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911E0">
      <w:pPr>
        <w:keepNext w:val="0"/>
        <w:keepLines w:val="0"/>
        <w:pageBreakBefore/>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color w:val="000000"/>
          <w:sz w:val="32"/>
          <w:szCs w:val="32"/>
          <w:lang w:eastAsia="zh-CN"/>
        </w:rPr>
      </w:pPr>
      <w:bookmarkStart w:id="0" w:name="_Toc428800952"/>
      <w:r>
        <w:rPr>
          <w:rFonts w:hint="default" w:ascii="Times New Roman" w:hAnsi="Times New Roman" w:eastAsia="黑体" w:cs="Times New Roman"/>
          <w:color w:val="000000"/>
          <w:sz w:val="32"/>
          <w:szCs w:val="32"/>
        </w:rPr>
        <w:t>附件</w:t>
      </w:r>
      <w:r>
        <w:rPr>
          <w:rFonts w:hint="eastAsia" w:eastAsia="黑体" w:cs="Times New Roman"/>
          <w:color w:val="000000"/>
          <w:sz w:val="32"/>
          <w:szCs w:val="32"/>
          <w:lang w:val="en-US" w:eastAsia="zh-CN"/>
        </w:rPr>
        <w:t>2</w:t>
      </w:r>
    </w:p>
    <w:p w14:paraId="6CEDC96D">
      <w:pPr>
        <w:spacing w:before="156" w:beforeLines="50" w:after="156" w:afterLines="50" w:line="288" w:lineRule="auto"/>
        <w:jc w:val="center"/>
        <w:rPr>
          <w:rFonts w:hint="eastAsia" w:ascii="黑体" w:hAnsi="黑体" w:eastAsia="黑体"/>
          <w:b/>
          <w:sz w:val="44"/>
          <w:szCs w:val="44"/>
        </w:rPr>
      </w:pPr>
      <w:r>
        <w:rPr>
          <w:rFonts w:hint="eastAsia" w:ascii="黑体" w:hAnsi="黑体" w:eastAsia="黑体"/>
          <w:b/>
          <w:sz w:val="44"/>
          <w:szCs w:val="44"/>
        </w:rPr>
        <w:t>绿色建筑</w:t>
      </w:r>
      <w:r>
        <w:rPr>
          <w:rFonts w:hint="eastAsia" w:ascii="黑体" w:hAnsi="黑体" w:eastAsia="黑体"/>
          <w:b/>
          <w:sz w:val="44"/>
          <w:szCs w:val="44"/>
          <w:lang w:val="en-US" w:eastAsia="zh-CN"/>
        </w:rPr>
        <w:t>预评价</w:t>
      </w:r>
      <w:r>
        <w:rPr>
          <w:rFonts w:hint="eastAsia" w:ascii="黑体" w:hAnsi="黑体" w:eastAsia="黑体"/>
          <w:b/>
          <w:sz w:val="44"/>
          <w:szCs w:val="44"/>
        </w:rPr>
        <w:t>自评估报告</w:t>
      </w:r>
    </w:p>
    <w:p w14:paraId="4D1A9E77">
      <w:pPr>
        <w:spacing w:before="156" w:beforeLines="50" w:after="156" w:afterLines="50" w:line="288" w:lineRule="auto"/>
        <w:jc w:val="center"/>
        <w:rPr>
          <w:rFonts w:hint="eastAsia" w:ascii="黑体" w:hAnsi="黑体" w:eastAsia="黑体"/>
          <w:b/>
          <w:sz w:val="44"/>
          <w:szCs w:val="44"/>
          <w:lang w:eastAsia="zh-CN"/>
        </w:rPr>
      </w:pPr>
      <w:r>
        <w:rPr>
          <w:rFonts w:hint="eastAsia" w:ascii="黑体" w:hAnsi="黑体" w:eastAsia="黑体"/>
          <w:b/>
          <w:sz w:val="44"/>
          <w:szCs w:val="44"/>
          <w:lang w:eastAsia="zh-CN"/>
        </w:rPr>
        <w:t>（</w:t>
      </w:r>
      <w:r>
        <w:rPr>
          <w:rFonts w:hint="eastAsia" w:ascii="黑体" w:hAnsi="黑体" w:eastAsia="黑体"/>
          <w:b/>
          <w:sz w:val="44"/>
          <w:szCs w:val="44"/>
          <w:lang w:val="en-US" w:eastAsia="zh-CN"/>
        </w:rPr>
        <w:t>模版</w:t>
      </w:r>
      <w:r>
        <w:rPr>
          <w:rFonts w:hint="eastAsia" w:ascii="黑体" w:hAnsi="黑体" w:eastAsia="黑体"/>
          <w:b/>
          <w:sz w:val="44"/>
          <w:szCs w:val="44"/>
          <w:lang w:eastAsia="zh-CN"/>
        </w:rPr>
        <w:t>）</w:t>
      </w:r>
    </w:p>
    <w:p w14:paraId="3400F807">
      <w:pPr>
        <w:spacing w:before="156" w:beforeLines="50" w:after="156" w:afterLines="50" w:line="288" w:lineRule="auto"/>
        <w:rPr>
          <w:rFonts w:eastAsia="黑体"/>
          <w:b/>
          <w:sz w:val="36"/>
          <w:szCs w:val="36"/>
        </w:rPr>
      </w:pPr>
    </w:p>
    <w:tbl>
      <w:tblPr>
        <w:tblStyle w:val="28"/>
        <w:tblW w:w="9436" w:type="dxa"/>
        <w:tblInd w:w="899" w:type="dxa"/>
        <w:tblLayout w:type="autofit"/>
        <w:tblCellMar>
          <w:top w:w="0" w:type="dxa"/>
          <w:left w:w="28" w:type="dxa"/>
          <w:bottom w:w="0" w:type="dxa"/>
          <w:right w:w="28" w:type="dxa"/>
        </w:tblCellMar>
      </w:tblPr>
      <w:tblGrid>
        <w:gridCol w:w="1964"/>
        <w:gridCol w:w="2340"/>
        <w:gridCol w:w="1771"/>
        <w:gridCol w:w="3361"/>
      </w:tblGrid>
      <w:tr w14:paraId="6012F8A1">
        <w:tblPrEx>
          <w:tblCellMar>
            <w:top w:w="0" w:type="dxa"/>
            <w:left w:w="28" w:type="dxa"/>
            <w:bottom w:w="0" w:type="dxa"/>
            <w:right w:w="28" w:type="dxa"/>
          </w:tblCellMar>
        </w:tblPrEx>
        <w:tc>
          <w:tcPr>
            <w:tcW w:w="1964" w:type="dxa"/>
          </w:tcPr>
          <w:p w14:paraId="25126C56">
            <w:pPr>
              <w:spacing w:before="156" w:beforeLines="50" w:after="156" w:afterLines="50" w:line="288" w:lineRule="auto"/>
              <w:jc w:val="right"/>
              <w:rPr>
                <w:rFonts w:hAnsi="宋体"/>
                <w:kern w:val="0"/>
                <w:sz w:val="28"/>
                <w:szCs w:val="28"/>
              </w:rPr>
            </w:pPr>
            <w:r>
              <w:rPr>
                <w:rFonts w:hint="eastAsia" w:hAnsi="宋体"/>
                <w:kern w:val="0"/>
                <w:sz w:val="28"/>
                <w:szCs w:val="28"/>
              </w:rPr>
              <w:t>申报项目名称：</w:t>
            </w:r>
          </w:p>
        </w:tc>
        <w:tc>
          <w:tcPr>
            <w:tcW w:w="7472" w:type="dxa"/>
            <w:gridSpan w:val="3"/>
            <w:tcBorders>
              <w:bottom w:val="single" w:color="auto" w:sz="4" w:space="0"/>
            </w:tcBorders>
          </w:tcPr>
          <w:p w14:paraId="5813E23B">
            <w:pPr>
              <w:spacing w:before="156" w:beforeLines="50" w:after="156" w:afterLines="50" w:line="288" w:lineRule="auto"/>
              <w:rPr>
                <w:rFonts w:hAnsi="宋体"/>
                <w:kern w:val="0"/>
                <w:sz w:val="28"/>
                <w:szCs w:val="28"/>
              </w:rPr>
            </w:pPr>
            <w:r>
              <w:rPr>
                <w:rFonts w:hint="eastAsia" w:hAnsi="宋体"/>
                <w:kern w:val="0"/>
                <w:sz w:val="28"/>
                <w:szCs w:val="28"/>
                <w:lang w:val="en-US" w:eastAsia="zh-CN"/>
              </w:rPr>
              <w:t>青岛市</w:t>
            </w:r>
            <w:r>
              <w:rPr>
                <w:rFonts w:hint="eastAsia" w:hAnsi="宋体"/>
                <w:kern w:val="0"/>
                <w:sz w:val="28"/>
                <w:szCs w:val="28"/>
              </w:rPr>
              <w:t>+区</w:t>
            </w:r>
            <w:r>
              <w:rPr>
                <w:rFonts w:hint="eastAsia" w:hAnsi="宋体"/>
                <w:kern w:val="0"/>
                <w:sz w:val="28"/>
                <w:szCs w:val="28"/>
                <w:lang w:eastAsia="zh-CN"/>
              </w:rPr>
              <w:t>（</w:t>
            </w:r>
            <w:r>
              <w:rPr>
                <w:rFonts w:hint="eastAsia" w:hAnsi="宋体"/>
                <w:kern w:val="0"/>
                <w:sz w:val="28"/>
                <w:szCs w:val="28"/>
                <w:lang w:val="en-US" w:eastAsia="zh-CN"/>
              </w:rPr>
              <w:t>市</w:t>
            </w:r>
            <w:r>
              <w:rPr>
                <w:rFonts w:hint="eastAsia" w:hAnsi="宋体"/>
                <w:kern w:val="0"/>
                <w:sz w:val="28"/>
                <w:szCs w:val="28"/>
                <w:lang w:eastAsia="zh-CN"/>
              </w:rPr>
              <w:t>）</w:t>
            </w:r>
            <w:r>
              <w:rPr>
                <w:rFonts w:hint="eastAsia" w:hAnsi="宋体"/>
                <w:kern w:val="0"/>
                <w:sz w:val="28"/>
                <w:szCs w:val="28"/>
              </w:rPr>
              <w:t>+审批文件中项目名称+单体楼号</w:t>
            </w:r>
          </w:p>
        </w:tc>
      </w:tr>
      <w:tr w14:paraId="09407486">
        <w:tblPrEx>
          <w:tblCellMar>
            <w:top w:w="0" w:type="dxa"/>
            <w:left w:w="28" w:type="dxa"/>
            <w:bottom w:w="0" w:type="dxa"/>
            <w:right w:w="28" w:type="dxa"/>
          </w:tblCellMar>
        </w:tblPrEx>
        <w:tc>
          <w:tcPr>
            <w:tcW w:w="1964" w:type="dxa"/>
          </w:tcPr>
          <w:p w14:paraId="219A01AA">
            <w:pPr>
              <w:spacing w:before="156" w:beforeLines="50" w:after="156" w:afterLines="50" w:line="288" w:lineRule="auto"/>
              <w:jc w:val="right"/>
              <w:rPr>
                <w:rFonts w:hAnsi="宋体"/>
                <w:kern w:val="0"/>
                <w:sz w:val="28"/>
                <w:szCs w:val="28"/>
              </w:rPr>
            </w:pPr>
            <w:r>
              <w:rPr>
                <w:rFonts w:hint="eastAsia" w:hAnsi="宋体"/>
                <w:kern w:val="0"/>
                <w:sz w:val="28"/>
                <w:szCs w:val="28"/>
              </w:rPr>
              <w:t>申报单位名称：</w:t>
            </w:r>
          </w:p>
        </w:tc>
        <w:tc>
          <w:tcPr>
            <w:tcW w:w="7472" w:type="dxa"/>
            <w:gridSpan w:val="3"/>
            <w:tcBorders>
              <w:top w:val="single" w:color="auto" w:sz="4" w:space="0"/>
              <w:bottom w:val="single" w:color="auto" w:sz="4" w:space="0"/>
            </w:tcBorders>
          </w:tcPr>
          <w:p w14:paraId="5F309D84">
            <w:pPr>
              <w:spacing w:before="156" w:beforeLines="50" w:after="156" w:afterLines="50" w:line="288" w:lineRule="auto"/>
              <w:rPr>
                <w:rFonts w:hAnsi="宋体"/>
                <w:b/>
                <w:bCs/>
                <w:kern w:val="0"/>
                <w:sz w:val="28"/>
                <w:szCs w:val="28"/>
              </w:rPr>
            </w:pPr>
          </w:p>
        </w:tc>
      </w:tr>
      <w:tr w14:paraId="4CE6E1B3">
        <w:tblPrEx>
          <w:tblCellMar>
            <w:top w:w="0" w:type="dxa"/>
            <w:left w:w="28" w:type="dxa"/>
            <w:bottom w:w="0" w:type="dxa"/>
            <w:right w:w="28" w:type="dxa"/>
          </w:tblCellMar>
        </w:tblPrEx>
        <w:tc>
          <w:tcPr>
            <w:tcW w:w="1964" w:type="dxa"/>
          </w:tcPr>
          <w:p w14:paraId="5A0223CC">
            <w:pPr>
              <w:spacing w:before="156" w:beforeLines="50" w:after="156" w:afterLines="50" w:line="288" w:lineRule="auto"/>
              <w:jc w:val="right"/>
              <w:rPr>
                <w:rFonts w:hAnsi="宋体"/>
                <w:kern w:val="0"/>
                <w:sz w:val="28"/>
                <w:szCs w:val="28"/>
              </w:rPr>
            </w:pPr>
          </w:p>
        </w:tc>
        <w:tc>
          <w:tcPr>
            <w:tcW w:w="7472" w:type="dxa"/>
            <w:gridSpan w:val="3"/>
            <w:tcBorders>
              <w:top w:val="single" w:color="auto" w:sz="4" w:space="0"/>
              <w:bottom w:val="single" w:color="auto" w:sz="4" w:space="0"/>
            </w:tcBorders>
          </w:tcPr>
          <w:p w14:paraId="1F244139">
            <w:pPr>
              <w:spacing w:before="156" w:beforeLines="50" w:after="156" w:afterLines="50" w:line="288" w:lineRule="auto"/>
              <w:rPr>
                <w:rFonts w:hAnsi="宋体"/>
                <w:b/>
                <w:bCs/>
                <w:kern w:val="0"/>
                <w:sz w:val="28"/>
                <w:szCs w:val="28"/>
              </w:rPr>
            </w:pPr>
          </w:p>
        </w:tc>
      </w:tr>
      <w:tr w14:paraId="36A24397">
        <w:tblPrEx>
          <w:tblCellMar>
            <w:top w:w="0" w:type="dxa"/>
            <w:left w:w="28" w:type="dxa"/>
            <w:bottom w:w="0" w:type="dxa"/>
            <w:right w:w="28" w:type="dxa"/>
          </w:tblCellMar>
        </w:tblPrEx>
        <w:tc>
          <w:tcPr>
            <w:tcW w:w="1964" w:type="dxa"/>
          </w:tcPr>
          <w:p w14:paraId="7A346232">
            <w:pPr>
              <w:spacing w:before="156" w:beforeLines="50" w:after="156" w:afterLines="50" w:line="288" w:lineRule="auto"/>
              <w:jc w:val="right"/>
              <w:rPr>
                <w:rFonts w:hAnsi="宋体"/>
                <w:kern w:val="0"/>
                <w:sz w:val="28"/>
                <w:szCs w:val="28"/>
              </w:rPr>
            </w:pPr>
          </w:p>
        </w:tc>
        <w:tc>
          <w:tcPr>
            <w:tcW w:w="7472" w:type="dxa"/>
            <w:gridSpan w:val="3"/>
            <w:tcBorders>
              <w:top w:val="single" w:color="auto" w:sz="4" w:space="0"/>
              <w:bottom w:val="single" w:color="auto" w:sz="4" w:space="0"/>
            </w:tcBorders>
          </w:tcPr>
          <w:p w14:paraId="46A803B0">
            <w:pPr>
              <w:spacing w:before="156" w:beforeLines="50" w:after="156" w:afterLines="50" w:line="288" w:lineRule="auto"/>
              <w:rPr>
                <w:rFonts w:hAnsi="宋体"/>
                <w:b/>
                <w:bCs/>
                <w:kern w:val="0"/>
                <w:sz w:val="28"/>
                <w:szCs w:val="28"/>
              </w:rPr>
            </w:pPr>
          </w:p>
        </w:tc>
      </w:tr>
      <w:tr w14:paraId="6625BAA1">
        <w:tblPrEx>
          <w:tblCellMar>
            <w:top w:w="0" w:type="dxa"/>
            <w:left w:w="28" w:type="dxa"/>
            <w:bottom w:w="0" w:type="dxa"/>
            <w:right w:w="28" w:type="dxa"/>
          </w:tblCellMar>
        </w:tblPrEx>
        <w:tc>
          <w:tcPr>
            <w:tcW w:w="1964" w:type="dxa"/>
          </w:tcPr>
          <w:p w14:paraId="255F3E16">
            <w:pPr>
              <w:spacing w:before="156" w:beforeLines="50" w:after="156" w:afterLines="50" w:line="288" w:lineRule="auto"/>
              <w:jc w:val="right"/>
              <w:rPr>
                <w:rFonts w:hAnsi="宋体"/>
                <w:kern w:val="0"/>
                <w:sz w:val="28"/>
                <w:szCs w:val="28"/>
              </w:rPr>
            </w:pPr>
            <w:r>
              <w:rPr>
                <w:rFonts w:hint="eastAsia" w:hAnsi="宋体"/>
                <w:kern w:val="0"/>
                <w:sz w:val="28"/>
                <w:szCs w:val="28"/>
              </w:rPr>
              <w:t>建筑类型：</w:t>
            </w:r>
          </w:p>
        </w:tc>
        <w:tc>
          <w:tcPr>
            <w:tcW w:w="7472" w:type="dxa"/>
            <w:gridSpan w:val="3"/>
            <w:tcBorders>
              <w:top w:val="single" w:color="auto" w:sz="4" w:space="0"/>
            </w:tcBorders>
          </w:tcPr>
          <w:p w14:paraId="653CBCD9">
            <w:pPr>
              <w:spacing w:before="156" w:beforeLines="50" w:after="156" w:afterLines="50" w:line="288" w:lineRule="auto"/>
              <w:rPr>
                <w:rFonts w:hAnsi="宋体"/>
                <w:b/>
                <w:bCs/>
                <w:kern w:val="0"/>
                <w:sz w:val="28"/>
                <w:szCs w:val="28"/>
              </w:rPr>
            </w:pPr>
            <w:r>
              <w:rPr>
                <w:b/>
                <w:bCs/>
                <w:kern w:val="0"/>
                <w:sz w:val="28"/>
                <w:szCs w:val="28"/>
              </w:rPr>
              <w:sym w:font="Wingdings 2" w:char="00A3"/>
            </w:r>
            <w:r>
              <w:rPr>
                <w:rFonts w:hint="eastAsia"/>
                <w:b/>
                <w:bCs/>
                <w:kern w:val="0"/>
                <w:sz w:val="28"/>
                <w:szCs w:val="28"/>
              </w:rPr>
              <w:t xml:space="preserve">住宅建筑   </w:t>
            </w:r>
            <w:r>
              <w:rPr>
                <w:b/>
                <w:bCs/>
                <w:kern w:val="0"/>
                <w:sz w:val="28"/>
                <w:szCs w:val="28"/>
              </w:rPr>
              <w:sym w:font="Wingdings 2" w:char="00A3"/>
            </w:r>
            <w:r>
              <w:rPr>
                <w:rFonts w:hint="eastAsia"/>
                <w:b/>
                <w:bCs/>
                <w:kern w:val="0"/>
                <w:sz w:val="28"/>
                <w:szCs w:val="28"/>
              </w:rPr>
              <w:t xml:space="preserve">公共建筑 </w:t>
            </w:r>
            <w:r>
              <w:rPr>
                <w:b/>
                <w:bCs/>
                <w:kern w:val="0"/>
                <w:sz w:val="28"/>
                <w:szCs w:val="28"/>
              </w:rPr>
              <w:t xml:space="preserve"> </w:t>
            </w:r>
            <w:r>
              <w:rPr>
                <w:b/>
                <w:bCs/>
                <w:kern w:val="0"/>
                <w:sz w:val="28"/>
                <w:szCs w:val="28"/>
              </w:rPr>
              <w:sym w:font="Wingdings 2" w:char="00A3"/>
            </w:r>
            <w:r>
              <w:rPr>
                <w:rFonts w:hint="eastAsia"/>
                <w:b/>
                <w:bCs/>
                <w:kern w:val="0"/>
                <w:sz w:val="28"/>
                <w:szCs w:val="28"/>
              </w:rPr>
              <w:t>混合建筑</w:t>
            </w:r>
          </w:p>
        </w:tc>
      </w:tr>
      <w:tr w14:paraId="56F3A768">
        <w:tblPrEx>
          <w:tblCellMar>
            <w:top w:w="0" w:type="dxa"/>
            <w:left w:w="28" w:type="dxa"/>
            <w:bottom w:w="0" w:type="dxa"/>
            <w:right w:w="28" w:type="dxa"/>
          </w:tblCellMar>
        </w:tblPrEx>
        <w:tc>
          <w:tcPr>
            <w:tcW w:w="1964" w:type="dxa"/>
          </w:tcPr>
          <w:p w14:paraId="7C36B7B8">
            <w:pPr>
              <w:spacing w:before="156" w:beforeLines="50" w:after="156" w:afterLines="50" w:line="288" w:lineRule="auto"/>
              <w:jc w:val="right"/>
              <w:rPr>
                <w:rFonts w:hAnsi="宋体"/>
                <w:kern w:val="0"/>
                <w:sz w:val="28"/>
                <w:szCs w:val="28"/>
              </w:rPr>
            </w:pPr>
            <w:r>
              <w:rPr>
                <w:rFonts w:hint="eastAsia" w:hAnsi="宋体"/>
                <w:kern w:val="0"/>
                <w:sz w:val="28"/>
                <w:szCs w:val="28"/>
              </w:rPr>
              <w:t>自评星级：</w:t>
            </w:r>
          </w:p>
        </w:tc>
        <w:tc>
          <w:tcPr>
            <w:tcW w:w="2340" w:type="dxa"/>
            <w:tcBorders>
              <w:bottom w:val="single" w:color="auto" w:sz="4" w:space="0"/>
            </w:tcBorders>
          </w:tcPr>
          <w:p w14:paraId="3B70D9D0">
            <w:pPr>
              <w:spacing w:before="156" w:beforeLines="50" w:after="156" w:afterLines="50" w:line="288" w:lineRule="auto"/>
              <w:rPr>
                <w:rFonts w:hint="eastAsia" w:hAnsi="宋体" w:eastAsia="宋体"/>
                <w:kern w:val="0"/>
                <w:sz w:val="28"/>
                <w:szCs w:val="28"/>
                <w:lang w:eastAsia="zh-CN"/>
              </w:rPr>
            </w:pPr>
            <w:r>
              <w:rPr>
                <w:rFonts w:hint="eastAsia"/>
                <w:kern w:val="0"/>
                <w:sz w:val="28"/>
                <w:szCs w:val="28"/>
              </w:rPr>
              <w:t>★★★</w:t>
            </w:r>
            <w:r>
              <w:rPr>
                <w:rFonts w:hint="eastAsia"/>
                <w:kern w:val="0"/>
                <w:sz w:val="28"/>
                <w:szCs w:val="28"/>
                <w:lang w:eastAsia="zh-CN"/>
              </w:rPr>
              <w:t>（</w:t>
            </w:r>
            <w:r>
              <w:rPr>
                <w:rFonts w:hint="eastAsia"/>
                <w:kern w:val="0"/>
                <w:sz w:val="28"/>
                <w:szCs w:val="28"/>
                <w:lang w:val="en-US" w:eastAsia="zh-CN"/>
              </w:rPr>
              <w:t>结合实际</w:t>
            </w:r>
            <w:r>
              <w:rPr>
                <w:rFonts w:hint="eastAsia"/>
                <w:kern w:val="0"/>
                <w:sz w:val="28"/>
                <w:szCs w:val="28"/>
                <w:lang w:eastAsia="zh-CN"/>
              </w:rPr>
              <w:t>）</w:t>
            </w:r>
          </w:p>
        </w:tc>
        <w:tc>
          <w:tcPr>
            <w:tcW w:w="1771" w:type="dxa"/>
          </w:tcPr>
          <w:p w14:paraId="11C79FEE">
            <w:pPr>
              <w:spacing w:before="156" w:beforeLines="50" w:after="156" w:afterLines="50" w:line="288" w:lineRule="auto"/>
              <w:jc w:val="center"/>
              <w:rPr>
                <w:rFonts w:hAnsi="宋体"/>
                <w:kern w:val="0"/>
                <w:sz w:val="28"/>
                <w:szCs w:val="28"/>
              </w:rPr>
            </w:pPr>
            <w:r>
              <w:rPr>
                <w:rFonts w:hint="eastAsia" w:hAnsi="宋体"/>
                <w:kern w:val="0"/>
                <w:sz w:val="28"/>
                <w:szCs w:val="28"/>
              </w:rPr>
              <w:t xml:space="preserve">     </w:t>
            </w:r>
            <w:r>
              <w:rPr>
                <w:rFonts w:hint="eastAsia" w:hAnsi="宋体"/>
                <w:kern w:val="0"/>
                <w:sz w:val="28"/>
                <w:szCs w:val="28"/>
                <w:lang w:val="en-US" w:eastAsia="zh-CN"/>
              </w:rPr>
              <w:t xml:space="preserve"> </w:t>
            </w:r>
            <w:r>
              <w:rPr>
                <w:rFonts w:hint="eastAsia" w:hAnsi="宋体"/>
                <w:kern w:val="0"/>
                <w:sz w:val="28"/>
                <w:szCs w:val="28"/>
              </w:rPr>
              <w:t xml:space="preserve"> 分数</w:t>
            </w:r>
            <w:r>
              <w:rPr>
                <w:rFonts w:hAnsi="宋体"/>
                <w:kern w:val="0"/>
                <w:sz w:val="28"/>
                <w:szCs w:val="28"/>
              </w:rPr>
              <w:t>：</w:t>
            </w:r>
          </w:p>
        </w:tc>
        <w:tc>
          <w:tcPr>
            <w:tcW w:w="3361" w:type="dxa"/>
            <w:tcBorders>
              <w:bottom w:val="single" w:color="auto" w:sz="4" w:space="0"/>
            </w:tcBorders>
          </w:tcPr>
          <w:p w14:paraId="1C3EB115">
            <w:pPr>
              <w:spacing w:before="156" w:beforeLines="50" w:after="156" w:afterLines="50" w:line="288" w:lineRule="auto"/>
              <w:rPr>
                <w:rFonts w:hAnsi="宋体"/>
                <w:b/>
                <w:bCs/>
                <w:kern w:val="0"/>
                <w:sz w:val="28"/>
                <w:szCs w:val="28"/>
              </w:rPr>
            </w:pPr>
          </w:p>
        </w:tc>
      </w:tr>
      <w:tr w14:paraId="11A52423">
        <w:tblPrEx>
          <w:tblCellMar>
            <w:top w:w="0" w:type="dxa"/>
            <w:left w:w="28" w:type="dxa"/>
            <w:bottom w:w="0" w:type="dxa"/>
            <w:right w:w="28" w:type="dxa"/>
          </w:tblCellMar>
        </w:tblPrEx>
        <w:tc>
          <w:tcPr>
            <w:tcW w:w="1964" w:type="dxa"/>
          </w:tcPr>
          <w:p w14:paraId="4DB9BBCB">
            <w:pPr>
              <w:spacing w:before="156" w:beforeLines="50" w:after="156" w:afterLines="50" w:line="288" w:lineRule="auto"/>
              <w:jc w:val="right"/>
              <w:rPr>
                <w:rFonts w:hAnsi="宋体"/>
                <w:kern w:val="0"/>
                <w:sz w:val="28"/>
                <w:szCs w:val="28"/>
              </w:rPr>
            </w:pPr>
            <w:r>
              <w:rPr>
                <w:rFonts w:hint="eastAsia"/>
                <w:kern w:val="0"/>
                <w:sz w:val="28"/>
                <w:szCs w:val="28"/>
              </w:rPr>
              <w:t>自评依据：</w:t>
            </w:r>
          </w:p>
        </w:tc>
        <w:tc>
          <w:tcPr>
            <w:tcW w:w="7472" w:type="dxa"/>
            <w:gridSpan w:val="3"/>
          </w:tcPr>
          <w:p w14:paraId="2995E571">
            <w:pPr>
              <w:keepNext w:val="0"/>
              <w:keepLines w:val="0"/>
              <w:pageBreakBefore w:val="0"/>
              <w:widowControl w:val="0"/>
              <w:kinsoku/>
              <w:wordWrap/>
              <w:overflowPunct/>
              <w:topLinePunct w:val="0"/>
              <w:autoSpaceDE/>
              <w:autoSpaceDN/>
              <w:bidi w:val="0"/>
              <w:adjustRightInd/>
              <w:snapToGrid/>
              <w:spacing w:line="560" w:lineRule="exact"/>
              <w:ind w:right="-290" w:rightChars="-138"/>
              <w:jc w:val="both"/>
              <w:textAlignment w:val="bottom"/>
              <w:rPr>
                <w:rFonts w:hint="eastAsia" w:ascii="Times New Roman" w:hAnsi="Times New Roman" w:cs="Times New Roman"/>
                <w:b w:val="0"/>
                <w:bCs/>
                <w:sz w:val="32"/>
                <w:szCs w:val="32"/>
                <w:lang w:val="en-US" w:eastAsia="zh-CN"/>
              </w:rPr>
            </w:pPr>
            <w:r>
              <w:rPr>
                <w:rFonts w:hint="eastAsia" w:ascii="Times New Roman" w:hAnsi="Times New Roman" w:cs="Times New Roman"/>
                <w:b w:val="0"/>
                <w:bCs/>
                <w:sz w:val="32"/>
                <w:szCs w:val="32"/>
                <w:lang w:val="en-US" w:eastAsia="zh-CN"/>
              </w:rPr>
              <w:sym w:font="Wingdings 2" w:char="00A3"/>
            </w:r>
            <w:r>
              <w:rPr>
                <w:rFonts w:hint="eastAsia" w:ascii="Times New Roman" w:hAnsi="Times New Roman" w:cs="Times New Roman"/>
                <w:b w:val="0"/>
                <w:bCs/>
                <w:sz w:val="32"/>
                <w:szCs w:val="32"/>
                <w:lang w:val="en-US" w:eastAsia="zh-CN"/>
              </w:rPr>
              <w:t>《绿色建筑评价标准》(GB/T50378-2019)2024版</w:t>
            </w:r>
          </w:p>
          <w:p w14:paraId="0CE2002C">
            <w:pPr>
              <w:keepNext w:val="0"/>
              <w:keepLines w:val="0"/>
              <w:pageBreakBefore w:val="0"/>
              <w:widowControl w:val="0"/>
              <w:kinsoku/>
              <w:wordWrap/>
              <w:overflowPunct/>
              <w:topLinePunct w:val="0"/>
              <w:autoSpaceDE/>
              <w:autoSpaceDN/>
              <w:bidi w:val="0"/>
              <w:adjustRightInd/>
              <w:snapToGrid/>
              <w:spacing w:line="560" w:lineRule="exact"/>
              <w:ind w:right="-290" w:rightChars="-138"/>
              <w:jc w:val="both"/>
              <w:textAlignment w:val="bottom"/>
              <w:rPr>
                <w:rFonts w:hint="eastAsia" w:ascii="Times New Roman" w:hAnsi="Times New Roman" w:cs="Times New Roman"/>
                <w:b w:val="0"/>
                <w:bCs/>
                <w:sz w:val="32"/>
                <w:szCs w:val="32"/>
                <w:lang w:val="en-US" w:eastAsia="zh-CN"/>
              </w:rPr>
            </w:pPr>
            <w:r>
              <w:rPr>
                <w:rFonts w:hint="eastAsia" w:ascii="Times New Roman" w:hAnsi="Times New Roman" w:cs="Times New Roman"/>
                <w:b w:val="0"/>
                <w:bCs/>
                <w:sz w:val="32"/>
                <w:szCs w:val="32"/>
                <w:lang w:val="en-US" w:eastAsia="zh-CN"/>
              </w:rPr>
              <w:sym w:font="Wingdings 2" w:char="00A3"/>
            </w:r>
            <w:r>
              <w:rPr>
                <w:rFonts w:hint="eastAsia" w:ascii="Times New Roman" w:hAnsi="Times New Roman" w:cs="Times New Roman"/>
                <w:b w:val="0"/>
                <w:bCs/>
                <w:sz w:val="32"/>
                <w:szCs w:val="32"/>
                <w:lang w:val="en-US" w:eastAsia="zh-CN"/>
              </w:rPr>
              <w:t>《绿色建筑评价标准》(GB/T50378-2019)</w:t>
            </w:r>
          </w:p>
          <w:p w14:paraId="3B6509B5">
            <w:pPr>
              <w:keepNext w:val="0"/>
              <w:keepLines w:val="0"/>
              <w:pageBreakBefore w:val="0"/>
              <w:widowControl w:val="0"/>
              <w:kinsoku/>
              <w:wordWrap/>
              <w:overflowPunct/>
              <w:topLinePunct w:val="0"/>
              <w:autoSpaceDE/>
              <w:autoSpaceDN/>
              <w:bidi w:val="0"/>
              <w:adjustRightInd/>
              <w:snapToGrid/>
              <w:spacing w:line="560" w:lineRule="exact"/>
              <w:ind w:right="-290" w:rightChars="-138"/>
              <w:jc w:val="both"/>
              <w:textAlignment w:val="bottom"/>
              <w:rPr>
                <w:rFonts w:hint="eastAsia" w:ascii="Times New Roman" w:hAnsi="Times New Roman" w:cs="Times New Roman"/>
                <w:b w:val="0"/>
                <w:bCs/>
                <w:sz w:val="32"/>
                <w:szCs w:val="32"/>
                <w:lang w:val="en-US" w:eastAsia="zh-CN"/>
              </w:rPr>
            </w:pPr>
            <w:r>
              <w:rPr>
                <w:rFonts w:hint="eastAsia" w:ascii="Times New Roman" w:hAnsi="Times New Roman" w:cs="Times New Roman"/>
                <w:b w:val="0"/>
                <w:bCs/>
                <w:sz w:val="32"/>
                <w:szCs w:val="32"/>
                <w:lang w:val="en-US" w:eastAsia="zh-CN"/>
              </w:rPr>
              <w:sym w:font="Wingdings 2" w:char="00A3"/>
            </w:r>
            <w:r>
              <w:rPr>
                <w:rFonts w:hint="eastAsia" w:ascii="Times New Roman" w:hAnsi="Times New Roman" w:cs="Times New Roman"/>
                <w:b w:val="0"/>
                <w:bCs/>
                <w:sz w:val="32"/>
                <w:szCs w:val="32"/>
                <w:lang w:val="en-US" w:eastAsia="zh-CN"/>
              </w:rPr>
              <w:t>山东省《绿色建筑评价标准》(DB37/T 5097-2021)</w:t>
            </w:r>
          </w:p>
          <w:p w14:paraId="5C9C8EB2">
            <w:pPr>
              <w:spacing w:before="156" w:beforeLines="50" w:after="156" w:afterLines="50" w:line="288" w:lineRule="auto"/>
              <w:rPr>
                <w:rFonts w:hAnsi="宋体"/>
                <w:bCs/>
                <w:kern w:val="0"/>
                <w:sz w:val="28"/>
                <w:szCs w:val="28"/>
              </w:rPr>
            </w:pPr>
          </w:p>
        </w:tc>
      </w:tr>
    </w:tbl>
    <w:p w14:paraId="22986DA6">
      <w:pPr>
        <w:spacing w:before="156" w:beforeLines="50" w:after="156" w:afterLines="50" w:line="288" w:lineRule="auto"/>
        <w:ind w:left="899" w:leftChars="428" w:right="3864" w:rightChars="1840"/>
        <w:rPr>
          <w:kern w:val="0"/>
          <w:sz w:val="28"/>
          <w:szCs w:val="28"/>
        </w:rPr>
      </w:pPr>
    </w:p>
    <w:p w14:paraId="650A68B8">
      <w:pPr>
        <w:spacing w:before="156" w:beforeLines="50" w:after="156" w:afterLines="50" w:line="288" w:lineRule="auto"/>
        <w:ind w:left="899" w:leftChars="428" w:right="3864" w:rightChars="1840"/>
        <w:rPr>
          <w:kern w:val="0"/>
          <w:sz w:val="28"/>
          <w:szCs w:val="28"/>
        </w:rPr>
      </w:pPr>
    </w:p>
    <w:p w14:paraId="3E8D03EF">
      <w:pPr>
        <w:snapToGrid w:val="0"/>
        <w:spacing w:before="156" w:after="156" w:line="360" w:lineRule="auto"/>
        <w:jc w:val="center"/>
        <w:rPr>
          <w:rFonts w:ascii="黑体" w:hAnsi="黑体" w:eastAsia="黑体" w:cs="宋体"/>
          <w:b/>
          <w:bCs/>
          <w:sz w:val="30"/>
          <w:szCs w:val="30"/>
        </w:rPr>
      </w:pPr>
      <w:r>
        <w:rPr>
          <w:rFonts w:hint="eastAsia" w:ascii="黑体" w:hAnsi="黑体" w:eastAsia="黑体" w:cs="宋体"/>
          <w:b/>
          <w:bCs/>
          <w:sz w:val="30"/>
          <w:szCs w:val="30"/>
          <w:lang w:val="en-US" w:eastAsia="zh-CN"/>
        </w:rPr>
        <w:t>青岛市住房和城乡建设局</w:t>
      </w:r>
      <w:r>
        <w:rPr>
          <w:rFonts w:hint="eastAsia" w:ascii="黑体" w:hAnsi="黑体" w:eastAsia="黑体" w:cs="宋体"/>
          <w:b/>
          <w:bCs/>
          <w:sz w:val="30"/>
          <w:szCs w:val="30"/>
        </w:rPr>
        <w:t xml:space="preserve"> 组织编制</w:t>
      </w:r>
    </w:p>
    <w:p w14:paraId="523A5AB5">
      <w:pPr>
        <w:snapToGrid w:val="0"/>
        <w:spacing w:line="360" w:lineRule="auto"/>
        <w:jc w:val="center"/>
        <w:rPr>
          <w:rFonts w:ascii="黑体" w:hAnsi="黑体" w:eastAsia="黑体" w:cs="宋体"/>
          <w:b/>
          <w:bCs/>
          <w:sz w:val="30"/>
          <w:szCs w:val="30"/>
        </w:rPr>
      </w:pPr>
      <w:r>
        <w:rPr>
          <w:rFonts w:hint="eastAsia" w:ascii="黑体" w:hAnsi="黑体" w:eastAsia="黑体" w:cs="宋体"/>
          <w:b/>
          <w:bCs/>
          <w:sz w:val="30"/>
          <w:szCs w:val="30"/>
        </w:rPr>
        <w:t>202</w:t>
      </w:r>
      <w:r>
        <w:rPr>
          <w:rFonts w:hint="eastAsia" w:ascii="黑体" w:hAnsi="黑体" w:eastAsia="黑体" w:cs="宋体"/>
          <w:b/>
          <w:bCs/>
          <w:sz w:val="30"/>
          <w:szCs w:val="30"/>
          <w:lang w:val="en-US" w:eastAsia="zh-CN"/>
        </w:rPr>
        <w:t>5</w:t>
      </w:r>
      <w:r>
        <w:rPr>
          <w:rFonts w:hint="eastAsia" w:ascii="黑体" w:hAnsi="黑体" w:eastAsia="黑体" w:cs="宋体"/>
          <w:b/>
          <w:bCs/>
          <w:sz w:val="30"/>
          <w:szCs w:val="30"/>
        </w:rPr>
        <w:t>年</w:t>
      </w:r>
      <w:r>
        <w:rPr>
          <w:rFonts w:hint="eastAsia" w:ascii="黑体" w:hAnsi="黑体" w:eastAsia="黑体" w:cs="宋体"/>
          <w:b/>
          <w:bCs/>
          <w:sz w:val="30"/>
          <w:szCs w:val="30"/>
          <w:lang w:val="en-US" w:eastAsia="zh-CN"/>
        </w:rPr>
        <w:t>5</w:t>
      </w:r>
      <w:r>
        <w:rPr>
          <w:rFonts w:hint="eastAsia" w:ascii="黑体" w:hAnsi="黑体" w:eastAsia="黑体" w:cs="宋体"/>
          <w:b/>
          <w:bCs/>
          <w:sz w:val="30"/>
          <w:szCs w:val="30"/>
        </w:rPr>
        <w:t>月</w:t>
      </w:r>
    </w:p>
    <w:p w14:paraId="600504A0">
      <w:pPr>
        <w:snapToGrid w:val="0"/>
        <w:spacing w:line="360" w:lineRule="auto"/>
        <w:jc w:val="center"/>
        <w:rPr>
          <w:rFonts w:hAnsi="宋体"/>
          <w:b/>
          <w:sz w:val="36"/>
          <w:szCs w:val="36"/>
        </w:rPr>
      </w:pPr>
    </w:p>
    <w:p w14:paraId="176A534D">
      <w:pPr>
        <w:rPr>
          <w:rFonts w:hAnsi="宋体"/>
          <w:b/>
          <w:sz w:val="36"/>
          <w:szCs w:val="36"/>
        </w:rPr>
      </w:pPr>
      <w:bookmarkStart w:id="1" w:name="填写说明cstc"/>
    </w:p>
    <w:p w14:paraId="2E6F688E">
      <w:pPr>
        <w:snapToGrid w:val="0"/>
        <w:spacing w:line="360" w:lineRule="auto"/>
        <w:jc w:val="center"/>
        <w:rPr>
          <w:rFonts w:eastAsia="黑体"/>
          <w:b/>
          <w:sz w:val="30"/>
          <w:szCs w:val="30"/>
        </w:rPr>
      </w:pPr>
      <w:r>
        <w:rPr>
          <w:rFonts w:hint="eastAsia" w:hAnsi="宋体"/>
          <w:b/>
          <w:sz w:val="36"/>
          <w:szCs w:val="36"/>
        </w:rPr>
        <w:t>填写说明</w:t>
      </w:r>
      <w:bookmarkEnd w:id="1"/>
    </w:p>
    <w:p w14:paraId="2F3F44E2">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hint="eastAsia" w:ascii="宋体" w:hAnsi="宋体"/>
          <w:sz w:val="30"/>
          <w:szCs w:val="30"/>
        </w:rPr>
        <w:t>本报告用于申请绿色建筑</w:t>
      </w:r>
      <w:r>
        <w:rPr>
          <w:rFonts w:hint="eastAsia" w:ascii="宋体" w:hAnsi="宋体"/>
          <w:sz w:val="30"/>
          <w:szCs w:val="30"/>
          <w:lang w:val="en-US" w:eastAsia="zh-CN"/>
        </w:rPr>
        <w:t>预</w:t>
      </w:r>
      <w:r>
        <w:rPr>
          <w:rFonts w:hint="eastAsia" w:ascii="宋体" w:hAnsi="宋体"/>
          <w:sz w:val="30"/>
          <w:szCs w:val="30"/>
        </w:rPr>
        <w:t>评价，由申报单位填写；</w:t>
      </w:r>
    </w:p>
    <w:p w14:paraId="1A30E6F9">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ascii="宋体" w:hAnsi="宋体"/>
          <w:sz w:val="30"/>
          <w:szCs w:val="30"/>
        </w:rPr>
        <w:t>“</w:t>
      </w:r>
      <w:r>
        <w:rPr>
          <w:rFonts w:hint="eastAsia" w:ascii="宋体" w:hAnsi="宋体"/>
          <w:sz w:val="30"/>
          <w:szCs w:val="30"/>
        </w:rPr>
        <w:t>达标(得分)</w:t>
      </w:r>
      <w:r>
        <w:rPr>
          <w:rFonts w:ascii="宋体" w:hAnsi="宋体"/>
          <w:sz w:val="30"/>
          <w:szCs w:val="30"/>
        </w:rPr>
        <w:t>自评”项的填写方式：</w:t>
      </w:r>
      <w:r>
        <w:rPr>
          <w:rFonts w:hint="eastAsia" w:ascii="宋体" w:hAnsi="宋体"/>
          <w:sz w:val="30"/>
          <w:szCs w:val="30"/>
        </w:rPr>
        <w:t>控制项应选择“达标”或“不达标”，评分项应根据项目情况对条文中每款得分情况逐项自评，并计算出条文总得分；</w:t>
      </w:r>
      <w:r>
        <w:rPr>
          <w:rFonts w:ascii="宋体" w:hAnsi="宋体"/>
          <w:sz w:val="30"/>
          <w:szCs w:val="30"/>
        </w:rPr>
        <w:t>不达标的条文，自评得分填写“0”</w:t>
      </w:r>
      <w:r>
        <w:rPr>
          <w:rFonts w:hint="eastAsia" w:ascii="宋体" w:hAnsi="宋体"/>
          <w:sz w:val="30"/>
          <w:szCs w:val="30"/>
        </w:rPr>
        <w:t>；</w:t>
      </w:r>
    </w:p>
    <w:p w14:paraId="650672AD">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hint="eastAsia" w:ascii="宋体" w:hAnsi="宋体"/>
          <w:sz w:val="30"/>
          <w:szCs w:val="30"/>
        </w:rPr>
        <w:t>“实际提交材料”中列表填写对应条文实际提交的材料的全称</w:t>
      </w:r>
      <w:r>
        <w:rPr>
          <w:rFonts w:ascii="宋体" w:hAnsi="宋体"/>
          <w:sz w:val="30"/>
          <w:szCs w:val="30"/>
        </w:rPr>
        <w:t>、查阅路径</w:t>
      </w:r>
      <w:r>
        <w:rPr>
          <w:rFonts w:hint="eastAsia" w:ascii="宋体" w:hAnsi="宋体"/>
          <w:sz w:val="30"/>
          <w:szCs w:val="30"/>
        </w:rPr>
        <w:t>；</w:t>
      </w:r>
    </w:p>
    <w:p w14:paraId="1D192A45">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hint="eastAsia" w:ascii="宋体" w:hAnsi="宋体"/>
          <w:sz w:val="30"/>
          <w:szCs w:val="30"/>
        </w:rPr>
        <w:t>未填写自评内容或实际提交材料内容为空的条文按不达标处理；</w:t>
      </w:r>
    </w:p>
    <w:p w14:paraId="34BAA5A8">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hint="eastAsia" w:ascii="宋体" w:hAnsi="宋体"/>
          <w:sz w:val="30"/>
          <w:szCs w:val="30"/>
        </w:rPr>
        <w:t>本报告</w:t>
      </w:r>
      <w:r>
        <w:rPr>
          <w:rFonts w:hint="eastAsia" w:ascii="宋体" w:hAnsi="宋体"/>
          <w:sz w:val="30"/>
          <w:szCs w:val="30"/>
          <w:lang w:val="en-US" w:eastAsia="zh-CN"/>
        </w:rPr>
        <w:t>按照</w:t>
      </w:r>
      <w:r>
        <w:rPr>
          <w:rFonts w:hint="eastAsia" w:ascii="Times New Roman" w:hAnsi="Times New Roman" w:cs="Times New Roman"/>
          <w:b w:val="0"/>
          <w:bCs/>
          <w:sz w:val="32"/>
          <w:szCs w:val="32"/>
          <w:lang w:val="en-US" w:eastAsia="zh-CN"/>
        </w:rPr>
        <w:t>《绿色建筑评价标准》(GB/T50378-2019)2024版</w:t>
      </w:r>
      <w:r>
        <w:rPr>
          <w:rFonts w:hint="eastAsia" w:cs="Times New Roman"/>
          <w:b w:val="0"/>
          <w:bCs/>
          <w:sz w:val="32"/>
          <w:szCs w:val="32"/>
          <w:lang w:val="en-US" w:eastAsia="zh-CN"/>
        </w:rPr>
        <w:t>编写，填写</w:t>
      </w:r>
      <w:r>
        <w:rPr>
          <w:rFonts w:hint="eastAsia" w:ascii="宋体" w:hAnsi="宋体"/>
          <w:sz w:val="30"/>
          <w:szCs w:val="30"/>
        </w:rPr>
        <w:t>时可</w:t>
      </w:r>
      <w:r>
        <w:rPr>
          <w:rFonts w:hint="eastAsia" w:ascii="宋体" w:hAnsi="宋体"/>
          <w:sz w:val="30"/>
          <w:szCs w:val="30"/>
          <w:lang w:val="en-US" w:eastAsia="zh-CN"/>
        </w:rPr>
        <w:t>依据实际执行的绿色建筑评价标准版本</w:t>
      </w:r>
      <w:r>
        <w:rPr>
          <w:rFonts w:hint="eastAsia" w:ascii="宋体" w:hAnsi="宋体"/>
          <w:sz w:val="30"/>
          <w:szCs w:val="30"/>
        </w:rPr>
        <w:t>对条文中的达标自评、评价要点和实际提交材料进行编辑性修改，但不应自行删除条文中评价要点的技术内容和要求</w:t>
      </w:r>
      <w:r>
        <w:rPr>
          <w:rFonts w:ascii="宋体" w:hAnsi="宋体"/>
          <w:sz w:val="30"/>
          <w:szCs w:val="30"/>
        </w:rPr>
        <w:t>。</w:t>
      </w:r>
    </w:p>
    <w:p w14:paraId="0E82CAD1">
      <w:pPr>
        <w:tabs>
          <w:tab w:val="left" w:pos="1260"/>
        </w:tabs>
        <w:spacing w:line="288" w:lineRule="auto"/>
        <w:ind w:right="626" w:rightChars="298"/>
        <w:rPr>
          <w:rFonts w:eastAsia="仿宋_GB2312" w:cs="仿宋_GB2312"/>
          <w:sz w:val="28"/>
          <w:szCs w:val="28"/>
        </w:rPr>
      </w:pPr>
    </w:p>
    <w:p w14:paraId="39F8D7C8">
      <w:pPr>
        <w:tabs>
          <w:tab w:val="left" w:pos="1260"/>
        </w:tabs>
        <w:spacing w:line="288" w:lineRule="auto"/>
        <w:ind w:right="626" w:rightChars="298"/>
        <w:rPr>
          <w:rFonts w:eastAsia="仿宋_GB2312" w:cs="仿宋_GB2312"/>
          <w:sz w:val="28"/>
          <w:szCs w:val="28"/>
        </w:rPr>
        <w:sectPr>
          <w:headerReference r:id="rId5" w:type="first"/>
          <w:headerReference r:id="rId3" w:type="default"/>
          <w:footerReference r:id="rId6" w:type="default"/>
          <w:headerReference r:id="rId4" w:type="even"/>
          <w:pgSz w:w="11906" w:h="16838"/>
          <w:pgMar w:top="1134" w:right="1230" w:bottom="873" w:left="1230" w:header="851" w:footer="992" w:gutter="0"/>
          <w:pgNumType w:start="2"/>
          <w:cols w:space="425" w:num="1"/>
          <w:formProt w:val="0"/>
          <w:docGrid w:type="lines" w:linePitch="312" w:charSpace="0"/>
        </w:sectPr>
      </w:pPr>
    </w:p>
    <w:p w14:paraId="0A9371A1">
      <w:pPr>
        <w:pStyle w:val="3"/>
        <w:spacing w:before="0" w:after="0" w:line="360" w:lineRule="auto"/>
      </w:pPr>
      <w:bookmarkStart w:id="2" w:name="_Toc412712060"/>
      <w:bookmarkStart w:id="3" w:name="_Toc412711945"/>
      <w:bookmarkStart w:id="4" w:name="_Toc14261588"/>
      <w:bookmarkStart w:id="5" w:name="_Toc14261477"/>
      <w:bookmarkStart w:id="6" w:name="_Toc428800949"/>
      <w:r>
        <w:rPr>
          <w:rFonts w:hint="eastAsia"/>
        </w:rPr>
        <w:t>目录</w:t>
      </w:r>
      <w:bookmarkEnd w:id="2"/>
      <w:bookmarkEnd w:id="3"/>
      <w:bookmarkEnd w:id="4"/>
      <w:bookmarkEnd w:id="5"/>
      <w:bookmarkEnd w:id="6"/>
      <w:r>
        <w:fldChar w:fldCharType="begin"/>
      </w:r>
      <w:r>
        <w:instrText xml:space="preserve"> TOC \o "1-2" \h \z \u </w:instrText>
      </w:r>
      <w:r>
        <w:fldChar w:fldCharType="separate"/>
      </w:r>
    </w:p>
    <w:p w14:paraId="187648AE">
      <w:pPr>
        <w:pStyle w:val="19"/>
        <w:rPr>
          <w:rFonts w:asciiTheme="minorHAnsi" w:hAnsiTheme="minorHAnsi" w:eastAsiaTheme="minorEastAsia" w:cstheme="minorBidi"/>
          <w:b w:val="0"/>
          <w:bCs w:val="0"/>
          <w:caps w:val="0"/>
          <w:sz w:val="21"/>
          <w:szCs w:val="22"/>
        </w:rPr>
      </w:pPr>
      <w:r>
        <w:fldChar w:fldCharType="begin"/>
      </w:r>
      <w:r>
        <w:instrText xml:space="preserve"> HYPERLINK \l "_Toc14261589" </w:instrText>
      </w:r>
      <w:r>
        <w:fldChar w:fldCharType="separate"/>
      </w:r>
      <w:r>
        <w:rPr>
          <w:rStyle w:val="33"/>
          <w:rFonts w:hint="eastAsia"/>
          <w:color w:val="auto"/>
        </w:rPr>
        <w:t>一、自评总述</w:t>
      </w:r>
      <w:r>
        <w:tab/>
      </w:r>
      <w:r>
        <w:fldChar w:fldCharType="begin"/>
      </w:r>
      <w:r>
        <w:instrText xml:space="preserve"> PAGEREF _Toc14261589 \h </w:instrText>
      </w:r>
      <w:r>
        <w:fldChar w:fldCharType="separate"/>
      </w:r>
      <w:r>
        <w:t>2</w:t>
      </w:r>
      <w:r>
        <w:fldChar w:fldCharType="end"/>
      </w:r>
      <w:r>
        <w:fldChar w:fldCharType="end"/>
      </w:r>
    </w:p>
    <w:p w14:paraId="4B5486D0">
      <w:pPr>
        <w:pStyle w:val="19"/>
        <w:rPr>
          <w:rFonts w:asciiTheme="minorHAnsi" w:hAnsiTheme="minorHAnsi" w:eastAsiaTheme="minorEastAsia" w:cstheme="minorBidi"/>
          <w:b w:val="0"/>
          <w:bCs w:val="0"/>
          <w:caps w:val="0"/>
          <w:sz w:val="21"/>
          <w:szCs w:val="22"/>
        </w:rPr>
      </w:pPr>
      <w:r>
        <w:fldChar w:fldCharType="begin"/>
      </w:r>
      <w:r>
        <w:instrText xml:space="preserve"> HYPERLINK \l "_Toc14261591" </w:instrText>
      </w:r>
      <w:r>
        <w:fldChar w:fldCharType="separate"/>
      </w:r>
      <w:r>
        <w:rPr>
          <w:rStyle w:val="33"/>
          <w:rFonts w:hint="eastAsia"/>
          <w:color w:val="auto"/>
        </w:rPr>
        <w:t>二、自评内容</w:t>
      </w:r>
      <w:r>
        <w:tab/>
      </w:r>
      <w:r>
        <w:fldChar w:fldCharType="begin"/>
      </w:r>
      <w:r>
        <w:instrText xml:space="preserve"> PAGEREF _Toc14261591 \h </w:instrText>
      </w:r>
      <w:r>
        <w:fldChar w:fldCharType="separate"/>
      </w:r>
      <w:r>
        <w:t>4</w:t>
      </w:r>
      <w:r>
        <w:fldChar w:fldCharType="end"/>
      </w:r>
      <w:r>
        <w:fldChar w:fldCharType="end"/>
      </w:r>
    </w:p>
    <w:p w14:paraId="5CF22A92">
      <w:pPr>
        <w:pStyle w:val="19"/>
        <w:rPr>
          <w:rFonts w:asciiTheme="minorHAnsi" w:hAnsiTheme="minorHAnsi" w:eastAsiaTheme="minorEastAsia" w:cstheme="minorBidi"/>
          <w:b w:val="0"/>
          <w:bCs w:val="0"/>
          <w:caps w:val="0"/>
          <w:sz w:val="21"/>
          <w:szCs w:val="22"/>
        </w:rPr>
      </w:pPr>
      <w:r>
        <w:fldChar w:fldCharType="begin"/>
      </w:r>
      <w:r>
        <w:instrText xml:space="preserve"> HYPERLINK \l "_Toc14261592" </w:instrText>
      </w:r>
      <w:r>
        <w:fldChar w:fldCharType="separate"/>
      </w:r>
      <w:r>
        <w:rPr>
          <w:rStyle w:val="33"/>
          <w:color w:val="auto"/>
        </w:rPr>
        <w:t xml:space="preserve">4 </w:t>
      </w:r>
      <w:r>
        <w:rPr>
          <w:rStyle w:val="33"/>
          <w:rFonts w:hint="eastAsia"/>
          <w:color w:val="auto"/>
        </w:rPr>
        <w:t>安全耐久</w:t>
      </w:r>
      <w:r>
        <w:tab/>
      </w:r>
      <w:r>
        <w:fldChar w:fldCharType="begin"/>
      </w:r>
      <w:r>
        <w:instrText xml:space="preserve"> PAGEREF _Toc14261592 \h </w:instrText>
      </w:r>
      <w:r>
        <w:fldChar w:fldCharType="separate"/>
      </w:r>
      <w:r>
        <w:t>4</w:t>
      </w:r>
      <w:r>
        <w:fldChar w:fldCharType="end"/>
      </w:r>
      <w:r>
        <w:fldChar w:fldCharType="end"/>
      </w:r>
    </w:p>
    <w:p w14:paraId="73F040F4">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"_Toc14261593" </w:instrText>
      </w:r>
      <w:r>
        <w:fldChar w:fldCharType="separate"/>
      </w:r>
      <w:r>
        <w:rPr>
          <w:rStyle w:val="33"/>
          <w:color w:val="auto"/>
        </w:rPr>
        <w:t xml:space="preserve">4.1 </w:t>
      </w:r>
      <w:r>
        <w:rPr>
          <w:rStyle w:val="33"/>
          <w:rFonts w:hint="eastAsia"/>
          <w:color w:val="auto"/>
        </w:rPr>
        <w:t>控制项</w:t>
      </w:r>
      <w:r>
        <w:tab/>
      </w:r>
      <w:r>
        <w:fldChar w:fldCharType="begin"/>
      </w:r>
      <w:r>
        <w:instrText xml:space="preserve"> PAGEREF _Toc14261593 \h </w:instrText>
      </w:r>
      <w:r>
        <w:fldChar w:fldCharType="separate"/>
      </w:r>
      <w:r>
        <w:t>18</w:t>
      </w:r>
      <w:r>
        <w:fldChar w:fldCharType="end"/>
      </w:r>
      <w:r>
        <w:fldChar w:fldCharType="end"/>
      </w:r>
    </w:p>
    <w:p w14:paraId="6DCB5A15">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"_Toc14261594" </w:instrText>
      </w:r>
      <w:r>
        <w:fldChar w:fldCharType="separate"/>
      </w:r>
      <w:r>
        <w:rPr>
          <w:rStyle w:val="33"/>
          <w:color w:val="auto"/>
        </w:rPr>
        <w:t xml:space="preserve">4.2 </w:t>
      </w:r>
      <w:r>
        <w:rPr>
          <w:rStyle w:val="33"/>
          <w:rFonts w:hint="eastAsia"/>
          <w:color w:val="auto"/>
        </w:rPr>
        <w:t>评分项</w:t>
      </w:r>
      <w:r>
        <w:tab/>
      </w:r>
      <w:r>
        <w:fldChar w:fldCharType="begin"/>
      </w:r>
      <w:r>
        <w:instrText xml:space="preserve"> PAGEREF _Toc14261594 \h </w:instrText>
      </w:r>
      <w:r>
        <w:fldChar w:fldCharType="separate"/>
      </w:r>
      <w:r>
        <w:t>29</w:t>
      </w:r>
      <w:r>
        <w:fldChar w:fldCharType="end"/>
      </w:r>
      <w:r>
        <w:fldChar w:fldCharType="end"/>
      </w:r>
    </w:p>
    <w:p w14:paraId="5A966D32">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"_Toc14261595" </w:instrText>
      </w:r>
      <w:r>
        <w:fldChar w:fldCharType="separate"/>
      </w:r>
      <w:r>
        <w:rPr>
          <w:rStyle w:val="33"/>
          <w:rFonts w:hint="eastAsia"/>
          <w:color w:val="auto"/>
        </w:rPr>
        <w:t>Ⅰ安全</w:t>
      </w:r>
      <w:r>
        <w:tab/>
      </w:r>
      <w:r>
        <w:fldChar w:fldCharType="begin"/>
      </w:r>
      <w:r>
        <w:instrText xml:space="preserve"> PAGEREF _Toc14261595 \h </w:instrText>
      </w:r>
      <w:r>
        <w:fldChar w:fldCharType="separate"/>
      </w:r>
      <w:r>
        <w:t>29</w:t>
      </w:r>
      <w:r>
        <w:fldChar w:fldCharType="end"/>
      </w:r>
      <w:r>
        <w:fldChar w:fldCharType="end"/>
      </w:r>
    </w:p>
    <w:p w14:paraId="2C5FE9D7">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"_Toc14261596" </w:instrText>
      </w:r>
      <w:r>
        <w:fldChar w:fldCharType="separate"/>
      </w:r>
      <w:r>
        <w:rPr>
          <w:rStyle w:val="33"/>
          <w:rFonts w:hint="eastAsia"/>
          <w:color w:val="auto"/>
        </w:rPr>
        <w:t>Ⅱ耐久</w:t>
      </w:r>
      <w:r>
        <w:tab/>
      </w:r>
      <w:r>
        <w:fldChar w:fldCharType="begin"/>
      </w:r>
      <w:r>
        <w:instrText xml:space="preserve"> PAGEREF _Toc14261596 \h </w:instrText>
      </w:r>
      <w:r>
        <w:fldChar w:fldCharType="separate"/>
      </w:r>
      <w:r>
        <w:t>36</w:t>
      </w:r>
      <w:r>
        <w:fldChar w:fldCharType="end"/>
      </w:r>
      <w:r>
        <w:fldChar w:fldCharType="end"/>
      </w:r>
    </w:p>
    <w:p w14:paraId="0C57D9DC">
      <w:pPr>
        <w:pStyle w:val="19"/>
        <w:rPr>
          <w:rFonts w:asciiTheme="minorHAnsi" w:hAnsiTheme="minorHAnsi" w:eastAsiaTheme="minorEastAsia" w:cstheme="minorBidi"/>
          <w:b w:val="0"/>
          <w:bCs w:val="0"/>
          <w:caps w:val="0"/>
          <w:sz w:val="21"/>
          <w:szCs w:val="22"/>
        </w:rPr>
      </w:pPr>
      <w:r>
        <w:fldChar w:fldCharType="begin"/>
      </w:r>
      <w:r>
        <w:instrText xml:space="preserve"> HYPERLINK \l "_Toc14261597" </w:instrText>
      </w:r>
      <w:r>
        <w:fldChar w:fldCharType="separate"/>
      </w:r>
      <w:r>
        <w:rPr>
          <w:rStyle w:val="33"/>
          <w:color w:val="auto"/>
        </w:rPr>
        <w:t xml:space="preserve">5 </w:t>
      </w:r>
      <w:r>
        <w:rPr>
          <w:rStyle w:val="33"/>
          <w:rFonts w:hint="eastAsia"/>
          <w:color w:val="auto"/>
        </w:rPr>
        <w:t>健康舒适</w:t>
      </w:r>
      <w:r>
        <w:tab/>
      </w:r>
      <w:r>
        <w:fldChar w:fldCharType="begin"/>
      </w:r>
      <w:r>
        <w:instrText xml:space="preserve"> PAGEREF _Toc14261597 \h </w:instrText>
      </w:r>
      <w:r>
        <w:fldChar w:fldCharType="separate"/>
      </w:r>
      <w:r>
        <w:t>44</w:t>
      </w:r>
      <w:r>
        <w:fldChar w:fldCharType="end"/>
      </w:r>
      <w:r>
        <w:fldChar w:fldCharType="end"/>
      </w:r>
    </w:p>
    <w:p w14:paraId="469A285C">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"_Toc14261598" </w:instrText>
      </w:r>
      <w:r>
        <w:fldChar w:fldCharType="separate"/>
      </w:r>
      <w:r>
        <w:rPr>
          <w:rStyle w:val="33"/>
          <w:color w:val="auto"/>
        </w:rPr>
        <w:t xml:space="preserve">5.1 </w:t>
      </w:r>
      <w:r>
        <w:rPr>
          <w:rStyle w:val="33"/>
          <w:rFonts w:hint="eastAsia"/>
          <w:color w:val="auto"/>
        </w:rPr>
        <w:t>控制项</w:t>
      </w:r>
      <w:r>
        <w:tab/>
      </w:r>
      <w:r>
        <w:fldChar w:fldCharType="begin"/>
      </w:r>
      <w:r>
        <w:instrText xml:space="preserve"> PAGEREF _Toc14261598 \h </w:instrText>
      </w:r>
      <w:r>
        <w:fldChar w:fldCharType="separate"/>
      </w:r>
      <w:r>
        <w:t>46</w:t>
      </w:r>
      <w:r>
        <w:fldChar w:fldCharType="end"/>
      </w:r>
      <w:r>
        <w:fldChar w:fldCharType="end"/>
      </w:r>
    </w:p>
    <w:p w14:paraId="57E9599C">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"_Toc14261599" </w:instrText>
      </w:r>
      <w:r>
        <w:fldChar w:fldCharType="separate"/>
      </w:r>
      <w:r>
        <w:rPr>
          <w:rStyle w:val="33"/>
          <w:color w:val="auto"/>
        </w:rPr>
        <w:t xml:space="preserve">5.2 </w:t>
      </w:r>
      <w:r>
        <w:rPr>
          <w:rStyle w:val="33"/>
          <w:rFonts w:hint="eastAsia"/>
          <w:color w:val="auto"/>
        </w:rPr>
        <w:t>评分项</w:t>
      </w:r>
      <w:r>
        <w:tab/>
      </w:r>
      <w:r>
        <w:fldChar w:fldCharType="begin"/>
      </w:r>
      <w:r>
        <w:instrText xml:space="preserve"> PAGEREF _Toc14261599 \h </w:instrText>
      </w:r>
      <w:r>
        <w:fldChar w:fldCharType="separate"/>
      </w:r>
      <w:r>
        <w:t>63</w:t>
      </w:r>
      <w:r>
        <w:fldChar w:fldCharType="end"/>
      </w:r>
      <w:r>
        <w:fldChar w:fldCharType="end"/>
      </w:r>
    </w:p>
    <w:p w14:paraId="57FB4382">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"_Toc14261600" </w:instrText>
      </w:r>
      <w:r>
        <w:fldChar w:fldCharType="separate"/>
      </w:r>
      <w:r>
        <w:rPr>
          <w:rStyle w:val="33"/>
          <w:rFonts w:hint="eastAsia"/>
          <w:color w:val="auto"/>
        </w:rPr>
        <w:t>Ⅰ室内空气品质</w:t>
      </w:r>
      <w:r>
        <w:tab/>
      </w:r>
      <w:r>
        <w:fldChar w:fldCharType="begin"/>
      </w:r>
      <w:r>
        <w:instrText xml:space="preserve"> PAGEREF _Toc14261600 \h </w:instrText>
      </w:r>
      <w:r>
        <w:fldChar w:fldCharType="separate"/>
      </w:r>
      <w:r>
        <w:t>63</w:t>
      </w:r>
      <w:r>
        <w:fldChar w:fldCharType="end"/>
      </w:r>
      <w:r>
        <w:fldChar w:fldCharType="end"/>
      </w:r>
    </w:p>
    <w:p w14:paraId="082C48E5">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"_Toc14261601" </w:instrText>
      </w:r>
      <w:r>
        <w:fldChar w:fldCharType="separate"/>
      </w:r>
      <w:r>
        <w:rPr>
          <w:rStyle w:val="33"/>
          <w:rFonts w:hint="eastAsia"/>
          <w:color w:val="auto"/>
        </w:rPr>
        <w:t>Ⅲ声环境与光环境</w:t>
      </w:r>
      <w:r>
        <w:tab/>
      </w:r>
      <w:r>
        <w:fldChar w:fldCharType="begin"/>
      </w:r>
      <w:r>
        <w:instrText xml:space="preserve"> PAGEREF _Toc14261601 \h </w:instrText>
      </w:r>
      <w:r>
        <w:fldChar w:fldCharType="separate"/>
      </w:r>
      <w:r>
        <w:t>69</w:t>
      </w:r>
      <w:r>
        <w:fldChar w:fldCharType="end"/>
      </w:r>
      <w:r>
        <w:fldChar w:fldCharType="end"/>
      </w:r>
    </w:p>
    <w:p w14:paraId="1E998E04">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"_Toc14261602" </w:instrText>
      </w:r>
      <w:r>
        <w:fldChar w:fldCharType="separate"/>
      </w:r>
      <w:r>
        <w:rPr>
          <w:rStyle w:val="33"/>
          <w:rFonts w:hint="eastAsia"/>
          <w:color w:val="auto"/>
        </w:rPr>
        <w:t>Ⅳ室内热湿环境</w:t>
      </w:r>
      <w:r>
        <w:tab/>
      </w:r>
      <w:r>
        <w:fldChar w:fldCharType="begin"/>
      </w:r>
      <w:r>
        <w:instrText xml:space="preserve"> PAGEREF _Toc14261602 \h </w:instrText>
      </w:r>
      <w:r>
        <w:fldChar w:fldCharType="separate"/>
      </w:r>
      <w:r>
        <w:t>76</w:t>
      </w:r>
      <w:r>
        <w:fldChar w:fldCharType="end"/>
      </w:r>
      <w:r>
        <w:fldChar w:fldCharType="end"/>
      </w:r>
    </w:p>
    <w:p w14:paraId="676F2186">
      <w:pPr>
        <w:pStyle w:val="19"/>
        <w:rPr>
          <w:rFonts w:asciiTheme="minorHAnsi" w:hAnsiTheme="minorHAnsi" w:eastAsiaTheme="minorEastAsia" w:cstheme="minorBidi"/>
          <w:b w:val="0"/>
          <w:bCs w:val="0"/>
          <w:caps w:val="0"/>
          <w:sz w:val="21"/>
          <w:szCs w:val="22"/>
        </w:rPr>
      </w:pPr>
      <w:r>
        <w:fldChar w:fldCharType="begin"/>
      </w:r>
      <w:r>
        <w:instrText xml:space="preserve"> HYPERLINK \l "_Toc14261603" </w:instrText>
      </w:r>
      <w:r>
        <w:fldChar w:fldCharType="separate"/>
      </w:r>
      <w:r>
        <w:rPr>
          <w:rStyle w:val="33"/>
          <w:color w:val="auto"/>
        </w:rPr>
        <w:t xml:space="preserve">6 </w:t>
      </w:r>
      <w:r>
        <w:rPr>
          <w:rStyle w:val="33"/>
          <w:rFonts w:hint="eastAsia"/>
          <w:color w:val="auto"/>
        </w:rPr>
        <w:t>生活便利</w:t>
      </w:r>
      <w:r>
        <w:tab/>
      </w:r>
      <w:r>
        <w:fldChar w:fldCharType="begin"/>
      </w:r>
      <w:r>
        <w:instrText xml:space="preserve"> PAGEREF _Toc14261603 \h </w:instrText>
      </w:r>
      <w:r>
        <w:fldChar w:fldCharType="separate"/>
      </w:r>
      <w:r>
        <w:t>82</w:t>
      </w:r>
      <w:r>
        <w:fldChar w:fldCharType="end"/>
      </w:r>
      <w:r>
        <w:fldChar w:fldCharType="end"/>
      </w:r>
    </w:p>
    <w:p w14:paraId="6DAB8E01">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"_Toc14261604" </w:instrText>
      </w:r>
      <w:r>
        <w:fldChar w:fldCharType="separate"/>
      </w:r>
      <w:r>
        <w:rPr>
          <w:rStyle w:val="33"/>
          <w:color w:val="auto"/>
        </w:rPr>
        <w:t xml:space="preserve">6.1 </w:t>
      </w:r>
      <w:r>
        <w:rPr>
          <w:rStyle w:val="33"/>
          <w:rFonts w:hint="eastAsia"/>
          <w:color w:val="auto"/>
        </w:rPr>
        <w:t>控制项</w:t>
      </w:r>
      <w:r>
        <w:tab/>
      </w:r>
      <w:r>
        <w:fldChar w:fldCharType="begin"/>
      </w:r>
      <w:r>
        <w:instrText xml:space="preserve"> PAGEREF _Toc14261604 \h </w:instrText>
      </w:r>
      <w:r>
        <w:fldChar w:fldCharType="separate"/>
      </w:r>
      <w:r>
        <w:t>84</w:t>
      </w:r>
      <w:r>
        <w:fldChar w:fldCharType="end"/>
      </w:r>
      <w:r>
        <w:fldChar w:fldCharType="end"/>
      </w:r>
    </w:p>
    <w:p w14:paraId="3AF7D1DE">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"_Toc14261605" </w:instrText>
      </w:r>
      <w:r>
        <w:fldChar w:fldCharType="separate"/>
      </w:r>
      <w:r>
        <w:rPr>
          <w:rStyle w:val="33"/>
          <w:color w:val="auto"/>
        </w:rPr>
        <w:t xml:space="preserve">6.2 </w:t>
      </w:r>
      <w:r>
        <w:rPr>
          <w:rStyle w:val="33"/>
          <w:rFonts w:hint="eastAsia"/>
          <w:color w:val="auto"/>
        </w:rPr>
        <w:t>评分项</w:t>
      </w:r>
      <w:r>
        <w:tab/>
      </w:r>
      <w:r>
        <w:fldChar w:fldCharType="begin"/>
      </w:r>
      <w:r>
        <w:instrText xml:space="preserve"> PAGEREF _Toc14261605 \h </w:instrText>
      </w:r>
      <w:r>
        <w:fldChar w:fldCharType="separate"/>
      </w:r>
      <w:r>
        <w:t>91</w:t>
      </w:r>
      <w:r>
        <w:fldChar w:fldCharType="end"/>
      </w:r>
      <w:r>
        <w:fldChar w:fldCharType="end"/>
      </w:r>
    </w:p>
    <w:p w14:paraId="395FBEC4">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"_Toc14261606" </w:instrText>
      </w:r>
      <w:r>
        <w:fldChar w:fldCharType="separate"/>
      </w:r>
      <w:r>
        <w:rPr>
          <w:rStyle w:val="33"/>
          <w:rFonts w:hint="eastAsia"/>
          <w:color w:val="auto"/>
        </w:rPr>
        <w:t>Ⅰ出行与无障碍</w:t>
      </w:r>
      <w:r>
        <w:tab/>
      </w:r>
      <w:r>
        <w:fldChar w:fldCharType="begin"/>
      </w:r>
      <w:r>
        <w:instrText xml:space="preserve"> PAGEREF _Toc14261606 \h </w:instrText>
      </w:r>
      <w:r>
        <w:fldChar w:fldCharType="separate"/>
      </w:r>
      <w:r>
        <w:t>91</w:t>
      </w:r>
      <w:r>
        <w:fldChar w:fldCharType="end"/>
      </w:r>
      <w:r>
        <w:fldChar w:fldCharType="end"/>
      </w:r>
    </w:p>
    <w:p w14:paraId="0D1150B8">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"_Toc14261607" </w:instrText>
      </w:r>
      <w:r>
        <w:fldChar w:fldCharType="separate"/>
      </w:r>
      <w:r>
        <w:rPr>
          <w:rStyle w:val="33"/>
          <w:rFonts w:hint="eastAsia"/>
          <w:color w:val="auto"/>
        </w:rPr>
        <w:t>Ⅱ服务设施</w:t>
      </w:r>
      <w:r>
        <w:tab/>
      </w:r>
      <w:r>
        <w:fldChar w:fldCharType="begin"/>
      </w:r>
      <w:r>
        <w:instrText xml:space="preserve"> PAGEREF _Toc14261607 \h </w:instrText>
      </w:r>
      <w:r>
        <w:fldChar w:fldCharType="separate"/>
      </w:r>
      <w:r>
        <w:t>95</w:t>
      </w:r>
      <w:r>
        <w:fldChar w:fldCharType="end"/>
      </w:r>
      <w:r>
        <w:fldChar w:fldCharType="end"/>
      </w:r>
    </w:p>
    <w:p w14:paraId="791D06A3">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"_Toc14261608" </w:instrText>
      </w:r>
      <w:r>
        <w:fldChar w:fldCharType="separate"/>
      </w:r>
      <w:r>
        <w:rPr>
          <w:rStyle w:val="33"/>
          <w:rFonts w:hint="eastAsia"/>
          <w:color w:val="auto"/>
        </w:rPr>
        <w:t>Ⅲ智慧运行</w:t>
      </w:r>
      <w:r>
        <w:tab/>
      </w:r>
      <w:r>
        <w:fldChar w:fldCharType="begin"/>
      </w:r>
      <w:r>
        <w:instrText xml:space="preserve"> PAGEREF _Toc14261608 \h </w:instrText>
      </w:r>
      <w:r>
        <w:fldChar w:fldCharType="separate"/>
      </w:r>
      <w:r>
        <w:t>100</w:t>
      </w:r>
      <w:r>
        <w:fldChar w:fldCharType="end"/>
      </w:r>
      <w:r>
        <w:fldChar w:fldCharType="end"/>
      </w:r>
    </w:p>
    <w:p w14:paraId="6F92161E">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"_Toc14261609" </w:instrText>
      </w:r>
      <w:r>
        <w:fldChar w:fldCharType="separate"/>
      </w:r>
      <w:r>
        <w:rPr>
          <w:rStyle w:val="33"/>
          <w:rFonts w:hint="eastAsia"/>
          <w:color w:val="auto"/>
        </w:rPr>
        <w:t>Ⅳ物业管理</w:t>
      </w:r>
      <w:r>
        <w:tab/>
      </w:r>
      <w:r>
        <w:fldChar w:fldCharType="begin"/>
      </w:r>
      <w:r>
        <w:instrText xml:space="preserve"> PAGEREF _Toc14261609 \h </w:instrText>
      </w:r>
      <w:r>
        <w:fldChar w:fldCharType="separate"/>
      </w:r>
      <w:r>
        <w:t>106</w:t>
      </w:r>
      <w:r>
        <w:fldChar w:fldCharType="end"/>
      </w:r>
      <w:r>
        <w:fldChar w:fldCharType="end"/>
      </w:r>
    </w:p>
    <w:p w14:paraId="1EFDB310">
      <w:pPr>
        <w:pStyle w:val="19"/>
        <w:rPr>
          <w:rFonts w:asciiTheme="minorHAnsi" w:hAnsiTheme="minorHAnsi" w:eastAsiaTheme="minorEastAsia" w:cstheme="minorBidi"/>
          <w:b w:val="0"/>
          <w:bCs w:val="0"/>
          <w:caps w:val="0"/>
          <w:sz w:val="21"/>
          <w:szCs w:val="22"/>
        </w:rPr>
      </w:pPr>
      <w:r>
        <w:fldChar w:fldCharType="begin"/>
      </w:r>
      <w:r>
        <w:instrText xml:space="preserve"> HYPERLINK \l "_Toc14261610" </w:instrText>
      </w:r>
      <w:r>
        <w:fldChar w:fldCharType="separate"/>
      </w:r>
      <w:r>
        <w:rPr>
          <w:rStyle w:val="33"/>
          <w:color w:val="auto"/>
        </w:rPr>
        <w:t xml:space="preserve">7 </w:t>
      </w:r>
      <w:r>
        <w:rPr>
          <w:rStyle w:val="33"/>
          <w:rFonts w:hint="eastAsia"/>
          <w:color w:val="auto"/>
        </w:rPr>
        <w:t>资源节约</w:t>
      </w:r>
      <w:r>
        <w:tab/>
      </w:r>
      <w:r>
        <w:fldChar w:fldCharType="begin"/>
      </w:r>
      <w:r>
        <w:instrText xml:space="preserve"> PAGEREF _Toc14261610 \h </w:instrText>
      </w:r>
      <w:r>
        <w:fldChar w:fldCharType="separate"/>
      </w:r>
      <w:r>
        <w:t>114</w:t>
      </w:r>
      <w:r>
        <w:fldChar w:fldCharType="end"/>
      </w:r>
      <w:r>
        <w:fldChar w:fldCharType="end"/>
      </w:r>
    </w:p>
    <w:p w14:paraId="57B7BB1D">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"_Toc14261611" </w:instrText>
      </w:r>
      <w:r>
        <w:fldChar w:fldCharType="separate"/>
      </w:r>
      <w:r>
        <w:rPr>
          <w:rStyle w:val="33"/>
          <w:color w:val="auto"/>
        </w:rPr>
        <w:t xml:space="preserve">7.1 </w:t>
      </w:r>
      <w:r>
        <w:rPr>
          <w:rStyle w:val="33"/>
          <w:rFonts w:hint="eastAsia"/>
          <w:color w:val="auto"/>
        </w:rPr>
        <w:t>控制项</w:t>
      </w:r>
      <w:r>
        <w:tab/>
      </w:r>
      <w:r>
        <w:fldChar w:fldCharType="begin"/>
      </w:r>
      <w:r>
        <w:instrText xml:space="preserve"> PAGEREF _Toc14261611 \h </w:instrText>
      </w:r>
      <w:r>
        <w:fldChar w:fldCharType="separate"/>
      </w:r>
      <w:r>
        <w:t>116</w:t>
      </w:r>
      <w:r>
        <w:fldChar w:fldCharType="end"/>
      </w:r>
      <w:r>
        <w:fldChar w:fldCharType="end"/>
      </w:r>
    </w:p>
    <w:p w14:paraId="678FD859">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"_Toc14261612" </w:instrText>
      </w:r>
      <w:r>
        <w:fldChar w:fldCharType="separate"/>
      </w:r>
      <w:r>
        <w:rPr>
          <w:rStyle w:val="33"/>
          <w:color w:val="auto"/>
        </w:rPr>
        <w:t xml:space="preserve">7.2 </w:t>
      </w:r>
      <w:r>
        <w:rPr>
          <w:rStyle w:val="33"/>
          <w:rFonts w:hint="eastAsia"/>
          <w:color w:val="auto"/>
        </w:rPr>
        <w:t>评分项</w:t>
      </w:r>
      <w:r>
        <w:tab/>
      </w:r>
      <w:r>
        <w:fldChar w:fldCharType="begin"/>
      </w:r>
      <w:r>
        <w:instrText xml:space="preserve"> PAGEREF _Toc14261612 \h </w:instrText>
      </w:r>
      <w:r>
        <w:fldChar w:fldCharType="separate"/>
      </w:r>
      <w:r>
        <w:t>137</w:t>
      </w:r>
      <w:r>
        <w:fldChar w:fldCharType="end"/>
      </w:r>
      <w:r>
        <w:fldChar w:fldCharType="end"/>
      </w:r>
    </w:p>
    <w:p w14:paraId="48E931F9">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"_Toc14261613" </w:instrText>
      </w:r>
      <w:r>
        <w:fldChar w:fldCharType="separate"/>
      </w:r>
      <w:r>
        <w:rPr>
          <w:rStyle w:val="33"/>
          <w:rFonts w:ascii="Times New Roman" w:hAnsi="Times New Roman"/>
          <w:color w:val="auto"/>
        </w:rPr>
        <w:t>I</w:t>
      </w:r>
      <w:r>
        <w:rPr>
          <w:rStyle w:val="33"/>
          <w:rFonts w:hint="eastAsia"/>
          <w:color w:val="auto"/>
        </w:rPr>
        <w:t>节地与土地利用</w:t>
      </w:r>
      <w:r>
        <w:tab/>
      </w:r>
      <w:r>
        <w:fldChar w:fldCharType="begin"/>
      </w:r>
      <w:r>
        <w:instrText xml:space="preserve"> PAGEREF _Toc14261613 \h </w:instrText>
      </w:r>
      <w:r>
        <w:fldChar w:fldCharType="separate"/>
      </w:r>
      <w:r>
        <w:t>137</w:t>
      </w:r>
      <w:r>
        <w:fldChar w:fldCharType="end"/>
      </w:r>
      <w:r>
        <w:fldChar w:fldCharType="end"/>
      </w:r>
    </w:p>
    <w:p w14:paraId="7C4E4635">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"_Toc14261614" </w:instrText>
      </w:r>
      <w:r>
        <w:fldChar w:fldCharType="separate"/>
      </w:r>
      <w:r>
        <w:rPr>
          <w:rStyle w:val="33"/>
          <w:rFonts w:ascii="Times New Roman" w:hAnsi="Times New Roman"/>
          <w:color w:val="auto"/>
        </w:rPr>
        <w:t>II</w:t>
      </w:r>
      <w:r>
        <w:rPr>
          <w:rStyle w:val="33"/>
          <w:rFonts w:hint="eastAsia" w:ascii="Times New Roman" w:hAnsi="Times New Roman"/>
          <w:color w:val="auto"/>
        </w:rPr>
        <w:t>节能与能源利用</w:t>
      </w:r>
      <w:r>
        <w:tab/>
      </w:r>
      <w:r>
        <w:fldChar w:fldCharType="begin"/>
      </w:r>
      <w:r>
        <w:instrText xml:space="preserve"> PAGEREF _Toc14261614 \h </w:instrText>
      </w:r>
      <w:r>
        <w:fldChar w:fldCharType="separate"/>
      </w:r>
      <w:r>
        <w:t>142</w:t>
      </w:r>
      <w:r>
        <w:fldChar w:fldCharType="end"/>
      </w:r>
      <w:r>
        <w:fldChar w:fldCharType="end"/>
      </w:r>
    </w:p>
    <w:p w14:paraId="3DC509D3">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"_Toc14261615" </w:instrText>
      </w:r>
      <w:r>
        <w:fldChar w:fldCharType="separate"/>
      </w:r>
      <w:r>
        <w:rPr>
          <w:rStyle w:val="33"/>
          <w:rFonts w:ascii="Times New Roman" w:hAnsi="Times New Roman"/>
          <w:color w:val="auto"/>
        </w:rPr>
        <w:t>III</w:t>
      </w:r>
      <w:r>
        <w:rPr>
          <w:rStyle w:val="33"/>
          <w:rFonts w:hint="eastAsia" w:ascii="Times New Roman" w:hAnsi="Times New Roman"/>
          <w:color w:val="auto"/>
        </w:rPr>
        <w:t>节水与水资源利用</w:t>
      </w:r>
      <w:r>
        <w:tab/>
      </w:r>
      <w:r>
        <w:fldChar w:fldCharType="begin"/>
      </w:r>
      <w:r>
        <w:instrText xml:space="preserve"> PAGEREF _Toc14261615 \h </w:instrText>
      </w:r>
      <w:r>
        <w:fldChar w:fldCharType="separate"/>
      </w:r>
      <w:r>
        <w:t>161</w:t>
      </w:r>
      <w:r>
        <w:fldChar w:fldCharType="end"/>
      </w:r>
      <w:r>
        <w:fldChar w:fldCharType="end"/>
      </w:r>
    </w:p>
    <w:p w14:paraId="1E66235A">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"_Toc14261616" </w:instrText>
      </w:r>
      <w:r>
        <w:fldChar w:fldCharType="separate"/>
      </w:r>
      <w:r>
        <w:rPr>
          <w:rStyle w:val="33"/>
          <w:rFonts w:ascii="Times New Roman" w:hAnsi="Times New Roman"/>
          <w:color w:val="auto"/>
        </w:rPr>
        <w:t>IV</w:t>
      </w:r>
      <w:r>
        <w:rPr>
          <w:rStyle w:val="33"/>
          <w:rFonts w:hint="eastAsia"/>
          <w:color w:val="auto"/>
        </w:rPr>
        <w:t>节材与绿色建材</w:t>
      </w:r>
      <w:r>
        <w:tab/>
      </w:r>
      <w:r>
        <w:fldChar w:fldCharType="begin"/>
      </w:r>
      <w:r>
        <w:instrText xml:space="preserve"> PAGEREF _Toc14261616 \h </w:instrText>
      </w:r>
      <w:r>
        <w:fldChar w:fldCharType="separate"/>
      </w:r>
      <w:r>
        <w:t>170</w:t>
      </w:r>
      <w:r>
        <w:fldChar w:fldCharType="end"/>
      </w:r>
      <w:r>
        <w:fldChar w:fldCharType="end"/>
      </w:r>
    </w:p>
    <w:p w14:paraId="4CCDC6D3">
      <w:pPr>
        <w:pStyle w:val="19"/>
        <w:rPr>
          <w:rFonts w:asciiTheme="minorHAnsi" w:hAnsiTheme="minorHAnsi" w:eastAsiaTheme="minorEastAsia" w:cstheme="minorBidi"/>
          <w:b w:val="0"/>
          <w:bCs w:val="0"/>
          <w:caps w:val="0"/>
          <w:sz w:val="21"/>
          <w:szCs w:val="22"/>
        </w:rPr>
      </w:pPr>
      <w:r>
        <w:fldChar w:fldCharType="begin"/>
      </w:r>
      <w:r>
        <w:instrText xml:space="preserve"> HYPERLINK \l "_Toc14261617" </w:instrText>
      </w:r>
      <w:r>
        <w:fldChar w:fldCharType="separate"/>
      </w:r>
      <w:r>
        <w:rPr>
          <w:rStyle w:val="33"/>
          <w:color w:val="auto"/>
        </w:rPr>
        <w:t xml:space="preserve">8 </w:t>
      </w:r>
      <w:r>
        <w:rPr>
          <w:rStyle w:val="33"/>
          <w:rFonts w:hint="eastAsia"/>
          <w:color w:val="auto"/>
        </w:rPr>
        <w:t>环境宜居</w:t>
      </w:r>
      <w:r>
        <w:tab/>
      </w:r>
      <w:r>
        <w:fldChar w:fldCharType="begin"/>
      </w:r>
      <w:r>
        <w:instrText xml:space="preserve"> PAGEREF _Toc14261617 \h </w:instrText>
      </w:r>
      <w:r>
        <w:fldChar w:fldCharType="separate"/>
      </w:r>
      <w:r>
        <w:t>177</w:t>
      </w:r>
      <w:r>
        <w:fldChar w:fldCharType="end"/>
      </w:r>
      <w:r>
        <w:fldChar w:fldCharType="end"/>
      </w:r>
    </w:p>
    <w:p w14:paraId="241C763C">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"_Toc14261618" </w:instrText>
      </w:r>
      <w:r>
        <w:fldChar w:fldCharType="separate"/>
      </w:r>
      <w:r>
        <w:rPr>
          <w:rStyle w:val="33"/>
          <w:color w:val="auto"/>
        </w:rPr>
        <w:t xml:space="preserve">8.1 </w:t>
      </w:r>
      <w:r>
        <w:rPr>
          <w:rStyle w:val="33"/>
          <w:rFonts w:hint="eastAsia" w:cs="宋体"/>
          <w:color w:val="auto"/>
        </w:rPr>
        <w:t>控制项</w:t>
      </w:r>
      <w:r>
        <w:tab/>
      </w:r>
      <w:r>
        <w:fldChar w:fldCharType="begin"/>
      </w:r>
      <w:r>
        <w:instrText xml:space="preserve"> PAGEREF _Toc14261618 \h </w:instrText>
      </w:r>
      <w:r>
        <w:fldChar w:fldCharType="separate"/>
      </w:r>
      <w:r>
        <w:t>178</w:t>
      </w:r>
      <w:r>
        <w:fldChar w:fldCharType="end"/>
      </w:r>
      <w:r>
        <w:fldChar w:fldCharType="end"/>
      </w:r>
    </w:p>
    <w:p w14:paraId="7A6EF34D">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"_Toc14261619" </w:instrText>
      </w:r>
      <w:r>
        <w:fldChar w:fldCharType="separate"/>
      </w:r>
      <w:r>
        <w:rPr>
          <w:rStyle w:val="33"/>
          <w:color w:val="auto"/>
        </w:rPr>
        <w:t xml:space="preserve">8.2 </w:t>
      </w:r>
      <w:r>
        <w:rPr>
          <w:rStyle w:val="33"/>
          <w:rFonts w:hint="eastAsia"/>
          <w:color w:val="auto"/>
        </w:rPr>
        <w:t>评分项</w:t>
      </w:r>
      <w:r>
        <w:tab/>
      </w:r>
      <w:r>
        <w:fldChar w:fldCharType="begin"/>
      </w:r>
      <w:r>
        <w:instrText xml:space="preserve"> PAGEREF _Toc14261619 \h </w:instrText>
      </w:r>
      <w:r>
        <w:fldChar w:fldCharType="separate"/>
      </w:r>
      <w:r>
        <w:t>189</w:t>
      </w:r>
      <w:r>
        <w:fldChar w:fldCharType="end"/>
      </w:r>
      <w:r>
        <w:fldChar w:fldCharType="end"/>
      </w:r>
    </w:p>
    <w:p w14:paraId="4AE1BB3B">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"_Toc14261620" </w:instrText>
      </w:r>
      <w:r>
        <w:fldChar w:fldCharType="separate"/>
      </w:r>
      <w:r>
        <w:rPr>
          <w:rStyle w:val="33"/>
          <w:rFonts w:ascii="Times New Roman" w:hAnsi="Times New Roman"/>
          <w:color w:val="auto"/>
        </w:rPr>
        <w:t>I</w:t>
      </w:r>
      <w:r>
        <w:rPr>
          <w:rStyle w:val="33"/>
          <w:rFonts w:hint="eastAsia"/>
          <w:color w:val="auto"/>
        </w:rPr>
        <w:t>场地生态景观</w:t>
      </w:r>
      <w:r>
        <w:tab/>
      </w:r>
      <w:r>
        <w:fldChar w:fldCharType="begin"/>
      </w:r>
      <w:r>
        <w:instrText xml:space="preserve"> PAGEREF _Toc14261620 \h </w:instrText>
      </w:r>
      <w:r>
        <w:fldChar w:fldCharType="separate"/>
      </w:r>
      <w:r>
        <w:t>189</w:t>
      </w:r>
      <w:r>
        <w:fldChar w:fldCharType="end"/>
      </w:r>
      <w:r>
        <w:fldChar w:fldCharType="end"/>
      </w:r>
    </w:p>
    <w:p w14:paraId="41EF35BE">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"_Toc14261621" </w:instrText>
      </w:r>
      <w:r>
        <w:fldChar w:fldCharType="separate"/>
      </w:r>
      <w:r>
        <w:rPr>
          <w:rStyle w:val="33"/>
          <w:rFonts w:ascii="宋体" w:hAnsi="宋体" w:cs="宋体"/>
          <w:color w:val="auto"/>
        </w:rPr>
        <w:t>II</w:t>
      </w:r>
      <w:r>
        <w:rPr>
          <w:rStyle w:val="33"/>
          <w:rFonts w:hint="eastAsia"/>
          <w:color w:val="auto"/>
        </w:rPr>
        <w:t>室外物理环境</w:t>
      </w:r>
      <w:r>
        <w:tab/>
      </w:r>
      <w:r>
        <w:fldChar w:fldCharType="begin"/>
      </w:r>
      <w:r>
        <w:instrText xml:space="preserve"> PAGEREF _Toc14261621 \h </w:instrText>
      </w:r>
      <w:r>
        <w:fldChar w:fldCharType="separate"/>
      </w:r>
      <w:r>
        <w:t>199</w:t>
      </w:r>
      <w:r>
        <w:fldChar w:fldCharType="end"/>
      </w:r>
      <w:r>
        <w:fldChar w:fldCharType="end"/>
      </w:r>
    </w:p>
    <w:p w14:paraId="0C46871E">
      <w:pPr>
        <w:pStyle w:val="19"/>
        <w:rPr>
          <w:rFonts w:asciiTheme="minorHAnsi" w:hAnsiTheme="minorHAnsi" w:eastAsiaTheme="minorEastAsia" w:cstheme="minorBidi"/>
          <w:b w:val="0"/>
          <w:bCs w:val="0"/>
          <w:caps w:val="0"/>
          <w:sz w:val="21"/>
          <w:szCs w:val="22"/>
        </w:rPr>
      </w:pPr>
      <w:r>
        <w:fldChar w:fldCharType="begin"/>
      </w:r>
      <w:r>
        <w:instrText xml:space="preserve"> HYPERLINK \l "_Toc14261622" </w:instrText>
      </w:r>
      <w:r>
        <w:fldChar w:fldCharType="separate"/>
      </w:r>
      <w:r>
        <w:rPr>
          <w:rStyle w:val="33"/>
          <w:color w:val="auto"/>
        </w:rPr>
        <w:t xml:space="preserve">9 </w:t>
      </w:r>
      <w:r>
        <w:rPr>
          <w:rStyle w:val="33"/>
          <w:rFonts w:hint="eastAsia"/>
          <w:color w:val="auto"/>
        </w:rPr>
        <w:t>提高与创新</w:t>
      </w:r>
      <w:r>
        <w:tab/>
      </w:r>
      <w:r>
        <w:fldChar w:fldCharType="begin"/>
      </w:r>
      <w:r>
        <w:instrText xml:space="preserve"> PAGEREF _Toc14261622 \h </w:instrText>
      </w:r>
      <w:r>
        <w:fldChar w:fldCharType="separate"/>
      </w:r>
      <w:r>
        <w:t>207</w:t>
      </w:r>
      <w:r>
        <w:fldChar w:fldCharType="end"/>
      </w:r>
      <w:r>
        <w:fldChar w:fldCharType="end"/>
      </w:r>
    </w:p>
    <w:p w14:paraId="391C1E30">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"_Toc14261623" </w:instrText>
      </w:r>
      <w:r>
        <w:fldChar w:fldCharType="separate"/>
      </w:r>
      <w:r>
        <w:rPr>
          <w:rStyle w:val="33"/>
          <w:color w:val="auto"/>
        </w:rPr>
        <w:t xml:space="preserve">9.1 </w:t>
      </w:r>
      <w:r>
        <w:rPr>
          <w:rStyle w:val="33"/>
          <w:rFonts w:hint="eastAsia"/>
          <w:color w:val="auto"/>
        </w:rPr>
        <w:t>一般规定</w:t>
      </w:r>
      <w:r>
        <w:tab/>
      </w:r>
      <w:r>
        <w:fldChar w:fldCharType="begin"/>
      </w:r>
      <w:r>
        <w:instrText xml:space="preserve"> PAGEREF _Toc14261623 \h </w:instrText>
      </w:r>
      <w:r>
        <w:fldChar w:fldCharType="separate"/>
      </w:r>
      <w:r>
        <w:t>208</w:t>
      </w:r>
      <w:r>
        <w:fldChar w:fldCharType="end"/>
      </w:r>
      <w:r>
        <w:fldChar w:fldCharType="end"/>
      </w:r>
    </w:p>
    <w:p w14:paraId="58FE6CA8">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"_Toc14261624" </w:instrText>
      </w:r>
      <w:r>
        <w:fldChar w:fldCharType="separate"/>
      </w:r>
      <w:r>
        <w:rPr>
          <w:rStyle w:val="33"/>
          <w:color w:val="auto"/>
        </w:rPr>
        <w:t xml:space="preserve">9.2 </w:t>
      </w:r>
      <w:r>
        <w:rPr>
          <w:rStyle w:val="33"/>
          <w:rFonts w:hint="eastAsia"/>
          <w:color w:val="auto"/>
        </w:rPr>
        <w:t>加分项</w:t>
      </w:r>
      <w:r>
        <w:tab/>
      </w:r>
      <w:r>
        <w:fldChar w:fldCharType="begin"/>
      </w:r>
      <w:r>
        <w:instrText xml:space="preserve"> PAGEREF _Toc14261624 \h </w:instrText>
      </w:r>
      <w:r>
        <w:fldChar w:fldCharType="separate"/>
      </w:r>
      <w:r>
        <w:t>209</w:t>
      </w:r>
      <w:r>
        <w:fldChar w:fldCharType="end"/>
      </w:r>
      <w:r>
        <w:fldChar w:fldCharType="end"/>
      </w:r>
    </w:p>
    <w:p w14:paraId="3845E1D8">
      <w:pPr>
        <w:sectPr>
          <w:pgSz w:w="11906" w:h="16838"/>
          <w:pgMar w:top="1440" w:right="1800" w:bottom="1440" w:left="1800" w:header="851" w:footer="992" w:gutter="0"/>
          <w:pgNumType w:start="1"/>
          <w:cols w:space="425" w:num="1"/>
          <w:docGrid w:type="lines" w:linePitch="312" w:charSpace="0"/>
        </w:sectPr>
      </w:pPr>
      <w:r>
        <w:fldChar w:fldCharType="end"/>
      </w:r>
    </w:p>
    <w:p w14:paraId="3C030A4F">
      <w:pPr>
        <w:pStyle w:val="3"/>
        <w:spacing w:before="0" w:after="0" w:line="288" w:lineRule="auto"/>
        <w:rPr>
          <w:sz w:val="28"/>
          <w:szCs w:val="32"/>
        </w:rPr>
      </w:pPr>
      <w:bookmarkStart w:id="7" w:name="_Toc201482773"/>
      <w:bookmarkStart w:id="8" w:name="_Toc14261589"/>
      <w:bookmarkStart w:id="9" w:name="_Toc428800950"/>
      <w:r>
        <w:rPr>
          <w:rFonts w:hint="eastAsia"/>
          <w:sz w:val="28"/>
          <w:szCs w:val="32"/>
        </w:rPr>
        <w:t>一、自评总述</w:t>
      </w:r>
      <w:bookmarkEnd w:id="7"/>
      <w:bookmarkEnd w:id="8"/>
      <w:bookmarkEnd w:id="9"/>
    </w:p>
    <w:p w14:paraId="0AA686D3">
      <w:pPr>
        <w:spacing w:line="360" w:lineRule="auto"/>
        <w:ind w:firstLine="472" w:firstLineChars="225"/>
        <w:rPr>
          <w:rFonts w:hAnsi="宋体"/>
        </w:rPr>
      </w:pPr>
      <w:r>
        <w:rPr>
          <w:rFonts w:hint="eastAsia" w:hAnsi="宋体"/>
        </w:rPr>
        <w:t>项目控制项全部达标，满足3.2.8条中绿色建筑技术要求，同时总得分达到60分、70分、85分时，绿色建筑等级分别为一星级、二星级、三星级。经自评估，本项目的控制项全部达标，绿色建筑技术要求满足</w:t>
      </w:r>
      <w:r>
        <w:rPr>
          <w:rFonts w:hint="eastAsia" w:hAnsi="宋体"/>
          <w:u w:val="single"/>
        </w:rPr>
        <w:t>　　　</w:t>
      </w:r>
      <w:r>
        <w:rPr>
          <w:rFonts w:hint="eastAsia" w:hAnsi="宋体"/>
        </w:rPr>
        <w:t>星级要求且每类指标评分项得分不小于其评分项的满分值的30%（见表1），评分项与加分项的评价总得分达到</w:t>
      </w:r>
      <w:r>
        <w:rPr>
          <w:rFonts w:hint="eastAsia" w:hAnsi="宋体"/>
          <w:b/>
          <w:u w:val="single"/>
        </w:rPr>
        <w:t xml:space="preserve">_　__ </w:t>
      </w:r>
      <w:r>
        <w:rPr>
          <w:rFonts w:hint="eastAsia" w:hAnsi="宋体"/>
        </w:rPr>
        <w:t>星级的要求。各章节得分情况见表</w:t>
      </w:r>
      <w:r>
        <w:rPr>
          <w:rFonts w:hint="eastAsia"/>
        </w:rPr>
        <w:t>2</w:t>
      </w:r>
      <w:r>
        <w:rPr>
          <w:rFonts w:hint="eastAsia" w:hAnsi="宋体"/>
        </w:rPr>
        <w:t>：</w:t>
      </w:r>
    </w:p>
    <w:p w14:paraId="4DFF554C">
      <w:pPr>
        <w:spacing w:line="360" w:lineRule="auto"/>
        <w:jc w:val="center"/>
        <w:rPr>
          <w:rFonts w:hAnsi="宋体"/>
        </w:rPr>
      </w:pPr>
      <w:r>
        <w:rPr>
          <w:rFonts w:hint="eastAsia" w:hAnsi="宋体"/>
        </w:rPr>
        <w:t>表1 一星级、二星级、三星级绿色建筑技的技术要求</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1560"/>
        <w:gridCol w:w="1686"/>
        <w:gridCol w:w="17"/>
        <w:gridCol w:w="1633"/>
        <w:gridCol w:w="1536"/>
      </w:tblGrid>
      <w:tr w14:paraId="1EEE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26" w:type="pct"/>
            <w:tcBorders>
              <w:bottom w:val="single" w:color="auto" w:sz="4" w:space="0"/>
            </w:tcBorders>
            <w:shd w:val="clear" w:color="auto" w:fill="D8D8D8" w:themeFill="background1" w:themeFillShade="D9"/>
            <w:vAlign w:val="center"/>
          </w:tcPr>
          <w:p w14:paraId="32000F29">
            <w:pPr>
              <w:pStyle w:val="51"/>
              <w:spacing w:line="240" w:lineRule="auto"/>
              <w:outlineLvl w:val="9"/>
              <w:rPr>
                <w:b/>
                <w:sz w:val="20"/>
                <w:szCs w:val="21"/>
              </w:rPr>
            </w:pPr>
          </w:p>
        </w:tc>
        <w:tc>
          <w:tcPr>
            <w:tcW w:w="915" w:type="pct"/>
            <w:shd w:val="clear" w:color="auto" w:fill="D8D8D8" w:themeFill="background1" w:themeFillShade="D9"/>
            <w:vAlign w:val="center"/>
          </w:tcPr>
          <w:p w14:paraId="7B424E90">
            <w:pPr>
              <w:pStyle w:val="51"/>
              <w:spacing w:line="240" w:lineRule="auto"/>
              <w:jc w:val="center"/>
              <w:outlineLvl w:val="9"/>
              <w:rPr>
                <w:b/>
                <w:sz w:val="20"/>
                <w:szCs w:val="21"/>
              </w:rPr>
            </w:pPr>
            <w:r>
              <w:rPr>
                <w:b/>
                <w:sz w:val="20"/>
                <w:szCs w:val="21"/>
              </w:rPr>
              <w:t>一星级</w:t>
            </w:r>
          </w:p>
        </w:tc>
        <w:tc>
          <w:tcPr>
            <w:tcW w:w="989" w:type="pct"/>
            <w:shd w:val="clear" w:color="auto" w:fill="D8D8D8" w:themeFill="background1" w:themeFillShade="D9"/>
            <w:vAlign w:val="center"/>
          </w:tcPr>
          <w:p w14:paraId="2949189D">
            <w:pPr>
              <w:pStyle w:val="51"/>
              <w:spacing w:line="240" w:lineRule="auto"/>
              <w:jc w:val="center"/>
              <w:outlineLvl w:val="9"/>
              <w:rPr>
                <w:b/>
                <w:sz w:val="20"/>
                <w:szCs w:val="21"/>
              </w:rPr>
            </w:pPr>
            <w:r>
              <w:rPr>
                <w:b/>
                <w:sz w:val="20"/>
                <w:szCs w:val="21"/>
              </w:rPr>
              <w:t>二星级</w:t>
            </w:r>
          </w:p>
        </w:tc>
        <w:tc>
          <w:tcPr>
            <w:tcW w:w="968" w:type="pct"/>
            <w:gridSpan w:val="2"/>
            <w:shd w:val="clear" w:color="auto" w:fill="D8D8D8" w:themeFill="background1" w:themeFillShade="D9"/>
            <w:vAlign w:val="center"/>
          </w:tcPr>
          <w:p w14:paraId="7C7606D8">
            <w:pPr>
              <w:pStyle w:val="51"/>
              <w:spacing w:line="240" w:lineRule="auto"/>
              <w:jc w:val="center"/>
              <w:outlineLvl w:val="9"/>
              <w:rPr>
                <w:b/>
                <w:sz w:val="20"/>
                <w:szCs w:val="21"/>
              </w:rPr>
            </w:pPr>
            <w:r>
              <w:rPr>
                <w:b/>
                <w:sz w:val="20"/>
                <w:szCs w:val="21"/>
              </w:rPr>
              <w:t>三星级</w:t>
            </w:r>
          </w:p>
        </w:tc>
        <w:tc>
          <w:tcPr>
            <w:tcW w:w="901" w:type="pct"/>
            <w:shd w:val="clear" w:color="auto" w:fill="D8D8D8" w:themeFill="background1" w:themeFillShade="D9"/>
            <w:vAlign w:val="center"/>
          </w:tcPr>
          <w:p w14:paraId="792BED5D">
            <w:pPr>
              <w:pStyle w:val="51"/>
              <w:spacing w:line="240" w:lineRule="auto"/>
              <w:jc w:val="center"/>
              <w:outlineLvl w:val="9"/>
              <w:rPr>
                <w:b/>
                <w:sz w:val="20"/>
                <w:szCs w:val="21"/>
              </w:rPr>
            </w:pPr>
            <w:r>
              <w:rPr>
                <w:rFonts w:hint="eastAsia"/>
                <w:b/>
                <w:sz w:val="20"/>
                <w:szCs w:val="21"/>
              </w:rPr>
              <w:t>自评情况</w:t>
            </w:r>
          </w:p>
        </w:tc>
      </w:tr>
      <w:tr w14:paraId="6098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pct"/>
            <w:shd w:val="clear" w:color="auto" w:fill="D8D8D8" w:themeFill="background1" w:themeFillShade="D9"/>
            <w:vAlign w:val="center"/>
          </w:tcPr>
          <w:p w14:paraId="165AB43D">
            <w:pPr>
              <w:pStyle w:val="51"/>
              <w:spacing w:line="240" w:lineRule="auto"/>
              <w:outlineLvl w:val="9"/>
              <w:rPr>
                <w:sz w:val="20"/>
                <w:szCs w:val="21"/>
              </w:rPr>
            </w:pPr>
            <w:bookmarkStart w:id="10" w:name="_Hlk533759004"/>
            <w:r>
              <w:rPr>
                <w:sz w:val="20"/>
                <w:szCs w:val="21"/>
              </w:rPr>
              <w:t>围护结构热工性能的提高比例，或建筑供暖空调负荷降低比例</w:t>
            </w:r>
          </w:p>
        </w:tc>
        <w:tc>
          <w:tcPr>
            <w:tcW w:w="915" w:type="pct"/>
            <w:shd w:val="clear" w:color="auto" w:fill="auto"/>
            <w:vAlign w:val="center"/>
          </w:tcPr>
          <w:p w14:paraId="09331861">
            <w:pPr>
              <w:pStyle w:val="51"/>
              <w:spacing w:line="240" w:lineRule="auto"/>
              <w:jc w:val="center"/>
              <w:outlineLvl w:val="9"/>
              <w:rPr>
                <w:sz w:val="20"/>
                <w:szCs w:val="21"/>
              </w:rPr>
            </w:pPr>
            <w:r>
              <w:rPr>
                <w:rFonts w:hint="eastAsia"/>
                <w:sz w:val="20"/>
                <w:szCs w:val="21"/>
              </w:rPr>
              <w:t>—</w:t>
            </w:r>
          </w:p>
        </w:tc>
        <w:tc>
          <w:tcPr>
            <w:tcW w:w="989" w:type="pct"/>
            <w:shd w:val="clear" w:color="auto" w:fill="auto"/>
            <w:vAlign w:val="center"/>
          </w:tcPr>
          <w:p w14:paraId="355D478E">
            <w:pPr>
              <w:pStyle w:val="51"/>
              <w:spacing w:line="240" w:lineRule="auto"/>
              <w:outlineLvl w:val="9"/>
              <w:rPr>
                <w:sz w:val="20"/>
                <w:szCs w:val="21"/>
              </w:rPr>
            </w:pPr>
            <w:r>
              <w:rPr>
                <w:sz w:val="20"/>
                <w:szCs w:val="21"/>
              </w:rPr>
              <w:t>围护结构提高</w:t>
            </w:r>
            <w:r>
              <w:rPr>
                <w:rFonts w:hint="eastAsia"/>
                <w:sz w:val="20"/>
                <w:szCs w:val="21"/>
              </w:rPr>
              <w:t>5</w:t>
            </w:r>
            <w:r>
              <w:rPr>
                <w:sz w:val="20"/>
                <w:szCs w:val="21"/>
              </w:rPr>
              <w:t>%，或负荷降低</w:t>
            </w:r>
            <w:r>
              <w:rPr>
                <w:rFonts w:hint="eastAsia"/>
                <w:sz w:val="20"/>
                <w:szCs w:val="21"/>
              </w:rPr>
              <w:t>3</w:t>
            </w:r>
            <w:r>
              <w:rPr>
                <w:sz w:val="20"/>
                <w:szCs w:val="21"/>
              </w:rPr>
              <w:t>%</w:t>
            </w:r>
          </w:p>
        </w:tc>
        <w:tc>
          <w:tcPr>
            <w:tcW w:w="968" w:type="pct"/>
            <w:gridSpan w:val="2"/>
            <w:shd w:val="clear" w:color="auto" w:fill="auto"/>
            <w:vAlign w:val="center"/>
          </w:tcPr>
          <w:p w14:paraId="584335CB">
            <w:pPr>
              <w:pStyle w:val="51"/>
              <w:spacing w:line="240" w:lineRule="auto"/>
              <w:outlineLvl w:val="9"/>
              <w:rPr>
                <w:sz w:val="20"/>
                <w:szCs w:val="21"/>
              </w:rPr>
            </w:pPr>
            <w:r>
              <w:rPr>
                <w:sz w:val="20"/>
                <w:szCs w:val="21"/>
              </w:rPr>
              <w:t>围护结构提高</w:t>
            </w:r>
            <w:r>
              <w:rPr>
                <w:rFonts w:hint="eastAsia"/>
                <w:sz w:val="20"/>
                <w:szCs w:val="21"/>
              </w:rPr>
              <w:t>1</w:t>
            </w:r>
            <w:r>
              <w:rPr>
                <w:sz w:val="20"/>
                <w:szCs w:val="21"/>
              </w:rPr>
              <w:t>0%，或负荷降低</w:t>
            </w:r>
            <w:r>
              <w:rPr>
                <w:rFonts w:hint="eastAsia"/>
                <w:sz w:val="20"/>
                <w:szCs w:val="21"/>
              </w:rPr>
              <w:t>5</w:t>
            </w:r>
            <w:r>
              <w:rPr>
                <w:sz w:val="20"/>
                <w:szCs w:val="21"/>
              </w:rPr>
              <w:t>%</w:t>
            </w:r>
          </w:p>
        </w:tc>
        <w:tc>
          <w:tcPr>
            <w:tcW w:w="901" w:type="pct"/>
          </w:tcPr>
          <w:p w14:paraId="437B686B">
            <w:pPr>
              <w:pStyle w:val="51"/>
              <w:spacing w:line="240" w:lineRule="auto"/>
              <w:jc w:val="left"/>
              <w:outlineLvl w:val="9"/>
              <w:rPr>
                <w:sz w:val="20"/>
                <w:szCs w:val="21"/>
              </w:rPr>
            </w:pPr>
          </w:p>
        </w:tc>
      </w:tr>
      <w:tr w14:paraId="65C1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pct"/>
            <w:shd w:val="clear" w:color="auto" w:fill="D8D8D8" w:themeFill="background1" w:themeFillShade="D9"/>
            <w:vAlign w:val="center"/>
          </w:tcPr>
          <w:p w14:paraId="560C4D32">
            <w:pPr>
              <w:pStyle w:val="51"/>
              <w:spacing w:line="240" w:lineRule="auto"/>
              <w:outlineLvl w:val="9"/>
              <w:rPr>
                <w:sz w:val="20"/>
                <w:szCs w:val="21"/>
              </w:rPr>
            </w:pPr>
            <w:r>
              <w:rPr>
                <w:sz w:val="20"/>
                <w:szCs w:val="21"/>
              </w:rPr>
              <w:t>严寒和寒冷地区住宅建筑外窗传热系数降低比例</w:t>
            </w:r>
          </w:p>
        </w:tc>
        <w:tc>
          <w:tcPr>
            <w:tcW w:w="915" w:type="pct"/>
            <w:shd w:val="clear" w:color="auto" w:fill="auto"/>
            <w:vAlign w:val="center"/>
          </w:tcPr>
          <w:p w14:paraId="1DDB9B93">
            <w:pPr>
              <w:pStyle w:val="51"/>
              <w:spacing w:line="240" w:lineRule="auto"/>
              <w:jc w:val="center"/>
              <w:outlineLvl w:val="9"/>
              <w:rPr>
                <w:sz w:val="20"/>
                <w:szCs w:val="21"/>
              </w:rPr>
            </w:pPr>
            <w:r>
              <w:rPr>
                <w:sz w:val="20"/>
                <w:szCs w:val="21"/>
              </w:rPr>
              <w:t>5%</w:t>
            </w:r>
          </w:p>
        </w:tc>
        <w:tc>
          <w:tcPr>
            <w:tcW w:w="989" w:type="pct"/>
            <w:shd w:val="clear" w:color="auto" w:fill="auto"/>
            <w:vAlign w:val="center"/>
          </w:tcPr>
          <w:p w14:paraId="58434D72">
            <w:pPr>
              <w:pStyle w:val="51"/>
              <w:spacing w:line="240" w:lineRule="auto"/>
              <w:jc w:val="center"/>
              <w:outlineLvl w:val="9"/>
              <w:rPr>
                <w:sz w:val="20"/>
                <w:szCs w:val="21"/>
              </w:rPr>
            </w:pPr>
            <w:r>
              <w:rPr>
                <w:sz w:val="20"/>
                <w:szCs w:val="21"/>
              </w:rPr>
              <w:t>10%</w:t>
            </w:r>
          </w:p>
        </w:tc>
        <w:tc>
          <w:tcPr>
            <w:tcW w:w="968" w:type="pct"/>
            <w:gridSpan w:val="2"/>
            <w:shd w:val="clear" w:color="auto" w:fill="auto"/>
            <w:vAlign w:val="center"/>
          </w:tcPr>
          <w:p w14:paraId="2ED89C56">
            <w:pPr>
              <w:pStyle w:val="51"/>
              <w:spacing w:line="240" w:lineRule="auto"/>
              <w:jc w:val="center"/>
              <w:outlineLvl w:val="9"/>
              <w:rPr>
                <w:sz w:val="20"/>
                <w:szCs w:val="21"/>
              </w:rPr>
            </w:pPr>
            <w:r>
              <w:rPr>
                <w:sz w:val="20"/>
                <w:szCs w:val="21"/>
              </w:rPr>
              <w:t>20%</w:t>
            </w:r>
          </w:p>
        </w:tc>
        <w:tc>
          <w:tcPr>
            <w:tcW w:w="901" w:type="pct"/>
          </w:tcPr>
          <w:p w14:paraId="48DBDAC9">
            <w:pPr>
              <w:pStyle w:val="51"/>
              <w:spacing w:line="240" w:lineRule="auto"/>
              <w:jc w:val="left"/>
              <w:outlineLvl w:val="9"/>
              <w:rPr>
                <w:sz w:val="20"/>
                <w:szCs w:val="21"/>
              </w:rPr>
            </w:pPr>
          </w:p>
        </w:tc>
      </w:tr>
      <w:tr w14:paraId="65DE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26" w:type="pct"/>
            <w:shd w:val="clear" w:color="auto" w:fill="D8D8D8" w:themeFill="background1" w:themeFillShade="D9"/>
            <w:vAlign w:val="center"/>
          </w:tcPr>
          <w:p w14:paraId="36976014">
            <w:pPr>
              <w:pStyle w:val="51"/>
              <w:spacing w:line="240" w:lineRule="auto"/>
              <w:outlineLvl w:val="9"/>
              <w:rPr>
                <w:sz w:val="20"/>
                <w:szCs w:val="21"/>
              </w:rPr>
            </w:pPr>
            <w:bookmarkStart w:id="11" w:name="_Hlk534622371"/>
            <w:r>
              <w:rPr>
                <w:sz w:val="20"/>
                <w:szCs w:val="21"/>
              </w:rPr>
              <w:t>节水器具用水效等级</w:t>
            </w:r>
          </w:p>
        </w:tc>
        <w:tc>
          <w:tcPr>
            <w:tcW w:w="915" w:type="pct"/>
            <w:shd w:val="clear" w:color="auto" w:fill="auto"/>
            <w:vAlign w:val="center"/>
          </w:tcPr>
          <w:p w14:paraId="0DC071F3">
            <w:pPr>
              <w:pStyle w:val="51"/>
              <w:spacing w:line="240" w:lineRule="auto"/>
              <w:jc w:val="center"/>
              <w:outlineLvl w:val="9"/>
              <w:rPr>
                <w:sz w:val="20"/>
                <w:szCs w:val="21"/>
              </w:rPr>
            </w:pPr>
            <w:r>
              <w:rPr>
                <w:sz w:val="20"/>
                <w:szCs w:val="21"/>
              </w:rPr>
              <w:t>3级</w:t>
            </w:r>
          </w:p>
        </w:tc>
        <w:tc>
          <w:tcPr>
            <w:tcW w:w="1957" w:type="pct"/>
            <w:gridSpan w:val="3"/>
            <w:shd w:val="clear" w:color="auto" w:fill="auto"/>
            <w:vAlign w:val="center"/>
          </w:tcPr>
          <w:p w14:paraId="5BA86502">
            <w:pPr>
              <w:pStyle w:val="51"/>
              <w:spacing w:line="240" w:lineRule="auto"/>
              <w:jc w:val="center"/>
              <w:outlineLvl w:val="9"/>
              <w:rPr>
                <w:sz w:val="20"/>
                <w:szCs w:val="21"/>
              </w:rPr>
            </w:pPr>
            <w:r>
              <w:rPr>
                <w:sz w:val="20"/>
                <w:szCs w:val="21"/>
              </w:rPr>
              <w:t>2级</w:t>
            </w:r>
          </w:p>
        </w:tc>
        <w:tc>
          <w:tcPr>
            <w:tcW w:w="901" w:type="pct"/>
          </w:tcPr>
          <w:p w14:paraId="3BD2EAB7">
            <w:pPr>
              <w:pStyle w:val="51"/>
              <w:spacing w:line="240" w:lineRule="auto"/>
              <w:jc w:val="left"/>
              <w:outlineLvl w:val="9"/>
              <w:rPr>
                <w:sz w:val="20"/>
                <w:szCs w:val="21"/>
              </w:rPr>
            </w:pPr>
          </w:p>
        </w:tc>
      </w:tr>
      <w:tr w14:paraId="0B2C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pct"/>
            <w:shd w:val="clear" w:color="auto" w:fill="D8D8D8" w:themeFill="background1" w:themeFillShade="D9"/>
            <w:vAlign w:val="center"/>
          </w:tcPr>
          <w:p w14:paraId="503300EA">
            <w:pPr>
              <w:pStyle w:val="51"/>
              <w:spacing w:line="240" w:lineRule="auto"/>
              <w:outlineLvl w:val="9"/>
              <w:rPr>
                <w:sz w:val="20"/>
                <w:szCs w:val="21"/>
              </w:rPr>
            </w:pPr>
            <w:r>
              <w:rPr>
                <w:sz w:val="20"/>
                <w:szCs w:val="21"/>
              </w:rPr>
              <w:t>住宅建筑隔声性能</w:t>
            </w:r>
          </w:p>
        </w:tc>
        <w:tc>
          <w:tcPr>
            <w:tcW w:w="915" w:type="pct"/>
            <w:shd w:val="clear" w:color="auto" w:fill="auto"/>
            <w:vAlign w:val="center"/>
          </w:tcPr>
          <w:p w14:paraId="351E2F01">
            <w:pPr>
              <w:pStyle w:val="51"/>
              <w:spacing w:line="240" w:lineRule="auto"/>
              <w:jc w:val="center"/>
              <w:outlineLvl w:val="9"/>
              <w:rPr>
                <w:sz w:val="20"/>
                <w:szCs w:val="21"/>
              </w:rPr>
            </w:pPr>
            <w:r>
              <w:rPr>
                <w:rFonts w:hint="eastAsia"/>
                <w:sz w:val="20"/>
                <w:szCs w:val="21"/>
              </w:rPr>
              <w:t>—</w:t>
            </w:r>
          </w:p>
        </w:tc>
        <w:tc>
          <w:tcPr>
            <w:tcW w:w="989" w:type="pct"/>
            <w:shd w:val="clear" w:color="auto" w:fill="auto"/>
            <w:vAlign w:val="center"/>
          </w:tcPr>
          <w:p w14:paraId="117B6A04">
            <w:pPr>
              <w:pStyle w:val="51"/>
              <w:snapToGrid w:val="0"/>
              <w:spacing w:line="264" w:lineRule="auto"/>
              <w:outlineLvl w:val="9"/>
              <w:rPr>
                <w:sz w:val="20"/>
                <w:szCs w:val="21"/>
              </w:rPr>
            </w:pPr>
            <w:r>
              <w:rPr>
                <w:rFonts w:hint="eastAsia"/>
                <w:sz w:val="20"/>
                <w:szCs w:val="21"/>
              </w:rPr>
              <w:t>卧室分户墙和卧室分户楼板两侧房间之间的空气声隔声性能（计权标准化声压级差与交通噪声频谱修正量之和DnT,w+Ctr）≥47dB，卧室分户楼板的撞击声隔声性能（计权标准化撞击声压级L'nT,w）≤60dB</w:t>
            </w:r>
          </w:p>
        </w:tc>
        <w:tc>
          <w:tcPr>
            <w:tcW w:w="968" w:type="pct"/>
            <w:gridSpan w:val="2"/>
            <w:shd w:val="clear" w:color="auto" w:fill="auto"/>
            <w:vAlign w:val="center"/>
          </w:tcPr>
          <w:p w14:paraId="3112EBA6">
            <w:pPr>
              <w:pStyle w:val="51"/>
              <w:snapToGrid w:val="0"/>
              <w:spacing w:line="264" w:lineRule="auto"/>
              <w:outlineLvl w:val="9"/>
              <w:rPr>
                <w:sz w:val="20"/>
                <w:szCs w:val="21"/>
              </w:rPr>
            </w:pPr>
            <w:r>
              <w:rPr>
                <w:rFonts w:hint="eastAsia"/>
                <w:sz w:val="20"/>
                <w:szCs w:val="21"/>
              </w:rPr>
              <w:t>卧室分户墙和卧室分户楼板两侧房间之间的空气声隔声性能（计权标准化声压级差与交通噪声频谱修正量之和DnT,w+Ctr)≥50dB，卧室分户楼板的撞击声隔声性能（计权标准化撞击声压级L'nT,w）≤55dB</w:t>
            </w:r>
          </w:p>
        </w:tc>
        <w:tc>
          <w:tcPr>
            <w:tcW w:w="901" w:type="pct"/>
          </w:tcPr>
          <w:p w14:paraId="294A0AE4">
            <w:pPr>
              <w:pStyle w:val="51"/>
              <w:spacing w:line="240" w:lineRule="auto"/>
              <w:jc w:val="left"/>
              <w:outlineLvl w:val="9"/>
              <w:rPr>
                <w:sz w:val="20"/>
                <w:szCs w:val="21"/>
              </w:rPr>
            </w:pPr>
          </w:p>
        </w:tc>
      </w:tr>
      <w:bookmarkEnd w:id="11"/>
      <w:tr w14:paraId="4FA5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pct"/>
            <w:shd w:val="clear" w:color="auto" w:fill="D8D8D8" w:themeFill="background1" w:themeFillShade="D9"/>
            <w:vAlign w:val="center"/>
          </w:tcPr>
          <w:p w14:paraId="3F309740">
            <w:pPr>
              <w:pStyle w:val="51"/>
              <w:spacing w:line="240" w:lineRule="auto"/>
              <w:outlineLvl w:val="9"/>
              <w:rPr>
                <w:sz w:val="20"/>
                <w:szCs w:val="21"/>
              </w:rPr>
            </w:pPr>
            <w:r>
              <w:rPr>
                <w:sz w:val="20"/>
                <w:szCs w:val="21"/>
              </w:rPr>
              <w:t>室内主要空气污染物浓度降低比例</w:t>
            </w:r>
          </w:p>
        </w:tc>
        <w:tc>
          <w:tcPr>
            <w:tcW w:w="915" w:type="pct"/>
            <w:shd w:val="clear" w:color="auto" w:fill="auto"/>
            <w:vAlign w:val="center"/>
          </w:tcPr>
          <w:p w14:paraId="72D5347D">
            <w:pPr>
              <w:pStyle w:val="51"/>
              <w:spacing w:line="240" w:lineRule="auto"/>
              <w:jc w:val="center"/>
              <w:outlineLvl w:val="9"/>
              <w:rPr>
                <w:sz w:val="20"/>
                <w:szCs w:val="21"/>
              </w:rPr>
            </w:pPr>
            <w:r>
              <w:rPr>
                <w:sz w:val="20"/>
                <w:szCs w:val="21"/>
              </w:rPr>
              <w:t>10%</w:t>
            </w:r>
          </w:p>
        </w:tc>
        <w:tc>
          <w:tcPr>
            <w:tcW w:w="1957" w:type="pct"/>
            <w:gridSpan w:val="3"/>
            <w:shd w:val="clear" w:color="auto" w:fill="auto"/>
            <w:vAlign w:val="center"/>
          </w:tcPr>
          <w:p w14:paraId="5DAEBD79">
            <w:pPr>
              <w:pStyle w:val="51"/>
              <w:spacing w:line="240" w:lineRule="auto"/>
              <w:jc w:val="center"/>
              <w:outlineLvl w:val="9"/>
              <w:rPr>
                <w:sz w:val="20"/>
                <w:szCs w:val="21"/>
              </w:rPr>
            </w:pPr>
            <w:r>
              <w:rPr>
                <w:sz w:val="20"/>
                <w:szCs w:val="21"/>
              </w:rPr>
              <w:t>20%</w:t>
            </w:r>
          </w:p>
        </w:tc>
        <w:tc>
          <w:tcPr>
            <w:tcW w:w="901" w:type="pct"/>
          </w:tcPr>
          <w:p w14:paraId="10EC4DD6">
            <w:pPr>
              <w:pStyle w:val="51"/>
              <w:spacing w:line="240" w:lineRule="auto"/>
              <w:jc w:val="left"/>
              <w:outlineLvl w:val="9"/>
              <w:rPr>
                <w:sz w:val="20"/>
                <w:szCs w:val="21"/>
              </w:rPr>
            </w:pPr>
          </w:p>
        </w:tc>
      </w:tr>
      <w:tr w14:paraId="4457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26" w:type="pct"/>
            <w:shd w:val="clear" w:color="auto" w:fill="D8D8D8" w:themeFill="background1" w:themeFillShade="D9"/>
            <w:vAlign w:val="center"/>
          </w:tcPr>
          <w:p w14:paraId="73F2AE22">
            <w:pPr>
              <w:pStyle w:val="51"/>
              <w:spacing w:line="240" w:lineRule="auto"/>
              <w:outlineLvl w:val="9"/>
              <w:rPr>
                <w:sz w:val="20"/>
                <w:szCs w:val="21"/>
              </w:rPr>
            </w:pPr>
            <w:r>
              <w:rPr>
                <w:rFonts w:hint="eastAsia"/>
                <w:sz w:val="20"/>
                <w:szCs w:val="21"/>
              </w:rPr>
              <w:t>绿色建材应用比例</w:t>
            </w:r>
          </w:p>
        </w:tc>
        <w:tc>
          <w:tcPr>
            <w:tcW w:w="915" w:type="pct"/>
            <w:shd w:val="clear" w:color="auto" w:fill="auto"/>
            <w:vAlign w:val="center"/>
          </w:tcPr>
          <w:p w14:paraId="25DCAB47">
            <w:pPr>
              <w:pStyle w:val="51"/>
              <w:spacing w:line="240" w:lineRule="auto"/>
              <w:jc w:val="center"/>
              <w:outlineLvl w:val="9"/>
              <w:rPr>
                <w:sz w:val="20"/>
                <w:szCs w:val="21"/>
              </w:rPr>
            </w:pPr>
            <w:r>
              <w:rPr>
                <w:rFonts w:hint="eastAsia"/>
                <w:sz w:val="20"/>
                <w:szCs w:val="21"/>
              </w:rPr>
              <w:t>10%</w:t>
            </w:r>
          </w:p>
        </w:tc>
        <w:tc>
          <w:tcPr>
            <w:tcW w:w="999" w:type="pct"/>
            <w:gridSpan w:val="2"/>
            <w:shd w:val="clear" w:color="auto" w:fill="auto"/>
            <w:vAlign w:val="center"/>
          </w:tcPr>
          <w:p w14:paraId="7B5A1650">
            <w:pPr>
              <w:pStyle w:val="51"/>
              <w:spacing w:line="240" w:lineRule="auto"/>
              <w:jc w:val="center"/>
              <w:outlineLvl w:val="9"/>
              <w:rPr>
                <w:sz w:val="20"/>
                <w:szCs w:val="21"/>
              </w:rPr>
            </w:pPr>
            <w:r>
              <w:rPr>
                <w:rFonts w:hint="eastAsia"/>
                <w:sz w:val="20"/>
                <w:szCs w:val="21"/>
              </w:rPr>
              <w:t>20%</w:t>
            </w:r>
          </w:p>
        </w:tc>
        <w:tc>
          <w:tcPr>
            <w:tcW w:w="958" w:type="pct"/>
            <w:shd w:val="clear" w:color="auto" w:fill="auto"/>
            <w:vAlign w:val="center"/>
          </w:tcPr>
          <w:p w14:paraId="71521D73">
            <w:pPr>
              <w:pStyle w:val="51"/>
              <w:spacing w:line="240" w:lineRule="auto"/>
              <w:jc w:val="center"/>
              <w:outlineLvl w:val="9"/>
              <w:rPr>
                <w:sz w:val="20"/>
                <w:szCs w:val="21"/>
              </w:rPr>
            </w:pPr>
            <w:r>
              <w:rPr>
                <w:rFonts w:hint="eastAsia"/>
                <w:sz w:val="20"/>
                <w:szCs w:val="21"/>
              </w:rPr>
              <w:t>30%</w:t>
            </w:r>
          </w:p>
        </w:tc>
        <w:tc>
          <w:tcPr>
            <w:tcW w:w="901" w:type="pct"/>
          </w:tcPr>
          <w:p w14:paraId="1AF76D3F">
            <w:pPr>
              <w:pStyle w:val="51"/>
              <w:spacing w:line="240" w:lineRule="auto"/>
              <w:jc w:val="left"/>
              <w:outlineLvl w:val="9"/>
              <w:rPr>
                <w:sz w:val="20"/>
                <w:szCs w:val="21"/>
              </w:rPr>
            </w:pPr>
          </w:p>
        </w:tc>
      </w:tr>
      <w:tr w14:paraId="394D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26" w:type="pct"/>
            <w:shd w:val="clear" w:color="auto" w:fill="D8D8D8" w:themeFill="background1" w:themeFillShade="D9"/>
            <w:vAlign w:val="center"/>
          </w:tcPr>
          <w:p w14:paraId="0240EED0">
            <w:pPr>
              <w:pStyle w:val="51"/>
              <w:spacing w:line="240" w:lineRule="auto"/>
              <w:outlineLvl w:val="9"/>
              <w:rPr>
                <w:sz w:val="20"/>
                <w:szCs w:val="21"/>
              </w:rPr>
            </w:pPr>
            <w:r>
              <w:rPr>
                <w:rFonts w:hint="eastAsia"/>
                <w:sz w:val="20"/>
                <w:szCs w:val="21"/>
              </w:rPr>
              <w:t>碳排放</w:t>
            </w:r>
          </w:p>
        </w:tc>
        <w:tc>
          <w:tcPr>
            <w:tcW w:w="2872" w:type="pct"/>
            <w:gridSpan w:val="4"/>
            <w:shd w:val="clear" w:color="auto" w:fill="auto"/>
            <w:vAlign w:val="center"/>
          </w:tcPr>
          <w:p w14:paraId="6DC0ED79">
            <w:pPr>
              <w:pStyle w:val="51"/>
              <w:spacing w:line="240" w:lineRule="auto"/>
              <w:outlineLvl w:val="9"/>
              <w:rPr>
                <w:sz w:val="20"/>
                <w:szCs w:val="21"/>
              </w:rPr>
            </w:pPr>
            <w:r>
              <w:rPr>
                <w:rFonts w:hint="eastAsia"/>
                <w:sz w:val="20"/>
                <w:szCs w:val="21"/>
              </w:rPr>
              <w:t>明确全寿命期建筑碳排放强度，并明确降低碳排放强度的技术措施</w:t>
            </w:r>
          </w:p>
        </w:tc>
        <w:tc>
          <w:tcPr>
            <w:tcW w:w="901" w:type="pct"/>
          </w:tcPr>
          <w:p w14:paraId="54BE104B">
            <w:pPr>
              <w:pStyle w:val="51"/>
              <w:spacing w:line="240" w:lineRule="auto"/>
              <w:jc w:val="left"/>
              <w:outlineLvl w:val="9"/>
              <w:rPr>
                <w:sz w:val="20"/>
                <w:szCs w:val="21"/>
              </w:rPr>
            </w:pPr>
          </w:p>
        </w:tc>
      </w:tr>
      <w:tr w14:paraId="10FB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26" w:type="pct"/>
            <w:shd w:val="clear" w:color="auto" w:fill="D8D8D8" w:themeFill="background1" w:themeFillShade="D9"/>
            <w:vAlign w:val="center"/>
          </w:tcPr>
          <w:p w14:paraId="6740158B">
            <w:pPr>
              <w:pStyle w:val="51"/>
              <w:spacing w:line="240" w:lineRule="auto"/>
              <w:outlineLvl w:val="9"/>
              <w:rPr>
                <w:sz w:val="20"/>
                <w:szCs w:val="21"/>
              </w:rPr>
            </w:pPr>
            <w:r>
              <w:rPr>
                <w:sz w:val="20"/>
                <w:szCs w:val="21"/>
              </w:rPr>
              <w:t>外窗气密性能</w:t>
            </w:r>
          </w:p>
        </w:tc>
        <w:tc>
          <w:tcPr>
            <w:tcW w:w="2872" w:type="pct"/>
            <w:gridSpan w:val="4"/>
            <w:shd w:val="clear" w:color="auto" w:fill="auto"/>
            <w:vAlign w:val="center"/>
          </w:tcPr>
          <w:p w14:paraId="4B325436">
            <w:pPr>
              <w:pStyle w:val="51"/>
              <w:spacing w:line="240" w:lineRule="auto"/>
              <w:outlineLvl w:val="9"/>
              <w:rPr>
                <w:sz w:val="20"/>
                <w:szCs w:val="21"/>
              </w:rPr>
            </w:pPr>
            <w:r>
              <w:rPr>
                <w:sz w:val="20"/>
                <w:szCs w:val="21"/>
              </w:rPr>
              <w:t>符合国家现行相关节能设计标准的规定，且外窗洞口与外窗本体的结合部位应严密</w:t>
            </w:r>
          </w:p>
        </w:tc>
        <w:tc>
          <w:tcPr>
            <w:tcW w:w="901" w:type="pct"/>
          </w:tcPr>
          <w:p w14:paraId="0F513DD6">
            <w:pPr>
              <w:pStyle w:val="51"/>
              <w:spacing w:line="240" w:lineRule="auto"/>
              <w:jc w:val="left"/>
              <w:outlineLvl w:val="9"/>
              <w:rPr>
                <w:sz w:val="20"/>
                <w:szCs w:val="21"/>
              </w:rPr>
            </w:pPr>
          </w:p>
        </w:tc>
      </w:tr>
      <w:bookmarkEnd w:id="10"/>
    </w:tbl>
    <w:p w14:paraId="5D1E5E24">
      <w:pPr>
        <w:rPr>
          <w:rFonts w:hAnsi="宋体"/>
        </w:rPr>
      </w:pPr>
      <w:r>
        <w:rPr>
          <w:rFonts w:hAnsi="宋体"/>
        </w:rPr>
        <w:t>注：1 围护结构热工性能的提高基准、严寒和寒冷地区住宅建筑外窗传热系数降低基准均为</w:t>
      </w:r>
      <w:r>
        <w:rPr>
          <w:rFonts w:hint="eastAsia" w:hAnsi="宋体"/>
        </w:rPr>
        <w:t>现行强制性工程建设规范《建筑节能与可再生能源利用通用规范》GB 55015的要求。</w:t>
      </w:r>
    </w:p>
    <w:p w14:paraId="62B4301B">
      <w:pPr>
        <w:ind w:firstLine="420" w:firstLineChars="200"/>
        <w:rPr>
          <w:rFonts w:hAnsi="宋体"/>
        </w:rPr>
      </w:pPr>
      <w:r>
        <w:rPr>
          <w:rFonts w:hAnsi="宋体"/>
        </w:rPr>
        <w:t>2 室内氨、总挥发性有机物、</w:t>
      </w:r>
      <w:r>
        <w:rPr>
          <w:rFonts w:hint="eastAsia" w:hAnsi="宋体"/>
        </w:rPr>
        <w:t>PM</w:t>
      </w:r>
      <w:r>
        <w:rPr>
          <w:rFonts w:hint="eastAsia" w:hAnsi="宋体"/>
          <w:vertAlign w:val="subscript"/>
        </w:rPr>
        <w:t>2.5</w:t>
      </w:r>
      <w:r>
        <w:rPr>
          <w:rFonts w:hint="eastAsia" w:hAnsi="宋体"/>
        </w:rPr>
        <w:t>等室内空气污染物</w:t>
      </w:r>
      <w:r>
        <w:rPr>
          <w:rFonts w:hAnsi="宋体"/>
        </w:rPr>
        <w:t>，其浓度降低基准为现行国家标准《室内空气质量标准》GB/T 18883的有关要求。</w:t>
      </w:r>
    </w:p>
    <w:p w14:paraId="3C836796">
      <w:pPr>
        <w:spacing w:line="360" w:lineRule="auto"/>
        <w:ind w:firstLine="472" w:firstLineChars="225"/>
      </w:pPr>
    </w:p>
    <w:p w14:paraId="54DC0DFD">
      <w:pPr>
        <w:pStyle w:val="8"/>
        <w:keepNext/>
        <w:spacing w:line="360" w:lineRule="auto"/>
        <w:jc w:val="center"/>
        <w:rPr>
          <w:rFonts w:ascii="Times New Roman" w:hAnsi="Times New Roman"/>
          <w:sz w:val="21"/>
          <w:szCs w:val="18"/>
        </w:rPr>
      </w:pPr>
      <w:r>
        <w:rPr>
          <w:rFonts w:hint="eastAsia" w:ascii="Times New Roman"/>
          <w:sz w:val="21"/>
          <w:szCs w:val="18"/>
        </w:rPr>
        <w:t>表</w:t>
      </w:r>
      <w:r>
        <w:rPr>
          <w:rFonts w:hint="eastAsia" w:ascii="Times New Roman" w:hAnsi="Times New Roman"/>
          <w:sz w:val="21"/>
          <w:szCs w:val="18"/>
        </w:rPr>
        <w:t>2</w:t>
      </w:r>
      <w:r>
        <w:rPr>
          <w:rFonts w:hint="eastAsia" w:ascii="Times New Roman"/>
          <w:sz w:val="21"/>
          <w:szCs w:val="18"/>
        </w:rPr>
        <w:t>项目自评得分情况</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1028"/>
        <w:gridCol w:w="1028"/>
        <w:gridCol w:w="1028"/>
        <w:gridCol w:w="1028"/>
        <w:gridCol w:w="1023"/>
        <w:gridCol w:w="1035"/>
        <w:gridCol w:w="961"/>
      </w:tblGrid>
      <w:tr w14:paraId="5BB4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pct"/>
            <w:shd w:val="clear" w:color="auto" w:fill="D8D8D8" w:themeFill="background1" w:themeFillShade="D9"/>
            <w:vAlign w:val="center"/>
          </w:tcPr>
          <w:p w14:paraId="04D5DEA3">
            <w:pPr>
              <w:widowControl/>
              <w:spacing w:line="288" w:lineRule="auto"/>
              <w:jc w:val="left"/>
              <w:rPr>
                <w:rFonts w:cs="宋体"/>
                <w:kern w:val="0"/>
                <w:sz w:val="18"/>
                <w:szCs w:val="18"/>
              </w:rPr>
            </w:pPr>
          </w:p>
        </w:tc>
        <w:tc>
          <w:tcPr>
            <w:tcW w:w="603" w:type="pct"/>
            <w:shd w:val="clear" w:color="auto" w:fill="D8D8D8" w:themeFill="background1" w:themeFillShade="D9"/>
            <w:vAlign w:val="center"/>
          </w:tcPr>
          <w:p w14:paraId="5DC5507F">
            <w:pPr>
              <w:widowControl/>
              <w:spacing w:line="288" w:lineRule="auto"/>
              <w:jc w:val="center"/>
              <w:rPr>
                <w:rFonts w:hAnsi="宋体" w:cs="宋体"/>
                <w:b/>
                <w:kern w:val="0"/>
                <w:sz w:val="20"/>
                <w:szCs w:val="18"/>
              </w:rPr>
            </w:pPr>
            <w:r>
              <w:rPr>
                <w:rFonts w:hint="eastAsia" w:hAnsi="宋体" w:cs="宋体"/>
                <w:b/>
                <w:kern w:val="0"/>
                <w:sz w:val="20"/>
                <w:szCs w:val="18"/>
              </w:rPr>
              <w:t>控制项基础分值Q</w:t>
            </w:r>
            <w:r>
              <w:rPr>
                <w:rFonts w:hint="eastAsia" w:hAnsi="宋体" w:cs="宋体"/>
                <w:b/>
                <w:kern w:val="0"/>
                <w:sz w:val="20"/>
                <w:szCs w:val="18"/>
                <w:vertAlign w:val="subscript"/>
              </w:rPr>
              <w:t>0</w:t>
            </w:r>
          </w:p>
        </w:tc>
        <w:tc>
          <w:tcPr>
            <w:tcW w:w="603" w:type="pct"/>
            <w:shd w:val="clear" w:color="auto" w:fill="D8D8D8" w:themeFill="background1" w:themeFillShade="D9"/>
            <w:vAlign w:val="center"/>
          </w:tcPr>
          <w:p w14:paraId="6A551F30">
            <w:pPr>
              <w:widowControl/>
              <w:spacing w:line="288" w:lineRule="auto"/>
              <w:jc w:val="center"/>
              <w:rPr>
                <w:rFonts w:cs="宋体"/>
                <w:b/>
                <w:kern w:val="0"/>
                <w:sz w:val="20"/>
                <w:szCs w:val="18"/>
              </w:rPr>
            </w:pPr>
            <w:r>
              <w:rPr>
                <w:rFonts w:hint="eastAsia" w:hAnsi="宋体" w:cs="宋体"/>
                <w:b/>
                <w:kern w:val="0"/>
                <w:sz w:val="20"/>
                <w:szCs w:val="18"/>
              </w:rPr>
              <w:t>安全耐久</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1</w:t>
            </w:r>
          </w:p>
        </w:tc>
        <w:tc>
          <w:tcPr>
            <w:tcW w:w="603" w:type="pct"/>
            <w:shd w:val="clear" w:color="auto" w:fill="D8D8D8" w:themeFill="background1" w:themeFillShade="D9"/>
            <w:vAlign w:val="center"/>
          </w:tcPr>
          <w:p w14:paraId="062CEA73">
            <w:pPr>
              <w:widowControl/>
              <w:spacing w:line="288" w:lineRule="auto"/>
              <w:jc w:val="center"/>
              <w:rPr>
                <w:rFonts w:cs="宋体"/>
                <w:b/>
                <w:kern w:val="0"/>
                <w:sz w:val="20"/>
                <w:szCs w:val="18"/>
              </w:rPr>
            </w:pPr>
            <w:r>
              <w:rPr>
                <w:rFonts w:hint="eastAsia" w:hAnsi="宋体" w:cs="宋体"/>
                <w:b/>
                <w:kern w:val="0"/>
                <w:sz w:val="20"/>
                <w:szCs w:val="18"/>
              </w:rPr>
              <w:t>健康舒适</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2</w:t>
            </w:r>
          </w:p>
        </w:tc>
        <w:tc>
          <w:tcPr>
            <w:tcW w:w="603" w:type="pct"/>
            <w:shd w:val="clear" w:color="auto" w:fill="D8D8D8" w:themeFill="background1" w:themeFillShade="D9"/>
            <w:vAlign w:val="center"/>
          </w:tcPr>
          <w:p w14:paraId="623986C3">
            <w:pPr>
              <w:widowControl/>
              <w:spacing w:line="288" w:lineRule="auto"/>
              <w:jc w:val="center"/>
              <w:rPr>
                <w:rFonts w:cs="宋体"/>
                <w:b/>
                <w:kern w:val="0"/>
                <w:sz w:val="20"/>
                <w:szCs w:val="18"/>
              </w:rPr>
            </w:pPr>
            <w:r>
              <w:rPr>
                <w:rFonts w:hint="eastAsia" w:hAnsi="宋体" w:cs="宋体"/>
                <w:b/>
                <w:kern w:val="0"/>
                <w:sz w:val="20"/>
                <w:szCs w:val="18"/>
              </w:rPr>
              <w:t>生活便利</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3</w:t>
            </w:r>
          </w:p>
        </w:tc>
        <w:tc>
          <w:tcPr>
            <w:tcW w:w="600" w:type="pct"/>
            <w:shd w:val="clear" w:color="auto" w:fill="D8D8D8" w:themeFill="background1" w:themeFillShade="D9"/>
            <w:vAlign w:val="center"/>
          </w:tcPr>
          <w:p w14:paraId="6296E2AA">
            <w:pPr>
              <w:widowControl/>
              <w:spacing w:line="288" w:lineRule="auto"/>
              <w:jc w:val="center"/>
              <w:rPr>
                <w:rFonts w:cs="宋体"/>
                <w:b/>
                <w:kern w:val="0"/>
                <w:sz w:val="20"/>
                <w:szCs w:val="18"/>
              </w:rPr>
            </w:pPr>
            <w:r>
              <w:rPr>
                <w:rFonts w:hint="eastAsia" w:hAnsi="宋体" w:cs="宋体"/>
                <w:b/>
                <w:kern w:val="0"/>
                <w:sz w:val="20"/>
                <w:szCs w:val="18"/>
              </w:rPr>
              <w:t>资源节约</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4</w:t>
            </w:r>
          </w:p>
        </w:tc>
        <w:tc>
          <w:tcPr>
            <w:tcW w:w="607" w:type="pct"/>
            <w:shd w:val="clear" w:color="auto" w:fill="D8D8D8" w:themeFill="background1" w:themeFillShade="D9"/>
            <w:vAlign w:val="center"/>
          </w:tcPr>
          <w:p w14:paraId="3BB68EC2">
            <w:pPr>
              <w:widowControl/>
              <w:spacing w:line="288" w:lineRule="auto"/>
              <w:jc w:val="center"/>
              <w:rPr>
                <w:rFonts w:cs="宋体"/>
                <w:b/>
                <w:kern w:val="0"/>
                <w:sz w:val="20"/>
                <w:szCs w:val="18"/>
              </w:rPr>
            </w:pPr>
            <w:r>
              <w:rPr>
                <w:rFonts w:hint="eastAsia" w:hAnsi="宋体" w:cs="宋体"/>
                <w:b/>
                <w:kern w:val="0"/>
                <w:sz w:val="20"/>
                <w:szCs w:val="18"/>
              </w:rPr>
              <w:t>环境宜居</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5</w:t>
            </w:r>
          </w:p>
        </w:tc>
        <w:tc>
          <w:tcPr>
            <w:tcW w:w="563" w:type="pct"/>
            <w:shd w:val="clear" w:color="auto" w:fill="D8D8D8" w:themeFill="background1" w:themeFillShade="D9"/>
            <w:vAlign w:val="center"/>
          </w:tcPr>
          <w:p w14:paraId="10ED7BEC">
            <w:pPr>
              <w:widowControl/>
              <w:spacing w:line="288" w:lineRule="auto"/>
              <w:jc w:val="center"/>
              <w:rPr>
                <w:rFonts w:cs="宋体"/>
                <w:b/>
                <w:kern w:val="0"/>
                <w:sz w:val="20"/>
                <w:szCs w:val="18"/>
              </w:rPr>
            </w:pPr>
            <w:r>
              <w:rPr>
                <w:rFonts w:hint="eastAsia" w:hAnsi="宋体" w:cs="宋体"/>
                <w:b/>
                <w:kern w:val="0"/>
                <w:sz w:val="20"/>
                <w:szCs w:val="18"/>
              </w:rPr>
              <w:t>加分项</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A</w:t>
            </w:r>
          </w:p>
        </w:tc>
      </w:tr>
      <w:tr w14:paraId="28E2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tcBorders>
              <w:bottom w:val="single" w:color="auto" w:sz="4" w:space="0"/>
            </w:tcBorders>
            <w:shd w:val="clear" w:color="auto" w:fill="D8D8D8" w:themeFill="background1" w:themeFillShade="D9"/>
            <w:noWrap/>
            <w:vAlign w:val="bottom"/>
          </w:tcPr>
          <w:p w14:paraId="7DB8DCC0">
            <w:pPr>
              <w:widowControl/>
              <w:spacing w:line="288" w:lineRule="auto"/>
              <w:jc w:val="center"/>
              <w:rPr>
                <w:rFonts w:hAnsi="宋体" w:cs="宋体"/>
                <w:b/>
                <w:bCs/>
                <w:kern w:val="0"/>
                <w:sz w:val="18"/>
                <w:szCs w:val="18"/>
              </w:rPr>
            </w:pPr>
            <w:r>
              <w:rPr>
                <w:rFonts w:hint="eastAsia" w:hAnsi="宋体" w:cs="宋体"/>
                <w:b/>
                <w:bCs/>
                <w:kern w:val="0"/>
                <w:sz w:val="18"/>
                <w:szCs w:val="18"/>
              </w:rPr>
              <w:t>预评价分值</w:t>
            </w:r>
          </w:p>
        </w:tc>
        <w:tc>
          <w:tcPr>
            <w:tcW w:w="603" w:type="pct"/>
            <w:tcBorders>
              <w:bottom w:val="single" w:color="auto" w:sz="4" w:space="0"/>
            </w:tcBorders>
            <w:vAlign w:val="center"/>
          </w:tcPr>
          <w:p w14:paraId="646059A7">
            <w:pPr>
              <w:jc w:val="center"/>
            </w:pPr>
            <w:r>
              <w:rPr>
                <w:rFonts w:hint="eastAsia"/>
              </w:rPr>
              <w:t>400</w:t>
            </w:r>
          </w:p>
        </w:tc>
        <w:tc>
          <w:tcPr>
            <w:tcW w:w="603" w:type="pct"/>
            <w:tcBorders>
              <w:bottom w:val="single" w:color="auto" w:sz="4" w:space="0"/>
            </w:tcBorders>
            <w:vAlign w:val="center"/>
          </w:tcPr>
          <w:p w14:paraId="2C41268B">
            <w:pPr>
              <w:jc w:val="center"/>
            </w:pPr>
            <w:r>
              <w:rPr>
                <w:rFonts w:hint="eastAsia"/>
              </w:rPr>
              <w:t>100</w:t>
            </w:r>
          </w:p>
        </w:tc>
        <w:tc>
          <w:tcPr>
            <w:tcW w:w="603" w:type="pct"/>
            <w:tcBorders>
              <w:bottom w:val="single" w:color="auto" w:sz="4" w:space="0"/>
            </w:tcBorders>
            <w:vAlign w:val="center"/>
          </w:tcPr>
          <w:p w14:paraId="34D90E85">
            <w:pPr>
              <w:jc w:val="center"/>
            </w:pPr>
            <w:r>
              <w:rPr>
                <w:rFonts w:hint="eastAsia"/>
              </w:rPr>
              <w:t>100</w:t>
            </w:r>
          </w:p>
        </w:tc>
        <w:tc>
          <w:tcPr>
            <w:tcW w:w="603" w:type="pct"/>
            <w:tcBorders>
              <w:bottom w:val="single" w:color="auto" w:sz="4" w:space="0"/>
            </w:tcBorders>
            <w:vAlign w:val="center"/>
          </w:tcPr>
          <w:p w14:paraId="575069D3">
            <w:pPr>
              <w:jc w:val="center"/>
            </w:pPr>
            <w:r>
              <w:rPr>
                <w:rFonts w:hint="eastAsia"/>
              </w:rPr>
              <w:t>70</w:t>
            </w:r>
          </w:p>
        </w:tc>
        <w:tc>
          <w:tcPr>
            <w:tcW w:w="600" w:type="pct"/>
            <w:tcBorders>
              <w:bottom w:val="single" w:color="auto" w:sz="4" w:space="0"/>
            </w:tcBorders>
            <w:vAlign w:val="center"/>
          </w:tcPr>
          <w:p w14:paraId="2A232487">
            <w:pPr>
              <w:jc w:val="center"/>
            </w:pPr>
            <w:r>
              <w:rPr>
                <w:rFonts w:hint="eastAsia"/>
              </w:rPr>
              <w:t>200</w:t>
            </w:r>
          </w:p>
        </w:tc>
        <w:tc>
          <w:tcPr>
            <w:tcW w:w="607" w:type="pct"/>
            <w:tcBorders>
              <w:bottom w:val="single" w:color="auto" w:sz="4" w:space="0"/>
            </w:tcBorders>
            <w:vAlign w:val="center"/>
          </w:tcPr>
          <w:p w14:paraId="7760B224">
            <w:pPr>
              <w:jc w:val="center"/>
            </w:pPr>
            <w:r>
              <w:rPr>
                <w:rFonts w:hint="eastAsia"/>
              </w:rPr>
              <w:t>100</w:t>
            </w:r>
          </w:p>
        </w:tc>
        <w:tc>
          <w:tcPr>
            <w:tcW w:w="563" w:type="pct"/>
            <w:tcBorders>
              <w:bottom w:val="single" w:color="auto" w:sz="4" w:space="0"/>
            </w:tcBorders>
            <w:vAlign w:val="center"/>
          </w:tcPr>
          <w:p w14:paraId="05FF7574">
            <w:pPr>
              <w:jc w:val="center"/>
            </w:pPr>
            <w:r>
              <w:rPr>
                <w:rFonts w:hint="eastAsia"/>
              </w:rPr>
              <w:t>100</w:t>
            </w:r>
          </w:p>
        </w:tc>
      </w:tr>
      <w:tr w14:paraId="3E4F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tcBorders>
              <w:bottom w:val="single" w:color="auto" w:sz="4" w:space="0"/>
            </w:tcBorders>
            <w:shd w:val="clear" w:color="auto" w:fill="D8D8D8" w:themeFill="background1" w:themeFillShade="D9"/>
            <w:noWrap/>
            <w:vAlign w:val="bottom"/>
          </w:tcPr>
          <w:p w14:paraId="0C4BF9A1">
            <w:pPr>
              <w:widowControl/>
              <w:spacing w:line="288" w:lineRule="auto"/>
              <w:jc w:val="center"/>
              <w:rPr>
                <w:rFonts w:cs="宋体"/>
                <w:b/>
                <w:bCs/>
                <w:kern w:val="0"/>
                <w:sz w:val="18"/>
                <w:szCs w:val="18"/>
              </w:rPr>
            </w:pPr>
            <w:r>
              <w:rPr>
                <w:rFonts w:hint="eastAsia" w:hAnsi="宋体" w:cs="宋体"/>
                <w:b/>
                <w:bCs/>
                <w:kern w:val="0"/>
                <w:sz w:val="18"/>
                <w:szCs w:val="18"/>
              </w:rPr>
              <w:t>评价分值</w:t>
            </w:r>
          </w:p>
        </w:tc>
        <w:tc>
          <w:tcPr>
            <w:tcW w:w="603" w:type="pct"/>
            <w:tcBorders>
              <w:bottom w:val="single" w:color="auto" w:sz="4" w:space="0"/>
            </w:tcBorders>
            <w:vAlign w:val="center"/>
          </w:tcPr>
          <w:p w14:paraId="04C872EB">
            <w:pPr>
              <w:jc w:val="center"/>
            </w:pPr>
            <w:r>
              <w:rPr>
                <w:rFonts w:hint="eastAsia"/>
              </w:rPr>
              <w:t>400</w:t>
            </w:r>
          </w:p>
        </w:tc>
        <w:tc>
          <w:tcPr>
            <w:tcW w:w="603" w:type="pct"/>
            <w:tcBorders>
              <w:bottom w:val="single" w:color="auto" w:sz="4" w:space="0"/>
            </w:tcBorders>
            <w:vAlign w:val="center"/>
          </w:tcPr>
          <w:p w14:paraId="389EAB64">
            <w:pPr>
              <w:jc w:val="center"/>
            </w:pPr>
            <w:r>
              <w:rPr>
                <w:rFonts w:hint="eastAsia"/>
              </w:rPr>
              <w:t>100</w:t>
            </w:r>
          </w:p>
        </w:tc>
        <w:tc>
          <w:tcPr>
            <w:tcW w:w="603" w:type="pct"/>
            <w:tcBorders>
              <w:bottom w:val="single" w:color="auto" w:sz="4" w:space="0"/>
            </w:tcBorders>
            <w:vAlign w:val="center"/>
          </w:tcPr>
          <w:p w14:paraId="40AFF030">
            <w:pPr>
              <w:jc w:val="center"/>
            </w:pPr>
            <w:r>
              <w:rPr>
                <w:rFonts w:hint="eastAsia"/>
              </w:rPr>
              <w:t>100</w:t>
            </w:r>
          </w:p>
        </w:tc>
        <w:tc>
          <w:tcPr>
            <w:tcW w:w="603" w:type="pct"/>
            <w:tcBorders>
              <w:bottom w:val="single" w:color="auto" w:sz="4" w:space="0"/>
            </w:tcBorders>
            <w:vAlign w:val="center"/>
          </w:tcPr>
          <w:p w14:paraId="2204CCE2">
            <w:pPr>
              <w:jc w:val="center"/>
            </w:pPr>
            <w:r>
              <w:rPr>
                <w:rFonts w:hint="eastAsia"/>
              </w:rPr>
              <w:t>100</w:t>
            </w:r>
          </w:p>
        </w:tc>
        <w:tc>
          <w:tcPr>
            <w:tcW w:w="600" w:type="pct"/>
            <w:tcBorders>
              <w:bottom w:val="single" w:color="auto" w:sz="4" w:space="0"/>
            </w:tcBorders>
            <w:vAlign w:val="center"/>
          </w:tcPr>
          <w:p w14:paraId="2E319371">
            <w:pPr>
              <w:jc w:val="center"/>
            </w:pPr>
            <w:r>
              <w:rPr>
                <w:rFonts w:hint="eastAsia"/>
              </w:rPr>
              <w:t>200</w:t>
            </w:r>
          </w:p>
        </w:tc>
        <w:tc>
          <w:tcPr>
            <w:tcW w:w="607" w:type="pct"/>
            <w:tcBorders>
              <w:bottom w:val="single" w:color="auto" w:sz="4" w:space="0"/>
            </w:tcBorders>
            <w:vAlign w:val="center"/>
          </w:tcPr>
          <w:p w14:paraId="272B904C">
            <w:pPr>
              <w:jc w:val="center"/>
            </w:pPr>
            <w:r>
              <w:rPr>
                <w:rFonts w:hint="eastAsia"/>
              </w:rPr>
              <w:t>100</w:t>
            </w:r>
          </w:p>
        </w:tc>
        <w:tc>
          <w:tcPr>
            <w:tcW w:w="563" w:type="pct"/>
            <w:tcBorders>
              <w:bottom w:val="single" w:color="auto" w:sz="4" w:space="0"/>
            </w:tcBorders>
            <w:vAlign w:val="center"/>
          </w:tcPr>
          <w:p w14:paraId="019D8803">
            <w:pPr>
              <w:jc w:val="center"/>
            </w:pPr>
            <w:r>
              <w:rPr>
                <w:rFonts w:hint="eastAsia"/>
              </w:rPr>
              <w:t>100</w:t>
            </w:r>
          </w:p>
        </w:tc>
      </w:tr>
      <w:tr w14:paraId="280A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shd w:val="clear" w:color="auto" w:fill="D8D8D8" w:themeFill="background1" w:themeFillShade="D9"/>
            <w:noWrap/>
            <w:vAlign w:val="bottom"/>
          </w:tcPr>
          <w:p w14:paraId="211853E0">
            <w:pPr>
              <w:widowControl/>
              <w:spacing w:line="288" w:lineRule="auto"/>
              <w:jc w:val="center"/>
              <w:rPr>
                <w:rFonts w:cs="宋体"/>
                <w:b/>
                <w:bCs/>
                <w:kern w:val="0"/>
                <w:sz w:val="18"/>
                <w:szCs w:val="18"/>
              </w:rPr>
            </w:pPr>
            <w:r>
              <w:rPr>
                <w:rFonts w:hint="eastAsia" w:hAnsi="宋体" w:cs="宋体"/>
                <w:b/>
                <w:bCs/>
                <w:kern w:val="0"/>
                <w:sz w:val="18"/>
                <w:szCs w:val="18"/>
              </w:rPr>
              <w:t>自评得分</w:t>
            </w:r>
          </w:p>
        </w:tc>
        <w:tc>
          <w:tcPr>
            <w:tcW w:w="603" w:type="pct"/>
            <w:shd w:val="clear" w:color="auto" w:fill="auto"/>
          </w:tcPr>
          <w:p w14:paraId="26F674C8">
            <w:pPr>
              <w:jc w:val="center"/>
            </w:pPr>
          </w:p>
        </w:tc>
        <w:tc>
          <w:tcPr>
            <w:tcW w:w="603" w:type="pct"/>
            <w:shd w:val="clear" w:color="auto" w:fill="auto"/>
            <w:vAlign w:val="center"/>
          </w:tcPr>
          <w:p w14:paraId="68F40458">
            <w:pPr>
              <w:jc w:val="center"/>
            </w:pPr>
          </w:p>
        </w:tc>
        <w:tc>
          <w:tcPr>
            <w:tcW w:w="603" w:type="pct"/>
            <w:shd w:val="clear" w:color="auto" w:fill="auto"/>
            <w:vAlign w:val="center"/>
          </w:tcPr>
          <w:p w14:paraId="3F6F94E7">
            <w:pPr>
              <w:jc w:val="center"/>
            </w:pPr>
          </w:p>
        </w:tc>
        <w:tc>
          <w:tcPr>
            <w:tcW w:w="603" w:type="pct"/>
            <w:shd w:val="clear" w:color="auto" w:fill="auto"/>
            <w:vAlign w:val="center"/>
          </w:tcPr>
          <w:p w14:paraId="34C057A5">
            <w:pPr>
              <w:jc w:val="center"/>
            </w:pPr>
          </w:p>
        </w:tc>
        <w:tc>
          <w:tcPr>
            <w:tcW w:w="600" w:type="pct"/>
            <w:shd w:val="clear" w:color="auto" w:fill="auto"/>
            <w:vAlign w:val="center"/>
          </w:tcPr>
          <w:p w14:paraId="09240348">
            <w:pPr>
              <w:jc w:val="center"/>
            </w:pPr>
          </w:p>
        </w:tc>
        <w:tc>
          <w:tcPr>
            <w:tcW w:w="607" w:type="pct"/>
            <w:shd w:val="clear" w:color="auto" w:fill="auto"/>
            <w:vAlign w:val="center"/>
          </w:tcPr>
          <w:p w14:paraId="5961AC45">
            <w:pPr>
              <w:jc w:val="center"/>
            </w:pPr>
          </w:p>
        </w:tc>
        <w:tc>
          <w:tcPr>
            <w:tcW w:w="563" w:type="pct"/>
            <w:shd w:val="clear" w:color="auto" w:fill="auto"/>
            <w:vAlign w:val="center"/>
          </w:tcPr>
          <w:p w14:paraId="263F2205">
            <w:pPr>
              <w:jc w:val="center"/>
            </w:pPr>
          </w:p>
        </w:tc>
      </w:tr>
      <w:tr w14:paraId="561E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shd w:val="clear" w:color="auto" w:fill="D8D8D8" w:themeFill="background1" w:themeFillShade="D9"/>
            <w:noWrap/>
            <w:vAlign w:val="bottom"/>
          </w:tcPr>
          <w:p w14:paraId="7966D4EC">
            <w:pPr>
              <w:widowControl/>
              <w:spacing w:line="288" w:lineRule="auto"/>
              <w:jc w:val="center"/>
              <w:rPr>
                <w:rFonts w:hAnsi="宋体" w:cs="宋体"/>
                <w:b/>
                <w:bCs/>
                <w:kern w:val="0"/>
                <w:sz w:val="18"/>
                <w:szCs w:val="18"/>
              </w:rPr>
            </w:pPr>
            <w:r>
              <w:rPr>
                <w:rFonts w:hint="eastAsia" w:hAnsi="宋体" w:cs="宋体"/>
                <w:b/>
                <w:bCs/>
                <w:kern w:val="0"/>
                <w:sz w:val="18"/>
                <w:szCs w:val="18"/>
              </w:rPr>
              <w:t>评价总得分Q</w:t>
            </w:r>
          </w:p>
        </w:tc>
        <w:tc>
          <w:tcPr>
            <w:tcW w:w="4183" w:type="pct"/>
            <w:gridSpan w:val="7"/>
            <w:shd w:val="clear" w:color="auto" w:fill="auto"/>
            <w:vAlign w:val="center"/>
          </w:tcPr>
          <w:p w14:paraId="3ED90B71">
            <w:pPr>
              <w:jc w:val="center"/>
            </w:pPr>
          </w:p>
        </w:tc>
      </w:tr>
      <w:tr w14:paraId="3689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shd w:val="clear" w:color="auto" w:fill="D8D8D8" w:themeFill="background1" w:themeFillShade="D9"/>
            <w:noWrap/>
            <w:vAlign w:val="bottom"/>
          </w:tcPr>
          <w:p w14:paraId="166AF2D2">
            <w:pPr>
              <w:widowControl/>
              <w:spacing w:line="288" w:lineRule="auto"/>
              <w:jc w:val="center"/>
              <w:rPr>
                <w:rFonts w:hAnsi="宋体" w:cs="宋体"/>
                <w:b/>
                <w:bCs/>
                <w:kern w:val="0"/>
                <w:sz w:val="18"/>
                <w:szCs w:val="18"/>
              </w:rPr>
            </w:pPr>
            <w:r>
              <w:rPr>
                <w:rFonts w:hint="eastAsia" w:hAnsi="宋体" w:cs="宋体"/>
                <w:b/>
                <w:bCs/>
                <w:kern w:val="0"/>
                <w:sz w:val="18"/>
                <w:szCs w:val="18"/>
              </w:rPr>
              <w:t>自评星级</w:t>
            </w:r>
          </w:p>
        </w:tc>
        <w:tc>
          <w:tcPr>
            <w:tcW w:w="4183" w:type="pct"/>
            <w:gridSpan w:val="7"/>
            <w:shd w:val="clear" w:color="auto" w:fill="auto"/>
            <w:vAlign w:val="center"/>
          </w:tcPr>
          <w:p w14:paraId="407F80F9">
            <w:pPr>
              <w:jc w:val="center"/>
            </w:pPr>
          </w:p>
        </w:tc>
      </w:tr>
    </w:tbl>
    <w:p w14:paraId="3CAE7800">
      <w:pPr>
        <w:spacing w:line="360" w:lineRule="auto"/>
        <w:ind w:firstLine="472" w:firstLineChars="225"/>
        <w:rPr>
          <w:rFonts w:hAnsi="宋体"/>
        </w:rPr>
      </w:pPr>
      <w:r>
        <w:rPr>
          <w:rFonts w:hint="eastAsia" w:hAnsi="宋体"/>
        </w:rPr>
        <w:t>注：1、评价总得分Q=（Q0+Q1+Q2+Q3+Q4+Q5+QA）/10；</w:t>
      </w:r>
    </w:p>
    <w:p w14:paraId="21AE4D24">
      <w:pPr>
        <w:spacing w:line="360" w:lineRule="auto"/>
        <w:ind w:firstLine="472" w:firstLineChars="225"/>
        <w:rPr>
          <w:rFonts w:hAnsi="宋体"/>
        </w:rPr>
      </w:pPr>
      <w:r>
        <w:rPr>
          <w:rFonts w:hint="eastAsia" w:hAnsi="宋体"/>
        </w:rPr>
        <w:t>2、预评价</w:t>
      </w:r>
      <w:r>
        <w:rPr>
          <w:rFonts w:hAnsi="宋体"/>
        </w:rPr>
        <w:t>时</w:t>
      </w:r>
      <w:r>
        <w:rPr>
          <w:rFonts w:hint="eastAsia" w:hAnsi="宋体"/>
        </w:rPr>
        <w:t>，本标准第6.2.10、6.2.11、6.2.12、6.2.13、9.2.8条不得分。</w:t>
      </w:r>
    </w:p>
    <w:p w14:paraId="0F8D61B3">
      <w:pPr>
        <w:widowControl/>
        <w:jc w:val="left"/>
        <w:rPr>
          <w:rFonts w:eastAsia="黑体"/>
          <w:b/>
          <w:bCs/>
          <w:kern w:val="44"/>
          <w:sz w:val="28"/>
          <w:szCs w:val="32"/>
        </w:rPr>
      </w:pPr>
      <w:bookmarkStart w:id="12" w:name="_Toc428800951"/>
      <w:r>
        <w:rPr>
          <w:sz w:val="28"/>
          <w:szCs w:val="32"/>
        </w:rPr>
        <w:br w:type="page"/>
      </w:r>
    </w:p>
    <w:bookmarkEnd w:id="12"/>
    <w:p w14:paraId="6CCB4CF0">
      <w:pPr>
        <w:pStyle w:val="3"/>
        <w:spacing w:before="120" w:after="0" w:line="288" w:lineRule="auto"/>
        <w:rPr>
          <w:sz w:val="28"/>
          <w:szCs w:val="32"/>
        </w:rPr>
      </w:pPr>
      <w:bookmarkStart w:id="13" w:name="_Toc14261591"/>
      <w:r>
        <w:rPr>
          <w:rFonts w:hint="eastAsia"/>
          <w:sz w:val="28"/>
          <w:szCs w:val="32"/>
        </w:rPr>
        <w:t>二、自评内容</w:t>
      </w:r>
      <w:bookmarkEnd w:id="0"/>
      <w:bookmarkEnd w:id="13"/>
    </w:p>
    <w:p w14:paraId="4E4AE7E8">
      <w:pPr>
        <w:keepNext/>
        <w:keepLines/>
        <w:spacing w:after="330" w:line="288" w:lineRule="auto"/>
        <w:jc w:val="center"/>
        <w:outlineLvl w:val="0"/>
        <w:rPr>
          <w:rFonts w:eastAsia="黑体"/>
          <w:b/>
          <w:bCs/>
          <w:kern w:val="44"/>
          <w:sz w:val="24"/>
          <w:szCs w:val="44"/>
        </w:rPr>
      </w:pPr>
      <w:bookmarkStart w:id="14" w:name="_Toc428800953"/>
      <w:bookmarkStart w:id="15" w:name="_Toc14261592"/>
      <w:r>
        <w:rPr>
          <w:rFonts w:eastAsia="黑体"/>
          <w:b/>
          <w:bCs/>
          <w:kern w:val="44"/>
          <w:sz w:val="24"/>
          <w:szCs w:val="44"/>
        </w:rPr>
        <w:t>3 基本规定</w:t>
      </w:r>
    </w:p>
    <w:tbl>
      <w:tblPr>
        <w:tblStyle w:val="28"/>
        <w:tblW w:w="4998" w:type="pct"/>
        <w:tblInd w:w="0" w:type="dxa"/>
        <w:tblLayout w:type="autofit"/>
        <w:tblCellMar>
          <w:top w:w="0" w:type="dxa"/>
          <w:left w:w="108" w:type="dxa"/>
          <w:bottom w:w="0" w:type="dxa"/>
          <w:right w:w="108" w:type="dxa"/>
        </w:tblCellMar>
      </w:tblPr>
      <w:tblGrid>
        <w:gridCol w:w="935"/>
        <w:gridCol w:w="813"/>
        <w:gridCol w:w="5080"/>
        <w:gridCol w:w="820"/>
        <w:gridCol w:w="871"/>
      </w:tblGrid>
      <w:tr w14:paraId="21DD8254">
        <w:tblPrEx>
          <w:tblCellMar>
            <w:top w:w="0" w:type="dxa"/>
            <w:left w:w="108" w:type="dxa"/>
            <w:bottom w:w="0" w:type="dxa"/>
            <w:right w:w="108" w:type="dxa"/>
          </w:tblCellMar>
        </w:tblPrEx>
        <w:trPr>
          <w:trHeight w:val="812" w:hRule="atLeast"/>
          <w:tblHeader/>
        </w:trPr>
        <w:tc>
          <w:tcPr>
            <w:tcW w:w="54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AAF7C89">
            <w:pPr>
              <w:widowControl/>
              <w:spacing w:line="288" w:lineRule="auto"/>
              <w:jc w:val="center"/>
              <w:rPr>
                <w:b/>
                <w:bCs/>
                <w:kern w:val="0"/>
                <w:szCs w:val="21"/>
              </w:rPr>
            </w:pPr>
            <w:r>
              <w:rPr>
                <w:b/>
                <w:bCs/>
                <w:kern w:val="0"/>
                <w:szCs w:val="21"/>
              </w:rPr>
              <w:t>子项</w:t>
            </w:r>
          </w:p>
        </w:tc>
        <w:tc>
          <w:tcPr>
            <w:tcW w:w="477"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294951A9">
            <w:pPr>
              <w:widowControl/>
              <w:spacing w:line="288" w:lineRule="auto"/>
              <w:jc w:val="center"/>
              <w:rPr>
                <w:b/>
                <w:bCs/>
                <w:kern w:val="0"/>
                <w:szCs w:val="21"/>
              </w:rPr>
            </w:pPr>
            <w:r>
              <w:rPr>
                <w:b/>
                <w:bCs/>
                <w:kern w:val="0"/>
                <w:szCs w:val="21"/>
              </w:rPr>
              <w:t>条文</w:t>
            </w:r>
          </w:p>
          <w:p w14:paraId="7CCE9B94">
            <w:pPr>
              <w:widowControl/>
              <w:spacing w:line="288" w:lineRule="auto"/>
              <w:jc w:val="center"/>
              <w:rPr>
                <w:b/>
                <w:bCs/>
                <w:kern w:val="0"/>
                <w:szCs w:val="21"/>
              </w:rPr>
            </w:pPr>
            <w:r>
              <w:rPr>
                <w:b/>
                <w:bCs/>
                <w:kern w:val="0"/>
                <w:szCs w:val="21"/>
              </w:rPr>
              <w:t>编号</w:t>
            </w:r>
          </w:p>
        </w:tc>
        <w:tc>
          <w:tcPr>
            <w:tcW w:w="2981"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1D337F25">
            <w:pPr>
              <w:widowControl/>
              <w:spacing w:line="288" w:lineRule="auto"/>
              <w:jc w:val="center"/>
              <w:rPr>
                <w:b/>
                <w:bCs/>
                <w:kern w:val="0"/>
                <w:szCs w:val="21"/>
              </w:rPr>
            </w:pPr>
            <w:r>
              <w:rPr>
                <w:b/>
                <w:bCs/>
                <w:kern w:val="0"/>
                <w:szCs w:val="21"/>
              </w:rPr>
              <w:t>条文</w:t>
            </w:r>
          </w:p>
        </w:tc>
        <w:tc>
          <w:tcPr>
            <w:tcW w:w="481"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5BA16404">
            <w:pPr>
              <w:widowControl/>
              <w:spacing w:line="288" w:lineRule="auto"/>
              <w:jc w:val="center"/>
              <w:rPr>
                <w:b/>
                <w:bCs/>
                <w:kern w:val="0"/>
                <w:szCs w:val="21"/>
              </w:rPr>
            </w:pPr>
            <w:r>
              <w:rPr>
                <w:b/>
                <w:bCs/>
                <w:kern w:val="0"/>
                <w:szCs w:val="21"/>
              </w:rPr>
              <w:t>满分</w:t>
            </w:r>
          </w:p>
        </w:tc>
        <w:tc>
          <w:tcPr>
            <w:tcW w:w="511"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5986C26C">
            <w:pPr>
              <w:widowControl/>
              <w:spacing w:line="288" w:lineRule="auto"/>
              <w:jc w:val="center"/>
              <w:rPr>
                <w:b/>
                <w:bCs/>
                <w:kern w:val="0"/>
                <w:szCs w:val="21"/>
              </w:rPr>
            </w:pPr>
            <w:r>
              <w:rPr>
                <w:b/>
                <w:bCs/>
                <w:kern w:val="0"/>
                <w:szCs w:val="21"/>
              </w:rPr>
              <w:t>达标/得分</w:t>
            </w:r>
          </w:p>
        </w:tc>
      </w:tr>
      <w:tr w14:paraId="6303C38E">
        <w:tblPrEx>
          <w:tblCellMar>
            <w:top w:w="0" w:type="dxa"/>
            <w:left w:w="108" w:type="dxa"/>
            <w:bottom w:w="0" w:type="dxa"/>
            <w:right w:w="108" w:type="dxa"/>
          </w:tblCellMar>
        </w:tblPrEx>
        <w:trPr>
          <w:trHeight w:val="345" w:hRule="atLeast"/>
        </w:trPr>
        <w:tc>
          <w:tcPr>
            <w:tcW w:w="549" w:type="pct"/>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9DD82DE">
            <w:pPr>
              <w:widowControl/>
              <w:jc w:val="center"/>
              <w:rPr>
                <w:b/>
                <w:bCs/>
                <w:kern w:val="0"/>
                <w:szCs w:val="21"/>
              </w:rPr>
            </w:pPr>
            <w:r>
              <w:rPr>
                <w:b/>
                <w:bCs/>
                <w:kern w:val="0"/>
                <w:szCs w:val="21"/>
              </w:rPr>
              <w:t>控制项</w:t>
            </w:r>
          </w:p>
        </w:tc>
        <w:tc>
          <w:tcPr>
            <w:tcW w:w="477" w:type="pct"/>
            <w:tcBorders>
              <w:top w:val="nil"/>
              <w:left w:val="nil"/>
              <w:bottom w:val="single" w:color="auto" w:sz="4" w:space="0"/>
              <w:right w:val="single" w:color="auto" w:sz="4" w:space="0"/>
            </w:tcBorders>
            <w:shd w:val="clear" w:color="auto" w:fill="auto"/>
            <w:noWrap/>
            <w:vAlign w:val="center"/>
          </w:tcPr>
          <w:p w14:paraId="51F25AE2">
            <w:pPr>
              <w:widowControl/>
              <w:jc w:val="center"/>
              <w:rPr>
                <w:kern w:val="0"/>
                <w:szCs w:val="21"/>
              </w:rPr>
            </w:pPr>
            <w:r>
              <w:rPr>
                <w:kern w:val="0"/>
                <w:szCs w:val="21"/>
              </w:rPr>
              <w:t>3.2.8.1</w:t>
            </w:r>
          </w:p>
        </w:tc>
        <w:tc>
          <w:tcPr>
            <w:tcW w:w="2981" w:type="pct"/>
            <w:tcBorders>
              <w:top w:val="nil"/>
              <w:left w:val="nil"/>
              <w:bottom w:val="single" w:color="auto" w:sz="4" w:space="0"/>
              <w:right w:val="single" w:color="auto" w:sz="4" w:space="0"/>
            </w:tcBorders>
            <w:shd w:val="clear" w:color="auto" w:fill="auto"/>
            <w:vAlign w:val="center"/>
          </w:tcPr>
          <w:p w14:paraId="599580F1">
            <w:pPr>
              <w:widowControl/>
              <w:jc w:val="left"/>
              <w:rPr>
                <w:kern w:val="0"/>
                <w:szCs w:val="21"/>
              </w:rPr>
            </w:pPr>
            <w:r>
              <w:rPr>
                <w:kern w:val="0"/>
                <w:szCs w:val="21"/>
              </w:rPr>
              <w:t>采用全装修</w:t>
            </w:r>
            <w:r>
              <w:rPr>
                <w:rFonts w:hint="eastAsia"/>
                <w:kern w:val="0"/>
                <w:szCs w:val="21"/>
              </w:rPr>
              <w:t>。</w:t>
            </w:r>
          </w:p>
        </w:tc>
        <w:tc>
          <w:tcPr>
            <w:tcW w:w="481" w:type="pct"/>
            <w:tcBorders>
              <w:top w:val="nil"/>
              <w:left w:val="nil"/>
              <w:bottom w:val="single" w:color="auto" w:sz="4" w:space="0"/>
              <w:right w:val="single" w:color="auto" w:sz="4" w:space="0"/>
            </w:tcBorders>
            <w:shd w:val="clear" w:color="auto" w:fill="auto"/>
            <w:noWrap/>
            <w:vAlign w:val="center"/>
          </w:tcPr>
          <w:p w14:paraId="57808C85">
            <w:pPr>
              <w:widowControl/>
              <w:jc w:val="center"/>
              <w:rPr>
                <w:kern w:val="0"/>
                <w:szCs w:val="21"/>
              </w:rPr>
            </w:pPr>
            <w:r>
              <w:rPr>
                <w:kern w:val="0"/>
                <w:szCs w:val="21"/>
              </w:rPr>
              <w:t>/</w:t>
            </w:r>
          </w:p>
        </w:tc>
        <w:tc>
          <w:tcPr>
            <w:tcW w:w="511" w:type="pct"/>
            <w:tcBorders>
              <w:top w:val="nil"/>
              <w:left w:val="nil"/>
              <w:bottom w:val="single" w:color="auto" w:sz="4" w:space="0"/>
              <w:right w:val="single" w:color="auto" w:sz="4" w:space="0"/>
            </w:tcBorders>
            <w:shd w:val="clear" w:color="auto" w:fill="auto"/>
            <w:vAlign w:val="center"/>
          </w:tcPr>
          <w:p w14:paraId="799BA487">
            <w:pPr>
              <w:widowControl/>
              <w:jc w:val="center"/>
              <w:rPr>
                <w:kern w:val="0"/>
                <w:szCs w:val="21"/>
              </w:rPr>
            </w:pPr>
            <w:r>
              <w:rPr>
                <w:kern w:val="0"/>
                <w:szCs w:val="21"/>
              </w:rPr>
              <w:t>√</w:t>
            </w:r>
          </w:p>
        </w:tc>
      </w:tr>
      <w:tr w14:paraId="1711A036">
        <w:tblPrEx>
          <w:tblCellMar>
            <w:top w:w="0" w:type="dxa"/>
            <w:left w:w="108" w:type="dxa"/>
            <w:bottom w:w="0" w:type="dxa"/>
            <w:right w:w="108" w:type="dxa"/>
          </w:tblCellMar>
        </w:tblPrEx>
        <w:trPr>
          <w:trHeight w:val="345" w:hRule="atLeast"/>
        </w:trPr>
        <w:tc>
          <w:tcPr>
            <w:tcW w:w="549"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27209CF">
            <w:pPr>
              <w:widowControl/>
              <w:jc w:val="left"/>
              <w:rPr>
                <w:b/>
                <w:bCs/>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14:paraId="0BEF2145">
            <w:pPr>
              <w:widowControl/>
              <w:jc w:val="center"/>
              <w:rPr>
                <w:kern w:val="0"/>
                <w:szCs w:val="21"/>
              </w:rPr>
            </w:pPr>
            <w:r>
              <w:rPr>
                <w:rFonts w:hint="eastAsia"/>
                <w:kern w:val="0"/>
                <w:szCs w:val="21"/>
              </w:rPr>
              <w:t>3.2.8.2</w:t>
            </w:r>
          </w:p>
        </w:tc>
        <w:tc>
          <w:tcPr>
            <w:tcW w:w="2981" w:type="pct"/>
            <w:tcBorders>
              <w:top w:val="nil"/>
              <w:left w:val="nil"/>
              <w:bottom w:val="single" w:color="auto" w:sz="4" w:space="0"/>
              <w:right w:val="single" w:color="auto" w:sz="4" w:space="0"/>
            </w:tcBorders>
            <w:shd w:val="clear" w:color="auto" w:fill="auto"/>
            <w:vAlign w:val="center"/>
          </w:tcPr>
          <w:p w14:paraId="6FDC0A16">
            <w:pPr>
              <w:widowControl/>
              <w:jc w:val="left"/>
              <w:rPr>
                <w:kern w:val="0"/>
                <w:szCs w:val="21"/>
              </w:rPr>
            </w:pPr>
            <w:r>
              <w:rPr>
                <w:rFonts w:hint="eastAsia"/>
                <w:kern w:val="0"/>
                <w:szCs w:val="21"/>
              </w:rPr>
              <w:t>建筑</w:t>
            </w:r>
            <w:r>
              <w:rPr>
                <w:kern w:val="0"/>
                <w:szCs w:val="21"/>
              </w:rPr>
              <w:t>能源利用效率核查</w:t>
            </w:r>
            <w:r>
              <w:rPr>
                <w:rFonts w:hint="eastAsia"/>
                <w:kern w:val="0"/>
                <w:szCs w:val="21"/>
              </w:rPr>
              <w:t>。</w:t>
            </w:r>
          </w:p>
        </w:tc>
        <w:tc>
          <w:tcPr>
            <w:tcW w:w="481" w:type="pct"/>
            <w:tcBorders>
              <w:top w:val="nil"/>
              <w:left w:val="nil"/>
              <w:bottom w:val="single" w:color="auto" w:sz="4" w:space="0"/>
              <w:right w:val="single" w:color="auto" w:sz="4" w:space="0"/>
            </w:tcBorders>
            <w:shd w:val="clear" w:color="auto" w:fill="auto"/>
            <w:noWrap/>
            <w:vAlign w:val="center"/>
          </w:tcPr>
          <w:p w14:paraId="677BECC5">
            <w:pPr>
              <w:widowControl/>
              <w:jc w:val="center"/>
              <w:rPr>
                <w:kern w:val="0"/>
                <w:szCs w:val="21"/>
              </w:rPr>
            </w:pPr>
            <w:r>
              <w:rPr>
                <w:kern w:val="0"/>
                <w:szCs w:val="21"/>
              </w:rPr>
              <w:t>/</w:t>
            </w:r>
          </w:p>
        </w:tc>
        <w:tc>
          <w:tcPr>
            <w:tcW w:w="511" w:type="pct"/>
            <w:tcBorders>
              <w:top w:val="nil"/>
              <w:left w:val="nil"/>
              <w:bottom w:val="single" w:color="auto" w:sz="4" w:space="0"/>
              <w:right w:val="single" w:color="auto" w:sz="4" w:space="0"/>
            </w:tcBorders>
            <w:shd w:val="clear" w:color="auto" w:fill="auto"/>
            <w:vAlign w:val="center"/>
          </w:tcPr>
          <w:p w14:paraId="1837284C">
            <w:pPr>
              <w:widowControl/>
              <w:jc w:val="center"/>
              <w:rPr>
                <w:kern w:val="0"/>
                <w:szCs w:val="21"/>
              </w:rPr>
            </w:pPr>
            <w:r>
              <w:rPr>
                <w:kern w:val="0"/>
                <w:szCs w:val="21"/>
              </w:rPr>
              <w:t>√</w:t>
            </w:r>
          </w:p>
        </w:tc>
      </w:tr>
      <w:tr w14:paraId="2272B3CA">
        <w:tblPrEx>
          <w:tblCellMar>
            <w:top w:w="0" w:type="dxa"/>
            <w:left w:w="108" w:type="dxa"/>
            <w:bottom w:w="0" w:type="dxa"/>
            <w:right w:w="108" w:type="dxa"/>
          </w:tblCellMar>
        </w:tblPrEx>
        <w:trPr>
          <w:trHeight w:val="345" w:hRule="atLeast"/>
        </w:trPr>
        <w:tc>
          <w:tcPr>
            <w:tcW w:w="549"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A3BFEBA">
            <w:pPr>
              <w:widowControl/>
              <w:jc w:val="left"/>
              <w:rPr>
                <w:b/>
                <w:bCs/>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14:paraId="0AA7E783">
            <w:pPr>
              <w:widowControl/>
              <w:jc w:val="center"/>
              <w:rPr>
                <w:kern w:val="0"/>
                <w:szCs w:val="21"/>
              </w:rPr>
            </w:pPr>
            <w:r>
              <w:rPr>
                <w:kern w:val="0"/>
                <w:szCs w:val="21"/>
              </w:rPr>
              <w:t>3.2.8.3</w:t>
            </w:r>
          </w:p>
        </w:tc>
        <w:tc>
          <w:tcPr>
            <w:tcW w:w="2981" w:type="pct"/>
            <w:tcBorders>
              <w:top w:val="nil"/>
              <w:left w:val="nil"/>
              <w:bottom w:val="single" w:color="auto" w:sz="4" w:space="0"/>
              <w:right w:val="single" w:color="auto" w:sz="4" w:space="0"/>
            </w:tcBorders>
            <w:shd w:val="clear" w:color="auto" w:fill="auto"/>
            <w:vAlign w:val="center"/>
          </w:tcPr>
          <w:p w14:paraId="66693A12">
            <w:pPr>
              <w:widowControl/>
              <w:jc w:val="left"/>
              <w:rPr>
                <w:kern w:val="0"/>
                <w:szCs w:val="21"/>
              </w:rPr>
            </w:pPr>
            <w:r>
              <w:rPr>
                <w:kern w:val="0"/>
                <w:szCs w:val="21"/>
              </w:rPr>
              <w:t>围护结构热工性能的提高比例（建筑设计）</w:t>
            </w:r>
            <w:r>
              <w:rPr>
                <w:rFonts w:hint="eastAsia"/>
                <w:kern w:val="0"/>
                <w:szCs w:val="21"/>
              </w:rPr>
              <w:t>。</w:t>
            </w:r>
          </w:p>
        </w:tc>
        <w:tc>
          <w:tcPr>
            <w:tcW w:w="481" w:type="pct"/>
            <w:tcBorders>
              <w:top w:val="nil"/>
              <w:left w:val="nil"/>
              <w:bottom w:val="single" w:color="auto" w:sz="4" w:space="0"/>
              <w:right w:val="single" w:color="auto" w:sz="4" w:space="0"/>
            </w:tcBorders>
            <w:shd w:val="clear" w:color="auto" w:fill="auto"/>
            <w:noWrap/>
            <w:vAlign w:val="center"/>
          </w:tcPr>
          <w:p w14:paraId="6DE5A831">
            <w:pPr>
              <w:widowControl/>
              <w:jc w:val="center"/>
              <w:rPr>
                <w:kern w:val="0"/>
                <w:szCs w:val="21"/>
              </w:rPr>
            </w:pPr>
            <w:r>
              <w:rPr>
                <w:kern w:val="0"/>
                <w:szCs w:val="21"/>
              </w:rPr>
              <w:t>/</w:t>
            </w:r>
          </w:p>
        </w:tc>
        <w:tc>
          <w:tcPr>
            <w:tcW w:w="511" w:type="pct"/>
            <w:tcBorders>
              <w:top w:val="nil"/>
              <w:left w:val="nil"/>
              <w:bottom w:val="single" w:color="auto" w:sz="4" w:space="0"/>
              <w:right w:val="single" w:color="auto" w:sz="4" w:space="0"/>
            </w:tcBorders>
            <w:shd w:val="clear" w:color="auto" w:fill="auto"/>
            <w:vAlign w:val="center"/>
          </w:tcPr>
          <w:p w14:paraId="1E724FF9">
            <w:pPr>
              <w:widowControl/>
              <w:jc w:val="center"/>
              <w:rPr>
                <w:kern w:val="0"/>
                <w:szCs w:val="21"/>
              </w:rPr>
            </w:pPr>
            <w:r>
              <w:rPr>
                <w:kern w:val="0"/>
                <w:szCs w:val="21"/>
              </w:rPr>
              <w:t>√</w:t>
            </w:r>
          </w:p>
        </w:tc>
      </w:tr>
      <w:tr w14:paraId="0A6C8F1A">
        <w:tblPrEx>
          <w:tblCellMar>
            <w:top w:w="0" w:type="dxa"/>
            <w:left w:w="108" w:type="dxa"/>
            <w:bottom w:w="0" w:type="dxa"/>
            <w:right w:w="108" w:type="dxa"/>
          </w:tblCellMar>
        </w:tblPrEx>
        <w:trPr>
          <w:trHeight w:val="345" w:hRule="atLeast"/>
        </w:trPr>
        <w:tc>
          <w:tcPr>
            <w:tcW w:w="549"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6805EE">
            <w:pPr>
              <w:widowControl/>
              <w:jc w:val="left"/>
              <w:rPr>
                <w:b/>
                <w:bCs/>
                <w:kern w:val="0"/>
                <w:szCs w:val="21"/>
              </w:rPr>
            </w:pPr>
          </w:p>
        </w:tc>
        <w:tc>
          <w:tcPr>
            <w:tcW w:w="477" w:type="pct"/>
            <w:tcBorders>
              <w:top w:val="nil"/>
              <w:left w:val="nil"/>
              <w:bottom w:val="single" w:color="auto" w:sz="4" w:space="0"/>
              <w:right w:val="single" w:color="auto" w:sz="4" w:space="0"/>
            </w:tcBorders>
            <w:shd w:val="clear" w:color="auto" w:fill="auto"/>
            <w:vAlign w:val="center"/>
          </w:tcPr>
          <w:p w14:paraId="22B8421F">
            <w:pPr>
              <w:widowControl/>
              <w:jc w:val="center"/>
              <w:rPr>
                <w:kern w:val="0"/>
                <w:szCs w:val="21"/>
              </w:rPr>
            </w:pPr>
            <w:r>
              <w:rPr>
                <w:kern w:val="0"/>
                <w:szCs w:val="21"/>
              </w:rPr>
              <w:t>3.2.8.4</w:t>
            </w:r>
          </w:p>
        </w:tc>
        <w:tc>
          <w:tcPr>
            <w:tcW w:w="2981" w:type="pct"/>
            <w:tcBorders>
              <w:top w:val="nil"/>
              <w:left w:val="nil"/>
              <w:bottom w:val="single" w:color="auto" w:sz="4" w:space="0"/>
              <w:right w:val="single" w:color="auto" w:sz="4" w:space="0"/>
            </w:tcBorders>
            <w:shd w:val="clear" w:color="auto" w:fill="auto"/>
            <w:vAlign w:val="center"/>
          </w:tcPr>
          <w:p w14:paraId="11CD5DC1">
            <w:pPr>
              <w:widowControl/>
              <w:jc w:val="left"/>
              <w:rPr>
                <w:kern w:val="0"/>
                <w:szCs w:val="21"/>
              </w:rPr>
            </w:pPr>
            <w:r>
              <w:rPr>
                <w:kern w:val="0"/>
                <w:szCs w:val="21"/>
              </w:rPr>
              <w:t>住宅建筑外窗传热系数降低比例。</w:t>
            </w:r>
          </w:p>
        </w:tc>
        <w:tc>
          <w:tcPr>
            <w:tcW w:w="481" w:type="pct"/>
            <w:tcBorders>
              <w:top w:val="nil"/>
              <w:left w:val="nil"/>
              <w:bottom w:val="single" w:color="auto" w:sz="4" w:space="0"/>
              <w:right w:val="single" w:color="auto" w:sz="4" w:space="0"/>
            </w:tcBorders>
            <w:shd w:val="clear" w:color="auto" w:fill="auto"/>
            <w:noWrap/>
            <w:vAlign w:val="center"/>
          </w:tcPr>
          <w:p w14:paraId="0E927B53">
            <w:pPr>
              <w:widowControl/>
              <w:jc w:val="center"/>
              <w:rPr>
                <w:kern w:val="0"/>
                <w:szCs w:val="21"/>
              </w:rPr>
            </w:pPr>
            <w:r>
              <w:rPr>
                <w:kern w:val="0"/>
                <w:szCs w:val="21"/>
              </w:rPr>
              <w:t>/</w:t>
            </w:r>
          </w:p>
        </w:tc>
        <w:tc>
          <w:tcPr>
            <w:tcW w:w="511" w:type="pct"/>
            <w:tcBorders>
              <w:top w:val="nil"/>
              <w:left w:val="nil"/>
              <w:bottom w:val="single" w:color="auto" w:sz="4" w:space="0"/>
              <w:right w:val="single" w:color="auto" w:sz="4" w:space="0"/>
            </w:tcBorders>
            <w:shd w:val="clear" w:color="auto" w:fill="auto"/>
            <w:vAlign w:val="center"/>
          </w:tcPr>
          <w:p w14:paraId="2491DA33">
            <w:pPr>
              <w:widowControl/>
              <w:jc w:val="center"/>
              <w:rPr>
                <w:kern w:val="0"/>
                <w:szCs w:val="21"/>
              </w:rPr>
            </w:pPr>
            <w:r>
              <w:rPr>
                <w:kern w:val="0"/>
                <w:szCs w:val="21"/>
              </w:rPr>
              <w:t>√</w:t>
            </w:r>
          </w:p>
        </w:tc>
      </w:tr>
      <w:tr w14:paraId="3D4CCEA3">
        <w:tblPrEx>
          <w:tblCellMar>
            <w:top w:w="0" w:type="dxa"/>
            <w:left w:w="108" w:type="dxa"/>
            <w:bottom w:w="0" w:type="dxa"/>
            <w:right w:w="108" w:type="dxa"/>
          </w:tblCellMar>
        </w:tblPrEx>
        <w:trPr>
          <w:trHeight w:val="345" w:hRule="atLeast"/>
        </w:trPr>
        <w:tc>
          <w:tcPr>
            <w:tcW w:w="549"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1BA913F">
            <w:pPr>
              <w:widowControl/>
              <w:jc w:val="left"/>
              <w:rPr>
                <w:b/>
                <w:bCs/>
                <w:kern w:val="0"/>
                <w:szCs w:val="21"/>
              </w:rPr>
            </w:pPr>
          </w:p>
        </w:tc>
        <w:tc>
          <w:tcPr>
            <w:tcW w:w="477" w:type="pct"/>
            <w:tcBorders>
              <w:top w:val="nil"/>
              <w:left w:val="nil"/>
              <w:bottom w:val="single" w:color="auto" w:sz="4" w:space="0"/>
              <w:right w:val="single" w:color="auto" w:sz="4" w:space="0"/>
            </w:tcBorders>
            <w:shd w:val="clear" w:color="auto" w:fill="auto"/>
            <w:vAlign w:val="center"/>
          </w:tcPr>
          <w:p w14:paraId="6D62C539">
            <w:pPr>
              <w:widowControl/>
              <w:jc w:val="center"/>
              <w:rPr>
                <w:kern w:val="0"/>
                <w:szCs w:val="21"/>
              </w:rPr>
            </w:pPr>
            <w:r>
              <w:rPr>
                <w:kern w:val="0"/>
                <w:szCs w:val="21"/>
              </w:rPr>
              <w:t>3.2.8.5</w:t>
            </w:r>
          </w:p>
        </w:tc>
        <w:tc>
          <w:tcPr>
            <w:tcW w:w="2981" w:type="pct"/>
            <w:tcBorders>
              <w:top w:val="nil"/>
              <w:left w:val="nil"/>
              <w:bottom w:val="single" w:color="auto" w:sz="4" w:space="0"/>
              <w:right w:val="single" w:color="auto" w:sz="4" w:space="0"/>
            </w:tcBorders>
            <w:shd w:val="clear" w:color="auto" w:fill="auto"/>
            <w:vAlign w:val="center"/>
          </w:tcPr>
          <w:p w14:paraId="0135036A">
            <w:pPr>
              <w:widowControl/>
              <w:jc w:val="left"/>
              <w:rPr>
                <w:kern w:val="0"/>
                <w:szCs w:val="21"/>
              </w:rPr>
            </w:pPr>
            <w:r>
              <w:rPr>
                <w:kern w:val="0"/>
                <w:szCs w:val="21"/>
              </w:rPr>
              <w:t>节水器具用水效率等级。</w:t>
            </w:r>
          </w:p>
        </w:tc>
        <w:tc>
          <w:tcPr>
            <w:tcW w:w="481" w:type="pct"/>
            <w:tcBorders>
              <w:top w:val="nil"/>
              <w:left w:val="nil"/>
              <w:bottom w:val="single" w:color="auto" w:sz="4" w:space="0"/>
              <w:right w:val="single" w:color="auto" w:sz="4" w:space="0"/>
            </w:tcBorders>
            <w:shd w:val="clear" w:color="auto" w:fill="auto"/>
            <w:noWrap/>
            <w:vAlign w:val="center"/>
          </w:tcPr>
          <w:p w14:paraId="69D0ACAE">
            <w:pPr>
              <w:widowControl/>
              <w:jc w:val="center"/>
              <w:rPr>
                <w:kern w:val="0"/>
                <w:szCs w:val="21"/>
              </w:rPr>
            </w:pPr>
            <w:r>
              <w:rPr>
                <w:kern w:val="0"/>
                <w:szCs w:val="21"/>
              </w:rPr>
              <w:t>/</w:t>
            </w:r>
          </w:p>
        </w:tc>
        <w:tc>
          <w:tcPr>
            <w:tcW w:w="511" w:type="pct"/>
            <w:tcBorders>
              <w:top w:val="nil"/>
              <w:left w:val="nil"/>
              <w:bottom w:val="single" w:color="auto" w:sz="4" w:space="0"/>
              <w:right w:val="single" w:color="auto" w:sz="4" w:space="0"/>
            </w:tcBorders>
            <w:shd w:val="clear" w:color="auto" w:fill="auto"/>
            <w:vAlign w:val="center"/>
          </w:tcPr>
          <w:p w14:paraId="057D91BE">
            <w:pPr>
              <w:widowControl/>
              <w:jc w:val="center"/>
              <w:rPr>
                <w:kern w:val="0"/>
                <w:szCs w:val="21"/>
              </w:rPr>
            </w:pPr>
            <w:r>
              <w:rPr>
                <w:kern w:val="0"/>
                <w:szCs w:val="21"/>
              </w:rPr>
              <w:t>√</w:t>
            </w:r>
          </w:p>
        </w:tc>
      </w:tr>
      <w:tr w14:paraId="61D12F17">
        <w:tblPrEx>
          <w:tblCellMar>
            <w:top w:w="0" w:type="dxa"/>
            <w:left w:w="108" w:type="dxa"/>
            <w:bottom w:w="0" w:type="dxa"/>
            <w:right w:w="108" w:type="dxa"/>
          </w:tblCellMar>
        </w:tblPrEx>
        <w:trPr>
          <w:trHeight w:val="345" w:hRule="atLeast"/>
        </w:trPr>
        <w:tc>
          <w:tcPr>
            <w:tcW w:w="549"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6A007ED">
            <w:pPr>
              <w:widowControl/>
              <w:jc w:val="left"/>
              <w:rPr>
                <w:b/>
                <w:bCs/>
                <w:kern w:val="0"/>
                <w:szCs w:val="21"/>
              </w:rPr>
            </w:pPr>
          </w:p>
        </w:tc>
        <w:tc>
          <w:tcPr>
            <w:tcW w:w="477" w:type="pct"/>
            <w:tcBorders>
              <w:top w:val="nil"/>
              <w:left w:val="nil"/>
              <w:bottom w:val="single" w:color="auto" w:sz="4" w:space="0"/>
              <w:right w:val="single" w:color="auto" w:sz="4" w:space="0"/>
            </w:tcBorders>
            <w:shd w:val="clear" w:color="auto" w:fill="auto"/>
            <w:vAlign w:val="center"/>
          </w:tcPr>
          <w:p w14:paraId="045CD83B">
            <w:pPr>
              <w:widowControl/>
              <w:jc w:val="center"/>
              <w:rPr>
                <w:kern w:val="0"/>
                <w:szCs w:val="21"/>
              </w:rPr>
            </w:pPr>
            <w:r>
              <w:rPr>
                <w:kern w:val="0"/>
                <w:szCs w:val="21"/>
              </w:rPr>
              <w:t>3.8.2.6</w:t>
            </w:r>
          </w:p>
        </w:tc>
        <w:tc>
          <w:tcPr>
            <w:tcW w:w="2981" w:type="pct"/>
            <w:tcBorders>
              <w:top w:val="nil"/>
              <w:left w:val="nil"/>
              <w:bottom w:val="single" w:color="auto" w:sz="4" w:space="0"/>
              <w:right w:val="single" w:color="auto" w:sz="4" w:space="0"/>
            </w:tcBorders>
            <w:shd w:val="clear" w:color="auto" w:fill="auto"/>
            <w:vAlign w:val="center"/>
          </w:tcPr>
          <w:p w14:paraId="78E00DB2">
            <w:pPr>
              <w:widowControl/>
              <w:jc w:val="left"/>
              <w:rPr>
                <w:kern w:val="0"/>
                <w:szCs w:val="21"/>
              </w:rPr>
            </w:pPr>
            <w:r>
              <w:rPr>
                <w:kern w:val="0"/>
                <w:szCs w:val="21"/>
              </w:rPr>
              <w:t>住宅建筑隔声性能。</w:t>
            </w:r>
          </w:p>
        </w:tc>
        <w:tc>
          <w:tcPr>
            <w:tcW w:w="481" w:type="pct"/>
            <w:tcBorders>
              <w:top w:val="nil"/>
              <w:left w:val="nil"/>
              <w:bottom w:val="single" w:color="auto" w:sz="4" w:space="0"/>
              <w:right w:val="single" w:color="auto" w:sz="4" w:space="0"/>
            </w:tcBorders>
            <w:shd w:val="clear" w:color="auto" w:fill="auto"/>
            <w:noWrap/>
            <w:vAlign w:val="center"/>
          </w:tcPr>
          <w:p w14:paraId="467A63B2">
            <w:pPr>
              <w:widowControl/>
              <w:jc w:val="center"/>
              <w:rPr>
                <w:kern w:val="0"/>
                <w:szCs w:val="21"/>
              </w:rPr>
            </w:pPr>
            <w:r>
              <w:rPr>
                <w:kern w:val="0"/>
                <w:szCs w:val="21"/>
              </w:rPr>
              <w:t>/</w:t>
            </w:r>
          </w:p>
        </w:tc>
        <w:tc>
          <w:tcPr>
            <w:tcW w:w="511" w:type="pct"/>
            <w:tcBorders>
              <w:top w:val="nil"/>
              <w:left w:val="nil"/>
              <w:bottom w:val="single" w:color="auto" w:sz="4" w:space="0"/>
              <w:right w:val="single" w:color="auto" w:sz="4" w:space="0"/>
            </w:tcBorders>
            <w:shd w:val="clear" w:color="auto" w:fill="auto"/>
            <w:vAlign w:val="center"/>
          </w:tcPr>
          <w:p w14:paraId="604F6B38">
            <w:pPr>
              <w:widowControl/>
              <w:jc w:val="center"/>
              <w:rPr>
                <w:kern w:val="0"/>
                <w:szCs w:val="21"/>
              </w:rPr>
            </w:pPr>
            <w:r>
              <w:rPr>
                <w:kern w:val="0"/>
                <w:szCs w:val="21"/>
              </w:rPr>
              <w:t>√</w:t>
            </w:r>
          </w:p>
        </w:tc>
      </w:tr>
      <w:tr w14:paraId="26C53692">
        <w:tblPrEx>
          <w:tblCellMar>
            <w:top w:w="0" w:type="dxa"/>
            <w:left w:w="108" w:type="dxa"/>
            <w:bottom w:w="0" w:type="dxa"/>
            <w:right w:w="108" w:type="dxa"/>
          </w:tblCellMar>
        </w:tblPrEx>
        <w:trPr>
          <w:trHeight w:val="345" w:hRule="atLeast"/>
        </w:trPr>
        <w:tc>
          <w:tcPr>
            <w:tcW w:w="549"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10866D7">
            <w:pPr>
              <w:widowControl/>
              <w:jc w:val="left"/>
              <w:rPr>
                <w:b/>
                <w:bCs/>
                <w:kern w:val="0"/>
                <w:szCs w:val="21"/>
              </w:rPr>
            </w:pPr>
          </w:p>
        </w:tc>
        <w:tc>
          <w:tcPr>
            <w:tcW w:w="477" w:type="pct"/>
            <w:tcBorders>
              <w:top w:val="nil"/>
              <w:left w:val="nil"/>
              <w:bottom w:val="single" w:color="auto" w:sz="4" w:space="0"/>
              <w:right w:val="single" w:color="auto" w:sz="4" w:space="0"/>
            </w:tcBorders>
            <w:shd w:val="clear" w:color="auto" w:fill="auto"/>
            <w:vAlign w:val="center"/>
          </w:tcPr>
          <w:p w14:paraId="2A5E05A5">
            <w:pPr>
              <w:widowControl/>
              <w:jc w:val="center"/>
              <w:rPr>
                <w:kern w:val="0"/>
                <w:szCs w:val="21"/>
              </w:rPr>
            </w:pPr>
            <w:r>
              <w:rPr>
                <w:kern w:val="0"/>
                <w:szCs w:val="21"/>
              </w:rPr>
              <w:t>3.2.8.7</w:t>
            </w:r>
          </w:p>
        </w:tc>
        <w:tc>
          <w:tcPr>
            <w:tcW w:w="2981" w:type="pct"/>
            <w:tcBorders>
              <w:top w:val="nil"/>
              <w:left w:val="nil"/>
              <w:bottom w:val="single" w:color="auto" w:sz="4" w:space="0"/>
              <w:right w:val="single" w:color="auto" w:sz="4" w:space="0"/>
            </w:tcBorders>
            <w:shd w:val="clear" w:color="auto" w:fill="auto"/>
            <w:vAlign w:val="center"/>
          </w:tcPr>
          <w:p w14:paraId="740B65FA">
            <w:pPr>
              <w:widowControl/>
              <w:jc w:val="left"/>
              <w:rPr>
                <w:kern w:val="0"/>
                <w:szCs w:val="21"/>
              </w:rPr>
            </w:pPr>
            <w:r>
              <w:rPr>
                <w:kern w:val="0"/>
                <w:szCs w:val="21"/>
              </w:rPr>
              <w:t>室内主要空气污染物浓度降低比例。</w:t>
            </w:r>
          </w:p>
        </w:tc>
        <w:tc>
          <w:tcPr>
            <w:tcW w:w="481" w:type="pct"/>
            <w:tcBorders>
              <w:top w:val="nil"/>
              <w:left w:val="nil"/>
              <w:bottom w:val="single" w:color="auto" w:sz="4" w:space="0"/>
              <w:right w:val="single" w:color="auto" w:sz="4" w:space="0"/>
            </w:tcBorders>
            <w:shd w:val="clear" w:color="auto" w:fill="auto"/>
            <w:noWrap/>
            <w:vAlign w:val="center"/>
          </w:tcPr>
          <w:p w14:paraId="74541C42">
            <w:pPr>
              <w:widowControl/>
              <w:jc w:val="center"/>
              <w:rPr>
                <w:kern w:val="0"/>
                <w:szCs w:val="21"/>
              </w:rPr>
            </w:pPr>
            <w:r>
              <w:rPr>
                <w:kern w:val="0"/>
                <w:szCs w:val="21"/>
              </w:rPr>
              <w:t>/</w:t>
            </w:r>
          </w:p>
        </w:tc>
        <w:tc>
          <w:tcPr>
            <w:tcW w:w="511" w:type="pct"/>
            <w:tcBorders>
              <w:top w:val="nil"/>
              <w:left w:val="nil"/>
              <w:bottom w:val="single" w:color="auto" w:sz="4" w:space="0"/>
              <w:right w:val="single" w:color="auto" w:sz="4" w:space="0"/>
            </w:tcBorders>
            <w:shd w:val="clear" w:color="auto" w:fill="auto"/>
            <w:vAlign w:val="center"/>
          </w:tcPr>
          <w:p w14:paraId="59CCF44E">
            <w:pPr>
              <w:widowControl/>
              <w:jc w:val="center"/>
              <w:rPr>
                <w:kern w:val="0"/>
                <w:szCs w:val="21"/>
              </w:rPr>
            </w:pPr>
            <w:r>
              <w:rPr>
                <w:kern w:val="0"/>
                <w:szCs w:val="21"/>
              </w:rPr>
              <w:t>√</w:t>
            </w:r>
          </w:p>
        </w:tc>
      </w:tr>
      <w:tr w14:paraId="4EA0E608">
        <w:tblPrEx>
          <w:tblCellMar>
            <w:top w:w="0" w:type="dxa"/>
            <w:left w:w="108" w:type="dxa"/>
            <w:bottom w:w="0" w:type="dxa"/>
            <w:right w:w="108" w:type="dxa"/>
          </w:tblCellMar>
        </w:tblPrEx>
        <w:trPr>
          <w:trHeight w:val="355" w:hRule="atLeast"/>
        </w:trPr>
        <w:tc>
          <w:tcPr>
            <w:tcW w:w="549"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6CB3788">
            <w:pPr>
              <w:widowControl/>
              <w:jc w:val="left"/>
              <w:rPr>
                <w:b/>
                <w:bCs/>
                <w:kern w:val="0"/>
                <w:szCs w:val="21"/>
              </w:rPr>
            </w:pPr>
          </w:p>
        </w:tc>
        <w:tc>
          <w:tcPr>
            <w:tcW w:w="477" w:type="pct"/>
            <w:tcBorders>
              <w:top w:val="nil"/>
              <w:left w:val="nil"/>
              <w:bottom w:val="single" w:color="auto" w:sz="4" w:space="0"/>
              <w:right w:val="single" w:color="auto" w:sz="4" w:space="0"/>
            </w:tcBorders>
            <w:shd w:val="clear" w:color="auto" w:fill="auto"/>
            <w:vAlign w:val="center"/>
          </w:tcPr>
          <w:p w14:paraId="6D1E5AF5">
            <w:pPr>
              <w:widowControl/>
              <w:jc w:val="center"/>
              <w:rPr>
                <w:kern w:val="0"/>
                <w:szCs w:val="21"/>
              </w:rPr>
            </w:pPr>
            <w:r>
              <w:rPr>
                <w:kern w:val="0"/>
                <w:szCs w:val="21"/>
              </w:rPr>
              <w:t>3.2.8.8</w:t>
            </w:r>
          </w:p>
        </w:tc>
        <w:tc>
          <w:tcPr>
            <w:tcW w:w="2981" w:type="pct"/>
            <w:tcBorders>
              <w:top w:val="nil"/>
              <w:left w:val="nil"/>
              <w:bottom w:val="single" w:color="auto" w:sz="4" w:space="0"/>
              <w:right w:val="single" w:color="auto" w:sz="4" w:space="0"/>
            </w:tcBorders>
            <w:shd w:val="clear" w:color="auto" w:fill="auto"/>
            <w:vAlign w:val="center"/>
          </w:tcPr>
          <w:p w14:paraId="40946144">
            <w:pPr>
              <w:widowControl/>
              <w:jc w:val="left"/>
              <w:rPr>
                <w:kern w:val="0"/>
                <w:szCs w:val="21"/>
              </w:rPr>
            </w:pPr>
            <w:r>
              <w:rPr>
                <w:kern w:val="0"/>
                <w:szCs w:val="21"/>
              </w:rPr>
              <w:t>外窗气密性能。</w:t>
            </w:r>
          </w:p>
        </w:tc>
        <w:tc>
          <w:tcPr>
            <w:tcW w:w="481" w:type="pct"/>
            <w:tcBorders>
              <w:top w:val="nil"/>
              <w:left w:val="nil"/>
              <w:bottom w:val="single" w:color="auto" w:sz="4" w:space="0"/>
              <w:right w:val="single" w:color="auto" w:sz="4" w:space="0"/>
            </w:tcBorders>
            <w:shd w:val="clear" w:color="auto" w:fill="auto"/>
            <w:noWrap/>
            <w:vAlign w:val="center"/>
          </w:tcPr>
          <w:p w14:paraId="176435B6">
            <w:pPr>
              <w:widowControl/>
              <w:jc w:val="center"/>
              <w:rPr>
                <w:kern w:val="0"/>
                <w:szCs w:val="21"/>
              </w:rPr>
            </w:pPr>
            <w:r>
              <w:rPr>
                <w:kern w:val="0"/>
                <w:szCs w:val="21"/>
              </w:rPr>
              <w:t>/</w:t>
            </w:r>
          </w:p>
        </w:tc>
        <w:tc>
          <w:tcPr>
            <w:tcW w:w="511" w:type="pct"/>
            <w:tcBorders>
              <w:top w:val="nil"/>
              <w:left w:val="nil"/>
              <w:bottom w:val="single" w:color="auto" w:sz="4" w:space="0"/>
              <w:right w:val="single" w:color="auto" w:sz="4" w:space="0"/>
            </w:tcBorders>
            <w:shd w:val="clear" w:color="auto" w:fill="auto"/>
            <w:vAlign w:val="center"/>
          </w:tcPr>
          <w:p w14:paraId="7A6D4FF2">
            <w:pPr>
              <w:widowControl/>
              <w:jc w:val="center"/>
              <w:rPr>
                <w:kern w:val="0"/>
                <w:szCs w:val="21"/>
              </w:rPr>
            </w:pPr>
            <w:r>
              <w:rPr>
                <w:kern w:val="0"/>
                <w:szCs w:val="21"/>
              </w:rPr>
              <w:t>√</w:t>
            </w:r>
          </w:p>
        </w:tc>
      </w:tr>
    </w:tbl>
    <w:p w14:paraId="0CFCF836">
      <w:pPr>
        <w:keepNext/>
        <w:keepLines/>
        <w:pageBreakBefore/>
        <w:snapToGrid w:val="0"/>
        <w:spacing w:before="120" w:after="120" w:line="288" w:lineRule="auto"/>
        <w:jc w:val="left"/>
        <w:outlineLvl w:val="2"/>
        <w:rPr>
          <w:rFonts w:eastAsia="黑体"/>
          <w:b/>
          <w:bCs/>
          <w:kern w:val="0"/>
          <w:sz w:val="24"/>
          <w:szCs w:val="32"/>
        </w:rPr>
      </w:pPr>
      <w:r>
        <w:rPr>
          <w:rFonts w:eastAsia="黑体"/>
          <w:b/>
          <w:bCs/>
          <w:kern w:val="0"/>
          <w:sz w:val="24"/>
          <w:szCs w:val="32"/>
        </w:rPr>
        <w:t>3.2.8.2采用全装修。</w:t>
      </w:r>
    </w:p>
    <w:p w14:paraId="5FCAF047">
      <w:pPr>
        <w:numPr>
          <w:ilvl w:val="0"/>
          <w:numId w:val="2"/>
        </w:numPr>
        <w:spacing w:line="288" w:lineRule="auto"/>
        <w:ind w:left="420" w:hanging="420"/>
        <w:rPr>
          <w:b/>
          <w:kern w:val="0"/>
          <w:sz w:val="24"/>
        </w:rPr>
      </w:pPr>
      <w:r>
        <w:rPr>
          <w:b/>
          <w:kern w:val="0"/>
          <w:sz w:val="24"/>
        </w:rPr>
        <w:t>达标自评</w:t>
      </w:r>
    </w:p>
    <w:p w14:paraId="0770CAA2">
      <w:pPr>
        <w:spacing w:line="288" w:lineRule="auto"/>
      </w:pPr>
      <w:r>
        <w:rPr>
          <w:b/>
          <w:bCs/>
          <w:szCs w:val="21"/>
          <w:lang w:val="zh-CN"/>
        </w:rPr>
        <w:t>□</w:t>
      </w:r>
      <w:r>
        <w:t xml:space="preserve">达标   </w:t>
      </w:r>
      <w:r>
        <w:rPr>
          <w:b/>
          <w:bCs/>
          <w:szCs w:val="21"/>
          <w:lang w:val="zh-CN"/>
        </w:rPr>
        <w:t>□</w:t>
      </w:r>
      <w:r>
        <w:t>不达标</w:t>
      </w:r>
    </w:p>
    <w:p w14:paraId="0D1A5F7A">
      <w:pPr>
        <w:spacing w:line="288" w:lineRule="auto"/>
        <w:rPr>
          <w:b/>
          <w:bCs/>
          <w:lang w:val="zh-CN"/>
        </w:rPr>
      </w:pPr>
    </w:p>
    <w:p w14:paraId="47CD8EC1">
      <w:pPr>
        <w:numPr>
          <w:ilvl w:val="0"/>
          <w:numId w:val="2"/>
        </w:numPr>
        <w:spacing w:line="288" w:lineRule="auto"/>
        <w:ind w:left="420" w:hanging="420"/>
        <w:rPr>
          <w:b/>
          <w:kern w:val="0"/>
          <w:sz w:val="24"/>
        </w:rPr>
      </w:pPr>
      <w:r>
        <w:rPr>
          <w:b/>
          <w:kern w:val="0"/>
          <w:sz w:val="24"/>
        </w:rPr>
        <w:t>评价要点</w:t>
      </w:r>
    </w:p>
    <w:p w14:paraId="33EA6E3C">
      <w:pPr>
        <w:spacing w:line="288" w:lineRule="auto"/>
        <w:rPr>
          <w:szCs w:val="21"/>
          <w:lang w:val="zh-CN"/>
        </w:rPr>
      </w:pPr>
      <w:r>
        <w:rPr>
          <w:szCs w:val="21"/>
        </w:rPr>
        <w:t>简要说明全装修工程质量、选用材料及产品质量情况。（300字以内）</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E2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5000" w:type="pct"/>
          </w:tcPr>
          <w:p w14:paraId="4393D1C2">
            <w:pPr>
              <w:spacing w:line="288" w:lineRule="auto"/>
              <w:ind w:firstLine="420" w:firstLineChars="200"/>
              <w:rPr>
                <w:szCs w:val="21"/>
              </w:rPr>
            </w:pPr>
          </w:p>
        </w:tc>
      </w:tr>
    </w:tbl>
    <w:p w14:paraId="507018D7">
      <w:pPr>
        <w:spacing w:line="288" w:lineRule="auto"/>
        <w:rPr>
          <w:szCs w:val="21"/>
        </w:rPr>
      </w:pPr>
    </w:p>
    <w:p w14:paraId="7775D2EF">
      <w:pPr>
        <w:numPr>
          <w:ilvl w:val="0"/>
          <w:numId w:val="3"/>
        </w:numPr>
        <w:spacing w:line="288" w:lineRule="auto"/>
        <w:rPr>
          <w:b/>
          <w:kern w:val="0"/>
          <w:sz w:val="24"/>
        </w:rPr>
      </w:pPr>
      <w:r>
        <w:rPr>
          <w:b/>
          <w:kern w:val="0"/>
          <w:sz w:val="24"/>
        </w:rPr>
        <w:t>证明材料</w:t>
      </w:r>
    </w:p>
    <w:p w14:paraId="7E2A0B10">
      <w:pPr>
        <w:spacing w:before="156" w:beforeLines="50" w:after="156" w:afterLines="50" w:line="288" w:lineRule="auto"/>
        <w:ind w:left="360"/>
        <w:rPr>
          <w:b/>
        </w:rPr>
      </w:pPr>
      <w:r>
        <w:rPr>
          <w:b/>
        </w:rPr>
        <w:t>建议提交材料及技术要求：</w:t>
      </w:r>
    </w:p>
    <w:tbl>
      <w:tblPr>
        <w:tblStyle w:val="28"/>
        <w:tblW w:w="4998" w:type="pct"/>
        <w:tblInd w:w="0" w:type="dxa"/>
        <w:tblLayout w:type="autofit"/>
        <w:tblCellMar>
          <w:top w:w="0" w:type="dxa"/>
          <w:left w:w="108" w:type="dxa"/>
          <w:bottom w:w="0" w:type="dxa"/>
          <w:right w:w="108" w:type="dxa"/>
        </w:tblCellMar>
      </w:tblPr>
      <w:tblGrid>
        <w:gridCol w:w="757"/>
        <w:gridCol w:w="2069"/>
        <w:gridCol w:w="3983"/>
        <w:gridCol w:w="891"/>
        <w:gridCol w:w="819"/>
      </w:tblGrid>
      <w:tr w14:paraId="01B4B816">
        <w:tblPrEx>
          <w:tblCellMar>
            <w:top w:w="0" w:type="dxa"/>
            <w:left w:w="108" w:type="dxa"/>
            <w:bottom w:w="0" w:type="dxa"/>
            <w:right w:w="108" w:type="dxa"/>
          </w:tblCellMar>
        </w:tblPrEx>
        <w:trPr>
          <w:trHeight w:val="540" w:hRule="atLeast"/>
        </w:trPr>
        <w:tc>
          <w:tcPr>
            <w:tcW w:w="444" w:type="pct"/>
            <w:tcBorders>
              <w:top w:val="single" w:color="auto" w:sz="4" w:space="0"/>
              <w:left w:val="single" w:color="auto" w:sz="4" w:space="0"/>
              <w:bottom w:val="single" w:color="auto" w:sz="4" w:space="0"/>
              <w:right w:val="single" w:color="auto" w:sz="4" w:space="0"/>
            </w:tcBorders>
            <w:shd w:val="clear" w:color="000000" w:fill="DBE5F1"/>
            <w:vAlign w:val="center"/>
          </w:tcPr>
          <w:p w14:paraId="2DF768EA">
            <w:pPr>
              <w:widowControl/>
              <w:jc w:val="center"/>
              <w:rPr>
                <w:b/>
                <w:bCs/>
                <w:kern w:val="0"/>
                <w:sz w:val="22"/>
                <w:szCs w:val="22"/>
              </w:rPr>
            </w:pPr>
            <w:r>
              <w:rPr>
                <w:b/>
                <w:bCs/>
                <w:kern w:val="0"/>
                <w:sz w:val="22"/>
                <w:szCs w:val="22"/>
              </w:rPr>
              <w:t>专业分类</w:t>
            </w:r>
          </w:p>
        </w:tc>
        <w:tc>
          <w:tcPr>
            <w:tcW w:w="1214" w:type="pct"/>
            <w:tcBorders>
              <w:top w:val="single" w:color="auto" w:sz="4" w:space="0"/>
              <w:left w:val="nil"/>
              <w:bottom w:val="single" w:color="auto" w:sz="4" w:space="0"/>
              <w:right w:val="single" w:color="auto" w:sz="4" w:space="0"/>
            </w:tcBorders>
            <w:shd w:val="clear" w:color="000000" w:fill="DBE5F1"/>
            <w:vAlign w:val="center"/>
          </w:tcPr>
          <w:p w14:paraId="0780957B">
            <w:pPr>
              <w:widowControl/>
              <w:jc w:val="left"/>
              <w:rPr>
                <w:b/>
                <w:bCs/>
                <w:kern w:val="0"/>
                <w:sz w:val="22"/>
                <w:szCs w:val="22"/>
              </w:rPr>
            </w:pPr>
            <w:r>
              <w:rPr>
                <w:b/>
                <w:bCs/>
                <w:kern w:val="0"/>
                <w:sz w:val="22"/>
                <w:szCs w:val="22"/>
              </w:rPr>
              <w:t>材料名称</w:t>
            </w:r>
          </w:p>
        </w:tc>
        <w:tc>
          <w:tcPr>
            <w:tcW w:w="2337" w:type="pct"/>
            <w:tcBorders>
              <w:top w:val="single" w:color="auto" w:sz="4" w:space="0"/>
              <w:left w:val="nil"/>
              <w:bottom w:val="single" w:color="auto" w:sz="4" w:space="0"/>
              <w:right w:val="single" w:color="auto" w:sz="4" w:space="0"/>
            </w:tcBorders>
            <w:shd w:val="clear" w:color="000000" w:fill="DBE5F1"/>
            <w:vAlign w:val="center"/>
          </w:tcPr>
          <w:p w14:paraId="6AF33333">
            <w:pPr>
              <w:widowControl/>
              <w:jc w:val="left"/>
              <w:rPr>
                <w:b/>
                <w:bCs/>
                <w:kern w:val="0"/>
                <w:sz w:val="22"/>
                <w:szCs w:val="22"/>
              </w:rPr>
            </w:pPr>
            <w:r>
              <w:rPr>
                <w:b/>
                <w:bCs/>
                <w:kern w:val="0"/>
                <w:sz w:val="22"/>
                <w:szCs w:val="22"/>
              </w:rPr>
              <w:t>技术要求</w:t>
            </w:r>
          </w:p>
        </w:tc>
        <w:tc>
          <w:tcPr>
            <w:tcW w:w="523" w:type="pct"/>
            <w:tcBorders>
              <w:top w:val="single" w:color="auto" w:sz="4" w:space="0"/>
              <w:left w:val="nil"/>
              <w:bottom w:val="single" w:color="auto" w:sz="4" w:space="0"/>
              <w:right w:val="single" w:color="auto" w:sz="4" w:space="0"/>
            </w:tcBorders>
            <w:shd w:val="clear" w:color="000000" w:fill="DBE5F1"/>
            <w:vAlign w:val="center"/>
          </w:tcPr>
          <w:p w14:paraId="0F00091E">
            <w:pPr>
              <w:widowControl/>
              <w:jc w:val="left"/>
              <w:rPr>
                <w:b/>
                <w:bCs/>
                <w:kern w:val="0"/>
                <w:sz w:val="22"/>
                <w:szCs w:val="22"/>
              </w:rPr>
            </w:pPr>
            <w:r>
              <w:rPr>
                <w:b/>
                <w:bCs/>
                <w:kern w:val="0"/>
                <w:sz w:val="22"/>
                <w:szCs w:val="22"/>
              </w:rPr>
              <w:t>评价阶段</w:t>
            </w:r>
          </w:p>
        </w:tc>
        <w:tc>
          <w:tcPr>
            <w:tcW w:w="480" w:type="pct"/>
            <w:tcBorders>
              <w:top w:val="single" w:color="auto" w:sz="4" w:space="0"/>
              <w:left w:val="nil"/>
              <w:bottom w:val="single" w:color="auto" w:sz="4" w:space="0"/>
              <w:right w:val="single" w:color="auto" w:sz="4" w:space="0"/>
            </w:tcBorders>
            <w:shd w:val="clear" w:color="000000" w:fill="DBE5F1"/>
            <w:vAlign w:val="center"/>
          </w:tcPr>
          <w:p w14:paraId="0F6A726F">
            <w:pPr>
              <w:widowControl/>
              <w:jc w:val="left"/>
              <w:rPr>
                <w:b/>
                <w:bCs/>
                <w:kern w:val="0"/>
                <w:sz w:val="22"/>
                <w:szCs w:val="22"/>
              </w:rPr>
            </w:pPr>
            <w:r>
              <w:rPr>
                <w:b/>
                <w:bCs/>
                <w:kern w:val="0"/>
                <w:sz w:val="22"/>
                <w:szCs w:val="22"/>
              </w:rPr>
              <w:t>建筑类型</w:t>
            </w:r>
          </w:p>
        </w:tc>
      </w:tr>
      <w:tr w14:paraId="293B1FBE">
        <w:tblPrEx>
          <w:tblCellMar>
            <w:top w:w="0" w:type="dxa"/>
            <w:left w:w="108" w:type="dxa"/>
            <w:bottom w:w="0" w:type="dxa"/>
            <w:right w:w="108" w:type="dxa"/>
          </w:tblCellMar>
        </w:tblPrEx>
        <w:trPr>
          <w:trHeight w:val="540" w:hRule="atLeast"/>
        </w:trPr>
        <w:tc>
          <w:tcPr>
            <w:tcW w:w="444" w:type="pct"/>
            <w:tcBorders>
              <w:top w:val="nil"/>
              <w:left w:val="single" w:color="auto" w:sz="4" w:space="0"/>
              <w:bottom w:val="single" w:color="auto" w:sz="4" w:space="0"/>
              <w:right w:val="single" w:color="auto" w:sz="4" w:space="0"/>
            </w:tcBorders>
            <w:shd w:val="clear" w:color="auto" w:fill="auto"/>
            <w:vAlign w:val="center"/>
          </w:tcPr>
          <w:p w14:paraId="0D06DA78">
            <w:pPr>
              <w:widowControl/>
              <w:jc w:val="center"/>
              <w:rPr>
                <w:b/>
                <w:bCs/>
                <w:kern w:val="0"/>
                <w:sz w:val="22"/>
                <w:szCs w:val="22"/>
              </w:rPr>
            </w:pPr>
            <w:r>
              <w:rPr>
                <w:b/>
                <w:bCs/>
                <w:kern w:val="0"/>
                <w:sz w:val="22"/>
                <w:szCs w:val="22"/>
              </w:rPr>
              <w:t>装修设计</w:t>
            </w:r>
          </w:p>
        </w:tc>
        <w:tc>
          <w:tcPr>
            <w:tcW w:w="1214" w:type="pct"/>
            <w:tcBorders>
              <w:top w:val="nil"/>
              <w:left w:val="nil"/>
              <w:bottom w:val="single" w:color="auto" w:sz="4" w:space="0"/>
              <w:right w:val="single" w:color="auto" w:sz="4" w:space="0"/>
            </w:tcBorders>
            <w:shd w:val="clear" w:color="auto" w:fill="auto"/>
            <w:vAlign w:val="center"/>
          </w:tcPr>
          <w:p w14:paraId="5AF7E318">
            <w:pPr>
              <w:widowControl/>
              <w:jc w:val="left"/>
              <w:rPr>
                <w:b/>
                <w:bCs/>
                <w:kern w:val="0"/>
                <w:sz w:val="22"/>
                <w:szCs w:val="22"/>
              </w:rPr>
            </w:pPr>
            <w:r>
              <w:rPr>
                <w:b/>
                <w:bCs/>
                <w:kern w:val="0"/>
                <w:sz w:val="22"/>
                <w:szCs w:val="22"/>
              </w:rPr>
              <w:t>装修施工图</w:t>
            </w:r>
          </w:p>
        </w:tc>
        <w:tc>
          <w:tcPr>
            <w:tcW w:w="2337" w:type="pct"/>
            <w:tcBorders>
              <w:top w:val="nil"/>
              <w:left w:val="nil"/>
              <w:bottom w:val="single" w:color="auto" w:sz="4" w:space="0"/>
              <w:right w:val="single" w:color="auto" w:sz="4" w:space="0"/>
            </w:tcBorders>
            <w:shd w:val="clear" w:color="auto" w:fill="auto"/>
            <w:vAlign w:val="center"/>
          </w:tcPr>
          <w:p w14:paraId="72CFF4B6">
            <w:pPr>
              <w:widowControl/>
              <w:jc w:val="left"/>
              <w:rPr>
                <w:kern w:val="0"/>
                <w:sz w:val="22"/>
                <w:szCs w:val="22"/>
              </w:rPr>
            </w:pPr>
          </w:p>
        </w:tc>
        <w:tc>
          <w:tcPr>
            <w:tcW w:w="523" w:type="pct"/>
            <w:tcBorders>
              <w:top w:val="nil"/>
              <w:left w:val="nil"/>
              <w:bottom w:val="single" w:color="auto" w:sz="4" w:space="0"/>
              <w:right w:val="single" w:color="auto" w:sz="4" w:space="0"/>
            </w:tcBorders>
            <w:shd w:val="clear" w:color="auto" w:fill="auto"/>
            <w:vAlign w:val="center"/>
          </w:tcPr>
          <w:p w14:paraId="2EEBD557">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286441C0">
            <w:pPr>
              <w:widowControl/>
              <w:jc w:val="left"/>
              <w:rPr>
                <w:kern w:val="0"/>
                <w:sz w:val="22"/>
                <w:szCs w:val="22"/>
              </w:rPr>
            </w:pPr>
            <w:r>
              <w:rPr>
                <w:kern w:val="0"/>
                <w:sz w:val="22"/>
                <w:szCs w:val="22"/>
              </w:rPr>
              <w:t>居建/公建</w:t>
            </w:r>
          </w:p>
        </w:tc>
      </w:tr>
      <w:tr w14:paraId="081A6745">
        <w:tblPrEx>
          <w:tblCellMar>
            <w:top w:w="0" w:type="dxa"/>
            <w:left w:w="108" w:type="dxa"/>
            <w:bottom w:w="0" w:type="dxa"/>
            <w:right w:w="108" w:type="dxa"/>
          </w:tblCellMar>
        </w:tblPrEx>
        <w:trPr>
          <w:trHeight w:val="810" w:hRule="atLeast"/>
        </w:trPr>
        <w:tc>
          <w:tcPr>
            <w:tcW w:w="444" w:type="pct"/>
            <w:tcBorders>
              <w:top w:val="nil"/>
              <w:left w:val="single" w:color="auto" w:sz="4" w:space="0"/>
              <w:bottom w:val="single" w:color="auto" w:sz="4" w:space="0"/>
              <w:right w:val="single" w:color="auto" w:sz="4" w:space="0"/>
            </w:tcBorders>
            <w:shd w:val="clear" w:color="auto" w:fill="auto"/>
            <w:vAlign w:val="center"/>
          </w:tcPr>
          <w:p w14:paraId="5C3D9051">
            <w:pPr>
              <w:widowControl/>
              <w:jc w:val="center"/>
              <w:rPr>
                <w:b/>
                <w:bCs/>
                <w:kern w:val="0"/>
                <w:sz w:val="22"/>
                <w:szCs w:val="22"/>
              </w:rPr>
            </w:pPr>
            <w:r>
              <w:rPr>
                <w:b/>
                <w:bCs/>
                <w:kern w:val="0"/>
                <w:sz w:val="22"/>
                <w:szCs w:val="22"/>
              </w:rPr>
              <w:t>装修设计</w:t>
            </w:r>
          </w:p>
        </w:tc>
        <w:tc>
          <w:tcPr>
            <w:tcW w:w="1214" w:type="pct"/>
            <w:tcBorders>
              <w:top w:val="nil"/>
              <w:left w:val="nil"/>
              <w:bottom w:val="single" w:color="auto" w:sz="4" w:space="0"/>
              <w:right w:val="single" w:color="auto" w:sz="4" w:space="0"/>
            </w:tcBorders>
            <w:shd w:val="clear" w:color="auto" w:fill="auto"/>
            <w:vAlign w:val="center"/>
          </w:tcPr>
          <w:p w14:paraId="40D65A87">
            <w:pPr>
              <w:widowControl/>
              <w:jc w:val="left"/>
              <w:rPr>
                <w:b/>
                <w:bCs/>
                <w:kern w:val="0"/>
                <w:sz w:val="22"/>
                <w:szCs w:val="22"/>
              </w:rPr>
            </w:pPr>
            <w:r>
              <w:rPr>
                <w:b/>
                <w:bCs/>
                <w:kern w:val="0"/>
                <w:sz w:val="22"/>
                <w:szCs w:val="22"/>
              </w:rPr>
              <w:t>装修竣工图</w:t>
            </w:r>
          </w:p>
        </w:tc>
        <w:tc>
          <w:tcPr>
            <w:tcW w:w="2337" w:type="pct"/>
            <w:tcBorders>
              <w:top w:val="nil"/>
              <w:left w:val="nil"/>
              <w:bottom w:val="single" w:color="auto" w:sz="4" w:space="0"/>
              <w:right w:val="single" w:color="auto" w:sz="4" w:space="0"/>
            </w:tcBorders>
            <w:shd w:val="clear" w:color="auto" w:fill="auto"/>
            <w:vAlign w:val="center"/>
          </w:tcPr>
          <w:p w14:paraId="7A5BC47B">
            <w:pPr>
              <w:widowControl/>
              <w:jc w:val="left"/>
              <w:rPr>
                <w:kern w:val="0"/>
                <w:sz w:val="22"/>
                <w:szCs w:val="22"/>
              </w:rPr>
            </w:pPr>
          </w:p>
        </w:tc>
        <w:tc>
          <w:tcPr>
            <w:tcW w:w="523" w:type="pct"/>
            <w:tcBorders>
              <w:top w:val="nil"/>
              <w:left w:val="nil"/>
              <w:bottom w:val="single" w:color="auto" w:sz="4" w:space="0"/>
              <w:right w:val="single" w:color="auto" w:sz="4" w:space="0"/>
            </w:tcBorders>
            <w:shd w:val="clear" w:color="auto" w:fill="auto"/>
            <w:vAlign w:val="center"/>
          </w:tcPr>
          <w:p w14:paraId="2D8DA1EA">
            <w:pPr>
              <w:widowControl/>
              <w:jc w:val="left"/>
              <w:rPr>
                <w:kern w:val="0"/>
                <w:sz w:val="22"/>
                <w:szCs w:val="22"/>
              </w:rPr>
            </w:pPr>
            <w:r>
              <w:rPr>
                <w:kern w:val="0"/>
                <w:sz w:val="22"/>
                <w:szCs w:val="22"/>
              </w:rPr>
              <w:t>评价</w:t>
            </w:r>
          </w:p>
        </w:tc>
        <w:tc>
          <w:tcPr>
            <w:tcW w:w="480" w:type="pct"/>
            <w:tcBorders>
              <w:top w:val="nil"/>
              <w:left w:val="nil"/>
              <w:bottom w:val="single" w:color="auto" w:sz="4" w:space="0"/>
              <w:right w:val="single" w:color="auto" w:sz="4" w:space="0"/>
            </w:tcBorders>
            <w:shd w:val="clear" w:color="auto" w:fill="auto"/>
            <w:vAlign w:val="center"/>
          </w:tcPr>
          <w:p w14:paraId="2D8951F8">
            <w:pPr>
              <w:widowControl/>
              <w:jc w:val="left"/>
              <w:rPr>
                <w:kern w:val="0"/>
                <w:sz w:val="22"/>
                <w:szCs w:val="22"/>
              </w:rPr>
            </w:pPr>
            <w:r>
              <w:rPr>
                <w:kern w:val="0"/>
                <w:sz w:val="22"/>
                <w:szCs w:val="22"/>
              </w:rPr>
              <w:t>居建/公建</w:t>
            </w:r>
          </w:p>
        </w:tc>
      </w:tr>
      <w:tr w14:paraId="0CE06BAA">
        <w:tblPrEx>
          <w:tblCellMar>
            <w:top w:w="0" w:type="dxa"/>
            <w:left w:w="108" w:type="dxa"/>
            <w:bottom w:w="0" w:type="dxa"/>
            <w:right w:w="108" w:type="dxa"/>
          </w:tblCellMar>
        </w:tblPrEx>
        <w:trPr>
          <w:trHeight w:val="540" w:hRule="atLeast"/>
        </w:trPr>
        <w:tc>
          <w:tcPr>
            <w:tcW w:w="444" w:type="pct"/>
            <w:vMerge w:val="restart"/>
            <w:tcBorders>
              <w:top w:val="nil"/>
              <w:left w:val="single" w:color="auto" w:sz="4" w:space="0"/>
              <w:right w:val="single" w:color="auto" w:sz="4" w:space="0"/>
            </w:tcBorders>
            <w:shd w:val="clear" w:color="auto" w:fill="auto"/>
            <w:vAlign w:val="center"/>
          </w:tcPr>
          <w:p w14:paraId="77F8832D">
            <w:pPr>
              <w:widowControl/>
              <w:jc w:val="center"/>
              <w:rPr>
                <w:b/>
                <w:bCs/>
                <w:kern w:val="0"/>
                <w:sz w:val="22"/>
                <w:szCs w:val="22"/>
              </w:rPr>
            </w:pPr>
            <w:r>
              <w:rPr>
                <w:b/>
                <w:bCs/>
                <w:kern w:val="0"/>
                <w:sz w:val="22"/>
                <w:szCs w:val="22"/>
              </w:rPr>
              <w:t>其他材料</w:t>
            </w:r>
          </w:p>
        </w:tc>
        <w:tc>
          <w:tcPr>
            <w:tcW w:w="1214" w:type="pct"/>
            <w:tcBorders>
              <w:top w:val="nil"/>
              <w:left w:val="nil"/>
              <w:bottom w:val="single" w:color="auto" w:sz="4" w:space="0"/>
              <w:right w:val="single" w:color="auto" w:sz="4" w:space="0"/>
            </w:tcBorders>
            <w:shd w:val="clear" w:color="auto" w:fill="auto"/>
            <w:vAlign w:val="center"/>
          </w:tcPr>
          <w:p w14:paraId="13CD4FA2">
            <w:pPr>
              <w:widowControl/>
              <w:jc w:val="left"/>
              <w:rPr>
                <w:b/>
                <w:bCs/>
                <w:kern w:val="0"/>
                <w:sz w:val="22"/>
                <w:szCs w:val="22"/>
              </w:rPr>
            </w:pPr>
            <w:r>
              <w:rPr>
                <w:b/>
                <w:bCs/>
                <w:kern w:val="0"/>
                <w:sz w:val="22"/>
                <w:szCs w:val="22"/>
              </w:rPr>
              <w:t>装修验收报告</w:t>
            </w:r>
          </w:p>
        </w:tc>
        <w:tc>
          <w:tcPr>
            <w:tcW w:w="2337" w:type="pct"/>
            <w:tcBorders>
              <w:top w:val="nil"/>
              <w:left w:val="nil"/>
              <w:bottom w:val="single" w:color="auto" w:sz="4" w:space="0"/>
              <w:right w:val="single" w:color="auto" w:sz="4" w:space="0"/>
            </w:tcBorders>
            <w:shd w:val="clear" w:color="auto" w:fill="auto"/>
            <w:vAlign w:val="center"/>
          </w:tcPr>
          <w:p w14:paraId="4674BE1C">
            <w:pPr>
              <w:widowControl/>
              <w:jc w:val="left"/>
              <w:rPr>
                <w:kern w:val="0"/>
                <w:sz w:val="22"/>
                <w:szCs w:val="22"/>
              </w:rPr>
            </w:pPr>
            <w:r>
              <w:rPr>
                <w:kern w:val="0"/>
                <w:sz w:val="22"/>
                <w:szCs w:val="22"/>
              </w:rPr>
              <w:t>　</w:t>
            </w:r>
          </w:p>
        </w:tc>
        <w:tc>
          <w:tcPr>
            <w:tcW w:w="523" w:type="pct"/>
            <w:tcBorders>
              <w:top w:val="nil"/>
              <w:left w:val="nil"/>
              <w:bottom w:val="single" w:color="auto" w:sz="4" w:space="0"/>
              <w:right w:val="single" w:color="auto" w:sz="4" w:space="0"/>
            </w:tcBorders>
            <w:shd w:val="clear" w:color="auto" w:fill="auto"/>
            <w:vAlign w:val="center"/>
          </w:tcPr>
          <w:p w14:paraId="07AE2439">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3EB04F56">
            <w:pPr>
              <w:widowControl/>
              <w:jc w:val="left"/>
              <w:rPr>
                <w:kern w:val="0"/>
                <w:sz w:val="22"/>
                <w:szCs w:val="22"/>
              </w:rPr>
            </w:pPr>
            <w:r>
              <w:rPr>
                <w:kern w:val="0"/>
                <w:sz w:val="22"/>
                <w:szCs w:val="22"/>
              </w:rPr>
              <w:t>居建/公建</w:t>
            </w:r>
          </w:p>
        </w:tc>
      </w:tr>
      <w:tr w14:paraId="61EFC142">
        <w:tblPrEx>
          <w:tblCellMar>
            <w:top w:w="0" w:type="dxa"/>
            <w:left w:w="108" w:type="dxa"/>
            <w:bottom w:w="0" w:type="dxa"/>
            <w:right w:w="108" w:type="dxa"/>
          </w:tblCellMar>
        </w:tblPrEx>
        <w:trPr>
          <w:trHeight w:val="540" w:hRule="atLeast"/>
        </w:trPr>
        <w:tc>
          <w:tcPr>
            <w:tcW w:w="444" w:type="pct"/>
            <w:vMerge w:val="continue"/>
            <w:tcBorders>
              <w:left w:val="single" w:color="auto" w:sz="4" w:space="0"/>
              <w:bottom w:val="single" w:color="auto" w:sz="4" w:space="0"/>
              <w:right w:val="single" w:color="auto" w:sz="4" w:space="0"/>
            </w:tcBorders>
            <w:vAlign w:val="center"/>
          </w:tcPr>
          <w:p w14:paraId="188F0EEF">
            <w:pPr>
              <w:widowControl/>
              <w:jc w:val="left"/>
              <w:rPr>
                <w:b/>
                <w:bCs/>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433CA6D0">
            <w:pPr>
              <w:widowControl/>
              <w:jc w:val="left"/>
              <w:rPr>
                <w:b/>
                <w:bCs/>
                <w:kern w:val="0"/>
                <w:sz w:val="22"/>
                <w:szCs w:val="22"/>
              </w:rPr>
            </w:pPr>
            <w:r>
              <w:rPr>
                <w:b/>
                <w:bCs/>
                <w:kern w:val="0"/>
                <w:sz w:val="22"/>
                <w:szCs w:val="22"/>
              </w:rPr>
              <w:t>现场照片、现场核查</w:t>
            </w:r>
          </w:p>
        </w:tc>
        <w:tc>
          <w:tcPr>
            <w:tcW w:w="2337" w:type="pct"/>
            <w:tcBorders>
              <w:top w:val="single" w:color="auto" w:sz="4" w:space="0"/>
              <w:left w:val="nil"/>
              <w:bottom w:val="single" w:color="auto" w:sz="4" w:space="0"/>
              <w:right w:val="single" w:color="auto" w:sz="4" w:space="0"/>
            </w:tcBorders>
            <w:shd w:val="clear" w:color="auto" w:fill="auto"/>
            <w:vAlign w:val="center"/>
          </w:tcPr>
          <w:p w14:paraId="08D8580D">
            <w:pPr>
              <w:widowControl/>
              <w:jc w:val="left"/>
              <w:rPr>
                <w:kern w:val="0"/>
                <w:sz w:val="22"/>
                <w:szCs w:val="22"/>
              </w:rPr>
            </w:pPr>
          </w:p>
        </w:tc>
        <w:tc>
          <w:tcPr>
            <w:tcW w:w="523" w:type="pct"/>
            <w:tcBorders>
              <w:top w:val="nil"/>
              <w:left w:val="nil"/>
              <w:bottom w:val="single" w:color="auto" w:sz="4" w:space="0"/>
              <w:right w:val="single" w:color="auto" w:sz="4" w:space="0"/>
            </w:tcBorders>
            <w:shd w:val="clear" w:color="auto" w:fill="auto"/>
            <w:vAlign w:val="center"/>
          </w:tcPr>
          <w:p w14:paraId="6EB6A012">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6F27B8F7">
            <w:pPr>
              <w:widowControl/>
              <w:jc w:val="left"/>
              <w:rPr>
                <w:kern w:val="0"/>
                <w:sz w:val="22"/>
                <w:szCs w:val="22"/>
              </w:rPr>
            </w:pPr>
            <w:r>
              <w:rPr>
                <w:kern w:val="0"/>
                <w:sz w:val="22"/>
                <w:szCs w:val="22"/>
              </w:rPr>
              <w:t>居建/公建</w:t>
            </w:r>
          </w:p>
        </w:tc>
      </w:tr>
    </w:tbl>
    <w:p w14:paraId="45D5DF9C">
      <w:pPr>
        <w:spacing w:before="156" w:beforeLines="50" w:after="156" w:afterLines="50" w:line="288" w:lineRule="auto"/>
        <w:rPr>
          <w:b/>
        </w:rPr>
      </w:pPr>
      <w:r>
        <w:rPr>
          <w:b/>
        </w:rPr>
        <w:t>实际提交材料：</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5D3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00" w:type="pct"/>
          </w:tcPr>
          <w:p w14:paraId="38F04D52">
            <w:pPr>
              <w:spacing w:line="288" w:lineRule="auto"/>
            </w:pPr>
          </w:p>
        </w:tc>
      </w:tr>
    </w:tbl>
    <w:p w14:paraId="0D172AAE">
      <w:pPr>
        <w:keepNext/>
        <w:keepLines/>
        <w:pageBreakBefore/>
        <w:snapToGrid w:val="0"/>
        <w:spacing w:before="120" w:after="120" w:line="288" w:lineRule="auto"/>
        <w:jc w:val="left"/>
        <w:outlineLvl w:val="2"/>
        <w:rPr>
          <w:rFonts w:eastAsia="黑体"/>
          <w:b/>
          <w:bCs/>
          <w:kern w:val="0"/>
          <w:sz w:val="24"/>
          <w:szCs w:val="32"/>
        </w:rPr>
      </w:pPr>
      <w:r>
        <w:rPr>
          <w:rFonts w:eastAsia="黑体"/>
          <w:b/>
          <w:bCs/>
          <w:kern w:val="0"/>
          <w:sz w:val="24"/>
          <w:szCs w:val="32"/>
        </w:rPr>
        <w:t>3.2.8.3.1围护结构热工性能的提高比例</w:t>
      </w:r>
      <w:r>
        <w:rPr>
          <w:rFonts w:hint="eastAsia" w:eastAsia="黑体"/>
          <w:b/>
          <w:bCs/>
          <w:kern w:val="0"/>
          <w:sz w:val="24"/>
          <w:szCs w:val="32"/>
        </w:rPr>
        <w:t>，</w:t>
      </w:r>
      <w:r>
        <w:rPr>
          <w:rFonts w:eastAsia="黑体"/>
          <w:b/>
          <w:bCs/>
          <w:kern w:val="0"/>
          <w:sz w:val="24"/>
          <w:szCs w:val="32"/>
        </w:rPr>
        <w:t>或</w:t>
      </w:r>
      <w:r>
        <w:rPr>
          <w:rFonts w:hint="eastAsia" w:eastAsia="黑体"/>
          <w:b/>
          <w:bCs/>
          <w:kern w:val="0"/>
          <w:sz w:val="24"/>
          <w:szCs w:val="32"/>
        </w:rPr>
        <w:t>建筑供暖空调负荷降低比例</w:t>
      </w:r>
      <w:r>
        <w:rPr>
          <w:rFonts w:eastAsia="黑体"/>
          <w:b/>
          <w:bCs/>
          <w:kern w:val="0"/>
          <w:sz w:val="24"/>
          <w:szCs w:val="32"/>
        </w:rPr>
        <w:t>。</w:t>
      </w:r>
    </w:p>
    <w:p w14:paraId="4CCD1067">
      <w:pPr>
        <w:numPr>
          <w:ilvl w:val="0"/>
          <w:numId w:val="4"/>
        </w:numPr>
        <w:spacing w:line="288" w:lineRule="auto"/>
        <w:rPr>
          <w:b/>
          <w:kern w:val="0"/>
          <w:sz w:val="24"/>
        </w:rPr>
      </w:pPr>
      <w:r>
        <w:rPr>
          <w:b/>
          <w:kern w:val="0"/>
          <w:sz w:val="24"/>
        </w:rPr>
        <w:t>达标自评</w:t>
      </w:r>
    </w:p>
    <w:p w14:paraId="71FB2C49">
      <w:pPr>
        <w:spacing w:line="288" w:lineRule="auto"/>
      </w:pPr>
      <w:r>
        <w:rPr>
          <w:b/>
          <w:bCs/>
          <w:szCs w:val="21"/>
          <w:lang w:val="zh-CN"/>
        </w:rPr>
        <w:t>□</w:t>
      </w:r>
      <w:r>
        <w:t xml:space="preserve">达标   </w:t>
      </w:r>
      <w:r>
        <w:rPr>
          <w:b/>
          <w:bCs/>
          <w:szCs w:val="21"/>
          <w:lang w:val="zh-CN"/>
        </w:rPr>
        <w:t>□</w:t>
      </w:r>
      <w:r>
        <w:t>不达标</w:t>
      </w:r>
    </w:p>
    <w:p w14:paraId="4BDEE9CD">
      <w:pPr>
        <w:spacing w:line="288" w:lineRule="auto"/>
        <w:rPr>
          <w:b/>
          <w:bCs/>
          <w:lang w:val="zh-CN"/>
        </w:rPr>
      </w:pPr>
    </w:p>
    <w:p w14:paraId="41BC2BEC">
      <w:pPr>
        <w:numPr>
          <w:ilvl w:val="0"/>
          <w:numId w:val="4"/>
        </w:numPr>
        <w:spacing w:line="288" w:lineRule="auto"/>
        <w:ind w:left="420" w:hanging="420"/>
        <w:rPr>
          <w:b/>
          <w:kern w:val="0"/>
          <w:sz w:val="24"/>
        </w:rPr>
      </w:pPr>
      <w:r>
        <w:rPr>
          <w:b/>
          <w:kern w:val="0"/>
          <w:sz w:val="24"/>
        </w:rPr>
        <w:t>评价要点</w:t>
      </w:r>
    </w:p>
    <w:p w14:paraId="6AEDDD64">
      <w:pPr>
        <w:spacing w:line="288" w:lineRule="auto"/>
        <w:rPr>
          <w:szCs w:val="21"/>
          <w:lang w:val="zh-CN"/>
        </w:rPr>
      </w:pPr>
      <w:r>
        <w:rPr>
          <w:b/>
          <w:bCs/>
          <w:szCs w:val="21"/>
          <w:lang w:val="zh-CN"/>
        </w:rPr>
        <w:t>□</w:t>
      </w:r>
      <w:r>
        <w:rPr>
          <w:szCs w:val="21"/>
          <w:lang w:val="zh-CN"/>
        </w:rPr>
        <w:t>一星级，围护结构热工性能的提高比例</w:t>
      </w:r>
      <w:r>
        <w:rPr>
          <w:kern w:val="0"/>
        </w:rPr>
        <w:t>____</w:t>
      </w:r>
      <w:r>
        <w:rPr>
          <w:szCs w:val="21"/>
          <w:lang w:val="zh-CN"/>
        </w:rPr>
        <w:t>，建筑供暖空调负荷降低比例</w:t>
      </w:r>
      <w:r>
        <w:rPr>
          <w:kern w:val="0"/>
        </w:rPr>
        <w:t>____</w:t>
      </w:r>
    </w:p>
    <w:p w14:paraId="42532B4E">
      <w:pPr>
        <w:spacing w:line="288" w:lineRule="auto"/>
        <w:rPr>
          <w:szCs w:val="21"/>
          <w:lang w:val="zh-CN"/>
        </w:rPr>
      </w:pPr>
      <w:r>
        <w:rPr>
          <w:b/>
          <w:bCs/>
          <w:szCs w:val="21"/>
          <w:lang w:val="zh-CN"/>
        </w:rPr>
        <w:t>□</w:t>
      </w:r>
      <w:r>
        <w:rPr>
          <w:szCs w:val="21"/>
          <w:lang w:val="zh-CN"/>
        </w:rPr>
        <w:t>二星级，围护结构热工性能的提高比例</w:t>
      </w:r>
      <w:r>
        <w:rPr>
          <w:kern w:val="0"/>
        </w:rPr>
        <w:t>____</w:t>
      </w:r>
      <w:r>
        <w:rPr>
          <w:szCs w:val="21"/>
          <w:lang w:val="zh-CN"/>
        </w:rPr>
        <w:t>，建筑供暖空调负荷降低比例</w:t>
      </w:r>
      <w:r>
        <w:rPr>
          <w:kern w:val="0"/>
        </w:rPr>
        <w:t>____</w:t>
      </w:r>
    </w:p>
    <w:p w14:paraId="0BB1316C">
      <w:pPr>
        <w:spacing w:line="288" w:lineRule="auto"/>
        <w:rPr>
          <w:szCs w:val="21"/>
          <w:lang w:val="zh-CN"/>
        </w:rPr>
      </w:pPr>
      <w:r>
        <w:rPr>
          <w:b/>
          <w:bCs/>
          <w:szCs w:val="21"/>
          <w:lang w:val="zh-CN"/>
        </w:rPr>
        <w:t>□</w:t>
      </w:r>
      <w:r>
        <w:rPr>
          <w:szCs w:val="21"/>
          <w:lang w:val="zh-CN"/>
        </w:rPr>
        <w:t>三星级，围护结构热工性能的提高比例</w:t>
      </w:r>
      <w:r>
        <w:rPr>
          <w:kern w:val="0"/>
        </w:rPr>
        <w:t>____</w:t>
      </w:r>
      <w:r>
        <w:rPr>
          <w:szCs w:val="21"/>
          <w:lang w:val="zh-CN"/>
        </w:rPr>
        <w:t>，建筑供暖空调负荷降低比例</w:t>
      </w:r>
      <w:r>
        <w:rPr>
          <w:kern w:val="0"/>
        </w:rPr>
        <w:t>____</w:t>
      </w:r>
    </w:p>
    <w:p w14:paraId="27C1A6CC">
      <w:pPr>
        <w:spacing w:line="288" w:lineRule="auto"/>
        <w:rPr>
          <w:szCs w:val="21"/>
          <w:lang w:val="zh-CN"/>
        </w:rPr>
      </w:pPr>
      <w:r>
        <w:rPr>
          <w:szCs w:val="21"/>
        </w:rPr>
        <w:t>简要说明围护结构热工性能的提高或建筑供暖空调负荷降低的措施。（200字以内）</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FAF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atLeast"/>
          <w:jc w:val="center"/>
        </w:trPr>
        <w:tc>
          <w:tcPr>
            <w:tcW w:w="5000" w:type="pct"/>
          </w:tcPr>
          <w:p w14:paraId="4B289A2E">
            <w:pPr>
              <w:spacing w:line="288" w:lineRule="auto"/>
              <w:ind w:firstLine="420" w:firstLineChars="200"/>
              <w:rPr>
                <w:szCs w:val="21"/>
              </w:rPr>
            </w:pPr>
          </w:p>
        </w:tc>
      </w:tr>
    </w:tbl>
    <w:p w14:paraId="40C49207">
      <w:pPr>
        <w:spacing w:line="288" w:lineRule="auto"/>
        <w:rPr>
          <w:szCs w:val="21"/>
        </w:rPr>
      </w:pPr>
    </w:p>
    <w:p w14:paraId="5022DF73">
      <w:pPr>
        <w:numPr>
          <w:ilvl w:val="0"/>
          <w:numId w:val="5"/>
        </w:numPr>
        <w:spacing w:line="288" w:lineRule="auto"/>
        <w:rPr>
          <w:b/>
          <w:kern w:val="0"/>
          <w:sz w:val="24"/>
        </w:rPr>
      </w:pPr>
      <w:r>
        <w:rPr>
          <w:b/>
          <w:kern w:val="0"/>
          <w:sz w:val="24"/>
        </w:rPr>
        <w:t>证明材料</w:t>
      </w:r>
    </w:p>
    <w:p w14:paraId="64E30E80">
      <w:pPr>
        <w:spacing w:before="156" w:beforeLines="50" w:after="156" w:afterLines="50" w:line="288" w:lineRule="auto"/>
        <w:ind w:left="360"/>
        <w:rPr>
          <w:b/>
        </w:rPr>
      </w:pPr>
      <w:r>
        <w:rPr>
          <w:b/>
        </w:rPr>
        <w:t>建议提交材料及技术要求：</w:t>
      </w:r>
    </w:p>
    <w:tbl>
      <w:tblPr>
        <w:tblStyle w:val="28"/>
        <w:tblW w:w="4998" w:type="pct"/>
        <w:tblInd w:w="0" w:type="dxa"/>
        <w:tblLayout w:type="autofit"/>
        <w:tblCellMar>
          <w:top w:w="0" w:type="dxa"/>
          <w:left w:w="108" w:type="dxa"/>
          <w:bottom w:w="0" w:type="dxa"/>
          <w:right w:w="108" w:type="dxa"/>
        </w:tblCellMar>
      </w:tblPr>
      <w:tblGrid>
        <w:gridCol w:w="757"/>
        <w:gridCol w:w="2069"/>
        <w:gridCol w:w="3953"/>
        <w:gridCol w:w="922"/>
        <w:gridCol w:w="818"/>
      </w:tblGrid>
      <w:tr w14:paraId="5E309386">
        <w:tblPrEx>
          <w:tblCellMar>
            <w:top w:w="0" w:type="dxa"/>
            <w:left w:w="108" w:type="dxa"/>
            <w:bottom w:w="0" w:type="dxa"/>
            <w:right w:w="108" w:type="dxa"/>
          </w:tblCellMar>
        </w:tblPrEx>
        <w:trPr>
          <w:trHeight w:val="540" w:hRule="atLeast"/>
        </w:trPr>
        <w:tc>
          <w:tcPr>
            <w:tcW w:w="444" w:type="pct"/>
            <w:tcBorders>
              <w:top w:val="single" w:color="auto" w:sz="4" w:space="0"/>
              <w:left w:val="single" w:color="auto" w:sz="4" w:space="0"/>
              <w:bottom w:val="single" w:color="auto" w:sz="4" w:space="0"/>
              <w:right w:val="single" w:color="auto" w:sz="4" w:space="0"/>
            </w:tcBorders>
            <w:shd w:val="clear" w:color="000000" w:fill="DBE5F1"/>
            <w:vAlign w:val="center"/>
          </w:tcPr>
          <w:p w14:paraId="75B02887">
            <w:pPr>
              <w:widowControl/>
              <w:jc w:val="center"/>
              <w:rPr>
                <w:b/>
                <w:bCs/>
                <w:kern w:val="0"/>
                <w:sz w:val="22"/>
                <w:szCs w:val="22"/>
              </w:rPr>
            </w:pPr>
            <w:r>
              <w:rPr>
                <w:b/>
                <w:bCs/>
                <w:kern w:val="0"/>
                <w:sz w:val="22"/>
                <w:szCs w:val="22"/>
              </w:rPr>
              <w:t>专业分类</w:t>
            </w:r>
          </w:p>
        </w:tc>
        <w:tc>
          <w:tcPr>
            <w:tcW w:w="1214" w:type="pct"/>
            <w:tcBorders>
              <w:top w:val="single" w:color="auto" w:sz="4" w:space="0"/>
              <w:left w:val="nil"/>
              <w:bottom w:val="single" w:color="auto" w:sz="4" w:space="0"/>
              <w:right w:val="single" w:color="auto" w:sz="4" w:space="0"/>
            </w:tcBorders>
            <w:shd w:val="clear" w:color="000000" w:fill="DBE5F1"/>
            <w:vAlign w:val="center"/>
          </w:tcPr>
          <w:p w14:paraId="020FAFB1">
            <w:pPr>
              <w:widowControl/>
              <w:jc w:val="left"/>
              <w:rPr>
                <w:b/>
                <w:bCs/>
                <w:kern w:val="0"/>
                <w:sz w:val="22"/>
                <w:szCs w:val="22"/>
              </w:rPr>
            </w:pPr>
            <w:r>
              <w:rPr>
                <w:b/>
                <w:bCs/>
                <w:kern w:val="0"/>
                <w:sz w:val="22"/>
                <w:szCs w:val="22"/>
              </w:rPr>
              <w:t>材料名称</w:t>
            </w:r>
          </w:p>
        </w:tc>
        <w:tc>
          <w:tcPr>
            <w:tcW w:w="2319" w:type="pct"/>
            <w:tcBorders>
              <w:top w:val="single" w:color="auto" w:sz="4" w:space="0"/>
              <w:left w:val="nil"/>
              <w:bottom w:val="single" w:color="auto" w:sz="4" w:space="0"/>
              <w:right w:val="single" w:color="auto" w:sz="4" w:space="0"/>
            </w:tcBorders>
            <w:shd w:val="clear" w:color="000000" w:fill="DBE5F1"/>
            <w:vAlign w:val="center"/>
          </w:tcPr>
          <w:p w14:paraId="2ED3DB77">
            <w:pPr>
              <w:widowControl/>
              <w:jc w:val="left"/>
              <w:rPr>
                <w:b/>
                <w:bCs/>
                <w:kern w:val="0"/>
                <w:sz w:val="22"/>
                <w:szCs w:val="22"/>
              </w:rPr>
            </w:pPr>
            <w:r>
              <w:rPr>
                <w:b/>
                <w:bCs/>
                <w:kern w:val="0"/>
                <w:sz w:val="22"/>
                <w:szCs w:val="22"/>
              </w:rPr>
              <w:t>技术要求</w:t>
            </w:r>
          </w:p>
        </w:tc>
        <w:tc>
          <w:tcPr>
            <w:tcW w:w="541" w:type="pct"/>
            <w:tcBorders>
              <w:top w:val="single" w:color="auto" w:sz="4" w:space="0"/>
              <w:left w:val="nil"/>
              <w:bottom w:val="single" w:color="auto" w:sz="4" w:space="0"/>
              <w:right w:val="single" w:color="auto" w:sz="4" w:space="0"/>
            </w:tcBorders>
            <w:shd w:val="clear" w:color="000000" w:fill="DBE5F1"/>
            <w:vAlign w:val="center"/>
          </w:tcPr>
          <w:p w14:paraId="1097269F">
            <w:pPr>
              <w:widowControl/>
              <w:jc w:val="left"/>
              <w:rPr>
                <w:b/>
                <w:bCs/>
                <w:kern w:val="0"/>
                <w:sz w:val="22"/>
                <w:szCs w:val="22"/>
              </w:rPr>
            </w:pPr>
            <w:r>
              <w:rPr>
                <w:b/>
                <w:bCs/>
                <w:kern w:val="0"/>
                <w:sz w:val="22"/>
                <w:szCs w:val="22"/>
              </w:rPr>
              <w:t>评价阶段</w:t>
            </w:r>
          </w:p>
        </w:tc>
        <w:tc>
          <w:tcPr>
            <w:tcW w:w="480" w:type="pct"/>
            <w:tcBorders>
              <w:top w:val="single" w:color="auto" w:sz="4" w:space="0"/>
              <w:left w:val="nil"/>
              <w:bottom w:val="single" w:color="auto" w:sz="4" w:space="0"/>
              <w:right w:val="single" w:color="auto" w:sz="4" w:space="0"/>
            </w:tcBorders>
            <w:shd w:val="clear" w:color="000000" w:fill="DBE5F1"/>
            <w:vAlign w:val="center"/>
          </w:tcPr>
          <w:p w14:paraId="11B169B2">
            <w:pPr>
              <w:widowControl/>
              <w:jc w:val="left"/>
              <w:rPr>
                <w:b/>
                <w:bCs/>
                <w:kern w:val="0"/>
                <w:sz w:val="22"/>
                <w:szCs w:val="22"/>
              </w:rPr>
            </w:pPr>
            <w:r>
              <w:rPr>
                <w:b/>
                <w:bCs/>
                <w:kern w:val="0"/>
                <w:sz w:val="22"/>
                <w:szCs w:val="22"/>
              </w:rPr>
              <w:t>建筑类型</w:t>
            </w:r>
          </w:p>
        </w:tc>
      </w:tr>
      <w:tr w14:paraId="76044649">
        <w:tblPrEx>
          <w:tblCellMar>
            <w:top w:w="0" w:type="dxa"/>
            <w:left w:w="108" w:type="dxa"/>
            <w:bottom w:w="0" w:type="dxa"/>
            <w:right w:w="108" w:type="dxa"/>
          </w:tblCellMar>
        </w:tblPrEx>
        <w:trPr>
          <w:trHeight w:val="540" w:hRule="atLeast"/>
        </w:trPr>
        <w:tc>
          <w:tcPr>
            <w:tcW w:w="444" w:type="pct"/>
            <w:vMerge w:val="restart"/>
            <w:tcBorders>
              <w:top w:val="nil"/>
              <w:left w:val="single" w:color="auto" w:sz="4" w:space="0"/>
              <w:bottom w:val="single" w:color="auto" w:sz="4" w:space="0"/>
              <w:right w:val="single" w:color="auto" w:sz="4" w:space="0"/>
            </w:tcBorders>
            <w:shd w:val="clear" w:color="auto" w:fill="auto"/>
            <w:vAlign w:val="center"/>
          </w:tcPr>
          <w:p w14:paraId="08986EEC">
            <w:pPr>
              <w:widowControl/>
              <w:jc w:val="center"/>
              <w:rPr>
                <w:b/>
                <w:bCs/>
                <w:kern w:val="0"/>
                <w:sz w:val="22"/>
                <w:szCs w:val="22"/>
              </w:rPr>
            </w:pPr>
            <w:r>
              <w:rPr>
                <w:b/>
                <w:bCs/>
                <w:kern w:val="0"/>
                <w:sz w:val="22"/>
                <w:szCs w:val="22"/>
              </w:rPr>
              <w:t>建筑设计</w:t>
            </w:r>
          </w:p>
        </w:tc>
        <w:tc>
          <w:tcPr>
            <w:tcW w:w="1214" w:type="pct"/>
            <w:tcBorders>
              <w:top w:val="nil"/>
              <w:left w:val="nil"/>
              <w:bottom w:val="single" w:color="auto" w:sz="4" w:space="0"/>
              <w:right w:val="single" w:color="auto" w:sz="4" w:space="0"/>
            </w:tcBorders>
            <w:shd w:val="clear" w:color="auto" w:fill="auto"/>
            <w:vAlign w:val="center"/>
          </w:tcPr>
          <w:p w14:paraId="5AE41525">
            <w:pPr>
              <w:widowControl/>
              <w:jc w:val="left"/>
              <w:rPr>
                <w:b/>
                <w:bCs/>
                <w:kern w:val="0"/>
                <w:sz w:val="22"/>
                <w:szCs w:val="22"/>
              </w:rPr>
            </w:pPr>
            <w:r>
              <w:rPr>
                <w:b/>
                <w:bCs/>
                <w:kern w:val="0"/>
                <w:sz w:val="22"/>
                <w:szCs w:val="22"/>
              </w:rPr>
              <w:t>建筑施工图</w:t>
            </w:r>
          </w:p>
        </w:tc>
        <w:tc>
          <w:tcPr>
            <w:tcW w:w="2319" w:type="pct"/>
            <w:tcBorders>
              <w:top w:val="nil"/>
              <w:left w:val="nil"/>
              <w:bottom w:val="single" w:color="auto" w:sz="4" w:space="0"/>
              <w:right w:val="single" w:color="auto" w:sz="4" w:space="0"/>
            </w:tcBorders>
            <w:shd w:val="clear" w:color="auto" w:fill="auto"/>
            <w:vAlign w:val="center"/>
          </w:tcPr>
          <w:p w14:paraId="7B0C1C3B">
            <w:pPr>
              <w:widowControl/>
              <w:jc w:val="left"/>
              <w:rPr>
                <w:kern w:val="0"/>
                <w:sz w:val="22"/>
                <w:szCs w:val="22"/>
              </w:rPr>
            </w:pPr>
            <w:r>
              <w:rPr>
                <w:kern w:val="0"/>
                <w:sz w:val="22"/>
                <w:szCs w:val="22"/>
              </w:rPr>
              <w:t>应说明建筑围护结构详细做法</w:t>
            </w:r>
          </w:p>
        </w:tc>
        <w:tc>
          <w:tcPr>
            <w:tcW w:w="541" w:type="pct"/>
            <w:tcBorders>
              <w:top w:val="nil"/>
              <w:left w:val="nil"/>
              <w:bottom w:val="single" w:color="auto" w:sz="4" w:space="0"/>
              <w:right w:val="single" w:color="auto" w:sz="4" w:space="0"/>
            </w:tcBorders>
            <w:shd w:val="clear" w:color="auto" w:fill="auto"/>
            <w:vAlign w:val="center"/>
          </w:tcPr>
          <w:p w14:paraId="1AA403F0">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2137D572">
            <w:pPr>
              <w:widowControl/>
              <w:jc w:val="left"/>
              <w:rPr>
                <w:kern w:val="0"/>
                <w:sz w:val="22"/>
                <w:szCs w:val="22"/>
              </w:rPr>
            </w:pPr>
            <w:r>
              <w:rPr>
                <w:kern w:val="0"/>
                <w:sz w:val="22"/>
                <w:szCs w:val="22"/>
              </w:rPr>
              <w:t>居建/公建</w:t>
            </w:r>
          </w:p>
        </w:tc>
      </w:tr>
      <w:tr w14:paraId="4614915D">
        <w:tblPrEx>
          <w:tblCellMar>
            <w:top w:w="0" w:type="dxa"/>
            <w:left w:w="108" w:type="dxa"/>
            <w:bottom w:w="0" w:type="dxa"/>
            <w:right w:w="108" w:type="dxa"/>
          </w:tblCellMar>
        </w:tblPrEx>
        <w:trPr>
          <w:trHeight w:val="810" w:hRule="atLeast"/>
        </w:trPr>
        <w:tc>
          <w:tcPr>
            <w:tcW w:w="444" w:type="pct"/>
            <w:vMerge w:val="continue"/>
            <w:tcBorders>
              <w:top w:val="nil"/>
              <w:left w:val="single" w:color="auto" w:sz="4" w:space="0"/>
              <w:bottom w:val="single" w:color="auto" w:sz="4" w:space="0"/>
              <w:right w:val="single" w:color="auto" w:sz="4" w:space="0"/>
            </w:tcBorders>
            <w:vAlign w:val="center"/>
          </w:tcPr>
          <w:p w14:paraId="1D09507D">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09618988">
            <w:pPr>
              <w:widowControl/>
              <w:jc w:val="left"/>
              <w:rPr>
                <w:b/>
                <w:bCs/>
                <w:kern w:val="0"/>
                <w:sz w:val="22"/>
                <w:szCs w:val="22"/>
              </w:rPr>
            </w:pPr>
            <w:r>
              <w:rPr>
                <w:b/>
                <w:bCs/>
                <w:kern w:val="0"/>
                <w:sz w:val="22"/>
                <w:szCs w:val="22"/>
              </w:rPr>
              <w:t>建筑设计说明</w:t>
            </w:r>
          </w:p>
        </w:tc>
        <w:tc>
          <w:tcPr>
            <w:tcW w:w="2319" w:type="pct"/>
            <w:tcBorders>
              <w:top w:val="nil"/>
              <w:left w:val="nil"/>
              <w:bottom w:val="single" w:color="auto" w:sz="4" w:space="0"/>
              <w:right w:val="single" w:color="auto" w:sz="4" w:space="0"/>
            </w:tcBorders>
            <w:shd w:val="clear" w:color="auto" w:fill="auto"/>
            <w:vAlign w:val="center"/>
          </w:tcPr>
          <w:p w14:paraId="7DE5C9C5">
            <w:pPr>
              <w:widowControl/>
              <w:jc w:val="left"/>
              <w:rPr>
                <w:kern w:val="0"/>
                <w:sz w:val="22"/>
                <w:szCs w:val="22"/>
              </w:rPr>
            </w:pPr>
            <w:r>
              <w:rPr>
                <w:kern w:val="0"/>
                <w:sz w:val="22"/>
                <w:szCs w:val="22"/>
              </w:rPr>
              <w:t>应说明建筑围护结构热工性能指标，包括传热系数、遮阳系数以及门窗和玻璃幕墙气密性等指标</w:t>
            </w:r>
          </w:p>
        </w:tc>
        <w:tc>
          <w:tcPr>
            <w:tcW w:w="541" w:type="pct"/>
            <w:tcBorders>
              <w:top w:val="nil"/>
              <w:left w:val="nil"/>
              <w:bottom w:val="single" w:color="auto" w:sz="4" w:space="0"/>
              <w:right w:val="single" w:color="auto" w:sz="4" w:space="0"/>
            </w:tcBorders>
            <w:shd w:val="clear" w:color="auto" w:fill="auto"/>
            <w:vAlign w:val="center"/>
          </w:tcPr>
          <w:p w14:paraId="737A8093">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3DA38AE7">
            <w:pPr>
              <w:widowControl/>
              <w:jc w:val="left"/>
              <w:rPr>
                <w:kern w:val="0"/>
                <w:sz w:val="22"/>
                <w:szCs w:val="22"/>
              </w:rPr>
            </w:pPr>
            <w:r>
              <w:rPr>
                <w:kern w:val="0"/>
                <w:sz w:val="22"/>
                <w:szCs w:val="22"/>
              </w:rPr>
              <w:t>居建/公建</w:t>
            </w:r>
          </w:p>
        </w:tc>
      </w:tr>
      <w:tr w14:paraId="61799AE4">
        <w:tblPrEx>
          <w:tblCellMar>
            <w:top w:w="0" w:type="dxa"/>
            <w:left w:w="108" w:type="dxa"/>
            <w:bottom w:w="0" w:type="dxa"/>
            <w:right w:w="108" w:type="dxa"/>
          </w:tblCellMar>
        </w:tblPrEx>
        <w:trPr>
          <w:trHeight w:val="540" w:hRule="atLeast"/>
        </w:trPr>
        <w:tc>
          <w:tcPr>
            <w:tcW w:w="444" w:type="pct"/>
            <w:vMerge w:val="continue"/>
            <w:tcBorders>
              <w:top w:val="nil"/>
              <w:left w:val="single" w:color="auto" w:sz="4" w:space="0"/>
              <w:bottom w:val="single" w:color="auto" w:sz="4" w:space="0"/>
              <w:right w:val="single" w:color="auto" w:sz="4" w:space="0"/>
            </w:tcBorders>
            <w:vAlign w:val="center"/>
          </w:tcPr>
          <w:p w14:paraId="1E1987A3">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54752C70">
            <w:pPr>
              <w:widowControl/>
              <w:jc w:val="left"/>
              <w:rPr>
                <w:b/>
                <w:bCs/>
                <w:kern w:val="0"/>
                <w:sz w:val="22"/>
                <w:szCs w:val="22"/>
              </w:rPr>
            </w:pPr>
            <w:r>
              <w:rPr>
                <w:b/>
                <w:bCs/>
                <w:kern w:val="0"/>
                <w:sz w:val="22"/>
                <w:szCs w:val="22"/>
              </w:rPr>
              <w:t>围护结构施工详图</w:t>
            </w:r>
          </w:p>
        </w:tc>
        <w:tc>
          <w:tcPr>
            <w:tcW w:w="2319" w:type="pct"/>
            <w:tcBorders>
              <w:top w:val="nil"/>
              <w:left w:val="nil"/>
              <w:bottom w:val="single" w:color="auto" w:sz="4" w:space="0"/>
              <w:right w:val="single" w:color="auto" w:sz="4" w:space="0"/>
            </w:tcBorders>
            <w:shd w:val="clear" w:color="auto" w:fill="auto"/>
            <w:vAlign w:val="center"/>
          </w:tcPr>
          <w:p w14:paraId="2E36B5AE">
            <w:pPr>
              <w:widowControl/>
              <w:jc w:val="left"/>
              <w:rPr>
                <w:kern w:val="0"/>
                <w:sz w:val="22"/>
                <w:szCs w:val="22"/>
              </w:rPr>
            </w:pPr>
            <w:r>
              <w:rPr>
                <w:kern w:val="0"/>
                <w:sz w:val="22"/>
                <w:szCs w:val="22"/>
              </w:rPr>
              <w:t>应体现各围护结构类型，并与设计说明中描述的相对应</w:t>
            </w:r>
          </w:p>
        </w:tc>
        <w:tc>
          <w:tcPr>
            <w:tcW w:w="541" w:type="pct"/>
            <w:tcBorders>
              <w:top w:val="nil"/>
              <w:left w:val="nil"/>
              <w:bottom w:val="single" w:color="auto" w:sz="4" w:space="0"/>
              <w:right w:val="single" w:color="auto" w:sz="4" w:space="0"/>
            </w:tcBorders>
            <w:shd w:val="clear" w:color="auto" w:fill="auto"/>
            <w:vAlign w:val="center"/>
          </w:tcPr>
          <w:p w14:paraId="03E4AAC2">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76778015">
            <w:pPr>
              <w:widowControl/>
              <w:jc w:val="left"/>
              <w:rPr>
                <w:kern w:val="0"/>
                <w:sz w:val="22"/>
                <w:szCs w:val="22"/>
              </w:rPr>
            </w:pPr>
            <w:r>
              <w:rPr>
                <w:kern w:val="0"/>
                <w:sz w:val="22"/>
                <w:szCs w:val="22"/>
              </w:rPr>
              <w:t>居建/公建</w:t>
            </w:r>
          </w:p>
        </w:tc>
      </w:tr>
      <w:tr w14:paraId="01B0B639">
        <w:tblPrEx>
          <w:tblCellMar>
            <w:top w:w="0" w:type="dxa"/>
            <w:left w:w="108" w:type="dxa"/>
            <w:bottom w:w="0" w:type="dxa"/>
            <w:right w:w="108" w:type="dxa"/>
          </w:tblCellMar>
        </w:tblPrEx>
        <w:trPr>
          <w:trHeight w:val="810" w:hRule="atLeast"/>
        </w:trPr>
        <w:tc>
          <w:tcPr>
            <w:tcW w:w="444" w:type="pct"/>
            <w:vMerge w:val="continue"/>
            <w:tcBorders>
              <w:top w:val="nil"/>
              <w:left w:val="single" w:color="auto" w:sz="4" w:space="0"/>
              <w:bottom w:val="single" w:color="auto" w:sz="4" w:space="0"/>
              <w:right w:val="single" w:color="auto" w:sz="4" w:space="0"/>
            </w:tcBorders>
            <w:vAlign w:val="center"/>
          </w:tcPr>
          <w:p w14:paraId="11380103">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2C8B7DF3">
            <w:pPr>
              <w:widowControl/>
              <w:jc w:val="left"/>
              <w:rPr>
                <w:b/>
                <w:bCs/>
                <w:kern w:val="0"/>
                <w:sz w:val="22"/>
                <w:szCs w:val="22"/>
              </w:rPr>
            </w:pPr>
            <w:r>
              <w:rPr>
                <w:b/>
                <w:bCs/>
                <w:kern w:val="0"/>
                <w:sz w:val="22"/>
                <w:szCs w:val="22"/>
              </w:rPr>
              <w:t>围护结构热工性能参数表</w:t>
            </w:r>
          </w:p>
        </w:tc>
        <w:tc>
          <w:tcPr>
            <w:tcW w:w="2319" w:type="pct"/>
            <w:tcBorders>
              <w:top w:val="nil"/>
              <w:left w:val="nil"/>
              <w:bottom w:val="single" w:color="auto" w:sz="4" w:space="0"/>
              <w:right w:val="single" w:color="auto" w:sz="4" w:space="0"/>
            </w:tcBorders>
            <w:shd w:val="clear" w:color="auto" w:fill="auto"/>
            <w:vAlign w:val="center"/>
          </w:tcPr>
          <w:p w14:paraId="7E6B8D0B">
            <w:pPr>
              <w:widowControl/>
              <w:jc w:val="left"/>
              <w:rPr>
                <w:kern w:val="0"/>
                <w:sz w:val="22"/>
                <w:szCs w:val="22"/>
              </w:rPr>
            </w:pPr>
            <w:r>
              <w:rPr>
                <w:kern w:val="0"/>
                <w:sz w:val="22"/>
                <w:szCs w:val="22"/>
              </w:rPr>
              <w:t>应体现围护结构做法及性能指标，包括传热系数、遮阳系数以及门窗和玻璃幕墙气密性等指标</w:t>
            </w:r>
          </w:p>
        </w:tc>
        <w:tc>
          <w:tcPr>
            <w:tcW w:w="541" w:type="pct"/>
            <w:tcBorders>
              <w:top w:val="nil"/>
              <w:left w:val="nil"/>
              <w:bottom w:val="single" w:color="auto" w:sz="4" w:space="0"/>
              <w:right w:val="single" w:color="auto" w:sz="4" w:space="0"/>
            </w:tcBorders>
            <w:shd w:val="clear" w:color="auto" w:fill="auto"/>
            <w:vAlign w:val="center"/>
          </w:tcPr>
          <w:p w14:paraId="7F0EE0EB">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78D7965F">
            <w:pPr>
              <w:widowControl/>
              <w:jc w:val="left"/>
              <w:rPr>
                <w:kern w:val="0"/>
                <w:sz w:val="22"/>
                <w:szCs w:val="22"/>
              </w:rPr>
            </w:pPr>
            <w:r>
              <w:rPr>
                <w:kern w:val="0"/>
                <w:sz w:val="22"/>
                <w:szCs w:val="22"/>
              </w:rPr>
              <w:t>居建/公建</w:t>
            </w:r>
          </w:p>
        </w:tc>
      </w:tr>
      <w:tr w14:paraId="2A36AC49">
        <w:tblPrEx>
          <w:tblCellMar>
            <w:top w:w="0" w:type="dxa"/>
            <w:left w:w="108" w:type="dxa"/>
            <w:bottom w:w="0" w:type="dxa"/>
            <w:right w:w="108" w:type="dxa"/>
          </w:tblCellMar>
        </w:tblPrEx>
        <w:trPr>
          <w:trHeight w:val="810" w:hRule="atLeast"/>
        </w:trPr>
        <w:tc>
          <w:tcPr>
            <w:tcW w:w="444" w:type="pct"/>
            <w:tcBorders>
              <w:top w:val="nil"/>
              <w:left w:val="single" w:color="auto" w:sz="4" w:space="0"/>
              <w:bottom w:val="single" w:color="auto" w:sz="4" w:space="0"/>
              <w:right w:val="single" w:color="auto" w:sz="4" w:space="0"/>
            </w:tcBorders>
            <w:shd w:val="clear" w:color="auto" w:fill="auto"/>
            <w:vAlign w:val="center"/>
          </w:tcPr>
          <w:p w14:paraId="734B57FC">
            <w:pPr>
              <w:widowControl/>
              <w:jc w:val="center"/>
              <w:rPr>
                <w:b/>
                <w:bCs/>
                <w:kern w:val="0"/>
                <w:sz w:val="22"/>
                <w:szCs w:val="22"/>
              </w:rPr>
            </w:pPr>
            <w:r>
              <w:rPr>
                <w:b/>
                <w:bCs/>
                <w:kern w:val="0"/>
                <w:sz w:val="22"/>
                <w:szCs w:val="22"/>
              </w:rPr>
              <w:t>暖通设计</w:t>
            </w:r>
          </w:p>
        </w:tc>
        <w:tc>
          <w:tcPr>
            <w:tcW w:w="1214" w:type="pct"/>
            <w:tcBorders>
              <w:top w:val="nil"/>
              <w:left w:val="nil"/>
              <w:bottom w:val="single" w:color="auto" w:sz="4" w:space="0"/>
              <w:right w:val="single" w:color="auto" w:sz="4" w:space="0"/>
            </w:tcBorders>
            <w:shd w:val="clear" w:color="auto" w:fill="auto"/>
            <w:vAlign w:val="center"/>
          </w:tcPr>
          <w:p w14:paraId="2C7B4FFE">
            <w:pPr>
              <w:widowControl/>
              <w:jc w:val="left"/>
              <w:rPr>
                <w:b/>
                <w:bCs/>
                <w:kern w:val="0"/>
                <w:sz w:val="22"/>
                <w:szCs w:val="22"/>
              </w:rPr>
            </w:pPr>
            <w:r>
              <w:rPr>
                <w:b/>
                <w:bCs/>
                <w:kern w:val="0"/>
                <w:sz w:val="22"/>
                <w:szCs w:val="22"/>
              </w:rPr>
              <w:t>供暖空调全年计算负荷分析报告或能效测评报告</w:t>
            </w:r>
          </w:p>
        </w:tc>
        <w:tc>
          <w:tcPr>
            <w:tcW w:w="2319" w:type="pct"/>
            <w:tcBorders>
              <w:top w:val="nil"/>
              <w:left w:val="nil"/>
              <w:bottom w:val="single" w:color="auto" w:sz="4" w:space="0"/>
              <w:right w:val="single" w:color="auto" w:sz="4" w:space="0"/>
            </w:tcBorders>
            <w:shd w:val="clear" w:color="auto" w:fill="auto"/>
            <w:vAlign w:val="center"/>
          </w:tcPr>
          <w:p w14:paraId="11B88DFB">
            <w:pPr>
              <w:widowControl/>
              <w:jc w:val="left"/>
              <w:rPr>
                <w:kern w:val="0"/>
                <w:sz w:val="22"/>
                <w:szCs w:val="22"/>
              </w:rPr>
            </w:pPr>
            <w:r>
              <w:rPr>
                <w:kern w:val="0"/>
                <w:sz w:val="22"/>
                <w:szCs w:val="22"/>
              </w:rPr>
              <w:t>应对集中供暖空调系统的室内设计参数进行说明，包括房间内的温度、湿度、新风量等以及参照的设计标准</w:t>
            </w:r>
          </w:p>
        </w:tc>
        <w:tc>
          <w:tcPr>
            <w:tcW w:w="541" w:type="pct"/>
            <w:tcBorders>
              <w:top w:val="nil"/>
              <w:left w:val="nil"/>
              <w:bottom w:val="single" w:color="auto" w:sz="4" w:space="0"/>
              <w:right w:val="single" w:color="auto" w:sz="4" w:space="0"/>
            </w:tcBorders>
            <w:shd w:val="clear" w:color="auto" w:fill="auto"/>
            <w:vAlign w:val="center"/>
          </w:tcPr>
          <w:p w14:paraId="702B8D54">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51D9C3BB">
            <w:pPr>
              <w:widowControl/>
              <w:jc w:val="left"/>
              <w:rPr>
                <w:kern w:val="0"/>
                <w:sz w:val="22"/>
                <w:szCs w:val="22"/>
              </w:rPr>
            </w:pPr>
            <w:r>
              <w:rPr>
                <w:kern w:val="0"/>
                <w:sz w:val="22"/>
                <w:szCs w:val="22"/>
              </w:rPr>
              <w:t>居建/公建</w:t>
            </w:r>
          </w:p>
        </w:tc>
      </w:tr>
      <w:tr w14:paraId="2D30ABF5">
        <w:tblPrEx>
          <w:tblCellMar>
            <w:top w:w="0" w:type="dxa"/>
            <w:left w:w="108" w:type="dxa"/>
            <w:bottom w:w="0" w:type="dxa"/>
            <w:right w:w="108" w:type="dxa"/>
          </w:tblCellMar>
        </w:tblPrEx>
        <w:trPr>
          <w:trHeight w:val="540" w:hRule="atLeast"/>
        </w:trPr>
        <w:tc>
          <w:tcPr>
            <w:tcW w:w="444" w:type="pct"/>
            <w:vMerge w:val="restart"/>
            <w:tcBorders>
              <w:top w:val="nil"/>
              <w:left w:val="single" w:color="auto" w:sz="4" w:space="0"/>
              <w:right w:val="single" w:color="auto" w:sz="4" w:space="0"/>
            </w:tcBorders>
            <w:shd w:val="clear" w:color="auto" w:fill="auto"/>
            <w:vAlign w:val="center"/>
          </w:tcPr>
          <w:p w14:paraId="0E7C2DB6">
            <w:pPr>
              <w:widowControl/>
              <w:jc w:val="center"/>
              <w:rPr>
                <w:b/>
                <w:bCs/>
                <w:kern w:val="0"/>
                <w:sz w:val="22"/>
                <w:szCs w:val="22"/>
              </w:rPr>
            </w:pPr>
            <w:r>
              <w:rPr>
                <w:b/>
                <w:bCs/>
                <w:kern w:val="0"/>
                <w:sz w:val="22"/>
                <w:szCs w:val="22"/>
              </w:rPr>
              <w:t>其他材料</w:t>
            </w:r>
          </w:p>
        </w:tc>
        <w:tc>
          <w:tcPr>
            <w:tcW w:w="1214" w:type="pct"/>
            <w:tcBorders>
              <w:top w:val="nil"/>
              <w:left w:val="nil"/>
              <w:bottom w:val="single" w:color="auto" w:sz="4" w:space="0"/>
              <w:right w:val="single" w:color="auto" w:sz="4" w:space="0"/>
            </w:tcBorders>
            <w:shd w:val="clear" w:color="auto" w:fill="auto"/>
            <w:vAlign w:val="center"/>
          </w:tcPr>
          <w:p w14:paraId="4CF253A4">
            <w:pPr>
              <w:widowControl/>
              <w:jc w:val="left"/>
              <w:rPr>
                <w:b/>
                <w:bCs/>
                <w:kern w:val="0"/>
                <w:sz w:val="22"/>
                <w:szCs w:val="22"/>
              </w:rPr>
            </w:pPr>
            <w:r>
              <w:rPr>
                <w:b/>
                <w:bCs/>
                <w:kern w:val="0"/>
                <w:sz w:val="22"/>
                <w:szCs w:val="22"/>
              </w:rPr>
              <w:t>当地建筑节能审查相关文件</w:t>
            </w:r>
          </w:p>
        </w:tc>
        <w:tc>
          <w:tcPr>
            <w:tcW w:w="2319" w:type="pct"/>
            <w:tcBorders>
              <w:top w:val="nil"/>
              <w:left w:val="nil"/>
              <w:bottom w:val="single" w:color="auto" w:sz="4" w:space="0"/>
              <w:right w:val="single" w:color="auto" w:sz="4" w:space="0"/>
            </w:tcBorders>
            <w:shd w:val="clear" w:color="auto" w:fill="auto"/>
            <w:vAlign w:val="center"/>
          </w:tcPr>
          <w:p w14:paraId="077FA115">
            <w:pPr>
              <w:widowControl/>
              <w:jc w:val="left"/>
              <w:rPr>
                <w:kern w:val="0"/>
                <w:sz w:val="22"/>
                <w:szCs w:val="22"/>
              </w:rPr>
            </w:pPr>
            <w:r>
              <w:rPr>
                <w:kern w:val="0"/>
                <w:sz w:val="22"/>
                <w:szCs w:val="22"/>
              </w:rPr>
              <w:t>　节能计算书、节能登记表等</w:t>
            </w:r>
          </w:p>
        </w:tc>
        <w:tc>
          <w:tcPr>
            <w:tcW w:w="541" w:type="pct"/>
            <w:tcBorders>
              <w:top w:val="nil"/>
              <w:left w:val="nil"/>
              <w:bottom w:val="single" w:color="auto" w:sz="4" w:space="0"/>
              <w:right w:val="single" w:color="auto" w:sz="4" w:space="0"/>
            </w:tcBorders>
            <w:shd w:val="clear" w:color="auto" w:fill="auto"/>
            <w:vAlign w:val="center"/>
          </w:tcPr>
          <w:p w14:paraId="465368B0">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08E3FB69">
            <w:pPr>
              <w:widowControl/>
              <w:jc w:val="left"/>
              <w:rPr>
                <w:kern w:val="0"/>
                <w:sz w:val="22"/>
                <w:szCs w:val="22"/>
              </w:rPr>
            </w:pPr>
            <w:r>
              <w:rPr>
                <w:kern w:val="0"/>
                <w:sz w:val="22"/>
                <w:szCs w:val="22"/>
              </w:rPr>
              <w:t>居建/公建</w:t>
            </w:r>
          </w:p>
        </w:tc>
      </w:tr>
      <w:tr w14:paraId="477C5144">
        <w:tblPrEx>
          <w:tblCellMar>
            <w:top w:w="0" w:type="dxa"/>
            <w:left w:w="108" w:type="dxa"/>
            <w:bottom w:w="0" w:type="dxa"/>
            <w:right w:w="108" w:type="dxa"/>
          </w:tblCellMar>
        </w:tblPrEx>
        <w:trPr>
          <w:trHeight w:val="540" w:hRule="atLeast"/>
        </w:trPr>
        <w:tc>
          <w:tcPr>
            <w:tcW w:w="444" w:type="pct"/>
            <w:vMerge w:val="continue"/>
            <w:tcBorders>
              <w:left w:val="single" w:color="auto" w:sz="4" w:space="0"/>
              <w:right w:val="single" w:color="auto" w:sz="4" w:space="0"/>
            </w:tcBorders>
            <w:vAlign w:val="center"/>
          </w:tcPr>
          <w:p w14:paraId="3F41B46A">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56B31B40">
            <w:pPr>
              <w:widowControl/>
              <w:jc w:val="left"/>
              <w:rPr>
                <w:b/>
                <w:bCs/>
                <w:kern w:val="0"/>
                <w:sz w:val="22"/>
                <w:szCs w:val="22"/>
              </w:rPr>
            </w:pPr>
            <w:r>
              <w:rPr>
                <w:b/>
                <w:bCs/>
                <w:kern w:val="0"/>
                <w:sz w:val="22"/>
                <w:szCs w:val="22"/>
              </w:rPr>
              <w:t>节能工程验记录和报告</w:t>
            </w:r>
          </w:p>
        </w:tc>
        <w:tc>
          <w:tcPr>
            <w:tcW w:w="2319" w:type="pct"/>
            <w:tcBorders>
              <w:top w:val="nil"/>
              <w:left w:val="nil"/>
              <w:bottom w:val="single" w:color="auto" w:sz="4" w:space="0"/>
              <w:right w:val="single" w:color="auto" w:sz="4" w:space="0"/>
            </w:tcBorders>
            <w:shd w:val="clear" w:color="auto" w:fill="auto"/>
            <w:vAlign w:val="center"/>
          </w:tcPr>
          <w:p w14:paraId="302950CD">
            <w:pPr>
              <w:widowControl/>
              <w:jc w:val="left"/>
              <w:rPr>
                <w:kern w:val="0"/>
                <w:sz w:val="22"/>
                <w:szCs w:val="22"/>
              </w:rPr>
            </w:pPr>
            <w:r>
              <w:rPr>
                <w:kern w:val="0"/>
                <w:sz w:val="22"/>
                <w:szCs w:val="22"/>
              </w:rPr>
              <w:t>　</w:t>
            </w:r>
          </w:p>
        </w:tc>
        <w:tc>
          <w:tcPr>
            <w:tcW w:w="541" w:type="pct"/>
            <w:tcBorders>
              <w:top w:val="nil"/>
              <w:left w:val="nil"/>
              <w:bottom w:val="single" w:color="auto" w:sz="4" w:space="0"/>
              <w:right w:val="single" w:color="auto" w:sz="4" w:space="0"/>
            </w:tcBorders>
            <w:shd w:val="clear" w:color="auto" w:fill="auto"/>
            <w:vAlign w:val="center"/>
          </w:tcPr>
          <w:p w14:paraId="3C0D8730">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6E08178C">
            <w:pPr>
              <w:widowControl/>
              <w:jc w:val="left"/>
              <w:rPr>
                <w:kern w:val="0"/>
                <w:sz w:val="22"/>
                <w:szCs w:val="22"/>
              </w:rPr>
            </w:pPr>
            <w:r>
              <w:rPr>
                <w:kern w:val="0"/>
                <w:sz w:val="22"/>
                <w:szCs w:val="22"/>
              </w:rPr>
              <w:t>居建/公建</w:t>
            </w:r>
          </w:p>
        </w:tc>
      </w:tr>
      <w:tr w14:paraId="266AA8D5">
        <w:tblPrEx>
          <w:tblCellMar>
            <w:top w:w="0" w:type="dxa"/>
            <w:left w:w="108" w:type="dxa"/>
            <w:bottom w:w="0" w:type="dxa"/>
            <w:right w:w="108" w:type="dxa"/>
          </w:tblCellMar>
        </w:tblPrEx>
        <w:trPr>
          <w:trHeight w:val="540" w:hRule="atLeast"/>
        </w:trPr>
        <w:tc>
          <w:tcPr>
            <w:tcW w:w="444" w:type="pct"/>
            <w:vMerge w:val="continue"/>
            <w:tcBorders>
              <w:left w:val="single" w:color="auto" w:sz="4" w:space="0"/>
              <w:right w:val="single" w:color="auto" w:sz="4" w:space="0"/>
            </w:tcBorders>
            <w:vAlign w:val="center"/>
          </w:tcPr>
          <w:p w14:paraId="07467DD7">
            <w:pPr>
              <w:widowControl/>
              <w:jc w:val="left"/>
              <w:rPr>
                <w:b/>
                <w:bCs/>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3656564E">
            <w:pPr>
              <w:widowControl/>
              <w:jc w:val="left"/>
              <w:rPr>
                <w:b/>
                <w:bCs/>
                <w:kern w:val="0"/>
                <w:sz w:val="22"/>
                <w:szCs w:val="22"/>
              </w:rPr>
            </w:pPr>
            <w:r>
              <w:rPr>
                <w:b/>
                <w:bCs/>
                <w:kern w:val="0"/>
                <w:sz w:val="22"/>
                <w:szCs w:val="22"/>
              </w:rPr>
              <w:t>围护结构节能材料进场记录和抽样检测报告</w:t>
            </w:r>
          </w:p>
        </w:tc>
        <w:tc>
          <w:tcPr>
            <w:tcW w:w="2319" w:type="pct"/>
            <w:tcBorders>
              <w:top w:val="single" w:color="auto" w:sz="4" w:space="0"/>
              <w:left w:val="nil"/>
              <w:bottom w:val="single" w:color="auto" w:sz="4" w:space="0"/>
              <w:right w:val="single" w:color="auto" w:sz="4" w:space="0"/>
            </w:tcBorders>
            <w:shd w:val="clear" w:color="auto" w:fill="auto"/>
            <w:vAlign w:val="center"/>
          </w:tcPr>
          <w:p w14:paraId="2939C6D4">
            <w:pPr>
              <w:widowControl/>
              <w:jc w:val="left"/>
              <w:rPr>
                <w:kern w:val="0"/>
                <w:sz w:val="22"/>
                <w:szCs w:val="22"/>
              </w:rPr>
            </w:pPr>
          </w:p>
        </w:tc>
        <w:tc>
          <w:tcPr>
            <w:tcW w:w="541" w:type="pct"/>
            <w:tcBorders>
              <w:top w:val="nil"/>
              <w:left w:val="nil"/>
              <w:bottom w:val="single" w:color="auto" w:sz="4" w:space="0"/>
              <w:right w:val="single" w:color="auto" w:sz="4" w:space="0"/>
            </w:tcBorders>
            <w:shd w:val="clear" w:color="auto" w:fill="auto"/>
            <w:vAlign w:val="center"/>
          </w:tcPr>
          <w:p w14:paraId="288D7A59">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569B7F2C">
            <w:pPr>
              <w:widowControl/>
              <w:jc w:val="left"/>
              <w:rPr>
                <w:kern w:val="0"/>
                <w:sz w:val="22"/>
                <w:szCs w:val="22"/>
              </w:rPr>
            </w:pPr>
            <w:r>
              <w:rPr>
                <w:kern w:val="0"/>
                <w:sz w:val="22"/>
                <w:szCs w:val="22"/>
              </w:rPr>
              <w:t>居建/公建</w:t>
            </w:r>
          </w:p>
        </w:tc>
      </w:tr>
      <w:tr w14:paraId="596A6A17">
        <w:tblPrEx>
          <w:tblCellMar>
            <w:top w:w="0" w:type="dxa"/>
            <w:left w:w="108" w:type="dxa"/>
            <w:bottom w:w="0" w:type="dxa"/>
            <w:right w:w="108" w:type="dxa"/>
          </w:tblCellMar>
        </w:tblPrEx>
        <w:trPr>
          <w:trHeight w:val="540" w:hRule="atLeast"/>
        </w:trPr>
        <w:tc>
          <w:tcPr>
            <w:tcW w:w="444" w:type="pct"/>
            <w:vMerge w:val="continue"/>
            <w:tcBorders>
              <w:left w:val="single" w:color="auto" w:sz="4" w:space="0"/>
              <w:bottom w:val="single" w:color="auto" w:sz="4" w:space="0"/>
              <w:right w:val="single" w:color="auto" w:sz="4" w:space="0"/>
            </w:tcBorders>
            <w:vAlign w:val="center"/>
          </w:tcPr>
          <w:p w14:paraId="64DBB1CB">
            <w:pPr>
              <w:widowControl/>
              <w:jc w:val="left"/>
              <w:rPr>
                <w:b/>
                <w:bCs/>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5B409E59">
            <w:pPr>
              <w:widowControl/>
              <w:jc w:val="left"/>
              <w:rPr>
                <w:b/>
                <w:bCs/>
                <w:kern w:val="0"/>
                <w:sz w:val="22"/>
                <w:szCs w:val="22"/>
              </w:rPr>
            </w:pPr>
            <w:r>
              <w:rPr>
                <w:b/>
                <w:bCs/>
                <w:kern w:val="0"/>
                <w:sz w:val="22"/>
                <w:szCs w:val="22"/>
              </w:rPr>
              <w:t>现场照片、现场核查</w:t>
            </w:r>
          </w:p>
        </w:tc>
        <w:tc>
          <w:tcPr>
            <w:tcW w:w="2319" w:type="pct"/>
            <w:tcBorders>
              <w:top w:val="single" w:color="auto" w:sz="4" w:space="0"/>
              <w:left w:val="nil"/>
              <w:bottom w:val="single" w:color="auto" w:sz="4" w:space="0"/>
              <w:right w:val="single" w:color="auto" w:sz="4" w:space="0"/>
            </w:tcBorders>
            <w:shd w:val="clear" w:color="auto" w:fill="auto"/>
            <w:vAlign w:val="center"/>
          </w:tcPr>
          <w:p w14:paraId="5907A1DC">
            <w:pPr>
              <w:widowControl/>
              <w:jc w:val="left"/>
              <w:rPr>
                <w:kern w:val="0"/>
                <w:sz w:val="22"/>
                <w:szCs w:val="22"/>
              </w:rPr>
            </w:pPr>
          </w:p>
        </w:tc>
        <w:tc>
          <w:tcPr>
            <w:tcW w:w="541" w:type="pct"/>
            <w:tcBorders>
              <w:top w:val="nil"/>
              <w:left w:val="nil"/>
              <w:bottom w:val="single" w:color="auto" w:sz="4" w:space="0"/>
              <w:right w:val="single" w:color="auto" w:sz="4" w:space="0"/>
            </w:tcBorders>
            <w:shd w:val="clear" w:color="auto" w:fill="auto"/>
            <w:vAlign w:val="center"/>
          </w:tcPr>
          <w:p w14:paraId="14D9537C">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7064785D">
            <w:pPr>
              <w:widowControl/>
              <w:jc w:val="left"/>
              <w:rPr>
                <w:kern w:val="0"/>
                <w:sz w:val="22"/>
                <w:szCs w:val="22"/>
              </w:rPr>
            </w:pPr>
            <w:r>
              <w:rPr>
                <w:kern w:val="0"/>
                <w:sz w:val="22"/>
                <w:szCs w:val="22"/>
              </w:rPr>
              <w:t>居建/公建</w:t>
            </w:r>
          </w:p>
        </w:tc>
      </w:tr>
    </w:tbl>
    <w:p w14:paraId="6274DA2E">
      <w:pPr>
        <w:spacing w:before="156" w:beforeLines="50" w:after="156" w:afterLines="50" w:line="288" w:lineRule="auto"/>
        <w:rPr>
          <w:b/>
        </w:rPr>
      </w:pPr>
      <w:r>
        <w:rPr>
          <w:b/>
        </w:rPr>
        <w:t>实际提交材料：</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D15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5000" w:type="pct"/>
          </w:tcPr>
          <w:p w14:paraId="37E31125">
            <w:pPr>
              <w:spacing w:line="288" w:lineRule="auto"/>
            </w:pPr>
          </w:p>
        </w:tc>
      </w:tr>
    </w:tbl>
    <w:p w14:paraId="5E747305">
      <w:pPr>
        <w:rPr>
          <w:rFonts w:eastAsia="黑体"/>
          <w:b/>
          <w:bCs/>
          <w:kern w:val="0"/>
          <w:sz w:val="24"/>
          <w:szCs w:val="32"/>
        </w:rPr>
      </w:pPr>
      <w:r>
        <w:rPr>
          <w:rFonts w:eastAsia="黑体"/>
          <w:b/>
          <w:bCs/>
          <w:kern w:val="0"/>
          <w:sz w:val="24"/>
          <w:szCs w:val="32"/>
        </w:rPr>
        <w:br w:type="page"/>
      </w:r>
    </w:p>
    <w:p w14:paraId="346D5E8F">
      <w:pPr>
        <w:keepNext/>
        <w:keepLines/>
        <w:snapToGrid w:val="0"/>
        <w:spacing w:before="120" w:after="120" w:line="288" w:lineRule="auto"/>
        <w:jc w:val="left"/>
        <w:outlineLvl w:val="2"/>
        <w:rPr>
          <w:rFonts w:eastAsia="黑体"/>
          <w:b/>
          <w:bCs/>
          <w:kern w:val="0"/>
          <w:sz w:val="24"/>
          <w:szCs w:val="32"/>
        </w:rPr>
      </w:pPr>
      <w:r>
        <w:rPr>
          <w:rFonts w:eastAsia="黑体"/>
          <w:b/>
          <w:bCs/>
          <w:kern w:val="0"/>
          <w:sz w:val="24"/>
          <w:szCs w:val="32"/>
        </w:rPr>
        <w:t>3.2.8.3.2住宅建筑外窗传热系数降低比例。</w:t>
      </w:r>
    </w:p>
    <w:p w14:paraId="62D16253">
      <w:pPr>
        <w:numPr>
          <w:ilvl w:val="0"/>
          <w:numId w:val="6"/>
        </w:numPr>
        <w:spacing w:line="288" w:lineRule="auto"/>
        <w:rPr>
          <w:b/>
          <w:kern w:val="0"/>
          <w:sz w:val="24"/>
        </w:rPr>
      </w:pPr>
      <w:r>
        <w:rPr>
          <w:b/>
          <w:kern w:val="0"/>
          <w:sz w:val="24"/>
        </w:rPr>
        <w:t>达标自评</w:t>
      </w:r>
    </w:p>
    <w:p w14:paraId="15B5E3D8">
      <w:pPr>
        <w:spacing w:line="288" w:lineRule="auto"/>
      </w:pPr>
      <w:r>
        <w:rPr>
          <w:b/>
          <w:bCs/>
          <w:szCs w:val="21"/>
          <w:lang w:val="zh-CN"/>
        </w:rPr>
        <w:t>□</w:t>
      </w:r>
      <w:r>
        <w:t xml:space="preserve">达标   </w:t>
      </w:r>
      <w:r>
        <w:rPr>
          <w:b/>
          <w:bCs/>
          <w:szCs w:val="21"/>
          <w:lang w:val="zh-CN"/>
        </w:rPr>
        <w:t>□</w:t>
      </w:r>
      <w:r>
        <w:t xml:space="preserve">不达标  </w:t>
      </w:r>
      <w:r>
        <w:rPr>
          <w:b/>
          <w:bCs/>
          <w:szCs w:val="21"/>
          <w:lang w:val="zh-CN"/>
        </w:rPr>
        <w:t>□</w:t>
      </w:r>
      <w:r>
        <w:t>不参评</w:t>
      </w:r>
      <w:r>
        <w:rPr>
          <w:kern w:val="0"/>
        </w:rPr>
        <w:t xml:space="preserve">____（非住宅建筑可不参评） </w:t>
      </w:r>
    </w:p>
    <w:p w14:paraId="7DF29933">
      <w:pPr>
        <w:spacing w:line="288" w:lineRule="auto"/>
      </w:pPr>
    </w:p>
    <w:p w14:paraId="5EEC4185">
      <w:pPr>
        <w:numPr>
          <w:ilvl w:val="0"/>
          <w:numId w:val="6"/>
        </w:numPr>
        <w:spacing w:line="288" w:lineRule="auto"/>
        <w:rPr>
          <w:b/>
          <w:kern w:val="0"/>
          <w:sz w:val="24"/>
        </w:rPr>
      </w:pPr>
      <w:r>
        <w:rPr>
          <w:b/>
          <w:kern w:val="0"/>
          <w:sz w:val="24"/>
        </w:rPr>
        <w:t>评价要点</w:t>
      </w:r>
    </w:p>
    <w:p w14:paraId="289A7F3B">
      <w:pPr>
        <w:spacing w:line="288" w:lineRule="auto"/>
        <w:rPr>
          <w:szCs w:val="21"/>
          <w:lang w:val="zh-CN"/>
        </w:rPr>
      </w:pPr>
      <w:r>
        <w:rPr>
          <w:szCs w:val="21"/>
          <w:lang w:val="zh-CN"/>
        </w:rPr>
        <w:t>□一星级，外窗传热系数降低比例____%＞5%</w:t>
      </w:r>
    </w:p>
    <w:p w14:paraId="4A0FD433">
      <w:pPr>
        <w:spacing w:line="288" w:lineRule="auto"/>
        <w:rPr>
          <w:szCs w:val="21"/>
          <w:lang w:val="zh-CN"/>
        </w:rPr>
      </w:pPr>
      <w:r>
        <w:rPr>
          <w:szCs w:val="21"/>
          <w:lang w:val="zh-CN"/>
        </w:rPr>
        <w:t>□二星级，外窗传热系数降低比例____%＞10%</w:t>
      </w:r>
    </w:p>
    <w:p w14:paraId="5C4C733B">
      <w:pPr>
        <w:spacing w:line="288" w:lineRule="auto"/>
        <w:rPr>
          <w:szCs w:val="21"/>
          <w:lang w:val="zh-CN"/>
        </w:rPr>
      </w:pPr>
      <w:r>
        <w:rPr>
          <w:szCs w:val="21"/>
          <w:lang w:val="zh-CN"/>
        </w:rPr>
        <w:t>□三星级，外窗传热系数降低比例____%＞20%</w:t>
      </w:r>
    </w:p>
    <w:p w14:paraId="7BED7BF1">
      <w:pPr>
        <w:spacing w:line="288" w:lineRule="auto"/>
        <w:rPr>
          <w:szCs w:val="21"/>
          <w:lang w:val="zh-CN"/>
        </w:rPr>
      </w:pPr>
      <w:r>
        <w:rPr>
          <w:szCs w:val="21"/>
        </w:rPr>
        <w:t>简要说明建筑外窗选型、传热系数等情况。（200字以内）</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67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tcPr>
          <w:p w14:paraId="60B8C0C3">
            <w:pPr>
              <w:spacing w:line="288" w:lineRule="auto"/>
              <w:ind w:firstLine="420" w:firstLineChars="200"/>
              <w:rPr>
                <w:szCs w:val="21"/>
              </w:rPr>
            </w:pPr>
          </w:p>
          <w:p w14:paraId="2AC7EE8E">
            <w:pPr>
              <w:spacing w:line="288" w:lineRule="auto"/>
              <w:ind w:firstLine="420" w:firstLineChars="200"/>
              <w:rPr>
                <w:szCs w:val="21"/>
              </w:rPr>
            </w:pPr>
          </w:p>
          <w:p w14:paraId="53177EC6">
            <w:pPr>
              <w:spacing w:line="288" w:lineRule="auto"/>
              <w:ind w:firstLine="420" w:firstLineChars="200"/>
              <w:rPr>
                <w:szCs w:val="21"/>
              </w:rPr>
            </w:pPr>
          </w:p>
        </w:tc>
      </w:tr>
    </w:tbl>
    <w:p w14:paraId="60FAD46D">
      <w:pPr>
        <w:spacing w:line="288" w:lineRule="auto"/>
        <w:rPr>
          <w:szCs w:val="21"/>
        </w:rPr>
      </w:pPr>
    </w:p>
    <w:p w14:paraId="11B44606">
      <w:pPr>
        <w:numPr>
          <w:ilvl w:val="0"/>
          <w:numId w:val="6"/>
        </w:numPr>
        <w:spacing w:line="288" w:lineRule="auto"/>
        <w:rPr>
          <w:b/>
          <w:kern w:val="0"/>
          <w:sz w:val="24"/>
        </w:rPr>
      </w:pPr>
      <w:r>
        <w:rPr>
          <w:b/>
          <w:kern w:val="0"/>
          <w:sz w:val="24"/>
        </w:rPr>
        <w:t>证明材料</w:t>
      </w:r>
    </w:p>
    <w:p w14:paraId="4BEF0149">
      <w:pPr>
        <w:spacing w:before="156" w:beforeLines="50" w:after="156" w:afterLines="50" w:line="288" w:lineRule="auto"/>
        <w:ind w:left="360"/>
        <w:rPr>
          <w:b/>
        </w:rPr>
      </w:pPr>
      <w:r>
        <w:rPr>
          <w:b/>
        </w:rPr>
        <w:t>建议提交材料及技术要求：</w:t>
      </w:r>
    </w:p>
    <w:tbl>
      <w:tblPr>
        <w:tblStyle w:val="28"/>
        <w:tblW w:w="4998" w:type="pct"/>
        <w:tblInd w:w="0" w:type="dxa"/>
        <w:tblLayout w:type="autofit"/>
        <w:tblCellMar>
          <w:top w:w="0" w:type="dxa"/>
          <w:left w:w="108" w:type="dxa"/>
          <w:bottom w:w="0" w:type="dxa"/>
          <w:right w:w="108" w:type="dxa"/>
        </w:tblCellMar>
      </w:tblPr>
      <w:tblGrid>
        <w:gridCol w:w="757"/>
        <w:gridCol w:w="2070"/>
        <w:gridCol w:w="3938"/>
        <w:gridCol w:w="936"/>
        <w:gridCol w:w="818"/>
      </w:tblGrid>
      <w:tr w14:paraId="48C77A86">
        <w:tblPrEx>
          <w:tblCellMar>
            <w:top w:w="0" w:type="dxa"/>
            <w:left w:w="108" w:type="dxa"/>
            <w:bottom w:w="0" w:type="dxa"/>
            <w:right w:w="108" w:type="dxa"/>
          </w:tblCellMar>
        </w:tblPrEx>
        <w:trPr>
          <w:trHeight w:val="540" w:hRule="atLeast"/>
        </w:trPr>
        <w:tc>
          <w:tcPr>
            <w:tcW w:w="444" w:type="pct"/>
            <w:tcBorders>
              <w:top w:val="single" w:color="auto" w:sz="4" w:space="0"/>
              <w:left w:val="single" w:color="auto" w:sz="4" w:space="0"/>
              <w:bottom w:val="single" w:color="auto" w:sz="4" w:space="0"/>
              <w:right w:val="single" w:color="auto" w:sz="4" w:space="0"/>
            </w:tcBorders>
            <w:shd w:val="clear" w:color="000000" w:fill="DBE5F1"/>
            <w:vAlign w:val="center"/>
          </w:tcPr>
          <w:p w14:paraId="2B1134B3">
            <w:pPr>
              <w:widowControl/>
              <w:jc w:val="center"/>
              <w:rPr>
                <w:b/>
                <w:bCs/>
                <w:kern w:val="0"/>
                <w:sz w:val="22"/>
                <w:szCs w:val="22"/>
              </w:rPr>
            </w:pPr>
            <w:r>
              <w:rPr>
                <w:b/>
                <w:bCs/>
                <w:kern w:val="0"/>
                <w:sz w:val="22"/>
                <w:szCs w:val="22"/>
              </w:rPr>
              <w:t>专业分类</w:t>
            </w:r>
          </w:p>
        </w:tc>
        <w:tc>
          <w:tcPr>
            <w:tcW w:w="1214" w:type="pct"/>
            <w:tcBorders>
              <w:top w:val="single" w:color="auto" w:sz="4" w:space="0"/>
              <w:left w:val="nil"/>
              <w:bottom w:val="single" w:color="auto" w:sz="4" w:space="0"/>
              <w:right w:val="single" w:color="auto" w:sz="4" w:space="0"/>
            </w:tcBorders>
            <w:shd w:val="clear" w:color="000000" w:fill="DBE5F1"/>
            <w:vAlign w:val="center"/>
          </w:tcPr>
          <w:p w14:paraId="4E1F6F13">
            <w:pPr>
              <w:widowControl/>
              <w:jc w:val="left"/>
              <w:rPr>
                <w:b/>
                <w:bCs/>
                <w:kern w:val="0"/>
                <w:sz w:val="22"/>
                <w:szCs w:val="22"/>
              </w:rPr>
            </w:pPr>
            <w:r>
              <w:rPr>
                <w:b/>
                <w:bCs/>
                <w:kern w:val="0"/>
                <w:sz w:val="22"/>
                <w:szCs w:val="22"/>
              </w:rPr>
              <w:t>材料名称</w:t>
            </w:r>
          </w:p>
        </w:tc>
        <w:tc>
          <w:tcPr>
            <w:tcW w:w="2310" w:type="pct"/>
            <w:tcBorders>
              <w:top w:val="single" w:color="auto" w:sz="4" w:space="0"/>
              <w:left w:val="nil"/>
              <w:bottom w:val="single" w:color="auto" w:sz="4" w:space="0"/>
              <w:right w:val="single" w:color="auto" w:sz="4" w:space="0"/>
            </w:tcBorders>
            <w:shd w:val="clear" w:color="000000" w:fill="DBE5F1"/>
            <w:vAlign w:val="center"/>
          </w:tcPr>
          <w:p w14:paraId="26F500A6">
            <w:pPr>
              <w:widowControl/>
              <w:jc w:val="left"/>
              <w:rPr>
                <w:b/>
                <w:bCs/>
                <w:kern w:val="0"/>
                <w:sz w:val="22"/>
                <w:szCs w:val="22"/>
              </w:rPr>
            </w:pPr>
            <w:r>
              <w:rPr>
                <w:b/>
                <w:bCs/>
                <w:kern w:val="0"/>
                <w:sz w:val="22"/>
                <w:szCs w:val="22"/>
              </w:rPr>
              <w:t>技术要求</w:t>
            </w:r>
          </w:p>
        </w:tc>
        <w:tc>
          <w:tcPr>
            <w:tcW w:w="549" w:type="pct"/>
            <w:tcBorders>
              <w:top w:val="single" w:color="auto" w:sz="4" w:space="0"/>
              <w:left w:val="nil"/>
              <w:bottom w:val="single" w:color="auto" w:sz="4" w:space="0"/>
              <w:right w:val="single" w:color="auto" w:sz="4" w:space="0"/>
            </w:tcBorders>
            <w:shd w:val="clear" w:color="000000" w:fill="DBE5F1"/>
            <w:vAlign w:val="center"/>
          </w:tcPr>
          <w:p w14:paraId="2026A47E">
            <w:pPr>
              <w:widowControl/>
              <w:jc w:val="left"/>
              <w:rPr>
                <w:b/>
                <w:bCs/>
                <w:kern w:val="0"/>
                <w:sz w:val="22"/>
                <w:szCs w:val="22"/>
              </w:rPr>
            </w:pPr>
            <w:r>
              <w:rPr>
                <w:b/>
                <w:bCs/>
                <w:kern w:val="0"/>
                <w:sz w:val="22"/>
                <w:szCs w:val="22"/>
              </w:rPr>
              <w:t>评价阶段</w:t>
            </w:r>
          </w:p>
        </w:tc>
        <w:tc>
          <w:tcPr>
            <w:tcW w:w="480" w:type="pct"/>
            <w:tcBorders>
              <w:top w:val="single" w:color="auto" w:sz="4" w:space="0"/>
              <w:left w:val="nil"/>
              <w:bottom w:val="single" w:color="auto" w:sz="4" w:space="0"/>
              <w:right w:val="single" w:color="auto" w:sz="4" w:space="0"/>
            </w:tcBorders>
            <w:shd w:val="clear" w:color="000000" w:fill="DBE5F1"/>
            <w:vAlign w:val="center"/>
          </w:tcPr>
          <w:p w14:paraId="0581347E">
            <w:pPr>
              <w:widowControl/>
              <w:jc w:val="left"/>
              <w:rPr>
                <w:b/>
                <w:bCs/>
                <w:kern w:val="0"/>
                <w:sz w:val="22"/>
                <w:szCs w:val="22"/>
              </w:rPr>
            </w:pPr>
            <w:r>
              <w:rPr>
                <w:b/>
                <w:bCs/>
                <w:kern w:val="0"/>
                <w:sz w:val="22"/>
                <w:szCs w:val="22"/>
              </w:rPr>
              <w:t>建筑类型</w:t>
            </w:r>
          </w:p>
        </w:tc>
      </w:tr>
      <w:tr w14:paraId="0472A220">
        <w:tblPrEx>
          <w:tblCellMar>
            <w:top w:w="0" w:type="dxa"/>
            <w:left w:w="108" w:type="dxa"/>
            <w:bottom w:w="0" w:type="dxa"/>
            <w:right w:w="108" w:type="dxa"/>
          </w:tblCellMar>
        </w:tblPrEx>
        <w:trPr>
          <w:trHeight w:val="810" w:hRule="atLeast"/>
        </w:trPr>
        <w:tc>
          <w:tcPr>
            <w:tcW w:w="444" w:type="pct"/>
            <w:vMerge w:val="restart"/>
            <w:tcBorders>
              <w:top w:val="nil"/>
              <w:left w:val="single" w:color="auto" w:sz="4" w:space="0"/>
              <w:bottom w:val="single" w:color="auto" w:sz="4" w:space="0"/>
              <w:right w:val="single" w:color="auto" w:sz="4" w:space="0"/>
            </w:tcBorders>
            <w:vAlign w:val="center"/>
          </w:tcPr>
          <w:p w14:paraId="27B43BBA">
            <w:pPr>
              <w:widowControl/>
              <w:jc w:val="left"/>
              <w:rPr>
                <w:b/>
                <w:bCs/>
                <w:kern w:val="0"/>
                <w:sz w:val="22"/>
                <w:szCs w:val="22"/>
              </w:rPr>
            </w:pPr>
            <w:r>
              <w:rPr>
                <w:b/>
                <w:bCs/>
                <w:kern w:val="0"/>
                <w:sz w:val="22"/>
                <w:szCs w:val="22"/>
              </w:rPr>
              <w:t>建筑设计</w:t>
            </w:r>
          </w:p>
        </w:tc>
        <w:tc>
          <w:tcPr>
            <w:tcW w:w="1214" w:type="pct"/>
            <w:tcBorders>
              <w:top w:val="nil"/>
              <w:left w:val="nil"/>
              <w:bottom w:val="single" w:color="auto" w:sz="4" w:space="0"/>
              <w:right w:val="single" w:color="auto" w:sz="4" w:space="0"/>
            </w:tcBorders>
            <w:shd w:val="clear" w:color="auto" w:fill="auto"/>
            <w:vAlign w:val="center"/>
          </w:tcPr>
          <w:p w14:paraId="48640844">
            <w:pPr>
              <w:widowControl/>
              <w:jc w:val="left"/>
              <w:rPr>
                <w:b/>
                <w:bCs/>
                <w:kern w:val="0"/>
                <w:sz w:val="22"/>
                <w:szCs w:val="22"/>
              </w:rPr>
            </w:pPr>
            <w:r>
              <w:rPr>
                <w:b/>
                <w:bCs/>
                <w:kern w:val="0"/>
                <w:sz w:val="22"/>
                <w:szCs w:val="22"/>
              </w:rPr>
              <w:t>建筑施工图及设计说明</w:t>
            </w:r>
          </w:p>
        </w:tc>
        <w:tc>
          <w:tcPr>
            <w:tcW w:w="2310" w:type="pct"/>
            <w:tcBorders>
              <w:top w:val="nil"/>
              <w:left w:val="nil"/>
              <w:bottom w:val="single" w:color="auto" w:sz="4" w:space="0"/>
              <w:right w:val="single" w:color="auto" w:sz="4" w:space="0"/>
            </w:tcBorders>
            <w:shd w:val="clear" w:color="auto" w:fill="auto"/>
            <w:vAlign w:val="center"/>
          </w:tcPr>
          <w:p w14:paraId="409DED4C">
            <w:pPr>
              <w:widowControl/>
              <w:jc w:val="left"/>
              <w:rPr>
                <w:kern w:val="0"/>
                <w:sz w:val="22"/>
                <w:szCs w:val="22"/>
              </w:rPr>
            </w:pPr>
            <w:r>
              <w:rPr>
                <w:kern w:val="0"/>
                <w:sz w:val="22"/>
                <w:szCs w:val="22"/>
              </w:rPr>
              <w:t>应说明建筑外窗传热系数等指标</w:t>
            </w:r>
          </w:p>
        </w:tc>
        <w:tc>
          <w:tcPr>
            <w:tcW w:w="549" w:type="pct"/>
            <w:tcBorders>
              <w:top w:val="nil"/>
              <w:left w:val="nil"/>
              <w:bottom w:val="single" w:color="auto" w:sz="4" w:space="0"/>
              <w:right w:val="single" w:color="auto" w:sz="4" w:space="0"/>
            </w:tcBorders>
            <w:shd w:val="clear" w:color="auto" w:fill="auto"/>
            <w:vAlign w:val="center"/>
          </w:tcPr>
          <w:p w14:paraId="05A5593A">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335CA6AA">
            <w:pPr>
              <w:widowControl/>
              <w:jc w:val="left"/>
              <w:rPr>
                <w:kern w:val="0"/>
                <w:sz w:val="22"/>
                <w:szCs w:val="22"/>
              </w:rPr>
            </w:pPr>
            <w:r>
              <w:rPr>
                <w:kern w:val="0"/>
                <w:sz w:val="22"/>
                <w:szCs w:val="22"/>
              </w:rPr>
              <w:t>居建/公建</w:t>
            </w:r>
          </w:p>
        </w:tc>
      </w:tr>
      <w:tr w14:paraId="7C652102">
        <w:tblPrEx>
          <w:tblCellMar>
            <w:top w:w="0" w:type="dxa"/>
            <w:left w:w="108" w:type="dxa"/>
            <w:bottom w:w="0" w:type="dxa"/>
            <w:right w:w="108" w:type="dxa"/>
          </w:tblCellMar>
        </w:tblPrEx>
        <w:trPr>
          <w:trHeight w:val="540" w:hRule="atLeast"/>
        </w:trPr>
        <w:tc>
          <w:tcPr>
            <w:tcW w:w="444" w:type="pct"/>
            <w:vMerge w:val="continue"/>
            <w:tcBorders>
              <w:top w:val="nil"/>
              <w:left w:val="single" w:color="auto" w:sz="4" w:space="0"/>
              <w:bottom w:val="single" w:color="auto" w:sz="4" w:space="0"/>
              <w:right w:val="single" w:color="auto" w:sz="4" w:space="0"/>
            </w:tcBorders>
            <w:vAlign w:val="center"/>
          </w:tcPr>
          <w:p w14:paraId="3CC25B59">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0737483E">
            <w:pPr>
              <w:widowControl/>
              <w:jc w:val="left"/>
              <w:rPr>
                <w:b/>
                <w:bCs/>
                <w:kern w:val="0"/>
                <w:sz w:val="22"/>
                <w:szCs w:val="22"/>
              </w:rPr>
            </w:pPr>
            <w:r>
              <w:rPr>
                <w:b/>
                <w:bCs/>
                <w:kern w:val="0"/>
                <w:sz w:val="22"/>
                <w:szCs w:val="22"/>
              </w:rPr>
              <w:t>门窗详图、门窗表</w:t>
            </w:r>
          </w:p>
        </w:tc>
        <w:tc>
          <w:tcPr>
            <w:tcW w:w="2310" w:type="pct"/>
            <w:tcBorders>
              <w:top w:val="nil"/>
              <w:left w:val="nil"/>
              <w:bottom w:val="single" w:color="auto" w:sz="4" w:space="0"/>
              <w:right w:val="single" w:color="auto" w:sz="4" w:space="0"/>
            </w:tcBorders>
            <w:shd w:val="clear" w:color="auto" w:fill="auto"/>
            <w:vAlign w:val="center"/>
          </w:tcPr>
          <w:p w14:paraId="6EDB1D01">
            <w:pPr>
              <w:widowControl/>
              <w:jc w:val="left"/>
              <w:rPr>
                <w:kern w:val="0"/>
                <w:sz w:val="22"/>
                <w:szCs w:val="22"/>
              </w:rPr>
            </w:pPr>
          </w:p>
        </w:tc>
        <w:tc>
          <w:tcPr>
            <w:tcW w:w="549" w:type="pct"/>
            <w:tcBorders>
              <w:top w:val="nil"/>
              <w:left w:val="nil"/>
              <w:bottom w:val="single" w:color="auto" w:sz="4" w:space="0"/>
              <w:right w:val="single" w:color="auto" w:sz="4" w:space="0"/>
            </w:tcBorders>
            <w:shd w:val="clear" w:color="auto" w:fill="auto"/>
            <w:vAlign w:val="center"/>
          </w:tcPr>
          <w:p w14:paraId="66F4AF30">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53F1C025">
            <w:pPr>
              <w:widowControl/>
              <w:jc w:val="left"/>
              <w:rPr>
                <w:kern w:val="0"/>
                <w:sz w:val="22"/>
                <w:szCs w:val="22"/>
              </w:rPr>
            </w:pPr>
            <w:r>
              <w:rPr>
                <w:kern w:val="0"/>
                <w:sz w:val="22"/>
                <w:szCs w:val="22"/>
              </w:rPr>
              <w:t>居建/公建</w:t>
            </w:r>
          </w:p>
        </w:tc>
      </w:tr>
      <w:tr w14:paraId="5D683AD7">
        <w:tblPrEx>
          <w:tblCellMar>
            <w:top w:w="0" w:type="dxa"/>
            <w:left w:w="108" w:type="dxa"/>
            <w:bottom w:w="0" w:type="dxa"/>
            <w:right w:w="108" w:type="dxa"/>
          </w:tblCellMar>
        </w:tblPrEx>
        <w:trPr>
          <w:trHeight w:val="540" w:hRule="atLeast"/>
        </w:trPr>
        <w:tc>
          <w:tcPr>
            <w:tcW w:w="444" w:type="pct"/>
            <w:vMerge w:val="restart"/>
            <w:tcBorders>
              <w:top w:val="nil"/>
              <w:left w:val="single" w:color="auto" w:sz="4" w:space="0"/>
              <w:right w:val="single" w:color="auto" w:sz="4" w:space="0"/>
            </w:tcBorders>
            <w:shd w:val="clear" w:color="auto" w:fill="auto"/>
            <w:vAlign w:val="center"/>
          </w:tcPr>
          <w:p w14:paraId="4EB03433">
            <w:pPr>
              <w:widowControl/>
              <w:jc w:val="center"/>
              <w:rPr>
                <w:b/>
                <w:bCs/>
                <w:kern w:val="0"/>
                <w:sz w:val="22"/>
                <w:szCs w:val="22"/>
              </w:rPr>
            </w:pPr>
            <w:r>
              <w:rPr>
                <w:b/>
                <w:bCs/>
                <w:kern w:val="0"/>
                <w:sz w:val="22"/>
                <w:szCs w:val="22"/>
              </w:rPr>
              <w:t>其他材料</w:t>
            </w:r>
          </w:p>
        </w:tc>
        <w:tc>
          <w:tcPr>
            <w:tcW w:w="1214" w:type="pct"/>
            <w:tcBorders>
              <w:top w:val="nil"/>
              <w:left w:val="nil"/>
              <w:bottom w:val="single" w:color="auto" w:sz="4" w:space="0"/>
              <w:right w:val="single" w:color="auto" w:sz="4" w:space="0"/>
            </w:tcBorders>
            <w:shd w:val="clear" w:color="auto" w:fill="auto"/>
            <w:vAlign w:val="center"/>
          </w:tcPr>
          <w:p w14:paraId="58CF66B6">
            <w:pPr>
              <w:widowControl/>
              <w:jc w:val="left"/>
              <w:rPr>
                <w:b/>
                <w:bCs/>
                <w:kern w:val="0"/>
                <w:sz w:val="22"/>
                <w:szCs w:val="22"/>
              </w:rPr>
            </w:pPr>
            <w:r>
              <w:rPr>
                <w:b/>
                <w:bCs/>
                <w:kern w:val="0"/>
                <w:sz w:val="22"/>
                <w:szCs w:val="22"/>
              </w:rPr>
              <w:t>当地建筑节能审查相关文件</w:t>
            </w:r>
          </w:p>
        </w:tc>
        <w:tc>
          <w:tcPr>
            <w:tcW w:w="2310" w:type="pct"/>
            <w:tcBorders>
              <w:top w:val="nil"/>
              <w:left w:val="nil"/>
              <w:bottom w:val="single" w:color="auto" w:sz="4" w:space="0"/>
              <w:right w:val="single" w:color="auto" w:sz="4" w:space="0"/>
            </w:tcBorders>
            <w:shd w:val="clear" w:color="auto" w:fill="auto"/>
            <w:vAlign w:val="center"/>
          </w:tcPr>
          <w:p w14:paraId="27A43A52">
            <w:pPr>
              <w:widowControl/>
              <w:jc w:val="left"/>
              <w:rPr>
                <w:kern w:val="0"/>
                <w:sz w:val="22"/>
                <w:szCs w:val="22"/>
              </w:rPr>
            </w:pPr>
            <w:r>
              <w:rPr>
                <w:kern w:val="0"/>
                <w:sz w:val="22"/>
                <w:szCs w:val="22"/>
              </w:rPr>
              <w:t>　节能计算书、节能登记表等</w:t>
            </w:r>
          </w:p>
        </w:tc>
        <w:tc>
          <w:tcPr>
            <w:tcW w:w="549" w:type="pct"/>
            <w:tcBorders>
              <w:top w:val="nil"/>
              <w:left w:val="nil"/>
              <w:bottom w:val="single" w:color="auto" w:sz="4" w:space="0"/>
              <w:right w:val="single" w:color="auto" w:sz="4" w:space="0"/>
            </w:tcBorders>
            <w:shd w:val="clear" w:color="auto" w:fill="auto"/>
            <w:vAlign w:val="center"/>
          </w:tcPr>
          <w:p w14:paraId="625E2C56">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51D7C332">
            <w:pPr>
              <w:widowControl/>
              <w:jc w:val="left"/>
              <w:rPr>
                <w:kern w:val="0"/>
                <w:sz w:val="22"/>
                <w:szCs w:val="22"/>
              </w:rPr>
            </w:pPr>
            <w:r>
              <w:rPr>
                <w:kern w:val="0"/>
                <w:sz w:val="22"/>
                <w:szCs w:val="22"/>
              </w:rPr>
              <w:t>居建/公建</w:t>
            </w:r>
          </w:p>
        </w:tc>
      </w:tr>
      <w:tr w14:paraId="5DF5042E">
        <w:tblPrEx>
          <w:tblCellMar>
            <w:top w:w="0" w:type="dxa"/>
            <w:left w:w="108" w:type="dxa"/>
            <w:bottom w:w="0" w:type="dxa"/>
            <w:right w:w="108" w:type="dxa"/>
          </w:tblCellMar>
        </w:tblPrEx>
        <w:trPr>
          <w:trHeight w:val="540" w:hRule="atLeast"/>
        </w:trPr>
        <w:tc>
          <w:tcPr>
            <w:tcW w:w="444" w:type="pct"/>
            <w:vMerge w:val="continue"/>
            <w:tcBorders>
              <w:left w:val="single" w:color="auto" w:sz="4" w:space="0"/>
              <w:right w:val="single" w:color="auto" w:sz="4" w:space="0"/>
            </w:tcBorders>
            <w:vAlign w:val="center"/>
          </w:tcPr>
          <w:p w14:paraId="02A6369B">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3D898C62">
            <w:pPr>
              <w:widowControl/>
              <w:jc w:val="left"/>
              <w:rPr>
                <w:b/>
                <w:bCs/>
                <w:kern w:val="0"/>
                <w:sz w:val="22"/>
                <w:szCs w:val="22"/>
              </w:rPr>
            </w:pPr>
            <w:r>
              <w:rPr>
                <w:b/>
                <w:bCs/>
                <w:kern w:val="0"/>
                <w:sz w:val="22"/>
                <w:szCs w:val="22"/>
              </w:rPr>
              <w:t>节能工程验记录和报告</w:t>
            </w:r>
          </w:p>
        </w:tc>
        <w:tc>
          <w:tcPr>
            <w:tcW w:w="2310" w:type="pct"/>
            <w:tcBorders>
              <w:top w:val="nil"/>
              <w:left w:val="nil"/>
              <w:bottom w:val="single" w:color="auto" w:sz="4" w:space="0"/>
              <w:right w:val="single" w:color="auto" w:sz="4" w:space="0"/>
            </w:tcBorders>
            <w:shd w:val="clear" w:color="auto" w:fill="auto"/>
            <w:vAlign w:val="center"/>
          </w:tcPr>
          <w:p w14:paraId="60DB6EA8">
            <w:pPr>
              <w:widowControl/>
              <w:jc w:val="left"/>
              <w:rPr>
                <w:kern w:val="0"/>
                <w:sz w:val="22"/>
                <w:szCs w:val="22"/>
              </w:rPr>
            </w:pPr>
            <w:r>
              <w:rPr>
                <w:kern w:val="0"/>
                <w:sz w:val="22"/>
                <w:szCs w:val="22"/>
              </w:rPr>
              <w:t>　</w:t>
            </w:r>
          </w:p>
        </w:tc>
        <w:tc>
          <w:tcPr>
            <w:tcW w:w="549" w:type="pct"/>
            <w:tcBorders>
              <w:top w:val="nil"/>
              <w:left w:val="nil"/>
              <w:bottom w:val="single" w:color="auto" w:sz="4" w:space="0"/>
              <w:right w:val="single" w:color="auto" w:sz="4" w:space="0"/>
            </w:tcBorders>
            <w:shd w:val="clear" w:color="auto" w:fill="auto"/>
            <w:vAlign w:val="center"/>
          </w:tcPr>
          <w:p w14:paraId="5D3118D1">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3F91F872">
            <w:pPr>
              <w:widowControl/>
              <w:jc w:val="left"/>
              <w:rPr>
                <w:kern w:val="0"/>
                <w:sz w:val="22"/>
                <w:szCs w:val="22"/>
              </w:rPr>
            </w:pPr>
            <w:r>
              <w:rPr>
                <w:kern w:val="0"/>
                <w:sz w:val="22"/>
                <w:szCs w:val="22"/>
              </w:rPr>
              <w:t>居建/公建</w:t>
            </w:r>
          </w:p>
        </w:tc>
      </w:tr>
      <w:tr w14:paraId="4917C756">
        <w:tblPrEx>
          <w:tblCellMar>
            <w:top w:w="0" w:type="dxa"/>
            <w:left w:w="108" w:type="dxa"/>
            <w:bottom w:w="0" w:type="dxa"/>
            <w:right w:w="108" w:type="dxa"/>
          </w:tblCellMar>
        </w:tblPrEx>
        <w:trPr>
          <w:trHeight w:val="540" w:hRule="atLeast"/>
        </w:trPr>
        <w:tc>
          <w:tcPr>
            <w:tcW w:w="444" w:type="pct"/>
            <w:vMerge w:val="continue"/>
            <w:tcBorders>
              <w:left w:val="single" w:color="auto" w:sz="4" w:space="0"/>
              <w:right w:val="single" w:color="auto" w:sz="4" w:space="0"/>
            </w:tcBorders>
            <w:vAlign w:val="center"/>
          </w:tcPr>
          <w:p w14:paraId="1BAE3F97">
            <w:pPr>
              <w:widowControl/>
              <w:jc w:val="left"/>
              <w:rPr>
                <w:b/>
                <w:bCs/>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06CA4665">
            <w:pPr>
              <w:widowControl/>
              <w:jc w:val="left"/>
              <w:rPr>
                <w:b/>
                <w:bCs/>
                <w:kern w:val="0"/>
                <w:sz w:val="22"/>
                <w:szCs w:val="22"/>
              </w:rPr>
            </w:pPr>
            <w:r>
              <w:rPr>
                <w:b/>
                <w:bCs/>
                <w:kern w:val="0"/>
                <w:sz w:val="22"/>
                <w:szCs w:val="22"/>
              </w:rPr>
              <w:t>建筑外窗进场记录和抽样检测报告</w:t>
            </w:r>
          </w:p>
        </w:tc>
        <w:tc>
          <w:tcPr>
            <w:tcW w:w="2310" w:type="pct"/>
            <w:tcBorders>
              <w:top w:val="single" w:color="auto" w:sz="4" w:space="0"/>
              <w:left w:val="nil"/>
              <w:bottom w:val="single" w:color="auto" w:sz="4" w:space="0"/>
              <w:right w:val="single" w:color="auto" w:sz="4" w:space="0"/>
            </w:tcBorders>
            <w:shd w:val="clear" w:color="auto" w:fill="auto"/>
            <w:vAlign w:val="center"/>
          </w:tcPr>
          <w:p w14:paraId="18FB4F8F">
            <w:pPr>
              <w:widowControl/>
              <w:jc w:val="left"/>
              <w:rPr>
                <w:kern w:val="0"/>
                <w:sz w:val="22"/>
                <w:szCs w:val="22"/>
              </w:rPr>
            </w:pPr>
          </w:p>
        </w:tc>
        <w:tc>
          <w:tcPr>
            <w:tcW w:w="549" w:type="pct"/>
            <w:tcBorders>
              <w:top w:val="nil"/>
              <w:left w:val="nil"/>
              <w:bottom w:val="single" w:color="auto" w:sz="4" w:space="0"/>
              <w:right w:val="single" w:color="auto" w:sz="4" w:space="0"/>
            </w:tcBorders>
            <w:shd w:val="clear" w:color="auto" w:fill="auto"/>
            <w:vAlign w:val="center"/>
          </w:tcPr>
          <w:p w14:paraId="7C27E3A2">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2154B105">
            <w:pPr>
              <w:widowControl/>
              <w:jc w:val="left"/>
              <w:rPr>
                <w:kern w:val="0"/>
                <w:sz w:val="22"/>
                <w:szCs w:val="22"/>
              </w:rPr>
            </w:pPr>
            <w:r>
              <w:rPr>
                <w:kern w:val="0"/>
                <w:sz w:val="22"/>
                <w:szCs w:val="22"/>
              </w:rPr>
              <w:t>居建/公建</w:t>
            </w:r>
          </w:p>
        </w:tc>
      </w:tr>
      <w:tr w14:paraId="77F74E16">
        <w:tblPrEx>
          <w:tblCellMar>
            <w:top w:w="0" w:type="dxa"/>
            <w:left w:w="108" w:type="dxa"/>
            <w:bottom w:w="0" w:type="dxa"/>
            <w:right w:w="108" w:type="dxa"/>
          </w:tblCellMar>
        </w:tblPrEx>
        <w:trPr>
          <w:trHeight w:val="540" w:hRule="atLeast"/>
        </w:trPr>
        <w:tc>
          <w:tcPr>
            <w:tcW w:w="444" w:type="pct"/>
            <w:vMerge w:val="continue"/>
            <w:tcBorders>
              <w:left w:val="single" w:color="auto" w:sz="4" w:space="0"/>
              <w:bottom w:val="single" w:color="auto" w:sz="4" w:space="0"/>
              <w:right w:val="single" w:color="auto" w:sz="4" w:space="0"/>
            </w:tcBorders>
            <w:vAlign w:val="center"/>
          </w:tcPr>
          <w:p w14:paraId="304702C3">
            <w:pPr>
              <w:widowControl/>
              <w:jc w:val="left"/>
              <w:rPr>
                <w:b/>
                <w:bCs/>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2F41C87C">
            <w:pPr>
              <w:widowControl/>
              <w:jc w:val="left"/>
              <w:rPr>
                <w:b/>
                <w:bCs/>
                <w:kern w:val="0"/>
                <w:sz w:val="22"/>
                <w:szCs w:val="22"/>
              </w:rPr>
            </w:pPr>
            <w:r>
              <w:rPr>
                <w:b/>
                <w:bCs/>
                <w:kern w:val="0"/>
                <w:sz w:val="22"/>
                <w:szCs w:val="22"/>
              </w:rPr>
              <w:t>现场照片、现场核查</w:t>
            </w:r>
          </w:p>
        </w:tc>
        <w:tc>
          <w:tcPr>
            <w:tcW w:w="2310" w:type="pct"/>
            <w:tcBorders>
              <w:top w:val="single" w:color="auto" w:sz="4" w:space="0"/>
              <w:left w:val="nil"/>
              <w:bottom w:val="single" w:color="auto" w:sz="4" w:space="0"/>
              <w:right w:val="single" w:color="auto" w:sz="4" w:space="0"/>
            </w:tcBorders>
            <w:shd w:val="clear" w:color="auto" w:fill="auto"/>
            <w:vAlign w:val="center"/>
          </w:tcPr>
          <w:p w14:paraId="09B50821">
            <w:pPr>
              <w:widowControl/>
              <w:jc w:val="left"/>
              <w:rPr>
                <w:kern w:val="0"/>
                <w:sz w:val="22"/>
                <w:szCs w:val="22"/>
              </w:rPr>
            </w:pPr>
          </w:p>
        </w:tc>
        <w:tc>
          <w:tcPr>
            <w:tcW w:w="549" w:type="pct"/>
            <w:tcBorders>
              <w:top w:val="nil"/>
              <w:left w:val="nil"/>
              <w:bottom w:val="single" w:color="auto" w:sz="4" w:space="0"/>
              <w:right w:val="single" w:color="auto" w:sz="4" w:space="0"/>
            </w:tcBorders>
            <w:shd w:val="clear" w:color="auto" w:fill="auto"/>
            <w:vAlign w:val="center"/>
          </w:tcPr>
          <w:p w14:paraId="01058D9E">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4D169FA5">
            <w:pPr>
              <w:widowControl/>
              <w:jc w:val="left"/>
              <w:rPr>
                <w:kern w:val="0"/>
                <w:sz w:val="22"/>
                <w:szCs w:val="22"/>
              </w:rPr>
            </w:pPr>
            <w:r>
              <w:rPr>
                <w:kern w:val="0"/>
                <w:sz w:val="22"/>
                <w:szCs w:val="22"/>
              </w:rPr>
              <w:t>居建/公建</w:t>
            </w:r>
          </w:p>
        </w:tc>
      </w:tr>
    </w:tbl>
    <w:p w14:paraId="657BA2CB">
      <w:pPr>
        <w:spacing w:before="156" w:beforeLines="50" w:after="156" w:afterLines="50" w:line="288" w:lineRule="auto"/>
      </w:pPr>
      <w:r>
        <w:rPr>
          <w:b/>
        </w:rPr>
        <w:t>实际提交材料：</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A29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00" w:type="pct"/>
            <w:vAlign w:val="center"/>
          </w:tcPr>
          <w:p w14:paraId="532128E0">
            <w:pPr>
              <w:widowControl/>
              <w:jc w:val="left"/>
              <w:rPr>
                <w:b/>
                <w:bCs/>
                <w:kern w:val="0"/>
                <w:sz w:val="22"/>
                <w:szCs w:val="22"/>
              </w:rPr>
            </w:pPr>
          </w:p>
        </w:tc>
      </w:tr>
    </w:tbl>
    <w:p w14:paraId="782D6216">
      <w:pPr>
        <w:keepNext/>
        <w:keepLines/>
        <w:snapToGrid w:val="0"/>
        <w:spacing w:before="120" w:after="120" w:line="288" w:lineRule="auto"/>
        <w:jc w:val="left"/>
        <w:outlineLvl w:val="2"/>
        <w:rPr>
          <w:rFonts w:eastAsia="黑体"/>
          <w:b/>
          <w:bCs/>
          <w:kern w:val="0"/>
          <w:sz w:val="24"/>
          <w:szCs w:val="32"/>
        </w:rPr>
      </w:pPr>
      <w:r>
        <w:rPr>
          <w:rFonts w:eastAsia="黑体"/>
          <w:b/>
          <w:bCs/>
          <w:kern w:val="0"/>
          <w:sz w:val="24"/>
          <w:szCs w:val="32"/>
        </w:rPr>
        <w:br w:type="page"/>
      </w:r>
      <w:r>
        <w:rPr>
          <w:rFonts w:eastAsia="黑体"/>
          <w:b/>
          <w:bCs/>
          <w:kern w:val="0"/>
          <w:sz w:val="24"/>
          <w:szCs w:val="32"/>
        </w:rPr>
        <w:t>3.8.2.3.3节水器具用水效率等级。</w:t>
      </w:r>
    </w:p>
    <w:p w14:paraId="0018E2AD">
      <w:pPr>
        <w:numPr>
          <w:ilvl w:val="0"/>
          <w:numId w:val="7"/>
        </w:numPr>
        <w:spacing w:line="288" w:lineRule="auto"/>
        <w:rPr>
          <w:b/>
          <w:kern w:val="0"/>
          <w:sz w:val="24"/>
        </w:rPr>
      </w:pPr>
      <w:r>
        <w:rPr>
          <w:b/>
          <w:kern w:val="0"/>
          <w:sz w:val="24"/>
        </w:rPr>
        <w:t>达标自评</w:t>
      </w:r>
    </w:p>
    <w:p w14:paraId="55BCC3EA">
      <w:pPr>
        <w:spacing w:line="288" w:lineRule="auto"/>
        <w:rPr>
          <w:b/>
          <w:bCs/>
          <w:szCs w:val="21"/>
          <w:lang w:val="zh-CN"/>
        </w:rPr>
      </w:pPr>
      <w:r>
        <w:rPr>
          <w:b/>
          <w:bCs/>
          <w:szCs w:val="21"/>
          <w:lang w:val="zh-CN"/>
        </w:rPr>
        <w:t>□</w:t>
      </w:r>
      <w:r>
        <w:t xml:space="preserve">达标   </w:t>
      </w:r>
      <w:r>
        <w:rPr>
          <w:b/>
          <w:bCs/>
          <w:szCs w:val="21"/>
          <w:lang w:val="zh-CN"/>
        </w:rPr>
        <w:t>□</w:t>
      </w:r>
      <w:r>
        <w:t>不达标</w:t>
      </w:r>
    </w:p>
    <w:p w14:paraId="45B4C346">
      <w:pPr>
        <w:spacing w:line="288" w:lineRule="auto"/>
        <w:rPr>
          <w:b/>
          <w:bCs/>
          <w:lang w:val="zh-CN"/>
        </w:rPr>
      </w:pPr>
    </w:p>
    <w:p w14:paraId="42B41EAF">
      <w:pPr>
        <w:numPr>
          <w:ilvl w:val="0"/>
          <w:numId w:val="7"/>
        </w:numPr>
        <w:spacing w:line="288" w:lineRule="auto"/>
        <w:rPr>
          <w:b/>
          <w:kern w:val="0"/>
          <w:sz w:val="24"/>
        </w:rPr>
      </w:pPr>
      <w:r>
        <w:rPr>
          <w:b/>
          <w:kern w:val="0"/>
          <w:sz w:val="24"/>
        </w:rPr>
        <w:t>评价要点</w:t>
      </w:r>
    </w:p>
    <w:p w14:paraId="1309F9A4">
      <w:pPr>
        <w:spacing w:line="288" w:lineRule="auto"/>
      </w:pPr>
      <w:r>
        <w:t>□一星级，全部节水器具用水效率等级达到3级及以上</w:t>
      </w:r>
    </w:p>
    <w:p w14:paraId="00BAC8CC">
      <w:pPr>
        <w:spacing w:line="288" w:lineRule="auto"/>
      </w:pPr>
      <w:r>
        <w:t>□二星级，全部节水器具用水效率等级达到2级及以上</w:t>
      </w:r>
    </w:p>
    <w:p w14:paraId="18B5E0C6">
      <w:pPr>
        <w:spacing w:line="288" w:lineRule="auto"/>
      </w:pPr>
      <w:r>
        <w:t>□三星级，全部节水器具用水效率等级达到2级及以上</w:t>
      </w:r>
    </w:p>
    <w:p w14:paraId="147CDB48">
      <w:pPr>
        <w:spacing w:line="288" w:lineRule="auto"/>
        <w:rPr>
          <w:kern w:val="0"/>
        </w:rPr>
      </w:pPr>
      <w:r>
        <w:rPr>
          <w:kern w:val="0"/>
        </w:rPr>
        <w:t>主要器具类型有：□龙头、□大便器、□小便器、□淋浴器、□其他</w:t>
      </w:r>
    </w:p>
    <w:p w14:paraId="14F525D9">
      <w:pPr>
        <w:spacing w:line="288" w:lineRule="auto"/>
        <w:jc w:val="center"/>
        <w:rPr>
          <w:szCs w:val="21"/>
        </w:rPr>
      </w:pPr>
      <w:r>
        <w:rPr>
          <w:szCs w:val="21"/>
        </w:rPr>
        <w:t>节水器具统计表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2294"/>
        <w:gridCol w:w="1662"/>
        <w:gridCol w:w="1662"/>
        <w:gridCol w:w="1662"/>
      </w:tblGrid>
      <w:tr w14:paraId="7A18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tcBorders>
              <w:top w:val="single" w:color="auto" w:sz="4" w:space="0"/>
              <w:left w:val="single" w:color="auto" w:sz="4" w:space="0"/>
              <w:bottom w:val="single" w:color="auto" w:sz="4" w:space="0"/>
              <w:right w:val="single" w:color="auto" w:sz="4" w:space="0"/>
            </w:tcBorders>
            <w:vAlign w:val="center"/>
          </w:tcPr>
          <w:p w14:paraId="1BB9B902">
            <w:pPr>
              <w:spacing w:line="288" w:lineRule="auto"/>
              <w:jc w:val="center"/>
            </w:pPr>
            <w:r>
              <w:t>用水器具名称</w:t>
            </w:r>
          </w:p>
        </w:tc>
        <w:tc>
          <w:tcPr>
            <w:tcW w:w="1346" w:type="pct"/>
            <w:tcBorders>
              <w:top w:val="single" w:color="auto" w:sz="4" w:space="0"/>
              <w:left w:val="single" w:color="auto" w:sz="4" w:space="0"/>
              <w:bottom w:val="single" w:color="auto" w:sz="4" w:space="0"/>
              <w:right w:val="single" w:color="auto" w:sz="4" w:space="0"/>
            </w:tcBorders>
            <w:vAlign w:val="center"/>
          </w:tcPr>
          <w:p w14:paraId="3EFB4247">
            <w:pPr>
              <w:spacing w:line="288" w:lineRule="auto"/>
              <w:jc w:val="center"/>
            </w:pPr>
            <w:r>
              <w:t>用水器具数量</w:t>
            </w:r>
          </w:p>
        </w:tc>
        <w:tc>
          <w:tcPr>
            <w:tcW w:w="975" w:type="pct"/>
            <w:tcBorders>
              <w:top w:val="single" w:color="auto" w:sz="4" w:space="0"/>
              <w:left w:val="single" w:color="auto" w:sz="4" w:space="0"/>
              <w:bottom w:val="single" w:color="auto" w:sz="4" w:space="0"/>
              <w:right w:val="single" w:color="auto" w:sz="4" w:space="0"/>
            </w:tcBorders>
            <w:vAlign w:val="center"/>
          </w:tcPr>
          <w:p w14:paraId="482A76FF">
            <w:pPr>
              <w:spacing w:line="288" w:lineRule="auto"/>
              <w:jc w:val="center"/>
            </w:pPr>
            <w:r>
              <w:t>节水器具参数及特点</w:t>
            </w:r>
          </w:p>
        </w:tc>
        <w:tc>
          <w:tcPr>
            <w:tcW w:w="975" w:type="pct"/>
            <w:tcBorders>
              <w:top w:val="single" w:color="auto" w:sz="4" w:space="0"/>
              <w:left w:val="single" w:color="auto" w:sz="4" w:space="0"/>
              <w:bottom w:val="single" w:color="auto" w:sz="4" w:space="0"/>
              <w:right w:val="single" w:color="auto" w:sz="4" w:space="0"/>
            </w:tcBorders>
            <w:vAlign w:val="center"/>
          </w:tcPr>
          <w:p w14:paraId="2023E4AA">
            <w:pPr>
              <w:spacing w:line="288" w:lineRule="auto"/>
              <w:jc w:val="center"/>
            </w:pPr>
            <w:r>
              <w:t>节水器具数量</w:t>
            </w:r>
          </w:p>
        </w:tc>
        <w:tc>
          <w:tcPr>
            <w:tcW w:w="975" w:type="pct"/>
            <w:tcBorders>
              <w:top w:val="single" w:color="auto" w:sz="4" w:space="0"/>
              <w:left w:val="single" w:color="auto" w:sz="4" w:space="0"/>
              <w:bottom w:val="single" w:color="auto" w:sz="4" w:space="0"/>
              <w:right w:val="single" w:color="auto" w:sz="4" w:space="0"/>
            </w:tcBorders>
            <w:vAlign w:val="center"/>
          </w:tcPr>
          <w:p w14:paraId="1C0800F0">
            <w:pPr>
              <w:spacing w:line="288" w:lineRule="auto"/>
              <w:jc w:val="center"/>
            </w:pPr>
            <w:r>
              <w:t>用水效率等级</w:t>
            </w:r>
          </w:p>
        </w:tc>
      </w:tr>
      <w:tr w14:paraId="335B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tcBorders>
              <w:top w:val="single" w:color="auto" w:sz="4" w:space="0"/>
              <w:left w:val="single" w:color="auto" w:sz="4" w:space="0"/>
              <w:bottom w:val="single" w:color="auto" w:sz="4" w:space="0"/>
              <w:right w:val="single" w:color="auto" w:sz="4" w:space="0"/>
            </w:tcBorders>
            <w:vAlign w:val="center"/>
          </w:tcPr>
          <w:p w14:paraId="1FB1296C">
            <w:pPr>
              <w:spacing w:line="288" w:lineRule="auto"/>
              <w:jc w:val="center"/>
            </w:pPr>
          </w:p>
        </w:tc>
        <w:tc>
          <w:tcPr>
            <w:tcW w:w="1346" w:type="pct"/>
            <w:tcBorders>
              <w:top w:val="single" w:color="auto" w:sz="4" w:space="0"/>
              <w:left w:val="single" w:color="auto" w:sz="4" w:space="0"/>
              <w:bottom w:val="single" w:color="auto" w:sz="4" w:space="0"/>
              <w:right w:val="single" w:color="auto" w:sz="4" w:space="0"/>
            </w:tcBorders>
            <w:vAlign w:val="center"/>
          </w:tcPr>
          <w:p w14:paraId="6A8EE109">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065BF715">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112287D2">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74C136B0">
            <w:pPr>
              <w:spacing w:line="288" w:lineRule="auto"/>
              <w:jc w:val="center"/>
            </w:pPr>
          </w:p>
        </w:tc>
      </w:tr>
      <w:tr w14:paraId="5106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tcBorders>
              <w:top w:val="single" w:color="auto" w:sz="4" w:space="0"/>
              <w:left w:val="single" w:color="auto" w:sz="4" w:space="0"/>
              <w:bottom w:val="single" w:color="auto" w:sz="4" w:space="0"/>
              <w:right w:val="single" w:color="auto" w:sz="4" w:space="0"/>
            </w:tcBorders>
            <w:vAlign w:val="center"/>
          </w:tcPr>
          <w:p w14:paraId="68ECD6F2">
            <w:pPr>
              <w:spacing w:line="288" w:lineRule="auto"/>
              <w:jc w:val="center"/>
            </w:pPr>
          </w:p>
        </w:tc>
        <w:tc>
          <w:tcPr>
            <w:tcW w:w="1346" w:type="pct"/>
            <w:tcBorders>
              <w:top w:val="single" w:color="auto" w:sz="4" w:space="0"/>
              <w:left w:val="single" w:color="auto" w:sz="4" w:space="0"/>
              <w:bottom w:val="single" w:color="auto" w:sz="4" w:space="0"/>
              <w:right w:val="single" w:color="auto" w:sz="4" w:space="0"/>
            </w:tcBorders>
            <w:vAlign w:val="center"/>
          </w:tcPr>
          <w:p w14:paraId="60FEFD18">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3140733D">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1091A5C2">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3E90B89A">
            <w:pPr>
              <w:spacing w:line="288" w:lineRule="auto"/>
              <w:jc w:val="center"/>
            </w:pPr>
          </w:p>
        </w:tc>
      </w:tr>
      <w:tr w14:paraId="259D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tcBorders>
              <w:top w:val="single" w:color="auto" w:sz="4" w:space="0"/>
              <w:left w:val="single" w:color="auto" w:sz="4" w:space="0"/>
              <w:bottom w:val="single" w:color="auto" w:sz="4" w:space="0"/>
              <w:right w:val="single" w:color="auto" w:sz="4" w:space="0"/>
            </w:tcBorders>
            <w:vAlign w:val="center"/>
          </w:tcPr>
          <w:p w14:paraId="0A9F700D">
            <w:pPr>
              <w:spacing w:line="288" w:lineRule="auto"/>
              <w:jc w:val="center"/>
            </w:pPr>
          </w:p>
        </w:tc>
        <w:tc>
          <w:tcPr>
            <w:tcW w:w="1346" w:type="pct"/>
            <w:tcBorders>
              <w:top w:val="single" w:color="auto" w:sz="4" w:space="0"/>
              <w:left w:val="single" w:color="auto" w:sz="4" w:space="0"/>
              <w:bottom w:val="single" w:color="auto" w:sz="4" w:space="0"/>
              <w:right w:val="single" w:color="auto" w:sz="4" w:space="0"/>
            </w:tcBorders>
            <w:vAlign w:val="center"/>
          </w:tcPr>
          <w:p w14:paraId="219A52D4">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38685A05">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165244D7">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6D27A978">
            <w:pPr>
              <w:spacing w:line="288" w:lineRule="auto"/>
              <w:jc w:val="center"/>
            </w:pPr>
          </w:p>
        </w:tc>
      </w:tr>
    </w:tbl>
    <w:p w14:paraId="203B7395">
      <w:pPr>
        <w:spacing w:line="288" w:lineRule="auto"/>
        <w:rPr>
          <w:b/>
        </w:rPr>
      </w:pPr>
    </w:p>
    <w:p w14:paraId="23CDDC05">
      <w:pPr>
        <w:spacing w:line="288" w:lineRule="auto"/>
        <w:rPr>
          <w:b/>
          <w:bCs/>
          <w:sz w:val="24"/>
          <w:lang w:val="zh-CN"/>
        </w:rPr>
      </w:pPr>
      <w:r>
        <w:rPr>
          <w:b/>
          <w:bCs/>
          <w:sz w:val="24"/>
          <w:lang w:val="zh-CN"/>
        </w:rPr>
        <w:t>3、证明材料</w:t>
      </w:r>
    </w:p>
    <w:p w14:paraId="2B7E6AD5">
      <w:pPr>
        <w:spacing w:before="156" w:beforeLines="50" w:after="156" w:afterLines="50" w:line="288" w:lineRule="auto"/>
        <w:rPr>
          <w:b/>
        </w:rPr>
      </w:pPr>
      <w:r>
        <w:rPr>
          <w:b/>
        </w:rPr>
        <w:t>建议提交材料及技术要求：</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6"/>
        <w:gridCol w:w="2286"/>
        <w:gridCol w:w="3753"/>
        <w:gridCol w:w="944"/>
        <w:gridCol w:w="873"/>
      </w:tblGrid>
      <w:tr w14:paraId="690CBE3A">
        <w:tblPrEx>
          <w:tblCellMar>
            <w:top w:w="0" w:type="dxa"/>
            <w:left w:w="108" w:type="dxa"/>
            <w:bottom w:w="0" w:type="dxa"/>
            <w:right w:w="108" w:type="dxa"/>
          </w:tblCellMar>
        </w:tblPrEx>
        <w:trPr>
          <w:trHeight w:val="540" w:hRule="atLeast"/>
        </w:trPr>
        <w:tc>
          <w:tcPr>
            <w:tcW w:w="390" w:type="pct"/>
            <w:shd w:val="clear" w:color="DBE5F1" w:fill="DBE5F1"/>
            <w:noWrap/>
            <w:vAlign w:val="center"/>
          </w:tcPr>
          <w:p w14:paraId="2BD53E01">
            <w:pPr>
              <w:widowControl/>
              <w:jc w:val="left"/>
              <w:rPr>
                <w:b/>
                <w:bCs/>
                <w:kern w:val="0"/>
                <w:sz w:val="22"/>
                <w:szCs w:val="22"/>
              </w:rPr>
            </w:pPr>
            <w:r>
              <w:rPr>
                <w:b/>
                <w:bCs/>
                <w:kern w:val="0"/>
                <w:sz w:val="22"/>
                <w:szCs w:val="22"/>
              </w:rPr>
              <w:t>专业分类</w:t>
            </w:r>
          </w:p>
        </w:tc>
        <w:tc>
          <w:tcPr>
            <w:tcW w:w="1340" w:type="pct"/>
            <w:shd w:val="clear" w:color="DBE5F1" w:fill="DBE5F1"/>
            <w:vAlign w:val="center"/>
          </w:tcPr>
          <w:p w14:paraId="2EB870ED">
            <w:pPr>
              <w:widowControl/>
              <w:jc w:val="left"/>
              <w:rPr>
                <w:b/>
                <w:bCs/>
                <w:kern w:val="0"/>
                <w:sz w:val="22"/>
                <w:szCs w:val="22"/>
              </w:rPr>
            </w:pPr>
            <w:r>
              <w:rPr>
                <w:b/>
                <w:bCs/>
                <w:kern w:val="0"/>
                <w:sz w:val="22"/>
                <w:szCs w:val="22"/>
              </w:rPr>
              <w:t>材料名称</w:t>
            </w:r>
          </w:p>
        </w:tc>
        <w:tc>
          <w:tcPr>
            <w:tcW w:w="2201" w:type="pct"/>
            <w:shd w:val="clear" w:color="DBE5F1" w:fill="DBE5F1"/>
            <w:vAlign w:val="center"/>
          </w:tcPr>
          <w:p w14:paraId="74D0EF4A">
            <w:pPr>
              <w:widowControl/>
              <w:jc w:val="left"/>
              <w:rPr>
                <w:b/>
                <w:bCs/>
                <w:kern w:val="0"/>
                <w:sz w:val="22"/>
                <w:szCs w:val="22"/>
              </w:rPr>
            </w:pPr>
            <w:r>
              <w:rPr>
                <w:b/>
                <w:bCs/>
                <w:kern w:val="0"/>
                <w:sz w:val="22"/>
                <w:szCs w:val="22"/>
              </w:rPr>
              <w:t>技术要求</w:t>
            </w:r>
          </w:p>
        </w:tc>
        <w:tc>
          <w:tcPr>
            <w:tcW w:w="554" w:type="pct"/>
            <w:shd w:val="clear" w:color="DBE5F1" w:fill="DBE5F1"/>
            <w:noWrap/>
            <w:vAlign w:val="center"/>
          </w:tcPr>
          <w:p w14:paraId="0E78D6C2">
            <w:pPr>
              <w:widowControl/>
              <w:jc w:val="left"/>
              <w:rPr>
                <w:b/>
                <w:bCs/>
                <w:kern w:val="0"/>
                <w:sz w:val="22"/>
                <w:szCs w:val="22"/>
              </w:rPr>
            </w:pPr>
            <w:r>
              <w:rPr>
                <w:b/>
                <w:bCs/>
                <w:kern w:val="0"/>
                <w:sz w:val="22"/>
                <w:szCs w:val="22"/>
              </w:rPr>
              <w:t>评价阶段</w:t>
            </w:r>
          </w:p>
        </w:tc>
        <w:tc>
          <w:tcPr>
            <w:tcW w:w="512" w:type="pct"/>
            <w:shd w:val="clear" w:color="DBE5F1" w:fill="DBE5F1"/>
            <w:noWrap/>
            <w:vAlign w:val="center"/>
          </w:tcPr>
          <w:p w14:paraId="4CD3811B">
            <w:pPr>
              <w:widowControl/>
              <w:jc w:val="left"/>
              <w:rPr>
                <w:b/>
                <w:bCs/>
                <w:kern w:val="0"/>
                <w:sz w:val="22"/>
                <w:szCs w:val="22"/>
              </w:rPr>
            </w:pPr>
            <w:r>
              <w:rPr>
                <w:b/>
                <w:bCs/>
                <w:kern w:val="0"/>
                <w:sz w:val="22"/>
                <w:szCs w:val="22"/>
              </w:rPr>
              <w:t>建筑类型</w:t>
            </w:r>
          </w:p>
        </w:tc>
      </w:tr>
      <w:tr w14:paraId="56AEA1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90" w:type="pct"/>
            <w:vMerge w:val="restart"/>
            <w:tcBorders>
              <w:top w:val="single" w:color="auto" w:sz="4" w:space="0"/>
              <w:left w:val="single" w:color="auto" w:sz="4" w:space="0"/>
              <w:right w:val="single" w:color="auto" w:sz="6" w:space="0"/>
            </w:tcBorders>
            <w:shd w:val="clear" w:color="auto" w:fill="auto"/>
            <w:noWrap/>
            <w:vAlign w:val="center"/>
          </w:tcPr>
          <w:p w14:paraId="28EA939C">
            <w:pPr>
              <w:widowControl/>
              <w:jc w:val="left"/>
              <w:rPr>
                <w:b/>
                <w:bCs/>
                <w:kern w:val="0"/>
                <w:sz w:val="22"/>
                <w:szCs w:val="22"/>
              </w:rPr>
            </w:pPr>
            <w:r>
              <w:rPr>
                <w:b/>
                <w:bCs/>
                <w:kern w:val="0"/>
                <w:sz w:val="22"/>
                <w:szCs w:val="22"/>
              </w:rPr>
              <w:t>给排水设计</w:t>
            </w:r>
          </w:p>
        </w:tc>
        <w:tc>
          <w:tcPr>
            <w:tcW w:w="1340" w:type="pct"/>
            <w:tcBorders>
              <w:top w:val="single" w:color="auto" w:sz="4" w:space="0"/>
              <w:left w:val="single" w:color="auto" w:sz="6" w:space="0"/>
              <w:bottom w:val="single" w:color="auto" w:sz="6" w:space="0"/>
              <w:right w:val="single" w:color="auto" w:sz="6" w:space="0"/>
            </w:tcBorders>
            <w:shd w:val="clear" w:color="auto" w:fill="auto"/>
            <w:noWrap/>
            <w:vAlign w:val="center"/>
          </w:tcPr>
          <w:p w14:paraId="4A2D87A9">
            <w:pPr>
              <w:widowControl/>
              <w:jc w:val="left"/>
              <w:rPr>
                <w:b/>
                <w:bCs/>
                <w:kern w:val="0"/>
                <w:sz w:val="22"/>
                <w:szCs w:val="22"/>
              </w:rPr>
            </w:pPr>
            <w:r>
              <w:rPr>
                <w:b/>
                <w:bCs/>
                <w:kern w:val="0"/>
                <w:sz w:val="22"/>
                <w:szCs w:val="22"/>
              </w:rPr>
              <w:t>给排水设计说明</w:t>
            </w:r>
          </w:p>
        </w:tc>
        <w:tc>
          <w:tcPr>
            <w:tcW w:w="2201" w:type="pct"/>
            <w:tcBorders>
              <w:top w:val="single" w:color="auto" w:sz="4" w:space="0"/>
              <w:left w:val="single" w:color="auto" w:sz="6" w:space="0"/>
              <w:bottom w:val="single" w:color="auto" w:sz="6" w:space="0"/>
              <w:right w:val="single" w:color="auto" w:sz="6" w:space="0"/>
            </w:tcBorders>
            <w:shd w:val="clear" w:color="auto" w:fill="auto"/>
            <w:noWrap/>
            <w:vAlign w:val="center"/>
          </w:tcPr>
          <w:p w14:paraId="4FBA3CE1">
            <w:pPr>
              <w:widowControl/>
              <w:jc w:val="left"/>
              <w:rPr>
                <w:kern w:val="0"/>
                <w:sz w:val="22"/>
                <w:szCs w:val="22"/>
              </w:rPr>
            </w:pPr>
            <w:r>
              <w:rPr>
                <w:kern w:val="0"/>
                <w:sz w:val="22"/>
                <w:szCs w:val="22"/>
              </w:rPr>
              <w:t>卫生间、浴室等节水器具和设备的选用</w:t>
            </w:r>
          </w:p>
        </w:tc>
        <w:tc>
          <w:tcPr>
            <w:tcW w:w="554" w:type="pct"/>
            <w:tcBorders>
              <w:top w:val="single" w:color="auto" w:sz="4" w:space="0"/>
              <w:left w:val="single" w:color="auto" w:sz="6" w:space="0"/>
              <w:bottom w:val="single" w:color="auto" w:sz="6" w:space="0"/>
              <w:right w:val="single" w:color="auto" w:sz="6" w:space="0"/>
            </w:tcBorders>
            <w:shd w:val="clear" w:color="auto" w:fill="auto"/>
            <w:noWrap/>
            <w:vAlign w:val="center"/>
          </w:tcPr>
          <w:p w14:paraId="36BE5F74">
            <w:pPr>
              <w:widowControl/>
              <w:jc w:val="left"/>
              <w:rPr>
                <w:kern w:val="0"/>
                <w:sz w:val="22"/>
                <w:szCs w:val="22"/>
              </w:rPr>
            </w:pPr>
            <w:r>
              <w:rPr>
                <w:kern w:val="0"/>
                <w:sz w:val="22"/>
                <w:szCs w:val="22"/>
              </w:rPr>
              <w:t>预评价/评价</w:t>
            </w:r>
          </w:p>
        </w:tc>
        <w:tc>
          <w:tcPr>
            <w:tcW w:w="512" w:type="pct"/>
            <w:tcBorders>
              <w:top w:val="single" w:color="auto" w:sz="4" w:space="0"/>
              <w:left w:val="single" w:color="auto" w:sz="6" w:space="0"/>
              <w:bottom w:val="single" w:color="auto" w:sz="6" w:space="0"/>
              <w:right w:val="single" w:color="auto" w:sz="4" w:space="0"/>
            </w:tcBorders>
            <w:shd w:val="clear" w:color="auto" w:fill="auto"/>
            <w:noWrap/>
            <w:vAlign w:val="center"/>
          </w:tcPr>
          <w:p w14:paraId="4060A534">
            <w:pPr>
              <w:widowControl/>
              <w:jc w:val="left"/>
              <w:rPr>
                <w:kern w:val="0"/>
                <w:sz w:val="22"/>
                <w:szCs w:val="22"/>
              </w:rPr>
            </w:pPr>
            <w:r>
              <w:rPr>
                <w:kern w:val="0"/>
                <w:sz w:val="22"/>
                <w:szCs w:val="22"/>
              </w:rPr>
              <w:t>居建/公建</w:t>
            </w:r>
          </w:p>
        </w:tc>
      </w:tr>
      <w:tr w14:paraId="3E8559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90" w:type="pct"/>
            <w:vMerge w:val="continue"/>
            <w:tcBorders>
              <w:left w:val="single" w:color="auto" w:sz="4" w:space="0"/>
              <w:right w:val="single" w:color="auto" w:sz="6" w:space="0"/>
            </w:tcBorders>
            <w:shd w:val="clear" w:color="auto" w:fill="auto"/>
            <w:noWrap/>
            <w:vAlign w:val="center"/>
          </w:tcPr>
          <w:p w14:paraId="04708490">
            <w:pPr>
              <w:widowControl/>
              <w:jc w:val="left"/>
              <w:rPr>
                <w:b/>
                <w:bCs/>
                <w:kern w:val="0"/>
                <w:sz w:val="22"/>
                <w:szCs w:val="22"/>
              </w:rPr>
            </w:pPr>
          </w:p>
        </w:tc>
        <w:tc>
          <w:tcPr>
            <w:tcW w:w="1340" w:type="pct"/>
            <w:tcBorders>
              <w:top w:val="single" w:color="auto" w:sz="6" w:space="0"/>
              <w:left w:val="single" w:color="auto" w:sz="6" w:space="0"/>
              <w:bottom w:val="single" w:color="auto" w:sz="6" w:space="0"/>
              <w:right w:val="single" w:color="auto" w:sz="6" w:space="0"/>
            </w:tcBorders>
            <w:shd w:val="clear" w:color="auto" w:fill="auto"/>
            <w:noWrap/>
            <w:vAlign w:val="center"/>
          </w:tcPr>
          <w:p w14:paraId="6B9A48C0">
            <w:pPr>
              <w:widowControl/>
              <w:jc w:val="left"/>
              <w:rPr>
                <w:b/>
                <w:bCs/>
                <w:kern w:val="0"/>
                <w:sz w:val="22"/>
                <w:szCs w:val="22"/>
              </w:rPr>
            </w:pPr>
            <w:r>
              <w:rPr>
                <w:b/>
                <w:bCs/>
                <w:kern w:val="0"/>
                <w:sz w:val="22"/>
                <w:szCs w:val="22"/>
              </w:rPr>
              <w:t>给排水设备材清单</w:t>
            </w:r>
          </w:p>
        </w:tc>
        <w:tc>
          <w:tcPr>
            <w:tcW w:w="2201" w:type="pct"/>
            <w:tcBorders>
              <w:top w:val="single" w:color="auto" w:sz="6" w:space="0"/>
              <w:left w:val="single" w:color="auto" w:sz="6" w:space="0"/>
              <w:bottom w:val="single" w:color="auto" w:sz="6" w:space="0"/>
              <w:right w:val="single" w:color="auto" w:sz="6" w:space="0"/>
            </w:tcBorders>
            <w:shd w:val="clear" w:color="auto" w:fill="auto"/>
            <w:noWrap/>
            <w:vAlign w:val="center"/>
          </w:tcPr>
          <w:p w14:paraId="18E5CFAF">
            <w:pPr>
              <w:widowControl/>
              <w:jc w:val="left"/>
              <w:rPr>
                <w:kern w:val="0"/>
                <w:sz w:val="22"/>
                <w:szCs w:val="22"/>
              </w:rPr>
            </w:pPr>
            <w:r>
              <w:rPr>
                <w:kern w:val="0"/>
                <w:sz w:val="22"/>
                <w:szCs w:val="22"/>
              </w:rPr>
              <w:t>应体现节水器具或设备的选用类型和数量，并应与图纸一致</w:t>
            </w:r>
          </w:p>
        </w:tc>
        <w:tc>
          <w:tcPr>
            <w:tcW w:w="554" w:type="pct"/>
            <w:tcBorders>
              <w:top w:val="single" w:color="auto" w:sz="6" w:space="0"/>
              <w:left w:val="single" w:color="auto" w:sz="6" w:space="0"/>
              <w:bottom w:val="single" w:color="auto" w:sz="6" w:space="0"/>
              <w:right w:val="single" w:color="auto" w:sz="6" w:space="0"/>
            </w:tcBorders>
            <w:shd w:val="clear" w:color="auto" w:fill="auto"/>
            <w:noWrap/>
            <w:vAlign w:val="center"/>
          </w:tcPr>
          <w:p w14:paraId="435D2FA3">
            <w:pPr>
              <w:widowControl/>
              <w:jc w:val="left"/>
              <w:rPr>
                <w:kern w:val="0"/>
                <w:sz w:val="22"/>
                <w:szCs w:val="22"/>
              </w:rPr>
            </w:pPr>
            <w:r>
              <w:rPr>
                <w:kern w:val="0"/>
                <w:sz w:val="22"/>
                <w:szCs w:val="22"/>
              </w:rPr>
              <w:t>运行评价</w:t>
            </w:r>
          </w:p>
        </w:tc>
        <w:tc>
          <w:tcPr>
            <w:tcW w:w="512" w:type="pct"/>
            <w:tcBorders>
              <w:top w:val="single" w:color="auto" w:sz="6" w:space="0"/>
              <w:left w:val="single" w:color="auto" w:sz="6" w:space="0"/>
              <w:bottom w:val="single" w:color="auto" w:sz="6" w:space="0"/>
              <w:right w:val="single" w:color="auto" w:sz="4" w:space="0"/>
            </w:tcBorders>
            <w:shd w:val="clear" w:color="auto" w:fill="auto"/>
            <w:noWrap/>
            <w:vAlign w:val="center"/>
          </w:tcPr>
          <w:p w14:paraId="68F9497E">
            <w:pPr>
              <w:widowControl/>
              <w:jc w:val="left"/>
              <w:rPr>
                <w:kern w:val="0"/>
                <w:sz w:val="22"/>
                <w:szCs w:val="22"/>
              </w:rPr>
            </w:pPr>
            <w:r>
              <w:rPr>
                <w:kern w:val="0"/>
                <w:sz w:val="22"/>
                <w:szCs w:val="22"/>
              </w:rPr>
              <w:t>居建/公建</w:t>
            </w:r>
          </w:p>
        </w:tc>
      </w:tr>
      <w:tr w14:paraId="61A69A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90" w:type="pct"/>
            <w:vMerge w:val="continue"/>
            <w:tcBorders>
              <w:left w:val="single" w:color="auto" w:sz="4" w:space="0"/>
              <w:right w:val="single" w:color="auto" w:sz="6" w:space="0"/>
            </w:tcBorders>
            <w:shd w:val="clear" w:color="auto" w:fill="auto"/>
            <w:noWrap/>
            <w:vAlign w:val="center"/>
          </w:tcPr>
          <w:p w14:paraId="1CC12E08">
            <w:pPr>
              <w:widowControl/>
              <w:jc w:val="left"/>
              <w:rPr>
                <w:b/>
                <w:bCs/>
                <w:kern w:val="0"/>
                <w:sz w:val="22"/>
                <w:szCs w:val="22"/>
              </w:rPr>
            </w:pPr>
          </w:p>
        </w:tc>
        <w:tc>
          <w:tcPr>
            <w:tcW w:w="1340" w:type="pct"/>
            <w:tcBorders>
              <w:top w:val="single" w:color="auto" w:sz="6" w:space="0"/>
              <w:left w:val="single" w:color="auto" w:sz="6" w:space="0"/>
              <w:bottom w:val="single" w:color="auto" w:sz="6" w:space="0"/>
              <w:right w:val="single" w:color="auto" w:sz="6" w:space="0"/>
            </w:tcBorders>
            <w:shd w:val="clear" w:color="auto" w:fill="auto"/>
            <w:noWrap/>
            <w:vAlign w:val="center"/>
          </w:tcPr>
          <w:p w14:paraId="3A0FB110">
            <w:pPr>
              <w:widowControl/>
              <w:jc w:val="left"/>
              <w:rPr>
                <w:b/>
                <w:bCs/>
                <w:kern w:val="0"/>
                <w:sz w:val="22"/>
                <w:szCs w:val="22"/>
              </w:rPr>
            </w:pPr>
            <w:r>
              <w:rPr>
                <w:b/>
                <w:bCs/>
                <w:kern w:val="0"/>
                <w:sz w:val="22"/>
                <w:szCs w:val="22"/>
              </w:rPr>
              <w:t>给排水器具、设备的产品说明书和节水性能检测报告</w:t>
            </w:r>
          </w:p>
        </w:tc>
        <w:tc>
          <w:tcPr>
            <w:tcW w:w="2201" w:type="pct"/>
            <w:tcBorders>
              <w:top w:val="single" w:color="auto" w:sz="6" w:space="0"/>
              <w:left w:val="single" w:color="auto" w:sz="6" w:space="0"/>
              <w:bottom w:val="single" w:color="auto" w:sz="6" w:space="0"/>
              <w:right w:val="single" w:color="auto" w:sz="6" w:space="0"/>
            </w:tcBorders>
            <w:shd w:val="clear" w:color="auto" w:fill="auto"/>
            <w:noWrap/>
            <w:vAlign w:val="center"/>
          </w:tcPr>
          <w:p w14:paraId="07088995">
            <w:pPr>
              <w:widowControl/>
              <w:jc w:val="left"/>
              <w:rPr>
                <w:kern w:val="0"/>
                <w:sz w:val="22"/>
                <w:szCs w:val="22"/>
              </w:rPr>
            </w:pPr>
            <w:r>
              <w:rPr>
                <w:kern w:val="0"/>
                <w:sz w:val="22"/>
                <w:szCs w:val="22"/>
              </w:rPr>
              <w:t>应体现节水器具或设备用水特性和第三方出具的器具或设备节水性能检测结果（指标要求与自评一致）</w:t>
            </w:r>
          </w:p>
        </w:tc>
        <w:tc>
          <w:tcPr>
            <w:tcW w:w="554" w:type="pct"/>
            <w:tcBorders>
              <w:top w:val="single" w:color="auto" w:sz="6" w:space="0"/>
              <w:left w:val="single" w:color="auto" w:sz="6" w:space="0"/>
              <w:bottom w:val="single" w:color="auto" w:sz="6" w:space="0"/>
              <w:right w:val="single" w:color="auto" w:sz="6" w:space="0"/>
            </w:tcBorders>
            <w:shd w:val="clear" w:color="auto" w:fill="auto"/>
            <w:noWrap/>
            <w:vAlign w:val="center"/>
          </w:tcPr>
          <w:p w14:paraId="6D92D9A4">
            <w:pPr>
              <w:widowControl/>
              <w:jc w:val="left"/>
              <w:rPr>
                <w:kern w:val="0"/>
                <w:sz w:val="22"/>
                <w:szCs w:val="22"/>
              </w:rPr>
            </w:pPr>
            <w:r>
              <w:rPr>
                <w:kern w:val="0"/>
                <w:sz w:val="22"/>
                <w:szCs w:val="22"/>
              </w:rPr>
              <w:t>运行评价</w:t>
            </w:r>
          </w:p>
        </w:tc>
        <w:tc>
          <w:tcPr>
            <w:tcW w:w="512" w:type="pct"/>
            <w:tcBorders>
              <w:top w:val="single" w:color="auto" w:sz="6" w:space="0"/>
              <w:left w:val="single" w:color="auto" w:sz="6" w:space="0"/>
              <w:bottom w:val="single" w:color="auto" w:sz="6" w:space="0"/>
              <w:right w:val="single" w:color="auto" w:sz="4" w:space="0"/>
            </w:tcBorders>
            <w:shd w:val="clear" w:color="auto" w:fill="auto"/>
            <w:noWrap/>
            <w:vAlign w:val="center"/>
          </w:tcPr>
          <w:p w14:paraId="35B4517B">
            <w:pPr>
              <w:widowControl/>
              <w:jc w:val="left"/>
              <w:rPr>
                <w:kern w:val="0"/>
                <w:sz w:val="22"/>
                <w:szCs w:val="22"/>
              </w:rPr>
            </w:pPr>
            <w:r>
              <w:rPr>
                <w:kern w:val="0"/>
                <w:sz w:val="22"/>
                <w:szCs w:val="22"/>
              </w:rPr>
              <w:t>居建/公建</w:t>
            </w:r>
          </w:p>
        </w:tc>
      </w:tr>
      <w:tr w14:paraId="2A076A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90" w:type="pct"/>
            <w:vMerge w:val="continue"/>
            <w:tcBorders>
              <w:left w:val="single" w:color="auto" w:sz="4" w:space="0"/>
              <w:bottom w:val="single" w:color="auto" w:sz="6" w:space="0"/>
              <w:right w:val="single" w:color="auto" w:sz="6" w:space="0"/>
            </w:tcBorders>
            <w:shd w:val="clear" w:color="auto" w:fill="auto"/>
            <w:noWrap/>
            <w:vAlign w:val="center"/>
          </w:tcPr>
          <w:p w14:paraId="4F83D5E9">
            <w:pPr>
              <w:widowControl/>
              <w:jc w:val="left"/>
              <w:rPr>
                <w:b/>
                <w:bCs/>
                <w:kern w:val="0"/>
                <w:sz w:val="22"/>
                <w:szCs w:val="22"/>
              </w:rPr>
            </w:pPr>
          </w:p>
        </w:tc>
        <w:tc>
          <w:tcPr>
            <w:tcW w:w="1340" w:type="pct"/>
            <w:tcBorders>
              <w:top w:val="single" w:color="auto" w:sz="6" w:space="0"/>
              <w:left w:val="single" w:color="auto" w:sz="6" w:space="0"/>
              <w:bottom w:val="single" w:color="auto" w:sz="6" w:space="0"/>
              <w:right w:val="single" w:color="auto" w:sz="6" w:space="0"/>
            </w:tcBorders>
            <w:shd w:val="clear" w:color="auto" w:fill="auto"/>
            <w:noWrap/>
            <w:vAlign w:val="center"/>
          </w:tcPr>
          <w:p w14:paraId="0FB21873">
            <w:pPr>
              <w:widowControl/>
              <w:jc w:val="left"/>
              <w:rPr>
                <w:b/>
                <w:bCs/>
                <w:kern w:val="0"/>
                <w:sz w:val="22"/>
                <w:szCs w:val="22"/>
              </w:rPr>
            </w:pPr>
            <w:r>
              <w:rPr>
                <w:b/>
                <w:bCs/>
                <w:kern w:val="0"/>
                <w:sz w:val="22"/>
                <w:szCs w:val="22"/>
              </w:rPr>
              <w:t>给排水设备进场复验记录</w:t>
            </w:r>
          </w:p>
        </w:tc>
        <w:tc>
          <w:tcPr>
            <w:tcW w:w="2201" w:type="pct"/>
            <w:tcBorders>
              <w:top w:val="single" w:color="auto" w:sz="6" w:space="0"/>
              <w:left w:val="single" w:color="auto" w:sz="6" w:space="0"/>
              <w:bottom w:val="single" w:color="auto" w:sz="6" w:space="0"/>
              <w:right w:val="single" w:color="auto" w:sz="6" w:space="0"/>
            </w:tcBorders>
            <w:shd w:val="clear" w:color="auto" w:fill="auto"/>
            <w:noWrap/>
            <w:vAlign w:val="center"/>
          </w:tcPr>
          <w:p w14:paraId="3E60AE39">
            <w:pPr>
              <w:widowControl/>
              <w:jc w:val="left"/>
              <w:rPr>
                <w:kern w:val="0"/>
                <w:sz w:val="22"/>
                <w:szCs w:val="22"/>
              </w:rPr>
            </w:pPr>
            <w:r>
              <w:rPr>
                <w:kern w:val="0"/>
                <w:sz w:val="22"/>
                <w:szCs w:val="22"/>
              </w:rPr>
              <w:t>应体现节水器具或设备的选用类型和数量，应与图纸一致</w:t>
            </w:r>
          </w:p>
        </w:tc>
        <w:tc>
          <w:tcPr>
            <w:tcW w:w="554" w:type="pct"/>
            <w:tcBorders>
              <w:top w:val="single" w:color="auto" w:sz="6" w:space="0"/>
              <w:left w:val="single" w:color="auto" w:sz="6" w:space="0"/>
              <w:bottom w:val="single" w:color="auto" w:sz="6" w:space="0"/>
              <w:right w:val="single" w:color="auto" w:sz="6" w:space="0"/>
            </w:tcBorders>
            <w:shd w:val="clear" w:color="auto" w:fill="auto"/>
            <w:noWrap/>
            <w:vAlign w:val="center"/>
          </w:tcPr>
          <w:p w14:paraId="1E088E43">
            <w:pPr>
              <w:widowControl/>
              <w:jc w:val="left"/>
              <w:rPr>
                <w:kern w:val="0"/>
                <w:sz w:val="22"/>
                <w:szCs w:val="22"/>
              </w:rPr>
            </w:pPr>
            <w:r>
              <w:rPr>
                <w:kern w:val="0"/>
                <w:sz w:val="22"/>
                <w:szCs w:val="22"/>
              </w:rPr>
              <w:t>运行评价</w:t>
            </w:r>
          </w:p>
        </w:tc>
        <w:tc>
          <w:tcPr>
            <w:tcW w:w="512" w:type="pct"/>
            <w:tcBorders>
              <w:top w:val="single" w:color="auto" w:sz="6" w:space="0"/>
              <w:left w:val="single" w:color="auto" w:sz="6" w:space="0"/>
              <w:bottom w:val="single" w:color="auto" w:sz="6" w:space="0"/>
              <w:right w:val="single" w:color="auto" w:sz="4" w:space="0"/>
            </w:tcBorders>
            <w:shd w:val="clear" w:color="auto" w:fill="auto"/>
            <w:noWrap/>
            <w:vAlign w:val="center"/>
          </w:tcPr>
          <w:p w14:paraId="494653BE">
            <w:pPr>
              <w:widowControl/>
              <w:jc w:val="left"/>
              <w:rPr>
                <w:kern w:val="0"/>
                <w:sz w:val="22"/>
                <w:szCs w:val="22"/>
              </w:rPr>
            </w:pPr>
            <w:r>
              <w:rPr>
                <w:kern w:val="0"/>
                <w:sz w:val="22"/>
                <w:szCs w:val="22"/>
              </w:rPr>
              <w:t>居建/公建</w:t>
            </w:r>
          </w:p>
        </w:tc>
      </w:tr>
    </w:tbl>
    <w:p w14:paraId="79963F14">
      <w:pPr>
        <w:spacing w:before="156" w:beforeLines="50" w:after="156" w:afterLines="50" w:line="288" w:lineRule="auto"/>
      </w:pPr>
      <w:r>
        <w:rPr>
          <w:b/>
        </w:rPr>
        <w:t>实际提交材料：</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76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00" w:type="pct"/>
          </w:tcPr>
          <w:p w14:paraId="13FED67C">
            <w:pPr>
              <w:spacing w:line="288" w:lineRule="auto"/>
            </w:pPr>
          </w:p>
        </w:tc>
      </w:tr>
    </w:tbl>
    <w:p w14:paraId="19AFA676">
      <w:pPr>
        <w:keepNext/>
        <w:keepLines/>
        <w:pageBreakBefore/>
        <w:snapToGrid w:val="0"/>
        <w:spacing w:before="120" w:after="120" w:line="288" w:lineRule="auto"/>
        <w:jc w:val="left"/>
        <w:outlineLvl w:val="2"/>
        <w:rPr>
          <w:rFonts w:eastAsia="黑体"/>
          <w:b/>
          <w:bCs/>
          <w:kern w:val="0"/>
          <w:sz w:val="24"/>
          <w:szCs w:val="32"/>
        </w:rPr>
      </w:pPr>
      <w:r>
        <w:rPr>
          <w:rFonts w:eastAsia="黑体"/>
          <w:b/>
          <w:bCs/>
          <w:kern w:val="0"/>
          <w:sz w:val="24"/>
          <w:szCs w:val="32"/>
        </w:rPr>
        <w:t>3.8.2.3.4住宅建筑隔声性能。</w:t>
      </w:r>
    </w:p>
    <w:p w14:paraId="0291B165">
      <w:pPr>
        <w:numPr>
          <w:ilvl w:val="0"/>
          <w:numId w:val="8"/>
        </w:numPr>
        <w:spacing w:line="288" w:lineRule="auto"/>
        <w:rPr>
          <w:b/>
          <w:kern w:val="0"/>
          <w:sz w:val="24"/>
        </w:rPr>
      </w:pPr>
      <w:r>
        <w:rPr>
          <w:b/>
          <w:kern w:val="0"/>
          <w:sz w:val="24"/>
        </w:rPr>
        <w:t>达标自评</w:t>
      </w:r>
    </w:p>
    <w:p w14:paraId="2A4F2FD5">
      <w:pPr>
        <w:spacing w:line="288" w:lineRule="auto"/>
      </w:pPr>
      <w:r>
        <w:rPr>
          <w:b/>
          <w:bCs/>
          <w:szCs w:val="21"/>
          <w:lang w:val="zh-CN"/>
        </w:rPr>
        <w:t>□</w:t>
      </w:r>
      <w:r>
        <w:t xml:space="preserve">达标   </w:t>
      </w:r>
      <w:r>
        <w:rPr>
          <w:b/>
          <w:bCs/>
          <w:szCs w:val="21"/>
          <w:lang w:val="zh-CN"/>
        </w:rPr>
        <w:t>□</w:t>
      </w:r>
      <w:r>
        <w:t xml:space="preserve">不达标   </w:t>
      </w:r>
      <w:r>
        <w:rPr>
          <w:b/>
          <w:bCs/>
          <w:szCs w:val="21"/>
          <w:lang w:val="zh-CN"/>
        </w:rPr>
        <w:t>□</w:t>
      </w:r>
      <w:r>
        <w:t>不参评</w:t>
      </w:r>
      <w:r>
        <w:rPr>
          <w:kern w:val="0"/>
        </w:rPr>
        <w:t xml:space="preserve">____（非住宅建筑可不参评） </w:t>
      </w:r>
    </w:p>
    <w:p w14:paraId="3AEAC471">
      <w:pPr>
        <w:spacing w:line="288" w:lineRule="auto"/>
        <w:rPr>
          <w:b/>
          <w:bCs/>
          <w:szCs w:val="21"/>
        </w:rPr>
      </w:pPr>
    </w:p>
    <w:p w14:paraId="5B7EE729">
      <w:pPr>
        <w:numPr>
          <w:ilvl w:val="0"/>
          <w:numId w:val="8"/>
        </w:numPr>
        <w:spacing w:line="288" w:lineRule="auto"/>
        <w:rPr>
          <w:b/>
          <w:kern w:val="0"/>
          <w:sz w:val="24"/>
        </w:rPr>
      </w:pPr>
      <w:r>
        <w:rPr>
          <w:b/>
          <w:kern w:val="0"/>
          <w:sz w:val="24"/>
        </w:rPr>
        <w:t>评价要点</w:t>
      </w:r>
    </w:p>
    <w:p w14:paraId="5935BE8F">
      <w:pPr>
        <w:spacing w:line="288" w:lineRule="auto"/>
        <w:rPr>
          <w:rFonts w:ascii="宋体" w:hAnsi="宋体" w:cs="仿宋_GB2312"/>
          <w:bCs/>
          <w:kern w:val="0"/>
          <w:szCs w:val="21"/>
        </w:rPr>
      </w:pPr>
      <w:r>
        <w:rPr>
          <w:lang w:val="zh-CN"/>
        </w:rPr>
        <w:t>□二星级，</w:t>
      </w:r>
      <w:r>
        <w:rPr>
          <w:rFonts w:hint="eastAsia" w:ascii="宋体" w:hAnsi="宋体" w:cs="仿宋_GB2312"/>
          <w:bCs/>
          <w:kern w:val="0"/>
          <w:szCs w:val="21"/>
        </w:rPr>
        <w:t>卧室分户墙和卧室分户楼板两侧房间之间的空气声隔声性能(计权标准化声压级差与交通噪声频谱修正量之和D</w:t>
      </w:r>
      <w:r>
        <w:rPr>
          <w:rFonts w:ascii="宋体" w:hAnsi="宋体" w:cs="仿宋_GB2312"/>
          <w:bCs/>
          <w:kern w:val="0"/>
          <w:szCs w:val="21"/>
          <w:vertAlign w:val="subscript"/>
        </w:rPr>
        <w:t>nT,w</w:t>
      </w:r>
      <w:r>
        <w:rPr>
          <w:rFonts w:hint="eastAsia" w:ascii="宋体" w:hAnsi="宋体" w:cs="仿宋_GB2312"/>
          <w:bCs/>
          <w:kern w:val="0"/>
          <w:szCs w:val="21"/>
        </w:rPr>
        <w:t>十C</w:t>
      </w:r>
      <w:r>
        <w:rPr>
          <w:rFonts w:ascii="宋体" w:hAnsi="宋体" w:cs="仿宋_GB2312"/>
          <w:bCs/>
          <w:kern w:val="0"/>
          <w:szCs w:val="21"/>
          <w:vertAlign w:val="subscript"/>
        </w:rPr>
        <w:t>tr</w:t>
      </w:r>
      <w:r>
        <w:rPr>
          <w:rFonts w:hint="eastAsia" w:ascii="宋体" w:hAnsi="宋体" w:cs="仿宋_GB2312"/>
          <w:bCs/>
          <w:kern w:val="0"/>
          <w:szCs w:val="21"/>
        </w:rPr>
        <w:t>)</w:t>
      </w:r>
      <w:r>
        <w:rPr>
          <w:rFonts w:ascii="宋体" w:hAnsi="宋体" w:cs="仿宋_GB2312"/>
          <w:bCs/>
          <w:kern w:val="0"/>
          <w:szCs w:val="21"/>
        </w:rPr>
        <w:t>≥</w:t>
      </w:r>
      <w:r>
        <w:rPr>
          <w:rFonts w:hint="eastAsia" w:ascii="宋体" w:hAnsi="宋体" w:cs="仿宋_GB2312"/>
          <w:bCs/>
          <w:kern w:val="0"/>
          <w:szCs w:val="21"/>
        </w:rPr>
        <w:t>47dB</w:t>
      </w:r>
      <w:r>
        <w:rPr>
          <w:rFonts w:ascii="宋体" w:hAnsi="宋体" w:cs="仿宋_GB2312"/>
          <w:bCs/>
          <w:kern w:val="0"/>
          <w:szCs w:val="21"/>
        </w:rPr>
        <w:t>,</w:t>
      </w:r>
      <w:r>
        <w:rPr>
          <w:rFonts w:hint="eastAsia" w:ascii="宋体" w:hAnsi="宋体" w:cs="仿宋_GB2312"/>
          <w:bCs/>
          <w:kern w:val="0"/>
          <w:szCs w:val="21"/>
        </w:rPr>
        <w:t>卧室分户楼板的撞击声隔声性能(计权标准化撞击声压级L</w:t>
      </w:r>
      <w:r>
        <w:rPr>
          <w:rFonts w:ascii="宋体" w:hAnsi="宋体" w:cs="仿宋_GB2312"/>
          <w:bCs/>
          <w:kern w:val="0"/>
          <w:szCs w:val="21"/>
          <w:vertAlign w:val="superscript"/>
        </w:rPr>
        <w:t>’</w:t>
      </w:r>
      <w:r>
        <w:rPr>
          <w:rFonts w:ascii="宋体" w:hAnsi="宋体" w:cs="仿宋_GB2312"/>
          <w:bCs/>
          <w:kern w:val="0"/>
          <w:szCs w:val="21"/>
          <w:vertAlign w:val="subscript"/>
        </w:rPr>
        <w:t>nT,w</w:t>
      </w:r>
      <w:r>
        <w:rPr>
          <w:rFonts w:hint="eastAsia" w:ascii="宋体" w:hAnsi="宋体" w:cs="仿宋_GB2312"/>
          <w:bCs/>
          <w:kern w:val="0"/>
          <w:szCs w:val="21"/>
        </w:rPr>
        <w:t>)≤</w:t>
      </w:r>
      <w:r>
        <w:rPr>
          <w:rFonts w:ascii="宋体" w:hAnsi="宋体" w:cs="仿宋_GB2312"/>
          <w:bCs/>
          <w:kern w:val="0"/>
          <w:szCs w:val="21"/>
        </w:rPr>
        <w:t>60dB</w:t>
      </w:r>
    </w:p>
    <w:p w14:paraId="38B37140">
      <w:pPr>
        <w:spacing w:line="288" w:lineRule="auto"/>
        <w:rPr>
          <w:szCs w:val="21"/>
          <w:lang w:val="zh-CN"/>
        </w:rPr>
      </w:pPr>
      <w:r>
        <w:rPr>
          <w:szCs w:val="21"/>
          <w:lang w:val="zh-CN"/>
        </w:rPr>
        <w:t>□三星级，</w:t>
      </w:r>
      <w:r>
        <w:rPr>
          <w:rFonts w:hint="eastAsia" w:ascii="宋体" w:hAnsi="宋体" w:cs="仿宋_GB2312"/>
          <w:bCs/>
          <w:kern w:val="0"/>
          <w:szCs w:val="21"/>
        </w:rPr>
        <w:t>卧室分户墙和卧室分户楼板两侧房间之间的空气声隔声性能(计权标准化声压级差与交通噪声频谱修正量之和D</w:t>
      </w:r>
      <w:r>
        <w:rPr>
          <w:rFonts w:ascii="宋体" w:hAnsi="宋体" w:cs="仿宋_GB2312"/>
          <w:bCs/>
          <w:kern w:val="0"/>
          <w:szCs w:val="21"/>
          <w:vertAlign w:val="subscript"/>
        </w:rPr>
        <w:t>nT,w</w:t>
      </w:r>
      <w:r>
        <w:rPr>
          <w:rFonts w:hint="eastAsia" w:ascii="宋体" w:hAnsi="宋体" w:cs="仿宋_GB2312"/>
          <w:bCs/>
          <w:kern w:val="0"/>
          <w:szCs w:val="21"/>
        </w:rPr>
        <w:t>十C</w:t>
      </w:r>
      <w:r>
        <w:rPr>
          <w:rFonts w:ascii="宋体" w:hAnsi="宋体" w:cs="仿宋_GB2312"/>
          <w:bCs/>
          <w:kern w:val="0"/>
          <w:szCs w:val="21"/>
          <w:vertAlign w:val="subscript"/>
        </w:rPr>
        <w:t>tr</w:t>
      </w:r>
      <w:r>
        <w:rPr>
          <w:rFonts w:hint="eastAsia" w:ascii="宋体" w:hAnsi="宋体" w:cs="仿宋_GB2312"/>
          <w:bCs/>
          <w:kern w:val="0"/>
          <w:szCs w:val="21"/>
        </w:rPr>
        <w:t>)≥</w:t>
      </w:r>
      <w:r>
        <w:rPr>
          <w:rFonts w:ascii="宋体" w:hAnsi="宋体" w:cs="仿宋_GB2312"/>
          <w:bCs/>
          <w:kern w:val="0"/>
          <w:szCs w:val="21"/>
        </w:rPr>
        <w:t>50</w:t>
      </w:r>
      <w:r>
        <w:rPr>
          <w:rFonts w:hint="eastAsia" w:ascii="宋体" w:hAnsi="宋体" w:cs="仿宋_GB2312"/>
          <w:bCs/>
          <w:kern w:val="0"/>
          <w:szCs w:val="21"/>
        </w:rPr>
        <w:t>dB，卧空分户楼板的撞击声隔声性能(计权标准化撞击声压级 L</w:t>
      </w:r>
      <w:r>
        <w:rPr>
          <w:rFonts w:ascii="宋体" w:hAnsi="宋体" w:cs="仿宋_GB2312"/>
          <w:bCs/>
          <w:kern w:val="0"/>
          <w:szCs w:val="21"/>
          <w:vertAlign w:val="superscript"/>
        </w:rPr>
        <w:t>’</w:t>
      </w:r>
      <w:r>
        <w:rPr>
          <w:rFonts w:ascii="宋体" w:hAnsi="宋体" w:cs="仿宋_GB2312"/>
          <w:bCs/>
          <w:kern w:val="0"/>
          <w:szCs w:val="21"/>
          <w:vertAlign w:val="subscript"/>
        </w:rPr>
        <w:t>nT,w</w:t>
      </w:r>
      <w:r>
        <w:rPr>
          <w:rFonts w:hint="eastAsia" w:ascii="宋体" w:hAnsi="宋体" w:cs="仿宋_GB2312"/>
          <w:bCs/>
          <w:kern w:val="0"/>
          <w:szCs w:val="21"/>
        </w:rPr>
        <w:t>)≤55dB</w:t>
      </w:r>
      <w:r>
        <w:rPr>
          <w:rFonts w:hint="eastAsia" w:ascii="宋体" w:hAnsi="宋体"/>
          <w:szCs w:val="21"/>
        </w:rPr>
        <w:t>）</w:t>
      </w:r>
    </w:p>
    <w:p w14:paraId="570C87D4">
      <w:pPr>
        <w:numPr>
          <w:ilvl w:val="0"/>
          <w:numId w:val="9"/>
        </w:numPr>
        <w:spacing w:line="288" w:lineRule="auto"/>
        <w:ind w:left="632" w:leftChars="100" w:hanging="422" w:hangingChars="200"/>
        <w:rPr>
          <w:b/>
          <w:szCs w:val="21"/>
          <w:lang w:val="zh-CN"/>
        </w:rPr>
      </w:pPr>
      <w:r>
        <w:rPr>
          <w:b/>
          <w:szCs w:val="21"/>
          <w:lang w:val="zh-CN"/>
        </w:rPr>
        <w:t>构件隔声性能：</w:t>
      </w:r>
    </w:p>
    <w:p w14:paraId="16C3B938">
      <w:pPr>
        <w:spacing w:line="288" w:lineRule="auto"/>
        <w:rPr>
          <w:lang w:val="zh-CN"/>
        </w:rPr>
      </w:pPr>
      <w:r>
        <w:rPr>
          <w:szCs w:val="21"/>
          <w:lang w:val="zh-CN"/>
        </w:rPr>
        <w:t>简要说明建筑围护结构的构造做法、采用的隔声措施。（200字以内）</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9A3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5000" w:type="pct"/>
          </w:tcPr>
          <w:p w14:paraId="6DA54DB7">
            <w:pPr>
              <w:spacing w:line="288" w:lineRule="auto"/>
              <w:rPr>
                <w:szCs w:val="21"/>
              </w:rPr>
            </w:pPr>
          </w:p>
        </w:tc>
      </w:tr>
    </w:tbl>
    <w:p w14:paraId="0C4FDE99">
      <w:pPr>
        <w:spacing w:line="288" w:lineRule="auto"/>
        <w:rPr>
          <w:szCs w:val="21"/>
          <w:lang w:val="zh-CN"/>
        </w:rPr>
      </w:pPr>
      <w:r>
        <w:rPr>
          <w:szCs w:val="21"/>
          <w:lang w:val="zh-CN"/>
        </w:rPr>
        <w:t>主要功能房间围护结构的空气声隔声性能列表：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1980"/>
        <w:gridCol w:w="1859"/>
        <w:gridCol w:w="1836"/>
      </w:tblGrid>
      <w:tr w14:paraId="4608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669" w:type="pct"/>
            <w:vMerge w:val="restart"/>
            <w:vAlign w:val="center"/>
          </w:tcPr>
          <w:p w14:paraId="6F1B4DF3">
            <w:pPr>
              <w:spacing w:line="288" w:lineRule="auto"/>
              <w:jc w:val="center"/>
              <w:rPr>
                <w:b/>
                <w:bCs/>
                <w:szCs w:val="21"/>
              </w:rPr>
            </w:pPr>
            <w:r>
              <w:rPr>
                <w:b/>
                <w:bCs/>
                <w:szCs w:val="21"/>
              </w:rPr>
              <w:t>主要功能房间名称/构件名称</w:t>
            </w:r>
          </w:p>
        </w:tc>
        <w:tc>
          <w:tcPr>
            <w:tcW w:w="1162" w:type="pct"/>
            <w:vMerge w:val="restart"/>
            <w:vAlign w:val="center"/>
          </w:tcPr>
          <w:p w14:paraId="058A503A">
            <w:pPr>
              <w:spacing w:line="288" w:lineRule="auto"/>
              <w:jc w:val="center"/>
              <w:rPr>
                <w:b/>
                <w:bCs/>
                <w:szCs w:val="21"/>
              </w:rPr>
            </w:pPr>
            <w:r>
              <w:rPr>
                <w:b/>
                <w:bCs/>
                <w:szCs w:val="21"/>
              </w:rPr>
              <w:t>空气声隔声量（dB）</w:t>
            </w:r>
          </w:p>
        </w:tc>
        <w:tc>
          <w:tcPr>
            <w:tcW w:w="2168" w:type="pct"/>
            <w:gridSpan w:val="2"/>
            <w:vAlign w:val="center"/>
          </w:tcPr>
          <w:p w14:paraId="263478BE">
            <w:pPr>
              <w:spacing w:line="288" w:lineRule="auto"/>
              <w:jc w:val="center"/>
              <w:rPr>
                <w:b/>
                <w:bCs/>
                <w:szCs w:val="21"/>
              </w:rPr>
            </w:pPr>
            <w:r>
              <w:rPr>
                <w:b/>
                <w:bCs/>
                <w:szCs w:val="21"/>
              </w:rPr>
              <w:t>单值评价量+频谱修正量（dB）</w:t>
            </w:r>
          </w:p>
        </w:tc>
      </w:tr>
      <w:tr w14:paraId="0EEA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669" w:type="pct"/>
            <w:vMerge w:val="continue"/>
            <w:vAlign w:val="center"/>
          </w:tcPr>
          <w:p w14:paraId="5EEA94AC">
            <w:pPr>
              <w:spacing w:line="288" w:lineRule="auto"/>
              <w:jc w:val="center"/>
              <w:rPr>
                <w:b/>
                <w:bCs/>
                <w:szCs w:val="21"/>
              </w:rPr>
            </w:pPr>
          </w:p>
        </w:tc>
        <w:tc>
          <w:tcPr>
            <w:tcW w:w="1162" w:type="pct"/>
            <w:vMerge w:val="continue"/>
            <w:vAlign w:val="center"/>
          </w:tcPr>
          <w:p w14:paraId="68566DB0">
            <w:pPr>
              <w:spacing w:line="288" w:lineRule="auto"/>
              <w:jc w:val="center"/>
              <w:rPr>
                <w:b/>
                <w:bCs/>
                <w:szCs w:val="21"/>
              </w:rPr>
            </w:pPr>
          </w:p>
        </w:tc>
        <w:tc>
          <w:tcPr>
            <w:tcW w:w="1091" w:type="pct"/>
            <w:vAlign w:val="center"/>
          </w:tcPr>
          <w:p w14:paraId="56BAE5A8">
            <w:pPr>
              <w:spacing w:line="288" w:lineRule="auto"/>
              <w:jc w:val="center"/>
              <w:rPr>
                <w:b/>
                <w:bCs/>
                <w:szCs w:val="21"/>
              </w:rPr>
            </w:pPr>
            <w:r>
              <w:rPr>
                <w:b/>
                <w:bCs/>
                <w:szCs w:val="21"/>
              </w:rPr>
              <w:t>低限要求</w:t>
            </w:r>
          </w:p>
        </w:tc>
        <w:tc>
          <w:tcPr>
            <w:tcW w:w="1077" w:type="pct"/>
            <w:vAlign w:val="center"/>
          </w:tcPr>
          <w:p w14:paraId="5B094D60">
            <w:pPr>
              <w:spacing w:line="288" w:lineRule="auto"/>
              <w:jc w:val="center"/>
              <w:rPr>
                <w:b/>
                <w:bCs/>
                <w:szCs w:val="21"/>
              </w:rPr>
            </w:pPr>
            <w:r>
              <w:rPr>
                <w:b/>
                <w:bCs/>
                <w:szCs w:val="21"/>
              </w:rPr>
              <w:t>高限要求</w:t>
            </w:r>
          </w:p>
        </w:tc>
      </w:tr>
      <w:tr w14:paraId="443D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9" w:type="pct"/>
            <w:vAlign w:val="center"/>
          </w:tcPr>
          <w:p w14:paraId="49A2C495">
            <w:pPr>
              <w:spacing w:line="288" w:lineRule="auto"/>
              <w:jc w:val="center"/>
              <w:rPr>
                <w:bCs/>
                <w:iCs/>
                <w:szCs w:val="21"/>
              </w:rPr>
            </w:pPr>
          </w:p>
        </w:tc>
        <w:tc>
          <w:tcPr>
            <w:tcW w:w="1162" w:type="pct"/>
            <w:vAlign w:val="center"/>
          </w:tcPr>
          <w:p w14:paraId="045C7527">
            <w:pPr>
              <w:spacing w:line="288" w:lineRule="auto"/>
              <w:jc w:val="center"/>
              <w:rPr>
                <w:bCs/>
                <w:iCs/>
                <w:szCs w:val="21"/>
              </w:rPr>
            </w:pPr>
          </w:p>
        </w:tc>
        <w:tc>
          <w:tcPr>
            <w:tcW w:w="1091" w:type="pct"/>
            <w:vAlign w:val="center"/>
          </w:tcPr>
          <w:p w14:paraId="6A0717A8">
            <w:pPr>
              <w:spacing w:line="288" w:lineRule="auto"/>
              <w:jc w:val="center"/>
              <w:rPr>
                <w:bCs/>
                <w:iCs/>
                <w:szCs w:val="21"/>
              </w:rPr>
            </w:pPr>
          </w:p>
        </w:tc>
        <w:tc>
          <w:tcPr>
            <w:tcW w:w="1077" w:type="pct"/>
            <w:vAlign w:val="center"/>
          </w:tcPr>
          <w:p w14:paraId="2D23749B">
            <w:pPr>
              <w:spacing w:line="288" w:lineRule="auto"/>
              <w:jc w:val="center"/>
              <w:rPr>
                <w:bCs/>
                <w:iCs/>
                <w:szCs w:val="21"/>
              </w:rPr>
            </w:pPr>
          </w:p>
        </w:tc>
      </w:tr>
      <w:tr w14:paraId="6F78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9" w:type="pct"/>
            <w:vAlign w:val="center"/>
          </w:tcPr>
          <w:p w14:paraId="770270A0">
            <w:pPr>
              <w:spacing w:line="288" w:lineRule="auto"/>
              <w:jc w:val="center"/>
              <w:rPr>
                <w:bCs/>
                <w:iCs/>
                <w:szCs w:val="21"/>
              </w:rPr>
            </w:pPr>
          </w:p>
        </w:tc>
        <w:tc>
          <w:tcPr>
            <w:tcW w:w="1162" w:type="pct"/>
            <w:vAlign w:val="center"/>
          </w:tcPr>
          <w:p w14:paraId="33A7AFA6">
            <w:pPr>
              <w:spacing w:line="288" w:lineRule="auto"/>
              <w:jc w:val="center"/>
              <w:rPr>
                <w:bCs/>
                <w:iCs/>
                <w:szCs w:val="21"/>
              </w:rPr>
            </w:pPr>
          </w:p>
        </w:tc>
        <w:tc>
          <w:tcPr>
            <w:tcW w:w="1091" w:type="pct"/>
            <w:vAlign w:val="center"/>
          </w:tcPr>
          <w:p w14:paraId="430A4128">
            <w:pPr>
              <w:spacing w:line="288" w:lineRule="auto"/>
              <w:jc w:val="center"/>
              <w:rPr>
                <w:bCs/>
                <w:iCs/>
                <w:szCs w:val="21"/>
              </w:rPr>
            </w:pPr>
          </w:p>
        </w:tc>
        <w:tc>
          <w:tcPr>
            <w:tcW w:w="1077" w:type="pct"/>
            <w:vAlign w:val="center"/>
          </w:tcPr>
          <w:p w14:paraId="7B726ACD">
            <w:pPr>
              <w:spacing w:line="288" w:lineRule="auto"/>
              <w:jc w:val="center"/>
              <w:rPr>
                <w:bCs/>
                <w:iCs/>
                <w:szCs w:val="21"/>
              </w:rPr>
            </w:pPr>
          </w:p>
        </w:tc>
      </w:tr>
      <w:tr w14:paraId="157E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9" w:type="pct"/>
            <w:vAlign w:val="center"/>
          </w:tcPr>
          <w:p w14:paraId="737284F4">
            <w:pPr>
              <w:spacing w:line="288" w:lineRule="auto"/>
              <w:jc w:val="center"/>
              <w:rPr>
                <w:bCs/>
                <w:iCs/>
                <w:szCs w:val="21"/>
              </w:rPr>
            </w:pPr>
          </w:p>
        </w:tc>
        <w:tc>
          <w:tcPr>
            <w:tcW w:w="1162" w:type="pct"/>
            <w:vAlign w:val="center"/>
          </w:tcPr>
          <w:p w14:paraId="0B6371D1">
            <w:pPr>
              <w:spacing w:line="288" w:lineRule="auto"/>
              <w:jc w:val="center"/>
              <w:rPr>
                <w:bCs/>
                <w:iCs/>
                <w:szCs w:val="21"/>
              </w:rPr>
            </w:pPr>
          </w:p>
        </w:tc>
        <w:tc>
          <w:tcPr>
            <w:tcW w:w="1091" w:type="pct"/>
            <w:vAlign w:val="center"/>
          </w:tcPr>
          <w:p w14:paraId="01120512">
            <w:pPr>
              <w:spacing w:line="288" w:lineRule="auto"/>
              <w:jc w:val="center"/>
              <w:rPr>
                <w:bCs/>
                <w:iCs/>
                <w:szCs w:val="21"/>
              </w:rPr>
            </w:pPr>
          </w:p>
        </w:tc>
        <w:tc>
          <w:tcPr>
            <w:tcW w:w="1077" w:type="pct"/>
            <w:vAlign w:val="center"/>
          </w:tcPr>
          <w:p w14:paraId="2B59221D">
            <w:pPr>
              <w:spacing w:line="288" w:lineRule="auto"/>
              <w:jc w:val="center"/>
              <w:rPr>
                <w:bCs/>
                <w:iCs/>
                <w:szCs w:val="21"/>
              </w:rPr>
            </w:pPr>
          </w:p>
        </w:tc>
      </w:tr>
      <w:tr w14:paraId="7F22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9" w:type="pct"/>
            <w:vAlign w:val="center"/>
          </w:tcPr>
          <w:p w14:paraId="2DBD5706">
            <w:pPr>
              <w:spacing w:line="288" w:lineRule="auto"/>
              <w:jc w:val="center"/>
              <w:rPr>
                <w:bCs/>
                <w:iCs/>
                <w:szCs w:val="21"/>
              </w:rPr>
            </w:pPr>
          </w:p>
        </w:tc>
        <w:tc>
          <w:tcPr>
            <w:tcW w:w="1162" w:type="pct"/>
            <w:vAlign w:val="center"/>
          </w:tcPr>
          <w:p w14:paraId="53C04241">
            <w:pPr>
              <w:spacing w:line="288" w:lineRule="auto"/>
              <w:jc w:val="center"/>
              <w:rPr>
                <w:bCs/>
                <w:iCs/>
                <w:szCs w:val="21"/>
              </w:rPr>
            </w:pPr>
          </w:p>
        </w:tc>
        <w:tc>
          <w:tcPr>
            <w:tcW w:w="1091" w:type="pct"/>
            <w:vAlign w:val="center"/>
          </w:tcPr>
          <w:p w14:paraId="11BA9B3C">
            <w:pPr>
              <w:spacing w:line="288" w:lineRule="auto"/>
              <w:jc w:val="center"/>
              <w:rPr>
                <w:bCs/>
                <w:iCs/>
                <w:szCs w:val="21"/>
              </w:rPr>
            </w:pPr>
          </w:p>
        </w:tc>
        <w:tc>
          <w:tcPr>
            <w:tcW w:w="1077" w:type="pct"/>
            <w:vAlign w:val="center"/>
          </w:tcPr>
          <w:p w14:paraId="3EE1FFE6">
            <w:pPr>
              <w:spacing w:line="288" w:lineRule="auto"/>
              <w:jc w:val="center"/>
              <w:rPr>
                <w:bCs/>
                <w:iCs/>
                <w:szCs w:val="21"/>
              </w:rPr>
            </w:pPr>
          </w:p>
        </w:tc>
      </w:tr>
    </w:tbl>
    <w:p w14:paraId="7A546061">
      <w:pPr>
        <w:spacing w:line="288" w:lineRule="auto"/>
        <w:rPr>
          <w:szCs w:val="21"/>
          <w:lang w:val="zh-CN"/>
        </w:rPr>
      </w:pPr>
    </w:p>
    <w:p w14:paraId="12025BF5">
      <w:pPr>
        <w:spacing w:line="288" w:lineRule="auto"/>
        <w:rPr>
          <w:szCs w:val="21"/>
          <w:lang w:val="zh-CN"/>
        </w:rPr>
      </w:pPr>
      <w:r>
        <w:rPr>
          <w:szCs w:val="21"/>
          <w:lang w:val="zh-CN"/>
        </w:rPr>
        <w:t>主要功能房间楼板的撞击声隔声性能列表：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9"/>
        <w:gridCol w:w="2011"/>
        <w:gridCol w:w="1948"/>
        <w:gridCol w:w="1951"/>
      </w:tblGrid>
      <w:tr w14:paraId="2593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531" w:type="pct"/>
            <w:vMerge w:val="restart"/>
            <w:vAlign w:val="center"/>
          </w:tcPr>
          <w:p w14:paraId="7F8E7D13">
            <w:pPr>
              <w:spacing w:line="288" w:lineRule="auto"/>
              <w:jc w:val="center"/>
              <w:rPr>
                <w:b/>
                <w:bCs/>
                <w:sz w:val="24"/>
                <w:szCs w:val="21"/>
              </w:rPr>
            </w:pPr>
            <w:r>
              <w:rPr>
                <w:b/>
                <w:bCs/>
                <w:szCs w:val="21"/>
              </w:rPr>
              <w:t>主要功能房间楼板部位</w:t>
            </w:r>
          </w:p>
        </w:tc>
        <w:tc>
          <w:tcPr>
            <w:tcW w:w="1180" w:type="pct"/>
            <w:vMerge w:val="restart"/>
            <w:vAlign w:val="center"/>
          </w:tcPr>
          <w:p w14:paraId="18612F27">
            <w:pPr>
              <w:spacing w:line="288" w:lineRule="auto"/>
              <w:jc w:val="center"/>
              <w:rPr>
                <w:b/>
                <w:bCs/>
                <w:sz w:val="24"/>
                <w:szCs w:val="21"/>
              </w:rPr>
            </w:pPr>
            <w:r>
              <w:rPr>
                <w:b/>
                <w:bCs/>
                <w:szCs w:val="21"/>
              </w:rPr>
              <w:t>撞击声隔声量（dB）</w:t>
            </w:r>
          </w:p>
        </w:tc>
        <w:tc>
          <w:tcPr>
            <w:tcW w:w="2288" w:type="pct"/>
            <w:gridSpan w:val="2"/>
            <w:vAlign w:val="center"/>
          </w:tcPr>
          <w:p w14:paraId="635A9859">
            <w:pPr>
              <w:spacing w:line="288" w:lineRule="auto"/>
              <w:jc w:val="center"/>
              <w:rPr>
                <w:b/>
                <w:bCs/>
                <w:sz w:val="24"/>
                <w:szCs w:val="21"/>
              </w:rPr>
            </w:pPr>
            <w:r>
              <w:rPr>
                <w:b/>
                <w:bCs/>
                <w:szCs w:val="21"/>
              </w:rPr>
              <w:t>单值评价量（dB）</w:t>
            </w:r>
          </w:p>
        </w:tc>
      </w:tr>
      <w:tr w14:paraId="057F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531" w:type="pct"/>
            <w:vMerge w:val="continue"/>
            <w:vAlign w:val="center"/>
          </w:tcPr>
          <w:p w14:paraId="261B2E9C">
            <w:pPr>
              <w:spacing w:line="288" w:lineRule="auto"/>
              <w:jc w:val="center"/>
              <w:rPr>
                <w:b/>
                <w:bCs/>
                <w:szCs w:val="21"/>
              </w:rPr>
            </w:pPr>
          </w:p>
        </w:tc>
        <w:tc>
          <w:tcPr>
            <w:tcW w:w="1180" w:type="pct"/>
            <w:vMerge w:val="continue"/>
            <w:vAlign w:val="center"/>
          </w:tcPr>
          <w:p w14:paraId="7BD7EBC9">
            <w:pPr>
              <w:spacing w:line="288" w:lineRule="auto"/>
              <w:jc w:val="center"/>
              <w:rPr>
                <w:b/>
                <w:bCs/>
                <w:szCs w:val="21"/>
              </w:rPr>
            </w:pPr>
          </w:p>
        </w:tc>
        <w:tc>
          <w:tcPr>
            <w:tcW w:w="1143" w:type="pct"/>
            <w:vAlign w:val="center"/>
          </w:tcPr>
          <w:p w14:paraId="257D8B69">
            <w:pPr>
              <w:spacing w:line="288" w:lineRule="auto"/>
              <w:jc w:val="center"/>
              <w:rPr>
                <w:b/>
                <w:bCs/>
                <w:szCs w:val="21"/>
              </w:rPr>
            </w:pPr>
            <w:r>
              <w:rPr>
                <w:b/>
                <w:bCs/>
                <w:szCs w:val="21"/>
              </w:rPr>
              <w:t>低限要求</w:t>
            </w:r>
          </w:p>
        </w:tc>
        <w:tc>
          <w:tcPr>
            <w:tcW w:w="1144" w:type="pct"/>
            <w:vAlign w:val="center"/>
          </w:tcPr>
          <w:p w14:paraId="5C5A0BB1">
            <w:pPr>
              <w:spacing w:line="288" w:lineRule="auto"/>
              <w:jc w:val="center"/>
              <w:rPr>
                <w:b/>
                <w:bCs/>
                <w:szCs w:val="21"/>
              </w:rPr>
            </w:pPr>
            <w:r>
              <w:rPr>
                <w:b/>
                <w:bCs/>
                <w:szCs w:val="21"/>
              </w:rPr>
              <w:t>高限要求</w:t>
            </w:r>
          </w:p>
        </w:tc>
      </w:tr>
      <w:tr w14:paraId="7A8A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pct"/>
            <w:vAlign w:val="center"/>
          </w:tcPr>
          <w:p w14:paraId="03F5C84C">
            <w:pPr>
              <w:spacing w:line="288" w:lineRule="auto"/>
              <w:jc w:val="center"/>
              <w:rPr>
                <w:bCs/>
                <w:iCs/>
                <w:sz w:val="24"/>
                <w:szCs w:val="21"/>
              </w:rPr>
            </w:pPr>
          </w:p>
        </w:tc>
        <w:tc>
          <w:tcPr>
            <w:tcW w:w="1180" w:type="pct"/>
            <w:vAlign w:val="center"/>
          </w:tcPr>
          <w:p w14:paraId="0711AB62">
            <w:pPr>
              <w:spacing w:line="288" w:lineRule="auto"/>
              <w:jc w:val="center"/>
              <w:rPr>
                <w:bCs/>
                <w:iCs/>
                <w:sz w:val="24"/>
                <w:szCs w:val="21"/>
              </w:rPr>
            </w:pPr>
          </w:p>
        </w:tc>
        <w:tc>
          <w:tcPr>
            <w:tcW w:w="1143" w:type="pct"/>
            <w:vAlign w:val="center"/>
          </w:tcPr>
          <w:p w14:paraId="4BE882AD">
            <w:pPr>
              <w:spacing w:line="288" w:lineRule="auto"/>
              <w:jc w:val="center"/>
              <w:rPr>
                <w:bCs/>
                <w:iCs/>
                <w:sz w:val="24"/>
                <w:szCs w:val="21"/>
              </w:rPr>
            </w:pPr>
          </w:p>
        </w:tc>
        <w:tc>
          <w:tcPr>
            <w:tcW w:w="1144" w:type="pct"/>
            <w:vAlign w:val="center"/>
          </w:tcPr>
          <w:p w14:paraId="31EA09E7">
            <w:pPr>
              <w:spacing w:line="288" w:lineRule="auto"/>
              <w:jc w:val="center"/>
              <w:rPr>
                <w:bCs/>
                <w:iCs/>
                <w:sz w:val="24"/>
                <w:szCs w:val="21"/>
              </w:rPr>
            </w:pPr>
          </w:p>
        </w:tc>
      </w:tr>
      <w:tr w14:paraId="6AA4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pct"/>
            <w:vAlign w:val="center"/>
          </w:tcPr>
          <w:p w14:paraId="3835E79D">
            <w:pPr>
              <w:spacing w:line="288" w:lineRule="auto"/>
              <w:jc w:val="center"/>
              <w:rPr>
                <w:bCs/>
                <w:iCs/>
                <w:sz w:val="24"/>
                <w:szCs w:val="21"/>
              </w:rPr>
            </w:pPr>
          </w:p>
        </w:tc>
        <w:tc>
          <w:tcPr>
            <w:tcW w:w="1180" w:type="pct"/>
            <w:vAlign w:val="center"/>
          </w:tcPr>
          <w:p w14:paraId="070347FB">
            <w:pPr>
              <w:spacing w:line="288" w:lineRule="auto"/>
              <w:jc w:val="center"/>
              <w:rPr>
                <w:bCs/>
                <w:iCs/>
                <w:sz w:val="24"/>
                <w:szCs w:val="21"/>
              </w:rPr>
            </w:pPr>
          </w:p>
        </w:tc>
        <w:tc>
          <w:tcPr>
            <w:tcW w:w="1143" w:type="pct"/>
            <w:vAlign w:val="center"/>
          </w:tcPr>
          <w:p w14:paraId="23ED28C6">
            <w:pPr>
              <w:spacing w:line="288" w:lineRule="auto"/>
              <w:jc w:val="center"/>
              <w:rPr>
                <w:bCs/>
                <w:iCs/>
                <w:sz w:val="24"/>
                <w:szCs w:val="21"/>
              </w:rPr>
            </w:pPr>
          </w:p>
        </w:tc>
        <w:tc>
          <w:tcPr>
            <w:tcW w:w="1144" w:type="pct"/>
            <w:vAlign w:val="center"/>
          </w:tcPr>
          <w:p w14:paraId="5C41FD6F">
            <w:pPr>
              <w:spacing w:line="288" w:lineRule="auto"/>
              <w:jc w:val="center"/>
              <w:rPr>
                <w:bCs/>
                <w:iCs/>
                <w:sz w:val="24"/>
                <w:szCs w:val="21"/>
              </w:rPr>
            </w:pPr>
          </w:p>
        </w:tc>
      </w:tr>
      <w:tr w14:paraId="2D23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pct"/>
            <w:vAlign w:val="center"/>
          </w:tcPr>
          <w:p w14:paraId="40E0A163">
            <w:pPr>
              <w:spacing w:line="288" w:lineRule="auto"/>
              <w:jc w:val="center"/>
              <w:rPr>
                <w:bCs/>
                <w:iCs/>
                <w:sz w:val="24"/>
                <w:szCs w:val="21"/>
              </w:rPr>
            </w:pPr>
          </w:p>
        </w:tc>
        <w:tc>
          <w:tcPr>
            <w:tcW w:w="1180" w:type="pct"/>
            <w:vAlign w:val="center"/>
          </w:tcPr>
          <w:p w14:paraId="049C1C40">
            <w:pPr>
              <w:spacing w:line="288" w:lineRule="auto"/>
              <w:jc w:val="center"/>
              <w:rPr>
                <w:bCs/>
                <w:iCs/>
                <w:sz w:val="24"/>
                <w:szCs w:val="21"/>
              </w:rPr>
            </w:pPr>
          </w:p>
        </w:tc>
        <w:tc>
          <w:tcPr>
            <w:tcW w:w="1143" w:type="pct"/>
            <w:vAlign w:val="center"/>
          </w:tcPr>
          <w:p w14:paraId="73F46916">
            <w:pPr>
              <w:spacing w:line="288" w:lineRule="auto"/>
              <w:jc w:val="center"/>
              <w:rPr>
                <w:bCs/>
                <w:iCs/>
                <w:sz w:val="24"/>
                <w:szCs w:val="21"/>
              </w:rPr>
            </w:pPr>
          </w:p>
        </w:tc>
        <w:tc>
          <w:tcPr>
            <w:tcW w:w="1144" w:type="pct"/>
            <w:vAlign w:val="center"/>
          </w:tcPr>
          <w:p w14:paraId="027066C9">
            <w:pPr>
              <w:spacing w:line="288" w:lineRule="auto"/>
              <w:jc w:val="center"/>
              <w:rPr>
                <w:bCs/>
                <w:iCs/>
                <w:sz w:val="24"/>
                <w:szCs w:val="21"/>
              </w:rPr>
            </w:pPr>
          </w:p>
        </w:tc>
      </w:tr>
      <w:tr w14:paraId="0C00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pct"/>
            <w:vAlign w:val="center"/>
          </w:tcPr>
          <w:p w14:paraId="51C1D855">
            <w:pPr>
              <w:spacing w:line="288" w:lineRule="auto"/>
              <w:jc w:val="center"/>
              <w:rPr>
                <w:bCs/>
                <w:iCs/>
                <w:sz w:val="24"/>
                <w:szCs w:val="21"/>
              </w:rPr>
            </w:pPr>
          </w:p>
        </w:tc>
        <w:tc>
          <w:tcPr>
            <w:tcW w:w="1180" w:type="pct"/>
            <w:vAlign w:val="center"/>
          </w:tcPr>
          <w:p w14:paraId="14950C66">
            <w:pPr>
              <w:spacing w:line="288" w:lineRule="auto"/>
              <w:jc w:val="center"/>
              <w:rPr>
                <w:bCs/>
                <w:iCs/>
                <w:sz w:val="24"/>
                <w:szCs w:val="21"/>
              </w:rPr>
            </w:pPr>
          </w:p>
        </w:tc>
        <w:tc>
          <w:tcPr>
            <w:tcW w:w="1143" w:type="pct"/>
            <w:vAlign w:val="center"/>
          </w:tcPr>
          <w:p w14:paraId="35095E87">
            <w:pPr>
              <w:spacing w:line="288" w:lineRule="auto"/>
              <w:jc w:val="center"/>
              <w:rPr>
                <w:bCs/>
                <w:iCs/>
                <w:sz w:val="24"/>
                <w:szCs w:val="21"/>
              </w:rPr>
            </w:pPr>
          </w:p>
        </w:tc>
        <w:tc>
          <w:tcPr>
            <w:tcW w:w="1144" w:type="pct"/>
            <w:vAlign w:val="center"/>
          </w:tcPr>
          <w:p w14:paraId="437C20BB">
            <w:pPr>
              <w:spacing w:line="288" w:lineRule="auto"/>
              <w:jc w:val="center"/>
              <w:rPr>
                <w:bCs/>
                <w:iCs/>
                <w:sz w:val="24"/>
                <w:szCs w:val="21"/>
              </w:rPr>
            </w:pPr>
          </w:p>
        </w:tc>
      </w:tr>
      <w:tr w14:paraId="16EC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pct"/>
            <w:vAlign w:val="center"/>
          </w:tcPr>
          <w:p w14:paraId="0C77467B">
            <w:pPr>
              <w:spacing w:line="288" w:lineRule="auto"/>
              <w:jc w:val="center"/>
              <w:rPr>
                <w:bCs/>
                <w:iCs/>
                <w:sz w:val="24"/>
                <w:szCs w:val="21"/>
              </w:rPr>
            </w:pPr>
          </w:p>
        </w:tc>
        <w:tc>
          <w:tcPr>
            <w:tcW w:w="1180" w:type="pct"/>
            <w:vAlign w:val="center"/>
          </w:tcPr>
          <w:p w14:paraId="56D79B3F">
            <w:pPr>
              <w:spacing w:line="288" w:lineRule="auto"/>
              <w:jc w:val="center"/>
              <w:rPr>
                <w:bCs/>
                <w:iCs/>
                <w:sz w:val="24"/>
                <w:szCs w:val="21"/>
              </w:rPr>
            </w:pPr>
          </w:p>
        </w:tc>
        <w:tc>
          <w:tcPr>
            <w:tcW w:w="1143" w:type="pct"/>
            <w:vAlign w:val="center"/>
          </w:tcPr>
          <w:p w14:paraId="286BB36E">
            <w:pPr>
              <w:spacing w:line="288" w:lineRule="auto"/>
              <w:jc w:val="center"/>
              <w:rPr>
                <w:bCs/>
                <w:iCs/>
                <w:sz w:val="24"/>
                <w:szCs w:val="21"/>
              </w:rPr>
            </w:pPr>
          </w:p>
        </w:tc>
        <w:tc>
          <w:tcPr>
            <w:tcW w:w="1144" w:type="pct"/>
            <w:vAlign w:val="center"/>
          </w:tcPr>
          <w:p w14:paraId="46CF39E2">
            <w:pPr>
              <w:spacing w:line="288" w:lineRule="auto"/>
              <w:jc w:val="center"/>
              <w:rPr>
                <w:bCs/>
                <w:iCs/>
                <w:sz w:val="24"/>
                <w:szCs w:val="21"/>
              </w:rPr>
            </w:pPr>
          </w:p>
        </w:tc>
      </w:tr>
    </w:tbl>
    <w:p w14:paraId="07EE01C9">
      <w:pPr>
        <w:spacing w:line="288" w:lineRule="auto"/>
        <w:jc w:val="left"/>
        <w:rPr>
          <w:b/>
          <w:sz w:val="24"/>
        </w:rPr>
      </w:pPr>
    </w:p>
    <w:p w14:paraId="50C7351D">
      <w:pPr>
        <w:numPr>
          <w:ilvl w:val="0"/>
          <w:numId w:val="8"/>
        </w:numPr>
        <w:spacing w:line="288" w:lineRule="auto"/>
        <w:jc w:val="left"/>
        <w:rPr>
          <w:b/>
        </w:rPr>
      </w:pPr>
      <w:r>
        <w:rPr>
          <w:b/>
        </w:rPr>
        <w:t>证明材料：</w:t>
      </w:r>
    </w:p>
    <w:p w14:paraId="054D831D">
      <w:pPr>
        <w:spacing w:before="156" w:beforeLines="50" w:after="156" w:afterLines="50" w:line="288" w:lineRule="auto"/>
        <w:ind w:left="375"/>
        <w:rPr>
          <w:b/>
          <w:szCs w:val="21"/>
        </w:rPr>
      </w:pPr>
      <w:r>
        <w:rPr>
          <w:b/>
          <w:szCs w:val="21"/>
        </w:rPr>
        <w:t>建议提交材料及技术要求：</w:t>
      </w:r>
    </w:p>
    <w:tbl>
      <w:tblPr>
        <w:tblStyle w:val="28"/>
        <w:tblW w:w="4998" w:type="pct"/>
        <w:tblInd w:w="0" w:type="dxa"/>
        <w:tblLayout w:type="autofit"/>
        <w:tblCellMar>
          <w:top w:w="0" w:type="dxa"/>
          <w:left w:w="108" w:type="dxa"/>
          <w:bottom w:w="0" w:type="dxa"/>
          <w:right w:w="108" w:type="dxa"/>
        </w:tblCellMar>
      </w:tblPr>
      <w:tblGrid>
        <w:gridCol w:w="660"/>
        <w:gridCol w:w="1812"/>
        <w:gridCol w:w="4262"/>
        <w:gridCol w:w="914"/>
        <w:gridCol w:w="871"/>
      </w:tblGrid>
      <w:tr w14:paraId="0606ED0F">
        <w:tblPrEx>
          <w:tblCellMar>
            <w:top w:w="0" w:type="dxa"/>
            <w:left w:w="108" w:type="dxa"/>
            <w:bottom w:w="0" w:type="dxa"/>
            <w:right w:w="108" w:type="dxa"/>
          </w:tblCellMar>
        </w:tblPrEx>
        <w:trPr>
          <w:trHeight w:val="540" w:hRule="atLeast"/>
        </w:trPr>
        <w:tc>
          <w:tcPr>
            <w:tcW w:w="387" w:type="pct"/>
            <w:tcBorders>
              <w:top w:val="single" w:color="auto" w:sz="4" w:space="0"/>
              <w:left w:val="single" w:color="auto" w:sz="4" w:space="0"/>
              <w:bottom w:val="single" w:color="auto" w:sz="4" w:space="0"/>
              <w:right w:val="single" w:color="auto" w:sz="4" w:space="0"/>
            </w:tcBorders>
            <w:shd w:val="clear" w:color="000000" w:fill="DBE5F1"/>
            <w:vAlign w:val="center"/>
          </w:tcPr>
          <w:p w14:paraId="09ABA064">
            <w:pPr>
              <w:widowControl/>
              <w:jc w:val="left"/>
              <w:rPr>
                <w:b/>
                <w:bCs/>
                <w:kern w:val="0"/>
                <w:sz w:val="22"/>
                <w:szCs w:val="22"/>
              </w:rPr>
            </w:pPr>
            <w:r>
              <w:rPr>
                <w:b/>
                <w:bCs/>
                <w:kern w:val="0"/>
                <w:sz w:val="22"/>
                <w:szCs w:val="22"/>
              </w:rPr>
              <w:t>专业分类</w:t>
            </w:r>
          </w:p>
        </w:tc>
        <w:tc>
          <w:tcPr>
            <w:tcW w:w="1063" w:type="pct"/>
            <w:tcBorders>
              <w:top w:val="single" w:color="auto" w:sz="4" w:space="0"/>
              <w:left w:val="nil"/>
              <w:bottom w:val="single" w:color="auto" w:sz="4" w:space="0"/>
              <w:right w:val="single" w:color="auto" w:sz="4" w:space="0"/>
            </w:tcBorders>
            <w:shd w:val="clear" w:color="000000" w:fill="DBE5F1"/>
            <w:vAlign w:val="center"/>
          </w:tcPr>
          <w:p w14:paraId="1834E04A">
            <w:pPr>
              <w:widowControl/>
              <w:jc w:val="left"/>
              <w:rPr>
                <w:b/>
                <w:bCs/>
                <w:kern w:val="0"/>
                <w:sz w:val="22"/>
                <w:szCs w:val="22"/>
              </w:rPr>
            </w:pPr>
            <w:r>
              <w:rPr>
                <w:b/>
                <w:bCs/>
                <w:kern w:val="0"/>
                <w:sz w:val="22"/>
                <w:szCs w:val="22"/>
              </w:rPr>
              <w:t>材料名称</w:t>
            </w:r>
          </w:p>
        </w:tc>
        <w:tc>
          <w:tcPr>
            <w:tcW w:w="2500" w:type="pct"/>
            <w:tcBorders>
              <w:top w:val="single" w:color="auto" w:sz="4" w:space="0"/>
              <w:left w:val="nil"/>
              <w:bottom w:val="single" w:color="auto" w:sz="4" w:space="0"/>
              <w:right w:val="single" w:color="auto" w:sz="4" w:space="0"/>
            </w:tcBorders>
            <w:shd w:val="clear" w:color="000000" w:fill="DBE5F1"/>
            <w:vAlign w:val="center"/>
          </w:tcPr>
          <w:p w14:paraId="3F8D470E">
            <w:pPr>
              <w:widowControl/>
              <w:jc w:val="left"/>
              <w:rPr>
                <w:b/>
                <w:bCs/>
                <w:kern w:val="0"/>
                <w:sz w:val="22"/>
                <w:szCs w:val="22"/>
              </w:rPr>
            </w:pPr>
            <w:r>
              <w:rPr>
                <w:b/>
                <w:bCs/>
                <w:kern w:val="0"/>
                <w:sz w:val="22"/>
                <w:szCs w:val="22"/>
              </w:rPr>
              <w:t>技术要求</w:t>
            </w:r>
          </w:p>
        </w:tc>
        <w:tc>
          <w:tcPr>
            <w:tcW w:w="536" w:type="pct"/>
            <w:tcBorders>
              <w:top w:val="single" w:color="auto" w:sz="4" w:space="0"/>
              <w:left w:val="nil"/>
              <w:bottom w:val="single" w:color="auto" w:sz="4" w:space="0"/>
              <w:right w:val="single" w:color="auto" w:sz="4" w:space="0"/>
            </w:tcBorders>
            <w:shd w:val="clear" w:color="000000" w:fill="DBE5F1"/>
            <w:vAlign w:val="center"/>
          </w:tcPr>
          <w:p w14:paraId="29EBCB90">
            <w:pPr>
              <w:widowControl/>
              <w:jc w:val="left"/>
              <w:rPr>
                <w:b/>
                <w:bCs/>
                <w:kern w:val="0"/>
                <w:sz w:val="22"/>
                <w:szCs w:val="22"/>
              </w:rPr>
            </w:pPr>
            <w:r>
              <w:rPr>
                <w:b/>
                <w:bCs/>
                <w:kern w:val="0"/>
                <w:sz w:val="22"/>
                <w:szCs w:val="22"/>
              </w:rPr>
              <w:t>评价阶段</w:t>
            </w:r>
          </w:p>
        </w:tc>
        <w:tc>
          <w:tcPr>
            <w:tcW w:w="511" w:type="pct"/>
            <w:tcBorders>
              <w:top w:val="single" w:color="auto" w:sz="4" w:space="0"/>
              <w:left w:val="nil"/>
              <w:bottom w:val="single" w:color="auto" w:sz="4" w:space="0"/>
              <w:right w:val="single" w:color="auto" w:sz="4" w:space="0"/>
            </w:tcBorders>
            <w:shd w:val="clear" w:color="000000" w:fill="DBE5F1"/>
            <w:vAlign w:val="center"/>
          </w:tcPr>
          <w:p w14:paraId="55ED273B">
            <w:pPr>
              <w:widowControl/>
              <w:jc w:val="center"/>
              <w:rPr>
                <w:b/>
                <w:bCs/>
                <w:kern w:val="0"/>
                <w:sz w:val="22"/>
                <w:szCs w:val="22"/>
              </w:rPr>
            </w:pPr>
            <w:r>
              <w:rPr>
                <w:b/>
                <w:bCs/>
                <w:kern w:val="0"/>
                <w:sz w:val="22"/>
                <w:szCs w:val="22"/>
              </w:rPr>
              <w:t>建筑类型</w:t>
            </w:r>
          </w:p>
        </w:tc>
      </w:tr>
      <w:tr w14:paraId="3FFD8DAE">
        <w:tblPrEx>
          <w:tblCellMar>
            <w:top w:w="0" w:type="dxa"/>
            <w:left w:w="108" w:type="dxa"/>
            <w:bottom w:w="0" w:type="dxa"/>
            <w:right w:w="108" w:type="dxa"/>
          </w:tblCellMar>
        </w:tblPrEx>
        <w:trPr>
          <w:trHeight w:val="540" w:hRule="atLeast"/>
        </w:trPr>
        <w:tc>
          <w:tcPr>
            <w:tcW w:w="387" w:type="pct"/>
            <w:vMerge w:val="restart"/>
            <w:tcBorders>
              <w:top w:val="nil"/>
              <w:left w:val="single" w:color="auto" w:sz="4" w:space="0"/>
              <w:bottom w:val="single" w:color="000000" w:sz="4" w:space="0"/>
              <w:right w:val="single" w:color="auto" w:sz="4" w:space="0"/>
            </w:tcBorders>
            <w:shd w:val="clear" w:color="auto" w:fill="auto"/>
            <w:vAlign w:val="center"/>
          </w:tcPr>
          <w:p w14:paraId="52C11E22">
            <w:pPr>
              <w:widowControl/>
              <w:jc w:val="left"/>
              <w:rPr>
                <w:b/>
                <w:bCs/>
                <w:kern w:val="0"/>
                <w:sz w:val="22"/>
                <w:szCs w:val="22"/>
              </w:rPr>
            </w:pPr>
            <w:r>
              <w:rPr>
                <w:b/>
                <w:bCs/>
                <w:kern w:val="0"/>
                <w:sz w:val="22"/>
                <w:szCs w:val="22"/>
              </w:rPr>
              <w:t>建筑设计</w:t>
            </w:r>
          </w:p>
        </w:tc>
        <w:tc>
          <w:tcPr>
            <w:tcW w:w="1063" w:type="pct"/>
            <w:tcBorders>
              <w:top w:val="nil"/>
              <w:left w:val="nil"/>
              <w:bottom w:val="single" w:color="auto" w:sz="4" w:space="0"/>
              <w:right w:val="single" w:color="auto" w:sz="4" w:space="0"/>
            </w:tcBorders>
            <w:shd w:val="clear" w:color="auto" w:fill="auto"/>
            <w:vAlign w:val="center"/>
          </w:tcPr>
          <w:p w14:paraId="55ADD558">
            <w:pPr>
              <w:widowControl/>
              <w:jc w:val="left"/>
              <w:rPr>
                <w:b/>
                <w:bCs/>
                <w:kern w:val="0"/>
                <w:sz w:val="22"/>
                <w:szCs w:val="22"/>
              </w:rPr>
            </w:pPr>
            <w:r>
              <w:rPr>
                <w:b/>
                <w:bCs/>
                <w:kern w:val="0"/>
                <w:sz w:val="22"/>
                <w:szCs w:val="22"/>
              </w:rPr>
              <w:t>围护结构的构造说明</w:t>
            </w:r>
          </w:p>
        </w:tc>
        <w:tc>
          <w:tcPr>
            <w:tcW w:w="2500" w:type="pct"/>
            <w:tcBorders>
              <w:top w:val="nil"/>
              <w:left w:val="nil"/>
              <w:bottom w:val="single" w:color="auto" w:sz="4" w:space="0"/>
              <w:right w:val="single" w:color="auto" w:sz="4" w:space="0"/>
            </w:tcBorders>
            <w:shd w:val="clear" w:color="auto" w:fill="auto"/>
            <w:vAlign w:val="center"/>
          </w:tcPr>
          <w:p w14:paraId="08DE6664">
            <w:pPr>
              <w:widowControl/>
              <w:jc w:val="left"/>
              <w:rPr>
                <w:kern w:val="0"/>
                <w:sz w:val="22"/>
                <w:szCs w:val="22"/>
              </w:rPr>
            </w:pPr>
            <w:r>
              <w:rPr>
                <w:kern w:val="0"/>
                <w:sz w:val="22"/>
                <w:szCs w:val="22"/>
              </w:rPr>
              <w:t>应体现各围护结构类型，并与设计说明中描述的相对应</w:t>
            </w:r>
          </w:p>
        </w:tc>
        <w:tc>
          <w:tcPr>
            <w:tcW w:w="536" w:type="pct"/>
            <w:tcBorders>
              <w:top w:val="nil"/>
              <w:left w:val="nil"/>
              <w:bottom w:val="single" w:color="auto" w:sz="4" w:space="0"/>
              <w:right w:val="single" w:color="auto" w:sz="4" w:space="0"/>
            </w:tcBorders>
            <w:shd w:val="clear" w:color="auto" w:fill="auto"/>
            <w:vAlign w:val="center"/>
          </w:tcPr>
          <w:p w14:paraId="570AC080">
            <w:pPr>
              <w:widowControl/>
              <w:jc w:val="left"/>
              <w:rPr>
                <w:kern w:val="0"/>
                <w:sz w:val="22"/>
                <w:szCs w:val="22"/>
              </w:rPr>
            </w:pPr>
            <w:r>
              <w:rPr>
                <w:kern w:val="0"/>
                <w:sz w:val="22"/>
                <w:szCs w:val="22"/>
              </w:rPr>
              <w:t>预评价/评价</w:t>
            </w:r>
          </w:p>
        </w:tc>
        <w:tc>
          <w:tcPr>
            <w:tcW w:w="511" w:type="pct"/>
            <w:tcBorders>
              <w:top w:val="nil"/>
              <w:left w:val="nil"/>
              <w:bottom w:val="single" w:color="auto" w:sz="4" w:space="0"/>
              <w:right w:val="single" w:color="auto" w:sz="4" w:space="0"/>
            </w:tcBorders>
            <w:shd w:val="clear" w:color="auto" w:fill="auto"/>
            <w:vAlign w:val="center"/>
          </w:tcPr>
          <w:p w14:paraId="5287D4DA">
            <w:pPr>
              <w:widowControl/>
              <w:jc w:val="center"/>
              <w:rPr>
                <w:kern w:val="0"/>
                <w:sz w:val="22"/>
                <w:szCs w:val="22"/>
              </w:rPr>
            </w:pPr>
            <w:r>
              <w:rPr>
                <w:kern w:val="0"/>
                <w:sz w:val="22"/>
                <w:szCs w:val="22"/>
              </w:rPr>
              <w:t>居建/公建</w:t>
            </w:r>
          </w:p>
        </w:tc>
      </w:tr>
      <w:tr w14:paraId="1AEC93FB">
        <w:tblPrEx>
          <w:tblCellMar>
            <w:top w:w="0" w:type="dxa"/>
            <w:left w:w="108" w:type="dxa"/>
            <w:bottom w:w="0" w:type="dxa"/>
            <w:right w:w="108" w:type="dxa"/>
          </w:tblCellMar>
        </w:tblPrEx>
        <w:trPr>
          <w:trHeight w:val="540" w:hRule="atLeast"/>
        </w:trPr>
        <w:tc>
          <w:tcPr>
            <w:tcW w:w="387" w:type="pct"/>
            <w:vMerge w:val="continue"/>
            <w:tcBorders>
              <w:top w:val="nil"/>
              <w:left w:val="single" w:color="auto" w:sz="4" w:space="0"/>
              <w:bottom w:val="single" w:color="000000" w:sz="4" w:space="0"/>
              <w:right w:val="single" w:color="auto" w:sz="4" w:space="0"/>
            </w:tcBorders>
            <w:vAlign w:val="center"/>
          </w:tcPr>
          <w:p w14:paraId="7D3127EB">
            <w:pPr>
              <w:widowControl/>
              <w:jc w:val="left"/>
              <w:rPr>
                <w:b/>
                <w:bCs/>
                <w:kern w:val="0"/>
                <w:sz w:val="22"/>
                <w:szCs w:val="22"/>
              </w:rPr>
            </w:pPr>
          </w:p>
        </w:tc>
        <w:tc>
          <w:tcPr>
            <w:tcW w:w="1063" w:type="pct"/>
            <w:tcBorders>
              <w:top w:val="nil"/>
              <w:left w:val="nil"/>
              <w:bottom w:val="single" w:color="auto" w:sz="4" w:space="0"/>
              <w:right w:val="single" w:color="auto" w:sz="4" w:space="0"/>
            </w:tcBorders>
            <w:shd w:val="clear" w:color="auto" w:fill="auto"/>
            <w:vAlign w:val="center"/>
          </w:tcPr>
          <w:p w14:paraId="61D56F29">
            <w:pPr>
              <w:widowControl/>
              <w:jc w:val="left"/>
              <w:rPr>
                <w:b/>
                <w:bCs/>
                <w:kern w:val="0"/>
                <w:sz w:val="22"/>
                <w:szCs w:val="22"/>
              </w:rPr>
            </w:pPr>
            <w:r>
              <w:rPr>
                <w:b/>
                <w:bCs/>
                <w:kern w:val="0"/>
                <w:sz w:val="22"/>
                <w:szCs w:val="22"/>
              </w:rPr>
              <w:t>大样图纸</w:t>
            </w:r>
          </w:p>
        </w:tc>
        <w:tc>
          <w:tcPr>
            <w:tcW w:w="2500" w:type="pct"/>
            <w:tcBorders>
              <w:top w:val="nil"/>
              <w:left w:val="nil"/>
              <w:bottom w:val="single" w:color="auto" w:sz="4" w:space="0"/>
              <w:right w:val="single" w:color="auto" w:sz="4" w:space="0"/>
            </w:tcBorders>
            <w:shd w:val="clear" w:color="auto" w:fill="auto"/>
            <w:vAlign w:val="center"/>
          </w:tcPr>
          <w:p w14:paraId="54165D6C">
            <w:pPr>
              <w:widowControl/>
              <w:jc w:val="left"/>
              <w:rPr>
                <w:kern w:val="0"/>
                <w:sz w:val="22"/>
                <w:szCs w:val="22"/>
              </w:rPr>
            </w:pPr>
            <w:r>
              <w:rPr>
                <w:kern w:val="0"/>
                <w:sz w:val="22"/>
                <w:szCs w:val="22"/>
              </w:rPr>
              <w:t>应体现不同构件的详细构造及热桥部位的处理方式</w:t>
            </w:r>
          </w:p>
        </w:tc>
        <w:tc>
          <w:tcPr>
            <w:tcW w:w="536" w:type="pct"/>
            <w:tcBorders>
              <w:top w:val="nil"/>
              <w:left w:val="nil"/>
              <w:bottom w:val="single" w:color="auto" w:sz="4" w:space="0"/>
              <w:right w:val="single" w:color="auto" w:sz="4" w:space="0"/>
            </w:tcBorders>
            <w:shd w:val="clear" w:color="auto" w:fill="auto"/>
            <w:vAlign w:val="center"/>
          </w:tcPr>
          <w:p w14:paraId="790AD6CA">
            <w:pPr>
              <w:widowControl/>
              <w:jc w:val="left"/>
              <w:rPr>
                <w:kern w:val="0"/>
                <w:sz w:val="22"/>
                <w:szCs w:val="22"/>
              </w:rPr>
            </w:pPr>
            <w:r>
              <w:rPr>
                <w:kern w:val="0"/>
                <w:sz w:val="22"/>
                <w:szCs w:val="22"/>
              </w:rPr>
              <w:t>预评价/评价</w:t>
            </w:r>
          </w:p>
        </w:tc>
        <w:tc>
          <w:tcPr>
            <w:tcW w:w="511" w:type="pct"/>
            <w:tcBorders>
              <w:top w:val="nil"/>
              <w:left w:val="nil"/>
              <w:bottom w:val="single" w:color="auto" w:sz="4" w:space="0"/>
              <w:right w:val="single" w:color="auto" w:sz="4" w:space="0"/>
            </w:tcBorders>
            <w:shd w:val="clear" w:color="auto" w:fill="auto"/>
            <w:vAlign w:val="center"/>
          </w:tcPr>
          <w:p w14:paraId="2FDF0C6E">
            <w:pPr>
              <w:widowControl/>
              <w:jc w:val="center"/>
              <w:rPr>
                <w:kern w:val="0"/>
                <w:sz w:val="22"/>
                <w:szCs w:val="22"/>
              </w:rPr>
            </w:pPr>
            <w:r>
              <w:rPr>
                <w:kern w:val="0"/>
                <w:sz w:val="22"/>
                <w:szCs w:val="22"/>
              </w:rPr>
              <w:t>居建/公建</w:t>
            </w:r>
          </w:p>
        </w:tc>
      </w:tr>
      <w:tr w14:paraId="5500EAF4">
        <w:tblPrEx>
          <w:tblCellMar>
            <w:top w:w="0" w:type="dxa"/>
            <w:left w:w="108" w:type="dxa"/>
            <w:bottom w:w="0" w:type="dxa"/>
            <w:right w:w="108" w:type="dxa"/>
          </w:tblCellMar>
        </w:tblPrEx>
        <w:trPr>
          <w:trHeight w:val="1080" w:hRule="atLeast"/>
        </w:trPr>
        <w:tc>
          <w:tcPr>
            <w:tcW w:w="387" w:type="pct"/>
            <w:vMerge w:val="restart"/>
            <w:tcBorders>
              <w:top w:val="nil"/>
              <w:left w:val="single" w:color="auto" w:sz="4" w:space="0"/>
              <w:bottom w:val="single" w:color="000000" w:sz="4" w:space="0"/>
              <w:right w:val="single" w:color="auto" w:sz="4" w:space="0"/>
            </w:tcBorders>
            <w:shd w:val="clear" w:color="auto" w:fill="auto"/>
            <w:vAlign w:val="center"/>
          </w:tcPr>
          <w:p w14:paraId="00F5CA9F">
            <w:pPr>
              <w:widowControl/>
              <w:jc w:val="left"/>
              <w:rPr>
                <w:b/>
                <w:bCs/>
                <w:kern w:val="0"/>
                <w:sz w:val="22"/>
                <w:szCs w:val="22"/>
              </w:rPr>
            </w:pPr>
            <w:r>
              <w:rPr>
                <w:b/>
                <w:bCs/>
                <w:kern w:val="0"/>
                <w:sz w:val="22"/>
                <w:szCs w:val="22"/>
              </w:rPr>
              <w:t>其他材料</w:t>
            </w:r>
          </w:p>
        </w:tc>
        <w:tc>
          <w:tcPr>
            <w:tcW w:w="1063" w:type="pct"/>
            <w:tcBorders>
              <w:top w:val="nil"/>
              <w:left w:val="nil"/>
              <w:bottom w:val="single" w:color="auto" w:sz="4" w:space="0"/>
              <w:right w:val="single" w:color="auto" w:sz="4" w:space="0"/>
            </w:tcBorders>
            <w:shd w:val="clear" w:color="auto" w:fill="auto"/>
            <w:vAlign w:val="center"/>
          </w:tcPr>
          <w:p w14:paraId="706ADF58">
            <w:pPr>
              <w:widowControl/>
              <w:jc w:val="left"/>
              <w:rPr>
                <w:b/>
                <w:bCs/>
                <w:kern w:val="0"/>
                <w:sz w:val="22"/>
                <w:szCs w:val="22"/>
              </w:rPr>
            </w:pPr>
            <w:r>
              <w:rPr>
                <w:b/>
                <w:bCs/>
                <w:kern w:val="0"/>
                <w:sz w:val="22"/>
                <w:szCs w:val="22"/>
              </w:rPr>
              <w:t>主要构件隔声性能分析报告或主要构件隔声性能的实验室检测报告</w:t>
            </w:r>
          </w:p>
        </w:tc>
        <w:tc>
          <w:tcPr>
            <w:tcW w:w="2500" w:type="pct"/>
            <w:tcBorders>
              <w:top w:val="nil"/>
              <w:left w:val="nil"/>
              <w:bottom w:val="single" w:color="auto" w:sz="4" w:space="0"/>
              <w:right w:val="single" w:color="auto" w:sz="4" w:space="0"/>
            </w:tcBorders>
            <w:shd w:val="clear" w:color="auto" w:fill="auto"/>
            <w:vAlign w:val="center"/>
          </w:tcPr>
          <w:p w14:paraId="4F072BE7">
            <w:pPr>
              <w:widowControl/>
              <w:jc w:val="left"/>
              <w:rPr>
                <w:kern w:val="0"/>
                <w:sz w:val="22"/>
                <w:szCs w:val="22"/>
              </w:rPr>
            </w:pPr>
            <w:r>
              <w:rPr>
                <w:kern w:val="0"/>
                <w:sz w:val="22"/>
                <w:szCs w:val="22"/>
              </w:rPr>
              <w:t>应包含空气隔声性能和撞击声隔声性能两种类型</w:t>
            </w:r>
          </w:p>
        </w:tc>
        <w:tc>
          <w:tcPr>
            <w:tcW w:w="536" w:type="pct"/>
            <w:tcBorders>
              <w:top w:val="nil"/>
              <w:left w:val="nil"/>
              <w:bottom w:val="single" w:color="auto" w:sz="4" w:space="0"/>
              <w:right w:val="single" w:color="auto" w:sz="4" w:space="0"/>
            </w:tcBorders>
            <w:shd w:val="clear" w:color="auto" w:fill="auto"/>
            <w:vAlign w:val="center"/>
          </w:tcPr>
          <w:p w14:paraId="612C28BD">
            <w:pPr>
              <w:widowControl/>
              <w:jc w:val="left"/>
              <w:rPr>
                <w:kern w:val="0"/>
                <w:sz w:val="22"/>
                <w:szCs w:val="22"/>
              </w:rPr>
            </w:pPr>
            <w:r>
              <w:rPr>
                <w:kern w:val="0"/>
                <w:sz w:val="22"/>
                <w:szCs w:val="22"/>
              </w:rPr>
              <w:t>运行评价</w:t>
            </w:r>
          </w:p>
        </w:tc>
        <w:tc>
          <w:tcPr>
            <w:tcW w:w="511" w:type="pct"/>
            <w:tcBorders>
              <w:top w:val="nil"/>
              <w:left w:val="nil"/>
              <w:bottom w:val="single" w:color="auto" w:sz="4" w:space="0"/>
              <w:right w:val="single" w:color="auto" w:sz="4" w:space="0"/>
            </w:tcBorders>
            <w:shd w:val="clear" w:color="auto" w:fill="auto"/>
            <w:vAlign w:val="center"/>
          </w:tcPr>
          <w:p w14:paraId="7623C31B">
            <w:pPr>
              <w:widowControl/>
              <w:jc w:val="center"/>
              <w:rPr>
                <w:kern w:val="0"/>
                <w:sz w:val="22"/>
                <w:szCs w:val="22"/>
              </w:rPr>
            </w:pPr>
            <w:r>
              <w:rPr>
                <w:kern w:val="0"/>
                <w:sz w:val="22"/>
                <w:szCs w:val="22"/>
              </w:rPr>
              <w:t>居建/公建</w:t>
            </w:r>
          </w:p>
        </w:tc>
      </w:tr>
      <w:tr w14:paraId="44E876D1">
        <w:tblPrEx>
          <w:tblCellMar>
            <w:top w:w="0" w:type="dxa"/>
            <w:left w:w="108" w:type="dxa"/>
            <w:bottom w:w="0" w:type="dxa"/>
            <w:right w:w="108" w:type="dxa"/>
          </w:tblCellMar>
        </w:tblPrEx>
        <w:trPr>
          <w:trHeight w:val="1620" w:hRule="atLeast"/>
        </w:trPr>
        <w:tc>
          <w:tcPr>
            <w:tcW w:w="387" w:type="pct"/>
            <w:vMerge w:val="continue"/>
            <w:tcBorders>
              <w:top w:val="nil"/>
              <w:left w:val="single" w:color="auto" w:sz="4" w:space="0"/>
              <w:bottom w:val="single" w:color="000000" w:sz="4" w:space="0"/>
              <w:right w:val="single" w:color="auto" w:sz="4" w:space="0"/>
            </w:tcBorders>
            <w:vAlign w:val="center"/>
          </w:tcPr>
          <w:p w14:paraId="1F426E21">
            <w:pPr>
              <w:widowControl/>
              <w:jc w:val="left"/>
              <w:rPr>
                <w:b/>
                <w:bCs/>
                <w:kern w:val="0"/>
                <w:sz w:val="22"/>
                <w:szCs w:val="22"/>
              </w:rPr>
            </w:pPr>
          </w:p>
        </w:tc>
        <w:tc>
          <w:tcPr>
            <w:tcW w:w="1063" w:type="pct"/>
            <w:tcBorders>
              <w:top w:val="nil"/>
              <w:left w:val="nil"/>
              <w:bottom w:val="single" w:color="auto" w:sz="4" w:space="0"/>
              <w:right w:val="single" w:color="auto" w:sz="4" w:space="0"/>
            </w:tcBorders>
            <w:shd w:val="clear" w:color="auto" w:fill="auto"/>
            <w:vAlign w:val="center"/>
          </w:tcPr>
          <w:p w14:paraId="5287B982">
            <w:pPr>
              <w:widowControl/>
              <w:jc w:val="left"/>
              <w:rPr>
                <w:b/>
                <w:bCs/>
                <w:kern w:val="0"/>
                <w:sz w:val="22"/>
                <w:szCs w:val="22"/>
              </w:rPr>
            </w:pPr>
            <w:r>
              <w:rPr>
                <w:b/>
                <w:bCs/>
                <w:kern w:val="0"/>
                <w:sz w:val="22"/>
                <w:szCs w:val="22"/>
              </w:rPr>
              <w:t>房间之间空气声隔声性能、楼板撞击声隔声性能的现场检测报告</w:t>
            </w:r>
          </w:p>
        </w:tc>
        <w:tc>
          <w:tcPr>
            <w:tcW w:w="2500" w:type="pct"/>
            <w:tcBorders>
              <w:top w:val="nil"/>
              <w:left w:val="nil"/>
              <w:bottom w:val="single" w:color="auto" w:sz="4" w:space="0"/>
              <w:right w:val="single" w:color="auto" w:sz="4" w:space="0"/>
            </w:tcBorders>
            <w:shd w:val="clear" w:color="auto" w:fill="auto"/>
            <w:vAlign w:val="center"/>
          </w:tcPr>
          <w:p w14:paraId="3BE4A20B">
            <w:pPr>
              <w:widowControl/>
              <w:jc w:val="left"/>
              <w:rPr>
                <w:kern w:val="0"/>
                <w:sz w:val="22"/>
                <w:szCs w:val="22"/>
              </w:rPr>
            </w:pPr>
            <w:r>
              <w:rPr>
                <w:kern w:val="0"/>
                <w:sz w:val="22"/>
                <w:szCs w:val="22"/>
              </w:rPr>
              <w:t>应涵盖每栋建筑的各类主要房间类型，选取具有代表性的典型房间进行检测，检测的房间数量不少于房间总数的2%，且每个单体建筑中同一功能类型房间的检测数量不少于3间（若该类型房间少于3间，需全检）</w:t>
            </w:r>
          </w:p>
        </w:tc>
        <w:tc>
          <w:tcPr>
            <w:tcW w:w="536" w:type="pct"/>
            <w:tcBorders>
              <w:top w:val="nil"/>
              <w:left w:val="nil"/>
              <w:bottom w:val="single" w:color="auto" w:sz="4" w:space="0"/>
              <w:right w:val="single" w:color="auto" w:sz="4" w:space="0"/>
            </w:tcBorders>
            <w:shd w:val="clear" w:color="auto" w:fill="auto"/>
            <w:vAlign w:val="center"/>
          </w:tcPr>
          <w:p w14:paraId="4D295676">
            <w:pPr>
              <w:widowControl/>
              <w:jc w:val="left"/>
              <w:rPr>
                <w:kern w:val="0"/>
                <w:sz w:val="22"/>
                <w:szCs w:val="22"/>
              </w:rPr>
            </w:pPr>
            <w:r>
              <w:rPr>
                <w:kern w:val="0"/>
                <w:sz w:val="22"/>
                <w:szCs w:val="22"/>
              </w:rPr>
              <w:t>运行评价</w:t>
            </w:r>
          </w:p>
        </w:tc>
        <w:tc>
          <w:tcPr>
            <w:tcW w:w="511" w:type="pct"/>
            <w:tcBorders>
              <w:top w:val="nil"/>
              <w:left w:val="nil"/>
              <w:bottom w:val="single" w:color="auto" w:sz="4" w:space="0"/>
              <w:right w:val="single" w:color="auto" w:sz="4" w:space="0"/>
            </w:tcBorders>
            <w:shd w:val="clear" w:color="auto" w:fill="auto"/>
            <w:vAlign w:val="center"/>
          </w:tcPr>
          <w:p w14:paraId="45E6DE3C">
            <w:pPr>
              <w:widowControl/>
              <w:jc w:val="center"/>
              <w:rPr>
                <w:kern w:val="0"/>
                <w:sz w:val="22"/>
                <w:szCs w:val="22"/>
              </w:rPr>
            </w:pPr>
            <w:r>
              <w:rPr>
                <w:kern w:val="0"/>
                <w:sz w:val="22"/>
                <w:szCs w:val="22"/>
              </w:rPr>
              <w:t>居建/公建</w:t>
            </w:r>
          </w:p>
        </w:tc>
      </w:tr>
    </w:tbl>
    <w:p w14:paraId="252313A8">
      <w:pPr>
        <w:spacing w:before="156" w:beforeLines="50" w:after="156" w:afterLines="50" w:line="288" w:lineRule="auto"/>
      </w:pPr>
      <w:r>
        <w:rPr>
          <w:b/>
        </w:rPr>
        <w:t>实际提交材料：</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617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00" w:type="pct"/>
          </w:tcPr>
          <w:p w14:paraId="4DB5E4CE">
            <w:pPr>
              <w:spacing w:line="288" w:lineRule="auto"/>
            </w:pPr>
          </w:p>
        </w:tc>
      </w:tr>
    </w:tbl>
    <w:p w14:paraId="5F62E731">
      <w:pPr>
        <w:keepNext/>
        <w:keepLines/>
        <w:pageBreakBefore/>
        <w:snapToGrid w:val="0"/>
        <w:spacing w:before="120" w:after="120" w:line="288" w:lineRule="auto"/>
        <w:jc w:val="left"/>
        <w:outlineLvl w:val="2"/>
        <w:rPr>
          <w:rFonts w:eastAsia="黑体"/>
          <w:b/>
          <w:bCs/>
          <w:kern w:val="0"/>
          <w:sz w:val="24"/>
          <w:szCs w:val="32"/>
        </w:rPr>
      </w:pPr>
      <w:r>
        <w:rPr>
          <w:rFonts w:eastAsia="黑体"/>
          <w:b/>
          <w:bCs/>
          <w:kern w:val="0"/>
          <w:sz w:val="24"/>
          <w:szCs w:val="32"/>
        </w:rPr>
        <w:t>3.2.8.3.5室内主要空气污染物浓度降低比例。</w:t>
      </w:r>
    </w:p>
    <w:p w14:paraId="704C306B">
      <w:pPr>
        <w:numPr>
          <w:ilvl w:val="0"/>
          <w:numId w:val="10"/>
        </w:numPr>
        <w:spacing w:line="288" w:lineRule="auto"/>
        <w:rPr>
          <w:b/>
          <w:kern w:val="0"/>
          <w:sz w:val="24"/>
        </w:rPr>
      </w:pPr>
      <w:r>
        <w:rPr>
          <w:b/>
          <w:kern w:val="0"/>
          <w:sz w:val="24"/>
        </w:rPr>
        <w:t>达标自评</w:t>
      </w:r>
    </w:p>
    <w:p w14:paraId="35EA6F1C">
      <w:pPr>
        <w:spacing w:line="288" w:lineRule="auto"/>
      </w:pPr>
      <w:r>
        <w:rPr>
          <w:b/>
          <w:bCs/>
          <w:szCs w:val="21"/>
          <w:lang w:val="zh-CN"/>
        </w:rPr>
        <w:t>□</w:t>
      </w:r>
      <w:r>
        <w:t xml:space="preserve">达标   </w:t>
      </w:r>
      <w:r>
        <w:rPr>
          <w:b/>
          <w:bCs/>
          <w:szCs w:val="21"/>
          <w:lang w:val="zh-CN"/>
        </w:rPr>
        <w:t>□</w:t>
      </w:r>
      <w:r>
        <w:t>不达标</w:t>
      </w:r>
    </w:p>
    <w:p w14:paraId="7DB550EC">
      <w:pPr>
        <w:spacing w:line="288" w:lineRule="auto"/>
        <w:rPr>
          <w:b/>
          <w:bCs/>
          <w:lang w:val="zh-CN"/>
        </w:rPr>
      </w:pPr>
    </w:p>
    <w:p w14:paraId="2FEE6014">
      <w:pPr>
        <w:numPr>
          <w:ilvl w:val="0"/>
          <w:numId w:val="10"/>
        </w:numPr>
        <w:spacing w:line="288" w:lineRule="auto"/>
        <w:rPr>
          <w:b/>
          <w:kern w:val="0"/>
          <w:sz w:val="24"/>
        </w:rPr>
      </w:pPr>
      <w:r>
        <w:rPr>
          <w:b/>
          <w:kern w:val="0"/>
          <w:sz w:val="24"/>
        </w:rPr>
        <w:t>评价要点</w:t>
      </w:r>
    </w:p>
    <w:p w14:paraId="66E899EF">
      <w:pPr>
        <w:spacing w:line="288" w:lineRule="auto"/>
        <w:rPr>
          <w:szCs w:val="21"/>
          <w:lang w:val="zh-CN"/>
        </w:rPr>
      </w:pPr>
      <w:r>
        <w:rPr>
          <w:b/>
          <w:bCs/>
          <w:szCs w:val="21"/>
          <w:lang w:val="zh-CN"/>
        </w:rPr>
        <w:t>□</w:t>
      </w:r>
      <w:r>
        <w:rPr>
          <w:szCs w:val="21"/>
          <w:lang w:val="zh-CN"/>
        </w:rPr>
        <w:t>一星级，室内主要空气污染物浓度降低比例</w:t>
      </w:r>
      <w:r>
        <w:rPr>
          <w:kern w:val="0"/>
        </w:rPr>
        <w:t>____%＞10%</w:t>
      </w:r>
    </w:p>
    <w:p w14:paraId="04664849">
      <w:pPr>
        <w:spacing w:line="288" w:lineRule="auto"/>
        <w:rPr>
          <w:szCs w:val="21"/>
          <w:lang w:val="zh-CN"/>
        </w:rPr>
      </w:pPr>
      <w:r>
        <w:rPr>
          <w:b/>
          <w:bCs/>
          <w:szCs w:val="21"/>
          <w:lang w:val="zh-CN"/>
        </w:rPr>
        <w:t>□</w:t>
      </w:r>
      <w:r>
        <w:rPr>
          <w:szCs w:val="21"/>
          <w:lang w:val="zh-CN"/>
        </w:rPr>
        <w:t>二星级，室内主要空气污染物浓度降低比例____%＞20%</w:t>
      </w:r>
    </w:p>
    <w:p w14:paraId="62EFBF8E">
      <w:pPr>
        <w:spacing w:line="288" w:lineRule="auto"/>
        <w:rPr>
          <w:szCs w:val="21"/>
          <w:lang w:val="zh-CN"/>
        </w:rPr>
      </w:pPr>
      <w:r>
        <w:rPr>
          <w:b/>
          <w:bCs/>
          <w:szCs w:val="21"/>
          <w:lang w:val="zh-CN"/>
        </w:rPr>
        <w:t>□</w:t>
      </w:r>
      <w:r>
        <w:rPr>
          <w:szCs w:val="21"/>
          <w:lang w:val="zh-CN"/>
        </w:rPr>
        <w:t>三星级，室内主要空气污染物浓度降低比例____%＞2</w:t>
      </w:r>
      <w:r>
        <w:rPr>
          <w:szCs w:val="21"/>
        </w:rPr>
        <w:t>0</w:t>
      </w:r>
      <w:r>
        <w:rPr>
          <w:szCs w:val="21"/>
          <w:lang w:val="zh-CN"/>
        </w:rPr>
        <w:t>%</w:t>
      </w:r>
    </w:p>
    <w:p w14:paraId="22949CC7">
      <w:pPr>
        <w:numPr>
          <w:ilvl w:val="0"/>
          <w:numId w:val="9"/>
        </w:numPr>
        <w:spacing w:line="288" w:lineRule="auto"/>
        <w:ind w:left="632" w:leftChars="100" w:hanging="422" w:hangingChars="200"/>
        <w:rPr>
          <w:b/>
          <w:szCs w:val="21"/>
          <w:lang w:val="zh-CN"/>
        </w:rPr>
      </w:pPr>
      <w:r>
        <w:rPr>
          <w:b/>
          <w:szCs w:val="21"/>
          <w:lang w:val="zh-CN"/>
        </w:rPr>
        <w:t>空气污染物浓度：</w:t>
      </w:r>
    </w:p>
    <w:p w14:paraId="3A4F513D">
      <w:pPr>
        <w:spacing w:line="288" w:lineRule="auto"/>
        <w:rPr>
          <w:lang w:val="zh-CN"/>
        </w:rPr>
      </w:pPr>
      <w:r>
        <w:rPr>
          <w:szCs w:val="21"/>
          <w:lang w:val="zh-CN"/>
        </w:rPr>
        <w:t>主要功能房间污染物浓度检测结果：</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938"/>
        <w:gridCol w:w="938"/>
        <w:gridCol w:w="938"/>
        <w:gridCol w:w="938"/>
        <w:gridCol w:w="938"/>
        <w:gridCol w:w="938"/>
        <w:gridCol w:w="918"/>
        <w:gridCol w:w="696"/>
        <w:gridCol w:w="692"/>
      </w:tblGrid>
      <w:tr w14:paraId="4F91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59" w:type="pct"/>
            <w:vMerge w:val="restart"/>
            <w:vAlign w:val="center"/>
          </w:tcPr>
          <w:p w14:paraId="0FEC6DED">
            <w:pPr>
              <w:spacing w:line="288" w:lineRule="auto"/>
              <w:jc w:val="center"/>
              <w:rPr>
                <w:b/>
                <w:bCs/>
                <w:szCs w:val="21"/>
              </w:rPr>
            </w:pPr>
            <w:r>
              <w:rPr>
                <w:b/>
                <w:bCs/>
                <w:szCs w:val="21"/>
              </w:rPr>
              <w:t>房间类型</w:t>
            </w:r>
          </w:p>
        </w:tc>
        <w:tc>
          <w:tcPr>
            <w:tcW w:w="550" w:type="pct"/>
            <w:vAlign w:val="center"/>
          </w:tcPr>
          <w:p w14:paraId="7C41CBA0">
            <w:pPr>
              <w:spacing w:line="288" w:lineRule="auto"/>
              <w:jc w:val="center"/>
              <w:rPr>
                <w:b/>
                <w:bCs/>
                <w:szCs w:val="21"/>
              </w:rPr>
            </w:pPr>
            <w:r>
              <w:rPr>
                <w:b/>
                <w:bCs/>
                <w:szCs w:val="21"/>
              </w:rPr>
              <w:t>氨</w:t>
            </w:r>
          </w:p>
          <w:p w14:paraId="032DB19D">
            <w:pPr>
              <w:spacing w:line="288" w:lineRule="auto"/>
              <w:jc w:val="center"/>
              <w:rPr>
                <w:b/>
                <w:bCs/>
                <w:szCs w:val="21"/>
              </w:rPr>
            </w:pPr>
            <w:r>
              <w:rPr>
                <w:b/>
                <w:bCs/>
                <w:szCs w:val="21"/>
              </w:rPr>
              <w:t>(mg/m</w:t>
            </w:r>
            <w:r>
              <w:rPr>
                <w:b/>
                <w:bCs/>
                <w:szCs w:val="21"/>
                <w:vertAlign w:val="superscript"/>
              </w:rPr>
              <w:t>3</w:t>
            </w:r>
            <w:r>
              <w:rPr>
                <w:b/>
                <w:bCs/>
                <w:szCs w:val="21"/>
              </w:rPr>
              <w:t>)</w:t>
            </w:r>
          </w:p>
        </w:tc>
        <w:tc>
          <w:tcPr>
            <w:tcW w:w="550" w:type="pct"/>
            <w:vAlign w:val="center"/>
          </w:tcPr>
          <w:p w14:paraId="0B038A83">
            <w:pPr>
              <w:spacing w:line="288" w:lineRule="auto"/>
              <w:jc w:val="center"/>
              <w:rPr>
                <w:b/>
                <w:bCs/>
                <w:szCs w:val="21"/>
              </w:rPr>
            </w:pPr>
            <w:r>
              <w:rPr>
                <w:b/>
                <w:bCs/>
                <w:szCs w:val="21"/>
              </w:rPr>
              <w:t>甲醛</w:t>
            </w:r>
          </w:p>
          <w:p w14:paraId="21E57918">
            <w:pPr>
              <w:spacing w:line="288" w:lineRule="auto"/>
              <w:jc w:val="center"/>
              <w:rPr>
                <w:b/>
                <w:bCs/>
                <w:szCs w:val="21"/>
              </w:rPr>
            </w:pPr>
            <w:r>
              <w:rPr>
                <w:b/>
                <w:bCs/>
                <w:szCs w:val="21"/>
              </w:rPr>
              <w:t>(mg/m</w:t>
            </w:r>
            <w:r>
              <w:rPr>
                <w:b/>
                <w:bCs/>
                <w:szCs w:val="21"/>
                <w:vertAlign w:val="superscript"/>
              </w:rPr>
              <w:t>3</w:t>
            </w:r>
            <w:r>
              <w:rPr>
                <w:b/>
                <w:bCs/>
                <w:szCs w:val="21"/>
              </w:rPr>
              <w:t>)</w:t>
            </w:r>
          </w:p>
        </w:tc>
        <w:tc>
          <w:tcPr>
            <w:tcW w:w="550" w:type="pct"/>
            <w:vAlign w:val="center"/>
          </w:tcPr>
          <w:p w14:paraId="7B634C59">
            <w:pPr>
              <w:spacing w:line="288" w:lineRule="auto"/>
              <w:jc w:val="center"/>
              <w:rPr>
                <w:b/>
                <w:bCs/>
                <w:szCs w:val="21"/>
              </w:rPr>
            </w:pPr>
            <w:r>
              <w:rPr>
                <w:b/>
                <w:bCs/>
                <w:szCs w:val="21"/>
              </w:rPr>
              <w:t>苯</w:t>
            </w:r>
          </w:p>
          <w:p w14:paraId="2B74DD98">
            <w:pPr>
              <w:spacing w:line="288" w:lineRule="auto"/>
              <w:jc w:val="center"/>
              <w:rPr>
                <w:b/>
                <w:bCs/>
                <w:szCs w:val="21"/>
              </w:rPr>
            </w:pPr>
            <w:r>
              <w:rPr>
                <w:b/>
                <w:bCs/>
                <w:szCs w:val="21"/>
              </w:rPr>
              <w:t>(mg/m</w:t>
            </w:r>
            <w:r>
              <w:rPr>
                <w:b/>
                <w:bCs/>
                <w:szCs w:val="21"/>
                <w:vertAlign w:val="superscript"/>
              </w:rPr>
              <w:t>3</w:t>
            </w:r>
            <w:r>
              <w:rPr>
                <w:b/>
                <w:bCs/>
                <w:szCs w:val="21"/>
              </w:rPr>
              <w:t>)</w:t>
            </w:r>
          </w:p>
        </w:tc>
        <w:tc>
          <w:tcPr>
            <w:tcW w:w="511" w:type="pct"/>
            <w:vAlign w:val="center"/>
          </w:tcPr>
          <w:p w14:paraId="3D65D7A0">
            <w:pPr>
              <w:spacing w:line="288" w:lineRule="auto"/>
              <w:jc w:val="center"/>
              <w:rPr>
                <w:b/>
                <w:bCs/>
                <w:szCs w:val="21"/>
              </w:rPr>
            </w:pPr>
            <w:r>
              <w:rPr>
                <w:rFonts w:hint="eastAsia"/>
                <w:b/>
                <w:bCs/>
                <w:szCs w:val="21"/>
              </w:rPr>
              <w:t>甲苯</w:t>
            </w:r>
            <w:r>
              <w:rPr>
                <w:b/>
                <w:bCs/>
                <w:szCs w:val="21"/>
              </w:rPr>
              <w:t>(mg/m</w:t>
            </w:r>
            <w:r>
              <w:rPr>
                <w:b/>
                <w:bCs/>
                <w:szCs w:val="21"/>
                <w:vertAlign w:val="superscript"/>
              </w:rPr>
              <w:t>3</w:t>
            </w:r>
            <w:r>
              <w:rPr>
                <w:b/>
                <w:bCs/>
                <w:szCs w:val="21"/>
              </w:rPr>
              <w:t>)</w:t>
            </w:r>
          </w:p>
        </w:tc>
        <w:tc>
          <w:tcPr>
            <w:tcW w:w="511" w:type="pct"/>
            <w:vAlign w:val="center"/>
          </w:tcPr>
          <w:p w14:paraId="070DF2F0">
            <w:pPr>
              <w:spacing w:line="288" w:lineRule="auto"/>
              <w:jc w:val="center"/>
              <w:rPr>
                <w:b/>
                <w:bCs/>
                <w:szCs w:val="21"/>
              </w:rPr>
            </w:pPr>
            <w:r>
              <w:rPr>
                <w:rFonts w:hint="eastAsia"/>
                <w:b/>
                <w:bCs/>
                <w:szCs w:val="21"/>
              </w:rPr>
              <w:t>二甲苯</w:t>
            </w:r>
            <w:r>
              <w:rPr>
                <w:b/>
                <w:bCs/>
                <w:szCs w:val="21"/>
              </w:rPr>
              <w:t>(mg/m</w:t>
            </w:r>
            <w:r>
              <w:rPr>
                <w:b/>
                <w:bCs/>
                <w:szCs w:val="21"/>
                <w:vertAlign w:val="superscript"/>
              </w:rPr>
              <w:t>3</w:t>
            </w:r>
            <w:r>
              <w:rPr>
                <w:b/>
                <w:bCs/>
                <w:szCs w:val="21"/>
              </w:rPr>
              <w:t>)</w:t>
            </w:r>
          </w:p>
        </w:tc>
        <w:tc>
          <w:tcPr>
            <w:tcW w:w="551" w:type="pct"/>
            <w:vAlign w:val="center"/>
          </w:tcPr>
          <w:p w14:paraId="3D2DA48C">
            <w:pPr>
              <w:spacing w:line="288" w:lineRule="auto"/>
              <w:jc w:val="center"/>
              <w:rPr>
                <w:b/>
                <w:bCs/>
                <w:szCs w:val="21"/>
              </w:rPr>
            </w:pPr>
            <w:r>
              <w:rPr>
                <w:b/>
                <w:bCs/>
                <w:szCs w:val="21"/>
              </w:rPr>
              <w:t>TVOC</w:t>
            </w:r>
          </w:p>
          <w:p w14:paraId="1B0E7404">
            <w:pPr>
              <w:spacing w:line="288" w:lineRule="auto"/>
              <w:jc w:val="center"/>
              <w:rPr>
                <w:b/>
                <w:bCs/>
                <w:szCs w:val="21"/>
              </w:rPr>
            </w:pPr>
            <w:r>
              <w:rPr>
                <w:b/>
                <w:bCs/>
                <w:szCs w:val="21"/>
              </w:rPr>
              <w:t>(mg/m</w:t>
            </w:r>
            <w:r>
              <w:rPr>
                <w:b/>
                <w:bCs/>
                <w:szCs w:val="21"/>
                <w:vertAlign w:val="superscript"/>
              </w:rPr>
              <w:t>3</w:t>
            </w:r>
            <w:r>
              <w:rPr>
                <w:b/>
                <w:bCs/>
                <w:szCs w:val="21"/>
              </w:rPr>
              <w:t>)</w:t>
            </w:r>
          </w:p>
        </w:tc>
        <w:tc>
          <w:tcPr>
            <w:tcW w:w="568" w:type="pct"/>
            <w:vAlign w:val="center"/>
          </w:tcPr>
          <w:p w14:paraId="1485792D">
            <w:pPr>
              <w:spacing w:line="288" w:lineRule="auto"/>
              <w:jc w:val="center"/>
              <w:rPr>
                <w:b/>
                <w:bCs/>
                <w:szCs w:val="21"/>
              </w:rPr>
            </w:pPr>
            <w:r>
              <w:rPr>
                <w:b/>
                <w:bCs/>
                <w:szCs w:val="21"/>
              </w:rPr>
              <w:t>氡</w:t>
            </w:r>
          </w:p>
          <w:p w14:paraId="5F865DE8">
            <w:pPr>
              <w:spacing w:line="288" w:lineRule="auto"/>
              <w:jc w:val="center"/>
              <w:rPr>
                <w:b/>
                <w:bCs/>
                <w:szCs w:val="21"/>
              </w:rPr>
            </w:pPr>
            <w:r>
              <w:rPr>
                <w:b/>
                <w:bCs/>
                <w:szCs w:val="21"/>
              </w:rPr>
              <w:t>(Bq/m</w:t>
            </w:r>
            <w:r>
              <w:rPr>
                <w:b/>
                <w:bCs/>
                <w:szCs w:val="21"/>
                <w:vertAlign w:val="superscript"/>
              </w:rPr>
              <w:t>3</w:t>
            </w:r>
            <w:r>
              <w:rPr>
                <w:b/>
                <w:bCs/>
                <w:szCs w:val="21"/>
              </w:rPr>
              <w:t>)</w:t>
            </w:r>
          </w:p>
        </w:tc>
        <w:tc>
          <w:tcPr>
            <w:tcW w:w="423" w:type="pct"/>
            <w:vMerge w:val="restart"/>
            <w:vAlign w:val="center"/>
          </w:tcPr>
          <w:p w14:paraId="40CD6DB7">
            <w:pPr>
              <w:spacing w:line="288" w:lineRule="auto"/>
              <w:jc w:val="center"/>
              <w:rPr>
                <w:b/>
                <w:bCs/>
                <w:szCs w:val="21"/>
              </w:rPr>
            </w:pPr>
            <w:r>
              <w:rPr>
                <w:b/>
                <w:bCs/>
                <w:szCs w:val="21"/>
              </w:rPr>
              <w:t>污染物浓度是否超标</w:t>
            </w:r>
          </w:p>
        </w:tc>
        <w:tc>
          <w:tcPr>
            <w:tcW w:w="421" w:type="pct"/>
            <w:vMerge w:val="restart"/>
            <w:vAlign w:val="center"/>
          </w:tcPr>
          <w:p w14:paraId="23F6D68E">
            <w:pPr>
              <w:spacing w:line="288" w:lineRule="auto"/>
              <w:jc w:val="center"/>
              <w:rPr>
                <w:b/>
                <w:bCs/>
                <w:szCs w:val="21"/>
              </w:rPr>
            </w:pPr>
            <w:r>
              <w:rPr>
                <w:b/>
                <w:bCs/>
                <w:szCs w:val="21"/>
              </w:rPr>
              <w:t>污染物浓度降低比例</w:t>
            </w:r>
          </w:p>
        </w:tc>
      </w:tr>
      <w:tr w14:paraId="0754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59" w:type="pct"/>
            <w:vMerge w:val="continue"/>
            <w:vAlign w:val="center"/>
          </w:tcPr>
          <w:p w14:paraId="2789090D">
            <w:pPr>
              <w:spacing w:line="288" w:lineRule="auto"/>
              <w:jc w:val="center"/>
              <w:rPr>
                <w:b/>
                <w:bCs/>
                <w:szCs w:val="21"/>
              </w:rPr>
            </w:pPr>
          </w:p>
        </w:tc>
        <w:tc>
          <w:tcPr>
            <w:tcW w:w="550" w:type="pct"/>
            <w:vAlign w:val="center"/>
          </w:tcPr>
          <w:p w14:paraId="4F2D007A">
            <w:pPr>
              <w:spacing w:line="288" w:lineRule="auto"/>
              <w:jc w:val="center"/>
              <w:rPr>
                <w:b/>
                <w:bCs/>
                <w:szCs w:val="21"/>
              </w:rPr>
            </w:pPr>
            <w:r>
              <w:rPr>
                <w:b/>
                <w:bCs/>
                <w:szCs w:val="21"/>
              </w:rPr>
              <w:t>标准值</w:t>
            </w:r>
          </w:p>
          <w:p w14:paraId="0C783079">
            <w:pPr>
              <w:spacing w:line="288" w:lineRule="auto"/>
              <w:jc w:val="center"/>
              <w:rPr>
                <w:b/>
                <w:bCs/>
                <w:szCs w:val="21"/>
              </w:rPr>
            </w:pPr>
            <w:r>
              <w:rPr>
                <w:b/>
                <w:bCs/>
                <w:szCs w:val="21"/>
              </w:rPr>
              <w:t>≤0.20</w:t>
            </w:r>
          </w:p>
        </w:tc>
        <w:tc>
          <w:tcPr>
            <w:tcW w:w="550" w:type="pct"/>
            <w:vAlign w:val="center"/>
          </w:tcPr>
          <w:p w14:paraId="79E857DD">
            <w:pPr>
              <w:spacing w:line="288" w:lineRule="auto"/>
              <w:jc w:val="center"/>
              <w:rPr>
                <w:b/>
                <w:bCs/>
                <w:szCs w:val="21"/>
              </w:rPr>
            </w:pPr>
            <w:r>
              <w:rPr>
                <w:b/>
                <w:bCs/>
                <w:szCs w:val="21"/>
              </w:rPr>
              <w:t>标准值</w:t>
            </w:r>
          </w:p>
          <w:p w14:paraId="617FA52E">
            <w:pPr>
              <w:spacing w:line="288" w:lineRule="auto"/>
              <w:jc w:val="center"/>
              <w:rPr>
                <w:b/>
                <w:bCs/>
                <w:szCs w:val="21"/>
              </w:rPr>
            </w:pPr>
            <w:r>
              <w:rPr>
                <w:b/>
                <w:bCs/>
                <w:szCs w:val="21"/>
              </w:rPr>
              <w:t>≤0.10</w:t>
            </w:r>
          </w:p>
        </w:tc>
        <w:tc>
          <w:tcPr>
            <w:tcW w:w="550" w:type="pct"/>
            <w:vAlign w:val="center"/>
          </w:tcPr>
          <w:p w14:paraId="78F0C520">
            <w:pPr>
              <w:spacing w:line="288" w:lineRule="auto"/>
              <w:jc w:val="center"/>
              <w:rPr>
                <w:b/>
                <w:bCs/>
                <w:szCs w:val="21"/>
              </w:rPr>
            </w:pPr>
            <w:r>
              <w:rPr>
                <w:b/>
                <w:bCs/>
                <w:szCs w:val="21"/>
              </w:rPr>
              <w:t>标准值</w:t>
            </w:r>
          </w:p>
          <w:p w14:paraId="47C760A6">
            <w:pPr>
              <w:spacing w:line="288" w:lineRule="auto"/>
              <w:jc w:val="center"/>
              <w:rPr>
                <w:b/>
                <w:bCs/>
                <w:szCs w:val="21"/>
              </w:rPr>
            </w:pPr>
            <w:r>
              <w:rPr>
                <w:b/>
                <w:bCs/>
                <w:szCs w:val="21"/>
              </w:rPr>
              <w:t>≤0.11</w:t>
            </w:r>
          </w:p>
        </w:tc>
        <w:tc>
          <w:tcPr>
            <w:tcW w:w="511" w:type="pct"/>
            <w:vAlign w:val="center"/>
          </w:tcPr>
          <w:p w14:paraId="46D39C3E">
            <w:pPr>
              <w:spacing w:line="288" w:lineRule="auto"/>
              <w:jc w:val="center"/>
              <w:rPr>
                <w:b/>
                <w:bCs/>
                <w:szCs w:val="21"/>
              </w:rPr>
            </w:pPr>
            <w:r>
              <w:rPr>
                <w:b/>
                <w:bCs/>
                <w:szCs w:val="21"/>
              </w:rPr>
              <w:t>标准值</w:t>
            </w:r>
          </w:p>
          <w:p w14:paraId="3F1DCB7E">
            <w:pPr>
              <w:spacing w:line="288" w:lineRule="auto"/>
              <w:jc w:val="center"/>
              <w:rPr>
                <w:b/>
                <w:bCs/>
                <w:szCs w:val="21"/>
              </w:rPr>
            </w:pPr>
            <w:r>
              <w:rPr>
                <w:b/>
                <w:bCs/>
                <w:szCs w:val="21"/>
              </w:rPr>
              <w:t>≤0.</w:t>
            </w:r>
            <w:r>
              <w:rPr>
                <w:rFonts w:hint="eastAsia"/>
                <w:b/>
                <w:bCs/>
                <w:szCs w:val="21"/>
              </w:rPr>
              <w:t>20</w:t>
            </w:r>
          </w:p>
        </w:tc>
        <w:tc>
          <w:tcPr>
            <w:tcW w:w="511" w:type="pct"/>
            <w:vAlign w:val="center"/>
          </w:tcPr>
          <w:p w14:paraId="751479DC">
            <w:pPr>
              <w:spacing w:line="288" w:lineRule="auto"/>
              <w:jc w:val="center"/>
              <w:rPr>
                <w:b/>
                <w:bCs/>
                <w:szCs w:val="21"/>
              </w:rPr>
            </w:pPr>
            <w:r>
              <w:rPr>
                <w:b/>
                <w:bCs/>
                <w:szCs w:val="21"/>
              </w:rPr>
              <w:t>标准值</w:t>
            </w:r>
          </w:p>
          <w:p w14:paraId="2D93EC00">
            <w:pPr>
              <w:spacing w:line="288" w:lineRule="auto"/>
              <w:jc w:val="center"/>
              <w:rPr>
                <w:b/>
                <w:bCs/>
                <w:szCs w:val="21"/>
              </w:rPr>
            </w:pPr>
            <w:r>
              <w:rPr>
                <w:b/>
                <w:bCs/>
                <w:szCs w:val="21"/>
              </w:rPr>
              <w:t>≤0.</w:t>
            </w:r>
            <w:r>
              <w:rPr>
                <w:rFonts w:hint="eastAsia"/>
                <w:b/>
                <w:bCs/>
                <w:szCs w:val="21"/>
              </w:rPr>
              <w:t>20</w:t>
            </w:r>
          </w:p>
        </w:tc>
        <w:tc>
          <w:tcPr>
            <w:tcW w:w="551" w:type="pct"/>
            <w:vAlign w:val="center"/>
          </w:tcPr>
          <w:p w14:paraId="1ED1983D">
            <w:pPr>
              <w:spacing w:line="288" w:lineRule="auto"/>
              <w:jc w:val="center"/>
              <w:rPr>
                <w:b/>
                <w:bCs/>
                <w:szCs w:val="21"/>
              </w:rPr>
            </w:pPr>
            <w:r>
              <w:rPr>
                <w:b/>
                <w:bCs/>
                <w:szCs w:val="21"/>
              </w:rPr>
              <w:t>标准值</w:t>
            </w:r>
          </w:p>
          <w:p w14:paraId="69CA26A3">
            <w:pPr>
              <w:spacing w:line="288" w:lineRule="auto"/>
              <w:jc w:val="center"/>
              <w:rPr>
                <w:b/>
                <w:bCs/>
                <w:szCs w:val="21"/>
              </w:rPr>
            </w:pPr>
            <w:r>
              <w:rPr>
                <w:b/>
                <w:bCs/>
                <w:szCs w:val="21"/>
              </w:rPr>
              <w:t>≤0.60</w:t>
            </w:r>
          </w:p>
        </w:tc>
        <w:tc>
          <w:tcPr>
            <w:tcW w:w="568" w:type="pct"/>
            <w:vAlign w:val="center"/>
          </w:tcPr>
          <w:p w14:paraId="0B392A30">
            <w:pPr>
              <w:spacing w:line="288" w:lineRule="auto"/>
              <w:jc w:val="center"/>
              <w:rPr>
                <w:b/>
                <w:bCs/>
                <w:szCs w:val="21"/>
              </w:rPr>
            </w:pPr>
            <w:r>
              <w:rPr>
                <w:b/>
                <w:bCs/>
                <w:szCs w:val="21"/>
              </w:rPr>
              <w:t>标准值</w:t>
            </w:r>
          </w:p>
          <w:p w14:paraId="2B14274A">
            <w:pPr>
              <w:spacing w:line="288" w:lineRule="auto"/>
              <w:jc w:val="center"/>
              <w:rPr>
                <w:b/>
                <w:bCs/>
                <w:szCs w:val="21"/>
              </w:rPr>
            </w:pPr>
            <w:r>
              <w:rPr>
                <w:b/>
                <w:bCs/>
                <w:szCs w:val="21"/>
              </w:rPr>
              <w:t>≤400</w:t>
            </w:r>
          </w:p>
        </w:tc>
        <w:tc>
          <w:tcPr>
            <w:tcW w:w="423" w:type="pct"/>
            <w:vMerge w:val="continue"/>
            <w:vAlign w:val="center"/>
          </w:tcPr>
          <w:p w14:paraId="3F341009">
            <w:pPr>
              <w:spacing w:line="288" w:lineRule="auto"/>
              <w:jc w:val="center"/>
              <w:rPr>
                <w:b/>
                <w:bCs/>
                <w:szCs w:val="21"/>
              </w:rPr>
            </w:pPr>
          </w:p>
        </w:tc>
        <w:tc>
          <w:tcPr>
            <w:tcW w:w="421" w:type="pct"/>
            <w:vMerge w:val="continue"/>
          </w:tcPr>
          <w:p w14:paraId="4B57EE0E">
            <w:pPr>
              <w:spacing w:line="288" w:lineRule="auto"/>
              <w:jc w:val="center"/>
              <w:rPr>
                <w:b/>
                <w:bCs/>
                <w:szCs w:val="21"/>
              </w:rPr>
            </w:pPr>
          </w:p>
        </w:tc>
      </w:tr>
      <w:tr w14:paraId="3C4F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9" w:type="pct"/>
            <w:vAlign w:val="center"/>
          </w:tcPr>
          <w:p w14:paraId="4AD46E95">
            <w:pPr>
              <w:spacing w:line="288" w:lineRule="auto"/>
              <w:jc w:val="center"/>
              <w:rPr>
                <w:bCs/>
                <w:iCs/>
                <w:szCs w:val="21"/>
              </w:rPr>
            </w:pPr>
          </w:p>
        </w:tc>
        <w:tc>
          <w:tcPr>
            <w:tcW w:w="550" w:type="pct"/>
            <w:vAlign w:val="center"/>
          </w:tcPr>
          <w:p w14:paraId="52A3222B">
            <w:pPr>
              <w:spacing w:line="288" w:lineRule="auto"/>
              <w:jc w:val="center"/>
              <w:rPr>
                <w:bCs/>
                <w:iCs/>
                <w:szCs w:val="21"/>
              </w:rPr>
            </w:pPr>
          </w:p>
        </w:tc>
        <w:tc>
          <w:tcPr>
            <w:tcW w:w="550" w:type="pct"/>
            <w:vAlign w:val="center"/>
          </w:tcPr>
          <w:p w14:paraId="5762B5DE">
            <w:pPr>
              <w:spacing w:line="288" w:lineRule="auto"/>
              <w:jc w:val="center"/>
              <w:rPr>
                <w:bCs/>
                <w:iCs/>
                <w:szCs w:val="21"/>
              </w:rPr>
            </w:pPr>
          </w:p>
        </w:tc>
        <w:tc>
          <w:tcPr>
            <w:tcW w:w="550" w:type="pct"/>
            <w:vAlign w:val="center"/>
          </w:tcPr>
          <w:p w14:paraId="00E7F539">
            <w:pPr>
              <w:spacing w:line="288" w:lineRule="auto"/>
              <w:jc w:val="center"/>
              <w:rPr>
                <w:bCs/>
                <w:iCs/>
                <w:szCs w:val="21"/>
              </w:rPr>
            </w:pPr>
          </w:p>
        </w:tc>
        <w:tc>
          <w:tcPr>
            <w:tcW w:w="511" w:type="pct"/>
            <w:vAlign w:val="center"/>
          </w:tcPr>
          <w:p w14:paraId="5DB72A93">
            <w:pPr>
              <w:spacing w:line="288" w:lineRule="auto"/>
              <w:jc w:val="center"/>
              <w:rPr>
                <w:bCs/>
                <w:iCs/>
                <w:szCs w:val="21"/>
              </w:rPr>
            </w:pPr>
          </w:p>
        </w:tc>
        <w:tc>
          <w:tcPr>
            <w:tcW w:w="511" w:type="pct"/>
            <w:vAlign w:val="center"/>
          </w:tcPr>
          <w:p w14:paraId="56E94350">
            <w:pPr>
              <w:spacing w:line="288" w:lineRule="auto"/>
              <w:jc w:val="center"/>
              <w:rPr>
                <w:bCs/>
                <w:iCs/>
                <w:szCs w:val="21"/>
              </w:rPr>
            </w:pPr>
          </w:p>
        </w:tc>
        <w:tc>
          <w:tcPr>
            <w:tcW w:w="551" w:type="pct"/>
            <w:vAlign w:val="center"/>
          </w:tcPr>
          <w:p w14:paraId="4DC8274F">
            <w:pPr>
              <w:spacing w:line="288" w:lineRule="auto"/>
              <w:jc w:val="center"/>
              <w:rPr>
                <w:bCs/>
                <w:iCs/>
                <w:szCs w:val="21"/>
              </w:rPr>
            </w:pPr>
          </w:p>
        </w:tc>
        <w:tc>
          <w:tcPr>
            <w:tcW w:w="568" w:type="pct"/>
            <w:vAlign w:val="center"/>
          </w:tcPr>
          <w:p w14:paraId="1298D3F9">
            <w:pPr>
              <w:spacing w:line="288" w:lineRule="auto"/>
              <w:jc w:val="center"/>
              <w:rPr>
                <w:bCs/>
                <w:iCs/>
                <w:szCs w:val="21"/>
              </w:rPr>
            </w:pPr>
          </w:p>
        </w:tc>
        <w:tc>
          <w:tcPr>
            <w:tcW w:w="423" w:type="pct"/>
            <w:vAlign w:val="center"/>
          </w:tcPr>
          <w:p w14:paraId="0C08BBDF">
            <w:pPr>
              <w:spacing w:line="288" w:lineRule="auto"/>
              <w:jc w:val="center"/>
              <w:rPr>
                <w:bCs/>
                <w:iCs/>
                <w:szCs w:val="21"/>
              </w:rPr>
            </w:pPr>
          </w:p>
        </w:tc>
        <w:tc>
          <w:tcPr>
            <w:tcW w:w="421" w:type="pct"/>
          </w:tcPr>
          <w:p w14:paraId="461C0745">
            <w:pPr>
              <w:spacing w:line="288" w:lineRule="auto"/>
              <w:jc w:val="center"/>
              <w:rPr>
                <w:bCs/>
                <w:iCs/>
                <w:szCs w:val="21"/>
              </w:rPr>
            </w:pPr>
          </w:p>
        </w:tc>
      </w:tr>
      <w:tr w14:paraId="0D72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9" w:type="pct"/>
            <w:vAlign w:val="center"/>
          </w:tcPr>
          <w:p w14:paraId="583F1818">
            <w:pPr>
              <w:spacing w:line="288" w:lineRule="auto"/>
              <w:jc w:val="center"/>
              <w:rPr>
                <w:bCs/>
                <w:iCs/>
                <w:szCs w:val="21"/>
              </w:rPr>
            </w:pPr>
          </w:p>
        </w:tc>
        <w:tc>
          <w:tcPr>
            <w:tcW w:w="550" w:type="pct"/>
            <w:vAlign w:val="center"/>
          </w:tcPr>
          <w:p w14:paraId="078C2637">
            <w:pPr>
              <w:spacing w:line="288" w:lineRule="auto"/>
              <w:jc w:val="center"/>
              <w:rPr>
                <w:bCs/>
                <w:iCs/>
                <w:szCs w:val="21"/>
              </w:rPr>
            </w:pPr>
          </w:p>
        </w:tc>
        <w:tc>
          <w:tcPr>
            <w:tcW w:w="550" w:type="pct"/>
            <w:vAlign w:val="center"/>
          </w:tcPr>
          <w:p w14:paraId="26A2C920">
            <w:pPr>
              <w:spacing w:line="288" w:lineRule="auto"/>
              <w:jc w:val="center"/>
              <w:rPr>
                <w:bCs/>
                <w:iCs/>
                <w:szCs w:val="21"/>
              </w:rPr>
            </w:pPr>
          </w:p>
        </w:tc>
        <w:tc>
          <w:tcPr>
            <w:tcW w:w="550" w:type="pct"/>
            <w:vAlign w:val="center"/>
          </w:tcPr>
          <w:p w14:paraId="4E0A8C7E">
            <w:pPr>
              <w:spacing w:line="288" w:lineRule="auto"/>
              <w:jc w:val="center"/>
              <w:rPr>
                <w:bCs/>
                <w:iCs/>
                <w:szCs w:val="21"/>
              </w:rPr>
            </w:pPr>
          </w:p>
        </w:tc>
        <w:tc>
          <w:tcPr>
            <w:tcW w:w="511" w:type="pct"/>
            <w:vAlign w:val="center"/>
          </w:tcPr>
          <w:p w14:paraId="05BC9CA3">
            <w:pPr>
              <w:spacing w:line="288" w:lineRule="auto"/>
              <w:jc w:val="center"/>
              <w:rPr>
                <w:bCs/>
                <w:iCs/>
                <w:szCs w:val="21"/>
              </w:rPr>
            </w:pPr>
          </w:p>
        </w:tc>
        <w:tc>
          <w:tcPr>
            <w:tcW w:w="511" w:type="pct"/>
            <w:vAlign w:val="center"/>
          </w:tcPr>
          <w:p w14:paraId="2FD1CB0B">
            <w:pPr>
              <w:spacing w:line="288" w:lineRule="auto"/>
              <w:jc w:val="center"/>
              <w:rPr>
                <w:bCs/>
                <w:iCs/>
                <w:szCs w:val="21"/>
              </w:rPr>
            </w:pPr>
          </w:p>
        </w:tc>
        <w:tc>
          <w:tcPr>
            <w:tcW w:w="551" w:type="pct"/>
            <w:vAlign w:val="center"/>
          </w:tcPr>
          <w:p w14:paraId="1E6736D2">
            <w:pPr>
              <w:spacing w:line="288" w:lineRule="auto"/>
              <w:jc w:val="center"/>
              <w:rPr>
                <w:bCs/>
                <w:iCs/>
                <w:szCs w:val="21"/>
              </w:rPr>
            </w:pPr>
          </w:p>
        </w:tc>
        <w:tc>
          <w:tcPr>
            <w:tcW w:w="568" w:type="pct"/>
            <w:vAlign w:val="center"/>
          </w:tcPr>
          <w:p w14:paraId="78AED740">
            <w:pPr>
              <w:spacing w:line="288" w:lineRule="auto"/>
              <w:jc w:val="center"/>
              <w:rPr>
                <w:bCs/>
                <w:iCs/>
                <w:szCs w:val="21"/>
              </w:rPr>
            </w:pPr>
          </w:p>
        </w:tc>
        <w:tc>
          <w:tcPr>
            <w:tcW w:w="423" w:type="pct"/>
            <w:vAlign w:val="center"/>
          </w:tcPr>
          <w:p w14:paraId="66849E98">
            <w:pPr>
              <w:spacing w:line="288" w:lineRule="auto"/>
              <w:jc w:val="center"/>
              <w:rPr>
                <w:bCs/>
                <w:iCs/>
                <w:sz w:val="24"/>
                <w:szCs w:val="21"/>
              </w:rPr>
            </w:pPr>
          </w:p>
        </w:tc>
        <w:tc>
          <w:tcPr>
            <w:tcW w:w="421" w:type="pct"/>
          </w:tcPr>
          <w:p w14:paraId="08C5203D">
            <w:pPr>
              <w:spacing w:line="288" w:lineRule="auto"/>
              <w:jc w:val="center"/>
              <w:rPr>
                <w:bCs/>
                <w:iCs/>
                <w:sz w:val="24"/>
                <w:szCs w:val="21"/>
              </w:rPr>
            </w:pPr>
          </w:p>
        </w:tc>
      </w:tr>
      <w:tr w14:paraId="09D4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9" w:type="pct"/>
            <w:vAlign w:val="center"/>
          </w:tcPr>
          <w:p w14:paraId="7A5925E9">
            <w:pPr>
              <w:spacing w:line="288" w:lineRule="auto"/>
              <w:jc w:val="center"/>
              <w:rPr>
                <w:bCs/>
                <w:iCs/>
                <w:szCs w:val="21"/>
              </w:rPr>
            </w:pPr>
          </w:p>
        </w:tc>
        <w:tc>
          <w:tcPr>
            <w:tcW w:w="550" w:type="pct"/>
            <w:vAlign w:val="center"/>
          </w:tcPr>
          <w:p w14:paraId="49105B06">
            <w:pPr>
              <w:spacing w:line="288" w:lineRule="auto"/>
              <w:jc w:val="center"/>
              <w:rPr>
                <w:bCs/>
                <w:iCs/>
                <w:szCs w:val="21"/>
              </w:rPr>
            </w:pPr>
          </w:p>
        </w:tc>
        <w:tc>
          <w:tcPr>
            <w:tcW w:w="550" w:type="pct"/>
            <w:vAlign w:val="center"/>
          </w:tcPr>
          <w:p w14:paraId="1380C6EE">
            <w:pPr>
              <w:spacing w:line="288" w:lineRule="auto"/>
              <w:jc w:val="center"/>
              <w:rPr>
                <w:bCs/>
                <w:iCs/>
                <w:szCs w:val="21"/>
              </w:rPr>
            </w:pPr>
          </w:p>
        </w:tc>
        <w:tc>
          <w:tcPr>
            <w:tcW w:w="550" w:type="pct"/>
            <w:vAlign w:val="center"/>
          </w:tcPr>
          <w:p w14:paraId="4E5C5274">
            <w:pPr>
              <w:spacing w:line="288" w:lineRule="auto"/>
              <w:jc w:val="center"/>
              <w:rPr>
                <w:bCs/>
                <w:iCs/>
                <w:szCs w:val="21"/>
              </w:rPr>
            </w:pPr>
          </w:p>
        </w:tc>
        <w:tc>
          <w:tcPr>
            <w:tcW w:w="511" w:type="pct"/>
            <w:vAlign w:val="center"/>
          </w:tcPr>
          <w:p w14:paraId="46D41C9C">
            <w:pPr>
              <w:spacing w:line="288" w:lineRule="auto"/>
              <w:jc w:val="center"/>
              <w:rPr>
                <w:bCs/>
                <w:iCs/>
                <w:szCs w:val="21"/>
              </w:rPr>
            </w:pPr>
          </w:p>
        </w:tc>
        <w:tc>
          <w:tcPr>
            <w:tcW w:w="511" w:type="pct"/>
            <w:vAlign w:val="center"/>
          </w:tcPr>
          <w:p w14:paraId="525A58CC">
            <w:pPr>
              <w:spacing w:line="288" w:lineRule="auto"/>
              <w:jc w:val="center"/>
              <w:rPr>
                <w:bCs/>
                <w:iCs/>
                <w:szCs w:val="21"/>
              </w:rPr>
            </w:pPr>
          </w:p>
        </w:tc>
        <w:tc>
          <w:tcPr>
            <w:tcW w:w="551" w:type="pct"/>
            <w:vAlign w:val="center"/>
          </w:tcPr>
          <w:p w14:paraId="6F0D78ED">
            <w:pPr>
              <w:spacing w:line="288" w:lineRule="auto"/>
              <w:jc w:val="center"/>
              <w:rPr>
                <w:bCs/>
                <w:iCs/>
                <w:szCs w:val="21"/>
              </w:rPr>
            </w:pPr>
          </w:p>
        </w:tc>
        <w:tc>
          <w:tcPr>
            <w:tcW w:w="568" w:type="pct"/>
            <w:vAlign w:val="center"/>
          </w:tcPr>
          <w:p w14:paraId="72E50EBC">
            <w:pPr>
              <w:spacing w:line="288" w:lineRule="auto"/>
              <w:jc w:val="center"/>
              <w:rPr>
                <w:bCs/>
                <w:iCs/>
                <w:szCs w:val="21"/>
              </w:rPr>
            </w:pPr>
          </w:p>
        </w:tc>
        <w:tc>
          <w:tcPr>
            <w:tcW w:w="423" w:type="pct"/>
            <w:vAlign w:val="center"/>
          </w:tcPr>
          <w:p w14:paraId="58733F34">
            <w:pPr>
              <w:spacing w:line="288" w:lineRule="auto"/>
              <w:jc w:val="center"/>
              <w:rPr>
                <w:bCs/>
                <w:iCs/>
                <w:sz w:val="24"/>
                <w:szCs w:val="21"/>
              </w:rPr>
            </w:pPr>
          </w:p>
        </w:tc>
        <w:tc>
          <w:tcPr>
            <w:tcW w:w="421" w:type="pct"/>
          </w:tcPr>
          <w:p w14:paraId="584C7FF0">
            <w:pPr>
              <w:spacing w:line="288" w:lineRule="auto"/>
              <w:jc w:val="center"/>
              <w:rPr>
                <w:bCs/>
                <w:iCs/>
                <w:sz w:val="24"/>
                <w:szCs w:val="21"/>
              </w:rPr>
            </w:pPr>
          </w:p>
        </w:tc>
      </w:tr>
      <w:tr w14:paraId="1885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9" w:type="pct"/>
            <w:vAlign w:val="center"/>
          </w:tcPr>
          <w:p w14:paraId="490A2912">
            <w:pPr>
              <w:spacing w:line="288" w:lineRule="auto"/>
              <w:jc w:val="center"/>
              <w:rPr>
                <w:bCs/>
                <w:iCs/>
                <w:szCs w:val="21"/>
              </w:rPr>
            </w:pPr>
          </w:p>
        </w:tc>
        <w:tc>
          <w:tcPr>
            <w:tcW w:w="550" w:type="pct"/>
            <w:vAlign w:val="center"/>
          </w:tcPr>
          <w:p w14:paraId="25D6652B">
            <w:pPr>
              <w:spacing w:line="288" w:lineRule="auto"/>
              <w:jc w:val="center"/>
              <w:rPr>
                <w:bCs/>
                <w:iCs/>
                <w:szCs w:val="21"/>
              </w:rPr>
            </w:pPr>
          </w:p>
        </w:tc>
        <w:tc>
          <w:tcPr>
            <w:tcW w:w="550" w:type="pct"/>
            <w:vAlign w:val="center"/>
          </w:tcPr>
          <w:p w14:paraId="2CF3DCFE">
            <w:pPr>
              <w:spacing w:line="288" w:lineRule="auto"/>
              <w:jc w:val="center"/>
              <w:rPr>
                <w:bCs/>
                <w:iCs/>
                <w:szCs w:val="21"/>
              </w:rPr>
            </w:pPr>
          </w:p>
        </w:tc>
        <w:tc>
          <w:tcPr>
            <w:tcW w:w="550" w:type="pct"/>
            <w:vAlign w:val="center"/>
          </w:tcPr>
          <w:p w14:paraId="2271C2DC">
            <w:pPr>
              <w:spacing w:line="288" w:lineRule="auto"/>
              <w:jc w:val="center"/>
              <w:rPr>
                <w:bCs/>
                <w:iCs/>
                <w:szCs w:val="21"/>
              </w:rPr>
            </w:pPr>
          </w:p>
        </w:tc>
        <w:tc>
          <w:tcPr>
            <w:tcW w:w="511" w:type="pct"/>
            <w:vAlign w:val="center"/>
          </w:tcPr>
          <w:p w14:paraId="014D2973">
            <w:pPr>
              <w:spacing w:line="288" w:lineRule="auto"/>
              <w:jc w:val="center"/>
              <w:rPr>
                <w:bCs/>
                <w:iCs/>
                <w:szCs w:val="21"/>
              </w:rPr>
            </w:pPr>
          </w:p>
        </w:tc>
        <w:tc>
          <w:tcPr>
            <w:tcW w:w="511" w:type="pct"/>
            <w:vAlign w:val="center"/>
          </w:tcPr>
          <w:p w14:paraId="083BC4BF">
            <w:pPr>
              <w:spacing w:line="288" w:lineRule="auto"/>
              <w:jc w:val="center"/>
              <w:rPr>
                <w:bCs/>
                <w:iCs/>
                <w:szCs w:val="21"/>
              </w:rPr>
            </w:pPr>
          </w:p>
        </w:tc>
        <w:tc>
          <w:tcPr>
            <w:tcW w:w="551" w:type="pct"/>
            <w:vAlign w:val="center"/>
          </w:tcPr>
          <w:p w14:paraId="77F78E0E">
            <w:pPr>
              <w:spacing w:line="288" w:lineRule="auto"/>
              <w:jc w:val="center"/>
              <w:rPr>
                <w:bCs/>
                <w:iCs/>
                <w:szCs w:val="21"/>
              </w:rPr>
            </w:pPr>
          </w:p>
        </w:tc>
        <w:tc>
          <w:tcPr>
            <w:tcW w:w="568" w:type="pct"/>
            <w:vAlign w:val="center"/>
          </w:tcPr>
          <w:p w14:paraId="6F119D0A">
            <w:pPr>
              <w:spacing w:line="288" w:lineRule="auto"/>
              <w:jc w:val="center"/>
              <w:rPr>
                <w:bCs/>
                <w:iCs/>
                <w:szCs w:val="21"/>
              </w:rPr>
            </w:pPr>
          </w:p>
        </w:tc>
        <w:tc>
          <w:tcPr>
            <w:tcW w:w="423" w:type="pct"/>
            <w:vAlign w:val="center"/>
          </w:tcPr>
          <w:p w14:paraId="11C28B16">
            <w:pPr>
              <w:spacing w:line="288" w:lineRule="auto"/>
              <w:jc w:val="center"/>
              <w:rPr>
                <w:bCs/>
                <w:iCs/>
                <w:sz w:val="24"/>
                <w:szCs w:val="21"/>
              </w:rPr>
            </w:pPr>
          </w:p>
        </w:tc>
        <w:tc>
          <w:tcPr>
            <w:tcW w:w="421" w:type="pct"/>
          </w:tcPr>
          <w:p w14:paraId="6F5E879B">
            <w:pPr>
              <w:spacing w:line="288" w:lineRule="auto"/>
              <w:jc w:val="center"/>
              <w:rPr>
                <w:bCs/>
                <w:iCs/>
                <w:sz w:val="24"/>
                <w:szCs w:val="21"/>
              </w:rPr>
            </w:pPr>
          </w:p>
        </w:tc>
      </w:tr>
    </w:tbl>
    <w:p w14:paraId="4B7AE7C1">
      <w:pPr>
        <w:spacing w:line="288" w:lineRule="auto"/>
        <w:jc w:val="left"/>
        <w:rPr>
          <w:b/>
        </w:rPr>
      </w:pPr>
    </w:p>
    <w:p w14:paraId="4519ACAE">
      <w:pPr>
        <w:numPr>
          <w:ilvl w:val="0"/>
          <w:numId w:val="10"/>
        </w:numPr>
        <w:spacing w:line="288" w:lineRule="auto"/>
        <w:jc w:val="left"/>
        <w:rPr>
          <w:b/>
        </w:rPr>
      </w:pPr>
      <w:r>
        <w:rPr>
          <w:b/>
        </w:rPr>
        <w:t>证明材料</w:t>
      </w:r>
    </w:p>
    <w:p w14:paraId="050279B0">
      <w:pPr>
        <w:spacing w:before="156" w:beforeLines="50" w:after="156" w:afterLines="50" w:line="288" w:lineRule="auto"/>
        <w:ind w:left="360"/>
        <w:rPr>
          <w:b/>
        </w:rPr>
      </w:pPr>
      <w:r>
        <w:rPr>
          <w:b/>
        </w:rPr>
        <w:t>建议提交材料及技术要求：</w:t>
      </w:r>
    </w:p>
    <w:tbl>
      <w:tblPr>
        <w:tblStyle w:val="28"/>
        <w:tblW w:w="4998" w:type="pct"/>
        <w:tblInd w:w="0" w:type="dxa"/>
        <w:tblLayout w:type="autofit"/>
        <w:tblCellMar>
          <w:top w:w="0" w:type="dxa"/>
          <w:left w:w="108" w:type="dxa"/>
          <w:bottom w:w="0" w:type="dxa"/>
          <w:right w:w="108" w:type="dxa"/>
        </w:tblCellMar>
      </w:tblPr>
      <w:tblGrid>
        <w:gridCol w:w="672"/>
        <w:gridCol w:w="1839"/>
        <w:gridCol w:w="4193"/>
        <w:gridCol w:w="975"/>
        <w:gridCol w:w="840"/>
      </w:tblGrid>
      <w:tr w14:paraId="4A297CCE">
        <w:tblPrEx>
          <w:tblCellMar>
            <w:top w:w="0" w:type="dxa"/>
            <w:left w:w="108" w:type="dxa"/>
            <w:bottom w:w="0" w:type="dxa"/>
            <w:right w:w="108" w:type="dxa"/>
          </w:tblCellMar>
        </w:tblPrEx>
        <w:trPr>
          <w:trHeight w:val="540" w:hRule="atLeast"/>
        </w:trPr>
        <w:tc>
          <w:tcPr>
            <w:tcW w:w="394" w:type="pct"/>
            <w:tcBorders>
              <w:top w:val="single" w:color="auto" w:sz="4" w:space="0"/>
              <w:left w:val="single" w:color="auto" w:sz="4" w:space="0"/>
              <w:bottom w:val="single" w:color="auto" w:sz="4" w:space="0"/>
              <w:right w:val="single" w:color="auto" w:sz="4" w:space="0"/>
            </w:tcBorders>
            <w:shd w:val="clear" w:color="000000" w:fill="DBE5F1"/>
            <w:vAlign w:val="center"/>
          </w:tcPr>
          <w:p w14:paraId="4B030CAF">
            <w:pPr>
              <w:widowControl/>
              <w:jc w:val="center"/>
              <w:rPr>
                <w:b/>
                <w:bCs/>
                <w:kern w:val="0"/>
                <w:sz w:val="22"/>
                <w:szCs w:val="22"/>
              </w:rPr>
            </w:pPr>
            <w:r>
              <w:rPr>
                <w:b/>
                <w:bCs/>
                <w:kern w:val="0"/>
                <w:sz w:val="22"/>
                <w:szCs w:val="22"/>
              </w:rPr>
              <w:t>专业分类</w:t>
            </w:r>
          </w:p>
        </w:tc>
        <w:tc>
          <w:tcPr>
            <w:tcW w:w="1079" w:type="pct"/>
            <w:tcBorders>
              <w:top w:val="single" w:color="auto" w:sz="4" w:space="0"/>
              <w:left w:val="nil"/>
              <w:bottom w:val="single" w:color="auto" w:sz="4" w:space="0"/>
              <w:right w:val="single" w:color="auto" w:sz="4" w:space="0"/>
            </w:tcBorders>
            <w:shd w:val="clear" w:color="000000" w:fill="DBE5F1"/>
            <w:vAlign w:val="center"/>
          </w:tcPr>
          <w:p w14:paraId="4F0A74CF">
            <w:pPr>
              <w:widowControl/>
              <w:jc w:val="left"/>
              <w:rPr>
                <w:b/>
                <w:bCs/>
                <w:kern w:val="0"/>
                <w:sz w:val="22"/>
                <w:szCs w:val="22"/>
              </w:rPr>
            </w:pPr>
            <w:r>
              <w:rPr>
                <w:b/>
                <w:bCs/>
                <w:kern w:val="0"/>
                <w:sz w:val="22"/>
                <w:szCs w:val="22"/>
              </w:rPr>
              <w:t>材料名称</w:t>
            </w:r>
          </w:p>
        </w:tc>
        <w:tc>
          <w:tcPr>
            <w:tcW w:w="2460" w:type="pct"/>
            <w:tcBorders>
              <w:top w:val="single" w:color="auto" w:sz="4" w:space="0"/>
              <w:left w:val="nil"/>
              <w:bottom w:val="single" w:color="auto" w:sz="4" w:space="0"/>
              <w:right w:val="single" w:color="auto" w:sz="4" w:space="0"/>
            </w:tcBorders>
            <w:shd w:val="clear" w:color="000000" w:fill="DBE5F1"/>
            <w:vAlign w:val="center"/>
          </w:tcPr>
          <w:p w14:paraId="5F2FFDDE">
            <w:pPr>
              <w:widowControl/>
              <w:jc w:val="left"/>
              <w:rPr>
                <w:b/>
                <w:bCs/>
                <w:kern w:val="0"/>
                <w:sz w:val="22"/>
                <w:szCs w:val="22"/>
              </w:rPr>
            </w:pPr>
            <w:r>
              <w:rPr>
                <w:b/>
                <w:bCs/>
                <w:kern w:val="0"/>
                <w:sz w:val="22"/>
                <w:szCs w:val="22"/>
              </w:rPr>
              <w:t>技术要求</w:t>
            </w:r>
          </w:p>
        </w:tc>
        <w:tc>
          <w:tcPr>
            <w:tcW w:w="572" w:type="pct"/>
            <w:tcBorders>
              <w:top w:val="single" w:color="auto" w:sz="4" w:space="0"/>
              <w:left w:val="nil"/>
              <w:bottom w:val="single" w:color="auto" w:sz="4" w:space="0"/>
              <w:right w:val="single" w:color="auto" w:sz="4" w:space="0"/>
            </w:tcBorders>
            <w:shd w:val="clear" w:color="000000" w:fill="DBE5F1"/>
            <w:vAlign w:val="center"/>
          </w:tcPr>
          <w:p w14:paraId="4F2B113A">
            <w:pPr>
              <w:widowControl/>
              <w:jc w:val="left"/>
              <w:rPr>
                <w:b/>
                <w:bCs/>
                <w:kern w:val="0"/>
                <w:sz w:val="22"/>
                <w:szCs w:val="22"/>
              </w:rPr>
            </w:pPr>
            <w:r>
              <w:rPr>
                <w:b/>
                <w:bCs/>
                <w:kern w:val="0"/>
                <w:sz w:val="22"/>
                <w:szCs w:val="22"/>
              </w:rPr>
              <w:t>评价阶段</w:t>
            </w:r>
          </w:p>
        </w:tc>
        <w:tc>
          <w:tcPr>
            <w:tcW w:w="493" w:type="pct"/>
            <w:tcBorders>
              <w:top w:val="single" w:color="auto" w:sz="4" w:space="0"/>
              <w:left w:val="nil"/>
              <w:bottom w:val="single" w:color="auto" w:sz="4" w:space="0"/>
              <w:right w:val="single" w:color="auto" w:sz="4" w:space="0"/>
            </w:tcBorders>
            <w:shd w:val="clear" w:color="000000" w:fill="DBE5F1"/>
            <w:vAlign w:val="center"/>
          </w:tcPr>
          <w:p w14:paraId="4240C745">
            <w:pPr>
              <w:widowControl/>
              <w:jc w:val="left"/>
              <w:rPr>
                <w:b/>
                <w:bCs/>
                <w:kern w:val="0"/>
                <w:sz w:val="22"/>
                <w:szCs w:val="22"/>
              </w:rPr>
            </w:pPr>
            <w:r>
              <w:rPr>
                <w:b/>
                <w:bCs/>
                <w:kern w:val="0"/>
                <w:sz w:val="22"/>
                <w:szCs w:val="22"/>
              </w:rPr>
              <w:t>建筑类型</w:t>
            </w:r>
          </w:p>
        </w:tc>
      </w:tr>
      <w:tr w14:paraId="230DA3C2">
        <w:tblPrEx>
          <w:tblCellMar>
            <w:top w:w="0" w:type="dxa"/>
            <w:left w:w="108" w:type="dxa"/>
            <w:bottom w:w="0" w:type="dxa"/>
            <w:right w:w="108" w:type="dxa"/>
          </w:tblCellMar>
        </w:tblPrEx>
        <w:trPr>
          <w:trHeight w:val="540" w:hRule="atLeast"/>
        </w:trPr>
        <w:tc>
          <w:tcPr>
            <w:tcW w:w="394" w:type="pct"/>
            <w:vMerge w:val="restart"/>
            <w:tcBorders>
              <w:top w:val="nil"/>
              <w:left w:val="single" w:color="auto" w:sz="4" w:space="0"/>
              <w:bottom w:val="single" w:color="auto" w:sz="4" w:space="0"/>
              <w:right w:val="single" w:color="auto" w:sz="4" w:space="0"/>
            </w:tcBorders>
            <w:shd w:val="clear" w:color="auto" w:fill="auto"/>
            <w:vAlign w:val="center"/>
          </w:tcPr>
          <w:p w14:paraId="34A5C367">
            <w:pPr>
              <w:widowControl/>
              <w:jc w:val="center"/>
              <w:rPr>
                <w:b/>
                <w:bCs/>
                <w:kern w:val="0"/>
                <w:sz w:val="22"/>
                <w:szCs w:val="22"/>
              </w:rPr>
            </w:pPr>
            <w:r>
              <w:rPr>
                <w:b/>
                <w:bCs/>
                <w:kern w:val="0"/>
                <w:sz w:val="22"/>
                <w:szCs w:val="22"/>
              </w:rPr>
              <w:t>其他材料</w:t>
            </w:r>
          </w:p>
        </w:tc>
        <w:tc>
          <w:tcPr>
            <w:tcW w:w="1079" w:type="pct"/>
            <w:tcBorders>
              <w:top w:val="nil"/>
              <w:left w:val="nil"/>
              <w:bottom w:val="single" w:color="auto" w:sz="4" w:space="0"/>
              <w:right w:val="single" w:color="auto" w:sz="4" w:space="0"/>
            </w:tcBorders>
            <w:shd w:val="clear" w:color="auto" w:fill="auto"/>
            <w:vAlign w:val="center"/>
          </w:tcPr>
          <w:p w14:paraId="564614B8">
            <w:pPr>
              <w:widowControl/>
              <w:jc w:val="left"/>
              <w:rPr>
                <w:b/>
                <w:bCs/>
                <w:kern w:val="0"/>
                <w:sz w:val="22"/>
                <w:szCs w:val="22"/>
              </w:rPr>
            </w:pPr>
            <w:r>
              <w:rPr>
                <w:b/>
                <w:bCs/>
                <w:kern w:val="0"/>
                <w:sz w:val="22"/>
                <w:szCs w:val="22"/>
              </w:rPr>
              <w:t>建筑及装修材料使用说明</w:t>
            </w:r>
          </w:p>
        </w:tc>
        <w:tc>
          <w:tcPr>
            <w:tcW w:w="2460" w:type="pct"/>
            <w:tcBorders>
              <w:top w:val="nil"/>
              <w:left w:val="nil"/>
              <w:bottom w:val="single" w:color="auto" w:sz="4" w:space="0"/>
              <w:right w:val="single" w:color="auto" w:sz="4" w:space="0"/>
            </w:tcBorders>
            <w:shd w:val="clear" w:color="auto" w:fill="auto"/>
            <w:vAlign w:val="center"/>
          </w:tcPr>
          <w:p w14:paraId="5995A990">
            <w:pPr>
              <w:widowControl/>
              <w:jc w:val="left"/>
              <w:rPr>
                <w:kern w:val="0"/>
                <w:sz w:val="22"/>
                <w:szCs w:val="22"/>
              </w:rPr>
            </w:pPr>
            <w:r>
              <w:rPr>
                <w:kern w:val="0"/>
                <w:sz w:val="22"/>
                <w:szCs w:val="22"/>
              </w:rPr>
              <w:t>应包括建筑及装修材料的种类、用量等信息</w:t>
            </w:r>
          </w:p>
        </w:tc>
        <w:tc>
          <w:tcPr>
            <w:tcW w:w="572" w:type="pct"/>
            <w:tcBorders>
              <w:top w:val="nil"/>
              <w:left w:val="nil"/>
              <w:bottom w:val="single" w:color="auto" w:sz="4" w:space="0"/>
              <w:right w:val="single" w:color="auto" w:sz="4" w:space="0"/>
            </w:tcBorders>
            <w:shd w:val="clear" w:color="auto" w:fill="auto"/>
            <w:vAlign w:val="center"/>
          </w:tcPr>
          <w:p w14:paraId="5D96E788">
            <w:pPr>
              <w:widowControl/>
              <w:jc w:val="left"/>
              <w:rPr>
                <w:kern w:val="0"/>
                <w:sz w:val="22"/>
                <w:szCs w:val="22"/>
              </w:rPr>
            </w:pPr>
            <w:r>
              <w:rPr>
                <w:kern w:val="0"/>
                <w:sz w:val="22"/>
                <w:szCs w:val="22"/>
              </w:rPr>
              <w:t>预评价/评价</w:t>
            </w:r>
          </w:p>
        </w:tc>
        <w:tc>
          <w:tcPr>
            <w:tcW w:w="493" w:type="pct"/>
            <w:tcBorders>
              <w:top w:val="nil"/>
              <w:left w:val="nil"/>
              <w:bottom w:val="single" w:color="auto" w:sz="4" w:space="0"/>
              <w:right w:val="single" w:color="auto" w:sz="4" w:space="0"/>
            </w:tcBorders>
            <w:shd w:val="clear" w:color="auto" w:fill="auto"/>
            <w:vAlign w:val="center"/>
          </w:tcPr>
          <w:p w14:paraId="013D2DAB">
            <w:pPr>
              <w:widowControl/>
              <w:jc w:val="left"/>
              <w:rPr>
                <w:kern w:val="0"/>
                <w:sz w:val="22"/>
                <w:szCs w:val="22"/>
              </w:rPr>
            </w:pPr>
            <w:r>
              <w:rPr>
                <w:kern w:val="0"/>
                <w:sz w:val="22"/>
                <w:szCs w:val="22"/>
              </w:rPr>
              <w:t>居建/公建</w:t>
            </w:r>
          </w:p>
        </w:tc>
      </w:tr>
      <w:tr w14:paraId="4B68EC34">
        <w:tblPrEx>
          <w:tblCellMar>
            <w:top w:w="0" w:type="dxa"/>
            <w:left w:w="108" w:type="dxa"/>
            <w:bottom w:w="0" w:type="dxa"/>
            <w:right w:w="108" w:type="dxa"/>
          </w:tblCellMar>
        </w:tblPrEx>
        <w:trPr>
          <w:trHeight w:val="540" w:hRule="atLeast"/>
        </w:trPr>
        <w:tc>
          <w:tcPr>
            <w:tcW w:w="394" w:type="pct"/>
            <w:vMerge w:val="continue"/>
            <w:tcBorders>
              <w:top w:val="nil"/>
              <w:left w:val="single" w:color="auto" w:sz="4" w:space="0"/>
              <w:bottom w:val="single" w:color="auto" w:sz="4" w:space="0"/>
              <w:right w:val="single" w:color="auto" w:sz="4" w:space="0"/>
            </w:tcBorders>
            <w:vAlign w:val="center"/>
          </w:tcPr>
          <w:p w14:paraId="5D500A84">
            <w:pPr>
              <w:widowControl/>
              <w:jc w:val="left"/>
              <w:rPr>
                <w:b/>
                <w:bCs/>
                <w:kern w:val="0"/>
                <w:sz w:val="22"/>
                <w:szCs w:val="22"/>
              </w:rPr>
            </w:pPr>
          </w:p>
        </w:tc>
        <w:tc>
          <w:tcPr>
            <w:tcW w:w="1079" w:type="pct"/>
            <w:tcBorders>
              <w:top w:val="nil"/>
              <w:left w:val="nil"/>
              <w:bottom w:val="single" w:color="auto" w:sz="4" w:space="0"/>
              <w:right w:val="single" w:color="auto" w:sz="4" w:space="0"/>
            </w:tcBorders>
            <w:shd w:val="clear" w:color="auto" w:fill="auto"/>
            <w:vAlign w:val="center"/>
          </w:tcPr>
          <w:p w14:paraId="62B04267">
            <w:pPr>
              <w:widowControl/>
              <w:jc w:val="left"/>
              <w:rPr>
                <w:b/>
                <w:bCs/>
                <w:kern w:val="0"/>
                <w:sz w:val="22"/>
                <w:szCs w:val="22"/>
              </w:rPr>
            </w:pPr>
            <w:r>
              <w:rPr>
                <w:b/>
                <w:bCs/>
                <w:kern w:val="0"/>
                <w:sz w:val="22"/>
                <w:szCs w:val="22"/>
              </w:rPr>
              <w:t>污染物浓度预评估分析报告</w:t>
            </w:r>
          </w:p>
        </w:tc>
        <w:tc>
          <w:tcPr>
            <w:tcW w:w="2460" w:type="pct"/>
            <w:tcBorders>
              <w:top w:val="nil"/>
              <w:left w:val="nil"/>
              <w:bottom w:val="single" w:color="auto" w:sz="4" w:space="0"/>
              <w:right w:val="single" w:color="auto" w:sz="4" w:space="0"/>
            </w:tcBorders>
            <w:shd w:val="clear" w:color="auto" w:fill="auto"/>
            <w:vAlign w:val="center"/>
          </w:tcPr>
          <w:p w14:paraId="1EF066DA">
            <w:pPr>
              <w:widowControl/>
              <w:jc w:val="left"/>
              <w:rPr>
                <w:kern w:val="0"/>
                <w:sz w:val="22"/>
                <w:szCs w:val="22"/>
              </w:rPr>
            </w:pPr>
            <w:r>
              <w:rPr>
                <w:kern w:val="0"/>
                <w:sz w:val="22"/>
                <w:szCs w:val="22"/>
              </w:rPr>
              <w:t>应包括室内甲醛、苯、总挥发性有机物等主要污染物浓度的评估分析</w:t>
            </w:r>
          </w:p>
        </w:tc>
        <w:tc>
          <w:tcPr>
            <w:tcW w:w="572" w:type="pct"/>
            <w:tcBorders>
              <w:top w:val="nil"/>
              <w:left w:val="nil"/>
              <w:bottom w:val="single" w:color="auto" w:sz="4" w:space="0"/>
              <w:right w:val="single" w:color="auto" w:sz="4" w:space="0"/>
            </w:tcBorders>
            <w:shd w:val="clear" w:color="auto" w:fill="auto"/>
            <w:vAlign w:val="center"/>
          </w:tcPr>
          <w:p w14:paraId="07A66F39">
            <w:pPr>
              <w:widowControl/>
              <w:jc w:val="left"/>
              <w:rPr>
                <w:kern w:val="0"/>
                <w:sz w:val="22"/>
                <w:szCs w:val="22"/>
              </w:rPr>
            </w:pPr>
            <w:r>
              <w:rPr>
                <w:kern w:val="0"/>
                <w:sz w:val="22"/>
                <w:szCs w:val="22"/>
              </w:rPr>
              <w:t>预评价/评价</w:t>
            </w:r>
          </w:p>
        </w:tc>
        <w:tc>
          <w:tcPr>
            <w:tcW w:w="493" w:type="pct"/>
            <w:tcBorders>
              <w:top w:val="nil"/>
              <w:left w:val="nil"/>
              <w:bottom w:val="single" w:color="auto" w:sz="4" w:space="0"/>
              <w:right w:val="single" w:color="auto" w:sz="4" w:space="0"/>
            </w:tcBorders>
            <w:shd w:val="clear" w:color="auto" w:fill="auto"/>
            <w:vAlign w:val="center"/>
          </w:tcPr>
          <w:p w14:paraId="17058FC3">
            <w:pPr>
              <w:widowControl/>
              <w:jc w:val="left"/>
              <w:rPr>
                <w:kern w:val="0"/>
                <w:sz w:val="22"/>
                <w:szCs w:val="22"/>
              </w:rPr>
            </w:pPr>
            <w:r>
              <w:rPr>
                <w:kern w:val="0"/>
                <w:sz w:val="22"/>
                <w:szCs w:val="22"/>
              </w:rPr>
              <w:t>居建/公建</w:t>
            </w:r>
          </w:p>
        </w:tc>
      </w:tr>
      <w:tr w14:paraId="0188C1BA">
        <w:tblPrEx>
          <w:tblCellMar>
            <w:top w:w="0" w:type="dxa"/>
            <w:left w:w="108" w:type="dxa"/>
            <w:bottom w:w="0" w:type="dxa"/>
            <w:right w:w="108" w:type="dxa"/>
          </w:tblCellMar>
        </w:tblPrEx>
        <w:trPr>
          <w:trHeight w:val="1890" w:hRule="atLeast"/>
        </w:trPr>
        <w:tc>
          <w:tcPr>
            <w:tcW w:w="394" w:type="pct"/>
            <w:vMerge w:val="continue"/>
            <w:tcBorders>
              <w:top w:val="nil"/>
              <w:left w:val="single" w:color="auto" w:sz="4" w:space="0"/>
              <w:bottom w:val="single" w:color="auto" w:sz="4" w:space="0"/>
              <w:right w:val="single" w:color="auto" w:sz="4" w:space="0"/>
            </w:tcBorders>
            <w:vAlign w:val="center"/>
          </w:tcPr>
          <w:p w14:paraId="133A61DB">
            <w:pPr>
              <w:widowControl/>
              <w:jc w:val="left"/>
              <w:rPr>
                <w:b/>
                <w:bCs/>
                <w:kern w:val="0"/>
                <w:sz w:val="22"/>
                <w:szCs w:val="22"/>
              </w:rPr>
            </w:pPr>
          </w:p>
        </w:tc>
        <w:tc>
          <w:tcPr>
            <w:tcW w:w="1079" w:type="pct"/>
            <w:tcBorders>
              <w:top w:val="nil"/>
              <w:left w:val="nil"/>
              <w:bottom w:val="single" w:color="auto" w:sz="4" w:space="0"/>
              <w:right w:val="single" w:color="auto" w:sz="4" w:space="0"/>
            </w:tcBorders>
            <w:shd w:val="clear" w:color="auto" w:fill="auto"/>
            <w:vAlign w:val="center"/>
          </w:tcPr>
          <w:p w14:paraId="41C8D5AA">
            <w:pPr>
              <w:widowControl/>
              <w:jc w:val="left"/>
              <w:rPr>
                <w:b/>
                <w:bCs/>
                <w:kern w:val="0"/>
                <w:sz w:val="22"/>
                <w:szCs w:val="22"/>
              </w:rPr>
            </w:pPr>
            <w:r>
              <w:rPr>
                <w:b/>
                <w:bCs/>
                <w:kern w:val="0"/>
                <w:sz w:val="22"/>
                <w:szCs w:val="22"/>
              </w:rPr>
              <w:t>室内空气质量现场检测报告</w:t>
            </w:r>
          </w:p>
        </w:tc>
        <w:tc>
          <w:tcPr>
            <w:tcW w:w="2460" w:type="pct"/>
            <w:tcBorders>
              <w:top w:val="nil"/>
              <w:left w:val="nil"/>
              <w:bottom w:val="single" w:color="auto" w:sz="4" w:space="0"/>
              <w:right w:val="single" w:color="auto" w:sz="4" w:space="0"/>
            </w:tcBorders>
            <w:shd w:val="clear" w:color="auto" w:fill="auto"/>
            <w:vAlign w:val="center"/>
          </w:tcPr>
          <w:p w14:paraId="50B9C30F">
            <w:pPr>
              <w:widowControl/>
              <w:jc w:val="left"/>
              <w:rPr>
                <w:kern w:val="0"/>
                <w:sz w:val="22"/>
                <w:szCs w:val="22"/>
              </w:rPr>
            </w:pPr>
            <w:r>
              <w:rPr>
                <w:kern w:val="0"/>
                <w:sz w:val="22"/>
                <w:szCs w:val="22"/>
              </w:rPr>
              <w:t>应包括室内甲醛、苯、总挥发性有机物等主要污染物浓度的检测值</w:t>
            </w:r>
          </w:p>
        </w:tc>
        <w:tc>
          <w:tcPr>
            <w:tcW w:w="572" w:type="pct"/>
            <w:tcBorders>
              <w:top w:val="nil"/>
              <w:left w:val="nil"/>
              <w:bottom w:val="single" w:color="auto" w:sz="4" w:space="0"/>
              <w:right w:val="single" w:color="auto" w:sz="4" w:space="0"/>
            </w:tcBorders>
            <w:shd w:val="clear" w:color="auto" w:fill="auto"/>
            <w:vAlign w:val="center"/>
          </w:tcPr>
          <w:p w14:paraId="017CEA4C">
            <w:pPr>
              <w:widowControl/>
              <w:jc w:val="left"/>
              <w:rPr>
                <w:kern w:val="0"/>
                <w:sz w:val="22"/>
                <w:szCs w:val="22"/>
              </w:rPr>
            </w:pPr>
            <w:r>
              <w:rPr>
                <w:kern w:val="0"/>
                <w:sz w:val="22"/>
                <w:szCs w:val="22"/>
              </w:rPr>
              <w:t>运行评价</w:t>
            </w:r>
          </w:p>
        </w:tc>
        <w:tc>
          <w:tcPr>
            <w:tcW w:w="493" w:type="pct"/>
            <w:tcBorders>
              <w:top w:val="nil"/>
              <w:left w:val="nil"/>
              <w:bottom w:val="single" w:color="auto" w:sz="4" w:space="0"/>
              <w:right w:val="single" w:color="auto" w:sz="4" w:space="0"/>
            </w:tcBorders>
            <w:shd w:val="clear" w:color="auto" w:fill="auto"/>
            <w:vAlign w:val="center"/>
          </w:tcPr>
          <w:p w14:paraId="303522E7">
            <w:pPr>
              <w:widowControl/>
              <w:jc w:val="left"/>
              <w:rPr>
                <w:kern w:val="0"/>
                <w:sz w:val="22"/>
                <w:szCs w:val="22"/>
              </w:rPr>
            </w:pPr>
            <w:r>
              <w:rPr>
                <w:kern w:val="0"/>
                <w:sz w:val="22"/>
                <w:szCs w:val="22"/>
              </w:rPr>
              <w:t>居建/公建</w:t>
            </w:r>
          </w:p>
        </w:tc>
      </w:tr>
    </w:tbl>
    <w:p w14:paraId="767CB853">
      <w:pPr>
        <w:spacing w:before="156" w:beforeLines="50" w:after="156" w:afterLines="50" w:line="288" w:lineRule="auto"/>
        <w:rPr>
          <w:b/>
        </w:rPr>
      </w:pPr>
      <w:r>
        <w:rPr>
          <w:b/>
        </w:rPr>
        <w:t>实际提交材料：</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A0C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000" w:type="pct"/>
          </w:tcPr>
          <w:p w14:paraId="29B82FBE">
            <w:pPr>
              <w:spacing w:line="288" w:lineRule="auto"/>
            </w:pPr>
          </w:p>
        </w:tc>
      </w:tr>
    </w:tbl>
    <w:p w14:paraId="376B1C23">
      <w:pPr>
        <w:pStyle w:val="5"/>
        <w:spacing w:line="288" w:lineRule="auto"/>
      </w:pPr>
      <w:r>
        <w:t>3.2.8.3.6</w:t>
      </w:r>
      <w:r>
        <w:rPr>
          <w:rFonts w:hint="eastAsia"/>
        </w:rPr>
        <w:t>绿色建材应用比例。</w:t>
      </w:r>
    </w:p>
    <w:p w14:paraId="23233319">
      <w:pPr>
        <w:pStyle w:val="62"/>
        <w:numPr>
          <w:ilvl w:val="0"/>
          <w:numId w:val="11"/>
        </w:numPr>
        <w:ind w:firstLineChars="0"/>
        <w:rPr>
          <w:rFonts w:cs="宋体"/>
          <w:b/>
          <w:bCs/>
          <w:sz w:val="24"/>
          <w:szCs w:val="24"/>
          <w:lang w:val="zh-CN"/>
        </w:rPr>
      </w:pPr>
      <w:r>
        <w:rPr>
          <w:rFonts w:hint="eastAsia" w:cs="宋体"/>
          <w:b/>
          <w:bCs/>
          <w:sz w:val="24"/>
          <w:szCs w:val="24"/>
          <w:lang w:val="zh-CN"/>
        </w:rPr>
        <w:t>达标自评</w:t>
      </w:r>
    </w:p>
    <w:p w14:paraId="48FD4068">
      <w:pPr>
        <w:spacing w:line="288" w:lineRule="auto"/>
      </w:pPr>
      <w:r>
        <w:rPr>
          <w:b/>
          <w:bCs/>
          <w:szCs w:val="21"/>
          <w:lang w:val="zh-CN"/>
        </w:rPr>
        <w:t>□</w:t>
      </w:r>
      <w:r>
        <w:t xml:space="preserve">达标   </w:t>
      </w:r>
      <w:r>
        <w:rPr>
          <w:b/>
          <w:bCs/>
          <w:szCs w:val="21"/>
          <w:lang w:val="zh-CN"/>
        </w:rPr>
        <w:t>□</w:t>
      </w:r>
      <w:r>
        <w:t>不达标</w:t>
      </w:r>
    </w:p>
    <w:p w14:paraId="6A89BEB8">
      <w:pPr>
        <w:spacing w:line="288" w:lineRule="auto"/>
        <w:rPr>
          <w:rFonts w:cs="宋体"/>
          <w:b/>
          <w:bCs/>
          <w:sz w:val="24"/>
          <w:lang w:val="zh-CN"/>
        </w:rPr>
      </w:pPr>
    </w:p>
    <w:p w14:paraId="41669334">
      <w:pPr>
        <w:numPr>
          <w:ilvl w:val="0"/>
          <w:numId w:val="11"/>
        </w:numPr>
        <w:spacing w:line="288" w:lineRule="auto"/>
        <w:rPr>
          <w:rFonts w:cs="宋体"/>
          <w:b/>
          <w:bCs/>
          <w:sz w:val="24"/>
          <w:lang w:val="zh-CN"/>
        </w:rPr>
      </w:pPr>
      <w:r>
        <w:rPr>
          <w:rFonts w:hint="eastAsia" w:cs="宋体"/>
          <w:b/>
          <w:bCs/>
          <w:sz w:val="24"/>
          <w:lang w:val="zh-CN"/>
        </w:rPr>
        <w:t>评价要点</w:t>
      </w:r>
    </w:p>
    <w:p w14:paraId="1729FD1F">
      <w:pPr>
        <w:pStyle w:val="62"/>
        <w:numPr>
          <w:ilvl w:val="0"/>
          <w:numId w:val="12"/>
        </w:numPr>
        <w:spacing w:line="288" w:lineRule="auto"/>
        <w:ind w:firstLineChars="0"/>
        <w:rPr>
          <w:rFonts w:cs="宋体"/>
          <w:b/>
          <w:bCs/>
          <w:sz w:val="24"/>
          <w:lang w:val="zh-CN"/>
        </w:rPr>
      </w:pPr>
      <w:r>
        <w:rPr>
          <w:rFonts w:hint="eastAsia"/>
          <w:b/>
        </w:rPr>
        <w:t>绿色建材使用情况</w:t>
      </w:r>
    </w:p>
    <w:p w14:paraId="40E04FD3">
      <w:pPr>
        <w:spacing w:line="288" w:lineRule="auto"/>
      </w:pPr>
      <w:r>
        <w:rPr>
          <w:rFonts w:hint="eastAsia"/>
        </w:rPr>
        <w:t>是否采用了绿色建材：□是、□否；</w:t>
      </w:r>
    </w:p>
    <w:p w14:paraId="1EF7EE95">
      <w:pPr>
        <w:spacing w:line="288" w:lineRule="auto"/>
        <w:rPr>
          <w:szCs w:val="21"/>
          <w:lang w:val="zh-CN"/>
        </w:rPr>
      </w:pPr>
      <w:r>
        <w:rPr>
          <w:szCs w:val="21"/>
          <w:lang w:val="zh-CN"/>
        </w:rPr>
        <w:t>□一星级，</w:t>
      </w:r>
      <w:r>
        <w:rPr>
          <w:rFonts w:hint="eastAsia"/>
          <w:szCs w:val="21"/>
          <w:lang w:val="zh-CN"/>
        </w:rPr>
        <w:t>绿色建材应用比例</w:t>
      </w:r>
      <w:r>
        <w:rPr>
          <w:szCs w:val="21"/>
          <w:lang w:val="zh-CN"/>
        </w:rPr>
        <w:t>____%＞10%</w:t>
      </w:r>
    </w:p>
    <w:p w14:paraId="28887D15">
      <w:pPr>
        <w:spacing w:line="288" w:lineRule="auto"/>
        <w:rPr>
          <w:szCs w:val="21"/>
          <w:lang w:val="zh-CN"/>
        </w:rPr>
      </w:pPr>
      <w:r>
        <w:rPr>
          <w:szCs w:val="21"/>
          <w:lang w:val="zh-CN"/>
        </w:rPr>
        <w:t>□二星级，</w:t>
      </w:r>
      <w:r>
        <w:rPr>
          <w:rFonts w:hint="eastAsia"/>
          <w:szCs w:val="21"/>
          <w:lang w:val="zh-CN"/>
        </w:rPr>
        <w:t>绿色建材应用比例</w:t>
      </w:r>
      <w:r>
        <w:rPr>
          <w:szCs w:val="21"/>
          <w:lang w:val="zh-CN"/>
        </w:rPr>
        <w:t>____%＞20%</w:t>
      </w:r>
    </w:p>
    <w:p w14:paraId="173355E3">
      <w:pPr>
        <w:spacing w:line="288" w:lineRule="auto"/>
        <w:rPr>
          <w:szCs w:val="21"/>
          <w:lang w:val="zh-CN"/>
        </w:rPr>
      </w:pPr>
      <w:r>
        <w:rPr>
          <w:szCs w:val="21"/>
          <w:lang w:val="zh-CN"/>
        </w:rPr>
        <w:t>□三星级，</w:t>
      </w:r>
      <w:r>
        <w:rPr>
          <w:rFonts w:hint="eastAsia"/>
          <w:szCs w:val="21"/>
          <w:lang w:val="zh-CN"/>
        </w:rPr>
        <w:t>绿色建材应用比例</w:t>
      </w:r>
      <w:r>
        <w:rPr>
          <w:szCs w:val="21"/>
          <w:lang w:val="zh-CN"/>
        </w:rPr>
        <w:t>____%＞30%</w:t>
      </w:r>
    </w:p>
    <w:p w14:paraId="78632904">
      <w:pPr>
        <w:spacing w:line="288" w:lineRule="auto"/>
        <w:rPr>
          <w:rFonts w:cs="宋体"/>
        </w:rPr>
      </w:pPr>
      <w:r>
        <w:rPr>
          <w:rFonts w:hint="eastAsia" w:cs="宋体"/>
        </w:rPr>
        <w:t>绿色建材用量</w:t>
      </w:r>
      <w:r>
        <w:rPr>
          <w:rFonts w:cs="宋体"/>
        </w:rPr>
        <w:t>：</w:t>
      </w:r>
      <w:r>
        <w:rPr>
          <w:lang w:val="zh-CN"/>
        </w:rPr>
        <w:t>__</w:t>
      </w:r>
      <w:r>
        <w:rPr>
          <w:u w:val="single"/>
          <w:lang w:val="zh-CN"/>
        </w:rPr>
        <w:t>_</w:t>
      </w:r>
      <w:r>
        <w:rPr>
          <w:rFonts w:hint="eastAsia"/>
          <w:u w:val="single"/>
          <w:lang w:val="zh-CN"/>
        </w:rPr>
        <w:t xml:space="preserve">  </w:t>
      </w:r>
      <w:r>
        <w:rPr>
          <w:rFonts w:hint="eastAsia" w:cs="宋体"/>
        </w:rPr>
        <w:t>t</w:t>
      </w:r>
    </w:p>
    <w:p w14:paraId="0F2976B7">
      <w:pPr>
        <w:spacing w:line="288" w:lineRule="auto"/>
      </w:pPr>
      <w:r>
        <w:rPr>
          <w:rFonts w:hint="eastAsia" w:ascii="宋体" w:hAnsi="宋体" w:cs="宋体"/>
          <w:kern w:val="0"/>
          <w:sz w:val="22"/>
          <w:szCs w:val="22"/>
        </w:rPr>
        <w:t>绿色建材</w:t>
      </w:r>
      <w:r>
        <w:rPr>
          <w:rFonts w:hint="eastAsia" w:cs="宋体"/>
        </w:rPr>
        <w:t>应用比例</w:t>
      </w:r>
      <w:r>
        <w:rPr>
          <w:rFonts w:cs="宋体"/>
        </w:rPr>
        <w:t>：</w:t>
      </w:r>
      <w:r>
        <w:rPr>
          <w:lang w:val="zh-CN"/>
        </w:rPr>
        <w:t>__</w:t>
      </w:r>
      <w:r>
        <w:rPr>
          <w:u w:val="single"/>
          <w:lang w:val="zh-CN"/>
        </w:rPr>
        <w:t>_</w:t>
      </w:r>
      <w:r>
        <w:rPr>
          <w:rFonts w:hint="eastAsia"/>
          <w:u w:val="single"/>
          <w:lang w:val="zh-CN"/>
        </w:rPr>
        <w:t xml:space="preserve">  </w:t>
      </w:r>
      <w:r>
        <w:rPr>
          <w:rFonts w:hint="eastAsia" w:cs="宋体"/>
        </w:rPr>
        <w:t>%</w:t>
      </w:r>
    </w:p>
    <w:p w14:paraId="01A158F4">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简要说明绿色建材使用情况</w:t>
      </w:r>
      <w:r>
        <w:rPr>
          <w:rFonts w:ascii="宋体" w:hAnsi="宋体" w:cs="宋体"/>
          <w:kern w:val="0"/>
          <w:szCs w:val="21"/>
        </w:rPr>
        <w:t>（</w:t>
      </w:r>
      <w:r>
        <w:rPr>
          <w:rFonts w:hint="eastAsia" w:ascii="宋体" w:hAnsi="宋体" w:cs="宋体"/>
          <w:kern w:val="0"/>
          <w:szCs w:val="21"/>
        </w:rPr>
        <w:t>含种类</w:t>
      </w:r>
      <w:r>
        <w:rPr>
          <w:rFonts w:ascii="宋体" w:hAnsi="宋体" w:cs="宋体"/>
          <w:kern w:val="0"/>
          <w:szCs w:val="21"/>
        </w:rPr>
        <w:t>、</w:t>
      </w:r>
      <w:r>
        <w:rPr>
          <w:rFonts w:hint="eastAsia" w:ascii="宋体" w:hAnsi="宋体" w:cs="宋体"/>
          <w:kern w:val="0"/>
          <w:szCs w:val="21"/>
        </w:rPr>
        <w:t>应用</w:t>
      </w:r>
      <w:r>
        <w:rPr>
          <w:rFonts w:ascii="宋体" w:hAnsi="宋体" w:cs="宋体"/>
          <w:kern w:val="0"/>
          <w:szCs w:val="21"/>
        </w:rPr>
        <w:t>比例等）</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00字以内）。</w:t>
      </w:r>
    </w:p>
    <w:tbl>
      <w:tblPr>
        <w:tblStyle w:val="2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14:paraId="574B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8506" w:type="dxa"/>
          </w:tcPr>
          <w:p w14:paraId="25DE2C02">
            <w:pPr>
              <w:adjustRightInd w:val="0"/>
              <w:snapToGrid w:val="0"/>
              <w:spacing w:line="288" w:lineRule="auto"/>
              <w:rPr>
                <w:rFonts w:ascii="宋体" w:hAnsi="宋体" w:cs="宋体"/>
                <w:b/>
                <w:kern w:val="0"/>
                <w:szCs w:val="21"/>
              </w:rPr>
            </w:pPr>
          </w:p>
        </w:tc>
      </w:tr>
    </w:tbl>
    <w:p w14:paraId="44BC127D">
      <w:pPr>
        <w:spacing w:line="288" w:lineRule="auto"/>
        <w:ind w:left="420"/>
        <w:rPr>
          <w:rFonts w:cs="宋体"/>
          <w:b/>
          <w:bCs/>
          <w:sz w:val="24"/>
        </w:rPr>
      </w:pPr>
    </w:p>
    <w:p w14:paraId="7E1E0E3D">
      <w:pPr>
        <w:numPr>
          <w:ilvl w:val="0"/>
          <w:numId w:val="11"/>
        </w:numPr>
        <w:spacing w:line="288" w:lineRule="auto"/>
        <w:rPr>
          <w:rFonts w:cs="宋体"/>
          <w:b/>
          <w:bCs/>
          <w:sz w:val="24"/>
          <w:lang w:val="zh-CN"/>
        </w:rPr>
      </w:pPr>
      <w:r>
        <w:rPr>
          <w:rFonts w:hint="eastAsia" w:cs="宋体"/>
          <w:b/>
          <w:bCs/>
          <w:sz w:val="24"/>
          <w:lang w:val="zh-CN"/>
        </w:rPr>
        <w:t>证明材料</w:t>
      </w:r>
    </w:p>
    <w:tbl>
      <w:tblPr>
        <w:tblStyle w:val="28"/>
        <w:tblW w:w="8393" w:type="dxa"/>
        <w:tblInd w:w="108" w:type="dxa"/>
        <w:tblLayout w:type="autofit"/>
        <w:tblCellMar>
          <w:top w:w="0" w:type="dxa"/>
          <w:left w:w="108" w:type="dxa"/>
          <w:bottom w:w="0" w:type="dxa"/>
          <w:right w:w="108" w:type="dxa"/>
        </w:tblCellMar>
      </w:tblPr>
      <w:tblGrid>
        <w:gridCol w:w="740"/>
        <w:gridCol w:w="2020"/>
        <w:gridCol w:w="4380"/>
        <w:gridCol w:w="1253"/>
      </w:tblGrid>
      <w:tr w14:paraId="0C50DFB3">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215294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0DD7104">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14:paraId="2A4599B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4B26031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27CD57D">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5A289CE">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78D6B05">
            <w:pPr>
              <w:widowControl/>
              <w:jc w:val="left"/>
              <w:rPr>
                <w:rFonts w:ascii="宋体" w:hAnsi="宋体" w:cs="宋体"/>
                <w:b/>
                <w:bCs/>
                <w:kern w:val="0"/>
                <w:sz w:val="22"/>
                <w:szCs w:val="22"/>
              </w:rPr>
            </w:pPr>
            <w:r>
              <w:rPr>
                <w:rFonts w:hint="eastAsia" w:ascii="宋体" w:hAnsi="宋体" w:cs="宋体"/>
                <w:b/>
                <w:bCs/>
                <w:kern w:val="0"/>
                <w:sz w:val="22"/>
                <w:szCs w:val="22"/>
              </w:rPr>
              <w:t>工程概预算材料清单</w:t>
            </w:r>
          </w:p>
        </w:tc>
        <w:tc>
          <w:tcPr>
            <w:tcW w:w="4380" w:type="dxa"/>
            <w:tcBorders>
              <w:top w:val="nil"/>
              <w:left w:val="nil"/>
              <w:bottom w:val="single" w:color="auto" w:sz="4" w:space="0"/>
              <w:right w:val="single" w:color="auto" w:sz="4" w:space="0"/>
            </w:tcBorders>
            <w:shd w:val="clear" w:color="auto" w:fill="auto"/>
            <w:vAlign w:val="center"/>
          </w:tcPr>
          <w:p w14:paraId="274F67B9">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2C4AF3E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1DA4E0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A17090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0C34677">
            <w:pPr>
              <w:widowControl/>
              <w:jc w:val="left"/>
              <w:rPr>
                <w:rFonts w:ascii="宋体" w:hAnsi="宋体" w:cs="宋体"/>
                <w:b/>
                <w:bCs/>
                <w:kern w:val="0"/>
                <w:sz w:val="22"/>
                <w:szCs w:val="22"/>
              </w:rPr>
            </w:pPr>
            <w:r>
              <w:rPr>
                <w:rFonts w:hint="eastAsia" w:ascii="宋体" w:hAnsi="宋体" w:cs="宋体"/>
                <w:b/>
                <w:bCs/>
                <w:kern w:val="0"/>
                <w:sz w:val="22"/>
                <w:szCs w:val="22"/>
              </w:rPr>
              <w:t>绿色建材应用比例分析报告</w:t>
            </w:r>
          </w:p>
        </w:tc>
        <w:tc>
          <w:tcPr>
            <w:tcW w:w="4380" w:type="dxa"/>
            <w:tcBorders>
              <w:top w:val="nil"/>
              <w:left w:val="nil"/>
              <w:bottom w:val="single" w:color="auto" w:sz="4" w:space="0"/>
              <w:right w:val="single" w:color="auto" w:sz="4" w:space="0"/>
            </w:tcBorders>
            <w:shd w:val="clear" w:color="auto" w:fill="auto"/>
            <w:vAlign w:val="center"/>
          </w:tcPr>
          <w:p w14:paraId="5E72F7AE">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7B94ADB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317B53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EF0540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4D5A468">
            <w:pPr>
              <w:widowControl/>
              <w:jc w:val="left"/>
              <w:rPr>
                <w:rFonts w:ascii="宋体" w:hAnsi="宋体" w:cs="宋体"/>
                <w:b/>
                <w:bCs/>
                <w:kern w:val="0"/>
                <w:sz w:val="22"/>
                <w:szCs w:val="22"/>
              </w:rPr>
            </w:pPr>
            <w:r>
              <w:rPr>
                <w:rFonts w:hint="eastAsia" w:ascii="宋体" w:hAnsi="宋体" w:cs="宋体"/>
                <w:b/>
                <w:bCs/>
                <w:kern w:val="0"/>
                <w:sz w:val="22"/>
                <w:szCs w:val="22"/>
              </w:rPr>
              <w:t>相关产品性能检测报告</w:t>
            </w:r>
          </w:p>
        </w:tc>
        <w:tc>
          <w:tcPr>
            <w:tcW w:w="4380" w:type="dxa"/>
            <w:tcBorders>
              <w:top w:val="nil"/>
              <w:left w:val="nil"/>
              <w:bottom w:val="single" w:color="auto" w:sz="4" w:space="0"/>
              <w:right w:val="single" w:color="auto" w:sz="4" w:space="0"/>
            </w:tcBorders>
            <w:shd w:val="clear" w:color="auto" w:fill="auto"/>
            <w:vAlign w:val="center"/>
          </w:tcPr>
          <w:p w14:paraId="7311056A">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6F09B95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1D91DC8">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1F90CA6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0B12104">
            <w:pPr>
              <w:widowControl/>
              <w:jc w:val="left"/>
              <w:rPr>
                <w:rFonts w:ascii="宋体" w:hAnsi="宋体" w:cs="宋体"/>
                <w:b/>
                <w:bCs/>
                <w:kern w:val="0"/>
                <w:sz w:val="22"/>
                <w:szCs w:val="22"/>
              </w:rPr>
            </w:pPr>
            <w:r>
              <w:rPr>
                <w:rFonts w:hint="eastAsia" w:ascii="宋体" w:hAnsi="宋体" w:cs="宋体"/>
                <w:b/>
                <w:bCs/>
                <w:kern w:val="0"/>
                <w:sz w:val="22"/>
                <w:szCs w:val="22"/>
              </w:rPr>
              <w:t>绿色建材标识证书（或绿色产品认证证书）</w:t>
            </w:r>
          </w:p>
        </w:tc>
        <w:tc>
          <w:tcPr>
            <w:tcW w:w="4380" w:type="dxa"/>
            <w:tcBorders>
              <w:top w:val="nil"/>
              <w:left w:val="nil"/>
              <w:bottom w:val="single" w:color="auto" w:sz="4" w:space="0"/>
              <w:right w:val="single" w:color="auto" w:sz="4" w:space="0"/>
            </w:tcBorders>
            <w:shd w:val="clear" w:color="auto" w:fill="auto"/>
            <w:vAlign w:val="center"/>
          </w:tcPr>
          <w:p w14:paraId="764C6340">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6B88956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2A2278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15881D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B7AA6AC">
            <w:pPr>
              <w:widowControl/>
              <w:jc w:val="left"/>
              <w:rPr>
                <w:rFonts w:ascii="宋体" w:hAnsi="宋体" w:cs="宋体"/>
                <w:b/>
                <w:bCs/>
                <w:kern w:val="0"/>
                <w:sz w:val="22"/>
                <w:szCs w:val="22"/>
              </w:rPr>
            </w:pPr>
            <w:r>
              <w:rPr>
                <w:rFonts w:hint="eastAsia" w:ascii="宋体" w:hAnsi="宋体" w:cs="宋体"/>
                <w:b/>
                <w:bCs/>
                <w:kern w:val="0"/>
                <w:sz w:val="22"/>
                <w:szCs w:val="22"/>
              </w:rPr>
              <w:t>施工记录</w:t>
            </w:r>
          </w:p>
        </w:tc>
        <w:tc>
          <w:tcPr>
            <w:tcW w:w="4380" w:type="dxa"/>
            <w:tcBorders>
              <w:top w:val="nil"/>
              <w:left w:val="nil"/>
              <w:bottom w:val="single" w:color="auto" w:sz="4" w:space="0"/>
              <w:right w:val="single" w:color="auto" w:sz="4" w:space="0"/>
            </w:tcBorders>
            <w:shd w:val="clear" w:color="auto" w:fill="auto"/>
            <w:vAlign w:val="center"/>
          </w:tcPr>
          <w:p w14:paraId="1B58CE7B">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38F60ECA">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1D2950C">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B5A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6ACB9A2">
            <w:pPr>
              <w:spacing w:line="288" w:lineRule="auto"/>
            </w:pPr>
          </w:p>
        </w:tc>
      </w:tr>
    </w:tbl>
    <w:p w14:paraId="51435546">
      <w:pPr>
        <w:pStyle w:val="5"/>
        <w:pageBreakBefore/>
        <w:spacing w:line="288" w:lineRule="auto"/>
        <w:rPr>
          <w:rFonts w:ascii="Times New Roman" w:hAnsi="Times New Roman"/>
        </w:rPr>
      </w:pPr>
      <w:r>
        <w:rPr>
          <w:rFonts w:ascii="Times New Roman" w:hAnsi="Times New Roman"/>
        </w:rPr>
        <w:t>3.2.8.3.7</w:t>
      </w:r>
      <w:r>
        <w:rPr>
          <w:rFonts w:hint="eastAsia" w:ascii="Times New Roman" w:hAnsi="Times New Roman"/>
        </w:rPr>
        <w:t>碳减排</w:t>
      </w:r>
      <w:r>
        <w:rPr>
          <w:rFonts w:ascii="Times New Roman" w:hAnsi="Times New Roman"/>
        </w:rPr>
        <w:t>。</w:t>
      </w:r>
    </w:p>
    <w:p w14:paraId="1F2B4CA7">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1、达标自评</w:t>
      </w:r>
    </w:p>
    <w:p w14:paraId="410B83F0">
      <w:pPr>
        <w:spacing w:line="288" w:lineRule="auto"/>
      </w:pPr>
      <w:r>
        <w:rPr>
          <w:b/>
          <w:bCs/>
          <w:szCs w:val="21"/>
          <w:lang w:val="zh-CN"/>
        </w:rPr>
        <w:t>□</w:t>
      </w:r>
      <w:r>
        <w:t xml:space="preserve">达标   </w:t>
      </w:r>
      <w:r>
        <w:rPr>
          <w:b/>
          <w:bCs/>
          <w:szCs w:val="21"/>
          <w:lang w:val="zh-CN"/>
        </w:rPr>
        <w:t>□</w:t>
      </w:r>
      <w:r>
        <w:t>不达标</w:t>
      </w:r>
    </w:p>
    <w:p w14:paraId="7E05A07D">
      <w:pPr>
        <w:adjustRightInd w:val="0"/>
        <w:snapToGrid w:val="0"/>
        <w:spacing w:line="288" w:lineRule="auto"/>
        <w:ind w:left="-57" w:leftChars="-204" w:hanging="371" w:hangingChars="176"/>
        <w:rPr>
          <w:rFonts w:ascii="宋体" w:hAnsi="宋体" w:cs="宋体"/>
          <w:b/>
          <w:kern w:val="0"/>
          <w:szCs w:val="21"/>
        </w:rPr>
      </w:pPr>
    </w:p>
    <w:p w14:paraId="38EAE355">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2、评价要点</w:t>
      </w:r>
    </w:p>
    <w:p w14:paraId="41DD0C49">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明确全寿命期建筑碳排放强度，并明确降低碳排放强度的技术措施。简要说明建筑</w:t>
      </w:r>
      <w:r>
        <w:rPr>
          <w:rFonts w:ascii="宋体" w:hAnsi="宋体" w:cs="宋体"/>
          <w:kern w:val="0"/>
          <w:szCs w:val="21"/>
        </w:rPr>
        <w:t>碳排放量计算过程</w:t>
      </w:r>
      <w:r>
        <w:rPr>
          <w:rFonts w:hint="eastAsia" w:ascii="宋体" w:hAnsi="宋体" w:cs="宋体"/>
          <w:kern w:val="0"/>
          <w:szCs w:val="21"/>
        </w:rPr>
        <w:t>及</w:t>
      </w:r>
      <w:r>
        <w:rPr>
          <w:rFonts w:ascii="宋体" w:hAnsi="宋体" w:cs="宋体"/>
          <w:kern w:val="0"/>
          <w:szCs w:val="21"/>
        </w:rPr>
        <w:t>采取的降低碳排放量的措施</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00字以内）。</w:t>
      </w:r>
    </w:p>
    <w:tbl>
      <w:tblPr>
        <w:tblStyle w:val="2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14:paraId="57E8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8506" w:type="dxa"/>
          </w:tcPr>
          <w:p w14:paraId="582D2B74">
            <w:pPr>
              <w:adjustRightInd w:val="0"/>
              <w:snapToGrid w:val="0"/>
              <w:spacing w:line="288" w:lineRule="auto"/>
              <w:rPr>
                <w:rFonts w:ascii="宋体" w:hAnsi="宋体" w:cs="宋体"/>
                <w:b/>
                <w:kern w:val="0"/>
                <w:szCs w:val="21"/>
              </w:rPr>
            </w:pPr>
          </w:p>
        </w:tc>
      </w:tr>
    </w:tbl>
    <w:p w14:paraId="1BF1B7AD">
      <w:pPr>
        <w:adjustRightInd w:val="0"/>
        <w:snapToGrid w:val="0"/>
        <w:spacing w:line="288" w:lineRule="auto"/>
        <w:ind w:left="-59" w:leftChars="-202" w:hanging="365" w:hangingChars="173"/>
        <w:jc w:val="left"/>
        <w:rPr>
          <w:rFonts w:ascii="宋体" w:hAnsi="宋体" w:cs="宋体"/>
          <w:b/>
          <w:kern w:val="0"/>
          <w:szCs w:val="21"/>
        </w:rPr>
      </w:pPr>
    </w:p>
    <w:p w14:paraId="23202930">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3、证明材料</w:t>
      </w:r>
    </w:p>
    <w:p w14:paraId="23D8D8E7">
      <w:pPr>
        <w:spacing w:before="156" w:beforeLines="50" w:after="156" w:afterLines="50" w:line="288" w:lineRule="auto"/>
        <w:rPr>
          <w:b/>
        </w:rPr>
      </w:pPr>
      <w:r>
        <w:rPr>
          <w:rFonts w:hint="eastAsia"/>
          <w:b/>
        </w:rPr>
        <w:t>建议提交材料及技术要求：</w:t>
      </w:r>
    </w:p>
    <w:tbl>
      <w:tblPr>
        <w:tblStyle w:val="28"/>
        <w:tblW w:w="83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22"/>
        <w:gridCol w:w="1333"/>
      </w:tblGrid>
      <w:tr w14:paraId="7846FF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5105CDD0">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66B591BB">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122" w:type="dxa"/>
            <w:shd w:val="clear" w:color="DBE5F1" w:fill="DBE5F1"/>
            <w:vAlign w:val="center"/>
          </w:tcPr>
          <w:p w14:paraId="5EA4A5B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33" w:type="dxa"/>
            <w:shd w:val="clear" w:color="DBE5F1" w:fill="DBE5F1"/>
            <w:noWrap/>
            <w:vAlign w:val="center"/>
          </w:tcPr>
          <w:p w14:paraId="6D768E89">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1D2C1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right w:val="single" w:color="auto" w:sz="6" w:space="0"/>
            </w:tcBorders>
            <w:shd w:val="clear" w:color="auto" w:fill="auto"/>
            <w:noWrap/>
            <w:vAlign w:val="center"/>
          </w:tcPr>
          <w:p w14:paraId="56D4FF23">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tcBorders>
              <w:top w:val="single" w:color="auto" w:sz="4" w:space="0"/>
              <w:left w:val="single" w:color="auto" w:sz="6" w:space="0"/>
              <w:right w:val="single" w:color="auto" w:sz="6" w:space="0"/>
            </w:tcBorders>
            <w:shd w:val="clear" w:color="auto" w:fill="auto"/>
            <w:noWrap/>
            <w:vAlign w:val="center"/>
          </w:tcPr>
          <w:p w14:paraId="444CCC0A">
            <w:pPr>
              <w:widowControl/>
              <w:jc w:val="left"/>
              <w:rPr>
                <w:rFonts w:ascii="宋体" w:hAnsi="宋体" w:cs="宋体"/>
                <w:b/>
                <w:bCs/>
                <w:kern w:val="0"/>
                <w:sz w:val="22"/>
                <w:szCs w:val="22"/>
              </w:rPr>
            </w:pPr>
            <w:r>
              <w:rPr>
                <w:rFonts w:hint="eastAsia" w:ascii="宋体" w:hAnsi="宋体" w:cs="宋体"/>
                <w:b/>
                <w:bCs/>
                <w:kern w:val="0"/>
                <w:sz w:val="22"/>
                <w:szCs w:val="22"/>
              </w:rPr>
              <w:t>建筑碳排放计算分析报告</w:t>
            </w:r>
          </w:p>
        </w:tc>
        <w:tc>
          <w:tcPr>
            <w:tcW w:w="5122" w:type="dxa"/>
            <w:tcBorders>
              <w:top w:val="single" w:color="auto" w:sz="4" w:space="0"/>
              <w:left w:val="single" w:color="auto" w:sz="6" w:space="0"/>
              <w:right w:val="single" w:color="auto" w:sz="6" w:space="0"/>
            </w:tcBorders>
            <w:shd w:val="clear" w:color="auto" w:fill="auto"/>
            <w:noWrap/>
            <w:vAlign w:val="center"/>
          </w:tcPr>
          <w:p w14:paraId="513C6BCE">
            <w:pPr>
              <w:widowControl/>
              <w:jc w:val="left"/>
              <w:rPr>
                <w:rFonts w:ascii="宋体" w:hAnsi="宋体" w:cs="宋体"/>
                <w:kern w:val="0"/>
                <w:sz w:val="22"/>
                <w:szCs w:val="22"/>
              </w:rPr>
            </w:pPr>
            <w:r>
              <w:rPr>
                <w:rFonts w:hint="eastAsia" w:ascii="宋体" w:hAnsi="宋体" w:cs="宋体"/>
                <w:kern w:val="0"/>
                <w:sz w:val="22"/>
                <w:szCs w:val="22"/>
              </w:rPr>
              <w:t>应说明所采用的计算标准、方法和依据（但暂不制定某一特定标准或方法），以及所采取的具体减排措施和效果（仅要求对碳排放强度进行采取措施前后的对比）</w:t>
            </w:r>
          </w:p>
        </w:tc>
        <w:tc>
          <w:tcPr>
            <w:tcW w:w="1333" w:type="dxa"/>
            <w:tcBorders>
              <w:top w:val="single" w:color="auto" w:sz="4" w:space="0"/>
              <w:left w:val="single" w:color="auto" w:sz="6" w:space="0"/>
              <w:bottom w:val="single" w:color="auto" w:sz="6" w:space="0"/>
              <w:right w:val="single" w:color="auto" w:sz="4" w:space="0"/>
            </w:tcBorders>
            <w:shd w:val="clear" w:color="auto" w:fill="auto"/>
            <w:noWrap/>
            <w:vAlign w:val="center"/>
          </w:tcPr>
          <w:p w14:paraId="1600A551">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7D68A4CE">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E4F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2875EE2">
            <w:pPr>
              <w:spacing w:line="288" w:lineRule="auto"/>
            </w:pPr>
          </w:p>
        </w:tc>
      </w:tr>
    </w:tbl>
    <w:p w14:paraId="6833E663">
      <w:pPr>
        <w:keepNext/>
        <w:keepLines/>
        <w:pageBreakBefore/>
        <w:snapToGrid w:val="0"/>
        <w:spacing w:before="120" w:after="120" w:line="288" w:lineRule="auto"/>
        <w:jc w:val="left"/>
        <w:outlineLvl w:val="2"/>
        <w:rPr>
          <w:rFonts w:eastAsia="黑体"/>
          <w:b/>
          <w:bCs/>
          <w:kern w:val="0"/>
          <w:sz w:val="24"/>
          <w:szCs w:val="32"/>
        </w:rPr>
      </w:pPr>
      <w:r>
        <w:rPr>
          <w:rFonts w:eastAsia="黑体"/>
          <w:b/>
          <w:bCs/>
          <w:kern w:val="0"/>
          <w:sz w:val="24"/>
          <w:szCs w:val="32"/>
        </w:rPr>
        <w:t>3.2.8.3.8外窗气密性能。</w:t>
      </w:r>
    </w:p>
    <w:p w14:paraId="2A1A50FD">
      <w:pPr>
        <w:numPr>
          <w:ilvl w:val="0"/>
          <w:numId w:val="13"/>
        </w:numPr>
        <w:spacing w:line="288" w:lineRule="auto"/>
        <w:rPr>
          <w:b/>
          <w:kern w:val="0"/>
          <w:sz w:val="24"/>
        </w:rPr>
      </w:pPr>
      <w:r>
        <w:rPr>
          <w:b/>
          <w:kern w:val="0"/>
          <w:sz w:val="24"/>
        </w:rPr>
        <w:t>达标自评</w:t>
      </w:r>
    </w:p>
    <w:p w14:paraId="4EA1B866">
      <w:pPr>
        <w:spacing w:line="288" w:lineRule="auto"/>
      </w:pPr>
      <w:r>
        <w:rPr>
          <w:b/>
          <w:bCs/>
          <w:szCs w:val="21"/>
          <w:lang w:val="zh-CN"/>
        </w:rPr>
        <w:t>□</w:t>
      </w:r>
      <w:r>
        <w:t xml:space="preserve">达标   </w:t>
      </w:r>
      <w:r>
        <w:rPr>
          <w:b/>
          <w:bCs/>
          <w:szCs w:val="21"/>
          <w:lang w:val="zh-CN"/>
        </w:rPr>
        <w:t>□</w:t>
      </w:r>
      <w:r>
        <w:t xml:space="preserve">不达标  </w:t>
      </w:r>
    </w:p>
    <w:p w14:paraId="2D2C0DA1">
      <w:pPr>
        <w:spacing w:line="288" w:lineRule="auto"/>
      </w:pPr>
    </w:p>
    <w:p w14:paraId="0E139489">
      <w:pPr>
        <w:numPr>
          <w:ilvl w:val="0"/>
          <w:numId w:val="13"/>
        </w:numPr>
        <w:spacing w:line="288" w:lineRule="auto"/>
        <w:rPr>
          <w:b/>
          <w:kern w:val="0"/>
          <w:sz w:val="24"/>
        </w:rPr>
      </w:pPr>
      <w:r>
        <w:rPr>
          <w:b/>
          <w:kern w:val="0"/>
          <w:sz w:val="24"/>
        </w:rPr>
        <w:t>评价要点</w:t>
      </w:r>
    </w:p>
    <w:p w14:paraId="20360458">
      <w:pPr>
        <w:spacing w:line="288" w:lineRule="auto"/>
        <w:rPr>
          <w:szCs w:val="21"/>
        </w:rPr>
      </w:pPr>
      <w:r>
        <w:rPr>
          <w:szCs w:val="21"/>
        </w:rPr>
        <w:t>□符合国家</w:t>
      </w:r>
      <w:r>
        <w:rPr>
          <w:rFonts w:hint="eastAsia"/>
          <w:szCs w:val="21"/>
        </w:rPr>
        <w:t>和山东省</w:t>
      </w:r>
      <w:r>
        <w:rPr>
          <w:szCs w:val="21"/>
        </w:rPr>
        <w:t>现行相关节能设计标准的规定，且外窗洞口与外窗本体的结合部位应严密。</w:t>
      </w:r>
    </w:p>
    <w:p w14:paraId="53515CC3">
      <w:pPr>
        <w:spacing w:line="288" w:lineRule="auto"/>
        <w:rPr>
          <w:szCs w:val="21"/>
        </w:rPr>
      </w:pPr>
      <w:r>
        <w:rPr>
          <w:szCs w:val="21"/>
        </w:rPr>
        <w:t>简要说明建筑外窗选型、气密性等情况。（200字以内）</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BD6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jc w:val="center"/>
        </w:trPr>
        <w:tc>
          <w:tcPr>
            <w:tcW w:w="5000" w:type="pct"/>
          </w:tcPr>
          <w:p w14:paraId="736098E7">
            <w:pPr>
              <w:spacing w:line="288" w:lineRule="auto"/>
              <w:ind w:firstLine="420" w:firstLineChars="200"/>
              <w:rPr>
                <w:szCs w:val="21"/>
              </w:rPr>
            </w:pPr>
          </w:p>
        </w:tc>
      </w:tr>
    </w:tbl>
    <w:p w14:paraId="58353F39">
      <w:pPr>
        <w:spacing w:line="288" w:lineRule="auto"/>
        <w:rPr>
          <w:szCs w:val="21"/>
        </w:rPr>
      </w:pPr>
    </w:p>
    <w:p w14:paraId="0DC74BF8">
      <w:pPr>
        <w:numPr>
          <w:ilvl w:val="0"/>
          <w:numId w:val="13"/>
        </w:numPr>
        <w:spacing w:line="288" w:lineRule="auto"/>
        <w:rPr>
          <w:b/>
          <w:kern w:val="0"/>
          <w:sz w:val="24"/>
        </w:rPr>
      </w:pPr>
      <w:r>
        <w:rPr>
          <w:b/>
          <w:kern w:val="0"/>
          <w:sz w:val="24"/>
        </w:rPr>
        <w:t>证明材料</w:t>
      </w:r>
    </w:p>
    <w:p w14:paraId="31BA2FE7">
      <w:pPr>
        <w:spacing w:before="156" w:beforeLines="50" w:after="156" w:afterLines="50" w:line="288" w:lineRule="auto"/>
        <w:ind w:left="360"/>
        <w:rPr>
          <w:b/>
        </w:rPr>
      </w:pPr>
      <w:r>
        <w:rPr>
          <w:b/>
        </w:rPr>
        <w:t>建议提交材料及技术要求：</w:t>
      </w:r>
    </w:p>
    <w:tbl>
      <w:tblPr>
        <w:tblStyle w:val="28"/>
        <w:tblW w:w="4998" w:type="pct"/>
        <w:tblInd w:w="0" w:type="dxa"/>
        <w:tblLayout w:type="autofit"/>
        <w:tblCellMar>
          <w:top w:w="0" w:type="dxa"/>
          <w:left w:w="108" w:type="dxa"/>
          <w:bottom w:w="0" w:type="dxa"/>
          <w:right w:w="108" w:type="dxa"/>
        </w:tblCellMar>
      </w:tblPr>
      <w:tblGrid>
        <w:gridCol w:w="757"/>
        <w:gridCol w:w="2069"/>
        <w:gridCol w:w="3953"/>
        <w:gridCol w:w="922"/>
        <w:gridCol w:w="818"/>
      </w:tblGrid>
      <w:tr w14:paraId="78FCFA39">
        <w:tblPrEx>
          <w:tblCellMar>
            <w:top w:w="0" w:type="dxa"/>
            <w:left w:w="108" w:type="dxa"/>
            <w:bottom w:w="0" w:type="dxa"/>
            <w:right w:w="108" w:type="dxa"/>
          </w:tblCellMar>
        </w:tblPrEx>
        <w:trPr>
          <w:trHeight w:val="540" w:hRule="atLeast"/>
        </w:trPr>
        <w:tc>
          <w:tcPr>
            <w:tcW w:w="444" w:type="pct"/>
            <w:tcBorders>
              <w:top w:val="single" w:color="auto" w:sz="4" w:space="0"/>
              <w:left w:val="single" w:color="auto" w:sz="4" w:space="0"/>
              <w:bottom w:val="single" w:color="auto" w:sz="4" w:space="0"/>
              <w:right w:val="single" w:color="auto" w:sz="4" w:space="0"/>
            </w:tcBorders>
            <w:shd w:val="clear" w:color="000000" w:fill="DBE5F1"/>
            <w:vAlign w:val="center"/>
          </w:tcPr>
          <w:p w14:paraId="4ECC7D58">
            <w:pPr>
              <w:widowControl/>
              <w:jc w:val="center"/>
              <w:rPr>
                <w:b/>
                <w:bCs/>
                <w:kern w:val="0"/>
                <w:sz w:val="22"/>
                <w:szCs w:val="22"/>
              </w:rPr>
            </w:pPr>
            <w:r>
              <w:rPr>
                <w:b/>
                <w:bCs/>
                <w:kern w:val="0"/>
                <w:sz w:val="22"/>
                <w:szCs w:val="22"/>
              </w:rPr>
              <w:t>专业分类</w:t>
            </w:r>
          </w:p>
        </w:tc>
        <w:tc>
          <w:tcPr>
            <w:tcW w:w="1214" w:type="pct"/>
            <w:tcBorders>
              <w:top w:val="single" w:color="auto" w:sz="4" w:space="0"/>
              <w:left w:val="nil"/>
              <w:bottom w:val="single" w:color="auto" w:sz="4" w:space="0"/>
              <w:right w:val="single" w:color="auto" w:sz="4" w:space="0"/>
            </w:tcBorders>
            <w:shd w:val="clear" w:color="000000" w:fill="DBE5F1"/>
            <w:vAlign w:val="center"/>
          </w:tcPr>
          <w:p w14:paraId="15F17D4D">
            <w:pPr>
              <w:widowControl/>
              <w:jc w:val="center"/>
              <w:rPr>
                <w:b/>
                <w:bCs/>
                <w:kern w:val="0"/>
                <w:sz w:val="22"/>
                <w:szCs w:val="22"/>
              </w:rPr>
            </w:pPr>
            <w:r>
              <w:rPr>
                <w:b/>
                <w:bCs/>
                <w:kern w:val="0"/>
                <w:sz w:val="22"/>
                <w:szCs w:val="22"/>
              </w:rPr>
              <w:t>材料名称</w:t>
            </w:r>
          </w:p>
        </w:tc>
        <w:tc>
          <w:tcPr>
            <w:tcW w:w="2319" w:type="pct"/>
            <w:tcBorders>
              <w:top w:val="single" w:color="auto" w:sz="4" w:space="0"/>
              <w:left w:val="nil"/>
              <w:bottom w:val="single" w:color="auto" w:sz="4" w:space="0"/>
              <w:right w:val="single" w:color="auto" w:sz="4" w:space="0"/>
            </w:tcBorders>
            <w:shd w:val="clear" w:color="000000" w:fill="DBE5F1"/>
            <w:vAlign w:val="center"/>
          </w:tcPr>
          <w:p w14:paraId="6C60AEC3">
            <w:pPr>
              <w:widowControl/>
              <w:jc w:val="center"/>
              <w:rPr>
                <w:b/>
                <w:bCs/>
                <w:kern w:val="0"/>
                <w:sz w:val="22"/>
                <w:szCs w:val="22"/>
              </w:rPr>
            </w:pPr>
            <w:r>
              <w:rPr>
                <w:b/>
                <w:bCs/>
                <w:kern w:val="0"/>
                <w:sz w:val="22"/>
                <w:szCs w:val="22"/>
              </w:rPr>
              <w:t>技术要求</w:t>
            </w:r>
          </w:p>
        </w:tc>
        <w:tc>
          <w:tcPr>
            <w:tcW w:w="541" w:type="pct"/>
            <w:tcBorders>
              <w:top w:val="single" w:color="auto" w:sz="4" w:space="0"/>
              <w:left w:val="nil"/>
              <w:bottom w:val="single" w:color="auto" w:sz="4" w:space="0"/>
              <w:right w:val="single" w:color="auto" w:sz="4" w:space="0"/>
            </w:tcBorders>
            <w:shd w:val="clear" w:color="000000" w:fill="DBE5F1"/>
            <w:vAlign w:val="center"/>
          </w:tcPr>
          <w:p w14:paraId="541D6D18">
            <w:pPr>
              <w:widowControl/>
              <w:jc w:val="left"/>
              <w:rPr>
                <w:b/>
                <w:bCs/>
                <w:kern w:val="0"/>
                <w:sz w:val="22"/>
                <w:szCs w:val="22"/>
              </w:rPr>
            </w:pPr>
            <w:r>
              <w:rPr>
                <w:b/>
                <w:bCs/>
                <w:kern w:val="0"/>
                <w:sz w:val="22"/>
                <w:szCs w:val="22"/>
              </w:rPr>
              <w:t>评价阶段</w:t>
            </w:r>
          </w:p>
        </w:tc>
        <w:tc>
          <w:tcPr>
            <w:tcW w:w="480" w:type="pct"/>
            <w:tcBorders>
              <w:top w:val="single" w:color="auto" w:sz="4" w:space="0"/>
              <w:left w:val="nil"/>
              <w:bottom w:val="single" w:color="auto" w:sz="4" w:space="0"/>
              <w:right w:val="single" w:color="auto" w:sz="4" w:space="0"/>
            </w:tcBorders>
            <w:shd w:val="clear" w:color="000000" w:fill="DBE5F1"/>
            <w:vAlign w:val="center"/>
          </w:tcPr>
          <w:p w14:paraId="07EF0E1C">
            <w:pPr>
              <w:widowControl/>
              <w:jc w:val="left"/>
              <w:rPr>
                <w:b/>
                <w:bCs/>
                <w:kern w:val="0"/>
                <w:sz w:val="22"/>
                <w:szCs w:val="22"/>
              </w:rPr>
            </w:pPr>
            <w:r>
              <w:rPr>
                <w:b/>
                <w:bCs/>
                <w:kern w:val="0"/>
                <w:sz w:val="22"/>
                <w:szCs w:val="22"/>
              </w:rPr>
              <w:t>建筑类型</w:t>
            </w:r>
          </w:p>
        </w:tc>
      </w:tr>
      <w:tr w14:paraId="72530FE3">
        <w:tblPrEx>
          <w:tblCellMar>
            <w:top w:w="0" w:type="dxa"/>
            <w:left w:w="108" w:type="dxa"/>
            <w:bottom w:w="0" w:type="dxa"/>
            <w:right w:w="108" w:type="dxa"/>
          </w:tblCellMar>
        </w:tblPrEx>
        <w:trPr>
          <w:trHeight w:val="810" w:hRule="atLeast"/>
        </w:trPr>
        <w:tc>
          <w:tcPr>
            <w:tcW w:w="444" w:type="pct"/>
            <w:vMerge w:val="restart"/>
            <w:tcBorders>
              <w:top w:val="nil"/>
              <w:left w:val="single" w:color="auto" w:sz="4" w:space="0"/>
              <w:bottom w:val="single" w:color="000000" w:sz="4" w:space="0"/>
              <w:right w:val="single" w:color="auto" w:sz="4" w:space="0"/>
            </w:tcBorders>
            <w:shd w:val="clear" w:color="auto" w:fill="auto"/>
            <w:vAlign w:val="center"/>
          </w:tcPr>
          <w:p w14:paraId="1C184370">
            <w:pPr>
              <w:widowControl/>
              <w:jc w:val="center"/>
              <w:rPr>
                <w:b/>
                <w:bCs/>
                <w:kern w:val="0"/>
                <w:sz w:val="22"/>
                <w:szCs w:val="22"/>
              </w:rPr>
            </w:pPr>
            <w:r>
              <w:rPr>
                <w:b/>
                <w:bCs/>
                <w:kern w:val="0"/>
                <w:sz w:val="22"/>
                <w:szCs w:val="22"/>
              </w:rPr>
              <w:t>其他材料</w:t>
            </w:r>
          </w:p>
        </w:tc>
        <w:tc>
          <w:tcPr>
            <w:tcW w:w="1214" w:type="pct"/>
            <w:tcBorders>
              <w:top w:val="nil"/>
              <w:left w:val="nil"/>
              <w:bottom w:val="single" w:color="auto" w:sz="4" w:space="0"/>
              <w:right w:val="single" w:color="auto" w:sz="4" w:space="0"/>
            </w:tcBorders>
            <w:shd w:val="clear" w:color="auto" w:fill="auto"/>
            <w:vAlign w:val="center"/>
          </w:tcPr>
          <w:p w14:paraId="69DFD45C">
            <w:pPr>
              <w:widowControl/>
              <w:jc w:val="left"/>
              <w:rPr>
                <w:b/>
                <w:bCs/>
                <w:kern w:val="0"/>
                <w:sz w:val="22"/>
                <w:szCs w:val="22"/>
              </w:rPr>
            </w:pPr>
            <w:r>
              <w:rPr>
                <w:b/>
                <w:bCs/>
                <w:kern w:val="0"/>
                <w:sz w:val="22"/>
                <w:szCs w:val="22"/>
              </w:rPr>
              <w:t>外门窗的气密性能设计文件</w:t>
            </w:r>
          </w:p>
        </w:tc>
        <w:tc>
          <w:tcPr>
            <w:tcW w:w="2319" w:type="pct"/>
            <w:tcBorders>
              <w:top w:val="nil"/>
              <w:left w:val="nil"/>
              <w:bottom w:val="single" w:color="auto" w:sz="4" w:space="0"/>
              <w:right w:val="single" w:color="auto" w:sz="4" w:space="0"/>
            </w:tcBorders>
            <w:shd w:val="clear" w:color="auto" w:fill="auto"/>
            <w:vAlign w:val="center"/>
          </w:tcPr>
          <w:p w14:paraId="4AE2C1DC">
            <w:pPr>
              <w:widowControl/>
              <w:jc w:val="left"/>
              <w:rPr>
                <w:kern w:val="0"/>
                <w:sz w:val="22"/>
                <w:szCs w:val="22"/>
              </w:rPr>
            </w:pPr>
          </w:p>
        </w:tc>
        <w:tc>
          <w:tcPr>
            <w:tcW w:w="541" w:type="pct"/>
            <w:tcBorders>
              <w:top w:val="nil"/>
              <w:left w:val="nil"/>
              <w:bottom w:val="single" w:color="auto" w:sz="4" w:space="0"/>
              <w:right w:val="single" w:color="auto" w:sz="4" w:space="0"/>
            </w:tcBorders>
            <w:shd w:val="clear" w:color="auto" w:fill="auto"/>
            <w:vAlign w:val="center"/>
          </w:tcPr>
          <w:p w14:paraId="7833F919">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7CE82EA9">
            <w:pPr>
              <w:widowControl/>
              <w:jc w:val="left"/>
              <w:rPr>
                <w:kern w:val="0"/>
                <w:sz w:val="22"/>
                <w:szCs w:val="22"/>
              </w:rPr>
            </w:pPr>
            <w:r>
              <w:rPr>
                <w:kern w:val="0"/>
                <w:sz w:val="22"/>
                <w:szCs w:val="22"/>
              </w:rPr>
              <w:t>居建/公建</w:t>
            </w:r>
          </w:p>
        </w:tc>
      </w:tr>
      <w:tr w14:paraId="6B5ABFA3">
        <w:tblPrEx>
          <w:tblCellMar>
            <w:top w:w="0" w:type="dxa"/>
            <w:left w:w="108" w:type="dxa"/>
            <w:bottom w:w="0" w:type="dxa"/>
            <w:right w:w="108" w:type="dxa"/>
          </w:tblCellMar>
        </w:tblPrEx>
        <w:trPr>
          <w:trHeight w:val="1080" w:hRule="atLeast"/>
        </w:trPr>
        <w:tc>
          <w:tcPr>
            <w:tcW w:w="444" w:type="pct"/>
            <w:vMerge w:val="continue"/>
            <w:tcBorders>
              <w:top w:val="nil"/>
              <w:left w:val="single" w:color="auto" w:sz="4" w:space="0"/>
              <w:bottom w:val="single" w:color="000000" w:sz="4" w:space="0"/>
              <w:right w:val="single" w:color="auto" w:sz="4" w:space="0"/>
            </w:tcBorders>
            <w:vAlign w:val="center"/>
          </w:tcPr>
          <w:p w14:paraId="77957976">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3C61A9C4">
            <w:pPr>
              <w:widowControl/>
              <w:jc w:val="left"/>
              <w:rPr>
                <w:b/>
                <w:bCs/>
                <w:kern w:val="0"/>
                <w:sz w:val="22"/>
                <w:szCs w:val="22"/>
              </w:rPr>
            </w:pPr>
            <w:r>
              <w:rPr>
                <w:b/>
                <w:bCs/>
                <w:kern w:val="0"/>
                <w:sz w:val="22"/>
                <w:szCs w:val="22"/>
              </w:rPr>
              <w:t>门窗产品的气密性能检测报告及现场检测报告</w:t>
            </w:r>
          </w:p>
        </w:tc>
        <w:tc>
          <w:tcPr>
            <w:tcW w:w="2319" w:type="pct"/>
            <w:tcBorders>
              <w:top w:val="nil"/>
              <w:left w:val="nil"/>
              <w:bottom w:val="single" w:color="auto" w:sz="4" w:space="0"/>
              <w:right w:val="single" w:color="auto" w:sz="4" w:space="0"/>
            </w:tcBorders>
            <w:shd w:val="clear" w:color="auto" w:fill="auto"/>
            <w:vAlign w:val="center"/>
          </w:tcPr>
          <w:p w14:paraId="09BA8E76">
            <w:pPr>
              <w:widowControl/>
              <w:jc w:val="left"/>
              <w:rPr>
                <w:kern w:val="0"/>
                <w:sz w:val="22"/>
                <w:szCs w:val="22"/>
              </w:rPr>
            </w:pPr>
            <w:r>
              <w:rPr>
                <w:kern w:val="0"/>
                <w:sz w:val="22"/>
                <w:szCs w:val="22"/>
              </w:rPr>
              <w:t>现场抽样检测的取样数量应符合相应要求</w:t>
            </w:r>
          </w:p>
        </w:tc>
        <w:tc>
          <w:tcPr>
            <w:tcW w:w="541" w:type="pct"/>
            <w:tcBorders>
              <w:top w:val="nil"/>
              <w:left w:val="nil"/>
              <w:bottom w:val="single" w:color="auto" w:sz="4" w:space="0"/>
              <w:right w:val="single" w:color="auto" w:sz="4" w:space="0"/>
            </w:tcBorders>
            <w:shd w:val="clear" w:color="auto" w:fill="auto"/>
            <w:vAlign w:val="center"/>
          </w:tcPr>
          <w:p w14:paraId="54F7F891">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4807B941">
            <w:pPr>
              <w:widowControl/>
              <w:jc w:val="left"/>
              <w:rPr>
                <w:kern w:val="0"/>
                <w:sz w:val="22"/>
                <w:szCs w:val="22"/>
              </w:rPr>
            </w:pPr>
            <w:r>
              <w:rPr>
                <w:kern w:val="0"/>
                <w:sz w:val="22"/>
                <w:szCs w:val="22"/>
              </w:rPr>
              <w:t>居建/公建</w:t>
            </w:r>
          </w:p>
        </w:tc>
      </w:tr>
      <w:tr w14:paraId="65D7BC87">
        <w:tblPrEx>
          <w:tblCellMar>
            <w:top w:w="0" w:type="dxa"/>
            <w:left w:w="108" w:type="dxa"/>
            <w:bottom w:w="0" w:type="dxa"/>
            <w:right w:w="108" w:type="dxa"/>
          </w:tblCellMar>
        </w:tblPrEx>
        <w:trPr>
          <w:trHeight w:val="540" w:hRule="atLeast"/>
        </w:trPr>
        <w:tc>
          <w:tcPr>
            <w:tcW w:w="444" w:type="pct"/>
            <w:vMerge w:val="continue"/>
            <w:tcBorders>
              <w:top w:val="nil"/>
              <w:left w:val="single" w:color="auto" w:sz="4" w:space="0"/>
              <w:bottom w:val="single" w:color="000000" w:sz="4" w:space="0"/>
              <w:right w:val="single" w:color="auto" w:sz="4" w:space="0"/>
            </w:tcBorders>
            <w:vAlign w:val="center"/>
          </w:tcPr>
          <w:p w14:paraId="1376C5EE">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4E93FCB9">
            <w:pPr>
              <w:widowControl/>
              <w:jc w:val="left"/>
              <w:rPr>
                <w:b/>
                <w:bCs/>
                <w:kern w:val="0"/>
                <w:sz w:val="22"/>
                <w:szCs w:val="22"/>
              </w:rPr>
            </w:pPr>
            <w:r>
              <w:rPr>
                <w:b/>
                <w:bCs/>
                <w:kern w:val="0"/>
                <w:sz w:val="22"/>
                <w:szCs w:val="22"/>
              </w:rPr>
              <w:t>施工工法说明文件</w:t>
            </w:r>
          </w:p>
        </w:tc>
        <w:tc>
          <w:tcPr>
            <w:tcW w:w="2319" w:type="pct"/>
            <w:tcBorders>
              <w:top w:val="nil"/>
              <w:left w:val="nil"/>
              <w:bottom w:val="single" w:color="auto" w:sz="4" w:space="0"/>
              <w:right w:val="single" w:color="auto" w:sz="4" w:space="0"/>
            </w:tcBorders>
            <w:shd w:val="clear" w:color="auto" w:fill="auto"/>
            <w:vAlign w:val="center"/>
          </w:tcPr>
          <w:p w14:paraId="1E532711">
            <w:pPr>
              <w:widowControl/>
              <w:jc w:val="left"/>
              <w:rPr>
                <w:kern w:val="0"/>
                <w:sz w:val="22"/>
                <w:szCs w:val="22"/>
              </w:rPr>
            </w:pPr>
          </w:p>
        </w:tc>
        <w:tc>
          <w:tcPr>
            <w:tcW w:w="541" w:type="pct"/>
            <w:tcBorders>
              <w:top w:val="nil"/>
              <w:left w:val="nil"/>
              <w:bottom w:val="single" w:color="auto" w:sz="4" w:space="0"/>
              <w:right w:val="single" w:color="auto" w:sz="4" w:space="0"/>
            </w:tcBorders>
            <w:shd w:val="clear" w:color="auto" w:fill="auto"/>
            <w:vAlign w:val="center"/>
          </w:tcPr>
          <w:p w14:paraId="770E7331">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00660B9A">
            <w:pPr>
              <w:widowControl/>
              <w:jc w:val="left"/>
              <w:rPr>
                <w:kern w:val="0"/>
                <w:sz w:val="22"/>
                <w:szCs w:val="22"/>
              </w:rPr>
            </w:pPr>
            <w:r>
              <w:rPr>
                <w:kern w:val="0"/>
                <w:sz w:val="22"/>
                <w:szCs w:val="22"/>
              </w:rPr>
              <w:t>居建/公建</w:t>
            </w:r>
          </w:p>
        </w:tc>
      </w:tr>
      <w:tr w14:paraId="17279B41">
        <w:tblPrEx>
          <w:tblCellMar>
            <w:top w:w="0" w:type="dxa"/>
            <w:left w:w="108" w:type="dxa"/>
            <w:bottom w:w="0" w:type="dxa"/>
            <w:right w:w="108" w:type="dxa"/>
          </w:tblCellMar>
        </w:tblPrEx>
        <w:trPr>
          <w:trHeight w:val="540" w:hRule="atLeast"/>
        </w:trPr>
        <w:tc>
          <w:tcPr>
            <w:tcW w:w="444" w:type="pct"/>
            <w:vMerge w:val="continue"/>
            <w:tcBorders>
              <w:top w:val="nil"/>
              <w:left w:val="single" w:color="auto" w:sz="4" w:space="0"/>
              <w:bottom w:val="single" w:color="000000" w:sz="4" w:space="0"/>
              <w:right w:val="single" w:color="auto" w:sz="4" w:space="0"/>
            </w:tcBorders>
            <w:vAlign w:val="center"/>
          </w:tcPr>
          <w:p w14:paraId="20687FFB">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6402887D">
            <w:pPr>
              <w:widowControl/>
              <w:jc w:val="left"/>
              <w:rPr>
                <w:b/>
                <w:bCs/>
                <w:kern w:val="0"/>
                <w:sz w:val="22"/>
                <w:szCs w:val="22"/>
              </w:rPr>
            </w:pPr>
            <w:r>
              <w:rPr>
                <w:b/>
                <w:bCs/>
                <w:kern w:val="0"/>
                <w:sz w:val="22"/>
                <w:szCs w:val="22"/>
              </w:rPr>
              <w:t>门窗玻璃原材料检测报告</w:t>
            </w:r>
          </w:p>
        </w:tc>
        <w:tc>
          <w:tcPr>
            <w:tcW w:w="2319" w:type="pct"/>
            <w:tcBorders>
              <w:top w:val="nil"/>
              <w:left w:val="nil"/>
              <w:bottom w:val="single" w:color="auto" w:sz="4" w:space="0"/>
              <w:right w:val="single" w:color="auto" w:sz="4" w:space="0"/>
            </w:tcBorders>
            <w:shd w:val="clear" w:color="auto" w:fill="auto"/>
            <w:vAlign w:val="center"/>
          </w:tcPr>
          <w:p w14:paraId="503B081D">
            <w:pPr>
              <w:widowControl/>
              <w:jc w:val="left"/>
              <w:rPr>
                <w:kern w:val="0"/>
                <w:sz w:val="22"/>
                <w:szCs w:val="22"/>
              </w:rPr>
            </w:pPr>
            <w:r>
              <w:rPr>
                <w:kern w:val="0"/>
                <w:sz w:val="22"/>
                <w:szCs w:val="22"/>
              </w:rPr>
              <w:t>应包括门窗玻璃原材料的气密性能</w:t>
            </w:r>
          </w:p>
        </w:tc>
        <w:tc>
          <w:tcPr>
            <w:tcW w:w="541" w:type="pct"/>
            <w:tcBorders>
              <w:top w:val="nil"/>
              <w:left w:val="nil"/>
              <w:bottom w:val="single" w:color="auto" w:sz="4" w:space="0"/>
              <w:right w:val="single" w:color="auto" w:sz="4" w:space="0"/>
            </w:tcBorders>
            <w:shd w:val="clear" w:color="auto" w:fill="auto"/>
            <w:vAlign w:val="center"/>
          </w:tcPr>
          <w:p w14:paraId="03B31F2C">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09BF9E46">
            <w:pPr>
              <w:widowControl/>
              <w:jc w:val="left"/>
              <w:rPr>
                <w:kern w:val="0"/>
                <w:sz w:val="22"/>
                <w:szCs w:val="22"/>
              </w:rPr>
            </w:pPr>
            <w:r>
              <w:rPr>
                <w:kern w:val="0"/>
                <w:sz w:val="22"/>
                <w:szCs w:val="22"/>
              </w:rPr>
              <w:t>居建/公建</w:t>
            </w:r>
          </w:p>
        </w:tc>
      </w:tr>
    </w:tbl>
    <w:p w14:paraId="657BCC73">
      <w:pPr>
        <w:spacing w:before="156" w:beforeLines="50" w:after="156" w:afterLines="50" w:line="288" w:lineRule="auto"/>
        <w:ind w:left="360"/>
        <w:rPr>
          <w:b/>
        </w:rPr>
      </w:pPr>
    </w:p>
    <w:p w14:paraId="595F4EB0">
      <w:pPr>
        <w:spacing w:before="156" w:beforeLines="50" w:after="156" w:afterLines="50" w:line="288" w:lineRule="auto"/>
      </w:pPr>
      <w:r>
        <w:rPr>
          <w:b/>
        </w:rPr>
        <w:t>实际提交材料：</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6CE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00" w:type="pct"/>
            <w:vAlign w:val="center"/>
          </w:tcPr>
          <w:p w14:paraId="385A99E5">
            <w:pPr>
              <w:widowControl/>
              <w:jc w:val="left"/>
              <w:rPr>
                <w:b/>
                <w:bCs/>
                <w:kern w:val="0"/>
                <w:sz w:val="22"/>
                <w:szCs w:val="22"/>
              </w:rPr>
            </w:pPr>
          </w:p>
        </w:tc>
      </w:tr>
    </w:tbl>
    <w:p w14:paraId="051C46B4">
      <w:pPr>
        <w:pStyle w:val="3"/>
        <w:pageBreakBefore/>
        <w:spacing w:before="0" w:line="288" w:lineRule="auto"/>
      </w:pPr>
      <w:r>
        <w:t xml:space="preserve">4 </w:t>
      </w:r>
      <w:bookmarkEnd w:id="14"/>
      <w:r>
        <w:rPr>
          <w:rFonts w:hint="eastAsia"/>
        </w:rPr>
        <w:t>安全耐久</w:t>
      </w:r>
      <w:bookmarkEnd w:id="15"/>
    </w:p>
    <w:tbl>
      <w:tblPr>
        <w:tblStyle w:val="28"/>
        <w:tblW w:w="8342" w:type="dxa"/>
        <w:tblInd w:w="91" w:type="dxa"/>
        <w:tblLayout w:type="autofit"/>
        <w:tblCellMar>
          <w:top w:w="0" w:type="dxa"/>
          <w:left w:w="108" w:type="dxa"/>
          <w:bottom w:w="0" w:type="dxa"/>
          <w:right w:w="108" w:type="dxa"/>
        </w:tblCellMar>
      </w:tblPr>
      <w:tblGrid>
        <w:gridCol w:w="922"/>
        <w:gridCol w:w="796"/>
        <w:gridCol w:w="4962"/>
        <w:gridCol w:w="807"/>
        <w:gridCol w:w="855"/>
      </w:tblGrid>
      <w:tr w14:paraId="69EB8EC4">
        <w:tblPrEx>
          <w:tblCellMar>
            <w:top w:w="0" w:type="dxa"/>
            <w:left w:w="108" w:type="dxa"/>
            <w:bottom w:w="0" w:type="dxa"/>
            <w:right w:w="108" w:type="dxa"/>
          </w:tblCellMar>
        </w:tblPrEx>
        <w:trPr>
          <w:trHeight w:val="637" w:hRule="atLeast"/>
          <w:tblHeader/>
        </w:trPr>
        <w:tc>
          <w:tcPr>
            <w:tcW w:w="92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21BA1B1">
            <w:pPr>
              <w:widowControl/>
              <w:spacing w:line="288" w:lineRule="auto"/>
              <w:jc w:val="center"/>
              <w:rPr>
                <w:b/>
                <w:bCs/>
                <w:kern w:val="0"/>
                <w:szCs w:val="21"/>
              </w:rPr>
            </w:pPr>
            <w:r>
              <w:rPr>
                <w:rFonts w:hint="eastAsia" w:ascii="宋体" w:hAnsi="宋体"/>
                <w:b/>
                <w:bCs/>
                <w:kern w:val="0"/>
                <w:szCs w:val="21"/>
              </w:rPr>
              <w:t>子项</w:t>
            </w:r>
          </w:p>
        </w:tc>
        <w:tc>
          <w:tcPr>
            <w:tcW w:w="796"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6015EE33">
            <w:pPr>
              <w:widowControl/>
              <w:spacing w:line="288" w:lineRule="auto"/>
              <w:jc w:val="center"/>
              <w:rPr>
                <w:rFonts w:ascii="宋体" w:hAnsi="宋体"/>
                <w:b/>
                <w:bCs/>
                <w:kern w:val="0"/>
                <w:szCs w:val="21"/>
              </w:rPr>
            </w:pPr>
            <w:r>
              <w:rPr>
                <w:rFonts w:hint="eastAsia" w:ascii="宋体" w:hAnsi="宋体"/>
                <w:b/>
                <w:bCs/>
                <w:kern w:val="0"/>
                <w:szCs w:val="21"/>
              </w:rPr>
              <w:t>条文</w:t>
            </w:r>
          </w:p>
          <w:p w14:paraId="27145E8B">
            <w:pPr>
              <w:widowControl/>
              <w:spacing w:line="288" w:lineRule="auto"/>
              <w:jc w:val="center"/>
              <w:rPr>
                <w:b/>
                <w:bCs/>
                <w:kern w:val="0"/>
                <w:szCs w:val="21"/>
              </w:rPr>
            </w:pPr>
            <w:r>
              <w:rPr>
                <w:rFonts w:hint="eastAsia" w:ascii="宋体" w:hAnsi="宋体"/>
                <w:b/>
                <w:bCs/>
                <w:kern w:val="0"/>
                <w:szCs w:val="21"/>
              </w:rPr>
              <w:t>编号</w:t>
            </w:r>
          </w:p>
        </w:tc>
        <w:tc>
          <w:tcPr>
            <w:tcW w:w="4962"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4B637E1D">
            <w:pPr>
              <w:widowControl/>
              <w:spacing w:line="288" w:lineRule="auto"/>
              <w:jc w:val="center"/>
              <w:rPr>
                <w:b/>
                <w:bCs/>
                <w:kern w:val="0"/>
                <w:szCs w:val="21"/>
              </w:rPr>
            </w:pPr>
            <w:r>
              <w:rPr>
                <w:rFonts w:hint="eastAsia" w:ascii="宋体" w:hAnsi="宋体"/>
                <w:b/>
                <w:bCs/>
                <w:kern w:val="0"/>
                <w:szCs w:val="21"/>
              </w:rPr>
              <w:t>条文</w:t>
            </w:r>
          </w:p>
        </w:tc>
        <w:tc>
          <w:tcPr>
            <w:tcW w:w="807"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67095308">
            <w:pPr>
              <w:widowControl/>
              <w:spacing w:line="288" w:lineRule="auto"/>
              <w:jc w:val="center"/>
              <w:rPr>
                <w:b/>
                <w:bCs/>
                <w:kern w:val="0"/>
                <w:szCs w:val="21"/>
              </w:rPr>
            </w:pPr>
            <w:r>
              <w:rPr>
                <w:rFonts w:hint="eastAsia" w:ascii="宋体" w:hAnsi="宋体"/>
                <w:b/>
                <w:bCs/>
                <w:kern w:val="0"/>
                <w:szCs w:val="21"/>
              </w:rPr>
              <w:t>满分</w:t>
            </w:r>
          </w:p>
        </w:tc>
        <w:tc>
          <w:tcPr>
            <w:tcW w:w="855"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2480EA8D">
            <w:pPr>
              <w:widowControl/>
              <w:spacing w:line="288" w:lineRule="auto"/>
              <w:jc w:val="center"/>
              <w:rPr>
                <w:b/>
                <w:bCs/>
                <w:kern w:val="0"/>
                <w:szCs w:val="21"/>
              </w:rPr>
            </w:pPr>
            <w:r>
              <w:rPr>
                <w:b/>
                <w:bCs/>
                <w:kern w:val="0"/>
                <w:szCs w:val="21"/>
              </w:rPr>
              <w:t>达标/</w:t>
            </w:r>
            <w:r>
              <w:rPr>
                <w:rFonts w:hint="eastAsia" w:ascii="宋体" w:hAnsi="宋体"/>
                <w:b/>
                <w:bCs/>
                <w:kern w:val="0"/>
                <w:szCs w:val="21"/>
              </w:rPr>
              <w:t>得分</w:t>
            </w:r>
          </w:p>
        </w:tc>
      </w:tr>
      <w:tr w14:paraId="687EACC3">
        <w:tblPrEx>
          <w:tblCellMar>
            <w:top w:w="0" w:type="dxa"/>
            <w:left w:w="108" w:type="dxa"/>
            <w:bottom w:w="0" w:type="dxa"/>
            <w:right w:w="108" w:type="dxa"/>
          </w:tblCellMar>
        </w:tblPrEx>
        <w:trPr>
          <w:trHeight w:val="534" w:hRule="atLeast"/>
        </w:trPr>
        <w:tc>
          <w:tcPr>
            <w:tcW w:w="922"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14:paraId="6B100734">
            <w:pPr>
              <w:widowControl/>
              <w:jc w:val="center"/>
              <w:rPr>
                <w:rFonts w:ascii="宋体" w:hAnsi="宋体" w:cs="宋体"/>
                <w:b/>
                <w:bCs/>
                <w:kern w:val="0"/>
                <w:szCs w:val="21"/>
              </w:rPr>
            </w:pPr>
            <w:r>
              <w:rPr>
                <w:rFonts w:hint="eastAsia" w:ascii="宋体" w:hAnsi="宋体" w:cs="宋体"/>
                <w:b/>
                <w:bCs/>
                <w:kern w:val="0"/>
                <w:szCs w:val="21"/>
              </w:rPr>
              <w:t>控制项</w:t>
            </w:r>
          </w:p>
        </w:tc>
        <w:tc>
          <w:tcPr>
            <w:tcW w:w="796" w:type="dxa"/>
            <w:tcBorders>
              <w:top w:val="nil"/>
              <w:left w:val="nil"/>
              <w:bottom w:val="single" w:color="auto" w:sz="4" w:space="0"/>
              <w:right w:val="single" w:color="auto" w:sz="4" w:space="0"/>
            </w:tcBorders>
            <w:shd w:val="clear" w:color="auto" w:fill="auto"/>
            <w:noWrap/>
            <w:vAlign w:val="center"/>
          </w:tcPr>
          <w:p w14:paraId="7EC6E58F">
            <w:pPr>
              <w:widowControl/>
              <w:jc w:val="center"/>
              <w:rPr>
                <w:kern w:val="0"/>
                <w:szCs w:val="21"/>
              </w:rPr>
            </w:pPr>
            <w:r>
              <w:rPr>
                <w:kern w:val="0"/>
                <w:szCs w:val="21"/>
              </w:rPr>
              <w:t>4.1.1</w:t>
            </w:r>
          </w:p>
        </w:tc>
        <w:tc>
          <w:tcPr>
            <w:tcW w:w="4962" w:type="dxa"/>
            <w:tcBorders>
              <w:top w:val="nil"/>
              <w:left w:val="nil"/>
              <w:bottom w:val="single" w:color="auto" w:sz="4" w:space="0"/>
              <w:right w:val="single" w:color="auto" w:sz="4" w:space="0"/>
            </w:tcBorders>
            <w:shd w:val="clear" w:color="auto" w:fill="auto"/>
            <w:vAlign w:val="center"/>
          </w:tcPr>
          <w:p w14:paraId="124F8E26">
            <w:pPr>
              <w:widowControl/>
              <w:jc w:val="left"/>
              <w:rPr>
                <w:rFonts w:ascii="宋体" w:hAnsi="宋体" w:cs="宋体"/>
                <w:kern w:val="0"/>
                <w:szCs w:val="21"/>
              </w:rPr>
            </w:pPr>
            <w:r>
              <w:rPr>
                <w:rFonts w:hint="eastAsia" w:ascii="宋体" w:hAnsi="宋体" w:cs="宋体"/>
                <w:kern w:val="0"/>
                <w:szCs w:val="21"/>
              </w:rPr>
              <w:t>场地应避开滑坡、泥石流等地质危险地段，易发生洪涝地区应有可靠的防洪涝基础设施；场地应无危险化学品、易燃易爆危险源的威胁，应无电磁辐射、含氡土壤的危害</w:t>
            </w:r>
          </w:p>
        </w:tc>
        <w:tc>
          <w:tcPr>
            <w:tcW w:w="807" w:type="dxa"/>
            <w:tcBorders>
              <w:top w:val="nil"/>
              <w:left w:val="nil"/>
              <w:bottom w:val="single" w:color="auto" w:sz="4" w:space="0"/>
              <w:right w:val="single" w:color="auto" w:sz="4" w:space="0"/>
            </w:tcBorders>
            <w:shd w:val="clear" w:color="auto" w:fill="auto"/>
            <w:noWrap/>
            <w:vAlign w:val="center"/>
          </w:tcPr>
          <w:p w14:paraId="0139314E">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663DAE95">
            <w:pPr>
              <w:widowControl/>
              <w:jc w:val="center"/>
              <w:rPr>
                <w:rFonts w:ascii="宋体" w:hAnsi="宋体" w:cs="宋体"/>
                <w:kern w:val="0"/>
                <w:szCs w:val="21"/>
              </w:rPr>
            </w:pPr>
            <w:r>
              <w:rPr>
                <w:rFonts w:hint="eastAsia" w:ascii="宋体" w:hAnsi="宋体" w:cs="宋体"/>
                <w:kern w:val="0"/>
                <w:szCs w:val="21"/>
              </w:rPr>
              <w:t>√</w:t>
            </w:r>
          </w:p>
        </w:tc>
      </w:tr>
      <w:tr w14:paraId="09F9796B">
        <w:tblPrEx>
          <w:tblCellMar>
            <w:top w:w="0" w:type="dxa"/>
            <w:left w:w="108" w:type="dxa"/>
            <w:bottom w:w="0" w:type="dxa"/>
            <w:right w:w="108" w:type="dxa"/>
          </w:tblCellMar>
        </w:tblPrEx>
        <w:trPr>
          <w:trHeight w:val="534" w:hRule="atLeast"/>
        </w:trPr>
        <w:tc>
          <w:tcPr>
            <w:tcW w:w="922" w:type="dxa"/>
            <w:vMerge w:val="continue"/>
            <w:tcBorders>
              <w:left w:val="single" w:color="auto" w:sz="4" w:space="0"/>
              <w:right w:val="single" w:color="auto" w:sz="4" w:space="0"/>
            </w:tcBorders>
            <w:shd w:val="clear" w:color="auto" w:fill="D8D8D8" w:themeFill="background1" w:themeFillShade="D9"/>
            <w:vAlign w:val="center"/>
          </w:tcPr>
          <w:p w14:paraId="2B0C5449">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14:paraId="1E54488D">
            <w:pPr>
              <w:widowControl/>
              <w:jc w:val="center"/>
              <w:rPr>
                <w:kern w:val="0"/>
                <w:szCs w:val="21"/>
              </w:rPr>
            </w:pPr>
            <w:r>
              <w:rPr>
                <w:kern w:val="0"/>
                <w:szCs w:val="21"/>
              </w:rPr>
              <w:t>4.1.2</w:t>
            </w:r>
          </w:p>
        </w:tc>
        <w:tc>
          <w:tcPr>
            <w:tcW w:w="4962" w:type="dxa"/>
            <w:tcBorders>
              <w:top w:val="nil"/>
              <w:left w:val="nil"/>
              <w:bottom w:val="single" w:color="auto" w:sz="4" w:space="0"/>
              <w:right w:val="single" w:color="auto" w:sz="4" w:space="0"/>
            </w:tcBorders>
            <w:shd w:val="clear" w:color="auto" w:fill="auto"/>
            <w:vAlign w:val="center"/>
          </w:tcPr>
          <w:p w14:paraId="4B163759">
            <w:pPr>
              <w:widowControl/>
              <w:jc w:val="left"/>
              <w:rPr>
                <w:rFonts w:ascii="宋体" w:hAnsi="宋体" w:cs="宋体"/>
                <w:kern w:val="0"/>
                <w:szCs w:val="21"/>
              </w:rPr>
            </w:pPr>
            <w:r>
              <w:rPr>
                <w:rFonts w:hint="eastAsia" w:ascii="宋体" w:hAnsi="宋体" w:cs="宋体"/>
                <w:kern w:val="0"/>
                <w:szCs w:val="21"/>
              </w:rPr>
              <w:t>建筑结构应满足承载力和建筑使用功能要求。建筑外墙、屋面、门窗、幕墙及外保温等围护结构应满足安全、耐久和防护的要求</w:t>
            </w:r>
          </w:p>
        </w:tc>
        <w:tc>
          <w:tcPr>
            <w:tcW w:w="807" w:type="dxa"/>
            <w:tcBorders>
              <w:top w:val="nil"/>
              <w:left w:val="nil"/>
              <w:bottom w:val="single" w:color="auto" w:sz="4" w:space="0"/>
              <w:right w:val="single" w:color="auto" w:sz="4" w:space="0"/>
            </w:tcBorders>
            <w:shd w:val="clear" w:color="auto" w:fill="auto"/>
            <w:noWrap/>
            <w:vAlign w:val="center"/>
          </w:tcPr>
          <w:p w14:paraId="163E73DF">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27B11FD9">
            <w:pPr>
              <w:widowControl/>
              <w:jc w:val="center"/>
              <w:rPr>
                <w:rFonts w:ascii="宋体" w:hAnsi="宋体" w:cs="宋体"/>
                <w:kern w:val="0"/>
                <w:szCs w:val="21"/>
              </w:rPr>
            </w:pPr>
            <w:r>
              <w:rPr>
                <w:rFonts w:hint="eastAsia" w:ascii="宋体" w:hAnsi="宋体" w:cs="宋体"/>
                <w:kern w:val="0"/>
                <w:szCs w:val="21"/>
              </w:rPr>
              <w:t>√</w:t>
            </w:r>
          </w:p>
        </w:tc>
      </w:tr>
      <w:tr w14:paraId="1359A3D8">
        <w:tblPrEx>
          <w:tblCellMar>
            <w:top w:w="0" w:type="dxa"/>
            <w:left w:w="108" w:type="dxa"/>
            <w:bottom w:w="0" w:type="dxa"/>
            <w:right w:w="108" w:type="dxa"/>
          </w:tblCellMar>
        </w:tblPrEx>
        <w:trPr>
          <w:trHeight w:val="534" w:hRule="atLeast"/>
        </w:trPr>
        <w:tc>
          <w:tcPr>
            <w:tcW w:w="922" w:type="dxa"/>
            <w:vMerge w:val="continue"/>
            <w:tcBorders>
              <w:left w:val="single" w:color="auto" w:sz="4" w:space="0"/>
              <w:right w:val="single" w:color="auto" w:sz="4" w:space="0"/>
            </w:tcBorders>
            <w:shd w:val="clear" w:color="auto" w:fill="D8D8D8" w:themeFill="background1" w:themeFillShade="D9"/>
            <w:vAlign w:val="center"/>
          </w:tcPr>
          <w:p w14:paraId="0FEEE1B1">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14:paraId="2BCDC605">
            <w:pPr>
              <w:widowControl/>
              <w:jc w:val="center"/>
              <w:rPr>
                <w:kern w:val="0"/>
                <w:szCs w:val="21"/>
              </w:rPr>
            </w:pPr>
            <w:r>
              <w:rPr>
                <w:kern w:val="0"/>
                <w:szCs w:val="21"/>
              </w:rPr>
              <w:t>4.1.3</w:t>
            </w:r>
          </w:p>
        </w:tc>
        <w:tc>
          <w:tcPr>
            <w:tcW w:w="4962" w:type="dxa"/>
            <w:tcBorders>
              <w:top w:val="nil"/>
              <w:left w:val="nil"/>
              <w:bottom w:val="single" w:color="auto" w:sz="4" w:space="0"/>
              <w:right w:val="single" w:color="auto" w:sz="4" w:space="0"/>
            </w:tcBorders>
            <w:shd w:val="clear" w:color="auto" w:fill="auto"/>
            <w:vAlign w:val="center"/>
          </w:tcPr>
          <w:p w14:paraId="60CF9923">
            <w:pPr>
              <w:widowControl/>
              <w:jc w:val="left"/>
              <w:rPr>
                <w:rFonts w:ascii="宋体" w:hAnsi="宋体" w:cs="宋体"/>
                <w:kern w:val="0"/>
                <w:szCs w:val="21"/>
              </w:rPr>
            </w:pPr>
            <w:r>
              <w:rPr>
                <w:rFonts w:hint="eastAsia" w:ascii="宋体" w:hAnsi="宋体" w:cs="宋体"/>
                <w:kern w:val="0"/>
                <w:szCs w:val="21"/>
              </w:rPr>
              <w:t>外遮阳、太阳能设施、空调室外机位、外墙花池等外部设施应与建筑主体结构统一设计、施工，并应具备安装、检修与维护条件</w:t>
            </w:r>
          </w:p>
        </w:tc>
        <w:tc>
          <w:tcPr>
            <w:tcW w:w="807" w:type="dxa"/>
            <w:tcBorders>
              <w:top w:val="nil"/>
              <w:left w:val="nil"/>
              <w:bottom w:val="single" w:color="auto" w:sz="4" w:space="0"/>
              <w:right w:val="single" w:color="auto" w:sz="4" w:space="0"/>
            </w:tcBorders>
            <w:shd w:val="clear" w:color="auto" w:fill="auto"/>
            <w:noWrap/>
            <w:vAlign w:val="center"/>
          </w:tcPr>
          <w:p w14:paraId="6D7BE305">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620BD418">
            <w:pPr>
              <w:widowControl/>
              <w:jc w:val="center"/>
              <w:rPr>
                <w:rFonts w:ascii="宋体" w:hAnsi="宋体" w:cs="宋体"/>
                <w:kern w:val="0"/>
                <w:szCs w:val="21"/>
              </w:rPr>
            </w:pPr>
            <w:r>
              <w:rPr>
                <w:rFonts w:hint="eastAsia" w:ascii="宋体" w:hAnsi="宋体" w:cs="宋体"/>
                <w:kern w:val="0"/>
                <w:szCs w:val="21"/>
              </w:rPr>
              <w:t>√</w:t>
            </w:r>
          </w:p>
        </w:tc>
      </w:tr>
      <w:tr w14:paraId="5D4547F3">
        <w:tblPrEx>
          <w:tblCellMar>
            <w:top w:w="0" w:type="dxa"/>
            <w:left w:w="108" w:type="dxa"/>
            <w:bottom w:w="0" w:type="dxa"/>
            <w:right w:w="108" w:type="dxa"/>
          </w:tblCellMar>
        </w:tblPrEx>
        <w:trPr>
          <w:trHeight w:val="267" w:hRule="atLeast"/>
        </w:trPr>
        <w:tc>
          <w:tcPr>
            <w:tcW w:w="922" w:type="dxa"/>
            <w:vMerge w:val="continue"/>
            <w:tcBorders>
              <w:left w:val="single" w:color="auto" w:sz="4" w:space="0"/>
              <w:right w:val="single" w:color="auto" w:sz="4" w:space="0"/>
            </w:tcBorders>
            <w:shd w:val="clear" w:color="auto" w:fill="D8D8D8" w:themeFill="background1" w:themeFillShade="D9"/>
            <w:vAlign w:val="center"/>
          </w:tcPr>
          <w:p w14:paraId="0BDD1120">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42661A98">
            <w:pPr>
              <w:widowControl/>
              <w:jc w:val="center"/>
              <w:rPr>
                <w:kern w:val="0"/>
                <w:szCs w:val="21"/>
              </w:rPr>
            </w:pPr>
            <w:r>
              <w:rPr>
                <w:kern w:val="0"/>
                <w:szCs w:val="21"/>
              </w:rPr>
              <w:t>4.1.4</w:t>
            </w:r>
          </w:p>
        </w:tc>
        <w:tc>
          <w:tcPr>
            <w:tcW w:w="4962" w:type="dxa"/>
            <w:tcBorders>
              <w:top w:val="nil"/>
              <w:left w:val="nil"/>
              <w:bottom w:val="single" w:color="auto" w:sz="4" w:space="0"/>
              <w:right w:val="single" w:color="auto" w:sz="4" w:space="0"/>
            </w:tcBorders>
            <w:shd w:val="clear" w:color="auto" w:fill="auto"/>
            <w:vAlign w:val="center"/>
          </w:tcPr>
          <w:p w14:paraId="0446BD0B">
            <w:pPr>
              <w:widowControl/>
              <w:jc w:val="left"/>
              <w:rPr>
                <w:rFonts w:ascii="宋体" w:hAnsi="宋体" w:cs="宋体"/>
                <w:kern w:val="0"/>
                <w:szCs w:val="21"/>
              </w:rPr>
            </w:pPr>
            <w:r>
              <w:rPr>
                <w:rFonts w:hint="eastAsia" w:ascii="宋体" w:hAnsi="宋体" w:cs="宋体"/>
                <w:kern w:val="0"/>
                <w:szCs w:val="21"/>
              </w:rPr>
              <w:t>建筑内部的非结构件、设备及附属设施等应连接牢固并能适应主体结构变形</w:t>
            </w:r>
          </w:p>
        </w:tc>
        <w:tc>
          <w:tcPr>
            <w:tcW w:w="807" w:type="dxa"/>
            <w:tcBorders>
              <w:top w:val="nil"/>
              <w:left w:val="nil"/>
              <w:bottom w:val="single" w:color="auto" w:sz="4" w:space="0"/>
              <w:right w:val="single" w:color="auto" w:sz="4" w:space="0"/>
            </w:tcBorders>
            <w:shd w:val="clear" w:color="auto" w:fill="auto"/>
            <w:noWrap/>
            <w:vAlign w:val="center"/>
          </w:tcPr>
          <w:p w14:paraId="1712D7B5">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137EA952">
            <w:pPr>
              <w:widowControl/>
              <w:jc w:val="center"/>
              <w:rPr>
                <w:rFonts w:ascii="宋体" w:hAnsi="宋体" w:cs="宋体"/>
                <w:kern w:val="0"/>
                <w:szCs w:val="21"/>
              </w:rPr>
            </w:pPr>
            <w:r>
              <w:rPr>
                <w:rFonts w:hint="eastAsia" w:ascii="宋体" w:hAnsi="宋体" w:cs="宋体"/>
                <w:kern w:val="0"/>
                <w:szCs w:val="21"/>
              </w:rPr>
              <w:t>√</w:t>
            </w:r>
          </w:p>
        </w:tc>
      </w:tr>
      <w:tr w14:paraId="5D841121">
        <w:tblPrEx>
          <w:tblCellMar>
            <w:top w:w="0" w:type="dxa"/>
            <w:left w:w="108" w:type="dxa"/>
            <w:bottom w:w="0" w:type="dxa"/>
            <w:right w:w="108" w:type="dxa"/>
          </w:tblCellMar>
        </w:tblPrEx>
        <w:trPr>
          <w:trHeight w:val="267" w:hRule="atLeast"/>
        </w:trPr>
        <w:tc>
          <w:tcPr>
            <w:tcW w:w="922" w:type="dxa"/>
            <w:vMerge w:val="continue"/>
            <w:tcBorders>
              <w:left w:val="single" w:color="auto" w:sz="4" w:space="0"/>
              <w:right w:val="single" w:color="auto" w:sz="4" w:space="0"/>
            </w:tcBorders>
            <w:shd w:val="clear" w:color="auto" w:fill="D8D8D8" w:themeFill="background1" w:themeFillShade="D9"/>
            <w:vAlign w:val="center"/>
          </w:tcPr>
          <w:p w14:paraId="5F632DB0">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697D5EDE">
            <w:pPr>
              <w:widowControl/>
              <w:jc w:val="center"/>
              <w:rPr>
                <w:kern w:val="0"/>
                <w:szCs w:val="21"/>
              </w:rPr>
            </w:pPr>
            <w:r>
              <w:rPr>
                <w:kern w:val="0"/>
                <w:szCs w:val="21"/>
              </w:rPr>
              <w:t>4.1.5</w:t>
            </w:r>
          </w:p>
        </w:tc>
        <w:tc>
          <w:tcPr>
            <w:tcW w:w="4962" w:type="dxa"/>
            <w:tcBorders>
              <w:top w:val="nil"/>
              <w:left w:val="nil"/>
              <w:bottom w:val="single" w:color="auto" w:sz="4" w:space="0"/>
              <w:right w:val="single" w:color="auto" w:sz="4" w:space="0"/>
            </w:tcBorders>
            <w:shd w:val="clear" w:color="auto" w:fill="auto"/>
            <w:vAlign w:val="center"/>
          </w:tcPr>
          <w:p w14:paraId="35C66A33">
            <w:pPr>
              <w:widowControl/>
              <w:jc w:val="left"/>
              <w:rPr>
                <w:rFonts w:ascii="宋体" w:hAnsi="宋体" w:cs="宋体"/>
                <w:kern w:val="0"/>
                <w:szCs w:val="21"/>
              </w:rPr>
            </w:pPr>
            <w:r>
              <w:rPr>
                <w:rFonts w:hint="eastAsia" w:ascii="宋体" w:hAnsi="宋体" w:cs="宋体"/>
                <w:kern w:val="0"/>
                <w:szCs w:val="21"/>
              </w:rPr>
              <w:t>建筑外门窗必须安装牢固，其抗风压性能和水密性能应符合国家现行有关标准的规定</w:t>
            </w:r>
          </w:p>
        </w:tc>
        <w:tc>
          <w:tcPr>
            <w:tcW w:w="807" w:type="dxa"/>
            <w:tcBorders>
              <w:top w:val="nil"/>
              <w:left w:val="nil"/>
              <w:bottom w:val="single" w:color="auto" w:sz="4" w:space="0"/>
              <w:right w:val="single" w:color="auto" w:sz="4" w:space="0"/>
            </w:tcBorders>
            <w:shd w:val="clear" w:color="auto" w:fill="auto"/>
            <w:noWrap/>
            <w:vAlign w:val="center"/>
          </w:tcPr>
          <w:p w14:paraId="5E418FF2">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65EE4F48">
            <w:pPr>
              <w:widowControl/>
              <w:jc w:val="center"/>
              <w:rPr>
                <w:rFonts w:ascii="宋体" w:hAnsi="宋体" w:cs="宋体"/>
                <w:kern w:val="0"/>
                <w:szCs w:val="21"/>
              </w:rPr>
            </w:pPr>
            <w:r>
              <w:rPr>
                <w:rFonts w:hint="eastAsia" w:ascii="宋体" w:hAnsi="宋体" w:cs="宋体"/>
                <w:kern w:val="0"/>
                <w:szCs w:val="21"/>
              </w:rPr>
              <w:t>√</w:t>
            </w:r>
          </w:p>
        </w:tc>
      </w:tr>
      <w:tr w14:paraId="1A81CA89">
        <w:tblPrEx>
          <w:tblCellMar>
            <w:top w:w="0" w:type="dxa"/>
            <w:left w:w="108" w:type="dxa"/>
            <w:bottom w:w="0" w:type="dxa"/>
            <w:right w:w="108" w:type="dxa"/>
          </w:tblCellMar>
        </w:tblPrEx>
        <w:trPr>
          <w:trHeight w:val="267" w:hRule="atLeast"/>
        </w:trPr>
        <w:tc>
          <w:tcPr>
            <w:tcW w:w="922" w:type="dxa"/>
            <w:vMerge w:val="continue"/>
            <w:tcBorders>
              <w:left w:val="single" w:color="auto" w:sz="4" w:space="0"/>
              <w:right w:val="single" w:color="auto" w:sz="4" w:space="0"/>
            </w:tcBorders>
            <w:shd w:val="clear" w:color="auto" w:fill="D8D8D8" w:themeFill="background1" w:themeFillShade="D9"/>
            <w:vAlign w:val="center"/>
          </w:tcPr>
          <w:p w14:paraId="30C9453E">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05AC082A">
            <w:pPr>
              <w:widowControl/>
              <w:jc w:val="center"/>
              <w:rPr>
                <w:kern w:val="0"/>
                <w:szCs w:val="21"/>
              </w:rPr>
            </w:pPr>
            <w:r>
              <w:rPr>
                <w:kern w:val="0"/>
                <w:szCs w:val="21"/>
              </w:rPr>
              <w:t>4.1.6</w:t>
            </w:r>
          </w:p>
        </w:tc>
        <w:tc>
          <w:tcPr>
            <w:tcW w:w="4962" w:type="dxa"/>
            <w:tcBorders>
              <w:top w:val="nil"/>
              <w:left w:val="nil"/>
              <w:bottom w:val="single" w:color="auto" w:sz="4" w:space="0"/>
              <w:right w:val="single" w:color="auto" w:sz="4" w:space="0"/>
            </w:tcBorders>
            <w:shd w:val="clear" w:color="auto" w:fill="auto"/>
            <w:vAlign w:val="center"/>
          </w:tcPr>
          <w:p w14:paraId="44FF0B69">
            <w:pPr>
              <w:widowControl/>
              <w:jc w:val="left"/>
              <w:rPr>
                <w:rFonts w:ascii="宋体" w:hAnsi="宋体" w:cs="宋体"/>
                <w:kern w:val="0"/>
                <w:szCs w:val="21"/>
              </w:rPr>
            </w:pPr>
            <w:r>
              <w:rPr>
                <w:rFonts w:hint="eastAsia" w:ascii="宋体" w:hAnsi="宋体" w:cs="宋体"/>
                <w:kern w:val="0"/>
                <w:szCs w:val="21"/>
              </w:rPr>
              <w:t>卫生间、浴室的地面应设置防水层，墙面、顶棚应设置防潮层</w:t>
            </w:r>
          </w:p>
        </w:tc>
        <w:tc>
          <w:tcPr>
            <w:tcW w:w="807" w:type="dxa"/>
            <w:tcBorders>
              <w:top w:val="nil"/>
              <w:left w:val="nil"/>
              <w:bottom w:val="single" w:color="auto" w:sz="4" w:space="0"/>
              <w:right w:val="single" w:color="auto" w:sz="4" w:space="0"/>
            </w:tcBorders>
            <w:shd w:val="clear" w:color="auto" w:fill="auto"/>
            <w:noWrap/>
            <w:vAlign w:val="center"/>
          </w:tcPr>
          <w:p w14:paraId="7A9ED939">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5B604F12">
            <w:pPr>
              <w:widowControl/>
              <w:jc w:val="center"/>
              <w:rPr>
                <w:rFonts w:ascii="宋体" w:hAnsi="宋体" w:cs="宋体"/>
                <w:kern w:val="0"/>
                <w:szCs w:val="21"/>
              </w:rPr>
            </w:pPr>
            <w:r>
              <w:rPr>
                <w:rFonts w:hint="eastAsia" w:ascii="宋体" w:hAnsi="宋体" w:cs="宋体"/>
                <w:kern w:val="0"/>
                <w:szCs w:val="21"/>
              </w:rPr>
              <w:t>√</w:t>
            </w:r>
          </w:p>
        </w:tc>
      </w:tr>
      <w:tr w14:paraId="1F1C4D85">
        <w:tblPrEx>
          <w:tblCellMar>
            <w:top w:w="0" w:type="dxa"/>
            <w:left w:w="108" w:type="dxa"/>
            <w:bottom w:w="0" w:type="dxa"/>
            <w:right w:w="108" w:type="dxa"/>
          </w:tblCellMar>
        </w:tblPrEx>
        <w:trPr>
          <w:trHeight w:val="267" w:hRule="atLeast"/>
        </w:trPr>
        <w:tc>
          <w:tcPr>
            <w:tcW w:w="922" w:type="dxa"/>
            <w:vMerge w:val="continue"/>
            <w:tcBorders>
              <w:left w:val="single" w:color="auto" w:sz="4" w:space="0"/>
              <w:right w:val="single" w:color="auto" w:sz="4" w:space="0"/>
            </w:tcBorders>
            <w:shd w:val="clear" w:color="auto" w:fill="D8D8D8" w:themeFill="background1" w:themeFillShade="D9"/>
            <w:vAlign w:val="center"/>
          </w:tcPr>
          <w:p w14:paraId="73908C55">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69610425">
            <w:pPr>
              <w:widowControl/>
              <w:jc w:val="center"/>
              <w:rPr>
                <w:kern w:val="0"/>
                <w:szCs w:val="21"/>
              </w:rPr>
            </w:pPr>
            <w:r>
              <w:rPr>
                <w:kern w:val="0"/>
                <w:szCs w:val="21"/>
              </w:rPr>
              <w:t>4.1.7</w:t>
            </w:r>
          </w:p>
        </w:tc>
        <w:tc>
          <w:tcPr>
            <w:tcW w:w="4962" w:type="dxa"/>
            <w:tcBorders>
              <w:top w:val="nil"/>
              <w:left w:val="nil"/>
              <w:bottom w:val="single" w:color="auto" w:sz="4" w:space="0"/>
              <w:right w:val="single" w:color="auto" w:sz="4" w:space="0"/>
            </w:tcBorders>
            <w:shd w:val="clear" w:color="auto" w:fill="auto"/>
            <w:vAlign w:val="center"/>
          </w:tcPr>
          <w:p w14:paraId="56EB9D15">
            <w:pPr>
              <w:widowControl/>
              <w:jc w:val="left"/>
              <w:rPr>
                <w:rFonts w:ascii="宋体" w:hAnsi="宋体" w:cs="宋体"/>
                <w:kern w:val="0"/>
                <w:szCs w:val="21"/>
              </w:rPr>
            </w:pPr>
            <w:r>
              <w:rPr>
                <w:rFonts w:hint="eastAsia" w:ascii="宋体" w:hAnsi="宋体" w:cs="宋体"/>
                <w:kern w:val="0"/>
                <w:szCs w:val="21"/>
              </w:rPr>
              <w:t>走廊、疏散通道等通行空间应满足紧急疏散、应急救护等要求，且应保持畅通</w:t>
            </w:r>
          </w:p>
        </w:tc>
        <w:tc>
          <w:tcPr>
            <w:tcW w:w="807" w:type="dxa"/>
            <w:tcBorders>
              <w:top w:val="nil"/>
              <w:left w:val="nil"/>
              <w:bottom w:val="single" w:color="auto" w:sz="4" w:space="0"/>
              <w:right w:val="single" w:color="auto" w:sz="4" w:space="0"/>
            </w:tcBorders>
            <w:shd w:val="clear" w:color="auto" w:fill="auto"/>
            <w:noWrap/>
            <w:vAlign w:val="center"/>
          </w:tcPr>
          <w:p w14:paraId="00A439E8">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63E4E4C7">
            <w:pPr>
              <w:widowControl/>
              <w:jc w:val="center"/>
              <w:rPr>
                <w:rFonts w:ascii="宋体" w:hAnsi="宋体" w:cs="宋体"/>
                <w:kern w:val="0"/>
                <w:szCs w:val="21"/>
              </w:rPr>
            </w:pPr>
            <w:r>
              <w:rPr>
                <w:rFonts w:hint="eastAsia" w:ascii="宋体" w:hAnsi="宋体" w:cs="宋体"/>
                <w:kern w:val="0"/>
                <w:szCs w:val="21"/>
              </w:rPr>
              <w:t>√</w:t>
            </w:r>
          </w:p>
        </w:tc>
      </w:tr>
      <w:tr w14:paraId="6AA98B64">
        <w:tblPrEx>
          <w:tblCellMar>
            <w:top w:w="0" w:type="dxa"/>
            <w:left w:w="108" w:type="dxa"/>
            <w:bottom w:w="0" w:type="dxa"/>
            <w:right w:w="108" w:type="dxa"/>
          </w:tblCellMar>
        </w:tblPrEx>
        <w:trPr>
          <w:trHeight w:val="267" w:hRule="atLeast"/>
        </w:trPr>
        <w:tc>
          <w:tcPr>
            <w:tcW w:w="922" w:type="dxa"/>
            <w:vMerge w:val="continue"/>
            <w:tcBorders>
              <w:left w:val="single" w:color="auto" w:sz="4" w:space="0"/>
              <w:right w:val="single" w:color="auto" w:sz="4" w:space="0"/>
            </w:tcBorders>
            <w:shd w:val="clear" w:color="auto" w:fill="D8D8D8" w:themeFill="background1" w:themeFillShade="D9"/>
            <w:vAlign w:val="center"/>
          </w:tcPr>
          <w:p w14:paraId="3995AD60">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3F70AB69">
            <w:pPr>
              <w:widowControl/>
              <w:jc w:val="center"/>
              <w:rPr>
                <w:kern w:val="0"/>
                <w:szCs w:val="21"/>
              </w:rPr>
            </w:pPr>
            <w:r>
              <w:rPr>
                <w:kern w:val="0"/>
                <w:szCs w:val="21"/>
              </w:rPr>
              <w:t>4.1.8</w:t>
            </w:r>
          </w:p>
        </w:tc>
        <w:tc>
          <w:tcPr>
            <w:tcW w:w="4962" w:type="dxa"/>
            <w:tcBorders>
              <w:top w:val="nil"/>
              <w:left w:val="nil"/>
              <w:bottom w:val="single" w:color="auto" w:sz="4" w:space="0"/>
              <w:right w:val="single" w:color="auto" w:sz="4" w:space="0"/>
            </w:tcBorders>
            <w:shd w:val="clear" w:color="auto" w:fill="auto"/>
            <w:vAlign w:val="center"/>
          </w:tcPr>
          <w:p w14:paraId="15CFF700">
            <w:pPr>
              <w:widowControl/>
              <w:jc w:val="left"/>
              <w:rPr>
                <w:rFonts w:ascii="宋体" w:hAnsi="宋体" w:cs="宋体"/>
                <w:kern w:val="0"/>
                <w:szCs w:val="21"/>
              </w:rPr>
            </w:pPr>
            <w:r>
              <w:rPr>
                <w:rFonts w:hint="eastAsia" w:ascii="宋体" w:hAnsi="宋体" w:cs="宋体"/>
                <w:kern w:val="0"/>
                <w:szCs w:val="21"/>
              </w:rPr>
              <w:t>应具有安全防护的警示和引导标识相统</w:t>
            </w:r>
          </w:p>
        </w:tc>
        <w:tc>
          <w:tcPr>
            <w:tcW w:w="807" w:type="dxa"/>
            <w:tcBorders>
              <w:top w:val="nil"/>
              <w:left w:val="nil"/>
              <w:bottom w:val="single" w:color="auto" w:sz="4" w:space="0"/>
              <w:right w:val="single" w:color="auto" w:sz="4" w:space="0"/>
            </w:tcBorders>
            <w:shd w:val="clear" w:color="auto" w:fill="auto"/>
            <w:noWrap/>
            <w:vAlign w:val="center"/>
          </w:tcPr>
          <w:p w14:paraId="0F94080C">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5996A2C4">
            <w:pPr>
              <w:widowControl/>
              <w:jc w:val="center"/>
              <w:rPr>
                <w:rFonts w:ascii="宋体" w:hAnsi="宋体" w:cs="宋体"/>
                <w:kern w:val="0"/>
                <w:szCs w:val="21"/>
              </w:rPr>
            </w:pPr>
            <w:r>
              <w:rPr>
                <w:rFonts w:hint="eastAsia" w:ascii="宋体" w:hAnsi="宋体" w:cs="宋体"/>
                <w:kern w:val="0"/>
                <w:szCs w:val="21"/>
              </w:rPr>
              <w:t>√</w:t>
            </w:r>
          </w:p>
        </w:tc>
      </w:tr>
      <w:tr w14:paraId="310ED2E0">
        <w:tblPrEx>
          <w:tblCellMar>
            <w:top w:w="0" w:type="dxa"/>
            <w:left w:w="108" w:type="dxa"/>
            <w:bottom w:w="0" w:type="dxa"/>
            <w:right w:w="108" w:type="dxa"/>
          </w:tblCellMar>
        </w:tblPrEx>
        <w:trPr>
          <w:trHeight w:val="267" w:hRule="atLeast"/>
        </w:trPr>
        <w:tc>
          <w:tcPr>
            <w:tcW w:w="922" w:type="dxa"/>
            <w:vMerge w:val="continue"/>
            <w:tcBorders>
              <w:left w:val="single" w:color="auto" w:sz="4" w:space="0"/>
              <w:bottom w:val="single" w:color="auto" w:sz="4" w:space="0"/>
              <w:right w:val="single" w:color="auto" w:sz="4" w:space="0"/>
            </w:tcBorders>
            <w:shd w:val="clear" w:color="auto" w:fill="D8D8D8" w:themeFill="background1" w:themeFillShade="D9"/>
            <w:vAlign w:val="center"/>
          </w:tcPr>
          <w:p w14:paraId="22ADC537">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07FDB214">
            <w:pPr>
              <w:widowControl/>
              <w:jc w:val="center"/>
              <w:rPr>
                <w:kern w:val="0"/>
                <w:szCs w:val="21"/>
              </w:rPr>
            </w:pPr>
            <w:r>
              <w:rPr>
                <w:rFonts w:hint="eastAsia"/>
                <w:kern w:val="0"/>
                <w:szCs w:val="21"/>
              </w:rPr>
              <w:t>4.1.9</w:t>
            </w:r>
          </w:p>
        </w:tc>
        <w:tc>
          <w:tcPr>
            <w:tcW w:w="4962" w:type="dxa"/>
            <w:tcBorders>
              <w:top w:val="nil"/>
              <w:left w:val="nil"/>
              <w:bottom w:val="single" w:color="auto" w:sz="4" w:space="0"/>
              <w:right w:val="single" w:color="auto" w:sz="4" w:space="0"/>
            </w:tcBorders>
            <w:shd w:val="clear" w:color="auto" w:fill="auto"/>
            <w:vAlign w:val="center"/>
          </w:tcPr>
          <w:p w14:paraId="7E12306C">
            <w:pPr>
              <w:widowControl/>
              <w:jc w:val="left"/>
              <w:rPr>
                <w:rFonts w:ascii="宋体" w:hAnsi="宋体" w:cs="宋体"/>
                <w:kern w:val="0"/>
                <w:szCs w:val="21"/>
              </w:rPr>
            </w:pPr>
            <w:r>
              <w:rPr>
                <w:rFonts w:hint="eastAsia" w:ascii="宋体" w:hAnsi="宋体" w:cs="宋体"/>
                <w:kern w:val="0"/>
                <w:szCs w:val="21"/>
              </w:rPr>
              <w:t>安全耐久相关技术要求应符合现行强制性工程建设规范《工程结构通用规范》GB 55001、《建筑与市政工程抗震通用规范》GB55002、《建筑与市政地基基础通用规范》GB 55003、《组合结构通用规范》GB 55004、《木结构通用规范》GB 55005、《钢结构通用规范》GB 55006、《砌体结构通用规范》GB 55007、《混凝土结构通用规范》GB 55008、《燃气工程项目规范》GB 55009、《供热工程项目规范》GB 55010、《建筑环境通用规范》GB 55016、《建筑给水排水与节水通用规范》GB 55020、《民用建筑通用规范》GB 55031、)《建筑防火通用规范》GB 55037等的规定。</w:t>
            </w:r>
          </w:p>
        </w:tc>
        <w:tc>
          <w:tcPr>
            <w:tcW w:w="807" w:type="dxa"/>
            <w:tcBorders>
              <w:top w:val="nil"/>
              <w:left w:val="nil"/>
              <w:bottom w:val="single" w:color="auto" w:sz="4" w:space="0"/>
              <w:right w:val="single" w:color="auto" w:sz="4" w:space="0"/>
            </w:tcBorders>
            <w:shd w:val="clear" w:color="auto" w:fill="auto"/>
            <w:noWrap/>
            <w:vAlign w:val="center"/>
          </w:tcPr>
          <w:p w14:paraId="699EDA5E">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775D4B45">
            <w:pPr>
              <w:widowControl/>
              <w:jc w:val="center"/>
              <w:rPr>
                <w:rFonts w:ascii="宋体" w:hAnsi="宋体" w:cs="宋体"/>
                <w:kern w:val="0"/>
                <w:szCs w:val="21"/>
              </w:rPr>
            </w:pPr>
            <w:r>
              <w:rPr>
                <w:rFonts w:hint="eastAsia" w:ascii="宋体" w:hAnsi="宋体" w:cs="宋体"/>
                <w:kern w:val="0"/>
                <w:szCs w:val="21"/>
              </w:rPr>
              <w:t>√</w:t>
            </w:r>
          </w:p>
        </w:tc>
      </w:tr>
      <w:tr w14:paraId="40784DCB">
        <w:tblPrEx>
          <w:tblCellMar>
            <w:top w:w="0" w:type="dxa"/>
            <w:left w:w="108" w:type="dxa"/>
            <w:bottom w:w="0" w:type="dxa"/>
            <w:right w:w="108" w:type="dxa"/>
          </w:tblCellMar>
        </w:tblPrEx>
        <w:trPr>
          <w:trHeight w:val="267" w:hRule="atLeast"/>
        </w:trPr>
        <w:tc>
          <w:tcPr>
            <w:tcW w:w="92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42C7204">
            <w:pPr>
              <w:widowControl/>
              <w:jc w:val="center"/>
              <w:rPr>
                <w:rFonts w:ascii="宋体" w:hAnsi="宋体" w:cs="宋体"/>
                <w:b/>
                <w:bCs/>
                <w:kern w:val="0"/>
                <w:szCs w:val="21"/>
              </w:rPr>
            </w:pPr>
            <w:r>
              <w:rPr>
                <w:rFonts w:hint="eastAsia" w:ascii="宋体" w:hAnsi="宋体" w:cs="宋体"/>
                <w:b/>
                <w:bCs/>
                <w:kern w:val="0"/>
                <w:szCs w:val="21"/>
              </w:rPr>
              <w:t>安全</w:t>
            </w:r>
          </w:p>
        </w:tc>
        <w:tc>
          <w:tcPr>
            <w:tcW w:w="796" w:type="dxa"/>
            <w:tcBorders>
              <w:top w:val="nil"/>
              <w:left w:val="nil"/>
              <w:bottom w:val="single" w:color="auto" w:sz="4" w:space="0"/>
              <w:right w:val="single" w:color="auto" w:sz="4" w:space="0"/>
            </w:tcBorders>
            <w:shd w:val="clear" w:color="auto" w:fill="auto"/>
            <w:vAlign w:val="center"/>
          </w:tcPr>
          <w:p w14:paraId="4D740B1E">
            <w:pPr>
              <w:widowControl/>
              <w:jc w:val="center"/>
              <w:rPr>
                <w:kern w:val="0"/>
                <w:szCs w:val="21"/>
              </w:rPr>
            </w:pPr>
            <w:r>
              <w:rPr>
                <w:kern w:val="0"/>
                <w:szCs w:val="21"/>
              </w:rPr>
              <w:t>4.2.1</w:t>
            </w:r>
          </w:p>
        </w:tc>
        <w:tc>
          <w:tcPr>
            <w:tcW w:w="4962" w:type="dxa"/>
            <w:tcBorders>
              <w:top w:val="nil"/>
              <w:left w:val="nil"/>
              <w:bottom w:val="single" w:color="auto" w:sz="4" w:space="0"/>
              <w:right w:val="single" w:color="auto" w:sz="4" w:space="0"/>
            </w:tcBorders>
            <w:shd w:val="clear" w:color="auto" w:fill="auto"/>
            <w:vAlign w:val="center"/>
          </w:tcPr>
          <w:p w14:paraId="40751DAD">
            <w:pPr>
              <w:widowControl/>
              <w:jc w:val="left"/>
              <w:rPr>
                <w:rFonts w:ascii="宋体" w:hAnsi="宋体" w:cs="宋体"/>
                <w:kern w:val="0"/>
                <w:szCs w:val="21"/>
              </w:rPr>
            </w:pPr>
            <w:r>
              <w:rPr>
                <w:rFonts w:hint="eastAsia" w:ascii="宋体" w:hAnsi="宋体" w:cs="宋体"/>
                <w:kern w:val="0"/>
                <w:szCs w:val="21"/>
              </w:rPr>
              <w:t>采用基于性能的抗震设计并合理提高建筑的抗震性能</w:t>
            </w:r>
          </w:p>
        </w:tc>
        <w:tc>
          <w:tcPr>
            <w:tcW w:w="807" w:type="dxa"/>
            <w:tcBorders>
              <w:top w:val="nil"/>
              <w:left w:val="nil"/>
              <w:bottom w:val="single" w:color="auto" w:sz="4" w:space="0"/>
              <w:right w:val="single" w:color="auto" w:sz="4" w:space="0"/>
            </w:tcBorders>
            <w:shd w:val="clear" w:color="auto" w:fill="auto"/>
            <w:noWrap/>
            <w:vAlign w:val="center"/>
          </w:tcPr>
          <w:p w14:paraId="0E32E4CC">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14:paraId="09F8ADAA">
            <w:pPr>
              <w:widowControl/>
              <w:jc w:val="center"/>
              <w:rPr>
                <w:rFonts w:ascii="宋体" w:hAnsi="宋体" w:cs="宋体"/>
                <w:kern w:val="0"/>
                <w:szCs w:val="21"/>
              </w:rPr>
            </w:pPr>
            <w:r>
              <w:rPr>
                <w:rFonts w:hint="eastAsia" w:ascii="宋体" w:hAnsi="宋体" w:cs="宋体"/>
                <w:kern w:val="0"/>
                <w:szCs w:val="21"/>
              </w:rPr>
              <w:t>　</w:t>
            </w:r>
          </w:p>
        </w:tc>
      </w:tr>
      <w:tr w14:paraId="1F965440">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32BADC0">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7674B3DC">
            <w:pPr>
              <w:widowControl/>
              <w:jc w:val="center"/>
              <w:rPr>
                <w:kern w:val="0"/>
                <w:szCs w:val="21"/>
              </w:rPr>
            </w:pPr>
            <w:r>
              <w:rPr>
                <w:kern w:val="0"/>
                <w:szCs w:val="21"/>
              </w:rPr>
              <w:t>4.2.2</w:t>
            </w:r>
          </w:p>
        </w:tc>
        <w:tc>
          <w:tcPr>
            <w:tcW w:w="4962" w:type="dxa"/>
            <w:tcBorders>
              <w:top w:val="nil"/>
              <w:left w:val="nil"/>
              <w:bottom w:val="single" w:color="auto" w:sz="4" w:space="0"/>
              <w:right w:val="single" w:color="auto" w:sz="4" w:space="0"/>
            </w:tcBorders>
            <w:shd w:val="clear" w:color="auto" w:fill="auto"/>
            <w:vAlign w:val="center"/>
          </w:tcPr>
          <w:p w14:paraId="75D1CCF7">
            <w:pPr>
              <w:widowControl/>
              <w:jc w:val="left"/>
              <w:rPr>
                <w:rFonts w:ascii="宋体" w:hAnsi="宋体" w:cs="宋体"/>
                <w:kern w:val="0"/>
                <w:szCs w:val="21"/>
              </w:rPr>
            </w:pPr>
            <w:r>
              <w:rPr>
                <w:rFonts w:hint="eastAsia" w:ascii="宋体" w:hAnsi="宋体" w:cs="宋体"/>
                <w:kern w:val="0"/>
                <w:szCs w:val="21"/>
              </w:rPr>
              <w:t>采取保障人员安全的防护措施</w:t>
            </w:r>
          </w:p>
        </w:tc>
        <w:tc>
          <w:tcPr>
            <w:tcW w:w="807" w:type="dxa"/>
            <w:tcBorders>
              <w:top w:val="nil"/>
              <w:left w:val="nil"/>
              <w:bottom w:val="single" w:color="auto" w:sz="4" w:space="0"/>
              <w:right w:val="single" w:color="auto" w:sz="4" w:space="0"/>
            </w:tcBorders>
            <w:shd w:val="clear" w:color="auto" w:fill="auto"/>
            <w:noWrap/>
            <w:vAlign w:val="center"/>
          </w:tcPr>
          <w:p w14:paraId="67369090">
            <w:pPr>
              <w:widowControl/>
              <w:jc w:val="center"/>
              <w:rPr>
                <w:rFonts w:ascii="宋体" w:hAnsi="宋体" w:cs="宋体"/>
                <w:kern w:val="0"/>
                <w:szCs w:val="21"/>
              </w:rPr>
            </w:pPr>
            <w:r>
              <w:rPr>
                <w:rFonts w:hint="eastAsia" w:ascii="宋体" w:hAnsi="宋体" w:cs="宋体"/>
                <w:kern w:val="0"/>
                <w:szCs w:val="21"/>
              </w:rPr>
              <w:t>15</w:t>
            </w:r>
          </w:p>
        </w:tc>
        <w:tc>
          <w:tcPr>
            <w:tcW w:w="855" w:type="dxa"/>
            <w:tcBorders>
              <w:top w:val="nil"/>
              <w:left w:val="nil"/>
              <w:bottom w:val="single" w:color="auto" w:sz="4" w:space="0"/>
              <w:right w:val="single" w:color="auto" w:sz="4" w:space="0"/>
            </w:tcBorders>
            <w:shd w:val="clear" w:color="auto" w:fill="auto"/>
            <w:vAlign w:val="center"/>
          </w:tcPr>
          <w:p w14:paraId="4219B931">
            <w:pPr>
              <w:widowControl/>
              <w:jc w:val="center"/>
              <w:rPr>
                <w:rFonts w:ascii="宋体" w:hAnsi="宋体" w:cs="宋体"/>
                <w:kern w:val="0"/>
                <w:szCs w:val="21"/>
              </w:rPr>
            </w:pPr>
            <w:r>
              <w:rPr>
                <w:rFonts w:hint="eastAsia" w:ascii="宋体" w:hAnsi="宋体" w:cs="宋体"/>
                <w:kern w:val="0"/>
                <w:szCs w:val="21"/>
              </w:rPr>
              <w:t>　</w:t>
            </w:r>
          </w:p>
        </w:tc>
      </w:tr>
      <w:tr w14:paraId="46969CB1">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E108CA6">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14:paraId="55C2947A">
            <w:pPr>
              <w:widowControl/>
              <w:jc w:val="center"/>
              <w:rPr>
                <w:kern w:val="0"/>
                <w:szCs w:val="21"/>
              </w:rPr>
            </w:pPr>
            <w:r>
              <w:rPr>
                <w:kern w:val="0"/>
                <w:szCs w:val="21"/>
              </w:rPr>
              <w:t>4.2.3</w:t>
            </w:r>
          </w:p>
        </w:tc>
        <w:tc>
          <w:tcPr>
            <w:tcW w:w="4962" w:type="dxa"/>
            <w:tcBorders>
              <w:top w:val="nil"/>
              <w:left w:val="nil"/>
              <w:bottom w:val="single" w:color="auto" w:sz="4" w:space="0"/>
              <w:right w:val="single" w:color="auto" w:sz="4" w:space="0"/>
            </w:tcBorders>
            <w:shd w:val="clear" w:color="auto" w:fill="auto"/>
            <w:vAlign w:val="center"/>
          </w:tcPr>
          <w:p w14:paraId="44501106">
            <w:pPr>
              <w:widowControl/>
              <w:jc w:val="left"/>
              <w:rPr>
                <w:rFonts w:ascii="宋体" w:hAnsi="宋体" w:cs="宋体"/>
                <w:kern w:val="0"/>
                <w:szCs w:val="21"/>
              </w:rPr>
            </w:pPr>
            <w:r>
              <w:rPr>
                <w:rFonts w:hint="eastAsia" w:ascii="宋体" w:hAnsi="宋体" w:cs="宋体"/>
                <w:kern w:val="0"/>
                <w:szCs w:val="21"/>
              </w:rPr>
              <w:t>采用具有安全防护功能的产品或配件</w:t>
            </w:r>
          </w:p>
        </w:tc>
        <w:tc>
          <w:tcPr>
            <w:tcW w:w="807" w:type="dxa"/>
            <w:tcBorders>
              <w:top w:val="nil"/>
              <w:left w:val="nil"/>
              <w:bottom w:val="single" w:color="auto" w:sz="4" w:space="0"/>
              <w:right w:val="single" w:color="auto" w:sz="4" w:space="0"/>
            </w:tcBorders>
            <w:shd w:val="clear" w:color="auto" w:fill="auto"/>
            <w:noWrap/>
            <w:vAlign w:val="center"/>
          </w:tcPr>
          <w:p w14:paraId="1137083D">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14:paraId="60535D59">
            <w:pPr>
              <w:widowControl/>
              <w:jc w:val="center"/>
              <w:rPr>
                <w:rFonts w:ascii="宋体" w:hAnsi="宋体" w:cs="宋体"/>
                <w:kern w:val="0"/>
                <w:szCs w:val="21"/>
              </w:rPr>
            </w:pPr>
            <w:r>
              <w:rPr>
                <w:rFonts w:hint="eastAsia" w:ascii="宋体" w:hAnsi="宋体" w:cs="宋体"/>
                <w:kern w:val="0"/>
                <w:szCs w:val="21"/>
              </w:rPr>
              <w:t>　</w:t>
            </w:r>
          </w:p>
        </w:tc>
      </w:tr>
      <w:tr w14:paraId="1AAFF95E">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1A93DB5">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14:paraId="2E448CB5">
            <w:pPr>
              <w:widowControl/>
              <w:jc w:val="center"/>
              <w:rPr>
                <w:kern w:val="0"/>
                <w:szCs w:val="21"/>
              </w:rPr>
            </w:pPr>
            <w:r>
              <w:rPr>
                <w:kern w:val="0"/>
                <w:szCs w:val="21"/>
              </w:rPr>
              <w:t>4.2.4</w:t>
            </w:r>
          </w:p>
        </w:tc>
        <w:tc>
          <w:tcPr>
            <w:tcW w:w="4962" w:type="dxa"/>
            <w:tcBorders>
              <w:top w:val="nil"/>
              <w:left w:val="nil"/>
              <w:bottom w:val="single" w:color="auto" w:sz="4" w:space="0"/>
              <w:right w:val="single" w:color="auto" w:sz="4" w:space="0"/>
            </w:tcBorders>
            <w:shd w:val="clear" w:color="auto" w:fill="auto"/>
            <w:vAlign w:val="center"/>
          </w:tcPr>
          <w:p w14:paraId="4CCE07C8">
            <w:pPr>
              <w:widowControl/>
              <w:jc w:val="left"/>
              <w:rPr>
                <w:rFonts w:ascii="宋体" w:hAnsi="宋体" w:cs="宋体"/>
                <w:kern w:val="0"/>
                <w:szCs w:val="21"/>
              </w:rPr>
            </w:pPr>
            <w:r>
              <w:rPr>
                <w:rFonts w:hint="eastAsia" w:ascii="宋体" w:hAnsi="宋体" w:cs="宋体"/>
                <w:kern w:val="0"/>
                <w:szCs w:val="21"/>
              </w:rPr>
              <w:t>室内外地面或路面设置防滑措施</w:t>
            </w:r>
          </w:p>
        </w:tc>
        <w:tc>
          <w:tcPr>
            <w:tcW w:w="807" w:type="dxa"/>
            <w:tcBorders>
              <w:top w:val="nil"/>
              <w:left w:val="nil"/>
              <w:bottom w:val="single" w:color="auto" w:sz="4" w:space="0"/>
              <w:right w:val="single" w:color="auto" w:sz="4" w:space="0"/>
            </w:tcBorders>
            <w:shd w:val="clear" w:color="auto" w:fill="auto"/>
            <w:noWrap/>
            <w:vAlign w:val="center"/>
          </w:tcPr>
          <w:p w14:paraId="2CBF95F0">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14:paraId="6C4871B8">
            <w:pPr>
              <w:widowControl/>
              <w:jc w:val="center"/>
              <w:rPr>
                <w:rFonts w:ascii="宋体" w:hAnsi="宋体" w:cs="宋体"/>
                <w:kern w:val="0"/>
                <w:szCs w:val="21"/>
              </w:rPr>
            </w:pPr>
            <w:r>
              <w:rPr>
                <w:rFonts w:hint="eastAsia" w:ascii="宋体" w:hAnsi="宋体" w:cs="宋体"/>
                <w:kern w:val="0"/>
                <w:szCs w:val="21"/>
              </w:rPr>
              <w:t>　</w:t>
            </w:r>
          </w:p>
        </w:tc>
      </w:tr>
      <w:tr w14:paraId="23DE4191">
        <w:tblPrEx>
          <w:tblCellMar>
            <w:top w:w="0" w:type="dxa"/>
            <w:left w:w="108" w:type="dxa"/>
            <w:bottom w:w="0" w:type="dxa"/>
            <w:right w:w="108" w:type="dxa"/>
          </w:tblCellMar>
        </w:tblPrEx>
        <w:trPr>
          <w:trHeight w:val="415"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621102D">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14:paraId="6426401C">
            <w:pPr>
              <w:widowControl/>
              <w:jc w:val="center"/>
              <w:rPr>
                <w:kern w:val="0"/>
                <w:szCs w:val="21"/>
              </w:rPr>
            </w:pPr>
            <w:r>
              <w:rPr>
                <w:kern w:val="0"/>
                <w:szCs w:val="21"/>
              </w:rPr>
              <w:t>4.2.5</w:t>
            </w:r>
          </w:p>
        </w:tc>
        <w:tc>
          <w:tcPr>
            <w:tcW w:w="4962" w:type="dxa"/>
            <w:tcBorders>
              <w:top w:val="nil"/>
              <w:left w:val="nil"/>
              <w:bottom w:val="single" w:color="auto" w:sz="4" w:space="0"/>
              <w:right w:val="single" w:color="auto" w:sz="4" w:space="0"/>
            </w:tcBorders>
            <w:shd w:val="clear" w:color="auto" w:fill="auto"/>
            <w:vAlign w:val="center"/>
          </w:tcPr>
          <w:p w14:paraId="1B33DE53">
            <w:pPr>
              <w:widowControl/>
              <w:jc w:val="left"/>
              <w:rPr>
                <w:rFonts w:ascii="宋体" w:hAnsi="宋体" w:cs="宋体"/>
                <w:kern w:val="0"/>
                <w:szCs w:val="21"/>
              </w:rPr>
            </w:pPr>
            <w:r>
              <w:rPr>
                <w:rFonts w:hint="eastAsia" w:ascii="宋体" w:hAnsi="宋体" w:cs="宋体"/>
                <w:kern w:val="0"/>
                <w:szCs w:val="21"/>
              </w:rPr>
              <w:t>采取人车分流措施，且步行和自行车交通系统有充足照明</w:t>
            </w:r>
          </w:p>
        </w:tc>
        <w:tc>
          <w:tcPr>
            <w:tcW w:w="807" w:type="dxa"/>
            <w:tcBorders>
              <w:top w:val="nil"/>
              <w:left w:val="nil"/>
              <w:bottom w:val="single" w:color="auto" w:sz="4" w:space="0"/>
              <w:right w:val="single" w:color="auto" w:sz="4" w:space="0"/>
            </w:tcBorders>
            <w:shd w:val="clear" w:color="auto" w:fill="auto"/>
            <w:noWrap/>
            <w:vAlign w:val="center"/>
          </w:tcPr>
          <w:p w14:paraId="76C86B7A">
            <w:pPr>
              <w:widowControl/>
              <w:jc w:val="center"/>
              <w:rPr>
                <w:rFonts w:ascii="宋体" w:hAnsi="宋体" w:cs="宋体"/>
                <w:kern w:val="0"/>
                <w:szCs w:val="21"/>
              </w:rPr>
            </w:pPr>
            <w:r>
              <w:rPr>
                <w:rFonts w:hint="eastAsia" w:ascii="宋体" w:hAnsi="宋体" w:cs="宋体"/>
                <w:kern w:val="0"/>
                <w:szCs w:val="21"/>
              </w:rPr>
              <w:t>8</w:t>
            </w:r>
          </w:p>
        </w:tc>
        <w:tc>
          <w:tcPr>
            <w:tcW w:w="855" w:type="dxa"/>
            <w:tcBorders>
              <w:top w:val="nil"/>
              <w:left w:val="nil"/>
              <w:bottom w:val="single" w:color="auto" w:sz="4" w:space="0"/>
              <w:right w:val="single" w:color="auto" w:sz="4" w:space="0"/>
            </w:tcBorders>
            <w:shd w:val="clear" w:color="auto" w:fill="auto"/>
            <w:vAlign w:val="center"/>
          </w:tcPr>
          <w:p w14:paraId="71F4623D">
            <w:pPr>
              <w:widowControl/>
              <w:jc w:val="center"/>
              <w:rPr>
                <w:rFonts w:ascii="宋体" w:hAnsi="宋体" w:cs="宋体"/>
                <w:kern w:val="0"/>
                <w:szCs w:val="21"/>
              </w:rPr>
            </w:pPr>
            <w:r>
              <w:rPr>
                <w:rFonts w:hint="eastAsia" w:ascii="宋体" w:hAnsi="宋体" w:cs="宋体"/>
                <w:kern w:val="0"/>
                <w:szCs w:val="21"/>
              </w:rPr>
              <w:t>　</w:t>
            </w:r>
          </w:p>
        </w:tc>
      </w:tr>
      <w:tr w14:paraId="3BF8080D">
        <w:tblPrEx>
          <w:tblCellMar>
            <w:top w:w="0" w:type="dxa"/>
            <w:left w:w="108" w:type="dxa"/>
            <w:bottom w:w="0" w:type="dxa"/>
            <w:right w:w="108" w:type="dxa"/>
          </w:tblCellMar>
        </w:tblPrEx>
        <w:trPr>
          <w:trHeight w:val="267" w:hRule="atLeast"/>
        </w:trPr>
        <w:tc>
          <w:tcPr>
            <w:tcW w:w="92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6F8BCB2">
            <w:pPr>
              <w:widowControl/>
              <w:jc w:val="center"/>
              <w:rPr>
                <w:rFonts w:ascii="宋体" w:hAnsi="宋体" w:cs="宋体"/>
                <w:b/>
                <w:bCs/>
                <w:kern w:val="0"/>
                <w:szCs w:val="21"/>
              </w:rPr>
            </w:pPr>
            <w:r>
              <w:rPr>
                <w:rFonts w:hint="eastAsia" w:ascii="宋体" w:hAnsi="宋体" w:cs="宋体"/>
                <w:b/>
                <w:bCs/>
                <w:kern w:val="0"/>
                <w:szCs w:val="21"/>
              </w:rPr>
              <w:t>耐久</w:t>
            </w:r>
          </w:p>
        </w:tc>
        <w:tc>
          <w:tcPr>
            <w:tcW w:w="796" w:type="dxa"/>
            <w:tcBorders>
              <w:top w:val="nil"/>
              <w:left w:val="nil"/>
              <w:bottom w:val="single" w:color="auto" w:sz="4" w:space="0"/>
              <w:right w:val="single" w:color="auto" w:sz="4" w:space="0"/>
            </w:tcBorders>
            <w:shd w:val="clear" w:color="auto" w:fill="auto"/>
            <w:vAlign w:val="center"/>
          </w:tcPr>
          <w:p w14:paraId="74754D18">
            <w:pPr>
              <w:widowControl/>
              <w:jc w:val="center"/>
              <w:rPr>
                <w:kern w:val="0"/>
                <w:szCs w:val="21"/>
              </w:rPr>
            </w:pPr>
            <w:r>
              <w:rPr>
                <w:kern w:val="0"/>
                <w:szCs w:val="21"/>
              </w:rPr>
              <w:t>4.2.6</w:t>
            </w:r>
          </w:p>
        </w:tc>
        <w:tc>
          <w:tcPr>
            <w:tcW w:w="4962" w:type="dxa"/>
            <w:tcBorders>
              <w:top w:val="nil"/>
              <w:left w:val="nil"/>
              <w:bottom w:val="single" w:color="auto" w:sz="4" w:space="0"/>
              <w:right w:val="single" w:color="auto" w:sz="4" w:space="0"/>
            </w:tcBorders>
            <w:shd w:val="clear" w:color="auto" w:fill="auto"/>
            <w:vAlign w:val="center"/>
          </w:tcPr>
          <w:p w14:paraId="0D8746D2">
            <w:pPr>
              <w:widowControl/>
              <w:jc w:val="left"/>
              <w:rPr>
                <w:rFonts w:ascii="宋体" w:hAnsi="宋体" w:cs="宋体"/>
                <w:kern w:val="0"/>
                <w:szCs w:val="21"/>
              </w:rPr>
            </w:pPr>
            <w:r>
              <w:rPr>
                <w:rFonts w:hint="eastAsia" w:ascii="宋体" w:hAnsi="宋体" w:cs="宋体"/>
                <w:kern w:val="0"/>
                <w:szCs w:val="21"/>
              </w:rPr>
              <w:t>采取提升建筑适变性的措施</w:t>
            </w:r>
          </w:p>
        </w:tc>
        <w:tc>
          <w:tcPr>
            <w:tcW w:w="807" w:type="dxa"/>
            <w:tcBorders>
              <w:top w:val="nil"/>
              <w:left w:val="nil"/>
              <w:bottom w:val="single" w:color="auto" w:sz="4" w:space="0"/>
              <w:right w:val="single" w:color="auto" w:sz="4" w:space="0"/>
            </w:tcBorders>
            <w:shd w:val="clear" w:color="auto" w:fill="auto"/>
            <w:noWrap/>
            <w:vAlign w:val="center"/>
          </w:tcPr>
          <w:p w14:paraId="546A324D">
            <w:pPr>
              <w:widowControl/>
              <w:jc w:val="center"/>
              <w:rPr>
                <w:rFonts w:ascii="宋体" w:hAnsi="宋体" w:cs="宋体"/>
                <w:kern w:val="0"/>
                <w:szCs w:val="21"/>
              </w:rPr>
            </w:pPr>
            <w:r>
              <w:rPr>
                <w:rFonts w:hint="eastAsia" w:ascii="宋体" w:hAnsi="宋体" w:cs="宋体"/>
                <w:kern w:val="0"/>
                <w:szCs w:val="21"/>
              </w:rPr>
              <w:t>18</w:t>
            </w:r>
          </w:p>
        </w:tc>
        <w:tc>
          <w:tcPr>
            <w:tcW w:w="855" w:type="dxa"/>
            <w:tcBorders>
              <w:top w:val="nil"/>
              <w:left w:val="nil"/>
              <w:bottom w:val="single" w:color="auto" w:sz="4" w:space="0"/>
              <w:right w:val="single" w:color="auto" w:sz="4" w:space="0"/>
            </w:tcBorders>
            <w:shd w:val="clear" w:color="auto" w:fill="auto"/>
            <w:vAlign w:val="center"/>
          </w:tcPr>
          <w:p w14:paraId="09AB48AB">
            <w:pPr>
              <w:widowControl/>
              <w:jc w:val="center"/>
              <w:rPr>
                <w:rFonts w:ascii="宋体" w:hAnsi="宋体" w:cs="宋体"/>
                <w:kern w:val="0"/>
                <w:szCs w:val="21"/>
              </w:rPr>
            </w:pPr>
            <w:r>
              <w:rPr>
                <w:rFonts w:hint="eastAsia" w:ascii="宋体" w:hAnsi="宋体" w:cs="宋体"/>
                <w:kern w:val="0"/>
                <w:szCs w:val="21"/>
              </w:rPr>
              <w:t>　</w:t>
            </w:r>
          </w:p>
        </w:tc>
      </w:tr>
      <w:tr w14:paraId="179A8CC1">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B1C044">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2880DD9D">
            <w:pPr>
              <w:widowControl/>
              <w:jc w:val="center"/>
              <w:rPr>
                <w:kern w:val="0"/>
                <w:szCs w:val="21"/>
              </w:rPr>
            </w:pPr>
            <w:r>
              <w:rPr>
                <w:kern w:val="0"/>
                <w:szCs w:val="21"/>
              </w:rPr>
              <w:t>4.2.7</w:t>
            </w:r>
          </w:p>
        </w:tc>
        <w:tc>
          <w:tcPr>
            <w:tcW w:w="4962" w:type="dxa"/>
            <w:tcBorders>
              <w:top w:val="nil"/>
              <w:left w:val="nil"/>
              <w:bottom w:val="single" w:color="auto" w:sz="4" w:space="0"/>
              <w:right w:val="single" w:color="auto" w:sz="4" w:space="0"/>
            </w:tcBorders>
            <w:shd w:val="clear" w:color="auto" w:fill="auto"/>
            <w:vAlign w:val="center"/>
          </w:tcPr>
          <w:p w14:paraId="6F01E9DC">
            <w:pPr>
              <w:widowControl/>
              <w:jc w:val="left"/>
              <w:rPr>
                <w:rFonts w:ascii="宋体" w:hAnsi="宋体" w:cs="宋体"/>
                <w:kern w:val="0"/>
                <w:szCs w:val="21"/>
              </w:rPr>
            </w:pPr>
            <w:r>
              <w:rPr>
                <w:rFonts w:hint="eastAsia" w:ascii="宋体" w:hAnsi="宋体" w:cs="宋体"/>
                <w:kern w:val="0"/>
                <w:szCs w:val="21"/>
              </w:rPr>
              <w:t>采取提升建筑部品部件耐久性的措施</w:t>
            </w:r>
          </w:p>
        </w:tc>
        <w:tc>
          <w:tcPr>
            <w:tcW w:w="807" w:type="dxa"/>
            <w:tcBorders>
              <w:top w:val="nil"/>
              <w:left w:val="nil"/>
              <w:bottom w:val="single" w:color="auto" w:sz="4" w:space="0"/>
              <w:right w:val="single" w:color="auto" w:sz="4" w:space="0"/>
            </w:tcBorders>
            <w:shd w:val="clear" w:color="auto" w:fill="auto"/>
            <w:noWrap/>
            <w:vAlign w:val="center"/>
          </w:tcPr>
          <w:p w14:paraId="32C09ABC">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14:paraId="2D3535BD">
            <w:pPr>
              <w:widowControl/>
              <w:jc w:val="center"/>
              <w:rPr>
                <w:rFonts w:ascii="宋体" w:hAnsi="宋体" w:cs="宋体"/>
                <w:kern w:val="0"/>
                <w:szCs w:val="21"/>
              </w:rPr>
            </w:pPr>
            <w:r>
              <w:rPr>
                <w:rFonts w:hint="eastAsia" w:ascii="宋体" w:hAnsi="宋体" w:cs="宋体"/>
                <w:kern w:val="0"/>
                <w:szCs w:val="21"/>
              </w:rPr>
              <w:t>　</w:t>
            </w:r>
          </w:p>
        </w:tc>
      </w:tr>
      <w:tr w14:paraId="0DA112CB">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B57655B">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552CCFD8">
            <w:pPr>
              <w:widowControl/>
              <w:jc w:val="center"/>
              <w:rPr>
                <w:kern w:val="0"/>
                <w:szCs w:val="21"/>
              </w:rPr>
            </w:pPr>
            <w:r>
              <w:rPr>
                <w:kern w:val="0"/>
                <w:szCs w:val="21"/>
              </w:rPr>
              <w:t>4.2.8</w:t>
            </w:r>
          </w:p>
        </w:tc>
        <w:tc>
          <w:tcPr>
            <w:tcW w:w="4962" w:type="dxa"/>
            <w:tcBorders>
              <w:top w:val="nil"/>
              <w:left w:val="nil"/>
              <w:bottom w:val="single" w:color="auto" w:sz="4" w:space="0"/>
              <w:right w:val="single" w:color="auto" w:sz="4" w:space="0"/>
            </w:tcBorders>
            <w:shd w:val="clear" w:color="auto" w:fill="auto"/>
            <w:vAlign w:val="center"/>
          </w:tcPr>
          <w:p w14:paraId="3F7852F9">
            <w:pPr>
              <w:widowControl/>
              <w:jc w:val="left"/>
              <w:rPr>
                <w:rFonts w:ascii="宋体" w:hAnsi="宋体" w:cs="宋体"/>
                <w:kern w:val="0"/>
                <w:szCs w:val="21"/>
              </w:rPr>
            </w:pPr>
            <w:r>
              <w:rPr>
                <w:rFonts w:hint="eastAsia" w:ascii="宋体" w:hAnsi="宋体" w:cs="宋体"/>
                <w:kern w:val="0"/>
                <w:szCs w:val="21"/>
              </w:rPr>
              <w:t>提高建筑结构材料的耐久性</w:t>
            </w:r>
          </w:p>
        </w:tc>
        <w:tc>
          <w:tcPr>
            <w:tcW w:w="807" w:type="dxa"/>
            <w:tcBorders>
              <w:top w:val="nil"/>
              <w:left w:val="nil"/>
              <w:bottom w:val="single" w:color="auto" w:sz="4" w:space="0"/>
              <w:right w:val="single" w:color="auto" w:sz="4" w:space="0"/>
            </w:tcBorders>
            <w:shd w:val="clear" w:color="auto" w:fill="auto"/>
            <w:noWrap/>
            <w:vAlign w:val="center"/>
          </w:tcPr>
          <w:p w14:paraId="764A40B4">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14:paraId="003A276F">
            <w:pPr>
              <w:widowControl/>
              <w:jc w:val="center"/>
              <w:rPr>
                <w:rFonts w:ascii="宋体" w:hAnsi="宋体" w:cs="宋体"/>
                <w:kern w:val="0"/>
                <w:szCs w:val="21"/>
              </w:rPr>
            </w:pPr>
            <w:r>
              <w:rPr>
                <w:rFonts w:hint="eastAsia" w:ascii="宋体" w:hAnsi="宋体" w:cs="宋体"/>
                <w:kern w:val="0"/>
                <w:szCs w:val="21"/>
              </w:rPr>
              <w:t>　</w:t>
            </w:r>
          </w:p>
        </w:tc>
      </w:tr>
      <w:tr w14:paraId="5E4A653C">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800C3F0">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10A4334E">
            <w:pPr>
              <w:widowControl/>
              <w:jc w:val="center"/>
              <w:rPr>
                <w:kern w:val="0"/>
                <w:szCs w:val="21"/>
              </w:rPr>
            </w:pPr>
            <w:r>
              <w:rPr>
                <w:kern w:val="0"/>
                <w:szCs w:val="21"/>
              </w:rPr>
              <w:t>4.2.9</w:t>
            </w:r>
          </w:p>
        </w:tc>
        <w:tc>
          <w:tcPr>
            <w:tcW w:w="4962" w:type="dxa"/>
            <w:tcBorders>
              <w:top w:val="nil"/>
              <w:left w:val="nil"/>
              <w:bottom w:val="single" w:color="auto" w:sz="4" w:space="0"/>
              <w:right w:val="single" w:color="auto" w:sz="4" w:space="0"/>
            </w:tcBorders>
            <w:shd w:val="clear" w:color="auto" w:fill="auto"/>
            <w:vAlign w:val="center"/>
          </w:tcPr>
          <w:p w14:paraId="4B2E13D1">
            <w:pPr>
              <w:widowControl/>
              <w:jc w:val="left"/>
              <w:rPr>
                <w:rFonts w:ascii="宋体" w:hAnsi="宋体" w:cs="宋体"/>
                <w:kern w:val="0"/>
                <w:szCs w:val="21"/>
              </w:rPr>
            </w:pPr>
            <w:r>
              <w:rPr>
                <w:rFonts w:hint="eastAsia" w:ascii="宋体" w:hAnsi="宋体" w:cs="宋体"/>
                <w:kern w:val="0"/>
                <w:szCs w:val="21"/>
              </w:rPr>
              <w:t>合理采用耐久性好、易维护的装饰装修建筑材料</w:t>
            </w:r>
          </w:p>
        </w:tc>
        <w:tc>
          <w:tcPr>
            <w:tcW w:w="807" w:type="dxa"/>
            <w:tcBorders>
              <w:top w:val="nil"/>
              <w:left w:val="nil"/>
              <w:bottom w:val="single" w:color="auto" w:sz="4" w:space="0"/>
              <w:right w:val="single" w:color="auto" w:sz="4" w:space="0"/>
            </w:tcBorders>
            <w:shd w:val="clear" w:color="auto" w:fill="auto"/>
            <w:noWrap/>
            <w:vAlign w:val="center"/>
          </w:tcPr>
          <w:p w14:paraId="77C605B3">
            <w:pPr>
              <w:widowControl/>
              <w:jc w:val="center"/>
              <w:rPr>
                <w:rFonts w:ascii="宋体" w:hAnsi="宋体" w:cs="宋体"/>
                <w:kern w:val="0"/>
                <w:szCs w:val="21"/>
              </w:rPr>
            </w:pPr>
            <w:r>
              <w:rPr>
                <w:rFonts w:hint="eastAsia" w:ascii="宋体" w:hAnsi="宋体" w:cs="宋体"/>
                <w:kern w:val="0"/>
                <w:szCs w:val="21"/>
              </w:rPr>
              <w:t>9</w:t>
            </w:r>
          </w:p>
        </w:tc>
        <w:tc>
          <w:tcPr>
            <w:tcW w:w="855" w:type="dxa"/>
            <w:tcBorders>
              <w:top w:val="nil"/>
              <w:left w:val="nil"/>
              <w:bottom w:val="single" w:color="auto" w:sz="4" w:space="0"/>
              <w:right w:val="single" w:color="auto" w:sz="4" w:space="0"/>
            </w:tcBorders>
            <w:shd w:val="clear" w:color="auto" w:fill="auto"/>
            <w:vAlign w:val="center"/>
          </w:tcPr>
          <w:p w14:paraId="4198DD7F">
            <w:pPr>
              <w:widowControl/>
              <w:jc w:val="center"/>
              <w:rPr>
                <w:rFonts w:ascii="宋体" w:hAnsi="宋体" w:cs="宋体"/>
                <w:kern w:val="0"/>
                <w:szCs w:val="21"/>
              </w:rPr>
            </w:pPr>
            <w:r>
              <w:rPr>
                <w:rFonts w:hint="eastAsia" w:ascii="宋体" w:hAnsi="宋体" w:cs="宋体"/>
                <w:kern w:val="0"/>
                <w:szCs w:val="21"/>
              </w:rPr>
              <w:t>　</w:t>
            </w:r>
          </w:p>
        </w:tc>
      </w:tr>
      <w:tr w14:paraId="787B280D">
        <w:tblPrEx>
          <w:tblCellMar>
            <w:top w:w="0" w:type="dxa"/>
            <w:left w:w="108" w:type="dxa"/>
            <w:bottom w:w="0" w:type="dxa"/>
            <w:right w:w="108" w:type="dxa"/>
          </w:tblCellMar>
        </w:tblPrEx>
        <w:trPr>
          <w:trHeight w:val="725" w:hRule="atLeast"/>
        </w:trPr>
        <w:tc>
          <w:tcPr>
            <w:tcW w:w="6680"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59E392C">
            <w:pPr>
              <w:widowControl/>
              <w:jc w:val="center"/>
              <w:rPr>
                <w:rFonts w:ascii="宋体" w:hAnsi="宋体" w:cs="宋体"/>
                <w:kern w:val="0"/>
                <w:szCs w:val="21"/>
              </w:rPr>
            </w:pPr>
            <w:r>
              <w:rPr>
                <w:rFonts w:hint="eastAsia" w:ascii="宋体" w:hAnsi="宋体" w:cs="宋体"/>
                <w:kern w:val="0"/>
                <w:szCs w:val="21"/>
              </w:rPr>
              <w:t>合计</w:t>
            </w:r>
          </w:p>
        </w:tc>
        <w:tc>
          <w:tcPr>
            <w:tcW w:w="807" w:type="dxa"/>
            <w:tcBorders>
              <w:top w:val="single" w:color="auto" w:sz="4" w:space="0"/>
              <w:left w:val="nil"/>
              <w:bottom w:val="single" w:color="auto" w:sz="4" w:space="0"/>
              <w:right w:val="single" w:color="auto" w:sz="4" w:space="0"/>
            </w:tcBorders>
            <w:shd w:val="clear" w:color="auto" w:fill="auto"/>
            <w:noWrap/>
            <w:vAlign w:val="center"/>
          </w:tcPr>
          <w:p w14:paraId="748400F0">
            <w:pPr>
              <w:widowControl/>
              <w:jc w:val="center"/>
              <w:rPr>
                <w:rFonts w:ascii="宋体" w:hAnsi="宋体" w:cs="宋体"/>
                <w:kern w:val="0"/>
                <w:szCs w:val="21"/>
              </w:rPr>
            </w:pPr>
            <w:r>
              <w:rPr>
                <w:rFonts w:hint="eastAsia" w:ascii="宋体" w:hAnsi="宋体" w:cs="宋体"/>
                <w:kern w:val="0"/>
                <w:szCs w:val="21"/>
              </w:rPr>
              <w:t>100</w:t>
            </w:r>
          </w:p>
        </w:tc>
        <w:tc>
          <w:tcPr>
            <w:tcW w:w="855" w:type="dxa"/>
            <w:tcBorders>
              <w:top w:val="single" w:color="auto" w:sz="4" w:space="0"/>
              <w:left w:val="nil"/>
              <w:bottom w:val="single" w:color="auto" w:sz="4" w:space="0"/>
              <w:right w:val="single" w:color="auto" w:sz="4" w:space="0"/>
            </w:tcBorders>
            <w:shd w:val="clear" w:color="auto" w:fill="auto"/>
            <w:vAlign w:val="center"/>
          </w:tcPr>
          <w:p w14:paraId="26AA369B">
            <w:pPr>
              <w:widowControl/>
              <w:jc w:val="center"/>
              <w:rPr>
                <w:rFonts w:ascii="宋体" w:hAnsi="宋体" w:cs="宋体"/>
                <w:kern w:val="0"/>
                <w:szCs w:val="21"/>
              </w:rPr>
            </w:pPr>
          </w:p>
        </w:tc>
      </w:tr>
    </w:tbl>
    <w:p w14:paraId="7C387952">
      <w:pPr>
        <w:spacing w:line="288" w:lineRule="auto"/>
      </w:pPr>
      <w:bookmarkStart w:id="16" w:name="_Toc428800954"/>
      <w:bookmarkStart w:id="17" w:name="_Toc412712065"/>
      <w:bookmarkStart w:id="18" w:name="_Toc14261593"/>
    </w:p>
    <w:p w14:paraId="619BFD62">
      <w:pPr>
        <w:rPr>
          <w:rFonts w:ascii="黑体" w:hAnsi="黑体" w:eastAsia="黑体"/>
          <w:kern w:val="0"/>
          <w:sz w:val="24"/>
          <w:szCs w:val="32"/>
        </w:rPr>
      </w:pPr>
      <w:r>
        <w:br w:type="page"/>
      </w:r>
    </w:p>
    <w:p w14:paraId="56B46EE5">
      <w:pPr>
        <w:pStyle w:val="4"/>
        <w:spacing w:line="288" w:lineRule="auto"/>
        <w:jc w:val="center"/>
      </w:pPr>
      <w:r>
        <w:rPr>
          <w:rFonts w:hint="eastAsia"/>
        </w:rPr>
        <w:t xml:space="preserve">4.1 </w:t>
      </w:r>
      <w:r>
        <w:t>控制项</w:t>
      </w:r>
      <w:bookmarkEnd w:id="16"/>
      <w:bookmarkEnd w:id="17"/>
      <w:bookmarkEnd w:id="18"/>
    </w:p>
    <w:p w14:paraId="354FA349">
      <w:pPr>
        <w:pStyle w:val="5"/>
        <w:spacing w:line="288" w:lineRule="auto"/>
      </w:pPr>
      <w:r>
        <w:t>4.1.1</w:t>
      </w:r>
      <w:r>
        <w:rPr>
          <w:rFonts w:hint="eastAsia"/>
        </w:rPr>
        <w:t>场地应避开滑坡、泥石流等地质危险地段，易发生洪涝地区应有可靠的防洪涝基础设施；场地应无危险化学品、易燃易爆危险源的威胁，应无电磁辐射、含氡土壤的危害。</w:t>
      </w:r>
    </w:p>
    <w:p w14:paraId="5FFD94EE">
      <w:pPr>
        <w:numPr>
          <w:ilvl w:val="0"/>
          <w:numId w:val="2"/>
        </w:numPr>
        <w:spacing w:line="288" w:lineRule="auto"/>
        <w:ind w:left="420" w:hanging="420"/>
        <w:rPr>
          <w:rFonts w:ascii="宋体" w:hAnsi="宋体"/>
          <w:b/>
          <w:kern w:val="0"/>
          <w:sz w:val="24"/>
        </w:rPr>
      </w:pPr>
      <w:r>
        <w:rPr>
          <w:rFonts w:hint="eastAsia" w:ascii="宋体" w:hAnsi="宋体"/>
          <w:b/>
          <w:kern w:val="0"/>
          <w:sz w:val="24"/>
        </w:rPr>
        <w:t>达标自评</w:t>
      </w:r>
    </w:p>
    <w:p w14:paraId="1F16A120">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6AA107AF">
      <w:pPr>
        <w:spacing w:line="288" w:lineRule="auto"/>
        <w:rPr>
          <w:rFonts w:ascii="宋体" w:hAnsi="宋体"/>
          <w:b/>
          <w:bCs/>
          <w:lang w:val="zh-CN"/>
        </w:rPr>
      </w:pPr>
    </w:p>
    <w:p w14:paraId="6BB3BBC8">
      <w:pPr>
        <w:numPr>
          <w:ilvl w:val="0"/>
          <w:numId w:val="2"/>
        </w:numPr>
        <w:spacing w:line="288" w:lineRule="auto"/>
        <w:ind w:left="420" w:hanging="420"/>
        <w:rPr>
          <w:rFonts w:ascii="宋体" w:hAnsi="宋体"/>
          <w:b/>
          <w:kern w:val="0"/>
          <w:sz w:val="24"/>
        </w:rPr>
      </w:pPr>
      <w:r>
        <w:rPr>
          <w:rFonts w:hint="eastAsia" w:ascii="宋体" w:hAnsi="宋体"/>
          <w:b/>
          <w:kern w:val="0"/>
          <w:sz w:val="24"/>
        </w:rPr>
        <w:t>评价要点</w:t>
      </w:r>
    </w:p>
    <w:p w14:paraId="1F3619D2">
      <w:pPr>
        <w:pStyle w:val="62"/>
        <w:numPr>
          <w:ilvl w:val="0"/>
          <w:numId w:val="9"/>
        </w:numPr>
        <w:spacing w:line="288" w:lineRule="auto"/>
        <w:ind w:left="632" w:leftChars="100" w:hanging="422" w:hangingChars="200"/>
        <w:rPr>
          <w:b/>
          <w:lang w:val="zh-CN"/>
        </w:rPr>
      </w:pPr>
      <w:r>
        <w:rPr>
          <w:rFonts w:hint="eastAsia"/>
          <w:b/>
          <w:lang w:val="zh-CN"/>
        </w:rPr>
        <w:t>场地安全</w:t>
      </w:r>
    </w:p>
    <w:p w14:paraId="6AE774E4">
      <w:pPr>
        <w:spacing w:line="288" w:lineRule="auto"/>
        <w:rPr>
          <w:rFonts w:ascii="宋体" w:hAnsi="宋体"/>
          <w:szCs w:val="21"/>
          <w:lang w:val="zh-CN"/>
        </w:rPr>
      </w:pPr>
      <w:r>
        <w:rPr>
          <w:rFonts w:hint="eastAsia" w:ascii="宋体" w:hAnsi="宋体"/>
          <w:szCs w:val="21"/>
          <w:lang w:val="zh-CN"/>
        </w:rPr>
        <w:t>场地选址附近是否有以下威胁或者危险源：</w:t>
      </w:r>
    </w:p>
    <w:p w14:paraId="50A9DB15">
      <w:pPr>
        <w:spacing w:line="288" w:lineRule="auto"/>
        <w:rPr>
          <w:rFonts w:ascii="宋体"/>
          <w:szCs w:val="21"/>
          <w:lang w:val="zh-CN"/>
        </w:rPr>
      </w:pPr>
      <w:r>
        <w:rPr>
          <w:rFonts w:hint="eastAsia" w:ascii="宋体"/>
          <w:b/>
          <w:bCs/>
          <w:szCs w:val="21"/>
          <w:lang w:val="zh-CN"/>
        </w:rPr>
        <w:t>□</w:t>
      </w:r>
      <w:r>
        <w:rPr>
          <w:rFonts w:hint="eastAsia" w:ascii="宋体" w:hAnsi="宋体"/>
          <w:szCs w:val="21"/>
          <w:lang w:val="zh-CN"/>
        </w:rPr>
        <w:t>滑坡、</w:t>
      </w:r>
      <w:r>
        <w:rPr>
          <w:rFonts w:hint="eastAsia" w:ascii="宋体"/>
          <w:b/>
          <w:bCs/>
          <w:szCs w:val="21"/>
          <w:lang w:val="zh-CN"/>
        </w:rPr>
        <w:t>□</w:t>
      </w:r>
      <w:r>
        <w:rPr>
          <w:rFonts w:hint="eastAsia" w:ascii="宋体" w:hAnsi="宋体"/>
          <w:szCs w:val="21"/>
          <w:lang w:val="zh-CN"/>
        </w:rPr>
        <w:t>泥石流、</w:t>
      </w:r>
      <w:r>
        <w:rPr>
          <w:rFonts w:hint="eastAsia" w:ascii="宋体"/>
          <w:b/>
          <w:bCs/>
          <w:szCs w:val="21"/>
          <w:lang w:val="zh-CN"/>
        </w:rPr>
        <w:t>□</w:t>
      </w:r>
      <w:r>
        <w:rPr>
          <w:rFonts w:hint="eastAsia" w:ascii="宋体" w:hAnsi="宋体"/>
          <w:szCs w:val="21"/>
          <w:lang w:val="zh-CN"/>
        </w:rPr>
        <w:t>洪灾、</w:t>
      </w:r>
      <w:r>
        <w:rPr>
          <w:rFonts w:hint="eastAsia" w:ascii="宋体"/>
          <w:b/>
          <w:bCs/>
          <w:szCs w:val="21"/>
          <w:lang w:val="zh-CN"/>
        </w:rPr>
        <w:t>□</w:t>
      </w:r>
      <w:r>
        <w:rPr>
          <w:rFonts w:hint="eastAsia" w:ascii="宋体" w:hAnsi="宋体"/>
          <w:szCs w:val="21"/>
          <w:lang w:val="zh-CN"/>
        </w:rPr>
        <w:t>抗震不利地段</w:t>
      </w:r>
      <w:r>
        <w:rPr>
          <w:rFonts w:ascii="宋体" w:hAnsi="宋体"/>
          <w:szCs w:val="21"/>
          <w:lang w:val="zh-CN"/>
        </w:rPr>
        <w:t>(</w:t>
      </w:r>
      <w:r>
        <w:rPr>
          <w:rFonts w:hint="eastAsia" w:ascii="宋体" w:hAnsi="宋体"/>
          <w:szCs w:val="21"/>
          <w:lang w:val="zh-CN"/>
        </w:rPr>
        <w:t>如地震断裂带、易液化土、人工填土等</w:t>
      </w:r>
      <w:r>
        <w:rPr>
          <w:rFonts w:ascii="宋体" w:hAnsi="宋体"/>
          <w:szCs w:val="21"/>
          <w:lang w:val="zh-CN"/>
        </w:rPr>
        <w:t>)</w:t>
      </w:r>
      <w:r>
        <w:rPr>
          <w:rFonts w:hint="eastAsia" w:ascii="宋体" w:hAnsi="宋体"/>
          <w:szCs w:val="21"/>
          <w:lang w:val="zh-CN"/>
        </w:rPr>
        <w:t>、</w:t>
      </w:r>
      <w:r>
        <w:rPr>
          <w:rFonts w:hint="eastAsia" w:ascii="宋体"/>
          <w:b/>
          <w:bCs/>
          <w:szCs w:val="21"/>
          <w:lang w:val="zh-CN"/>
        </w:rPr>
        <w:t>□</w:t>
      </w:r>
      <w:r>
        <w:rPr>
          <w:rFonts w:hint="eastAsia" w:ascii="宋体" w:hAnsi="宋体"/>
          <w:szCs w:val="21"/>
          <w:lang w:val="zh-CN"/>
        </w:rPr>
        <w:t>火、爆、有毒物质等（如油库、煤气站、有毒物质车间等）、</w:t>
      </w:r>
      <w:r>
        <w:rPr>
          <w:rFonts w:hint="eastAsia" w:ascii="宋体"/>
          <w:b/>
          <w:bCs/>
          <w:szCs w:val="21"/>
          <w:lang w:val="zh-CN"/>
        </w:rPr>
        <w:t>□</w:t>
      </w:r>
      <w:r>
        <w:rPr>
          <w:rFonts w:hint="eastAsia" w:ascii="宋体" w:hAnsi="宋体"/>
          <w:szCs w:val="21"/>
          <w:lang w:val="zh-CN"/>
        </w:rPr>
        <w:t>电磁辐射（如电视广播发射塔、雷达站、通信发射台、变电站、高压电线等）、</w:t>
      </w:r>
      <w:r>
        <w:rPr>
          <w:rFonts w:hint="eastAsia" w:ascii="宋体"/>
          <w:b/>
          <w:bCs/>
          <w:szCs w:val="21"/>
          <w:lang w:val="zh-CN"/>
        </w:rPr>
        <w:t>□</w:t>
      </w:r>
      <w:r>
        <w:rPr>
          <w:rFonts w:hint="eastAsia" w:ascii="宋体" w:hAnsi="宋体"/>
          <w:szCs w:val="21"/>
          <w:lang w:val="zh-CN"/>
        </w:rPr>
        <w:t>含氡土壤、</w:t>
      </w:r>
      <w:r>
        <w:rPr>
          <w:rFonts w:hint="eastAsia" w:ascii="宋体"/>
          <w:b/>
          <w:bCs/>
          <w:szCs w:val="21"/>
          <w:lang w:val="zh-CN"/>
        </w:rPr>
        <w:t>□</w:t>
      </w:r>
      <w:r>
        <w:rPr>
          <w:rFonts w:hint="eastAsia" w:ascii="宋体" w:hAnsi="宋体"/>
          <w:szCs w:val="21"/>
          <w:lang w:val="zh-CN"/>
        </w:rPr>
        <w:t>以上皆无</w:t>
      </w:r>
    </w:p>
    <w:p w14:paraId="535FF94F">
      <w:pPr>
        <w:spacing w:line="288" w:lineRule="auto"/>
        <w:rPr>
          <w:rFonts w:ascii="宋体"/>
          <w:szCs w:val="21"/>
          <w:lang w:val="zh-CN"/>
        </w:rPr>
      </w:pPr>
      <w:r>
        <w:rPr>
          <w:rFonts w:hint="eastAsia" w:ascii="宋体" w:hAnsi="宋体"/>
          <w:szCs w:val="21"/>
        </w:rPr>
        <w:t>简要说明避免以上威胁或危险源的措施。（</w:t>
      </w:r>
      <w:r>
        <w:rPr>
          <w:rFonts w:ascii="宋体" w:hAnsi="宋体"/>
          <w:szCs w:val="21"/>
        </w:rPr>
        <w:t>300</w:t>
      </w:r>
      <w:r>
        <w:rPr>
          <w:rFonts w:hint="eastAsia" w:ascii="宋体" w:hAnsi="宋体"/>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0F69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atLeast"/>
          <w:jc w:val="center"/>
        </w:trPr>
        <w:tc>
          <w:tcPr>
            <w:tcW w:w="8414" w:type="dxa"/>
          </w:tcPr>
          <w:p w14:paraId="59843196">
            <w:pPr>
              <w:spacing w:line="288" w:lineRule="auto"/>
              <w:ind w:firstLine="420" w:firstLineChars="200"/>
              <w:rPr>
                <w:szCs w:val="21"/>
              </w:rPr>
            </w:pPr>
          </w:p>
        </w:tc>
      </w:tr>
    </w:tbl>
    <w:p w14:paraId="1B540A41">
      <w:pPr>
        <w:spacing w:line="288" w:lineRule="auto"/>
        <w:rPr>
          <w:szCs w:val="21"/>
        </w:rPr>
      </w:pPr>
    </w:p>
    <w:p w14:paraId="4005B468">
      <w:pPr>
        <w:numPr>
          <w:ilvl w:val="0"/>
          <w:numId w:val="3"/>
        </w:numPr>
        <w:spacing w:line="288" w:lineRule="auto"/>
        <w:rPr>
          <w:rFonts w:ascii="宋体" w:hAnsi="宋体"/>
          <w:b/>
          <w:kern w:val="0"/>
          <w:sz w:val="24"/>
        </w:rPr>
      </w:pPr>
      <w:r>
        <w:rPr>
          <w:rFonts w:hint="eastAsia" w:ascii="宋体" w:hAnsi="宋体"/>
          <w:b/>
          <w:kern w:val="0"/>
          <w:sz w:val="24"/>
        </w:rPr>
        <w:t>证明材料</w:t>
      </w:r>
    </w:p>
    <w:p w14:paraId="16A3273E">
      <w:pPr>
        <w:spacing w:before="156" w:beforeLines="50" w:after="156" w:afterLines="50" w:line="288" w:lineRule="auto"/>
        <w:rPr>
          <w:b/>
        </w:rPr>
      </w:pPr>
      <w:r>
        <w:rPr>
          <w:rFonts w:hint="eastAsia"/>
          <w:b/>
        </w:rPr>
        <w:t>建议提交材料及技术要求：</w:t>
      </w:r>
    </w:p>
    <w:tbl>
      <w:tblPr>
        <w:tblStyle w:val="28"/>
        <w:tblW w:w="836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85"/>
        <w:gridCol w:w="4245"/>
        <w:gridCol w:w="1414"/>
      </w:tblGrid>
      <w:tr w14:paraId="42D5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250B998A">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1985" w:type="dxa"/>
            <w:shd w:val="clear" w:color="DBE5F1" w:fill="DBE5F1"/>
            <w:vAlign w:val="center"/>
          </w:tcPr>
          <w:p w14:paraId="1B71ABC3">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245" w:type="dxa"/>
            <w:shd w:val="clear" w:color="DBE5F1" w:fill="DBE5F1"/>
            <w:vAlign w:val="center"/>
          </w:tcPr>
          <w:p w14:paraId="00DBC924">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414" w:type="dxa"/>
            <w:shd w:val="clear" w:color="DBE5F1" w:fill="DBE5F1"/>
            <w:noWrap/>
            <w:vAlign w:val="center"/>
          </w:tcPr>
          <w:p w14:paraId="14011AB2">
            <w:pPr>
              <w:widowControl/>
              <w:jc w:val="center"/>
              <w:rPr>
                <w:rFonts w:ascii="宋体" w:hAnsi="宋体" w:cs="宋体"/>
                <w:b/>
                <w:bCs/>
                <w:kern w:val="0"/>
                <w:sz w:val="22"/>
                <w:szCs w:val="22"/>
              </w:rPr>
            </w:pPr>
            <w:r>
              <w:rPr>
                <w:rFonts w:hint="eastAsia" w:ascii="宋体" w:hAnsi="宋体" w:cs="宋体"/>
                <w:b/>
                <w:bCs/>
                <w:kern w:val="0"/>
                <w:sz w:val="22"/>
                <w:szCs w:val="22"/>
              </w:rPr>
              <w:t>建筑类型</w:t>
            </w:r>
          </w:p>
        </w:tc>
      </w:tr>
      <w:tr w14:paraId="0574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14:paraId="1860FCEE">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1985" w:type="dxa"/>
            <w:shd w:val="clear" w:color="auto" w:fill="auto"/>
            <w:noWrap/>
            <w:vAlign w:val="center"/>
          </w:tcPr>
          <w:p w14:paraId="4C2E3BDA">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245" w:type="dxa"/>
            <w:shd w:val="clear" w:color="auto" w:fill="auto"/>
            <w:noWrap/>
            <w:vAlign w:val="center"/>
          </w:tcPr>
          <w:p w14:paraId="06BC035B">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414" w:type="dxa"/>
            <w:shd w:val="clear" w:color="auto" w:fill="auto"/>
            <w:noWrap/>
            <w:vAlign w:val="center"/>
          </w:tcPr>
          <w:p w14:paraId="69A846B1">
            <w:pPr>
              <w:widowControl/>
              <w:jc w:val="center"/>
              <w:rPr>
                <w:rFonts w:ascii="宋体" w:hAnsi="宋体" w:cs="宋体"/>
                <w:b/>
                <w:bCs/>
                <w:kern w:val="0"/>
                <w:sz w:val="22"/>
                <w:szCs w:val="22"/>
              </w:rPr>
            </w:pPr>
            <w:r>
              <w:rPr>
                <w:rFonts w:hint="eastAsia" w:ascii="宋体" w:hAnsi="宋体" w:cs="宋体"/>
                <w:b/>
                <w:bCs/>
                <w:kern w:val="0"/>
                <w:sz w:val="22"/>
                <w:szCs w:val="22"/>
              </w:rPr>
              <w:t>建筑类型</w:t>
            </w:r>
          </w:p>
        </w:tc>
      </w:tr>
      <w:tr w14:paraId="4FBD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14:paraId="2E67457B">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1985" w:type="dxa"/>
            <w:shd w:val="clear" w:color="auto" w:fill="auto"/>
            <w:noWrap/>
            <w:vAlign w:val="center"/>
          </w:tcPr>
          <w:p w14:paraId="2B9333A0">
            <w:pPr>
              <w:widowControl/>
              <w:jc w:val="center"/>
              <w:rPr>
                <w:rFonts w:ascii="宋体" w:hAnsi="宋体" w:cs="宋体"/>
                <w:b/>
                <w:bCs/>
                <w:kern w:val="0"/>
                <w:sz w:val="22"/>
                <w:szCs w:val="22"/>
              </w:rPr>
            </w:pPr>
            <w:r>
              <w:rPr>
                <w:rFonts w:hint="eastAsia" w:ascii="宋体" w:hAnsi="宋体" w:cs="宋体"/>
                <w:b/>
                <w:bCs/>
                <w:kern w:val="0"/>
                <w:sz w:val="22"/>
                <w:szCs w:val="22"/>
              </w:rPr>
              <w:t>场地地形图</w:t>
            </w:r>
          </w:p>
        </w:tc>
        <w:tc>
          <w:tcPr>
            <w:tcW w:w="4245" w:type="dxa"/>
            <w:shd w:val="clear" w:color="auto" w:fill="auto"/>
            <w:noWrap/>
            <w:vAlign w:val="center"/>
          </w:tcPr>
          <w:p w14:paraId="67AD26EA">
            <w:pPr>
              <w:widowControl/>
              <w:jc w:val="left"/>
              <w:rPr>
                <w:rFonts w:ascii="宋体" w:hAnsi="宋体" w:cs="宋体"/>
                <w:kern w:val="0"/>
                <w:sz w:val="22"/>
                <w:szCs w:val="22"/>
              </w:rPr>
            </w:pPr>
            <w:r>
              <w:rPr>
                <w:rFonts w:hint="eastAsia" w:ascii="宋体" w:hAnsi="宋体" w:cs="宋体"/>
                <w:kern w:val="0"/>
                <w:sz w:val="22"/>
                <w:szCs w:val="22"/>
              </w:rPr>
              <w:t>应包括场地红线范围、竖向标高、原有地物等</w:t>
            </w:r>
          </w:p>
        </w:tc>
        <w:tc>
          <w:tcPr>
            <w:tcW w:w="1414" w:type="dxa"/>
            <w:shd w:val="clear" w:color="auto" w:fill="auto"/>
            <w:noWrap/>
            <w:vAlign w:val="center"/>
          </w:tcPr>
          <w:p w14:paraId="145314F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515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restart"/>
            <w:shd w:val="clear" w:color="auto" w:fill="auto"/>
            <w:noWrap/>
            <w:vAlign w:val="center"/>
          </w:tcPr>
          <w:p w14:paraId="3333E732">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985" w:type="dxa"/>
            <w:shd w:val="clear" w:color="auto" w:fill="auto"/>
            <w:noWrap/>
            <w:vAlign w:val="center"/>
          </w:tcPr>
          <w:p w14:paraId="0978BBA4">
            <w:pPr>
              <w:widowControl/>
              <w:jc w:val="left"/>
              <w:rPr>
                <w:rFonts w:ascii="宋体" w:hAnsi="宋体" w:cs="宋体"/>
                <w:b/>
                <w:bCs/>
                <w:kern w:val="0"/>
                <w:sz w:val="22"/>
                <w:szCs w:val="22"/>
              </w:rPr>
            </w:pPr>
            <w:r>
              <w:rPr>
                <w:rFonts w:hint="eastAsia" w:ascii="宋体" w:hAnsi="宋体" w:cs="宋体"/>
                <w:b/>
                <w:bCs/>
                <w:kern w:val="0"/>
                <w:sz w:val="22"/>
                <w:szCs w:val="22"/>
              </w:rPr>
              <w:t>危险源、污染源相关检测报告或论证报告</w:t>
            </w:r>
          </w:p>
        </w:tc>
        <w:tc>
          <w:tcPr>
            <w:tcW w:w="4245" w:type="dxa"/>
            <w:shd w:val="clear" w:color="auto" w:fill="auto"/>
            <w:noWrap/>
            <w:vAlign w:val="center"/>
          </w:tcPr>
          <w:p w14:paraId="582DD010">
            <w:pPr>
              <w:widowControl/>
              <w:jc w:val="left"/>
              <w:rPr>
                <w:rFonts w:ascii="宋体" w:hAnsi="宋体" w:cs="宋体"/>
                <w:kern w:val="0"/>
                <w:sz w:val="22"/>
                <w:szCs w:val="22"/>
              </w:rPr>
            </w:pPr>
            <w:r>
              <w:rPr>
                <w:rFonts w:hint="eastAsia" w:ascii="宋体" w:hAnsi="宋体" w:cs="宋体"/>
                <w:kern w:val="0"/>
                <w:sz w:val="22"/>
                <w:szCs w:val="22"/>
              </w:rPr>
              <w:t>可能涉及污染源、电磁辐射、土壤氡危害的，应提供相关检测报告或论证报告</w:t>
            </w:r>
          </w:p>
        </w:tc>
        <w:tc>
          <w:tcPr>
            <w:tcW w:w="1414" w:type="dxa"/>
            <w:shd w:val="clear" w:color="auto" w:fill="auto"/>
            <w:noWrap/>
            <w:vAlign w:val="center"/>
          </w:tcPr>
          <w:p w14:paraId="0A67D5F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1B6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14:paraId="3E50E634">
            <w:pPr>
              <w:widowControl/>
              <w:jc w:val="left"/>
              <w:rPr>
                <w:rFonts w:ascii="宋体" w:hAnsi="宋体" w:cs="宋体"/>
                <w:b/>
                <w:bCs/>
                <w:kern w:val="0"/>
                <w:sz w:val="22"/>
                <w:szCs w:val="22"/>
              </w:rPr>
            </w:pPr>
          </w:p>
        </w:tc>
        <w:tc>
          <w:tcPr>
            <w:tcW w:w="1985" w:type="dxa"/>
            <w:shd w:val="clear" w:color="auto" w:fill="auto"/>
            <w:noWrap/>
            <w:vAlign w:val="center"/>
          </w:tcPr>
          <w:p w14:paraId="7A4652D2">
            <w:pPr>
              <w:widowControl/>
              <w:jc w:val="left"/>
              <w:rPr>
                <w:rFonts w:ascii="宋体" w:hAnsi="宋体" w:cs="宋体"/>
                <w:b/>
                <w:bCs/>
                <w:kern w:val="0"/>
                <w:sz w:val="22"/>
                <w:szCs w:val="22"/>
              </w:rPr>
            </w:pPr>
            <w:r>
              <w:rPr>
                <w:rFonts w:hint="eastAsia" w:ascii="宋体" w:hAnsi="宋体" w:cs="宋体"/>
                <w:b/>
                <w:bCs/>
                <w:kern w:val="0"/>
                <w:sz w:val="22"/>
                <w:szCs w:val="22"/>
              </w:rPr>
              <w:t>地质灾害危险性评估报告</w:t>
            </w:r>
          </w:p>
        </w:tc>
        <w:tc>
          <w:tcPr>
            <w:tcW w:w="4245" w:type="dxa"/>
            <w:shd w:val="clear" w:color="auto" w:fill="auto"/>
            <w:noWrap/>
            <w:vAlign w:val="center"/>
          </w:tcPr>
          <w:p w14:paraId="6F597F2D">
            <w:pPr>
              <w:widowControl/>
              <w:jc w:val="left"/>
              <w:rPr>
                <w:rFonts w:ascii="宋体" w:hAnsi="宋体" w:cs="宋体"/>
                <w:kern w:val="0"/>
                <w:sz w:val="22"/>
                <w:szCs w:val="22"/>
              </w:rPr>
            </w:pPr>
            <w:r>
              <w:rPr>
                <w:rFonts w:hint="eastAsia" w:ascii="宋体" w:hAnsi="宋体" w:cs="宋体"/>
                <w:kern w:val="0"/>
                <w:sz w:val="22"/>
                <w:szCs w:val="22"/>
              </w:rPr>
              <w:t>应包括场地稳定性及场地工程建设适应性评定内容（涉及地质灾害严重的地段、多发区的项目）；</w:t>
            </w:r>
          </w:p>
        </w:tc>
        <w:tc>
          <w:tcPr>
            <w:tcW w:w="1414" w:type="dxa"/>
            <w:shd w:val="clear" w:color="auto" w:fill="auto"/>
            <w:noWrap/>
            <w:vAlign w:val="center"/>
          </w:tcPr>
          <w:p w14:paraId="53D4674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30D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14:paraId="3CA3A13A">
            <w:pPr>
              <w:widowControl/>
              <w:jc w:val="left"/>
              <w:rPr>
                <w:rFonts w:ascii="宋体" w:hAnsi="宋体" w:cs="宋体"/>
                <w:b/>
                <w:bCs/>
                <w:kern w:val="0"/>
                <w:sz w:val="22"/>
                <w:szCs w:val="22"/>
              </w:rPr>
            </w:pPr>
          </w:p>
        </w:tc>
        <w:tc>
          <w:tcPr>
            <w:tcW w:w="1985" w:type="dxa"/>
            <w:shd w:val="clear" w:color="auto" w:fill="auto"/>
            <w:noWrap/>
            <w:vAlign w:val="center"/>
          </w:tcPr>
          <w:p w14:paraId="2FC5F617">
            <w:pPr>
              <w:widowControl/>
              <w:jc w:val="left"/>
              <w:rPr>
                <w:rFonts w:ascii="宋体" w:hAnsi="宋体" w:cs="宋体"/>
                <w:b/>
                <w:bCs/>
                <w:kern w:val="0"/>
                <w:sz w:val="22"/>
                <w:szCs w:val="22"/>
              </w:rPr>
            </w:pPr>
            <w:r>
              <w:rPr>
                <w:rFonts w:hint="eastAsia" w:ascii="宋体" w:hAnsi="宋体" w:cs="宋体"/>
                <w:b/>
                <w:bCs/>
                <w:kern w:val="0"/>
                <w:sz w:val="22"/>
                <w:szCs w:val="22"/>
              </w:rPr>
              <w:t>环评报告书（表）</w:t>
            </w:r>
          </w:p>
        </w:tc>
        <w:tc>
          <w:tcPr>
            <w:tcW w:w="4245" w:type="dxa"/>
            <w:shd w:val="clear" w:color="auto" w:fill="auto"/>
            <w:noWrap/>
            <w:vAlign w:val="center"/>
          </w:tcPr>
          <w:p w14:paraId="1D940336">
            <w:pPr>
              <w:widowControl/>
              <w:jc w:val="left"/>
              <w:rPr>
                <w:rFonts w:ascii="宋体" w:hAnsi="宋体" w:cs="宋体"/>
                <w:kern w:val="0"/>
                <w:sz w:val="22"/>
                <w:szCs w:val="22"/>
              </w:rPr>
            </w:pPr>
            <w:r>
              <w:rPr>
                <w:rFonts w:hint="eastAsia" w:ascii="宋体" w:hAnsi="宋体" w:cs="宋体"/>
                <w:kern w:val="0"/>
                <w:sz w:val="22"/>
                <w:szCs w:val="22"/>
              </w:rPr>
              <w:t>应体现场地是否有洪涝、滑坡、泥石流等自然灾害的威胁；是否有危险化学品、易燃易爆等危险源；是否存在电磁辐射等危害</w:t>
            </w:r>
          </w:p>
        </w:tc>
        <w:tc>
          <w:tcPr>
            <w:tcW w:w="1414" w:type="dxa"/>
            <w:shd w:val="clear" w:color="auto" w:fill="auto"/>
            <w:noWrap/>
            <w:vAlign w:val="center"/>
          </w:tcPr>
          <w:p w14:paraId="5BCB33F1">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82391DF">
      <w:pPr>
        <w:spacing w:before="156" w:beforeLines="50" w:after="156" w:afterLines="50" w:line="288" w:lineRule="auto"/>
      </w:pPr>
      <w:r>
        <w:rPr>
          <w:rFonts w:hint="eastAsia"/>
          <w:b/>
        </w:rPr>
        <w:t>实际提交材料：</w:t>
      </w:r>
    </w:p>
    <w:tbl>
      <w:tblPr>
        <w:tblStyle w:val="28"/>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20E4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8414" w:type="dxa"/>
          </w:tcPr>
          <w:p w14:paraId="0B8DDC9E">
            <w:pPr>
              <w:spacing w:line="288" w:lineRule="auto"/>
            </w:pPr>
          </w:p>
        </w:tc>
      </w:tr>
    </w:tbl>
    <w:p w14:paraId="08F9048A">
      <w:pPr>
        <w:pStyle w:val="5"/>
        <w:spacing w:line="288" w:lineRule="auto"/>
      </w:pPr>
      <w:r>
        <w:br w:type="page"/>
      </w:r>
      <w:r>
        <w:t>4.1.2</w:t>
      </w:r>
      <w:r>
        <w:rPr>
          <w:rFonts w:hint="eastAsia"/>
        </w:rPr>
        <w:t>建筑结构应满足承载力和建筑使用功能要求。建筑外墙、屋面、门窗、幕墙及外保温等围护结构应满足安全、耐久和防护的要求。</w:t>
      </w:r>
    </w:p>
    <w:p w14:paraId="6A716163">
      <w:pPr>
        <w:numPr>
          <w:ilvl w:val="0"/>
          <w:numId w:val="6"/>
        </w:numPr>
        <w:spacing w:line="288" w:lineRule="auto"/>
        <w:rPr>
          <w:rFonts w:ascii="宋体" w:hAnsi="宋体"/>
          <w:b/>
          <w:kern w:val="0"/>
          <w:sz w:val="24"/>
        </w:rPr>
      </w:pPr>
      <w:r>
        <w:rPr>
          <w:rFonts w:hint="eastAsia" w:ascii="宋体" w:hAnsi="宋体"/>
          <w:b/>
          <w:kern w:val="0"/>
          <w:sz w:val="24"/>
        </w:rPr>
        <w:t>达标自评</w:t>
      </w:r>
    </w:p>
    <w:p w14:paraId="42263F97">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592662AA">
      <w:pPr>
        <w:spacing w:line="288" w:lineRule="auto"/>
        <w:rPr>
          <w:rFonts w:ascii="宋体" w:hAnsi="宋体"/>
        </w:rPr>
      </w:pPr>
    </w:p>
    <w:p w14:paraId="328CF2FB">
      <w:pPr>
        <w:numPr>
          <w:ilvl w:val="0"/>
          <w:numId w:val="6"/>
        </w:numPr>
        <w:spacing w:line="288" w:lineRule="auto"/>
        <w:rPr>
          <w:rFonts w:ascii="宋体" w:hAnsi="宋体"/>
          <w:b/>
          <w:kern w:val="0"/>
          <w:sz w:val="24"/>
        </w:rPr>
      </w:pPr>
      <w:r>
        <w:rPr>
          <w:rFonts w:hint="eastAsia" w:ascii="宋体" w:hAnsi="宋体"/>
          <w:b/>
          <w:kern w:val="0"/>
          <w:sz w:val="24"/>
        </w:rPr>
        <w:t>评价要点</w:t>
      </w:r>
    </w:p>
    <w:p w14:paraId="0F35647A">
      <w:pPr>
        <w:pStyle w:val="62"/>
        <w:numPr>
          <w:ilvl w:val="0"/>
          <w:numId w:val="9"/>
        </w:numPr>
        <w:spacing w:line="288" w:lineRule="auto"/>
        <w:ind w:left="632" w:leftChars="100" w:hanging="422" w:hangingChars="200"/>
        <w:rPr>
          <w:b/>
          <w:lang w:val="zh-CN"/>
        </w:rPr>
      </w:pPr>
      <w:r>
        <w:rPr>
          <w:rFonts w:hint="eastAsia"/>
          <w:b/>
          <w:lang w:val="zh-CN"/>
        </w:rPr>
        <w:t>建筑结构、结构构件和围护结构安全</w:t>
      </w:r>
    </w:p>
    <w:p w14:paraId="18746881">
      <w:pPr>
        <w:spacing w:line="288" w:lineRule="auto"/>
        <w:rPr>
          <w:rFonts w:ascii="宋体" w:hAnsi="宋体"/>
          <w:szCs w:val="21"/>
          <w:lang w:val="zh-CN"/>
        </w:rPr>
      </w:pPr>
      <w:r>
        <w:rPr>
          <w:rFonts w:hint="eastAsia" w:ascii="宋体" w:hAnsi="宋体"/>
          <w:szCs w:val="21"/>
          <w:lang w:val="zh-CN"/>
        </w:rPr>
        <w:t>建筑结构、结构构件和围护结构是否出现以下现象：</w:t>
      </w:r>
    </w:p>
    <w:p w14:paraId="7F9DF6C3">
      <w:pPr>
        <w:spacing w:line="288" w:lineRule="auto"/>
        <w:rPr>
          <w:rFonts w:ascii="宋体"/>
          <w:b/>
          <w:bCs/>
          <w:szCs w:val="21"/>
          <w:lang w:val="zh-CN"/>
        </w:rPr>
      </w:pPr>
      <w:r>
        <w:rPr>
          <w:rFonts w:hint="eastAsia" w:ascii="宋体"/>
          <w:b/>
          <w:bCs/>
          <w:szCs w:val="21"/>
          <w:lang w:val="zh-CN"/>
        </w:rPr>
        <w:t>□</w:t>
      </w:r>
      <w:r>
        <w:rPr>
          <w:rFonts w:hint="eastAsia" w:ascii="宋体" w:hAnsi="宋体"/>
          <w:szCs w:val="21"/>
          <w:lang w:val="zh-CN"/>
        </w:rPr>
        <w:t>局部损坏（裂缝、缺口、锈蚀、腐蚀、剥落、过度变形等）、</w:t>
      </w:r>
      <w:r>
        <w:rPr>
          <w:rFonts w:hint="eastAsia" w:ascii="宋体"/>
          <w:b/>
          <w:bCs/>
          <w:szCs w:val="21"/>
          <w:lang w:val="zh-CN"/>
        </w:rPr>
        <w:t>□</w:t>
      </w:r>
      <w:r>
        <w:rPr>
          <w:rFonts w:hint="eastAsia" w:ascii="宋体" w:hAnsi="宋体"/>
          <w:szCs w:val="21"/>
          <w:lang w:val="zh-CN"/>
        </w:rPr>
        <w:t>破坏、</w:t>
      </w:r>
      <w:r>
        <w:rPr>
          <w:rFonts w:hint="eastAsia" w:ascii="宋体"/>
          <w:b/>
          <w:bCs/>
          <w:szCs w:val="21"/>
          <w:lang w:val="zh-CN"/>
        </w:rPr>
        <w:t>□</w:t>
      </w:r>
      <w:r>
        <w:rPr>
          <w:rFonts w:hint="eastAsia" w:ascii="宋体"/>
          <w:bCs/>
          <w:szCs w:val="21"/>
          <w:lang w:val="zh-CN"/>
        </w:rPr>
        <w:t>振动</w:t>
      </w:r>
      <w:r>
        <w:rPr>
          <w:rFonts w:hint="eastAsia" w:ascii="宋体" w:hAnsi="宋体"/>
          <w:szCs w:val="21"/>
          <w:lang w:val="zh-CN"/>
        </w:rPr>
        <w:t>或不稳定</w:t>
      </w:r>
      <w:r>
        <w:rPr>
          <w:rFonts w:hint="eastAsia" w:ascii="宋体"/>
          <w:b/>
          <w:bCs/>
          <w:szCs w:val="21"/>
          <w:lang w:val="zh-CN"/>
        </w:rPr>
        <w:t>、□</w:t>
      </w:r>
      <w:r>
        <w:rPr>
          <w:rFonts w:hint="eastAsia" w:ascii="宋体" w:hAnsi="宋体"/>
          <w:szCs w:val="21"/>
          <w:lang w:val="zh-CN"/>
        </w:rPr>
        <w:t>地基不均匀沉降或超载使用、</w:t>
      </w:r>
      <w:r>
        <w:rPr>
          <w:rFonts w:hint="eastAsia" w:ascii="宋体"/>
          <w:b/>
          <w:bCs/>
          <w:szCs w:val="21"/>
          <w:lang w:val="zh-CN"/>
        </w:rPr>
        <w:t>□</w:t>
      </w:r>
      <w:r>
        <w:rPr>
          <w:rFonts w:hint="eastAsia" w:ascii="宋体" w:hAnsi="宋体"/>
          <w:szCs w:val="21"/>
          <w:lang w:val="zh-CN"/>
        </w:rPr>
        <w:t>窗扇开启不便（如不易维修清洗、影响行人通行、存在安全隐患等）、</w:t>
      </w:r>
      <w:r>
        <w:rPr>
          <w:rFonts w:hint="eastAsia" w:ascii="宋体"/>
          <w:b/>
          <w:bCs/>
          <w:szCs w:val="21"/>
          <w:lang w:val="zh-CN"/>
        </w:rPr>
        <w:t>□</w:t>
      </w:r>
      <w:r>
        <w:rPr>
          <w:rFonts w:hint="eastAsia" w:ascii="宋体" w:hAnsi="宋体"/>
          <w:szCs w:val="21"/>
          <w:lang w:val="zh-CN"/>
        </w:rPr>
        <w:t>以上皆无</w:t>
      </w:r>
    </w:p>
    <w:p w14:paraId="4DC8078B">
      <w:pPr>
        <w:spacing w:line="288" w:lineRule="auto"/>
        <w:rPr>
          <w:rFonts w:ascii="宋体"/>
          <w:szCs w:val="21"/>
          <w:lang w:val="zh-CN"/>
        </w:rPr>
      </w:pPr>
      <w:r>
        <w:rPr>
          <w:rFonts w:hint="eastAsia" w:ascii="宋体" w:hAnsi="宋体"/>
          <w:szCs w:val="21"/>
        </w:rPr>
        <w:t>简要说明避免出现以上现象的措施。（</w:t>
      </w:r>
      <w:r>
        <w:rPr>
          <w:rFonts w:ascii="宋体" w:hAnsi="宋体"/>
          <w:szCs w:val="21"/>
        </w:rPr>
        <w:t>300</w:t>
      </w:r>
      <w:r>
        <w:rPr>
          <w:rFonts w:hint="eastAsia" w:ascii="宋体" w:hAnsi="宋体"/>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C0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8" w:hRule="atLeast"/>
          <w:jc w:val="center"/>
        </w:trPr>
        <w:tc>
          <w:tcPr>
            <w:tcW w:w="8522" w:type="dxa"/>
          </w:tcPr>
          <w:p w14:paraId="2701803C">
            <w:pPr>
              <w:spacing w:line="288" w:lineRule="auto"/>
              <w:ind w:firstLine="420" w:firstLineChars="200"/>
              <w:rPr>
                <w:szCs w:val="21"/>
              </w:rPr>
            </w:pPr>
          </w:p>
        </w:tc>
      </w:tr>
    </w:tbl>
    <w:p w14:paraId="44FC5072">
      <w:pPr>
        <w:spacing w:line="288" w:lineRule="auto"/>
        <w:rPr>
          <w:szCs w:val="21"/>
        </w:rPr>
      </w:pPr>
    </w:p>
    <w:p w14:paraId="29390212">
      <w:pPr>
        <w:numPr>
          <w:ilvl w:val="0"/>
          <w:numId w:val="6"/>
        </w:numPr>
        <w:spacing w:line="288" w:lineRule="auto"/>
        <w:rPr>
          <w:rFonts w:ascii="宋体" w:hAnsi="宋体"/>
          <w:b/>
          <w:kern w:val="0"/>
          <w:sz w:val="24"/>
        </w:rPr>
      </w:pPr>
      <w:r>
        <w:rPr>
          <w:rFonts w:hint="eastAsia" w:ascii="宋体" w:hAnsi="宋体"/>
          <w:b/>
          <w:kern w:val="0"/>
          <w:sz w:val="24"/>
        </w:rPr>
        <w:t>证明材料</w:t>
      </w:r>
    </w:p>
    <w:p w14:paraId="023946F8">
      <w:pPr>
        <w:spacing w:before="156" w:beforeLines="50" w:after="156" w:afterLines="50" w:line="288" w:lineRule="auto"/>
        <w:rPr>
          <w:b/>
        </w:rPr>
      </w:pPr>
      <w:r>
        <w:rPr>
          <w:rFonts w:hint="eastAsia"/>
          <w:b/>
        </w:rPr>
        <w:t>建议提交材料及技术要求：</w:t>
      </w:r>
    </w:p>
    <w:tbl>
      <w:tblPr>
        <w:tblStyle w:val="28"/>
        <w:tblW w:w="835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85"/>
        <w:gridCol w:w="4285"/>
        <w:gridCol w:w="1360"/>
      </w:tblGrid>
      <w:tr w14:paraId="49BD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6984CE74">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1985" w:type="dxa"/>
            <w:shd w:val="clear" w:color="DBE5F1" w:fill="DBE5F1"/>
            <w:vAlign w:val="center"/>
          </w:tcPr>
          <w:p w14:paraId="7E0EC713">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285" w:type="dxa"/>
            <w:shd w:val="clear" w:color="DBE5F1" w:fill="DBE5F1"/>
            <w:vAlign w:val="center"/>
          </w:tcPr>
          <w:p w14:paraId="11DD58A0">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360" w:type="dxa"/>
            <w:shd w:val="clear" w:color="DBE5F1" w:fill="DBE5F1"/>
            <w:noWrap/>
            <w:vAlign w:val="center"/>
          </w:tcPr>
          <w:p w14:paraId="7BD41A31">
            <w:pPr>
              <w:widowControl/>
              <w:jc w:val="center"/>
              <w:rPr>
                <w:rFonts w:ascii="宋体" w:hAnsi="宋体" w:cs="宋体"/>
                <w:b/>
                <w:bCs/>
                <w:kern w:val="0"/>
                <w:sz w:val="22"/>
                <w:szCs w:val="22"/>
              </w:rPr>
            </w:pPr>
            <w:r>
              <w:rPr>
                <w:rFonts w:hint="eastAsia" w:ascii="宋体" w:hAnsi="宋体" w:cs="宋体"/>
                <w:b/>
                <w:bCs/>
                <w:kern w:val="0"/>
                <w:sz w:val="22"/>
                <w:szCs w:val="22"/>
              </w:rPr>
              <w:t>建筑类型</w:t>
            </w:r>
          </w:p>
        </w:tc>
      </w:tr>
      <w:tr w14:paraId="14FE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restart"/>
            <w:shd w:val="clear" w:color="auto" w:fill="auto"/>
            <w:noWrap/>
            <w:vAlign w:val="center"/>
          </w:tcPr>
          <w:p w14:paraId="06417C0F">
            <w:pPr>
              <w:jc w:val="left"/>
              <w:rPr>
                <w:rFonts w:ascii="宋体" w:hAnsi="宋体" w:cs="宋体"/>
                <w:b/>
                <w:bCs/>
                <w:kern w:val="0"/>
                <w:sz w:val="22"/>
                <w:szCs w:val="22"/>
              </w:rPr>
            </w:pPr>
            <w:r>
              <w:rPr>
                <w:rFonts w:hint="eastAsia" w:ascii="宋体" w:hAnsi="宋体" w:cs="宋体"/>
                <w:b/>
                <w:bCs/>
                <w:kern w:val="0"/>
                <w:sz w:val="22"/>
                <w:szCs w:val="22"/>
              </w:rPr>
              <w:t>建筑设计</w:t>
            </w:r>
          </w:p>
        </w:tc>
        <w:tc>
          <w:tcPr>
            <w:tcW w:w="1985" w:type="dxa"/>
            <w:shd w:val="clear" w:color="auto" w:fill="auto"/>
            <w:noWrap/>
            <w:vAlign w:val="center"/>
          </w:tcPr>
          <w:p w14:paraId="24067AB9">
            <w:pPr>
              <w:widowControl/>
              <w:jc w:val="left"/>
              <w:rPr>
                <w:rFonts w:ascii="宋体" w:hAnsi="宋体" w:cs="宋体"/>
                <w:b/>
                <w:bCs/>
                <w:kern w:val="0"/>
                <w:sz w:val="22"/>
                <w:szCs w:val="22"/>
              </w:rPr>
            </w:pPr>
            <w:r>
              <w:rPr>
                <w:rFonts w:hint="eastAsia" w:ascii="宋体" w:hAnsi="宋体" w:cs="宋体"/>
                <w:b/>
                <w:bCs/>
                <w:kern w:val="0"/>
                <w:sz w:val="22"/>
                <w:szCs w:val="22"/>
              </w:rPr>
              <w:t>建筑设计图</w:t>
            </w:r>
          </w:p>
        </w:tc>
        <w:tc>
          <w:tcPr>
            <w:tcW w:w="4285" w:type="dxa"/>
            <w:shd w:val="clear" w:color="auto" w:fill="auto"/>
            <w:noWrap/>
            <w:vAlign w:val="center"/>
          </w:tcPr>
          <w:p w14:paraId="4272BACD">
            <w:pPr>
              <w:widowControl/>
              <w:jc w:val="left"/>
              <w:rPr>
                <w:rFonts w:ascii="宋体" w:hAnsi="宋体" w:cs="宋体"/>
                <w:kern w:val="0"/>
                <w:sz w:val="22"/>
                <w:szCs w:val="22"/>
              </w:rPr>
            </w:pPr>
            <w:r>
              <w:rPr>
                <w:rFonts w:hint="eastAsia" w:ascii="宋体" w:hAnsi="宋体" w:cs="宋体"/>
                <w:kern w:val="0"/>
                <w:sz w:val="22"/>
                <w:szCs w:val="22"/>
              </w:rPr>
              <w:t>应注明标高</w:t>
            </w:r>
          </w:p>
        </w:tc>
        <w:tc>
          <w:tcPr>
            <w:tcW w:w="1360" w:type="dxa"/>
            <w:shd w:val="clear" w:color="auto" w:fill="auto"/>
            <w:noWrap/>
            <w:vAlign w:val="center"/>
          </w:tcPr>
          <w:p w14:paraId="64EEDFB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26B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14:paraId="23C279C9">
            <w:pPr>
              <w:jc w:val="left"/>
              <w:rPr>
                <w:rFonts w:ascii="宋体" w:hAnsi="宋体" w:cs="宋体"/>
                <w:b/>
                <w:bCs/>
                <w:kern w:val="0"/>
                <w:sz w:val="22"/>
                <w:szCs w:val="22"/>
              </w:rPr>
            </w:pPr>
          </w:p>
        </w:tc>
        <w:tc>
          <w:tcPr>
            <w:tcW w:w="1985" w:type="dxa"/>
            <w:shd w:val="clear" w:color="auto" w:fill="auto"/>
            <w:noWrap/>
            <w:vAlign w:val="center"/>
          </w:tcPr>
          <w:p w14:paraId="444B6569">
            <w:pPr>
              <w:widowControl/>
              <w:jc w:val="left"/>
              <w:rPr>
                <w:rFonts w:ascii="宋体" w:hAnsi="宋体" w:cs="宋体"/>
                <w:b/>
                <w:bCs/>
                <w:kern w:val="0"/>
                <w:sz w:val="22"/>
                <w:szCs w:val="22"/>
              </w:rPr>
            </w:pPr>
            <w:r>
              <w:rPr>
                <w:rFonts w:hint="eastAsia" w:ascii="宋体" w:hAnsi="宋体" w:cs="宋体"/>
                <w:b/>
                <w:bCs/>
                <w:kern w:val="0"/>
                <w:sz w:val="22"/>
                <w:szCs w:val="22"/>
              </w:rPr>
              <w:t>结构设计说明书</w:t>
            </w:r>
          </w:p>
        </w:tc>
        <w:tc>
          <w:tcPr>
            <w:tcW w:w="4285" w:type="dxa"/>
            <w:shd w:val="clear" w:color="auto" w:fill="auto"/>
            <w:noWrap/>
            <w:vAlign w:val="center"/>
          </w:tcPr>
          <w:p w14:paraId="68D74323">
            <w:pPr>
              <w:widowControl/>
              <w:jc w:val="left"/>
              <w:rPr>
                <w:rFonts w:ascii="宋体" w:hAnsi="宋体" w:cs="宋体"/>
                <w:kern w:val="0"/>
                <w:sz w:val="22"/>
                <w:szCs w:val="22"/>
              </w:rPr>
            </w:pPr>
            <w:r>
              <w:rPr>
                <w:rFonts w:hint="eastAsia" w:ascii="宋体" w:hAnsi="宋体" w:cs="宋体"/>
                <w:kern w:val="0"/>
                <w:sz w:val="22"/>
                <w:szCs w:val="22"/>
              </w:rPr>
              <w:t>应规定明确的标志或限制要求</w:t>
            </w:r>
          </w:p>
        </w:tc>
        <w:tc>
          <w:tcPr>
            <w:tcW w:w="1360" w:type="dxa"/>
            <w:shd w:val="clear" w:color="auto" w:fill="auto"/>
            <w:noWrap/>
            <w:vAlign w:val="center"/>
          </w:tcPr>
          <w:p w14:paraId="28E9E125">
            <w:pPr>
              <w:widowControl/>
              <w:jc w:val="left"/>
              <w:rPr>
                <w:rFonts w:ascii="宋体" w:hAnsi="宋体" w:cs="宋体"/>
                <w:kern w:val="0"/>
                <w:sz w:val="22"/>
                <w:szCs w:val="22"/>
              </w:rPr>
            </w:pPr>
          </w:p>
        </w:tc>
      </w:tr>
      <w:tr w14:paraId="2804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14:paraId="45ED894D">
            <w:pPr>
              <w:jc w:val="left"/>
              <w:rPr>
                <w:rFonts w:ascii="宋体" w:hAnsi="宋体" w:cs="宋体"/>
                <w:b/>
                <w:bCs/>
                <w:kern w:val="0"/>
                <w:sz w:val="22"/>
                <w:szCs w:val="22"/>
              </w:rPr>
            </w:pPr>
          </w:p>
        </w:tc>
        <w:tc>
          <w:tcPr>
            <w:tcW w:w="1985" w:type="dxa"/>
            <w:shd w:val="clear" w:color="auto" w:fill="auto"/>
            <w:noWrap/>
            <w:vAlign w:val="center"/>
          </w:tcPr>
          <w:p w14:paraId="7177AEFA">
            <w:pPr>
              <w:widowControl/>
              <w:jc w:val="left"/>
              <w:rPr>
                <w:rFonts w:ascii="宋体" w:hAnsi="宋体" w:cs="宋体"/>
                <w:b/>
                <w:bCs/>
                <w:kern w:val="0"/>
                <w:sz w:val="22"/>
                <w:szCs w:val="22"/>
              </w:rPr>
            </w:pPr>
            <w:r>
              <w:rPr>
                <w:rFonts w:hint="eastAsia" w:ascii="宋体" w:hAnsi="宋体" w:cs="宋体"/>
                <w:b/>
                <w:bCs/>
                <w:kern w:val="0"/>
                <w:sz w:val="22"/>
                <w:szCs w:val="22"/>
              </w:rPr>
              <w:t>主体与围护结构计算书</w:t>
            </w:r>
          </w:p>
        </w:tc>
        <w:tc>
          <w:tcPr>
            <w:tcW w:w="4285" w:type="dxa"/>
            <w:shd w:val="clear" w:color="auto" w:fill="auto"/>
            <w:noWrap/>
            <w:vAlign w:val="center"/>
          </w:tcPr>
          <w:p w14:paraId="486D82C1">
            <w:pPr>
              <w:widowControl/>
              <w:jc w:val="left"/>
              <w:rPr>
                <w:rFonts w:ascii="宋体" w:hAnsi="宋体" w:cs="宋体"/>
                <w:kern w:val="0"/>
                <w:sz w:val="22"/>
                <w:szCs w:val="22"/>
              </w:rPr>
            </w:pPr>
            <w:r>
              <w:rPr>
                <w:rFonts w:hint="eastAsia" w:ascii="宋体" w:hAnsi="宋体" w:cs="宋体"/>
                <w:kern w:val="0"/>
                <w:sz w:val="22"/>
                <w:szCs w:val="22"/>
              </w:rPr>
              <w:t>应说明建筑围护结构详细做法</w:t>
            </w:r>
          </w:p>
        </w:tc>
        <w:tc>
          <w:tcPr>
            <w:tcW w:w="1360" w:type="dxa"/>
            <w:shd w:val="clear" w:color="auto" w:fill="auto"/>
            <w:noWrap/>
            <w:vAlign w:val="center"/>
          </w:tcPr>
          <w:p w14:paraId="557B927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824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14:paraId="58325E83">
            <w:pPr>
              <w:widowControl/>
              <w:jc w:val="left"/>
              <w:rPr>
                <w:rFonts w:ascii="宋体" w:hAnsi="宋体" w:cs="宋体"/>
                <w:b/>
                <w:bCs/>
                <w:kern w:val="0"/>
                <w:sz w:val="22"/>
                <w:szCs w:val="22"/>
              </w:rPr>
            </w:pPr>
          </w:p>
        </w:tc>
        <w:tc>
          <w:tcPr>
            <w:tcW w:w="1985" w:type="dxa"/>
            <w:shd w:val="clear" w:color="auto" w:fill="auto"/>
            <w:noWrap/>
            <w:vAlign w:val="center"/>
          </w:tcPr>
          <w:p w14:paraId="32C7EFF2">
            <w:pPr>
              <w:widowControl/>
              <w:jc w:val="left"/>
              <w:rPr>
                <w:rFonts w:ascii="宋体" w:hAnsi="宋体" w:cs="宋体"/>
                <w:b/>
                <w:bCs/>
                <w:kern w:val="0"/>
                <w:sz w:val="22"/>
                <w:szCs w:val="22"/>
              </w:rPr>
            </w:pPr>
            <w:r>
              <w:rPr>
                <w:rFonts w:hint="eastAsia" w:ascii="宋体" w:hAnsi="宋体" w:cs="宋体"/>
                <w:b/>
                <w:bCs/>
                <w:kern w:val="0"/>
                <w:sz w:val="22"/>
                <w:szCs w:val="22"/>
              </w:rPr>
              <w:t>主要结构用材料的检测报告</w:t>
            </w:r>
          </w:p>
        </w:tc>
        <w:tc>
          <w:tcPr>
            <w:tcW w:w="4285" w:type="dxa"/>
            <w:shd w:val="clear" w:color="auto" w:fill="auto"/>
            <w:noWrap/>
            <w:vAlign w:val="center"/>
          </w:tcPr>
          <w:p w14:paraId="4BF24DB0">
            <w:pPr>
              <w:widowControl/>
              <w:jc w:val="left"/>
              <w:rPr>
                <w:rFonts w:ascii="宋体" w:hAnsi="宋体" w:cs="宋体"/>
                <w:kern w:val="0"/>
                <w:sz w:val="22"/>
                <w:szCs w:val="22"/>
              </w:rPr>
            </w:pPr>
            <w:r>
              <w:rPr>
                <w:rFonts w:hint="eastAsia" w:ascii="宋体" w:hAnsi="宋体" w:cs="宋体"/>
                <w:kern w:val="0"/>
                <w:sz w:val="22"/>
                <w:szCs w:val="22"/>
              </w:rPr>
              <w:t>应包括幕墙气密性、水密性能、抗风压性能和平面内变形性能检测报告等</w:t>
            </w:r>
          </w:p>
        </w:tc>
        <w:tc>
          <w:tcPr>
            <w:tcW w:w="1360" w:type="dxa"/>
            <w:shd w:val="clear" w:color="auto" w:fill="auto"/>
            <w:noWrap/>
            <w:vAlign w:val="center"/>
          </w:tcPr>
          <w:p w14:paraId="4D23687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0DC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restart"/>
            <w:shd w:val="clear" w:color="auto" w:fill="auto"/>
            <w:noWrap/>
            <w:vAlign w:val="center"/>
          </w:tcPr>
          <w:p w14:paraId="4C09DDD3">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985" w:type="dxa"/>
            <w:shd w:val="clear" w:color="auto" w:fill="auto"/>
            <w:noWrap/>
            <w:vAlign w:val="center"/>
          </w:tcPr>
          <w:p w14:paraId="69876D9A">
            <w:pPr>
              <w:widowControl/>
              <w:jc w:val="left"/>
              <w:rPr>
                <w:rFonts w:ascii="宋体" w:hAnsi="宋体" w:cs="宋体"/>
                <w:b/>
                <w:bCs/>
                <w:kern w:val="0"/>
                <w:sz w:val="22"/>
                <w:szCs w:val="22"/>
              </w:rPr>
            </w:pPr>
            <w:r>
              <w:rPr>
                <w:rFonts w:hint="eastAsia" w:ascii="宋体" w:hAnsi="宋体" w:cs="宋体"/>
                <w:b/>
                <w:bCs/>
                <w:kern w:val="0"/>
                <w:sz w:val="22"/>
                <w:szCs w:val="22"/>
              </w:rPr>
              <w:t>建筑结构与围护结构后期运营可靠性管理记录</w:t>
            </w:r>
          </w:p>
        </w:tc>
        <w:tc>
          <w:tcPr>
            <w:tcW w:w="4285" w:type="dxa"/>
            <w:shd w:val="clear" w:color="auto" w:fill="auto"/>
            <w:noWrap/>
            <w:vAlign w:val="center"/>
          </w:tcPr>
          <w:p w14:paraId="65B7C519">
            <w:pPr>
              <w:widowControl/>
              <w:jc w:val="left"/>
              <w:rPr>
                <w:rFonts w:ascii="宋体" w:hAnsi="宋体" w:cs="宋体"/>
                <w:kern w:val="0"/>
                <w:sz w:val="22"/>
                <w:szCs w:val="22"/>
              </w:rPr>
            </w:pPr>
            <w:r>
              <w:rPr>
                <w:rFonts w:hint="eastAsia" w:ascii="宋体" w:hAnsi="宋体" w:cs="宋体"/>
                <w:kern w:val="0"/>
                <w:sz w:val="22"/>
                <w:szCs w:val="22"/>
              </w:rPr>
              <w:t>应包括定期查验记录与维修记录等</w:t>
            </w:r>
          </w:p>
        </w:tc>
        <w:tc>
          <w:tcPr>
            <w:tcW w:w="1360" w:type="dxa"/>
            <w:shd w:val="clear" w:color="auto" w:fill="auto"/>
            <w:noWrap/>
            <w:vAlign w:val="center"/>
          </w:tcPr>
          <w:p w14:paraId="43EA271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06B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14:paraId="06707F61">
            <w:pPr>
              <w:widowControl/>
              <w:jc w:val="left"/>
              <w:rPr>
                <w:rFonts w:ascii="宋体" w:hAnsi="宋体" w:cs="宋体"/>
                <w:b/>
                <w:bCs/>
                <w:kern w:val="0"/>
                <w:sz w:val="22"/>
                <w:szCs w:val="22"/>
              </w:rPr>
            </w:pPr>
          </w:p>
        </w:tc>
        <w:tc>
          <w:tcPr>
            <w:tcW w:w="1985" w:type="dxa"/>
            <w:shd w:val="clear" w:color="auto" w:fill="auto"/>
            <w:noWrap/>
            <w:vAlign w:val="center"/>
          </w:tcPr>
          <w:p w14:paraId="46417E21">
            <w:pPr>
              <w:widowControl/>
              <w:jc w:val="left"/>
              <w:rPr>
                <w:rFonts w:ascii="宋体" w:hAnsi="宋体" w:cs="宋体"/>
                <w:b/>
                <w:bCs/>
                <w:kern w:val="0"/>
                <w:sz w:val="22"/>
                <w:szCs w:val="22"/>
              </w:rPr>
            </w:pPr>
            <w:r>
              <w:rPr>
                <w:rFonts w:hint="eastAsia" w:ascii="宋体" w:hAnsi="宋体" w:cs="宋体"/>
                <w:b/>
                <w:bCs/>
                <w:kern w:val="0"/>
                <w:sz w:val="22"/>
                <w:szCs w:val="22"/>
              </w:rPr>
              <w:t>竣工验收合格证明</w:t>
            </w:r>
          </w:p>
        </w:tc>
        <w:tc>
          <w:tcPr>
            <w:tcW w:w="4285" w:type="dxa"/>
            <w:shd w:val="clear" w:color="auto" w:fill="auto"/>
            <w:noWrap/>
            <w:vAlign w:val="center"/>
          </w:tcPr>
          <w:p w14:paraId="51A04173">
            <w:pPr>
              <w:widowControl/>
              <w:jc w:val="left"/>
              <w:rPr>
                <w:rFonts w:ascii="宋体" w:hAnsi="宋体" w:cs="宋体"/>
                <w:kern w:val="0"/>
                <w:sz w:val="22"/>
                <w:szCs w:val="22"/>
              </w:rPr>
            </w:pPr>
            <w:r>
              <w:rPr>
                <w:rFonts w:hint="eastAsia" w:ascii="宋体" w:hAnsi="宋体" w:cs="宋体"/>
                <w:kern w:val="0"/>
                <w:sz w:val="22"/>
                <w:szCs w:val="22"/>
              </w:rPr>
              <w:t>应包括完成设计项目情况、试验报告等</w:t>
            </w:r>
          </w:p>
        </w:tc>
        <w:tc>
          <w:tcPr>
            <w:tcW w:w="1360" w:type="dxa"/>
            <w:shd w:val="clear" w:color="auto" w:fill="auto"/>
            <w:noWrap/>
            <w:vAlign w:val="center"/>
          </w:tcPr>
          <w:p w14:paraId="6C7D937C">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4E9C5E3">
      <w:pPr>
        <w:spacing w:before="156" w:beforeLines="50" w:after="156" w:afterLines="50" w:line="288" w:lineRule="auto"/>
        <w:rPr>
          <w:b/>
        </w:rPr>
      </w:pPr>
    </w:p>
    <w:p w14:paraId="3596C26B">
      <w:pPr>
        <w:spacing w:before="156" w:beforeLines="50" w:after="156" w:afterLines="50" w:line="288" w:lineRule="auto"/>
        <w:rPr>
          <w:b/>
        </w:rPr>
      </w:pPr>
    </w:p>
    <w:p w14:paraId="09F4DC8E">
      <w:pPr>
        <w:spacing w:before="156" w:beforeLines="50" w:after="156" w:afterLines="50" w:line="288" w:lineRule="auto"/>
      </w:pPr>
      <w:r>
        <w:rPr>
          <w:rFonts w:hint="eastAsia"/>
          <w:b/>
        </w:rPr>
        <w:t>实际提交材料：</w:t>
      </w:r>
    </w:p>
    <w:tbl>
      <w:tblPr>
        <w:tblStyle w:val="28"/>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68DE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414" w:type="dxa"/>
            <w:vAlign w:val="center"/>
          </w:tcPr>
          <w:p w14:paraId="739854E6">
            <w:pPr>
              <w:widowControl/>
              <w:jc w:val="left"/>
              <w:rPr>
                <w:rFonts w:ascii="宋体" w:hAnsi="宋体" w:cs="宋体"/>
                <w:b/>
                <w:bCs/>
                <w:kern w:val="0"/>
                <w:sz w:val="22"/>
                <w:szCs w:val="22"/>
              </w:rPr>
            </w:pPr>
          </w:p>
        </w:tc>
      </w:tr>
    </w:tbl>
    <w:p w14:paraId="20772EF8">
      <w:pPr>
        <w:pStyle w:val="5"/>
        <w:spacing w:line="288" w:lineRule="auto"/>
      </w:pPr>
      <w:r>
        <w:br w:type="page"/>
      </w:r>
      <w:r>
        <w:t>4.1.3</w:t>
      </w:r>
      <w:r>
        <w:rPr>
          <w:rFonts w:hint="eastAsia"/>
        </w:rPr>
        <w:t>外遮阳、太阳能设施、空调室外机位、外墙花池等外部设施应与建筑主体结构统一设计、施工，并应具备安装、检修与维护条件。</w:t>
      </w:r>
    </w:p>
    <w:p w14:paraId="46E9CF95">
      <w:pPr>
        <w:numPr>
          <w:ilvl w:val="0"/>
          <w:numId w:val="7"/>
        </w:numPr>
        <w:spacing w:line="288" w:lineRule="auto"/>
        <w:rPr>
          <w:rFonts w:ascii="宋体" w:hAnsi="宋体"/>
          <w:b/>
          <w:kern w:val="0"/>
          <w:sz w:val="24"/>
        </w:rPr>
      </w:pPr>
      <w:r>
        <w:rPr>
          <w:rFonts w:hint="eastAsia" w:ascii="宋体" w:hAnsi="宋体"/>
          <w:b/>
          <w:kern w:val="0"/>
          <w:sz w:val="24"/>
        </w:rPr>
        <w:t>达标自评</w:t>
      </w:r>
    </w:p>
    <w:p w14:paraId="7B822AFE">
      <w:pPr>
        <w:spacing w:line="288" w:lineRule="auto"/>
        <w:rPr>
          <w:rFonts w:ascii="宋体"/>
          <w:b/>
          <w:bCs/>
          <w:szCs w:val="21"/>
          <w:lang w:val="zh-CN"/>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4A227649">
      <w:pPr>
        <w:spacing w:line="288" w:lineRule="auto"/>
        <w:rPr>
          <w:b/>
          <w:bCs/>
          <w:lang w:val="zh-CN"/>
        </w:rPr>
      </w:pPr>
    </w:p>
    <w:p w14:paraId="18F33B80">
      <w:pPr>
        <w:numPr>
          <w:ilvl w:val="0"/>
          <w:numId w:val="7"/>
        </w:numPr>
        <w:spacing w:line="288" w:lineRule="auto"/>
        <w:rPr>
          <w:rFonts w:ascii="宋体" w:hAnsi="宋体"/>
          <w:b/>
          <w:kern w:val="0"/>
          <w:sz w:val="24"/>
        </w:rPr>
      </w:pPr>
      <w:r>
        <w:rPr>
          <w:rFonts w:hint="eastAsia" w:ascii="宋体" w:hAnsi="宋体"/>
          <w:b/>
          <w:kern w:val="0"/>
          <w:sz w:val="24"/>
        </w:rPr>
        <w:t>评价要点</w:t>
      </w:r>
    </w:p>
    <w:p w14:paraId="6AD67B2F">
      <w:pPr>
        <w:pStyle w:val="62"/>
        <w:numPr>
          <w:ilvl w:val="0"/>
          <w:numId w:val="9"/>
        </w:numPr>
        <w:spacing w:line="288" w:lineRule="auto"/>
        <w:ind w:left="632" w:leftChars="100" w:hanging="422" w:hangingChars="200"/>
        <w:rPr>
          <w:b/>
          <w:lang w:val="zh-CN"/>
        </w:rPr>
      </w:pPr>
      <w:r>
        <w:rPr>
          <w:rFonts w:hint="eastAsia"/>
          <w:b/>
          <w:lang w:val="zh-CN"/>
        </w:rPr>
        <w:t>是否具备后期检修和维护条件</w:t>
      </w:r>
    </w:p>
    <w:p w14:paraId="016298E1">
      <w:pPr>
        <w:spacing w:line="288" w:lineRule="auto"/>
        <w:rPr>
          <w:lang w:val="zh-CN"/>
        </w:rPr>
      </w:pPr>
      <w:r>
        <w:rPr>
          <w:rFonts w:hint="eastAsia"/>
          <w:lang w:val="zh-CN"/>
        </w:rPr>
        <w:t>建筑外部内是否有以下设施：</w:t>
      </w:r>
    </w:p>
    <w:p w14:paraId="4466CB36">
      <w:pPr>
        <w:spacing w:line="288" w:lineRule="auto"/>
        <w:rPr>
          <w:lang w:val="zh-CN"/>
        </w:rPr>
      </w:pPr>
      <w:r>
        <w:rPr>
          <w:rFonts w:hint="eastAsia" w:ascii="宋体"/>
          <w:b/>
          <w:bCs/>
          <w:szCs w:val="21"/>
          <w:lang w:val="zh-CN"/>
        </w:rPr>
        <w:t>□</w:t>
      </w:r>
      <w:r>
        <w:rPr>
          <w:rFonts w:hint="eastAsia"/>
        </w:rPr>
        <w:t>检修通道</w:t>
      </w:r>
      <w:r>
        <w:rPr>
          <w:rFonts w:hint="eastAsia"/>
          <w:lang w:val="zh-CN"/>
        </w:rPr>
        <w:t>、</w:t>
      </w:r>
      <w:r>
        <w:rPr>
          <w:rFonts w:hint="eastAsia" w:ascii="宋体"/>
          <w:b/>
          <w:bCs/>
          <w:szCs w:val="21"/>
          <w:lang w:val="zh-CN"/>
        </w:rPr>
        <w:t>□</w:t>
      </w:r>
      <w:r>
        <w:rPr>
          <w:rFonts w:hint="eastAsia"/>
          <w:lang w:val="zh-CN"/>
        </w:rPr>
        <w:t>马道、</w:t>
      </w:r>
      <w:r>
        <w:rPr>
          <w:rFonts w:hint="eastAsia" w:ascii="宋体"/>
          <w:b/>
          <w:bCs/>
          <w:szCs w:val="21"/>
          <w:lang w:val="zh-CN"/>
        </w:rPr>
        <w:t>□</w:t>
      </w:r>
      <w:r>
        <w:rPr>
          <w:rFonts w:hint="eastAsia"/>
          <w:lang w:val="zh-CN"/>
        </w:rPr>
        <w:t>吊篮固定端、</w:t>
      </w:r>
      <w:r>
        <w:rPr>
          <w:rFonts w:hint="eastAsia" w:ascii="宋体"/>
          <w:b/>
          <w:bCs/>
          <w:szCs w:val="21"/>
          <w:lang w:val="zh-CN"/>
        </w:rPr>
        <w:t>□</w:t>
      </w:r>
      <w:r>
        <w:rPr>
          <w:rFonts w:hint="eastAsia"/>
          <w:lang w:val="zh-CN"/>
        </w:rPr>
        <w:t>预埋件、</w:t>
      </w:r>
      <w:r>
        <w:rPr>
          <w:rFonts w:hint="eastAsia" w:ascii="宋体"/>
          <w:b/>
          <w:bCs/>
          <w:szCs w:val="21"/>
          <w:lang w:val="zh-CN"/>
        </w:rPr>
        <w:t>□</w:t>
      </w:r>
      <w:r>
        <w:rPr>
          <w:rFonts w:hint="eastAsia"/>
        </w:rPr>
        <w:t>以上皆无</w:t>
      </w:r>
    </w:p>
    <w:p w14:paraId="5CFB0F14">
      <w:pPr>
        <w:spacing w:line="288" w:lineRule="auto"/>
        <w:rPr>
          <w:lang w:val="zh-CN"/>
        </w:rPr>
      </w:pPr>
      <w:r>
        <w:rPr>
          <w:rFonts w:hint="eastAsia"/>
        </w:rPr>
        <w:t>如无以上设施</w:t>
      </w:r>
      <w:r>
        <w:rPr>
          <w:rFonts w:hint="eastAsia"/>
          <w:lang w:val="zh-CN"/>
        </w:rPr>
        <w:t>，简要说明保障安装、检修与维护的措施</w:t>
      </w:r>
      <w:r>
        <w:rPr>
          <w:rFonts w:hint="eastAsia"/>
        </w:rPr>
        <w:t>：（</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2AC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8522" w:type="dxa"/>
          </w:tcPr>
          <w:p w14:paraId="37FFEAE6">
            <w:pPr>
              <w:spacing w:line="288" w:lineRule="auto"/>
              <w:ind w:firstLine="420" w:firstLineChars="200"/>
            </w:pPr>
          </w:p>
        </w:tc>
      </w:tr>
    </w:tbl>
    <w:p w14:paraId="712D68EF">
      <w:pPr>
        <w:spacing w:line="288" w:lineRule="auto"/>
      </w:pPr>
    </w:p>
    <w:p w14:paraId="00EE9CBF">
      <w:pPr>
        <w:numPr>
          <w:ilvl w:val="0"/>
          <w:numId w:val="7"/>
        </w:numPr>
        <w:spacing w:line="288" w:lineRule="auto"/>
        <w:rPr>
          <w:rFonts w:ascii="宋体" w:hAnsi="宋体"/>
          <w:b/>
          <w:kern w:val="0"/>
          <w:sz w:val="24"/>
        </w:rPr>
      </w:pPr>
      <w:r>
        <w:rPr>
          <w:rFonts w:hint="eastAsia" w:ascii="宋体" w:hAnsi="宋体"/>
          <w:b/>
          <w:kern w:val="0"/>
          <w:sz w:val="24"/>
        </w:rPr>
        <w:t>证明材料</w:t>
      </w:r>
    </w:p>
    <w:p w14:paraId="49569631">
      <w:pPr>
        <w:spacing w:before="156" w:beforeLines="50" w:after="156" w:afterLines="50" w:line="288" w:lineRule="auto"/>
        <w:rPr>
          <w:b/>
        </w:rPr>
      </w:pPr>
      <w:r>
        <w:rPr>
          <w:rFonts w:hint="eastAsia"/>
          <w:b/>
        </w:rPr>
        <w:t>建议提交材料及技术要求：</w:t>
      </w:r>
    </w:p>
    <w:tbl>
      <w:tblPr>
        <w:tblStyle w:val="28"/>
        <w:tblW w:w="8406" w:type="dxa"/>
        <w:tblInd w:w="108" w:type="dxa"/>
        <w:tblLayout w:type="autofit"/>
        <w:tblCellMar>
          <w:top w:w="0" w:type="dxa"/>
          <w:left w:w="108" w:type="dxa"/>
          <w:bottom w:w="0" w:type="dxa"/>
          <w:right w:w="108" w:type="dxa"/>
        </w:tblCellMar>
      </w:tblPr>
      <w:tblGrid>
        <w:gridCol w:w="740"/>
        <w:gridCol w:w="2020"/>
        <w:gridCol w:w="4339"/>
        <w:gridCol w:w="1307"/>
      </w:tblGrid>
      <w:tr w14:paraId="167D7896">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9E1D78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C292333">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339" w:type="dxa"/>
            <w:tcBorders>
              <w:top w:val="single" w:color="auto" w:sz="4" w:space="0"/>
              <w:left w:val="nil"/>
              <w:bottom w:val="single" w:color="auto" w:sz="4" w:space="0"/>
              <w:right w:val="single" w:color="auto" w:sz="4" w:space="0"/>
            </w:tcBorders>
            <w:shd w:val="clear" w:color="000000" w:fill="DBE5F1"/>
            <w:vAlign w:val="center"/>
          </w:tcPr>
          <w:p w14:paraId="7B6FF207">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450F578A">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87AF40C">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9E32160">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06A147AD">
            <w:pPr>
              <w:widowControl/>
              <w:jc w:val="left"/>
              <w:rPr>
                <w:rFonts w:ascii="宋体" w:hAnsi="宋体" w:cs="宋体"/>
                <w:b/>
                <w:bCs/>
                <w:kern w:val="0"/>
                <w:sz w:val="22"/>
                <w:szCs w:val="22"/>
              </w:rPr>
            </w:pPr>
            <w:r>
              <w:rPr>
                <w:rFonts w:hint="eastAsia" w:ascii="宋体" w:hAnsi="宋体" w:cs="宋体"/>
                <w:b/>
                <w:bCs/>
                <w:kern w:val="0"/>
                <w:sz w:val="22"/>
                <w:szCs w:val="22"/>
              </w:rPr>
              <w:t>外部设施设计说明</w:t>
            </w:r>
          </w:p>
        </w:tc>
        <w:tc>
          <w:tcPr>
            <w:tcW w:w="4339" w:type="dxa"/>
            <w:tcBorders>
              <w:top w:val="nil"/>
              <w:left w:val="nil"/>
              <w:bottom w:val="single" w:color="auto" w:sz="4" w:space="0"/>
              <w:right w:val="single" w:color="auto" w:sz="4" w:space="0"/>
            </w:tcBorders>
            <w:shd w:val="clear" w:color="auto" w:fill="auto"/>
            <w:vAlign w:val="center"/>
          </w:tcPr>
          <w:p w14:paraId="59532E8F">
            <w:pPr>
              <w:widowControl/>
              <w:jc w:val="left"/>
              <w:rPr>
                <w:rFonts w:ascii="宋体" w:hAnsi="宋体" w:cs="宋体"/>
                <w:kern w:val="0"/>
                <w:sz w:val="22"/>
                <w:szCs w:val="22"/>
              </w:rPr>
            </w:pPr>
            <w:r>
              <w:rPr>
                <w:rFonts w:hint="eastAsia" w:ascii="宋体" w:hAnsi="宋体" w:cs="宋体"/>
                <w:kern w:val="0"/>
                <w:sz w:val="22"/>
                <w:szCs w:val="22"/>
              </w:rPr>
              <w:t>应体现外部设施的位置、尺寸、构造</w:t>
            </w:r>
          </w:p>
        </w:tc>
        <w:tc>
          <w:tcPr>
            <w:tcW w:w="1307" w:type="dxa"/>
            <w:tcBorders>
              <w:top w:val="nil"/>
              <w:left w:val="nil"/>
              <w:bottom w:val="single" w:color="auto" w:sz="4" w:space="0"/>
              <w:right w:val="single" w:color="auto" w:sz="4" w:space="0"/>
            </w:tcBorders>
            <w:shd w:val="clear" w:color="auto" w:fill="auto"/>
            <w:vAlign w:val="center"/>
          </w:tcPr>
          <w:p w14:paraId="5839380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25D22E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374774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B0B13EF">
            <w:pPr>
              <w:widowControl/>
              <w:jc w:val="left"/>
              <w:rPr>
                <w:rFonts w:ascii="宋体" w:hAnsi="宋体" w:cs="宋体"/>
                <w:b/>
                <w:bCs/>
                <w:kern w:val="0"/>
                <w:sz w:val="22"/>
                <w:szCs w:val="22"/>
              </w:rPr>
            </w:pPr>
            <w:r>
              <w:rPr>
                <w:rFonts w:hint="eastAsia" w:ascii="宋体" w:hAnsi="宋体" w:cs="宋体"/>
                <w:b/>
                <w:bCs/>
                <w:kern w:val="0"/>
                <w:sz w:val="22"/>
                <w:szCs w:val="22"/>
              </w:rPr>
              <w:t>外部设施计算书</w:t>
            </w:r>
          </w:p>
        </w:tc>
        <w:tc>
          <w:tcPr>
            <w:tcW w:w="4339" w:type="dxa"/>
            <w:tcBorders>
              <w:top w:val="nil"/>
              <w:left w:val="nil"/>
              <w:bottom w:val="single" w:color="auto" w:sz="4" w:space="0"/>
              <w:right w:val="single" w:color="auto" w:sz="4" w:space="0"/>
            </w:tcBorders>
            <w:shd w:val="clear" w:color="auto" w:fill="auto"/>
            <w:vAlign w:val="center"/>
          </w:tcPr>
          <w:p w14:paraId="79B40C71">
            <w:pPr>
              <w:widowControl/>
              <w:jc w:val="left"/>
              <w:rPr>
                <w:rFonts w:ascii="宋体" w:hAnsi="宋体" w:cs="宋体"/>
                <w:kern w:val="0"/>
                <w:sz w:val="22"/>
                <w:szCs w:val="22"/>
              </w:rPr>
            </w:pPr>
            <w:r>
              <w:rPr>
                <w:rFonts w:hint="eastAsia" w:ascii="宋体" w:hAnsi="宋体" w:cs="宋体"/>
                <w:kern w:val="0"/>
                <w:sz w:val="22"/>
                <w:szCs w:val="22"/>
              </w:rPr>
              <w:t>应包括承载力极限值、正常使用极限值和耐久性极限值</w:t>
            </w:r>
          </w:p>
        </w:tc>
        <w:tc>
          <w:tcPr>
            <w:tcW w:w="1307" w:type="dxa"/>
            <w:tcBorders>
              <w:top w:val="nil"/>
              <w:left w:val="nil"/>
              <w:bottom w:val="single" w:color="auto" w:sz="4" w:space="0"/>
              <w:right w:val="single" w:color="auto" w:sz="4" w:space="0"/>
            </w:tcBorders>
            <w:shd w:val="clear" w:color="auto" w:fill="auto"/>
            <w:vAlign w:val="center"/>
          </w:tcPr>
          <w:p w14:paraId="07A8B92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7A3BD98">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A7F0520">
            <w:pPr>
              <w:widowControl/>
              <w:jc w:val="center"/>
              <w:rPr>
                <w:rFonts w:ascii="宋体" w:hAnsi="宋体" w:cs="宋体"/>
                <w:b/>
                <w:bCs/>
                <w:kern w:val="0"/>
                <w:sz w:val="22"/>
                <w:szCs w:val="22"/>
              </w:rPr>
            </w:pPr>
            <w:r>
              <w:rPr>
                <w:rFonts w:hint="eastAsia" w:ascii="宋体" w:hAnsi="宋体" w:cs="宋体"/>
                <w:b/>
                <w:bCs/>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14:paraId="155EF71F">
            <w:pPr>
              <w:widowControl/>
              <w:jc w:val="left"/>
              <w:rPr>
                <w:rFonts w:ascii="宋体" w:hAnsi="宋体" w:cs="宋体"/>
                <w:b/>
                <w:bCs/>
                <w:kern w:val="0"/>
                <w:sz w:val="22"/>
                <w:szCs w:val="22"/>
              </w:rPr>
            </w:pPr>
            <w:r>
              <w:rPr>
                <w:rFonts w:hint="eastAsia" w:ascii="宋体" w:hAnsi="宋体" w:cs="宋体"/>
                <w:b/>
                <w:bCs/>
                <w:kern w:val="0"/>
                <w:sz w:val="22"/>
                <w:szCs w:val="22"/>
              </w:rPr>
              <w:t>外部设施结构设计大样图</w:t>
            </w:r>
          </w:p>
        </w:tc>
        <w:tc>
          <w:tcPr>
            <w:tcW w:w="4339" w:type="dxa"/>
            <w:tcBorders>
              <w:top w:val="nil"/>
              <w:left w:val="nil"/>
              <w:bottom w:val="single" w:color="auto" w:sz="4" w:space="0"/>
              <w:right w:val="single" w:color="auto" w:sz="4" w:space="0"/>
            </w:tcBorders>
            <w:shd w:val="clear" w:color="auto" w:fill="auto"/>
            <w:vAlign w:val="center"/>
          </w:tcPr>
          <w:p w14:paraId="0EF02104">
            <w:pPr>
              <w:widowControl/>
              <w:jc w:val="left"/>
              <w:rPr>
                <w:rFonts w:ascii="宋体" w:hAnsi="宋体" w:cs="宋体"/>
                <w:kern w:val="0"/>
                <w:sz w:val="22"/>
                <w:szCs w:val="22"/>
              </w:rPr>
            </w:pPr>
            <w:r>
              <w:rPr>
                <w:rFonts w:hint="eastAsia" w:ascii="宋体" w:hAnsi="宋体" w:cs="宋体"/>
                <w:kern w:val="0"/>
                <w:sz w:val="22"/>
                <w:szCs w:val="22"/>
              </w:rPr>
              <w:t>应体现外部设施的位置、尺寸、构造</w:t>
            </w:r>
          </w:p>
        </w:tc>
        <w:tc>
          <w:tcPr>
            <w:tcW w:w="1307" w:type="dxa"/>
            <w:tcBorders>
              <w:top w:val="nil"/>
              <w:left w:val="nil"/>
              <w:bottom w:val="single" w:color="auto" w:sz="4" w:space="0"/>
              <w:right w:val="single" w:color="auto" w:sz="4" w:space="0"/>
            </w:tcBorders>
            <w:shd w:val="clear" w:color="auto" w:fill="auto"/>
            <w:vAlign w:val="center"/>
          </w:tcPr>
          <w:p w14:paraId="73148B2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A3D8493">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6B2E553D">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4EAB46D3">
            <w:pPr>
              <w:widowControl/>
              <w:jc w:val="left"/>
              <w:rPr>
                <w:rFonts w:ascii="宋体" w:hAnsi="宋体" w:cs="宋体"/>
                <w:b/>
                <w:bCs/>
                <w:kern w:val="0"/>
                <w:sz w:val="22"/>
                <w:szCs w:val="22"/>
              </w:rPr>
            </w:pPr>
            <w:r>
              <w:rPr>
                <w:rFonts w:hint="eastAsia" w:ascii="宋体" w:hAnsi="宋体" w:cs="宋体"/>
                <w:b/>
                <w:bCs/>
                <w:kern w:val="0"/>
                <w:sz w:val="22"/>
                <w:szCs w:val="22"/>
              </w:rPr>
              <w:t>外部设施相关管理与维修记录</w:t>
            </w:r>
          </w:p>
        </w:tc>
        <w:tc>
          <w:tcPr>
            <w:tcW w:w="4339" w:type="dxa"/>
            <w:tcBorders>
              <w:top w:val="nil"/>
              <w:left w:val="nil"/>
              <w:bottom w:val="single" w:color="auto" w:sz="4" w:space="0"/>
              <w:right w:val="single" w:color="auto" w:sz="4" w:space="0"/>
            </w:tcBorders>
            <w:shd w:val="clear" w:color="auto" w:fill="auto"/>
            <w:vAlign w:val="center"/>
          </w:tcPr>
          <w:p w14:paraId="546B110D">
            <w:pPr>
              <w:widowControl/>
              <w:jc w:val="left"/>
              <w:rPr>
                <w:rFonts w:ascii="宋体" w:hAnsi="宋体" w:cs="宋体"/>
                <w:kern w:val="0"/>
                <w:sz w:val="22"/>
                <w:szCs w:val="22"/>
              </w:rPr>
            </w:pPr>
            <w:r>
              <w:rPr>
                <w:rFonts w:hint="eastAsia" w:ascii="宋体" w:hAnsi="宋体" w:cs="宋体"/>
                <w:kern w:val="0"/>
                <w:sz w:val="22"/>
                <w:szCs w:val="22"/>
              </w:rPr>
              <w:t>应包括定期查验记录与维修记录等</w:t>
            </w:r>
          </w:p>
        </w:tc>
        <w:tc>
          <w:tcPr>
            <w:tcW w:w="1307" w:type="dxa"/>
            <w:tcBorders>
              <w:top w:val="nil"/>
              <w:left w:val="nil"/>
              <w:bottom w:val="single" w:color="auto" w:sz="4" w:space="0"/>
              <w:right w:val="single" w:color="auto" w:sz="4" w:space="0"/>
            </w:tcBorders>
            <w:shd w:val="clear" w:color="auto" w:fill="auto"/>
            <w:vAlign w:val="center"/>
          </w:tcPr>
          <w:p w14:paraId="7427168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0818AE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371C75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6FC2010">
            <w:pPr>
              <w:widowControl/>
              <w:jc w:val="left"/>
              <w:rPr>
                <w:rFonts w:ascii="宋体" w:hAnsi="宋体" w:cs="宋体"/>
                <w:b/>
                <w:bCs/>
                <w:kern w:val="0"/>
                <w:sz w:val="22"/>
                <w:szCs w:val="22"/>
              </w:rPr>
            </w:pPr>
            <w:r>
              <w:rPr>
                <w:rFonts w:hint="eastAsia" w:ascii="宋体" w:hAnsi="宋体" w:cs="宋体"/>
                <w:b/>
                <w:bCs/>
                <w:kern w:val="0"/>
                <w:sz w:val="22"/>
                <w:szCs w:val="22"/>
              </w:rPr>
              <w:t>相关检测检验报告</w:t>
            </w:r>
          </w:p>
        </w:tc>
        <w:tc>
          <w:tcPr>
            <w:tcW w:w="4339" w:type="dxa"/>
            <w:tcBorders>
              <w:top w:val="nil"/>
              <w:left w:val="nil"/>
              <w:bottom w:val="single" w:color="auto" w:sz="4" w:space="0"/>
              <w:right w:val="single" w:color="auto" w:sz="4" w:space="0"/>
            </w:tcBorders>
            <w:shd w:val="clear" w:color="auto" w:fill="auto"/>
            <w:vAlign w:val="center"/>
          </w:tcPr>
          <w:p w14:paraId="7B968994">
            <w:pPr>
              <w:widowControl/>
              <w:jc w:val="left"/>
              <w:rPr>
                <w:rFonts w:ascii="宋体" w:hAnsi="宋体" w:cs="宋体"/>
                <w:kern w:val="0"/>
                <w:sz w:val="22"/>
                <w:szCs w:val="22"/>
              </w:rPr>
            </w:pPr>
            <w:r>
              <w:rPr>
                <w:rFonts w:hint="eastAsia" w:ascii="宋体" w:hAnsi="宋体" w:cs="宋体"/>
                <w:kern w:val="0"/>
                <w:sz w:val="22"/>
                <w:szCs w:val="22"/>
              </w:rPr>
              <w:t>应明确外部设施的结构构件、预埋件等的检验验证参数</w:t>
            </w:r>
          </w:p>
        </w:tc>
        <w:tc>
          <w:tcPr>
            <w:tcW w:w="1307" w:type="dxa"/>
            <w:tcBorders>
              <w:top w:val="nil"/>
              <w:left w:val="nil"/>
              <w:bottom w:val="single" w:color="auto" w:sz="4" w:space="0"/>
              <w:right w:val="single" w:color="auto" w:sz="4" w:space="0"/>
            </w:tcBorders>
            <w:shd w:val="clear" w:color="auto" w:fill="auto"/>
            <w:vAlign w:val="center"/>
          </w:tcPr>
          <w:p w14:paraId="2E8EC7A1">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091503A">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513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20E0A27">
            <w:pPr>
              <w:spacing w:line="288" w:lineRule="auto"/>
            </w:pPr>
          </w:p>
        </w:tc>
      </w:tr>
    </w:tbl>
    <w:p w14:paraId="616340FF">
      <w:pPr>
        <w:pStyle w:val="5"/>
        <w:spacing w:line="288" w:lineRule="auto"/>
      </w:pPr>
      <w:r>
        <w:br w:type="page"/>
      </w:r>
      <w:r>
        <w:t>4.1.4</w:t>
      </w:r>
      <w:r>
        <w:rPr>
          <w:rFonts w:hint="eastAsia"/>
        </w:rPr>
        <w:t>建筑内部的非结构件、设备及附属设施等应连接牢固并能适应主体结构变形。</w:t>
      </w:r>
    </w:p>
    <w:p w14:paraId="40AC3F78">
      <w:pPr>
        <w:numPr>
          <w:ilvl w:val="0"/>
          <w:numId w:val="14"/>
        </w:numPr>
        <w:spacing w:line="288" w:lineRule="auto"/>
        <w:rPr>
          <w:rFonts w:ascii="宋体" w:hAnsi="宋体"/>
          <w:b/>
          <w:kern w:val="0"/>
          <w:sz w:val="24"/>
        </w:rPr>
      </w:pPr>
      <w:r>
        <w:rPr>
          <w:rFonts w:hint="eastAsia" w:ascii="宋体" w:hAnsi="宋体"/>
          <w:b/>
          <w:kern w:val="0"/>
          <w:sz w:val="24"/>
        </w:rPr>
        <w:t>达标自评</w:t>
      </w:r>
    </w:p>
    <w:p w14:paraId="7978829D">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5A1C4761">
      <w:pPr>
        <w:spacing w:line="288" w:lineRule="auto"/>
        <w:rPr>
          <w:szCs w:val="21"/>
        </w:rPr>
      </w:pPr>
    </w:p>
    <w:p w14:paraId="67627F33">
      <w:pPr>
        <w:numPr>
          <w:ilvl w:val="0"/>
          <w:numId w:val="14"/>
        </w:numPr>
        <w:spacing w:line="288" w:lineRule="auto"/>
        <w:rPr>
          <w:rFonts w:ascii="宋体" w:hAnsi="宋体"/>
          <w:b/>
          <w:kern w:val="0"/>
          <w:sz w:val="24"/>
        </w:rPr>
      </w:pPr>
      <w:r>
        <w:rPr>
          <w:rFonts w:hint="eastAsia" w:ascii="宋体" w:hAnsi="宋体"/>
          <w:b/>
          <w:kern w:val="0"/>
          <w:sz w:val="24"/>
        </w:rPr>
        <w:t>评价要点</w:t>
      </w:r>
    </w:p>
    <w:p w14:paraId="3AFA62E3">
      <w:pPr>
        <w:pStyle w:val="62"/>
        <w:numPr>
          <w:ilvl w:val="0"/>
          <w:numId w:val="9"/>
        </w:numPr>
        <w:spacing w:line="288" w:lineRule="auto"/>
        <w:ind w:left="632" w:leftChars="100" w:hanging="422" w:hangingChars="200"/>
        <w:rPr>
          <w:b/>
          <w:lang w:val="zh-CN"/>
        </w:rPr>
      </w:pPr>
      <w:r>
        <w:rPr>
          <w:rFonts w:hint="eastAsia"/>
          <w:b/>
          <w:lang w:val="zh-CN"/>
        </w:rPr>
        <w:t>是否采取适应主体结构变形的措施</w:t>
      </w:r>
    </w:p>
    <w:p w14:paraId="54F878B2">
      <w:pPr>
        <w:spacing w:line="288" w:lineRule="auto"/>
        <w:rPr>
          <w:lang w:val="zh-CN"/>
        </w:rPr>
      </w:pPr>
      <w:r>
        <w:rPr>
          <w:rFonts w:hint="eastAsia"/>
          <w:lang w:val="zh-CN"/>
        </w:rPr>
        <w:t>对非结构构件的填充墙：</w:t>
      </w:r>
    </w:p>
    <w:p w14:paraId="212CCD35">
      <w:pPr>
        <w:spacing w:line="288" w:lineRule="auto"/>
        <w:rPr>
          <w:lang w:val="zh-CN"/>
        </w:rPr>
      </w:pPr>
      <w:r>
        <w:rPr>
          <w:rFonts w:hint="eastAsia" w:ascii="宋体"/>
          <w:b/>
          <w:bCs/>
          <w:szCs w:val="21"/>
          <w:lang w:val="zh-CN"/>
        </w:rPr>
        <w:t>□</w:t>
      </w:r>
      <w:r>
        <w:rPr>
          <w:rFonts w:hint="eastAsia"/>
        </w:rPr>
        <w:t>墙高超过一定高度与长度即设腰梁及构造柱，与结构柱之间设拉接筋</w:t>
      </w:r>
    </w:p>
    <w:p w14:paraId="6B883DF1">
      <w:pPr>
        <w:spacing w:line="288" w:lineRule="auto"/>
        <w:rPr>
          <w:rFonts w:ascii="宋体"/>
          <w:bCs/>
          <w:szCs w:val="21"/>
          <w:lang w:val="zh-CN"/>
        </w:rPr>
      </w:pPr>
      <w:r>
        <w:rPr>
          <w:rFonts w:hint="eastAsia" w:ascii="宋体"/>
          <w:bCs/>
          <w:szCs w:val="21"/>
          <w:lang w:val="zh-CN"/>
        </w:rPr>
        <w:t>对非结构构件的装配式内墙条板：</w:t>
      </w:r>
    </w:p>
    <w:p w14:paraId="23019D98">
      <w:pPr>
        <w:spacing w:line="288" w:lineRule="auto"/>
        <w:rPr>
          <w:lang w:val="zh-CN"/>
        </w:rPr>
      </w:pPr>
      <w:r>
        <w:rPr>
          <w:rFonts w:hint="eastAsia" w:ascii="宋体"/>
          <w:b/>
          <w:bCs/>
          <w:szCs w:val="21"/>
          <w:lang w:val="zh-CN"/>
        </w:rPr>
        <w:t>□</w:t>
      </w:r>
      <w:r>
        <w:rPr>
          <w:rFonts w:hint="eastAsia" w:ascii="宋体"/>
          <w:bCs/>
          <w:szCs w:val="21"/>
          <w:lang w:val="zh-CN"/>
        </w:rPr>
        <w:t>在楼面与梁(板)底连接处设金属限位连接卡</w:t>
      </w:r>
      <w:r>
        <w:rPr>
          <w:rFonts w:hint="eastAsia"/>
          <w:lang w:val="zh-CN"/>
        </w:rPr>
        <w:t>，墙板之间设子母槽等</w:t>
      </w:r>
    </w:p>
    <w:p w14:paraId="350F96B7">
      <w:pPr>
        <w:spacing w:line="288" w:lineRule="auto"/>
        <w:rPr>
          <w:rFonts w:ascii="宋体"/>
          <w:b/>
          <w:bCs/>
          <w:szCs w:val="21"/>
          <w:lang w:val="zh-CN"/>
        </w:rPr>
      </w:pPr>
      <w:r>
        <w:rPr>
          <w:rFonts w:hint="eastAsia"/>
          <w:lang w:val="zh-CN"/>
        </w:rPr>
        <w:t>对非结构构件的移动式档案密集柜：</w:t>
      </w:r>
    </w:p>
    <w:p w14:paraId="311E23DB">
      <w:pPr>
        <w:spacing w:line="288" w:lineRule="auto"/>
        <w:rPr>
          <w:rFonts w:ascii="宋体"/>
          <w:bCs/>
          <w:szCs w:val="21"/>
          <w:lang w:val="zh-CN"/>
        </w:rPr>
      </w:pPr>
      <w:r>
        <w:rPr>
          <w:rFonts w:hint="eastAsia" w:ascii="宋体"/>
          <w:b/>
          <w:bCs/>
          <w:szCs w:val="21"/>
          <w:lang w:val="zh-CN"/>
        </w:rPr>
        <w:t>□</w:t>
      </w:r>
      <w:r>
        <w:rPr>
          <w:rFonts w:hint="eastAsia" w:ascii="宋体"/>
          <w:bCs/>
          <w:szCs w:val="21"/>
          <w:lang w:val="zh-CN"/>
        </w:rPr>
        <w:t>楼面刚度足以避免移动档案柜脱轨</w:t>
      </w:r>
    </w:p>
    <w:p w14:paraId="20B8B0B4">
      <w:pPr>
        <w:spacing w:line="288" w:lineRule="auto"/>
        <w:rPr>
          <w:lang w:val="zh-CN"/>
        </w:rPr>
      </w:pPr>
      <w:r>
        <w:rPr>
          <w:rFonts w:hint="eastAsia" w:ascii="宋体"/>
          <w:bCs/>
          <w:szCs w:val="21"/>
          <w:lang w:val="zh-CN"/>
        </w:rPr>
        <w:t>建筑部品、非结构构件及附属设备与建筑主体的连接方式：</w:t>
      </w:r>
    </w:p>
    <w:p w14:paraId="14582CC9">
      <w:pPr>
        <w:spacing w:line="288" w:lineRule="auto"/>
        <w:rPr>
          <w:rFonts w:ascii="宋体"/>
          <w:bCs/>
          <w:szCs w:val="21"/>
          <w:lang w:val="zh-CN"/>
        </w:rPr>
      </w:pPr>
      <w:r>
        <w:rPr>
          <w:rFonts w:hint="eastAsia" w:ascii="宋体"/>
          <w:b/>
          <w:bCs/>
          <w:szCs w:val="21"/>
          <w:lang w:val="zh-CN"/>
        </w:rPr>
        <w:t>□</w:t>
      </w:r>
      <w:r>
        <w:rPr>
          <w:rFonts w:hint="eastAsia"/>
        </w:rPr>
        <w:t>机械固定、</w:t>
      </w:r>
      <w:r>
        <w:rPr>
          <w:rFonts w:hint="eastAsia" w:ascii="宋体"/>
          <w:b/>
          <w:bCs/>
          <w:szCs w:val="21"/>
          <w:lang w:val="zh-CN"/>
        </w:rPr>
        <w:t>□</w:t>
      </w:r>
      <w:r>
        <w:rPr>
          <w:rFonts w:hint="eastAsia"/>
        </w:rPr>
        <w:t>焊接、</w:t>
      </w:r>
      <w:r>
        <w:rPr>
          <w:rFonts w:hint="eastAsia" w:ascii="宋体"/>
          <w:b/>
          <w:bCs/>
          <w:szCs w:val="21"/>
          <w:lang w:val="zh-CN"/>
        </w:rPr>
        <w:t>□</w:t>
      </w:r>
      <w:r>
        <w:rPr>
          <w:rFonts w:hint="eastAsia"/>
        </w:rPr>
        <w:t>预埋、</w:t>
      </w:r>
      <w:r>
        <w:rPr>
          <w:rFonts w:hint="eastAsia" w:ascii="宋体"/>
          <w:b/>
          <w:bCs/>
          <w:szCs w:val="21"/>
          <w:lang w:val="zh-CN"/>
        </w:rPr>
        <w:t>□</w:t>
      </w:r>
      <w:r>
        <w:rPr>
          <w:rFonts w:hint="eastAsia"/>
        </w:rPr>
        <w:t>一体化建造、</w:t>
      </w:r>
      <w:r>
        <w:rPr>
          <w:rFonts w:hint="eastAsia" w:ascii="宋体"/>
          <w:b/>
          <w:bCs/>
          <w:szCs w:val="21"/>
          <w:lang w:val="zh-CN"/>
        </w:rPr>
        <w:t>□</w:t>
      </w:r>
      <w:r>
        <w:rPr>
          <w:rFonts w:hint="eastAsia"/>
        </w:rPr>
        <w:t>以上皆无</w:t>
      </w:r>
    </w:p>
    <w:p w14:paraId="3EC89F3C">
      <w:pPr>
        <w:numPr>
          <w:ilvl w:val="0"/>
          <w:numId w:val="14"/>
        </w:numPr>
        <w:spacing w:line="288" w:lineRule="auto"/>
        <w:rPr>
          <w:rFonts w:ascii="宋体" w:hAnsi="宋体"/>
          <w:b/>
          <w:kern w:val="0"/>
          <w:sz w:val="24"/>
        </w:rPr>
      </w:pPr>
      <w:r>
        <w:rPr>
          <w:rFonts w:hint="eastAsia" w:ascii="宋体" w:hAnsi="宋体"/>
          <w:b/>
          <w:kern w:val="0"/>
          <w:sz w:val="24"/>
        </w:rPr>
        <w:t>证明材料</w:t>
      </w:r>
    </w:p>
    <w:p w14:paraId="2180A5B0">
      <w:pPr>
        <w:spacing w:before="156" w:beforeLines="50" w:after="156" w:afterLines="50" w:line="288" w:lineRule="auto"/>
        <w:rPr>
          <w:b/>
        </w:rPr>
      </w:pPr>
      <w:r>
        <w:rPr>
          <w:rFonts w:hint="eastAsia"/>
          <w:b/>
        </w:rPr>
        <w:t>建议提交材料及技术要求：</w:t>
      </w:r>
    </w:p>
    <w:tbl>
      <w:tblPr>
        <w:tblStyle w:val="28"/>
        <w:tblW w:w="8367" w:type="dxa"/>
        <w:tblInd w:w="108" w:type="dxa"/>
        <w:tblLayout w:type="autofit"/>
        <w:tblCellMar>
          <w:top w:w="0" w:type="dxa"/>
          <w:left w:w="108" w:type="dxa"/>
          <w:bottom w:w="0" w:type="dxa"/>
          <w:right w:w="108" w:type="dxa"/>
        </w:tblCellMar>
      </w:tblPr>
      <w:tblGrid>
        <w:gridCol w:w="740"/>
        <w:gridCol w:w="2020"/>
        <w:gridCol w:w="4287"/>
        <w:gridCol w:w="1320"/>
      </w:tblGrid>
      <w:tr w14:paraId="6015FDED">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26DA6C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12102BC">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287" w:type="dxa"/>
            <w:tcBorders>
              <w:top w:val="single" w:color="auto" w:sz="4" w:space="0"/>
              <w:left w:val="nil"/>
              <w:bottom w:val="single" w:color="auto" w:sz="4" w:space="0"/>
              <w:right w:val="single" w:color="auto" w:sz="4" w:space="0"/>
            </w:tcBorders>
            <w:shd w:val="clear" w:color="000000" w:fill="DBE5F1"/>
            <w:vAlign w:val="center"/>
          </w:tcPr>
          <w:p w14:paraId="2C18A228">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14:paraId="2198B5A6">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E07C1BD">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25C16BDE">
            <w:pPr>
              <w:widowControl/>
              <w:jc w:val="center"/>
              <w:rPr>
                <w:rFonts w:ascii="宋体" w:hAnsi="宋体" w:cs="宋体"/>
                <w:b/>
                <w:bCs/>
                <w:kern w:val="0"/>
                <w:sz w:val="22"/>
                <w:szCs w:val="22"/>
              </w:rPr>
            </w:pPr>
            <w:r>
              <w:rPr>
                <w:rFonts w:hint="eastAsia" w:ascii="宋体" w:hAnsi="宋体" w:cs="宋体"/>
                <w:b/>
                <w:bCs/>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14:paraId="77B74F1F">
            <w:pPr>
              <w:widowControl/>
              <w:jc w:val="left"/>
              <w:rPr>
                <w:rFonts w:ascii="宋体" w:hAnsi="宋体" w:cs="宋体"/>
                <w:b/>
                <w:bCs/>
                <w:kern w:val="0"/>
                <w:sz w:val="22"/>
                <w:szCs w:val="22"/>
              </w:rPr>
            </w:pPr>
            <w:r>
              <w:rPr>
                <w:rFonts w:hint="eastAsia" w:ascii="宋体" w:hAnsi="宋体" w:cs="宋体"/>
                <w:b/>
                <w:bCs/>
                <w:kern w:val="0"/>
                <w:sz w:val="22"/>
                <w:szCs w:val="22"/>
              </w:rPr>
              <w:t>结构设计总说明</w:t>
            </w:r>
          </w:p>
        </w:tc>
        <w:tc>
          <w:tcPr>
            <w:tcW w:w="4287" w:type="dxa"/>
            <w:tcBorders>
              <w:top w:val="nil"/>
              <w:left w:val="nil"/>
              <w:bottom w:val="single" w:color="auto" w:sz="4" w:space="0"/>
              <w:right w:val="single" w:color="auto" w:sz="4" w:space="0"/>
            </w:tcBorders>
            <w:shd w:val="clear" w:color="auto" w:fill="auto"/>
            <w:vAlign w:val="center"/>
          </w:tcPr>
          <w:p w14:paraId="1C9909AF">
            <w:pPr>
              <w:widowControl/>
              <w:jc w:val="left"/>
              <w:rPr>
                <w:rFonts w:ascii="宋体" w:hAnsi="宋体" w:cs="宋体"/>
                <w:kern w:val="0"/>
                <w:sz w:val="22"/>
                <w:szCs w:val="22"/>
              </w:rPr>
            </w:pPr>
            <w:r>
              <w:rPr>
                <w:rFonts w:hint="eastAsia" w:ascii="宋体" w:hAnsi="宋体" w:cs="宋体"/>
                <w:kern w:val="0"/>
                <w:sz w:val="22"/>
                <w:szCs w:val="22"/>
              </w:rPr>
              <w:t>应体现非结构构件和主体构件的连接情况</w:t>
            </w:r>
          </w:p>
        </w:tc>
        <w:tc>
          <w:tcPr>
            <w:tcW w:w="1320" w:type="dxa"/>
            <w:tcBorders>
              <w:top w:val="nil"/>
              <w:left w:val="nil"/>
              <w:bottom w:val="single" w:color="auto" w:sz="4" w:space="0"/>
              <w:right w:val="single" w:color="auto" w:sz="4" w:space="0"/>
            </w:tcBorders>
            <w:shd w:val="clear" w:color="auto" w:fill="auto"/>
            <w:vAlign w:val="center"/>
          </w:tcPr>
          <w:p w14:paraId="15255EB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42514E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3B1D50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3973A43">
            <w:pPr>
              <w:widowControl/>
              <w:jc w:val="left"/>
              <w:rPr>
                <w:rFonts w:ascii="宋体" w:hAnsi="宋体" w:cs="宋体"/>
                <w:b/>
                <w:bCs/>
                <w:kern w:val="0"/>
                <w:sz w:val="22"/>
                <w:szCs w:val="22"/>
              </w:rPr>
            </w:pPr>
            <w:r>
              <w:rPr>
                <w:rFonts w:hint="eastAsia" w:ascii="宋体" w:hAnsi="宋体" w:cs="宋体"/>
                <w:b/>
                <w:bCs/>
                <w:kern w:val="0"/>
                <w:sz w:val="22"/>
                <w:szCs w:val="22"/>
              </w:rPr>
              <w:t>关键连接构件计算书、施工图</w:t>
            </w:r>
          </w:p>
        </w:tc>
        <w:tc>
          <w:tcPr>
            <w:tcW w:w="4287" w:type="dxa"/>
            <w:tcBorders>
              <w:top w:val="nil"/>
              <w:left w:val="nil"/>
              <w:bottom w:val="single" w:color="auto" w:sz="4" w:space="0"/>
              <w:right w:val="single" w:color="auto" w:sz="4" w:space="0"/>
            </w:tcBorders>
            <w:shd w:val="clear" w:color="auto" w:fill="auto"/>
            <w:vAlign w:val="center"/>
          </w:tcPr>
          <w:p w14:paraId="46DCF4E5">
            <w:pPr>
              <w:widowControl/>
              <w:jc w:val="left"/>
              <w:rPr>
                <w:rFonts w:ascii="宋体" w:hAnsi="宋体" w:cs="宋体"/>
                <w:kern w:val="0"/>
                <w:sz w:val="22"/>
                <w:szCs w:val="22"/>
              </w:rPr>
            </w:pPr>
            <w:r>
              <w:rPr>
                <w:rFonts w:hint="eastAsia" w:ascii="宋体" w:hAnsi="宋体" w:cs="宋体"/>
                <w:kern w:val="0"/>
                <w:sz w:val="22"/>
                <w:szCs w:val="22"/>
              </w:rPr>
              <w:t>应包括关键连接构件的位置、功能介绍、承载力和稳定性大小</w:t>
            </w:r>
          </w:p>
        </w:tc>
        <w:tc>
          <w:tcPr>
            <w:tcW w:w="1320" w:type="dxa"/>
            <w:tcBorders>
              <w:top w:val="nil"/>
              <w:left w:val="nil"/>
              <w:bottom w:val="single" w:color="auto" w:sz="4" w:space="0"/>
              <w:right w:val="single" w:color="auto" w:sz="4" w:space="0"/>
            </w:tcBorders>
            <w:shd w:val="clear" w:color="auto" w:fill="auto"/>
            <w:vAlign w:val="center"/>
          </w:tcPr>
          <w:p w14:paraId="4795A14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BE6393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1408E98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3035FED">
            <w:pPr>
              <w:widowControl/>
              <w:jc w:val="left"/>
              <w:rPr>
                <w:rFonts w:ascii="宋体" w:hAnsi="宋体" w:cs="宋体"/>
                <w:b/>
                <w:bCs/>
                <w:kern w:val="0"/>
                <w:sz w:val="22"/>
                <w:szCs w:val="22"/>
              </w:rPr>
            </w:pPr>
            <w:r>
              <w:rPr>
                <w:rFonts w:hint="eastAsia" w:ascii="宋体" w:hAnsi="宋体" w:cs="宋体"/>
                <w:b/>
                <w:bCs/>
                <w:kern w:val="0"/>
                <w:sz w:val="22"/>
                <w:szCs w:val="22"/>
              </w:rPr>
              <w:t>主要构件连接能力检测报告</w:t>
            </w:r>
          </w:p>
        </w:tc>
        <w:tc>
          <w:tcPr>
            <w:tcW w:w="4287" w:type="dxa"/>
            <w:tcBorders>
              <w:top w:val="nil"/>
              <w:left w:val="nil"/>
              <w:bottom w:val="single" w:color="auto" w:sz="4" w:space="0"/>
              <w:right w:val="single" w:color="auto" w:sz="4" w:space="0"/>
            </w:tcBorders>
            <w:shd w:val="clear" w:color="auto" w:fill="auto"/>
            <w:vAlign w:val="center"/>
          </w:tcPr>
          <w:p w14:paraId="0B000C6D">
            <w:pPr>
              <w:widowControl/>
              <w:jc w:val="left"/>
              <w:rPr>
                <w:rFonts w:ascii="宋体" w:hAnsi="宋体" w:cs="宋体"/>
                <w:kern w:val="0"/>
                <w:sz w:val="22"/>
                <w:szCs w:val="22"/>
              </w:rPr>
            </w:pPr>
            <w:r>
              <w:rPr>
                <w:rFonts w:hint="eastAsia" w:ascii="宋体" w:hAnsi="宋体" w:cs="宋体"/>
                <w:kern w:val="0"/>
                <w:sz w:val="22"/>
                <w:szCs w:val="22"/>
              </w:rPr>
              <w:t>应包括关键连接构件的承载力和稳定性大小</w:t>
            </w:r>
          </w:p>
        </w:tc>
        <w:tc>
          <w:tcPr>
            <w:tcW w:w="1320" w:type="dxa"/>
            <w:tcBorders>
              <w:top w:val="nil"/>
              <w:left w:val="nil"/>
              <w:bottom w:val="single" w:color="auto" w:sz="4" w:space="0"/>
              <w:right w:val="single" w:color="auto" w:sz="4" w:space="0"/>
            </w:tcBorders>
            <w:shd w:val="clear" w:color="auto" w:fill="auto"/>
            <w:vAlign w:val="center"/>
          </w:tcPr>
          <w:p w14:paraId="125752E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18E68B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66D3EB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F748103">
            <w:pPr>
              <w:widowControl/>
              <w:jc w:val="left"/>
              <w:rPr>
                <w:rFonts w:ascii="宋体" w:hAnsi="宋体" w:cs="宋体"/>
                <w:b/>
                <w:bCs/>
                <w:kern w:val="0"/>
                <w:sz w:val="22"/>
                <w:szCs w:val="22"/>
              </w:rPr>
            </w:pPr>
            <w:r>
              <w:rPr>
                <w:rFonts w:hint="eastAsia" w:ascii="宋体" w:hAnsi="宋体" w:cs="宋体"/>
                <w:b/>
                <w:bCs/>
                <w:kern w:val="0"/>
                <w:sz w:val="22"/>
                <w:szCs w:val="22"/>
              </w:rPr>
              <w:t>设备及附属设施布置图及设计说明</w:t>
            </w:r>
          </w:p>
        </w:tc>
        <w:tc>
          <w:tcPr>
            <w:tcW w:w="4287" w:type="dxa"/>
            <w:tcBorders>
              <w:top w:val="nil"/>
              <w:left w:val="nil"/>
              <w:bottom w:val="single" w:color="auto" w:sz="4" w:space="0"/>
              <w:right w:val="single" w:color="auto" w:sz="4" w:space="0"/>
            </w:tcBorders>
            <w:shd w:val="clear" w:color="auto" w:fill="auto"/>
            <w:vAlign w:val="center"/>
          </w:tcPr>
          <w:p w14:paraId="4BD9B082">
            <w:pPr>
              <w:widowControl/>
              <w:jc w:val="left"/>
              <w:rPr>
                <w:rFonts w:ascii="宋体" w:hAnsi="宋体" w:cs="宋体"/>
                <w:kern w:val="0"/>
                <w:sz w:val="22"/>
                <w:szCs w:val="22"/>
              </w:rPr>
            </w:pPr>
            <w:r>
              <w:rPr>
                <w:rFonts w:hint="eastAsia" w:ascii="宋体" w:hAnsi="宋体" w:cs="宋体"/>
                <w:kern w:val="0"/>
                <w:sz w:val="22"/>
                <w:szCs w:val="22"/>
              </w:rPr>
              <w:t>应体现设备及附属设施的位置、尺寸、构造</w:t>
            </w:r>
          </w:p>
        </w:tc>
        <w:tc>
          <w:tcPr>
            <w:tcW w:w="1320" w:type="dxa"/>
            <w:tcBorders>
              <w:top w:val="nil"/>
              <w:left w:val="nil"/>
              <w:bottom w:val="single" w:color="auto" w:sz="4" w:space="0"/>
              <w:right w:val="single" w:color="auto" w:sz="4" w:space="0"/>
            </w:tcBorders>
            <w:shd w:val="clear" w:color="auto" w:fill="auto"/>
            <w:vAlign w:val="center"/>
          </w:tcPr>
          <w:p w14:paraId="707ACAE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86D80A7">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273F36CC">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0416393">
            <w:pPr>
              <w:widowControl/>
              <w:jc w:val="left"/>
              <w:rPr>
                <w:rFonts w:ascii="宋体" w:hAnsi="宋体" w:cs="宋体"/>
                <w:b/>
                <w:bCs/>
                <w:kern w:val="0"/>
                <w:sz w:val="22"/>
                <w:szCs w:val="22"/>
              </w:rPr>
            </w:pPr>
            <w:r>
              <w:rPr>
                <w:rFonts w:hint="eastAsia" w:ascii="宋体" w:hAnsi="宋体" w:cs="宋体"/>
                <w:b/>
                <w:bCs/>
                <w:kern w:val="0"/>
                <w:sz w:val="22"/>
                <w:szCs w:val="22"/>
              </w:rPr>
              <w:t>材料决算清单</w:t>
            </w:r>
          </w:p>
        </w:tc>
        <w:tc>
          <w:tcPr>
            <w:tcW w:w="4287" w:type="dxa"/>
            <w:tcBorders>
              <w:top w:val="nil"/>
              <w:left w:val="nil"/>
              <w:bottom w:val="single" w:color="auto" w:sz="4" w:space="0"/>
              <w:right w:val="single" w:color="auto" w:sz="4" w:space="0"/>
            </w:tcBorders>
            <w:shd w:val="clear" w:color="auto" w:fill="auto"/>
            <w:vAlign w:val="center"/>
          </w:tcPr>
          <w:p w14:paraId="46C65348">
            <w:pPr>
              <w:widowControl/>
              <w:jc w:val="left"/>
              <w:rPr>
                <w:rFonts w:ascii="宋体" w:hAnsi="宋体" w:cs="宋体"/>
                <w:kern w:val="0"/>
                <w:sz w:val="22"/>
                <w:szCs w:val="22"/>
              </w:rPr>
            </w:pPr>
            <w:r>
              <w:rPr>
                <w:rFonts w:hint="eastAsia" w:ascii="宋体" w:hAnsi="宋体" w:cs="宋体"/>
                <w:kern w:val="0"/>
                <w:sz w:val="22"/>
                <w:szCs w:val="22"/>
              </w:rPr>
              <w:t>应明确非结构构建、设备和附属设备的种类及数量</w:t>
            </w:r>
          </w:p>
        </w:tc>
        <w:tc>
          <w:tcPr>
            <w:tcW w:w="1320" w:type="dxa"/>
            <w:tcBorders>
              <w:top w:val="nil"/>
              <w:left w:val="nil"/>
              <w:bottom w:val="single" w:color="auto" w:sz="4" w:space="0"/>
              <w:right w:val="single" w:color="auto" w:sz="4" w:space="0"/>
            </w:tcBorders>
            <w:shd w:val="clear" w:color="auto" w:fill="auto"/>
            <w:vAlign w:val="center"/>
          </w:tcPr>
          <w:p w14:paraId="33DFE58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ED41D6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9888A4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69270DB">
            <w:pPr>
              <w:widowControl/>
              <w:jc w:val="left"/>
              <w:rPr>
                <w:rFonts w:ascii="宋体" w:hAnsi="宋体" w:cs="宋体"/>
                <w:b/>
                <w:bCs/>
                <w:kern w:val="0"/>
                <w:sz w:val="22"/>
                <w:szCs w:val="22"/>
              </w:rPr>
            </w:pPr>
            <w:r>
              <w:rPr>
                <w:rFonts w:hint="eastAsia" w:ascii="宋体" w:hAnsi="宋体" w:cs="宋体"/>
                <w:b/>
                <w:bCs/>
                <w:kern w:val="0"/>
                <w:sz w:val="22"/>
                <w:szCs w:val="22"/>
              </w:rPr>
              <w:t>产品说明书</w:t>
            </w:r>
          </w:p>
        </w:tc>
        <w:tc>
          <w:tcPr>
            <w:tcW w:w="4287" w:type="dxa"/>
            <w:tcBorders>
              <w:top w:val="nil"/>
              <w:left w:val="nil"/>
              <w:bottom w:val="single" w:color="auto" w:sz="4" w:space="0"/>
              <w:right w:val="single" w:color="auto" w:sz="4" w:space="0"/>
            </w:tcBorders>
            <w:shd w:val="clear" w:color="auto" w:fill="auto"/>
            <w:vAlign w:val="center"/>
          </w:tcPr>
          <w:p w14:paraId="5349B806">
            <w:pPr>
              <w:widowControl/>
              <w:jc w:val="left"/>
              <w:rPr>
                <w:rFonts w:ascii="宋体" w:hAnsi="宋体" w:cs="宋体"/>
                <w:kern w:val="0"/>
                <w:sz w:val="22"/>
                <w:szCs w:val="22"/>
              </w:rPr>
            </w:pPr>
            <w:r>
              <w:rPr>
                <w:rFonts w:hint="eastAsia" w:ascii="宋体" w:hAnsi="宋体" w:cs="宋体"/>
                <w:kern w:val="0"/>
                <w:sz w:val="22"/>
                <w:szCs w:val="22"/>
              </w:rPr>
              <w:t>应明确非结构构建、设备和附属设备的型号和功能</w:t>
            </w:r>
          </w:p>
        </w:tc>
        <w:tc>
          <w:tcPr>
            <w:tcW w:w="1320" w:type="dxa"/>
            <w:tcBorders>
              <w:top w:val="nil"/>
              <w:left w:val="nil"/>
              <w:bottom w:val="single" w:color="auto" w:sz="4" w:space="0"/>
              <w:right w:val="single" w:color="auto" w:sz="4" w:space="0"/>
            </w:tcBorders>
            <w:shd w:val="clear" w:color="auto" w:fill="auto"/>
            <w:vAlign w:val="center"/>
          </w:tcPr>
          <w:p w14:paraId="28CF92F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E0D044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DF2BD2A">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29CDE75">
            <w:pPr>
              <w:widowControl/>
              <w:jc w:val="left"/>
              <w:rPr>
                <w:rFonts w:ascii="宋体" w:hAnsi="宋体" w:cs="宋体"/>
                <w:b/>
                <w:bCs/>
                <w:kern w:val="0"/>
                <w:sz w:val="22"/>
                <w:szCs w:val="22"/>
              </w:rPr>
            </w:pPr>
            <w:r>
              <w:rPr>
                <w:rFonts w:hint="eastAsia" w:ascii="宋体" w:hAnsi="宋体" w:cs="宋体"/>
                <w:b/>
                <w:bCs/>
                <w:kern w:val="0"/>
                <w:sz w:val="22"/>
                <w:szCs w:val="22"/>
              </w:rPr>
              <w:t>运营管理与维修记录</w:t>
            </w:r>
          </w:p>
        </w:tc>
        <w:tc>
          <w:tcPr>
            <w:tcW w:w="4287" w:type="dxa"/>
            <w:tcBorders>
              <w:top w:val="nil"/>
              <w:left w:val="nil"/>
              <w:bottom w:val="single" w:color="auto" w:sz="4" w:space="0"/>
              <w:right w:val="single" w:color="auto" w:sz="4" w:space="0"/>
            </w:tcBorders>
            <w:shd w:val="clear" w:color="auto" w:fill="auto"/>
            <w:vAlign w:val="center"/>
          </w:tcPr>
          <w:p w14:paraId="0CF69669">
            <w:pPr>
              <w:widowControl/>
              <w:jc w:val="left"/>
              <w:rPr>
                <w:rFonts w:ascii="宋体" w:hAnsi="宋体" w:cs="宋体"/>
                <w:kern w:val="0"/>
                <w:sz w:val="22"/>
                <w:szCs w:val="22"/>
              </w:rPr>
            </w:pPr>
            <w:r>
              <w:rPr>
                <w:rFonts w:hint="eastAsia" w:ascii="宋体" w:hAnsi="宋体" w:cs="宋体"/>
                <w:kern w:val="0"/>
                <w:sz w:val="22"/>
                <w:szCs w:val="22"/>
              </w:rPr>
              <w:t>应包括定期查验记录与维修记录等</w:t>
            </w:r>
          </w:p>
        </w:tc>
        <w:tc>
          <w:tcPr>
            <w:tcW w:w="1320" w:type="dxa"/>
            <w:tcBorders>
              <w:top w:val="nil"/>
              <w:left w:val="nil"/>
              <w:bottom w:val="single" w:color="auto" w:sz="4" w:space="0"/>
              <w:right w:val="single" w:color="auto" w:sz="4" w:space="0"/>
            </w:tcBorders>
            <w:shd w:val="clear" w:color="auto" w:fill="auto"/>
            <w:vAlign w:val="center"/>
          </w:tcPr>
          <w:p w14:paraId="256C96D0">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71456C2">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811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22" w:type="dxa"/>
          </w:tcPr>
          <w:p w14:paraId="1D7C4D7B">
            <w:pPr>
              <w:spacing w:line="288" w:lineRule="auto"/>
            </w:pPr>
          </w:p>
        </w:tc>
      </w:tr>
    </w:tbl>
    <w:p w14:paraId="7E1FED31">
      <w:pPr>
        <w:widowControl/>
        <w:jc w:val="left"/>
        <w:rPr>
          <w:bCs/>
          <w:kern w:val="0"/>
          <w:szCs w:val="21"/>
        </w:rPr>
      </w:pPr>
      <w:r>
        <w:rPr>
          <w:b/>
          <w:szCs w:val="21"/>
        </w:rPr>
        <w:br w:type="page"/>
      </w:r>
    </w:p>
    <w:p w14:paraId="3A37C9BF">
      <w:pPr>
        <w:pStyle w:val="5"/>
        <w:spacing w:line="288" w:lineRule="auto"/>
      </w:pPr>
      <w:r>
        <w:t>4.1.</w:t>
      </w:r>
      <w:r>
        <w:rPr>
          <w:rFonts w:hint="eastAsia"/>
        </w:rPr>
        <w:t>5建筑外门窗必须安装牢固，其抗风压性能和水密性能应符合国家现行有关标准的规定。</w:t>
      </w:r>
    </w:p>
    <w:p w14:paraId="7A02B025">
      <w:pPr>
        <w:pStyle w:val="62"/>
        <w:numPr>
          <w:ilvl w:val="0"/>
          <w:numId w:val="15"/>
        </w:numPr>
        <w:spacing w:line="288" w:lineRule="auto"/>
        <w:ind w:firstLineChars="0"/>
        <w:rPr>
          <w:rFonts w:ascii="宋体" w:hAnsi="宋体"/>
          <w:b/>
          <w:kern w:val="0"/>
          <w:sz w:val="24"/>
        </w:rPr>
      </w:pPr>
      <w:r>
        <w:rPr>
          <w:rFonts w:hint="eastAsia" w:ascii="宋体" w:hAnsi="宋体"/>
          <w:b/>
          <w:kern w:val="0"/>
          <w:sz w:val="24"/>
        </w:rPr>
        <w:t>达标自评</w:t>
      </w:r>
    </w:p>
    <w:p w14:paraId="210BAF4F">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27B03B9F">
      <w:pPr>
        <w:spacing w:line="288" w:lineRule="auto"/>
        <w:rPr>
          <w:szCs w:val="21"/>
        </w:rPr>
      </w:pPr>
    </w:p>
    <w:p w14:paraId="570D1493">
      <w:pPr>
        <w:pStyle w:val="62"/>
        <w:numPr>
          <w:ilvl w:val="0"/>
          <w:numId w:val="15"/>
        </w:numPr>
        <w:spacing w:line="288" w:lineRule="auto"/>
        <w:ind w:firstLineChars="0"/>
        <w:rPr>
          <w:rFonts w:ascii="宋体" w:hAnsi="宋体"/>
          <w:b/>
          <w:kern w:val="0"/>
          <w:sz w:val="24"/>
        </w:rPr>
      </w:pPr>
      <w:r>
        <w:rPr>
          <w:rFonts w:hint="eastAsia" w:ascii="宋体" w:hAnsi="宋体"/>
          <w:b/>
          <w:kern w:val="0"/>
          <w:sz w:val="24"/>
        </w:rPr>
        <w:t>评价要点</w:t>
      </w:r>
    </w:p>
    <w:p w14:paraId="7768801B">
      <w:pPr>
        <w:pStyle w:val="62"/>
        <w:numPr>
          <w:ilvl w:val="0"/>
          <w:numId w:val="9"/>
        </w:numPr>
        <w:spacing w:line="288" w:lineRule="auto"/>
        <w:ind w:left="632" w:leftChars="100" w:hanging="422" w:hangingChars="200"/>
        <w:rPr>
          <w:b/>
          <w:lang w:val="zh-CN"/>
        </w:rPr>
      </w:pPr>
      <w:r>
        <w:rPr>
          <w:rFonts w:hint="eastAsia"/>
          <w:b/>
          <w:lang w:val="zh-CN"/>
        </w:rPr>
        <w:t>门窗安全</w:t>
      </w:r>
    </w:p>
    <w:p w14:paraId="2C43B93D">
      <w:pPr>
        <w:spacing w:line="288" w:lineRule="auto"/>
        <w:rPr>
          <w:lang w:val="zh-CN"/>
        </w:rPr>
      </w:pPr>
      <w:r>
        <w:rPr>
          <w:rFonts w:hint="eastAsia"/>
          <w:lang w:val="zh-CN"/>
        </w:rPr>
        <w:t>门窗是否出现以下现象：</w:t>
      </w:r>
      <w:r>
        <w:rPr>
          <w:rFonts w:hint="eastAsia" w:ascii="宋体"/>
          <w:bCs/>
          <w:lang w:val="zh-CN"/>
        </w:rPr>
        <w:t>□</w:t>
      </w:r>
      <w:r>
        <w:rPr>
          <w:rFonts w:hint="eastAsia"/>
        </w:rPr>
        <w:t>渗水、</w:t>
      </w:r>
      <w:r>
        <w:rPr>
          <w:rFonts w:hint="eastAsia" w:ascii="宋体"/>
          <w:bCs/>
          <w:lang w:val="zh-CN"/>
        </w:rPr>
        <w:t>□</w:t>
      </w:r>
      <w:r>
        <w:rPr>
          <w:rFonts w:hint="eastAsia"/>
        </w:rPr>
        <w:t>窗扇脱落、</w:t>
      </w:r>
      <w:r>
        <w:rPr>
          <w:rFonts w:hint="eastAsia" w:ascii="宋体"/>
          <w:bCs/>
          <w:lang w:val="zh-CN"/>
        </w:rPr>
        <w:t>□</w:t>
      </w:r>
      <w:r>
        <w:rPr>
          <w:rFonts w:hint="eastAsia"/>
        </w:rPr>
        <w:t>以上皆无</w:t>
      </w:r>
    </w:p>
    <w:p w14:paraId="7C39D36E">
      <w:pPr>
        <w:spacing w:line="288" w:lineRule="auto"/>
        <w:rPr>
          <w:b/>
        </w:rPr>
      </w:pPr>
    </w:p>
    <w:p w14:paraId="3AF4AF7F">
      <w:pPr>
        <w:pStyle w:val="62"/>
        <w:numPr>
          <w:ilvl w:val="0"/>
          <w:numId w:val="15"/>
        </w:numPr>
        <w:spacing w:line="288" w:lineRule="auto"/>
        <w:ind w:firstLineChars="0"/>
        <w:rPr>
          <w:rFonts w:ascii="宋体" w:hAnsi="宋体"/>
          <w:b/>
          <w:kern w:val="0"/>
          <w:sz w:val="24"/>
        </w:rPr>
      </w:pPr>
      <w:r>
        <w:rPr>
          <w:rFonts w:hint="eastAsia" w:ascii="宋体" w:hAnsi="宋体"/>
          <w:b/>
          <w:kern w:val="0"/>
          <w:sz w:val="24"/>
        </w:rPr>
        <w:t>证明材料</w:t>
      </w:r>
    </w:p>
    <w:p w14:paraId="6377A20B">
      <w:pPr>
        <w:spacing w:before="156" w:beforeLines="50" w:after="156" w:afterLines="50" w:line="288" w:lineRule="auto"/>
        <w:rPr>
          <w:b/>
        </w:rPr>
      </w:pPr>
      <w:r>
        <w:rPr>
          <w:rFonts w:hint="eastAsia"/>
          <w:b/>
        </w:rPr>
        <w:t>建议提交材料及技术要求：</w:t>
      </w:r>
    </w:p>
    <w:tbl>
      <w:tblPr>
        <w:tblStyle w:val="28"/>
        <w:tblW w:w="8433" w:type="dxa"/>
        <w:tblInd w:w="108" w:type="dxa"/>
        <w:tblLayout w:type="autofit"/>
        <w:tblCellMar>
          <w:top w:w="0" w:type="dxa"/>
          <w:left w:w="108" w:type="dxa"/>
          <w:bottom w:w="0" w:type="dxa"/>
          <w:right w:w="108" w:type="dxa"/>
        </w:tblCellMar>
      </w:tblPr>
      <w:tblGrid>
        <w:gridCol w:w="740"/>
        <w:gridCol w:w="2020"/>
        <w:gridCol w:w="4433"/>
        <w:gridCol w:w="1240"/>
      </w:tblGrid>
      <w:tr w14:paraId="3761614E">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A087A9E">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EA307A1">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433" w:type="dxa"/>
            <w:tcBorders>
              <w:top w:val="single" w:color="auto" w:sz="4" w:space="0"/>
              <w:left w:val="nil"/>
              <w:bottom w:val="single" w:color="auto" w:sz="4" w:space="0"/>
              <w:right w:val="single" w:color="auto" w:sz="4" w:space="0"/>
            </w:tcBorders>
            <w:shd w:val="clear" w:color="000000" w:fill="DBE5F1"/>
            <w:vAlign w:val="center"/>
          </w:tcPr>
          <w:p w14:paraId="48FDAE0C">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0E675EB6">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CBFC9CB">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02D837BC">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713C6088">
            <w:pPr>
              <w:widowControl/>
              <w:jc w:val="left"/>
              <w:rPr>
                <w:rFonts w:ascii="宋体" w:hAnsi="宋体" w:cs="宋体"/>
                <w:b/>
                <w:bCs/>
                <w:kern w:val="0"/>
                <w:sz w:val="22"/>
                <w:szCs w:val="22"/>
              </w:rPr>
            </w:pPr>
            <w:r>
              <w:rPr>
                <w:rFonts w:hint="eastAsia" w:ascii="宋体" w:hAnsi="宋体" w:cs="宋体"/>
                <w:b/>
                <w:bCs/>
                <w:kern w:val="0"/>
                <w:sz w:val="22"/>
                <w:szCs w:val="22"/>
              </w:rPr>
              <w:t>外门窗的抗风压性能和水密性能设计文件</w:t>
            </w:r>
          </w:p>
        </w:tc>
        <w:tc>
          <w:tcPr>
            <w:tcW w:w="4433" w:type="dxa"/>
            <w:tcBorders>
              <w:top w:val="nil"/>
              <w:left w:val="nil"/>
              <w:bottom w:val="single" w:color="auto" w:sz="4" w:space="0"/>
              <w:right w:val="single" w:color="auto" w:sz="4" w:space="0"/>
            </w:tcBorders>
            <w:shd w:val="clear" w:color="auto" w:fill="auto"/>
            <w:vAlign w:val="center"/>
          </w:tcPr>
          <w:p w14:paraId="3C1DB51E">
            <w:pPr>
              <w:widowControl/>
              <w:jc w:val="left"/>
              <w:rPr>
                <w:rFonts w:ascii="宋体" w:hAnsi="宋体" w:cs="宋体"/>
                <w:kern w:val="0"/>
                <w:sz w:val="22"/>
                <w:szCs w:val="22"/>
              </w:rPr>
            </w:pPr>
            <w:r>
              <w:rPr>
                <w:rFonts w:hint="eastAsia" w:ascii="宋体" w:hAnsi="宋体" w:cs="宋体"/>
                <w:kern w:val="0"/>
                <w:sz w:val="22"/>
                <w:szCs w:val="22"/>
              </w:rPr>
              <w:t>应体现外门窗有足够的刚度、承载力和一定的变位能力</w:t>
            </w:r>
          </w:p>
        </w:tc>
        <w:tc>
          <w:tcPr>
            <w:tcW w:w="1240" w:type="dxa"/>
            <w:tcBorders>
              <w:top w:val="nil"/>
              <w:left w:val="nil"/>
              <w:bottom w:val="single" w:color="auto" w:sz="4" w:space="0"/>
              <w:right w:val="single" w:color="auto" w:sz="4" w:space="0"/>
            </w:tcBorders>
            <w:shd w:val="clear" w:color="auto" w:fill="auto"/>
            <w:vAlign w:val="center"/>
          </w:tcPr>
          <w:p w14:paraId="354B52F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809F753">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14:paraId="6C178B1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F3C8822">
            <w:pPr>
              <w:widowControl/>
              <w:jc w:val="left"/>
              <w:rPr>
                <w:rFonts w:ascii="宋体" w:hAnsi="宋体" w:cs="宋体"/>
                <w:b/>
                <w:bCs/>
                <w:kern w:val="0"/>
                <w:sz w:val="22"/>
                <w:szCs w:val="22"/>
              </w:rPr>
            </w:pPr>
            <w:r>
              <w:rPr>
                <w:rFonts w:hint="eastAsia" w:ascii="宋体" w:hAnsi="宋体" w:cs="宋体"/>
                <w:b/>
                <w:bCs/>
                <w:kern w:val="0"/>
                <w:sz w:val="22"/>
                <w:szCs w:val="22"/>
              </w:rPr>
              <w:t>门窗产品的抗风压性能和水密性能检测报告及现场检测报告</w:t>
            </w:r>
          </w:p>
        </w:tc>
        <w:tc>
          <w:tcPr>
            <w:tcW w:w="4433" w:type="dxa"/>
            <w:tcBorders>
              <w:top w:val="nil"/>
              <w:left w:val="nil"/>
              <w:bottom w:val="single" w:color="auto" w:sz="4" w:space="0"/>
              <w:right w:val="single" w:color="auto" w:sz="4" w:space="0"/>
            </w:tcBorders>
            <w:shd w:val="clear" w:color="auto" w:fill="auto"/>
            <w:vAlign w:val="center"/>
          </w:tcPr>
          <w:p w14:paraId="3C4F11B3">
            <w:pPr>
              <w:widowControl/>
              <w:jc w:val="left"/>
              <w:rPr>
                <w:rFonts w:ascii="宋体" w:hAnsi="宋体" w:cs="宋体"/>
                <w:kern w:val="0"/>
                <w:sz w:val="22"/>
                <w:szCs w:val="22"/>
              </w:rPr>
            </w:pPr>
            <w:r>
              <w:rPr>
                <w:rFonts w:hint="eastAsia" w:ascii="宋体" w:hAnsi="宋体" w:cs="宋体"/>
                <w:kern w:val="0"/>
                <w:sz w:val="22"/>
                <w:szCs w:val="22"/>
              </w:rPr>
              <w:t>现场抽样检测的取样数量应符合相应要求</w:t>
            </w:r>
          </w:p>
        </w:tc>
        <w:tc>
          <w:tcPr>
            <w:tcW w:w="1240" w:type="dxa"/>
            <w:tcBorders>
              <w:top w:val="nil"/>
              <w:left w:val="nil"/>
              <w:bottom w:val="single" w:color="auto" w:sz="4" w:space="0"/>
              <w:right w:val="single" w:color="auto" w:sz="4" w:space="0"/>
            </w:tcBorders>
            <w:shd w:val="clear" w:color="auto" w:fill="auto"/>
            <w:vAlign w:val="center"/>
          </w:tcPr>
          <w:p w14:paraId="5CA6E7E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9325A7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1B02C0C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02FC739">
            <w:pPr>
              <w:widowControl/>
              <w:jc w:val="left"/>
              <w:rPr>
                <w:rFonts w:ascii="宋体" w:hAnsi="宋体" w:cs="宋体"/>
                <w:b/>
                <w:bCs/>
                <w:kern w:val="0"/>
                <w:sz w:val="22"/>
                <w:szCs w:val="22"/>
              </w:rPr>
            </w:pPr>
            <w:r>
              <w:rPr>
                <w:rFonts w:hint="eastAsia" w:ascii="宋体" w:hAnsi="宋体" w:cs="宋体"/>
                <w:b/>
                <w:bCs/>
                <w:kern w:val="0"/>
                <w:sz w:val="22"/>
                <w:szCs w:val="22"/>
              </w:rPr>
              <w:t>施工工法说明文件</w:t>
            </w:r>
          </w:p>
        </w:tc>
        <w:tc>
          <w:tcPr>
            <w:tcW w:w="4433" w:type="dxa"/>
            <w:tcBorders>
              <w:top w:val="nil"/>
              <w:left w:val="nil"/>
              <w:bottom w:val="single" w:color="auto" w:sz="4" w:space="0"/>
              <w:right w:val="single" w:color="auto" w:sz="4" w:space="0"/>
            </w:tcBorders>
            <w:shd w:val="clear" w:color="auto" w:fill="auto"/>
            <w:vAlign w:val="center"/>
          </w:tcPr>
          <w:p w14:paraId="098ABC67">
            <w:pPr>
              <w:widowControl/>
              <w:jc w:val="left"/>
              <w:rPr>
                <w:rFonts w:ascii="宋体" w:hAnsi="宋体" w:cs="宋体"/>
                <w:kern w:val="0"/>
                <w:sz w:val="22"/>
                <w:szCs w:val="22"/>
              </w:rPr>
            </w:pPr>
            <w:r>
              <w:rPr>
                <w:rFonts w:hint="eastAsia" w:ascii="宋体" w:hAnsi="宋体" w:cs="宋体"/>
                <w:kern w:val="0"/>
                <w:sz w:val="22"/>
                <w:szCs w:val="22"/>
              </w:rPr>
              <w:t>应体现门窗构件之间的连接及门窗四周与围护结构之间的连接</w:t>
            </w:r>
          </w:p>
        </w:tc>
        <w:tc>
          <w:tcPr>
            <w:tcW w:w="1240" w:type="dxa"/>
            <w:tcBorders>
              <w:top w:val="nil"/>
              <w:left w:val="nil"/>
              <w:bottom w:val="single" w:color="auto" w:sz="4" w:space="0"/>
              <w:right w:val="single" w:color="auto" w:sz="4" w:space="0"/>
            </w:tcBorders>
            <w:shd w:val="clear" w:color="auto" w:fill="auto"/>
            <w:vAlign w:val="center"/>
          </w:tcPr>
          <w:p w14:paraId="2DAD5A3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EB4BE4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726918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0CC99ED">
            <w:pPr>
              <w:widowControl/>
              <w:jc w:val="left"/>
              <w:rPr>
                <w:rFonts w:ascii="宋体" w:hAnsi="宋体" w:cs="宋体"/>
                <w:b/>
                <w:bCs/>
                <w:kern w:val="0"/>
                <w:sz w:val="22"/>
                <w:szCs w:val="22"/>
              </w:rPr>
            </w:pPr>
            <w:r>
              <w:rPr>
                <w:rFonts w:hint="eastAsia" w:ascii="宋体" w:hAnsi="宋体" w:cs="宋体"/>
                <w:b/>
                <w:bCs/>
                <w:kern w:val="0"/>
                <w:sz w:val="22"/>
                <w:szCs w:val="22"/>
              </w:rPr>
              <w:t>门窗玻璃原材料检测报告</w:t>
            </w:r>
          </w:p>
        </w:tc>
        <w:tc>
          <w:tcPr>
            <w:tcW w:w="4433" w:type="dxa"/>
            <w:tcBorders>
              <w:top w:val="nil"/>
              <w:left w:val="nil"/>
              <w:bottom w:val="single" w:color="auto" w:sz="4" w:space="0"/>
              <w:right w:val="single" w:color="auto" w:sz="4" w:space="0"/>
            </w:tcBorders>
            <w:shd w:val="clear" w:color="auto" w:fill="auto"/>
            <w:vAlign w:val="center"/>
          </w:tcPr>
          <w:p w14:paraId="519D5F8B">
            <w:pPr>
              <w:widowControl/>
              <w:jc w:val="left"/>
              <w:rPr>
                <w:rFonts w:ascii="宋体" w:hAnsi="宋体" w:cs="宋体"/>
                <w:kern w:val="0"/>
                <w:sz w:val="22"/>
                <w:szCs w:val="22"/>
              </w:rPr>
            </w:pPr>
            <w:r>
              <w:rPr>
                <w:rFonts w:hint="eastAsia" w:ascii="宋体" w:hAnsi="宋体" w:cs="宋体"/>
                <w:kern w:val="0"/>
                <w:sz w:val="22"/>
                <w:szCs w:val="22"/>
              </w:rPr>
              <w:t>应包括门窗玻璃原材料的抗风压性能和雨水渗漏性能</w:t>
            </w:r>
          </w:p>
        </w:tc>
        <w:tc>
          <w:tcPr>
            <w:tcW w:w="1240" w:type="dxa"/>
            <w:tcBorders>
              <w:top w:val="nil"/>
              <w:left w:val="nil"/>
              <w:bottom w:val="single" w:color="auto" w:sz="4" w:space="0"/>
              <w:right w:val="single" w:color="auto" w:sz="4" w:space="0"/>
            </w:tcBorders>
            <w:shd w:val="clear" w:color="auto" w:fill="auto"/>
            <w:vAlign w:val="center"/>
          </w:tcPr>
          <w:p w14:paraId="77705FC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DBAC9E0">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697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AADED87">
            <w:pPr>
              <w:spacing w:line="288" w:lineRule="auto"/>
            </w:pPr>
          </w:p>
        </w:tc>
      </w:tr>
    </w:tbl>
    <w:p w14:paraId="4451454D">
      <w:pPr>
        <w:widowControl/>
        <w:jc w:val="left"/>
        <w:rPr>
          <w:bCs/>
          <w:kern w:val="0"/>
          <w:szCs w:val="21"/>
        </w:rPr>
      </w:pPr>
      <w:r>
        <w:rPr>
          <w:bCs/>
          <w:kern w:val="0"/>
          <w:szCs w:val="21"/>
        </w:rPr>
        <w:br w:type="page"/>
      </w:r>
    </w:p>
    <w:p w14:paraId="4FC15518">
      <w:pPr>
        <w:pStyle w:val="5"/>
        <w:spacing w:line="288" w:lineRule="auto"/>
      </w:pPr>
      <w:r>
        <w:t>4.1.</w:t>
      </w:r>
      <w:r>
        <w:rPr>
          <w:rFonts w:hint="eastAsia"/>
        </w:rPr>
        <w:t>6卫生间、浴室的地面应设置防水层，墙面、顶棚应设置防潮层。</w:t>
      </w:r>
    </w:p>
    <w:p w14:paraId="4BDA622D">
      <w:pPr>
        <w:pStyle w:val="62"/>
        <w:numPr>
          <w:ilvl w:val="0"/>
          <w:numId w:val="16"/>
        </w:numPr>
        <w:spacing w:line="288" w:lineRule="auto"/>
        <w:ind w:firstLineChars="0"/>
        <w:rPr>
          <w:rFonts w:ascii="宋体" w:hAnsi="宋体"/>
          <w:b/>
          <w:kern w:val="0"/>
          <w:sz w:val="24"/>
        </w:rPr>
      </w:pPr>
      <w:r>
        <w:rPr>
          <w:rFonts w:hint="eastAsia" w:ascii="宋体" w:hAnsi="宋体"/>
          <w:b/>
          <w:kern w:val="0"/>
          <w:sz w:val="24"/>
        </w:rPr>
        <w:t>达标自评</w:t>
      </w:r>
    </w:p>
    <w:p w14:paraId="346C2A75">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075C706A">
      <w:pPr>
        <w:spacing w:line="288" w:lineRule="auto"/>
        <w:rPr>
          <w:szCs w:val="21"/>
        </w:rPr>
      </w:pPr>
    </w:p>
    <w:p w14:paraId="6AAEC333">
      <w:pPr>
        <w:pStyle w:val="62"/>
        <w:numPr>
          <w:ilvl w:val="0"/>
          <w:numId w:val="16"/>
        </w:numPr>
        <w:spacing w:line="288" w:lineRule="auto"/>
        <w:ind w:firstLineChars="0"/>
        <w:rPr>
          <w:rFonts w:ascii="宋体" w:hAnsi="宋体"/>
          <w:b/>
          <w:kern w:val="0"/>
          <w:sz w:val="24"/>
        </w:rPr>
      </w:pPr>
      <w:r>
        <w:rPr>
          <w:rFonts w:hint="eastAsia" w:ascii="宋体" w:hAnsi="宋体"/>
          <w:b/>
          <w:kern w:val="0"/>
          <w:sz w:val="24"/>
        </w:rPr>
        <w:t>评价要点</w:t>
      </w:r>
    </w:p>
    <w:p w14:paraId="00A7B8E7">
      <w:pPr>
        <w:pStyle w:val="62"/>
        <w:numPr>
          <w:ilvl w:val="0"/>
          <w:numId w:val="9"/>
        </w:numPr>
        <w:spacing w:line="288" w:lineRule="auto"/>
        <w:ind w:left="632" w:leftChars="100" w:hanging="422" w:hangingChars="200"/>
        <w:rPr>
          <w:b/>
          <w:lang w:val="zh-CN"/>
        </w:rPr>
      </w:pPr>
      <w:r>
        <w:rPr>
          <w:rFonts w:hint="eastAsia"/>
          <w:b/>
          <w:lang w:val="zh-CN"/>
        </w:rPr>
        <w:t>卫生间、浴室防水防潮措施</w:t>
      </w:r>
    </w:p>
    <w:p w14:paraId="4AA25F92">
      <w:pPr>
        <w:spacing w:line="288" w:lineRule="auto"/>
        <w:rPr>
          <w:rFonts w:ascii="宋体"/>
          <w:bCs/>
          <w:szCs w:val="21"/>
          <w:lang w:val="zh-CN"/>
        </w:rPr>
      </w:pPr>
      <w:r>
        <w:rPr>
          <w:rFonts w:hint="eastAsia" w:ascii="宋体"/>
          <w:b/>
          <w:bCs/>
          <w:szCs w:val="21"/>
          <w:lang w:val="zh-CN"/>
        </w:rPr>
        <w:t>□</w:t>
      </w:r>
      <w:r>
        <w:rPr>
          <w:rFonts w:hint="eastAsia" w:ascii="宋体"/>
          <w:bCs/>
          <w:szCs w:val="21"/>
          <w:lang w:val="zh-CN"/>
        </w:rPr>
        <w:t>楼地面低于相邻楼地面15.0mm、</w:t>
      </w:r>
      <w:r>
        <w:rPr>
          <w:rFonts w:hint="eastAsia" w:ascii="宋体"/>
          <w:b/>
          <w:bCs/>
          <w:szCs w:val="21"/>
          <w:lang w:val="zh-CN"/>
        </w:rPr>
        <w:t>□</w:t>
      </w:r>
      <w:r>
        <w:rPr>
          <w:rFonts w:hint="eastAsia"/>
          <w:szCs w:val="21"/>
          <w:lang w:val="zh-CN"/>
        </w:rPr>
        <w:t>采取防水、防滑的构造措施（如</w:t>
      </w:r>
      <w:r>
        <w:rPr>
          <w:rFonts w:hint="eastAsia" w:ascii="宋体"/>
          <w:bCs/>
          <w:szCs w:val="21"/>
          <w:lang w:val="zh-CN"/>
        </w:rPr>
        <w:t>采用不吸水、易冲洗、防滑的面层材料</w:t>
      </w:r>
      <w:r>
        <w:rPr>
          <w:rFonts w:hint="eastAsia"/>
          <w:szCs w:val="21"/>
          <w:lang w:val="zh-CN"/>
        </w:rPr>
        <w:t>）、</w:t>
      </w:r>
      <w:r>
        <w:rPr>
          <w:rFonts w:hint="eastAsia" w:ascii="宋体"/>
          <w:b/>
          <w:bCs/>
          <w:szCs w:val="21"/>
          <w:lang w:val="zh-CN"/>
        </w:rPr>
        <w:t>□</w:t>
      </w:r>
      <w:r>
        <w:rPr>
          <w:rFonts w:hint="eastAsia" w:ascii="宋体"/>
          <w:bCs/>
          <w:szCs w:val="21"/>
          <w:lang w:val="zh-CN"/>
        </w:rPr>
        <w:t>设排水坡坡向地漏、</w:t>
      </w:r>
      <w:r>
        <w:rPr>
          <w:rFonts w:hint="eastAsia" w:ascii="宋体"/>
          <w:b/>
          <w:bCs/>
          <w:szCs w:val="21"/>
          <w:lang w:val="zh-CN"/>
        </w:rPr>
        <w:t>□</w:t>
      </w:r>
      <w:r>
        <w:rPr>
          <w:rFonts w:hint="eastAsia" w:ascii="宋体"/>
          <w:bCs/>
          <w:szCs w:val="21"/>
          <w:lang w:val="zh-CN"/>
        </w:rPr>
        <w:t>设门槛等挡水设施、</w:t>
      </w:r>
      <w:r>
        <w:rPr>
          <w:rFonts w:hint="eastAsia" w:ascii="宋体"/>
          <w:b/>
          <w:bCs/>
          <w:szCs w:val="21"/>
          <w:lang w:val="zh-CN"/>
        </w:rPr>
        <w:t>□</w:t>
      </w:r>
      <w:r>
        <w:rPr>
          <w:rFonts w:hint="eastAsia" w:ascii="宋体"/>
          <w:bCs/>
          <w:szCs w:val="21"/>
          <w:lang w:val="zh-CN"/>
        </w:rPr>
        <w:t>设排水设施、</w:t>
      </w:r>
      <w:r>
        <w:rPr>
          <w:rFonts w:hint="eastAsia" w:ascii="宋体"/>
          <w:b/>
          <w:bCs/>
          <w:szCs w:val="21"/>
          <w:lang w:val="zh-CN"/>
        </w:rPr>
        <w:t>□</w:t>
      </w:r>
      <w:r>
        <w:rPr>
          <w:rFonts w:hint="eastAsia" w:ascii="宋体"/>
          <w:bCs/>
          <w:szCs w:val="21"/>
          <w:lang w:val="zh-CN"/>
        </w:rPr>
        <w:t>设防水隔离层、</w:t>
      </w:r>
      <w:r>
        <w:rPr>
          <w:rFonts w:hint="eastAsia" w:ascii="宋体"/>
          <w:b/>
          <w:bCs/>
          <w:szCs w:val="21"/>
          <w:lang w:val="zh-CN"/>
        </w:rPr>
        <w:t>□</w:t>
      </w:r>
      <w:r>
        <w:rPr>
          <w:rFonts w:hint="eastAsia" w:ascii="宋体"/>
          <w:bCs/>
          <w:szCs w:val="21"/>
          <w:lang w:val="zh-CN"/>
        </w:rPr>
        <w:t>以上皆无</w:t>
      </w:r>
    </w:p>
    <w:p w14:paraId="11C28AFE">
      <w:pPr>
        <w:spacing w:line="288" w:lineRule="auto"/>
        <w:rPr>
          <w:szCs w:val="21"/>
          <w:lang w:val="zh-CN"/>
        </w:rPr>
      </w:pPr>
    </w:p>
    <w:p w14:paraId="0B20023D">
      <w:pPr>
        <w:pStyle w:val="62"/>
        <w:numPr>
          <w:ilvl w:val="0"/>
          <w:numId w:val="16"/>
        </w:numPr>
        <w:spacing w:line="288" w:lineRule="auto"/>
        <w:ind w:firstLineChars="0"/>
        <w:rPr>
          <w:rFonts w:ascii="宋体" w:hAnsi="宋体"/>
          <w:b/>
          <w:kern w:val="0"/>
          <w:sz w:val="24"/>
        </w:rPr>
      </w:pPr>
      <w:r>
        <w:rPr>
          <w:rFonts w:hint="eastAsia" w:ascii="宋体" w:hAnsi="宋体"/>
          <w:b/>
          <w:kern w:val="0"/>
          <w:sz w:val="24"/>
        </w:rPr>
        <w:t>证明材料</w:t>
      </w:r>
    </w:p>
    <w:p w14:paraId="1352F4D5">
      <w:pPr>
        <w:spacing w:before="156" w:beforeLines="50" w:after="156" w:afterLines="50" w:line="288" w:lineRule="auto"/>
        <w:rPr>
          <w:b/>
        </w:rPr>
      </w:pPr>
      <w:r>
        <w:rPr>
          <w:rFonts w:hint="eastAsia"/>
          <w:b/>
        </w:rPr>
        <w:t>建议提交材料及技术要求：</w:t>
      </w:r>
    </w:p>
    <w:tbl>
      <w:tblPr>
        <w:tblStyle w:val="28"/>
        <w:tblW w:w="8353" w:type="dxa"/>
        <w:tblInd w:w="108" w:type="dxa"/>
        <w:tblLayout w:type="autofit"/>
        <w:tblCellMar>
          <w:top w:w="0" w:type="dxa"/>
          <w:left w:w="108" w:type="dxa"/>
          <w:bottom w:w="0" w:type="dxa"/>
          <w:right w:w="108" w:type="dxa"/>
        </w:tblCellMar>
      </w:tblPr>
      <w:tblGrid>
        <w:gridCol w:w="740"/>
        <w:gridCol w:w="2020"/>
        <w:gridCol w:w="4207"/>
        <w:gridCol w:w="1386"/>
      </w:tblGrid>
      <w:tr w14:paraId="7B8E8472">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09D3355">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59A2A3B">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14:paraId="62B45C2F">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386" w:type="dxa"/>
            <w:tcBorders>
              <w:top w:val="single" w:color="auto" w:sz="4" w:space="0"/>
              <w:left w:val="nil"/>
              <w:bottom w:val="single" w:color="auto" w:sz="4" w:space="0"/>
              <w:right w:val="single" w:color="auto" w:sz="4" w:space="0"/>
            </w:tcBorders>
            <w:shd w:val="clear" w:color="000000" w:fill="DBE5F1"/>
            <w:vAlign w:val="center"/>
          </w:tcPr>
          <w:p w14:paraId="51BAFB01">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E77B2DF">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783B15A">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584D1F46">
            <w:pPr>
              <w:widowControl/>
              <w:jc w:val="left"/>
              <w:rPr>
                <w:rFonts w:ascii="宋体" w:hAnsi="宋体" w:cs="宋体"/>
                <w:b/>
                <w:bCs/>
                <w:kern w:val="0"/>
                <w:sz w:val="22"/>
                <w:szCs w:val="22"/>
              </w:rPr>
            </w:pPr>
            <w:r>
              <w:rPr>
                <w:rFonts w:hint="eastAsia" w:ascii="宋体" w:hAnsi="宋体" w:cs="宋体"/>
                <w:b/>
                <w:bCs/>
                <w:kern w:val="0"/>
                <w:sz w:val="22"/>
                <w:szCs w:val="22"/>
              </w:rPr>
              <w:t>建筑设计总说明</w:t>
            </w:r>
          </w:p>
        </w:tc>
        <w:tc>
          <w:tcPr>
            <w:tcW w:w="4207" w:type="dxa"/>
            <w:tcBorders>
              <w:top w:val="nil"/>
              <w:left w:val="nil"/>
              <w:bottom w:val="single" w:color="auto" w:sz="4" w:space="0"/>
              <w:right w:val="single" w:color="auto" w:sz="4" w:space="0"/>
            </w:tcBorders>
            <w:shd w:val="clear" w:color="auto" w:fill="auto"/>
            <w:vAlign w:val="center"/>
          </w:tcPr>
          <w:p w14:paraId="5936EBD4">
            <w:pPr>
              <w:widowControl/>
              <w:jc w:val="left"/>
              <w:rPr>
                <w:rFonts w:ascii="宋体" w:hAnsi="宋体" w:cs="宋体"/>
                <w:kern w:val="0"/>
                <w:sz w:val="22"/>
                <w:szCs w:val="22"/>
              </w:rPr>
            </w:pPr>
            <w:r>
              <w:rPr>
                <w:rFonts w:hint="eastAsia" w:ascii="宋体" w:hAnsi="宋体" w:cs="宋体"/>
                <w:kern w:val="0"/>
                <w:sz w:val="22"/>
                <w:szCs w:val="22"/>
              </w:rPr>
              <w:t>应体现卫生间、浴室的防水层和防潮层设计以及墙面、顶棚的防潮层设计</w:t>
            </w:r>
          </w:p>
        </w:tc>
        <w:tc>
          <w:tcPr>
            <w:tcW w:w="1386" w:type="dxa"/>
            <w:tcBorders>
              <w:top w:val="nil"/>
              <w:left w:val="nil"/>
              <w:bottom w:val="single" w:color="auto" w:sz="4" w:space="0"/>
              <w:right w:val="single" w:color="auto" w:sz="4" w:space="0"/>
            </w:tcBorders>
            <w:shd w:val="clear" w:color="auto" w:fill="auto"/>
            <w:vAlign w:val="center"/>
          </w:tcPr>
          <w:p w14:paraId="1B4016A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7650AE7">
        <w:tblPrEx>
          <w:tblCellMar>
            <w:top w:w="0" w:type="dxa"/>
            <w:left w:w="108" w:type="dxa"/>
            <w:bottom w:w="0" w:type="dxa"/>
            <w:right w:w="108" w:type="dxa"/>
          </w:tblCellMar>
        </w:tblPrEx>
        <w:trPr>
          <w:trHeight w:val="540" w:hRule="atLeast"/>
        </w:trPr>
        <w:tc>
          <w:tcPr>
            <w:tcW w:w="740" w:type="dxa"/>
            <w:tcBorders>
              <w:top w:val="nil"/>
              <w:left w:val="single" w:color="auto" w:sz="4" w:space="0"/>
              <w:bottom w:val="nil"/>
              <w:right w:val="single" w:color="auto" w:sz="4" w:space="0"/>
            </w:tcBorders>
            <w:shd w:val="clear" w:color="auto" w:fill="auto"/>
            <w:vAlign w:val="center"/>
          </w:tcPr>
          <w:p w14:paraId="60AEE389">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2020" w:type="dxa"/>
            <w:tcBorders>
              <w:top w:val="nil"/>
              <w:left w:val="nil"/>
              <w:bottom w:val="single" w:color="auto" w:sz="4" w:space="0"/>
              <w:right w:val="single" w:color="auto" w:sz="4" w:space="0"/>
            </w:tcBorders>
            <w:shd w:val="clear" w:color="auto" w:fill="auto"/>
            <w:vAlign w:val="center"/>
          </w:tcPr>
          <w:p w14:paraId="6D40B312">
            <w:pPr>
              <w:widowControl/>
              <w:jc w:val="left"/>
              <w:rPr>
                <w:rFonts w:ascii="宋体" w:hAnsi="宋体" w:cs="宋体"/>
                <w:b/>
                <w:bCs/>
                <w:kern w:val="0"/>
                <w:sz w:val="22"/>
                <w:szCs w:val="22"/>
              </w:rPr>
            </w:pPr>
            <w:r>
              <w:rPr>
                <w:rFonts w:hint="eastAsia" w:ascii="宋体" w:hAnsi="宋体" w:cs="宋体"/>
                <w:b/>
                <w:bCs/>
                <w:kern w:val="0"/>
                <w:sz w:val="22"/>
                <w:szCs w:val="22"/>
              </w:rPr>
              <w:t>防水防潮措施及技术参数要求说明</w:t>
            </w:r>
          </w:p>
        </w:tc>
        <w:tc>
          <w:tcPr>
            <w:tcW w:w="4207" w:type="dxa"/>
            <w:tcBorders>
              <w:top w:val="nil"/>
              <w:left w:val="nil"/>
              <w:bottom w:val="single" w:color="auto" w:sz="4" w:space="0"/>
              <w:right w:val="single" w:color="auto" w:sz="4" w:space="0"/>
            </w:tcBorders>
            <w:shd w:val="clear" w:color="auto" w:fill="auto"/>
            <w:vAlign w:val="center"/>
          </w:tcPr>
          <w:p w14:paraId="0D53F000">
            <w:pPr>
              <w:widowControl/>
              <w:jc w:val="left"/>
              <w:rPr>
                <w:rFonts w:ascii="宋体" w:hAnsi="宋体" w:cs="宋体"/>
                <w:kern w:val="0"/>
                <w:sz w:val="22"/>
                <w:szCs w:val="22"/>
              </w:rPr>
            </w:pPr>
            <w:r>
              <w:rPr>
                <w:rFonts w:hint="eastAsia" w:ascii="宋体" w:hAnsi="宋体" w:cs="宋体"/>
                <w:kern w:val="0"/>
                <w:sz w:val="22"/>
                <w:szCs w:val="22"/>
              </w:rPr>
              <w:t>应体现所选用防水防潮材料的种类、名称、用量、使用部位等信息</w:t>
            </w:r>
          </w:p>
        </w:tc>
        <w:tc>
          <w:tcPr>
            <w:tcW w:w="1386" w:type="dxa"/>
            <w:tcBorders>
              <w:top w:val="nil"/>
              <w:left w:val="nil"/>
              <w:bottom w:val="single" w:color="auto" w:sz="4" w:space="0"/>
              <w:right w:val="single" w:color="auto" w:sz="4" w:space="0"/>
            </w:tcBorders>
            <w:shd w:val="clear" w:color="auto" w:fill="auto"/>
            <w:vAlign w:val="center"/>
          </w:tcPr>
          <w:p w14:paraId="5D8591C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65AE494">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D4AEAFA">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D451750">
            <w:pPr>
              <w:widowControl/>
              <w:jc w:val="left"/>
              <w:rPr>
                <w:rFonts w:ascii="宋体" w:hAnsi="宋体" w:cs="宋体"/>
                <w:b/>
                <w:bCs/>
                <w:kern w:val="0"/>
                <w:sz w:val="22"/>
                <w:szCs w:val="22"/>
              </w:rPr>
            </w:pPr>
            <w:r>
              <w:rPr>
                <w:rFonts w:hint="eastAsia" w:ascii="宋体" w:hAnsi="宋体" w:cs="宋体"/>
                <w:b/>
                <w:bCs/>
                <w:kern w:val="0"/>
                <w:sz w:val="22"/>
                <w:szCs w:val="22"/>
              </w:rPr>
              <w:t>防水防潮相关材料的决算清单</w:t>
            </w:r>
          </w:p>
        </w:tc>
        <w:tc>
          <w:tcPr>
            <w:tcW w:w="4207" w:type="dxa"/>
            <w:tcBorders>
              <w:top w:val="nil"/>
              <w:left w:val="nil"/>
              <w:bottom w:val="single" w:color="auto" w:sz="4" w:space="0"/>
              <w:right w:val="single" w:color="auto" w:sz="4" w:space="0"/>
            </w:tcBorders>
            <w:shd w:val="clear" w:color="auto" w:fill="auto"/>
            <w:vAlign w:val="center"/>
          </w:tcPr>
          <w:p w14:paraId="63FF4311">
            <w:pPr>
              <w:widowControl/>
              <w:jc w:val="left"/>
              <w:rPr>
                <w:rFonts w:ascii="宋体" w:hAnsi="宋体" w:cs="宋体"/>
                <w:kern w:val="0"/>
                <w:sz w:val="22"/>
                <w:szCs w:val="22"/>
              </w:rPr>
            </w:pPr>
            <w:r>
              <w:rPr>
                <w:rFonts w:hint="eastAsia" w:ascii="宋体" w:hAnsi="宋体" w:cs="宋体"/>
                <w:kern w:val="0"/>
                <w:sz w:val="22"/>
                <w:szCs w:val="22"/>
              </w:rPr>
              <w:t>应体现所选用防水防潮材料的种类、名称、用量等信息</w:t>
            </w:r>
          </w:p>
        </w:tc>
        <w:tc>
          <w:tcPr>
            <w:tcW w:w="1386" w:type="dxa"/>
            <w:tcBorders>
              <w:top w:val="nil"/>
              <w:left w:val="nil"/>
              <w:bottom w:val="single" w:color="auto" w:sz="4" w:space="0"/>
              <w:right w:val="single" w:color="auto" w:sz="4" w:space="0"/>
            </w:tcBorders>
            <w:shd w:val="clear" w:color="auto" w:fill="auto"/>
            <w:vAlign w:val="center"/>
          </w:tcPr>
          <w:p w14:paraId="7CCA19E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2E17B25">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auto" w:sz="4" w:space="0"/>
            </w:tcBorders>
            <w:vAlign w:val="center"/>
          </w:tcPr>
          <w:p w14:paraId="6BA1019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F663D25">
            <w:pPr>
              <w:widowControl/>
              <w:jc w:val="left"/>
              <w:rPr>
                <w:rFonts w:ascii="宋体" w:hAnsi="宋体" w:cs="宋体"/>
                <w:b/>
                <w:bCs/>
                <w:kern w:val="0"/>
                <w:sz w:val="22"/>
                <w:szCs w:val="22"/>
              </w:rPr>
            </w:pPr>
            <w:r>
              <w:rPr>
                <w:rFonts w:hint="eastAsia" w:ascii="宋体" w:hAnsi="宋体" w:cs="宋体"/>
                <w:b/>
                <w:bCs/>
                <w:kern w:val="0"/>
                <w:sz w:val="22"/>
                <w:szCs w:val="22"/>
              </w:rPr>
              <w:t>防水防潮相关材料的产品说明书</w:t>
            </w:r>
          </w:p>
        </w:tc>
        <w:tc>
          <w:tcPr>
            <w:tcW w:w="4207" w:type="dxa"/>
            <w:tcBorders>
              <w:top w:val="nil"/>
              <w:left w:val="nil"/>
              <w:bottom w:val="single" w:color="auto" w:sz="4" w:space="0"/>
              <w:right w:val="single" w:color="auto" w:sz="4" w:space="0"/>
            </w:tcBorders>
            <w:shd w:val="clear" w:color="auto" w:fill="auto"/>
            <w:vAlign w:val="center"/>
          </w:tcPr>
          <w:p w14:paraId="3A03457A">
            <w:pPr>
              <w:widowControl/>
              <w:jc w:val="left"/>
              <w:rPr>
                <w:rFonts w:ascii="宋体" w:hAnsi="宋体" w:cs="宋体"/>
                <w:kern w:val="0"/>
                <w:sz w:val="22"/>
                <w:szCs w:val="22"/>
              </w:rPr>
            </w:pPr>
            <w:r>
              <w:rPr>
                <w:rFonts w:hint="eastAsia" w:ascii="宋体" w:hAnsi="宋体" w:cs="宋体"/>
                <w:kern w:val="0"/>
                <w:sz w:val="22"/>
                <w:szCs w:val="22"/>
              </w:rPr>
              <w:t>应体现所选用防水防潮材料的种类、名称、用量、使用部位等信息</w:t>
            </w:r>
          </w:p>
        </w:tc>
        <w:tc>
          <w:tcPr>
            <w:tcW w:w="1386" w:type="dxa"/>
            <w:tcBorders>
              <w:top w:val="nil"/>
              <w:left w:val="nil"/>
              <w:bottom w:val="single" w:color="auto" w:sz="4" w:space="0"/>
              <w:right w:val="single" w:color="auto" w:sz="4" w:space="0"/>
            </w:tcBorders>
            <w:shd w:val="clear" w:color="auto" w:fill="auto"/>
            <w:vAlign w:val="center"/>
          </w:tcPr>
          <w:p w14:paraId="284FCA7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75373D2">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auto" w:sz="4" w:space="0"/>
            </w:tcBorders>
            <w:vAlign w:val="center"/>
          </w:tcPr>
          <w:p w14:paraId="1D3AD69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2D8D2F0">
            <w:pPr>
              <w:widowControl/>
              <w:jc w:val="left"/>
              <w:rPr>
                <w:rFonts w:ascii="宋体" w:hAnsi="宋体" w:cs="宋体"/>
                <w:b/>
                <w:bCs/>
                <w:kern w:val="0"/>
                <w:sz w:val="22"/>
                <w:szCs w:val="22"/>
              </w:rPr>
            </w:pPr>
            <w:r>
              <w:rPr>
                <w:rFonts w:hint="eastAsia" w:ascii="宋体" w:hAnsi="宋体" w:cs="宋体"/>
                <w:b/>
                <w:bCs/>
                <w:kern w:val="0"/>
                <w:sz w:val="22"/>
                <w:szCs w:val="22"/>
              </w:rPr>
              <w:t>防水防潮相关材料的检测报告</w:t>
            </w:r>
          </w:p>
        </w:tc>
        <w:tc>
          <w:tcPr>
            <w:tcW w:w="4207" w:type="dxa"/>
            <w:tcBorders>
              <w:top w:val="nil"/>
              <w:left w:val="nil"/>
              <w:bottom w:val="single" w:color="auto" w:sz="4" w:space="0"/>
              <w:right w:val="single" w:color="auto" w:sz="4" w:space="0"/>
            </w:tcBorders>
            <w:shd w:val="clear" w:color="auto" w:fill="auto"/>
            <w:vAlign w:val="center"/>
          </w:tcPr>
          <w:p w14:paraId="1BA0B71D">
            <w:pPr>
              <w:widowControl/>
              <w:jc w:val="left"/>
              <w:rPr>
                <w:rFonts w:ascii="宋体" w:hAnsi="宋体" w:cs="宋体"/>
                <w:kern w:val="0"/>
                <w:sz w:val="22"/>
                <w:szCs w:val="22"/>
              </w:rPr>
            </w:pPr>
            <w:r>
              <w:rPr>
                <w:rFonts w:hint="eastAsia" w:ascii="宋体" w:hAnsi="宋体" w:cs="宋体"/>
                <w:kern w:val="0"/>
                <w:sz w:val="22"/>
                <w:szCs w:val="22"/>
              </w:rPr>
              <w:t>应包括防水防潮材料的不透水性和干燥时间</w:t>
            </w:r>
          </w:p>
        </w:tc>
        <w:tc>
          <w:tcPr>
            <w:tcW w:w="1386" w:type="dxa"/>
            <w:tcBorders>
              <w:top w:val="nil"/>
              <w:left w:val="nil"/>
              <w:bottom w:val="single" w:color="auto" w:sz="4" w:space="0"/>
              <w:right w:val="single" w:color="auto" w:sz="4" w:space="0"/>
            </w:tcBorders>
            <w:shd w:val="clear" w:color="auto" w:fill="auto"/>
            <w:vAlign w:val="center"/>
          </w:tcPr>
          <w:p w14:paraId="1CE2AF0D">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16DD90F">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A4D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93EEEE0">
            <w:pPr>
              <w:spacing w:line="288" w:lineRule="auto"/>
            </w:pPr>
          </w:p>
        </w:tc>
      </w:tr>
    </w:tbl>
    <w:p w14:paraId="3DCE1AEC">
      <w:pPr>
        <w:pStyle w:val="5"/>
        <w:spacing w:line="288" w:lineRule="auto"/>
      </w:pPr>
      <w:r>
        <w:rPr>
          <w:bCs w:val="0"/>
          <w:szCs w:val="21"/>
        </w:rPr>
        <w:br w:type="page"/>
      </w:r>
      <w:r>
        <w:t>4.1.</w:t>
      </w:r>
      <w:r>
        <w:rPr>
          <w:rFonts w:hint="eastAsia"/>
        </w:rPr>
        <w:t>7走廊、疏散通道等通行空间应满足紧急疏散、应急救护等要求，且应保持畅通。</w:t>
      </w:r>
    </w:p>
    <w:p w14:paraId="336742C6">
      <w:pPr>
        <w:pStyle w:val="62"/>
        <w:numPr>
          <w:ilvl w:val="0"/>
          <w:numId w:val="17"/>
        </w:numPr>
        <w:spacing w:line="288" w:lineRule="auto"/>
        <w:ind w:firstLineChars="0"/>
        <w:rPr>
          <w:rFonts w:ascii="宋体" w:hAnsi="宋体"/>
          <w:b/>
          <w:kern w:val="0"/>
          <w:sz w:val="24"/>
        </w:rPr>
      </w:pPr>
      <w:r>
        <w:rPr>
          <w:rFonts w:hint="eastAsia" w:ascii="宋体" w:hAnsi="宋体"/>
          <w:b/>
          <w:kern w:val="0"/>
          <w:sz w:val="24"/>
        </w:rPr>
        <w:t>达标自评</w:t>
      </w:r>
    </w:p>
    <w:p w14:paraId="1C12F36E">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05964861">
      <w:pPr>
        <w:spacing w:line="288" w:lineRule="auto"/>
        <w:rPr>
          <w:szCs w:val="21"/>
        </w:rPr>
      </w:pPr>
    </w:p>
    <w:p w14:paraId="3C13559F">
      <w:pPr>
        <w:pStyle w:val="62"/>
        <w:numPr>
          <w:ilvl w:val="0"/>
          <w:numId w:val="17"/>
        </w:numPr>
        <w:spacing w:line="288" w:lineRule="auto"/>
        <w:ind w:firstLineChars="0"/>
        <w:rPr>
          <w:rFonts w:ascii="宋体" w:hAnsi="宋体"/>
          <w:b/>
          <w:kern w:val="0"/>
          <w:sz w:val="24"/>
        </w:rPr>
      </w:pPr>
      <w:r>
        <w:rPr>
          <w:rFonts w:hint="eastAsia" w:ascii="宋体" w:hAnsi="宋体"/>
          <w:b/>
          <w:kern w:val="0"/>
          <w:sz w:val="24"/>
        </w:rPr>
        <w:t>评价要点</w:t>
      </w:r>
    </w:p>
    <w:p w14:paraId="54138147">
      <w:pPr>
        <w:pStyle w:val="62"/>
        <w:numPr>
          <w:ilvl w:val="0"/>
          <w:numId w:val="9"/>
        </w:numPr>
        <w:spacing w:line="288" w:lineRule="auto"/>
        <w:ind w:left="632" w:leftChars="100" w:hanging="422" w:hangingChars="200"/>
        <w:rPr>
          <w:b/>
          <w:lang w:val="zh-CN"/>
        </w:rPr>
      </w:pPr>
      <w:r>
        <w:rPr>
          <w:rFonts w:hint="eastAsia"/>
          <w:b/>
        </w:rPr>
        <w:t>通行空间采用无障碍设计</w:t>
      </w:r>
    </w:p>
    <w:p w14:paraId="680ED16D">
      <w:pPr>
        <w:autoSpaceDE w:val="0"/>
        <w:autoSpaceDN w:val="0"/>
        <w:adjustRightInd w:val="0"/>
        <w:spacing w:line="288" w:lineRule="auto"/>
        <w:jc w:val="left"/>
      </w:pPr>
      <w:r>
        <w:rPr>
          <w:rFonts w:hint="eastAsia"/>
        </w:rPr>
        <w:t>简要说明通行空间的无障碍设计情况。（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F3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69D8B6B4">
            <w:pPr>
              <w:pStyle w:val="51"/>
              <w:spacing w:line="288" w:lineRule="auto"/>
              <w:ind w:firstLine="422" w:firstLineChars="200"/>
              <w:outlineLvl w:val="8"/>
              <w:rPr>
                <w:rFonts w:eastAsia="黑体"/>
                <w:b/>
                <w:bCs/>
                <w:kern w:val="44"/>
                <w:sz w:val="21"/>
                <w:szCs w:val="21"/>
              </w:rPr>
            </w:pPr>
          </w:p>
        </w:tc>
      </w:tr>
    </w:tbl>
    <w:p w14:paraId="43C3A49C">
      <w:pPr>
        <w:spacing w:line="288" w:lineRule="auto"/>
        <w:rPr>
          <w:b/>
          <w:bCs/>
          <w:szCs w:val="21"/>
          <w:lang w:val="zh-CN"/>
        </w:rPr>
      </w:pPr>
    </w:p>
    <w:p w14:paraId="0E0C51EB">
      <w:pPr>
        <w:pStyle w:val="62"/>
        <w:numPr>
          <w:ilvl w:val="0"/>
          <w:numId w:val="17"/>
        </w:numPr>
        <w:spacing w:line="288" w:lineRule="auto"/>
        <w:ind w:firstLineChars="0"/>
        <w:rPr>
          <w:rFonts w:ascii="宋体" w:hAnsi="宋体"/>
          <w:b/>
          <w:kern w:val="0"/>
          <w:sz w:val="24"/>
        </w:rPr>
      </w:pPr>
      <w:r>
        <w:rPr>
          <w:rFonts w:hint="eastAsia" w:ascii="宋体" w:hAnsi="宋体"/>
          <w:b/>
          <w:kern w:val="0"/>
          <w:sz w:val="24"/>
        </w:rPr>
        <w:t>证明材料</w:t>
      </w:r>
    </w:p>
    <w:p w14:paraId="0708A4A2">
      <w:pPr>
        <w:spacing w:before="156" w:beforeLines="50" w:after="156" w:afterLines="50" w:line="288" w:lineRule="auto"/>
        <w:rPr>
          <w:b/>
        </w:rPr>
      </w:pPr>
      <w:r>
        <w:rPr>
          <w:rFonts w:hint="eastAsia"/>
          <w:b/>
        </w:rPr>
        <w:t>建议提交材料及技术要求：</w:t>
      </w:r>
    </w:p>
    <w:tbl>
      <w:tblPr>
        <w:tblStyle w:val="28"/>
        <w:tblW w:w="8393" w:type="dxa"/>
        <w:tblInd w:w="108" w:type="dxa"/>
        <w:tblLayout w:type="autofit"/>
        <w:tblCellMar>
          <w:top w:w="0" w:type="dxa"/>
          <w:left w:w="108" w:type="dxa"/>
          <w:bottom w:w="0" w:type="dxa"/>
          <w:right w:w="108" w:type="dxa"/>
        </w:tblCellMar>
      </w:tblPr>
      <w:tblGrid>
        <w:gridCol w:w="740"/>
        <w:gridCol w:w="2020"/>
        <w:gridCol w:w="4353"/>
        <w:gridCol w:w="1280"/>
      </w:tblGrid>
      <w:tr w14:paraId="3C00518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FA7C81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99D4092">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353" w:type="dxa"/>
            <w:tcBorders>
              <w:top w:val="single" w:color="auto" w:sz="4" w:space="0"/>
              <w:left w:val="nil"/>
              <w:bottom w:val="single" w:color="auto" w:sz="4" w:space="0"/>
              <w:right w:val="single" w:color="auto" w:sz="4" w:space="0"/>
            </w:tcBorders>
            <w:shd w:val="clear" w:color="000000" w:fill="DBE5F1"/>
            <w:vAlign w:val="center"/>
          </w:tcPr>
          <w:p w14:paraId="3CB47060">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2FC8AA5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6F5E8A0">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0C9DB9C">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28C350F4">
            <w:pPr>
              <w:widowControl/>
              <w:jc w:val="left"/>
              <w:rPr>
                <w:rFonts w:ascii="宋体" w:hAnsi="宋体" w:cs="宋体"/>
                <w:b/>
                <w:bCs/>
                <w:kern w:val="0"/>
                <w:sz w:val="22"/>
                <w:szCs w:val="22"/>
              </w:rPr>
            </w:pPr>
            <w:r>
              <w:rPr>
                <w:rFonts w:hint="eastAsia" w:ascii="宋体" w:hAnsi="宋体" w:cs="宋体"/>
                <w:b/>
                <w:bCs/>
                <w:kern w:val="0"/>
                <w:sz w:val="22"/>
                <w:szCs w:val="22"/>
              </w:rPr>
              <w:t>建筑设计平面图</w:t>
            </w:r>
          </w:p>
        </w:tc>
        <w:tc>
          <w:tcPr>
            <w:tcW w:w="4353" w:type="dxa"/>
            <w:tcBorders>
              <w:top w:val="nil"/>
              <w:left w:val="nil"/>
              <w:bottom w:val="single" w:color="auto" w:sz="4" w:space="0"/>
              <w:right w:val="single" w:color="auto" w:sz="4" w:space="0"/>
            </w:tcBorders>
            <w:shd w:val="clear" w:color="auto" w:fill="auto"/>
            <w:vAlign w:val="center"/>
          </w:tcPr>
          <w:p w14:paraId="14B91A65">
            <w:pPr>
              <w:widowControl/>
              <w:jc w:val="left"/>
              <w:rPr>
                <w:rFonts w:ascii="宋体" w:hAnsi="宋体" w:cs="宋体"/>
                <w:kern w:val="0"/>
                <w:sz w:val="22"/>
                <w:szCs w:val="22"/>
              </w:rPr>
            </w:pPr>
            <w:r>
              <w:rPr>
                <w:rFonts w:hint="eastAsia" w:ascii="宋体" w:hAnsi="宋体" w:cs="宋体"/>
                <w:kern w:val="0"/>
                <w:sz w:val="22"/>
                <w:szCs w:val="22"/>
              </w:rPr>
              <w:t>应体现室通行空间无障碍设计的内容</w:t>
            </w:r>
          </w:p>
        </w:tc>
        <w:tc>
          <w:tcPr>
            <w:tcW w:w="1280" w:type="dxa"/>
            <w:tcBorders>
              <w:top w:val="nil"/>
              <w:left w:val="nil"/>
              <w:bottom w:val="single" w:color="auto" w:sz="4" w:space="0"/>
              <w:right w:val="single" w:color="auto" w:sz="4" w:space="0"/>
            </w:tcBorders>
            <w:shd w:val="clear" w:color="auto" w:fill="auto"/>
            <w:vAlign w:val="center"/>
          </w:tcPr>
          <w:p w14:paraId="17DE529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83492F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000EC2A9">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6D04645D">
            <w:pPr>
              <w:widowControl/>
              <w:jc w:val="left"/>
              <w:rPr>
                <w:rFonts w:ascii="宋体" w:hAnsi="宋体" w:cs="宋体"/>
                <w:b/>
                <w:bCs/>
                <w:kern w:val="0"/>
                <w:sz w:val="22"/>
                <w:szCs w:val="22"/>
              </w:rPr>
            </w:pPr>
            <w:r>
              <w:rPr>
                <w:rFonts w:hint="eastAsia" w:ascii="宋体" w:hAnsi="宋体" w:cs="宋体"/>
                <w:b/>
                <w:bCs/>
                <w:kern w:val="0"/>
                <w:sz w:val="22"/>
                <w:szCs w:val="22"/>
              </w:rPr>
              <w:t>相关管理规定</w:t>
            </w:r>
          </w:p>
        </w:tc>
        <w:tc>
          <w:tcPr>
            <w:tcW w:w="4353" w:type="dxa"/>
            <w:tcBorders>
              <w:top w:val="nil"/>
              <w:left w:val="nil"/>
              <w:bottom w:val="single" w:color="auto" w:sz="4" w:space="0"/>
              <w:right w:val="single" w:color="auto" w:sz="4" w:space="0"/>
            </w:tcBorders>
            <w:shd w:val="clear" w:color="auto" w:fill="auto"/>
            <w:vAlign w:val="center"/>
          </w:tcPr>
          <w:p w14:paraId="7FAFAD84">
            <w:pPr>
              <w:widowControl/>
              <w:jc w:val="left"/>
              <w:rPr>
                <w:rFonts w:ascii="宋体" w:hAnsi="宋体" w:cs="宋体"/>
                <w:kern w:val="0"/>
                <w:sz w:val="22"/>
                <w:szCs w:val="22"/>
              </w:rPr>
            </w:pPr>
            <w:r>
              <w:rPr>
                <w:rFonts w:hint="eastAsia" w:ascii="宋体" w:hAnsi="宋体" w:cs="宋体"/>
                <w:kern w:val="0"/>
                <w:sz w:val="22"/>
                <w:szCs w:val="22"/>
              </w:rPr>
              <w:t>应体现保证走廊、疏散等通行空间保持畅通的规定</w:t>
            </w:r>
          </w:p>
        </w:tc>
        <w:tc>
          <w:tcPr>
            <w:tcW w:w="1280" w:type="dxa"/>
            <w:tcBorders>
              <w:top w:val="nil"/>
              <w:left w:val="nil"/>
              <w:bottom w:val="single" w:color="auto" w:sz="4" w:space="0"/>
              <w:right w:val="single" w:color="auto" w:sz="4" w:space="0"/>
            </w:tcBorders>
            <w:shd w:val="clear" w:color="auto" w:fill="auto"/>
            <w:vAlign w:val="center"/>
          </w:tcPr>
          <w:p w14:paraId="0A1BCEB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BEBD31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9A15CC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52585F9">
            <w:pPr>
              <w:widowControl/>
              <w:jc w:val="left"/>
              <w:rPr>
                <w:rFonts w:ascii="宋体" w:hAnsi="宋体" w:cs="宋体"/>
                <w:b/>
                <w:bCs/>
                <w:kern w:val="0"/>
                <w:sz w:val="22"/>
                <w:szCs w:val="22"/>
              </w:rPr>
            </w:pPr>
            <w:r>
              <w:rPr>
                <w:rFonts w:hint="eastAsia" w:ascii="宋体" w:hAnsi="宋体" w:cs="宋体"/>
                <w:b/>
                <w:bCs/>
                <w:kern w:val="0"/>
                <w:sz w:val="22"/>
                <w:szCs w:val="22"/>
              </w:rPr>
              <w:t>通行空间现场照片</w:t>
            </w:r>
          </w:p>
        </w:tc>
        <w:tc>
          <w:tcPr>
            <w:tcW w:w="4353" w:type="dxa"/>
            <w:tcBorders>
              <w:top w:val="nil"/>
              <w:left w:val="nil"/>
              <w:bottom w:val="single" w:color="auto" w:sz="4" w:space="0"/>
              <w:right w:val="single" w:color="auto" w:sz="4" w:space="0"/>
            </w:tcBorders>
            <w:shd w:val="clear" w:color="auto" w:fill="auto"/>
            <w:vAlign w:val="center"/>
          </w:tcPr>
          <w:p w14:paraId="2391BE59">
            <w:pPr>
              <w:widowControl/>
              <w:jc w:val="left"/>
              <w:rPr>
                <w:rFonts w:ascii="宋体" w:hAnsi="宋体" w:cs="宋体"/>
                <w:kern w:val="0"/>
                <w:sz w:val="22"/>
                <w:szCs w:val="22"/>
              </w:rPr>
            </w:pPr>
            <w:r>
              <w:rPr>
                <w:rFonts w:hint="eastAsia" w:ascii="宋体" w:hAnsi="宋体" w:cs="宋体"/>
                <w:kern w:val="0"/>
                <w:sz w:val="22"/>
                <w:szCs w:val="22"/>
              </w:rPr>
              <w:t>应包括走廊、疏散等通行空间的现场照片</w:t>
            </w:r>
          </w:p>
        </w:tc>
        <w:tc>
          <w:tcPr>
            <w:tcW w:w="1280" w:type="dxa"/>
            <w:tcBorders>
              <w:top w:val="nil"/>
              <w:left w:val="nil"/>
              <w:bottom w:val="single" w:color="auto" w:sz="4" w:space="0"/>
              <w:right w:val="single" w:color="auto" w:sz="4" w:space="0"/>
            </w:tcBorders>
            <w:shd w:val="clear" w:color="auto" w:fill="auto"/>
            <w:vAlign w:val="center"/>
          </w:tcPr>
          <w:p w14:paraId="5C949A8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047540E">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AA3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AA9C59A">
            <w:pPr>
              <w:spacing w:line="288" w:lineRule="auto"/>
            </w:pPr>
          </w:p>
        </w:tc>
      </w:tr>
    </w:tbl>
    <w:p w14:paraId="307ED7E2">
      <w:pPr>
        <w:pStyle w:val="5"/>
        <w:spacing w:line="288" w:lineRule="auto"/>
      </w:pPr>
      <w:r>
        <w:rPr>
          <w:bCs w:val="0"/>
          <w:szCs w:val="21"/>
        </w:rPr>
        <w:br w:type="page"/>
      </w:r>
      <w:r>
        <w:t>4.1.</w:t>
      </w:r>
      <w:r>
        <w:rPr>
          <w:rFonts w:hint="eastAsia"/>
        </w:rPr>
        <w:t>8应具有安全防护的警示和引导标识系统。</w:t>
      </w:r>
    </w:p>
    <w:p w14:paraId="4F8F317F">
      <w:pPr>
        <w:pStyle w:val="62"/>
        <w:numPr>
          <w:ilvl w:val="0"/>
          <w:numId w:val="18"/>
        </w:numPr>
        <w:spacing w:line="288" w:lineRule="auto"/>
        <w:ind w:firstLineChars="0"/>
        <w:rPr>
          <w:rFonts w:ascii="宋体" w:hAnsi="宋体"/>
          <w:b/>
          <w:kern w:val="0"/>
          <w:sz w:val="24"/>
        </w:rPr>
      </w:pPr>
      <w:r>
        <w:rPr>
          <w:rFonts w:hint="eastAsia" w:ascii="宋体" w:hAnsi="宋体"/>
          <w:b/>
          <w:kern w:val="0"/>
          <w:sz w:val="24"/>
        </w:rPr>
        <w:t>达标自评</w:t>
      </w:r>
    </w:p>
    <w:p w14:paraId="61C95469">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446C49FC">
      <w:pPr>
        <w:spacing w:line="288" w:lineRule="auto"/>
        <w:rPr>
          <w:szCs w:val="21"/>
        </w:rPr>
      </w:pPr>
    </w:p>
    <w:p w14:paraId="75D12E3E">
      <w:pPr>
        <w:pStyle w:val="62"/>
        <w:numPr>
          <w:ilvl w:val="0"/>
          <w:numId w:val="18"/>
        </w:numPr>
        <w:spacing w:line="288" w:lineRule="auto"/>
        <w:ind w:firstLineChars="0"/>
        <w:rPr>
          <w:rFonts w:ascii="宋体" w:hAnsi="宋体"/>
          <w:b/>
          <w:kern w:val="0"/>
          <w:sz w:val="24"/>
        </w:rPr>
      </w:pPr>
      <w:r>
        <w:rPr>
          <w:rFonts w:hint="eastAsia" w:ascii="宋体" w:hAnsi="宋体"/>
          <w:b/>
          <w:kern w:val="0"/>
          <w:sz w:val="24"/>
        </w:rPr>
        <w:t>评价要点</w:t>
      </w:r>
    </w:p>
    <w:p w14:paraId="6A464BB6">
      <w:pPr>
        <w:pStyle w:val="62"/>
        <w:numPr>
          <w:ilvl w:val="0"/>
          <w:numId w:val="9"/>
        </w:numPr>
        <w:spacing w:line="288" w:lineRule="auto"/>
        <w:ind w:left="632" w:leftChars="100" w:hanging="422" w:hangingChars="200"/>
        <w:rPr>
          <w:b/>
          <w:lang w:val="zh-CN"/>
        </w:rPr>
      </w:pPr>
      <w:r>
        <w:rPr>
          <w:rFonts w:hint="eastAsia"/>
          <w:b/>
          <w:lang w:val="zh-CN"/>
        </w:rPr>
        <w:t>设置具有安全防护的警示和引导标识系统</w:t>
      </w:r>
    </w:p>
    <w:p w14:paraId="1898844B">
      <w:pPr>
        <w:autoSpaceDE w:val="0"/>
        <w:autoSpaceDN w:val="0"/>
        <w:adjustRightInd w:val="0"/>
        <w:spacing w:line="288" w:lineRule="auto"/>
        <w:jc w:val="left"/>
      </w:pPr>
      <w:r>
        <w:rPr>
          <w:rFonts w:hint="eastAsia"/>
        </w:rPr>
        <w:t>简要说明具有安全防护的警示和引导标识系统设计情况。（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534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1C98E788">
            <w:pPr>
              <w:pStyle w:val="51"/>
              <w:spacing w:line="288" w:lineRule="auto"/>
              <w:ind w:firstLine="422" w:firstLineChars="200"/>
              <w:outlineLvl w:val="8"/>
              <w:rPr>
                <w:rFonts w:eastAsia="黑体"/>
                <w:b/>
                <w:bCs/>
                <w:kern w:val="44"/>
                <w:sz w:val="21"/>
                <w:szCs w:val="21"/>
              </w:rPr>
            </w:pPr>
          </w:p>
        </w:tc>
      </w:tr>
    </w:tbl>
    <w:p w14:paraId="0986258D">
      <w:pPr>
        <w:spacing w:line="288" w:lineRule="auto"/>
        <w:rPr>
          <w:b/>
          <w:bCs/>
          <w:szCs w:val="21"/>
          <w:lang w:val="zh-CN"/>
        </w:rPr>
      </w:pPr>
    </w:p>
    <w:p w14:paraId="1F83E9C8">
      <w:pPr>
        <w:pStyle w:val="62"/>
        <w:numPr>
          <w:ilvl w:val="0"/>
          <w:numId w:val="18"/>
        </w:numPr>
        <w:spacing w:line="288" w:lineRule="auto"/>
        <w:ind w:firstLineChars="0"/>
        <w:rPr>
          <w:rFonts w:ascii="宋体" w:hAnsi="宋体"/>
          <w:b/>
          <w:kern w:val="0"/>
          <w:sz w:val="24"/>
        </w:rPr>
      </w:pPr>
      <w:r>
        <w:rPr>
          <w:rFonts w:hint="eastAsia" w:ascii="宋体" w:hAnsi="宋体"/>
          <w:b/>
          <w:kern w:val="0"/>
          <w:sz w:val="24"/>
        </w:rPr>
        <w:t>证明材料</w:t>
      </w:r>
    </w:p>
    <w:p w14:paraId="7B432A15">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407"/>
        <w:gridCol w:w="1240"/>
      </w:tblGrid>
      <w:tr w14:paraId="58B8EBF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07EADB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1352EED">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14:paraId="46BD3810">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20D9FBD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F1F5B76">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DED9F4A">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nil"/>
              <w:right w:val="nil"/>
            </w:tcBorders>
            <w:shd w:val="clear" w:color="auto" w:fill="auto"/>
            <w:vAlign w:val="center"/>
          </w:tcPr>
          <w:p w14:paraId="12CFDE17">
            <w:pPr>
              <w:widowControl/>
              <w:jc w:val="left"/>
              <w:rPr>
                <w:rFonts w:ascii="宋体" w:hAnsi="宋体" w:cs="宋体"/>
                <w:kern w:val="0"/>
                <w:sz w:val="22"/>
                <w:szCs w:val="22"/>
              </w:rPr>
            </w:pPr>
            <w:r>
              <w:rPr>
                <w:rFonts w:hint="eastAsia" w:ascii="宋体" w:hAnsi="宋体" w:cs="宋体"/>
                <w:kern w:val="0"/>
                <w:sz w:val="22"/>
                <w:szCs w:val="22"/>
              </w:rPr>
              <w:t>标识系统设计与设置说明文件</w:t>
            </w:r>
          </w:p>
        </w:tc>
        <w:tc>
          <w:tcPr>
            <w:tcW w:w="4407" w:type="dxa"/>
            <w:tcBorders>
              <w:top w:val="nil"/>
              <w:left w:val="single" w:color="auto" w:sz="4" w:space="0"/>
              <w:bottom w:val="single" w:color="auto" w:sz="4" w:space="0"/>
              <w:right w:val="single" w:color="auto" w:sz="4" w:space="0"/>
            </w:tcBorders>
            <w:shd w:val="clear" w:color="auto" w:fill="auto"/>
            <w:vAlign w:val="center"/>
          </w:tcPr>
          <w:p w14:paraId="466A99F9">
            <w:pPr>
              <w:widowControl/>
              <w:jc w:val="left"/>
              <w:rPr>
                <w:rFonts w:ascii="宋体" w:hAnsi="宋体" w:cs="宋体"/>
                <w:kern w:val="0"/>
                <w:sz w:val="22"/>
                <w:szCs w:val="22"/>
              </w:rPr>
            </w:pPr>
            <w:r>
              <w:rPr>
                <w:rFonts w:hint="eastAsia" w:ascii="宋体" w:hAnsi="宋体" w:cs="宋体"/>
                <w:kern w:val="0"/>
                <w:sz w:val="22"/>
                <w:szCs w:val="22"/>
              </w:rPr>
              <w:t>应体现安全警示标志、安全引导指示标志的设置方式和设置具体位置</w:t>
            </w:r>
          </w:p>
        </w:tc>
        <w:tc>
          <w:tcPr>
            <w:tcW w:w="1240" w:type="dxa"/>
            <w:tcBorders>
              <w:top w:val="nil"/>
              <w:left w:val="nil"/>
              <w:bottom w:val="single" w:color="auto" w:sz="4" w:space="0"/>
              <w:right w:val="single" w:color="auto" w:sz="4" w:space="0"/>
            </w:tcBorders>
            <w:shd w:val="clear" w:color="auto" w:fill="auto"/>
            <w:vAlign w:val="center"/>
          </w:tcPr>
          <w:p w14:paraId="5B3BC7F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CFB03E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E7DA289">
            <w:pPr>
              <w:widowControl/>
              <w:jc w:val="left"/>
              <w:rPr>
                <w:rFonts w:ascii="宋体" w:hAnsi="宋体" w:cs="宋体"/>
                <w:b/>
                <w:bCs/>
                <w:kern w:val="0"/>
                <w:sz w:val="22"/>
                <w:szCs w:val="22"/>
              </w:rPr>
            </w:pPr>
          </w:p>
        </w:tc>
        <w:tc>
          <w:tcPr>
            <w:tcW w:w="2020" w:type="dxa"/>
            <w:tcBorders>
              <w:top w:val="single" w:color="auto" w:sz="4" w:space="0"/>
              <w:left w:val="nil"/>
              <w:bottom w:val="single" w:color="auto" w:sz="4" w:space="0"/>
              <w:right w:val="single" w:color="auto" w:sz="4" w:space="0"/>
            </w:tcBorders>
            <w:shd w:val="clear" w:color="auto" w:fill="auto"/>
            <w:vAlign w:val="center"/>
          </w:tcPr>
          <w:p w14:paraId="27F78DBD">
            <w:pPr>
              <w:widowControl/>
              <w:jc w:val="left"/>
              <w:rPr>
                <w:rFonts w:ascii="宋体" w:hAnsi="宋体" w:cs="宋体"/>
                <w:b/>
                <w:bCs/>
                <w:kern w:val="0"/>
                <w:szCs w:val="21"/>
              </w:rPr>
            </w:pPr>
            <w:r>
              <w:rPr>
                <w:rFonts w:hint="eastAsia" w:ascii="宋体" w:hAnsi="宋体" w:cs="宋体"/>
                <w:b/>
                <w:bCs/>
                <w:kern w:val="0"/>
                <w:szCs w:val="21"/>
              </w:rPr>
              <w:t>警示和引导标识系统现场照片</w:t>
            </w:r>
          </w:p>
        </w:tc>
        <w:tc>
          <w:tcPr>
            <w:tcW w:w="4407" w:type="dxa"/>
            <w:tcBorders>
              <w:top w:val="nil"/>
              <w:left w:val="single" w:color="auto" w:sz="4" w:space="0"/>
              <w:bottom w:val="single" w:color="auto" w:sz="4" w:space="0"/>
              <w:right w:val="single" w:color="auto" w:sz="4" w:space="0"/>
            </w:tcBorders>
            <w:shd w:val="clear" w:color="auto" w:fill="auto"/>
            <w:vAlign w:val="center"/>
          </w:tcPr>
          <w:p w14:paraId="0F6BEEE6">
            <w:pPr>
              <w:widowControl/>
              <w:jc w:val="left"/>
              <w:rPr>
                <w:rFonts w:ascii="宋体" w:hAnsi="宋体" w:cs="宋体"/>
                <w:kern w:val="0"/>
                <w:sz w:val="22"/>
                <w:szCs w:val="22"/>
              </w:rPr>
            </w:pPr>
            <w:r>
              <w:rPr>
                <w:rFonts w:hint="eastAsia" w:ascii="宋体" w:hAnsi="宋体" w:cs="宋体"/>
                <w:kern w:val="0"/>
                <w:sz w:val="22"/>
                <w:szCs w:val="22"/>
              </w:rPr>
              <w:t>应包括显著、醒目的安全警示标志、安全引导指示标志等</w:t>
            </w:r>
          </w:p>
        </w:tc>
        <w:tc>
          <w:tcPr>
            <w:tcW w:w="1240" w:type="dxa"/>
            <w:tcBorders>
              <w:top w:val="nil"/>
              <w:left w:val="nil"/>
              <w:bottom w:val="single" w:color="auto" w:sz="4" w:space="0"/>
              <w:right w:val="single" w:color="auto" w:sz="4" w:space="0"/>
            </w:tcBorders>
            <w:shd w:val="clear" w:color="auto" w:fill="auto"/>
            <w:vAlign w:val="center"/>
          </w:tcPr>
          <w:p w14:paraId="62E958C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27F0D00">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C81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19DCFA6">
            <w:pPr>
              <w:spacing w:line="288" w:lineRule="auto"/>
            </w:pPr>
          </w:p>
        </w:tc>
      </w:tr>
    </w:tbl>
    <w:p w14:paraId="517023FD">
      <w:pPr>
        <w:spacing w:line="288" w:lineRule="auto"/>
      </w:pPr>
      <w:r>
        <w:br w:type="page"/>
      </w:r>
    </w:p>
    <w:p w14:paraId="21E6FBA5">
      <w:pPr>
        <w:pStyle w:val="5"/>
        <w:spacing w:line="288" w:lineRule="auto"/>
      </w:pPr>
      <w:r>
        <w:t>4.1.</w:t>
      </w:r>
      <w:r>
        <w:rPr>
          <w:rFonts w:hint="eastAsia"/>
        </w:rPr>
        <w:t>9安全耐久相关技术要求应符合现行强制性工程建设规范《工程结构通用规范》GB 55001、《建筑与市政工程抗震通用规范》GB55002、《建筑与市政地基基础通用规范》GB 55003、《组合结构通用规范》GB 55004、《木结构通用规范》GB 55005、《钢结构通用规范》GB 55006、《砌体结构通用规范》GB 55007、《混凝土结构通用规范》GB 55008、《燃气工程项目规范》GB 55009、《供热工程项目规范》GB 55010、《建筑环境通用规范》GB 55016、《建筑给水排水与节水通用规范》GB 55020、《民用建筑通用规范》GB 55031、)《建筑防火通用规范》GB 55037等的规定。</w:t>
      </w:r>
    </w:p>
    <w:p w14:paraId="00401001">
      <w:pPr>
        <w:pStyle w:val="62"/>
        <w:numPr>
          <w:ilvl w:val="0"/>
          <w:numId w:val="19"/>
        </w:numPr>
        <w:spacing w:line="288" w:lineRule="auto"/>
        <w:ind w:firstLineChars="0"/>
        <w:rPr>
          <w:rFonts w:ascii="宋体" w:hAnsi="宋体"/>
          <w:b/>
          <w:kern w:val="0"/>
          <w:sz w:val="24"/>
        </w:rPr>
      </w:pPr>
      <w:r>
        <w:rPr>
          <w:rFonts w:hint="eastAsia" w:ascii="宋体" w:hAnsi="宋体"/>
          <w:b/>
          <w:kern w:val="0"/>
          <w:sz w:val="24"/>
        </w:rPr>
        <w:t>达标自评</w:t>
      </w:r>
    </w:p>
    <w:p w14:paraId="17F30B6B">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79288E33">
      <w:pPr>
        <w:spacing w:line="288" w:lineRule="auto"/>
        <w:rPr>
          <w:szCs w:val="21"/>
        </w:rPr>
      </w:pPr>
    </w:p>
    <w:p w14:paraId="0E74C83E">
      <w:pPr>
        <w:pStyle w:val="62"/>
        <w:numPr>
          <w:ilvl w:val="0"/>
          <w:numId w:val="19"/>
        </w:numPr>
        <w:spacing w:line="288" w:lineRule="auto"/>
        <w:ind w:firstLineChars="0"/>
        <w:rPr>
          <w:rFonts w:ascii="宋体" w:hAnsi="宋体"/>
          <w:b/>
          <w:kern w:val="0"/>
          <w:sz w:val="24"/>
        </w:rPr>
      </w:pPr>
      <w:r>
        <w:rPr>
          <w:rFonts w:hint="eastAsia" w:ascii="宋体" w:hAnsi="宋体"/>
          <w:b/>
          <w:kern w:val="0"/>
          <w:sz w:val="24"/>
        </w:rPr>
        <w:t>评价要点</w:t>
      </w:r>
    </w:p>
    <w:p w14:paraId="10C6C3D5">
      <w:pPr>
        <w:pStyle w:val="62"/>
        <w:numPr>
          <w:ilvl w:val="0"/>
          <w:numId w:val="9"/>
        </w:numPr>
        <w:spacing w:line="288" w:lineRule="auto"/>
        <w:ind w:left="632" w:leftChars="100" w:hanging="422" w:hangingChars="200"/>
        <w:rPr>
          <w:b/>
          <w:lang w:val="zh-CN"/>
        </w:rPr>
      </w:pPr>
      <w:r>
        <w:rPr>
          <w:rFonts w:hint="eastAsia"/>
          <w:b/>
          <w:lang w:val="zh-CN"/>
        </w:rPr>
        <w:t>符合现行强制性工程建设规范</w:t>
      </w:r>
      <w:r>
        <w:rPr>
          <w:rFonts w:hint="eastAsia"/>
          <w:b/>
        </w:rPr>
        <w:t>等规定的技术要求</w:t>
      </w:r>
    </w:p>
    <w:p w14:paraId="5597B150">
      <w:pPr>
        <w:autoSpaceDE w:val="0"/>
        <w:autoSpaceDN w:val="0"/>
        <w:adjustRightInd w:val="0"/>
        <w:spacing w:line="288" w:lineRule="auto"/>
        <w:jc w:val="left"/>
      </w:pPr>
      <w:r>
        <w:rPr>
          <w:rFonts w:hint="eastAsia"/>
        </w:rPr>
        <w:t>简要说明安全耐久相关技术要求符合现行强制性工程建设规范等规定的技术要求情况。（5</w:t>
      </w:r>
      <w:r>
        <w:t>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05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19EDC5E2">
            <w:pPr>
              <w:pStyle w:val="51"/>
              <w:spacing w:line="288" w:lineRule="auto"/>
              <w:ind w:firstLine="422" w:firstLineChars="200"/>
              <w:outlineLvl w:val="8"/>
              <w:rPr>
                <w:rFonts w:eastAsia="黑体"/>
                <w:b/>
                <w:bCs/>
                <w:kern w:val="44"/>
                <w:sz w:val="21"/>
                <w:szCs w:val="21"/>
              </w:rPr>
            </w:pPr>
          </w:p>
        </w:tc>
      </w:tr>
    </w:tbl>
    <w:p w14:paraId="3D08E54D">
      <w:pPr>
        <w:spacing w:line="288" w:lineRule="auto"/>
        <w:rPr>
          <w:b/>
          <w:bCs/>
          <w:szCs w:val="21"/>
          <w:lang w:val="zh-CN"/>
        </w:rPr>
      </w:pPr>
    </w:p>
    <w:p w14:paraId="4045015F">
      <w:pPr>
        <w:pStyle w:val="62"/>
        <w:numPr>
          <w:ilvl w:val="0"/>
          <w:numId w:val="19"/>
        </w:numPr>
        <w:spacing w:line="288" w:lineRule="auto"/>
        <w:ind w:firstLineChars="0"/>
        <w:rPr>
          <w:rFonts w:ascii="宋体" w:hAnsi="宋体"/>
          <w:b/>
          <w:kern w:val="0"/>
          <w:sz w:val="24"/>
        </w:rPr>
      </w:pPr>
      <w:r>
        <w:rPr>
          <w:rFonts w:hint="eastAsia" w:ascii="宋体" w:hAnsi="宋体"/>
          <w:b/>
          <w:kern w:val="0"/>
          <w:sz w:val="24"/>
        </w:rPr>
        <w:t>证明材料</w:t>
      </w:r>
    </w:p>
    <w:p w14:paraId="70F5528D">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407"/>
        <w:gridCol w:w="1240"/>
      </w:tblGrid>
      <w:tr w14:paraId="0B5E945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2F8045E">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626ECB6">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14:paraId="20022A6D">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52943A6D">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90D6991">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5150650">
            <w:pPr>
              <w:widowControl/>
              <w:jc w:val="center"/>
              <w:rPr>
                <w:rFonts w:ascii="宋体" w:hAnsi="宋体" w:cs="宋体"/>
                <w:b/>
                <w:bCs/>
                <w:kern w:val="0"/>
                <w:sz w:val="22"/>
                <w:szCs w:val="22"/>
              </w:rPr>
            </w:pPr>
          </w:p>
        </w:tc>
        <w:tc>
          <w:tcPr>
            <w:tcW w:w="2020" w:type="dxa"/>
            <w:tcBorders>
              <w:top w:val="nil"/>
              <w:left w:val="nil"/>
              <w:bottom w:val="single" w:color="auto" w:sz="4" w:space="0"/>
              <w:right w:val="nil"/>
            </w:tcBorders>
            <w:shd w:val="clear" w:color="auto" w:fill="auto"/>
            <w:vAlign w:val="center"/>
          </w:tcPr>
          <w:p w14:paraId="78106409">
            <w:pPr>
              <w:widowControl/>
              <w:jc w:val="left"/>
              <w:rPr>
                <w:rFonts w:ascii="宋体" w:hAnsi="宋体" w:cs="宋体"/>
                <w:kern w:val="0"/>
                <w:sz w:val="22"/>
                <w:szCs w:val="22"/>
              </w:rPr>
            </w:pPr>
            <w:r>
              <w:rPr>
                <w:rFonts w:hint="eastAsia" w:ascii="宋体" w:hAnsi="宋体" w:cs="宋体"/>
                <w:b/>
                <w:bCs/>
                <w:kern w:val="0"/>
                <w:sz w:val="22"/>
                <w:szCs w:val="22"/>
              </w:rPr>
              <w:t>相关专业设计说明</w:t>
            </w:r>
          </w:p>
        </w:tc>
        <w:tc>
          <w:tcPr>
            <w:tcW w:w="4407" w:type="dxa"/>
            <w:tcBorders>
              <w:top w:val="nil"/>
              <w:left w:val="single" w:color="auto" w:sz="4" w:space="0"/>
              <w:bottom w:val="single" w:color="auto" w:sz="4" w:space="0"/>
              <w:right w:val="single" w:color="auto" w:sz="4" w:space="0"/>
            </w:tcBorders>
            <w:shd w:val="clear" w:color="auto" w:fill="auto"/>
            <w:vAlign w:val="center"/>
          </w:tcPr>
          <w:p w14:paraId="4E82358A">
            <w:pPr>
              <w:widowControl/>
              <w:jc w:val="left"/>
              <w:rPr>
                <w:rFonts w:ascii="宋体" w:hAnsi="宋体" w:cs="宋体"/>
                <w:kern w:val="0"/>
                <w:sz w:val="22"/>
                <w:szCs w:val="22"/>
              </w:rPr>
            </w:pPr>
            <w:r>
              <w:rPr>
                <w:rFonts w:hint="eastAsia" w:ascii="宋体" w:hAnsi="宋体" w:cs="宋体"/>
                <w:kern w:val="0"/>
                <w:sz w:val="22"/>
                <w:szCs w:val="22"/>
              </w:rPr>
              <w:t>应体现建筑设计符合</w:t>
            </w:r>
            <w:r>
              <w:rPr>
                <w:rFonts w:hint="eastAsia"/>
              </w:rPr>
              <w:t>安全耐久相关技术要求，包括</w:t>
            </w:r>
            <w:r>
              <w:rPr>
                <w:rFonts w:hint="eastAsia" w:ascii="宋体" w:hAnsi="宋体" w:cs="宋体"/>
                <w:kern w:val="0"/>
                <w:sz w:val="22"/>
                <w:szCs w:val="22"/>
              </w:rPr>
              <w:t>抗震、建材、建筑结构、给排水、防火等相关内容</w:t>
            </w:r>
          </w:p>
        </w:tc>
        <w:tc>
          <w:tcPr>
            <w:tcW w:w="1240" w:type="dxa"/>
            <w:tcBorders>
              <w:top w:val="nil"/>
              <w:left w:val="nil"/>
              <w:bottom w:val="single" w:color="auto" w:sz="4" w:space="0"/>
              <w:right w:val="single" w:color="auto" w:sz="4" w:space="0"/>
            </w:tcBorders>
            <w:shd w:val="clear" w:color="auto" w:fill="auto"/>
            <w:vAlign w:val="center"/>
          </w:tcPr>
          <w:p w14:paraId="08941E5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C8FB4C3">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BEF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B0D9837">
            <w:pPr>
              <w:spacing w:line="288" w:lineRule="auto"/>
            </w:pPr>
          </w:p>
        </w:tc>
      </w:tr>
    </w:tbl>
    <w:p w14:paraId="3A2029A4">
      <w:pPr>
        <w:pStyle w:val="4"/>
        <w:spacing w:line="288" w:lineRule="auto"/>
        <w:jc w:val="center"/>
      </w:pPr>
      <w:bookmarkStart w:id="19" w:name="_Toc14261594"/>
      <w:bookmarkStart w:id="20" w:name="_Toc412712067"/>
      <w:bookmarkStart w:id="21" w:name="_Toc428800956"/>
      <w:r>
        <w:rPr>
          <w:rFonts w:hint="eastAsia"/>
        </w:rPr>
        <w:t>4.2 评分项</w:t>
      </w:r>
      <w:bookmarkEnd w:id="19"/>
    </w:p>
    <w:bookmarkEnd w:id="20"/>
    <w:bookmarkEnd w:id="21"/>
    <w:p w14:paraId="510531A4">
      <w:pPr>
        <w:pStyle w:val="4"/>
        <w:spacing w:line="288" w:lineRule="auto"/>
        <w:jc w:val="center"/>
        <w:rPr>
          <w:rFonts w:ascii="Times New Roman" w:hAnsi="Times New Roman"/>
        </w:rPr>
      </w:pPr>
      <w:bookmarkStart w:id="22" w:name="_Toc14261595"/>
      <w:r>
        <w:rPr>
          <w:rFonts w:hint="eastAsia" w:ascii="宋体" w:hAnsi="宋体" w:eastAsia="宋体" w:cs="宋体"/>
        </w:rPr>
        <w:t>I</w:t>
      </w:r>
      <w:r>
        <w:rPr>
          <w:rFonts w:ascii="Times New Roman" w:hAnsi="Times New Roman"/>
        </w:rPr>
        <w:t>安全</w:t>
      </w:r>
      <w:bookmarkEnd w:id="22"/>
    </w:p>
    <w:p w14:paraId="2C417B0F">
      <w:pPr>
        <w:pStyle w:val="5"/>
        <w:spacing w:line="288" w:lineRule="auto"/>
      </w:pPr>
      <w:r>
        <w:t>4.2.1</w:t>
      </w:r>
      <w:r>
        <w:rPr>
          <w:rFonts w:hint="eastAsia"/>
        </w:rPr>
        <w:t>采用基于性能的抗震设计并合理提高建筑的抗震性能。（总分</w:t>
      </w:r>
      <w:r>
        <w:t>1</w:t>
      </w:r>
      <w:r>
        <w:rPr>
          <w:rFonts w:hint="eastAsia"/>
        </w:rPr>
        <w:t>0分）</w:t>
      </w:r>
    </w:p>
    <w:p w14:paraId="5EDE12AD">
      <w:pPr>
        <w:numPr>
          <w:ilvl w:val="0"/>
          <w:numId w:val="20"/>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7D3A070D">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999F7">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50D738DA">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02FEC7A9">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6C1A18BA">
            <w:pPr>
              <w:widowControl/>
              <w:jc w:val="center"/>
              <w:rPr>
                <w:rFonts w:ascii="宋体" w:hAnsi="宋体" w:cs="宋体"/>
                <w:b/>
                <w:bCs/>
                <w:kern w:val="0"/>
                <w:szCs w:val="21"/>
              </w:rPr>
            </w:pPr>
            <w:r>
              <w:rPr>
                <w:rFonts w:hint="eastAsia" w:ascii="宋体" w:hAnsi="宋体" w:cs="宋体"/>
                <w:b/>
                <w:bCs/>
                <w:kern w:val="0"/>
                <w:szCs w:val="21"/>
              </w:rPr>
              <w:t>自评得分（分）</w:t>
            </w:r>
          </w:p>
        </w:tc>
      </w:tr>
      <w:tr w14:paraId="18E6E74F">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359FEE8">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4CF2BED5">
            <w:pPr>
              <w:widowControl/>
              <w:jc w:val="center"/>
              <w:rPr>
                <w:rFonts w:ascii="宋体" w:hAnsi="宋体" w:cs="宋体"/>
                <w:kern w:val="0"/>
                <w:sz w:val="22"/>
                <w:szCs w:val="22"/>
              </w:rPr>
            </w:pPr>
            <w:r>
              <w:rPr>
                <w:rFonts w:hint="eastAsia" w:ascii="宋体" w:hAnsi="宋体" w:cs="宋体"/>
                <w:kern w:val="0"/>
                <w:sz w:val="22"/>
                <w:szCs w:val="22"/>
              </w:rPr>
              <w:t>采用基于性能的抗震设计并合理提高建筑的抗震性能</w:t>
            </w:r>
          </w:p>
        </w:tc>
        <w:tc>
          <w:tcPr>
            <w:tcW w:w="1340" w:type="dxa"/>
            <w:tcBorders>
              <w:top w:val="nil"/>
              <w:left w:val="nil"/>
              <w:bottom w:val="single" w:color="auto" w:sz="4" w:space="0"/>
              <w:right w:val="single" w:color="auto" w:sz="4" w:space="0"/>
            </w:tcBorders>
            <w:shd w:val="clear" w:color="auto" w:fill="auto"/>
            <w:noWrap/>
            <w:vAlign w:val="center"/>
          </w:tcPr>
          <w:p w14:paraId="105DDBCE">
            <w:pPr>
              <w:widowControl/>
              <w:jc w:val="center"/>
              <w:rPr>
                <w:rFonts w:ascii="宋体" w:hAnsi="宋体" w:cs="宋体"/>
                <w:kern w:val="0"/>
                <w:sz w:val="22"/>
                <w:szCs w:val="22"/>
              </w:rPr>
            </w:pPr>
            <w:r>
              <w:rPr>
                <w:rFonts w:hint="eastAsia" w:ascii="宋体" w:hAnsi="宋体" w:cs="宋体"/>
                <w:kern w:val="0"/>
                <w:sz w:val="22"/>
                <w:szCs w:val="22"/>
              </w:rPr>
              <w:t>10</w:t>
            </w:r>
          </w:p>
        </w:tc>
        <w:tc>
          <w:tcPr>
            <w:tcW w:w="1360" w:type="dxa"/>
            <w:tcBorders>
              <w:top w:val="nil"/>
              <w:left w:val="nil"/>
              <w:bottom w:val="single" w:color="auto" w:sz="4" w:space="0"/>
              <w:right w:val="single" w:color="auto" w:sz="4" w:space="0"/>
            </w:tcBorders>
            <w:shd w:val="clear" w:color="auto" w:fill="auto"/>
            <w:noWrap/>
            <w:vAlign w:val="center"/>
          </w:tcPr>
          <w:p w14:paraId="42831CF4">
            <w:pPr>
              <w:widowControl/>
              <w:jc w:val="center"/>
              <w:rPr>
                <w:rFonts w:ascii="宋体" w:hAnsi="宋体" w:cs="宋体"/>
                <w:kern w:val="0"/>
                <w:sz w:val="22"/>
                <w:szCs w:val="22"/>
              </w:rPr>
            </w:pPr>
            <w:r>
              <w:rPr>
                <w:rFonts w:hint="eastAsia" w:ascii="宋体" w:hAnsi="宋体" w:cs="宋体"/>
                <w:kern w:val="0"/>
                <w:sz w:val="22"/>
                <w:szCs w:val="22"/>
              </w:rPr>
              <w:t>　</w:t>
            </w:r>
          </w:p>
        </w:tc>
      </w:tr>
      <w:tr w14:paraId="24C939C3">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29E7358">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noWrap/>
            <w:vAlign w:val="center"/>
          </w:tcPr>
          <w:p w14:paraId="2896103D">
            <w:pPr>
              <w:widowControl/>
              <w:jc w:val="center"/>
              <w:rPr>
                <w:rFonts w:ascii="宋体" w:hAnsi="宋体" w:cs="宋体"/>
                <w:kern w:val="0"/>
                <w:sz w:val="22"/>
                <w:szCs w:val="22"/>
              </w:rPr>
            </w:pPr>
            <w:r>
              <w:rPr>
                <w:rFonts w:hint="eastAsia" w:ascii="宋体" w:hAnsi="宋体" w:cs="宋体"/>
                <w:kern w:val="0"/>
                <w:sz w:val="22"/>
                <w:szCs w:val="22"/>
              </w:rPr>
              <w:t>10</w:t>
            </w:r>
          </w:p>
        </w:tc>
        <w:tc>
          <w:tcPr>
            <w:tcW w:w="1360" w:type="dxa"/>
            <w:tcBorders>
              <w:top w:val="nil"/>
              <w:left w:val="nil"/>
              <w:bottom w:val="single" w:color="auto" w:sz="4" w:space="0"/>
              <w:right w:val="single" w:color="auto" w:sz="4" w:space="0"/>
            </w:tcBorders>
            <w:shd w:val="clear" w:color="auto" w:fill="auto"/>
            <w:noWrap/>
            <w:vAlign w:val="center"/>
          </w:tcPr>
          <w:p w14:paraId="47055CA4">
            <w:pPr>
              <w:widowControl/>
              <w:jc w:val="center"/>
              <w:rPr>
                <w:rFonts w:ascii="宋体" w:hAnsi="宋体" w:cs="宋体"/>
                <w:kern w:val="0"/>
                <w:sz w:val="22"/>
                <w:szCs w:val="22"/>
              </w:rPr>
            </w:pPr>
            <w:r>
              <w:rPr>
                <w:rFonts w:hint="eastAsia" w:ascii="宋体" w:hAnsi="宋体" w:cs="宋体"/>
                <w:kern w:val="0"/>
                <w:sz w:val="22"/>
                <w:szCs w:val="22"/>
              </w:rPr>
              <w:t>　</w:t>
            </w:r>
          </w:p>
        </w:tc>
      </w:tr>
    </w:tbl>
    <w:p w14:paraId="0D7B95F9">
      <w:pPr>
        <w:spacing w:line="288" w:lineRule="auto"/>
        <w:rPr>
          <w:szCs w:val="21"/>
        </w:rPr>
      </w:pPr>
    </w:p>
    <w:p w14:paraId="4C8D3ED3">
      <w:pPr>
        <w:pStyle w:val="62"/>
        <w:numPr>
          <w:ilvl w:val="0"/>
          <w:numId w:val="21"/>
        </w:numPr>
        <w:spacing w:line="288" w:lineRule="auto"/>
        <w:ind w:firstLineChars="0"/>
        <w:rPr>
          <w:rFonts w:ascii="宋体" w:hAnsi="宋体"/>
          <w:b/>
          <w:kern w:val="0"/>
          <w:sz w:val="24"/>
        </w:rPr>
      </w:pPr>
      <w:r>
        <w:rPr>
          <w:rFonts w:hint="eastAsia" w:ascii="宋体" w:hAnsi="宋体"/>
          <w:b/>
          <w:kern w:val="0"/>
          <w:sz w:val="24"/>
        </w:rPr>
        <w:t>评价要点</w:t>
      </w:r>
    </w:p>
    <w:p w14:paraId="67A28D67">
      <w:pPr>
        <w:pStyle w:val="62"/>
        <w:numPr>
          <w:ilvl w:val="0"/>
          <w:numId w:val="9"/>
        </w:numPr>
        <w:spacing w:line="288" w:lineRule="auto"/>
        <w:ind w:left="632" w:leftChars="100" w:hanging="422" w:hangingChars="200"/>
        <w:rPr>
          <w:b/>
          <w:lang w:val="zh-CN"/>
        </w:rPr>
      </w:pPr>
      <w:r>
        <w:rPr>
          <w:rFonts w:hint="eastAsia"/>
          <w:b/>
          <w:lang w:val="zh-CN"/>
        </w:rPr>
        <w:t>采用基于性能的抗震设计并合理提高建筑的抗震性能</w:t>
      </w:r>
    </w:p>
    <w:p w14:paraId="20BACE41">
      <w:pPr>
        <w:autoSpaceDE w:val="0"/>
        <w:autoSpaceDN w:val="0"/>
        <w:adjustRightInd w:val="0"/>
        <w:spacing w:line="288" w:lineRule="auto"/>
        <w:jc w:val="left"/>
      </w:pPr>
      <w:r>
        <w:rPr>
          <w:rFonts w:hint="eastAsia"/>
        </w:rPr>
        <w:t>简要说明基于性能的抗震设计情况及提高建筑抗震性能的措施。（</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14:paraId="2DD9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305" w:type="dxa"/>
          </w:tcPr>
          <w:p w14:paraId="61459391">
            <w:pPr>
              <w:pStyle w:val="51"/>
              <w:spacing w:line="288" w:lineRule="auto"/>
              <w:ind w:firstLine="422" w:firstLineChars="200"/>
              <w:outlineLvl w:val="8"/>
              <w:rPr>
                <w:rFonts w:eastAsia="黑体"/>
                <w:b/>
                <w:bCs/>
                <w:kern w:val="44"/>
                <w:sz w:val="21"/>
                <w:szCs w:val="21"/>
              </w:rPr>
            </w:pPr>
          </w:p>
        </w:tc>
      </w:tr>
    </w:tbl>
    <w:p w14:paraId="69B900B7">
      <w:pPr>
        <w:spacing w:line="288" w:lineRule="auto"/>
        <w:rPr>
          <w:szCs w:val="21"/>
        </w:rPr>
      </w:pPr>
    </w:p>
    <w:p w14:paraId="108023BB">
      <w:pPr>
        <w:numPr>
          <w:ilvl w:val="0"/>
          <w:numId w:val="22"/>
        </w:numPr>
        <w:spacing w:line="288" w:lineRule="auto"/>
        <w:rPr>
          <w:rFonts w:ascii="宋体" w:hAnsi="宋体"/>
          <w:b/>
          <w:kern w:val="0"/>
          <w:sz w:val="24"/>
        </w:rPr>
      </w:pPr>
      <w:r>
        <w:rPr>
          <w:rFonts w:hint="eastAsia" w:ascii="宋体" w:hAnsi="宋体"/>
          <w:b/>
          <w:kern w:val="0"/>
          <w:sz w:val="24"/>
        </w:rPr>
        <w:t>证明材料</w:t>
      </w:r>
    </w:p>
    <w:p w14:paraId="7D03C644">
      <w:pPr>
        <w:spacing w:before="156" w:beforeLines="50" w:after="156" w:afterLines="50" w:line="288" w:lineRule="auto"/>
        <w:rPr>
          <w:b/>
        </w:rPr>
      </w:pPr>
      <w:r>
        <w:rPr>
          <w:rFonts w:hint="eastAsia"/>
          <w:b/>
        </w:rPr>
        <w:t>建议提交材料及技术要点：</w:t>
      </w:r>
    </w:p>
    <w:tbl>
      <w:tblPr>
        <w:tblStyle w:val="28"/>
        <w:tblW w:w="8300" w:type="dxa"/>
        <w:tblInd w:w="108" w:type="dxa"/>
        <w:tblLayout w:type="autofit"/>
        <w:tblCellMar>
          <w:top w:w="0" w:type="dxa"/>
          <w:left w:w="108" w:type="dxa"/>
          <w:bottom w:w="0" w:type="dxa"/>
          <w:right w:w="108" w:type="dxa"/>
        </w:tblCellMar>
      </w:tblPr>
      <w:tblGrid>
        <w:gridCol w:w="740"/>
        <w:gridCol w:w="2020"/>
        <w:gridCol w:w="4140"/>
        <w:gridCol w:w="1400"/>
      </w:tblGrid>
      <w:tr w14:paraId="3A554A9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AD84D8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1234772">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140" w:type="dxa"/>
            <w:tcBorders>
              <w:top w:val="single" w:color="auto" w:sz="4" w:space="0"/>
              <w:left w:val="nil"/>
              <w:bottom w:val="single" w:color="auto" w:sz="4" w:space="0"/>
              <w:right w:val="single" w:color="auto" w:sz="4" w:space="0"/>
            </w:tcBorders>
            <w:shd w:val="clear" w:color="000000" w:fill="DBE5F1"/>
            <w:vAlign w:val="center"/>
          </w:tcPr>
          <w:p w14:paraId="552F0C79">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400" w:type="dxa"/>
            <w:tcBorders>
              <w:top w:val="single" w:color="auto" w:sz="4" w:space="0"/>
              <w:left w:val="nil"/>
              <w:bottom w:val="single" w:color="auto" w:sz="4" w:space="0"/>
              <w:right w:val="single" w:color="auto" w:sz="4" w:space="0"/>
            </w:tcBorders>
            <w:shd w:val="clear" w:color="000000" w:fill="DBE5F1"/>
            <w:vAlign w:val="center"/>
          </w:tcPr>
          <w:p w14:paraId="0D759977">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BC4972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514B51FB">
            <w:pPr>
              <w:widowControl/>
              <w:jc w:val="center"/>
              <w:rPr>
                <w:rFonts w:ascii="宋体" w:hAnsi="宋体" w:cs="宋体"/>
                <w:b/>
                <w:bCs/>
                <w:kern w:val="0"/>
                <w:sz w:val="22"/>
                <w:szCs w:val="22"/>
              </w:rPr>
            </w:pPr>
            <w:r>
              <w:rPr>
                <w:rFonts w:hint="eastAsia" w:ascii="宋体" w:hAnsi="宋体" w:cs="宋体"/>
                <w:b/>
                <w:bCs/>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14:paraId="3B545E0E">
            <w:pPr>
              <w:widowControl/>
              <w:jc w:val="left"/>
              <w:rPr>
                <w:rFonts w:ascii="宋体" w:hAnsi="宋体" w:cs="宋体"/>
                <w:b/>
                <w:bCs/>
                <w:kern w:val="0"/>
                <w:sz w:val="22"/>
                <w:szCs w:val="22"/>
              </w:rPr>
            </w:pPr>
            <w:r>
              <w:rPr>
                <w:rFonts w:hint="eastAsia" w:ascii="宋体" w:hAnsi="宋体" w:cs="宋体"/>
                <w:b/>
                <w:bCs/>
                <w:kern w:val="0"/>
                <w:sz w:val="22"/>
                <w:szCs w:val="22"/>
              </w:rPr>
              <w:t>结构设计说明</w:t>
            </w:r>
          </w:p>
        </w:tc>
        <w:tc>
          <w:tcPr>
            <w:tcW w:w="4140" w:type="dxa"/>
            <w:tcBorders>
              <w:top w:val="nil"/>
              <w:left w:val="nil"/>
              <w:bottom w:val="single" w:color="auto" w:sz="4" w:space="0"/>
              <w:right w:val="single" w:color="auto" w:sz="4" w:space="0"/>
            </w:tcBorders>
            <w:shd w:val="clear" w:color="auto" w:fill="auto"/>
            <w:vAlign w:val="center"/>
          </w:tcPr>
          <w:p w14:paraId="6B7DC5E3">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412D723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85C174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356D67A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9F87847">
            <w:pPr>
              <w:widowControl/>
              <w:jc w:val="left"/>
              <w:rPr>
                <w:rFonts w:ascii="宋体" w:hAnsi="宋体" w:cs="宋体"/>
                <w:b/>
                <w:bCs/>
                <w:kern w:val="0"/>
                <w:sz w:val="22"/>
                <w:szCs w:val="22"/>
              </w:rPr>
            </w:pPr>
            <w:r>
              <w:rPr>
                <w:rFonts w:hint="eastAsia" w:ascii="宋体" w:hAnsi="宋体" w:cs="宋体"/>
                <w:b/>
                <w:bCs/>
                <w:kern w:val="0"/>
                <w:sz w:val="22"/>
                <w:szCs w:val="22"/>
              </w:rPr>
              <w:t>结构计算说明</w:t>
            </w:r>
          </w:p>
        </w:tc>
        <w:tc>
          <w:tcPr>
            <w:tcW w:w="4140" w:type="dxa"/>
            <w:tcBorders>
              <w:top w:val="nil"/>
              <w:left w:val="nil"/>
              <w:bottom w:val="single" w:color="auto" w:sz="4" w:space="0"/>
              <w:right w:val="single" w:color="auto" w:sz="4" w:space="0"/>
            </w:tcBorders>
            <w:shd w:val="clear" w:color="auto" w:fill="auto"/>
            <w:vAlign w:val="center"/>
          </w:tcPr>
          <w:p w14:paraId="3A04AFC4">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3412693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251618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492DA2EA">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0BFD6657">
            <w:pPr>
              <w:widowControl/>
              <w:jc w:val="left"/>
              <w:rPr>
                <w:rFonts w:ascii="宋体" w:hAnsi="宋体" w:cs="宋体"/>
                <w:b/>
                <w:bCs/>
                <w:kern w:val="0"/>
                <w:sz w:val="22"/>
                <w:szCs w:val="22"/>
              </w:rPr>
            </w:pPr>
            <w:r>
              <w:rPr>
                <w:rFonts w:hint="eastAsia" w:ascii="宋体" w:hAnsi="宋体" w:cs="宋体"/>
                <w:b/>
                <w:bCs/>
                <w:kern w:val="0"/>
                <w:sz w:val="22"/>
                <w:szCs w:val="22"/>
              </w:rPr>
              <w:t>抗震性能分析报告</w:t>
            </w:r>
          </w:p>
        </w:tc>
        <w:tc>
          <w:tcPr>
            <w:tcW w:w="4140" w:type="dxa"/>
            <w:tcBorders>
              <w:top w:val="nil"/>
              <w:left w:val="nil"/>
              <w:bottom w:val="single" w:color="auto" w:sz="4" w:space="0"/>
              <w:right w:val="single" w:color="auto" w:sz="4" w:space="0"/>
            </w:tcBorders>
            <w:shd w:val="clear" w:color="auto" w:fill="auto"/>
            <w:vAlign w:val="center"/>
          </w:tcPr>
          <w:p w14:paraId="21EC0F99">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349F00D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32EDC4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76B2D5A">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4831762">
            <w:pPr>
              <w:widowControl/>
              <w:jc w:val="left"/>
              <w:rPr>
                <w:rFonts w:ascii="宋体" w:hAnsi="宋体" w:cs="宋体"/>
                <w:b/>
                <w:bCs/>
                <w:kern w:val="0"/>
                <w:sz w:val="22"/>
                <w:szCs w:val="22"/>
              </w:rPr>
            </w:pPr>
            <w:r>
              <w:rPr>
                <w:rFonts w:hint="eastAsia" w:ascii="宋体" w:hAnsi="宋体" w:cs="宋体"/>
                <w:b/>
                <w:bCs/>
                <w:kern w:val="0"/>
                <w:sz w:val="22"/>
                <w:szCs w:val="22"/>
              </w:rPr>
              <w:t>项目安全分析报告及应对措施结果</w:t>
            </w:r>
          </w:p>
        </w:tc>
        <w:tc>
          <w:tcPr>
            <w:tcW w:w="4140" w:type="dxa"/>
            <w:tcBorders>
              <w:top w:val="nil"/>
              <w:left w:val="nil"/>
              <w:bottom w:val="single" w:color="auto" w:sz="4" w:space="0"/>
              <w:right w:val="single" w:color="auto" w:sz="4" w:space="0"/>
            </w:tcBorders>
            <w:shd w:val="clear" w:color="auto" w:fill="auto"/>
            <w:vAlign w:val="center"/>
          </w:tcPr>
          <w:p w14:paraId="462B8C54">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4D60398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07E5FB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1FDD26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4667EFD">
            <w:pPr>
              <w:widowControl/>
              <w:jc w:val="left"/>
              <w:rPr>
                <w:rFonts w:ascii="宋体" w:hAnsi="宋体" w:cs="宋体"/>
                <w:b/>
                <w:bCs/>
                <w:kern w:val="0"/>
                <w:sz w:val="22"/>
                <w:szCs w:val="22"/>
              </w:rPr>
            </w:pPr>
            <w:r>
              <w:rPr>
                <w:rFonts w:hint="eastAsia" w:ascii="宋体" w:hAnsi="宋体" w:cs="宋体"/>
                <w:b/>
                <w:bCs/>
                <w:kern w:val="0"/>
                <w:sz w:val="22"/>
                <w:szCs w:val="22"/>
              </w:rPr>
              <w:t>相关应对设施的检验报告</w:t>
            </w:r>
          </w:p>
        </w:tc>
        <w:tc>
          <w:tcPr>
            <w:tcW w:w="4140" w:type="dxa"/>
            <w:tcBorders>
              <w:top w:val="nil"/>
              <w:left w:val="nil"/>
              <w:bottom w:val="single" w:color="auto" w:sz="4" w:space="0"/>
              <w:right w:val="single" w:color="auto" w:sz="4" w:space="0"/>
            </w:tcBorders>
            <w:shd w:val="clear" w:color="auto" w:fill="auto"/>
            <w:vAlign w:val="center"/>
          </w:tcPr>
          <w:p w14:paraId="1B160A23">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085CC59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29F5EE8">
      <w:pPr>
        <w:spacing w:before="156" w:beforeLines="50" w:after="156" w:afterLines="50" w:line="288" w:lineRule="auto"/>
      </w:pPr>
      <w:r>
        <w:rPr>
          <w:rFonts w:hint="eastAsia"/>
          <w:b/>
        </w:rPr>
        <w:t>实际提交材料：</w:t>
      </w:r>
    </w:p>
    <w:tbl>
      <w:tblPr>
        <w:tblStyle w:val="28"/>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504B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64" w:type="dxa"/>
          </w:tcPr>
          <w:p w14:paraId="1E9B383E">
            <w:pPr>
              <w:spacing w:line="288" w:lineRule="auto"/>
            </w:pPr>
          </w:p>
        </w:tc>
      </w:tr>
    </w:tbl>
    <w:p w14:paraId="02A28249">
      <w:pPr>
        <w:pStyle w:val="5"/>
        <w:spacing w:line="288" w:lineRule="auto"/>
      </w:pPr>
      <w:r>
        <w:br w:type="page"/>
      </w:r>
      <w:r>
        <w:t>4.2.2</w:t>
      </w:r>
      <w:r>
        <w:rPr>
          <w:rFonts w:hint="eastAsia"/>
        </w:rPr>
        <w:t>采取保障人员安全的防护措施。（总分15分）</w:t>
      </w:r>
    </w:p>
    <w:p w14:paraId="6E693131">
      <w:pPr>
        <w:numPr>
          <w:ilvl w:val="0"/>
          <w:numId w:val="23"/>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68897E5F">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6B158">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5D87F0F3">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3373A764">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0BB93CB3">
            <w:pPr>
              <w:widowControl/>
              <w:jc w:val="center"/>
              <w:rPr>
                <w:rFonts w:ascii="宋体" w:hAnsi="宋体" w:cs="宋体"/>
                <w:b/>
                <w:bCs/>
                <w:kern w:val="0"/>
                <w:szCs w:val="21"/>
              </w:rPr>
            </w:pPr>
            <w:r>
              <w:rPr>
                <w:rFonts w:hint="eastAsia" w:ascii="宋体" w:hAnsi="宋体" w:cs="宋体"/>
                <w:b/>
                <w:bCs/>
                <w:kern w:val="0"/>
                <w:szCs w:val="21"/>
              </w:rPr>
              <w:t>自评得分（分）</w:t>
            </w:r>
          </w:p>
        </w:tc>
      </w:tr>
      <w:tr w14:paraId="2BA0CBB5">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F1B671D">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7E3A2207">
            <w:pPr>
              <w:widowControl/>
              <w:jc w:val="left"/>
              <w:rPr>
                <w:rFonts w:ascii="宋体" w:hAnsi="宋体" w:cs="宋体"/>
                <w:kern w:val="0"/>
                <w:sz w:val="22"/>
                <w:szCs w:val="22"/>
              </w:rPr>
            </w:pPr>
            <w:r>
              <w:rPr>
                <w:rFonts w:hint="eastAsia" w:ascii="宋体" w:hAnsi="宋体" w:cs="宋体"/>
                <w:kern w:val="0"/>
                <w:sz w:val="22"/>
                <w:szCs w:val="22"/>
              </w:rPr>
              <w:t>采取措施提高阳台、外窗、窗台、防护栏杆等安全防护水平</w:t>
            </w:r>
          </w:p>
        </w:tc>
        <w:tc>
          <w:tcPr>
            <w:tcW w:w="1340" w:type="dxa"/>
            <w:tcBorders>
              <w:top w:val="nil"/>
              <w:left w:val="nil"/>
              <w:bottom w:val="single" w:color="auto" w:sz="4" w:space="0"/>
              <w:right w:val="single" w:color="auto" w:sz="4" w:space="0"/>
            </w:tcBorders>
            <w:shd w:val="clear" w:color="auto" w:fill="auto"/>
            <w:noWrap/>
            <w:vAlign w:val="center"/>
          </w:tcPr>
          <w:p w14:paraId="0345D411">
            <w:pPr>
              <w:widowControl/>
              <w:jc w:val="center"/>
              <w:rPr>
                <w:rFonts w:ascii="宋体" w:hAnsi="宋体" w:cs="宋体"/>
                <w:kern w:val="0"/>
                <w:sz w:val="22"/>
                <w:szCs w:val="22"/>
              </w:rPr>
            </w:pPr>
            <w:r>
              <w:rPr>
                <w:rFonts w:hint="eastAsia" w:ascii="宋体" w:hAnsi="宋体" w:cs="宋体"/>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14:paraId="1A91C383">
            <w:pPr>
              <w:widowControl/>
              <w:jc w:val="center"/>
              <w:rPr>
                <w:rFonts w:ascii="宋体" w:hAnsi="宋体" w:cs="宋体"/>
                <w:kern w:val="0"/>
                <w:sz w:val="22"/>
                <w:szCs w:val="22"/>
              </w:rPr>
            </w:pPr>
            <w:r>
              <w:rPr>
                <w:rFonts w:hint="eastAsia" w:ascii="宋体" w:hAnsi="宋体" w:cs="宋体"/>
                <w:kern w:val="0"/>
                <w:sz w:val="22"/>
                <w:szCs w:val="22"/>
              </w:rPr>
              <w:t>　</w:t>
            </w:r>
          </w:p>
        </w:tc>
      </w:tr>
      <w:tr w14:paraId="0C1554A1">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AA2C82B">
            <w:pPr>
              <w:widowControl/>
              <w:jc w:val="center"/>
              <w:rPr>
                <w:rFonts w:ascii="宋体" w:hAnsi="宋体" w:cs="宋体"/>
                <w:kern w:val="0"/>
                <w:sz w:val="22"/>
                <w:szCs w:val="22"/>
              </w:rPr>
            </w:pPr>
            <w:r>
              <w:rPr>
                <w:rFonts w:hint="eastAsia" w:ascii="宋体" w:hAnsi="宋体" w:cs="宋体"/>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14:paraId="62F6159D">
            <w:pPr>
              <w:widowControl/>
              <w:jc w:val="left"/>
              <w:rPr>
                <w:rFonts w:ascii="宋体" w:hAnsi="宋体" w:cs="宋体"/>
                <w:kern w:val="0"/>
                <w:sz w:val="22"/>
                <w:szCs w:val="22"/>
              </w:rPr>
            </w:pPr>
            <w:r>
              <w:rPr>
                <w:rFonts w:hint="eastAsia" w:ascii="宋体" w:hAnsi="宋体" w:cs="宋体"/>
                <w:kern w:val="0"/>
                <w:sz w:val="22"/>
                <w:szCs w:val="22"/>
              </w:rPr>
              <w:t>建筑物出入口均设外墙饰面、门窗玻璃意外脱落的防护措施，并与人员通行区域的遮阳、遮风或挡雨措施结合</w:t>
            </w:r>
          </w:p>
        </w:tc>
        <w:tc>
          <w:tcPr>
            <w:tcW w:w="1340" w:type="dxa"/>
            <w:tcBorders>
              <w:top w:val="nil"/>
              <w:left w:val="nil"/>
              <w:bottom w:val="single" w:color="auto" w:sz="4" w:space="0"/>
              <w:right w:val="single" w:color="auto" w:sz="4" w:space="0"/>
            </w:tcBorders>
            <w:shd w:val="clear" w:color="auto" w:fill="auto"/>
            <w:noWrap/>
            <w:vAlign w:val="center"/>
          </w:tcPr>
          <w:p w14:paraId="78FCC0E1">
            <w:pPr>
              <w:widowControl/>
              <w:jc w:val="center"/>
              <w:rPr>
                <w:rFonts w:ascii="宋体" w:hAnsi="宋体" w:cs="宋体"/>
                <w:kern w:val="0"/>
                <w:sz w:val="22"/>
                <w:szCs w:val="22"/>
              </w:rPr>
            </w:pPr>
            <w:r>
              <w:rPr>
                <w:rFonts w:hint="eastAsia" w:ascii="宋体" w:hAnsi="宋体" w:cs="宋体"/>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14:paraId="59018087">
            <w:pPr>
              <w:widowControl/>
              <w:jc w:val="center"/>
              <w:rPr>
                <w:rFonts w:ascii="宋体" w:hAnsi="宋体" w:cs="宋体"/>
                <w:kern w:val="0"/>
                <w:sz w:val="22"/>
                <w:szCs w:val="22"/>
              </w:rPr>
            </w:pPr>
            <w:r>
              <w:rPr>
                <w:rFonts w:hint="eastAsia" w:ascii="宋体" w:hAnsi="宋体" w:cs="宋体"/>
                <w:kern w:val="0"/>
                <w:sz w:val="22"/>
                <w:szCs w:val="22"/>
              </w:rPr>
              <w:t>　</w:t>
            </w:r>
          </w:p>
        </w:tc>
      </w:tr>
      <w:tr w14:paraId="6FE7F8DC">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3661F7CF">
            <w:pPr>
              <w:widowControl/>
              <w:jc w:val="center"/>
              <w:rPr>
                <w:rFonts w:ascii="宋体" w:hAnsi="宋体" w:cs="宋体"/>
                <w:kern w:val="0"/>
                <w:sz w:val="22"/>
                <w:szCs w:val="22"/>
              </w:rPr>
            </w:pPr>
            <w:r>
              <w:rPr>
                <w:rFonts w:hint="eastAsia" w:ascii="宋体" w:hAnsi="宋体" w:cs="宋体"/>
                <w:kern w:val="0"/>
                <w:sz w:val="22"/>
                <w:szCs w:val="22"/>
              </w:rPr>
              <w:t>3</w:t>
            </w:r>
          </w:p>
        </w:tc>
        <w:tc>
          <w:tcPr>
            <w:tcW w:w="5000" w:type="dxa"/>
            <w:tcBorders>
              <w:top w:val="nil"/>
              <w:left w:val="nil"/>
              <w:bottom w:val="single" w:color="auto" w:sz="4" w:space="0"/>
              <w:right w:val="single" w:color="auto" w:sz="4" w:space="0"/>
            </w:tcBorders>
            <w:shd w:val="clear" w:color="auto" w:fill="auto"/>
            <w:vAlign w:val="center"/>
          </w:tcPr>
          <w:p w14:paraId="2F9D675E">
            <w:pPr>
              <w:widowControl/>
              <w:jc w:val="left"/>
              <w:rPr>
                <w:rFonts w:ascii="宋体" w:hAnsi="宋体" w:cs="宋体"/>
                <w:kern w:val="0"/>
                <w:sz w:val="22"/>
                <w:szCs w:val="22"/>
              </w:rPr>
            </w:pPr>
            <w:r>
              <w:rPr>
                <w:rFonts w:hint="eastAsia" w:ascii="宋体" w:hAnsi="宋体" w:cs="宋体"/>
                <w:kern w:val="0"/>
                <w:sz w:val="22"/>
                <w:szCs w:val="22"/>
              </w:rPr>
              <w:t>利用场地或景观形成可降低坠物风险的缓冲区、隔离带</w:t>
            </w:r>
          </w:p>
        </w:tc>
        <w:tc>
          <w:tcPr>
            <w:tcW w:w="1340" w:type="dxa"/>
            <w:tcBorders>
              <w:top w:val="nil"/>
              <w:left w:val="nil"/>
              <w:bottom w:val="single" w:color="auto" w:sz="4" w:space="0"/>
              <w:right w:val="single" w:color="auto" w:sz="4" w:space="0"/>
            </w:tcBorders>
            <w:shd w:val="clear" w:color="auto" w:fill="auto"/>
            <w:vAlign w:val="center"/>
          </w:tcPr>
          <w:p w14:paraId="59457340">
            <w:pPr>
              <w:widowControl/>
              <w:jc w:val="center"/>
              <w:rPr>
                <w:rFonts w:ascii="宋体" w:hAnsi="宋体" w:cs="宋体"/>
                <w:kern w:val="0"/>
                <w:sz w:val="22"/>
                <w:szCs w:val="22"/>
              </w:rPr>
            </w:pPr>
            <w:r>
              <w:rPr>
                <w:rFonts w:hint="eastAsia" w:ascii="宋体" w:hAnsi="宋体" w:cs="宋体"/>
                <w:kern w:val="0"/>
                <w:sz w:val="22"/>
                <w:szCs w:val="22"/>
              </w:rPr>
              <w:t>5</w:t>
            </w:r>
          </w:p>
        </w:tc>
        <w:tc>
          <w:tcPr>
            <w:tcW w:w="1360" w:type="dxa"/>
            <w:tcBorders>
              <w:top w:val="nil"/>
              <w:left w:val="nil"/>
              <w:bottom w:val="single" w:color="auto" w:sz="4" w:space="0"/>
              <w:right w:val="single" w:color="auto" w:sz="4" w:space="0"/>
            </w:tcBorders>
            <w:shd w:val="clear" w:color="auto" w:fill="auto"/>
            <w:vAlign w:val="center"/>
          </w:tcPr>
          <w:p w14:paraId="5A399386">
            <w:pPr>
              <w:widowControl/>
              <w:jc w:val="center"/>
              <w:rPr>
                <w:rFonts w:ascii="宋体" w:hAnsi="宋体" w:cs="宋体"/>
                <w:kern w:val="0"/>
                <w:sz w:val="22"/>
                <w:szCs w:val="22"/>
              </w:rPr>
            </w:pPr>
            <w:r>
              <w:rPr>
                <w:rFonts w:hint="eastAsia" w:ascii="宋体" w:hAnsi="宋体" w:cs="宋体"/>
                <w:kern w:val="0"/>
                <w:sz w:val="22"/>
                <w:szCs w:val="22"/>
              </w:rPr>
              <w:t>　</w:t>
            </w:r>
          </w:p>
        </w:tc>
      </w:tr>
      <w:tr w14:paraId="4975163D">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D6F3BB2">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14:paraId="45EBB6E8">
            <w:pPr>
              <w:widowControl/>
              <w:jc w:val="center"/>
              <w:rPr>
                <w:rFonts w:ascii="宋体" w:hAnsi="宋体" w:cs="宋体"/>
                <w:kern w:val="0"/>
                <w:sz w:val="22"/>
                <w:szCs w:val="22"/>
              </w:rPr>
            </w:pPr>
            <w:r>
              <w:rPr>
                <w:rFonts w:hint="eastAsia" w:ascii="宋体" w:hAnsi="宋体" w:cs="宋体"/>
                <w:kern w:val="0"/>
                <w:sz w:val="22"/>
                <w:szCs w:val="22"/>
              </w:rPr>
              <w:t>15</w:t>
            </w:r>
          </w:p>
        </w:tc>
        <w:tc>
          <w:tcPr>
            <w:tcW w:w="1360" w:type="dxa"/>
            <w:tcBorders>
              <w:top w:val="nil"/>
              <w:left w:val="nil"/>
              <w:bottom w:val="single" w:color="auto" w:sz="4" w:space="0"/>
              <w:right w:val="single" w:color="auto" w:sz="4" w:space="0"/>
            </w:tcBorders>
            <w:shd w:val="clear" w:color="auto" w:fill="auto"/>
            <w:vAlign w:val="center"/>
          </w:tcPr>
          <w:p w14:paraId="42A62792">
            <w:pPr>
              <w:widowControl/>
              <w:jc w:val="center"/>
              <w:rPr>
                <w:rFonts w:ascii="宋体" w:hAnsi="宋体" w:cs="宋体"/>
                <w:kern w:val="0"/>
                <w:sz w:val="22"/>
                <w:szCs w:val="22"/>
              </w:rPr>
            </w:pPr>
            <w:r>
              <w:rPr>
                <w:rFonts w:hint="eastAsia" w:ascii="宋体" w:hAnsi="宋体" w:cs="宋体"/>
                <w:kern w:val="0"/>
                <w:sz w:val="22"/>
                <w:szCs w:val="22"/>
              </w:rPr>
              <w:t>　</w:t>
            </w:r>
          </w:p>
        </w:tc>
      </w:tr>
    </w:tbl>
    <w:p w14:paraId="517D88AA">
      <w:pPr>
        <w:spacing w:line="288" w:lineRule="auto"/>
        <w:rPr>
          <w:rFonts w:ascii="宋体" w:hAnsi="宋体"/>
          <w:b/>
          <w:kern w:val="0"/>
          <w:sz w:val="24"/>
        </w:rPr>
      </w:pPr>
    </w:p>
    <w:p w14:paraId="234E5556">
      <w:pPr>
        <w:numPr>
          <w:ilvl w:val="0"/>
          <w:numId w:val="23"/>
        </w:numPr>
        <w:spacing w:line="288" w:lineRule="auto"/>
        <w:rPr>
          <w:rFonts w:ascii="宋体" w:hAnsi="宋体"/>
          <w:b/>
          <w:kern w:val="0"/>
          <w:sz w:val="24"/>
        </w:rPr>
      </w:pPr>
      <w:r>
        <w:rPr>
          <w:rFonts w:hint="eastAsia" w:ascii="宋体" w:hAnsi="宋体"/>
          <w:b/>
          <w:kern w:val="0"/>
          <w:sz w:val="24"/>
        </w:rPr>
        <w:t>评价要点</w:t>
      </w:r>
    </w:p>
    <w:p w14:paraId="7CA947D3">
      <w:pPr>
        <w:pStyle w:val="62"/>
        <w:numPr>
          <w:ilvl w:val="0"/>
          <w:numId w:val="12"/>
        </w:numPr>
        <w:spacing w:line="288" w:lineRule="auto"/>
        <w:ind w:firstLineChars="0"/>
        <w:rPr>
          <w:b/>
          <w:lang w:val="zh-CN"/>
        </w:rPr>
      </w:pPr>
      <w:r>
        <w:rPr>
          <w:rFonts w:hint="eastAsia"/>
          <w:b/>
          <w:lang w:val="zh-CN"/>
        </w:rPr>
        <w:t>采取保障人员安全的防护措施</w:t>
      </w:r>
    </w:p>
    <w:p w14:paraId="0305A0B2">
      <w:pPr>
        <w:autoSpaceDE w:val="0"/>
        <w:autoSpaceDN w:val="0"/>
        <w:adjustRightInd w:val="0"/>
        <w:spacing w:line="288" w:lineRule="auto"/>
        <w:jc w:val="left"/>
      </w:pPr>
      <w:r>
        <w:rPr>
          <w:rFonts w:hint="eastAsia"/>
        </w:rPr>
        <w:t>简要说明采取保障人员安全的防护的措施。（</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14:paraId="257D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305" w:type="dxa"/>
          </w:tcPr>
          <w:p w14:paraId="034E357B">
            <w:pPr>
              <w:pStyle w:val="51"/>
              <w:spacing w:line="288" w:lineRule="auto"/>
              <w:ind w:firstLine="422" w:firstLineChars="200"/>
              <w:outlineLvl w:val="8"/>
              <w:rPr>
                <w:rFonts w:eastAsia="黑体"/>
                <w:b/>
                <w:bCs/>
                <w:kern w:val="44"/>
                <w:sz w:val="21"/>
                <w:szCs w:val="21"/>
              </w:rPr>
            </w:pPr>
          </w:p>
        </w:tc>
      </w:tr>
    </w:tbl>
    <w:p w14:paraId="65822548">
      <w:pPr>
        <w:spacing w:line="288" w:lineRule="auto"/>
        <w:rPr>
          <w:rFonts w:eastAsia="仿宋_GB2312"/>
          <w:sz w:val="24"/>
          <w:szCs w:val="30"/>
        </w:rPr>
      </w:pPr>
    </w:p>
    <w:p w14:paraId="02781C72">
      <w:pPr>
        <w:numPr>
          <w:ilvl w:val="0"/>
          <w:numId w:val="23"/>
        </w:numPr>
        <w:spacing w:line="288" w:lineRule="auto"/>
        <w:rPr>
          <w:rFonts w:ascii="宋体" w:hAnsi="宋体"/>
          <w:b/>
          <w:kern w:val="0"/>
          <w:sz w:val="24"/>
        </w:rPr>
      </w:pPr>
      <w:r>
        <w:rPr>
          <w:rFonts w:hint="eastAsia" w:ascii="宋体" w:hAnsi="宋体"/>
          <w:b/>
          <w:kern w:val="0"/>
          <w:sz w:val="24"/>
        </w:rPr>
        <w:t>证明材料</w:t>
      </w:r>
    </w:p>
    <w:p w14:paraId="0A198E99">
      <w:pPr>
        <w:spacing w:before="156" w:beforeLines="50" w:after="156" w:afterLines="50" w:line="288" w:lineRule="auto"/>
        <w:ind w:left="360"/>
        <w:rPr>
          <w:b/>
        </w:rPr>
      </w:pPr>
      <w:r>
        <w:rPr>
          <w:rFonts w:hint="eastAsia"/>
          <w:b/>
        </w:rPr>
        <w:t>建议提交材料及技术要求：</w:t>
      </w:r>
    </w:p>
    <w:tbl>
      <w:tblPr>
        <w:tblStyle w:val="28"/>
        <w:tblW w:w="8313" w:type="dxa"/>
        <w:tblInd w:w="108" w:type="dxa"/>
        <w:tblLayout w:type="autofit"/>
        <w:tblCellMar>
          <w:top w:w="0" w:type="dxa"/>
          <w:left w:w="108" w:type="dxa"/>
          <w:bottom w:w="0" w:type="dxa"/>
          <w:right w:w="108" w:type="dxa"/>
        </w:tblCellMar>
      </w:tblPr>
      <w:tblGrid>
        <w:gridCol w:w="740"/>
        <w:gridCol w:w="2020"/>
        <w:gridCol w:w="4167"/>
        <w:gridCol w:w="1386"/>
      </w:tblGrid>
      <w:tr w14:paraId="22E04A0E">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CA015FA">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8CAF0EE">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167" w:type="dxa"/>
            <w:tcBorders>
              <w:top w:val="single" w:color="auto" w:sz="4" w:space="0"/>
              <w:left w:val="nil"/>
              <w:bottom w:val="single" w:color="auto" w:sz="4" w:space="0"/>
              <w:right w:val="single" w:color="auto" w:sz="4" w:space="0"/>
            </w:tcBorders>
            <w:shd w:val="clear" w:color="000000" w:fill="DBE5F1"/>
            <w:vAlign w:val="center"/>
          </w:tcPr>
          <w:p w14:paraId="0790FE96">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386" w:type="dxa"/>
            <w:tcBorders>
              <w:top w:val="single" w:color="auto" w:sz="4" w:space="0"/>
              <w:left w:val="nil"/>
              <w:bottom w:val="single" w:color="auto" w:sz="4" w:space="0"/>
              <w:right w:val="single" w:color="auto" w:sz="4" w:space="0"/>
            </w:tcBorders>
            <w:shd w:val="clear" w:color="000000" w:fill="DBE5F1"/>
            <w:vAlign w:val="center"/>
          </w:tcPr>
          <w:p w14:paraId="743DB84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63C46C5">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7CFE48D6">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11503F8E">
            <w:pPr>
              <w:widowControl/>
              <w:jc w:val="left"/>
              <w:rPr>
                <w:rFonts w:ascii="宋体" w:hAnsi="宋体" w:cs="宋体"/>
                <w:b/>
                <w:bCs/>
                <w:kern w:val="0"/>
                <w:sz w:val="22"/>
                <w:szCs w:val="22"/>
              </w:rPr>
            </w:pPr>
            <w:r>
              <w:rPr>
                <w:rFonts w:hint="eastAsia" w:ascii="宋体" w:hAnsi="宋体" w:cs="宋体"/>
                <w:b/>
                <w:bCs/>
                <w:kern w:val="0"/>
                <w:sz w:val="22"/>
                <w:szCs w:val="22"/>
              </w:rPr>
              <w:t>阳台设计图</w:t>
            </w:r>
          </w:p>
        </w:tc>
        <w:tc>
          <w:tcPr>
            <w:tcW w:w="4167" w:type="dxa"/>
            <w:tcBorders>
              <w:top w:val="nil"/>
              <w:left w:val="nil"/>
              <w:bottom w:val="single" w:color="auto" w:sz="4" w:space="0"/>
              <w:right w:val="single" w:color="auto" w:sz="4" w:space="0"/>
            </w:tcBorders>
            <w:shd w:val="clear" w:color="auto" w:fill="auto"/>
            <w:vAlign w:val="center"/>
          </w:tcPr>
          <w:p w14:paraId="6EE59CFE">
            <w:pPr>
              <w:widowControl/>
              <w:jc w:val="left"/>
              <w:rPr>
                <w:rFonts w:ascii="宋体" w:hAnsi="宋体" w:cs="宋体"/>
                <w:kern w:val="0"/>
                <w:sz w:val="22"/>
                <w:szCs w:val="22"/>
              </w:rPr>
            </w:pPr>
            <w:r>
              <w:rPr>
                <w:rFonts w:hint="eastAsia" w:ascii="宋体" w:hAnsi="宋体" w:cs="宋体"/>
                <w:kern w:val="0"/>
                <w:sz w:val="22"/>
                <w:szCs w:val="22"/>
              </w:rPr>
              <w:t>应体现阳台的位置、尺寸、构造</w:t>
            </w:r>
          </w:p>
        </w:tc>
        <w:tc>
          <w:tcPr>
            <w:tcW w:w="1386" w:type="dxa"/>
            <w:tcBorders>
              <w:top w:val="nil"/>
              <w:left w:val="nil"/>
              <w:bottom w:val="single" w:color="auto" w:sz="4" w:space="0"/>
              <w:right w:val="single" w:color="auto" w:sz="4" w:space="0"/>
            </w:tcBorders>
            <w:shd w:val="clear" w:color="auto" w:fill="auto"/>
            <w:vAlign w:val="center"/>
          </w:tcPr>
          <w:p w14:paraId="531997B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2A6067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2D7D60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6DD2984">
            <w:pPr>
              <w:widowControl/>
              <w:jc w:val="left"/>
              <w:rPr>
                <w:rFonts w:ascii="宋体" w:hAnsi="宋体" w:cs="宋体"/>
                <w:b/>
                <w:bCs/>
                <w:kern w:val="0"/>
                <w:sz w:val="22"/>
                <w:szCs w:val="22"/>
              </w:rPr>
            </w:pPr>
            <w:r>
              <w:rPr>
                <w:rFonts w:hint="eastAsia" w:ascii="宋体" w:hAnsi="宋体" w:cs="宋体"/>
                <w:b/>
                <w:bCs/>
                <w:kern w:val="0"/>
                <w:sz w:val="22"/>
                <w:szCs w:val="22"/>
              </w:rPr>
              <w:t>外窗设计图</w:t>
            </w:r>
          </w:p>
        </w:tc>
        <w:tc>
          <w:tcPr>
            <w:tcW w:w="4167" w:type="dxa"/>
            <w:tcBorders>
              <w:top w:val="nil"/>
              <w:left w:val="nil"/>
              <w:bottom w:val="single" w:color="auto" w:sz="4" w:space="0"/>
              <w:right w:val="single" w:color="auto" w:sz="4" w:space="0"/>
            </w:tcBorders>
            <w:shd w:val="clear" w:color="auto" w:fill="auto"/>
            <w:vAlign w:val="center"/>
          </w:tcPr>
          <w:p w14:paraId="6C33B8DF">
            <w:pPr>
              <w:widowControl/>
              <w:jc w:val="left"/>
              <w:rPr>
                <w:rFonts w:ascii="宋体" w:hAnsi="宋体" w:cs="宋体"/>
                <w:kern w:val="0"/>
                <w:sz w:val="22"/>
                <w:szCs w:val="22"/>
              </w:rPr>
            </w:pPr>
            <w:r>
              <w:rPr>
                <w:rFonts w:hint="eastAsia" w:ascii="宋体" w:hAnsi="宋体" w:cs="宋体"/>
                <w:kern w:val="0"/>
                <w:sz w:val="22"/>
                <w:szCs w:val="22"/>
              </w:rPr>
              <w:t>应体现外窗的位置、尺寸、构造</w:t>
            </w:r>
          </w:p>
        </w:tc>
        <w:tc>
          <w:tcPr>
            <w:tcW w:w="1386" w:type="dxa"/>
            <w:tcBorders>
              <w:top w:val="nil"/>
              <w:left w:val="nil"/>
              <w:bottom w:val="single" w:color="auto" w:sz="4" w:space="0"/>
              <w:right w:val="single" w:color="auto" w:sz="4" w:space="0"/>
            </w:tcBorders>
            <w:shd w:val="clear" w:color="auto" w:fill="auto"/>
            <w:vAlign w:val="center"/>
          </w:tcPr>
          <w:p w14:paraId="67661E6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A3D03C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94591D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0ED2911">
            <w:pPr>
              <w:widowControl/>
              <w:jc w:val="left"/>
              <w:rPr>
                <w:rFonts w:ascii="宋体" w:hAnsi="宋体" w:cs="宋体"/>
                <w:b/>
                <w:bCs/>
                <w:kern w:val="0"/>
                <w:sz w:val="22"/>
                <w:szCs w:val="22"/>
              </w:rPr>
            </w:pPr>
            <w:r>
              <w:rPr>
                <w:rFonts w:hint="eastAsia" w:ascii="宋体" w:hAnsi="宋体" w:cs="宋体"/>
                <w:b/>
                <w:bCs/>
                <w:kern w:val="0"/>
                <w:sz w:val="22"/>
                <w:szCs w:val="22"/>
              </w:rPr>
              <w:t>窗台设计图</w:t>
            </w:r>
          </w:p>
        </w:tc>
        <w:tc>
          <w:tcPr>
            <w:tcW w:w="4167" w:type="dxa"/>
            <w:tcBorders>
              <w:top w:val="nil"/>
              <w:left w:val="nil"/>
              <w:bottom w:val="single" w:color="auto" w:sz="4" w:space="0"/>
              <w:right w:val="single" w:color="auto" w:sz="4" w:space="0"/>
            </w:tcBorders>
            <w:shd w:val="clear" w:color="auto" w:fill="auto"/>
            <w:vAlign w:val="center"/>
          </w:tcPr>
          <w:p w14:paraId="7E9C8002">
            <w:pPr>
              <w:widowControl/>
              <w:jc w:val="left"/>
              <w:rPr>
                <w:rFonts w:ascii="宋体" w:hAnsi="宋体" w:cs="宋体"/>
                <w:kern w:val="0"/>
                <w:sz w:val="22"/>
                <w:szCs w:val="22"/>
              </w:rPr>
            </w:pPr>
            <w:r>
              <w:rPr>
                <w:rFonts w:hint="eastAsia" w:ascii="宋体" w:hAnsi="宋体" w:cs="宋体"/>
                <w:kern w:val="0"/>
                <w:sz w:val="22"/>
                <w:szCs w:val="22"/>
              </w:rPr>
              <w:t>应体现窗台的位置、尺寸、构造</w:t>
            </w:r>
          </w:p>
        </w:tc>
        <w:tc>
          <w:tcPr>
            <w:tcW w:w="1386" w:type="dxa"/>
            <w:tcBorders>
              <w:top w:val="nil"/>
              <w:left w:val="nil"/>
              <w:bottom w:val="single" w:color="auto" w:sz="4" w:space="0"/>
              <w:right w:val="single" w:color="auto" w:sz="4" w:space="0"/>
            </w:tcBorders>
            <w:shd w:val="clear" w:color="auto" w:fill="auto"/>
            <w:vAlign w:val="center"/>
          </w:tcPr>
          <w:p w14:paraId="7E6D6B4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42D900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F88E4D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8452A78">
            <w:pPr>
              <w:widowControl/>
              <w:jc w:val="left"/>
              <w:rPr>
                <w:rFonts w:ascii="宋体" w:hAnsi="宋体" w:cs="宋体"/>
                <w:b/>
                <w:bCs/>
                <w:kern w:val="0"/>
                <w:sz w:val="22"/>
                <w:szCs w:val="22"/>
              </w:rPr>
            </w:pPr>
            <w:r>
              <w:rPr>
                <w:rFonts w:hint="eastAsia" w:ascii="宋体" w:hAnsi="宋体" w:cs="宋体"/>
                <w:b/>
                <w:bCs/>
                <w:kern w:val="0"/>
                <w:sz w:val="22"/>
                <w:szCs w:val="22"/>
              </w:rPr>
              <w:t>防护栏杆设计图</w:t>
            </w:r>
          </w:p>
        </w:tc>
        <w:tc>
          <w:tcPr>
            <w:tcW w:w="4167" w:type="dxa"/>
            <w:tcBorders>
              <w:top w:val="nil"/>
              <w:left w:val="nil"/>
              <w:bottom w:val="single" w:color="auto" w:sz="4" w:space="0"/>
              <w:right w:val="single" w:color="auto" w:sz="4" w:space="0"/>
            </w:tcBorders>
            <w:shd w:val="clear" w:color="auto" w:fill="auto"/>
            <w:vAlign w:val="center"/>
          </w:tcPr>
          <w:p w14:paraId="0E261017">
            <w:pPr>
              <w:widowControl/>
              <w:jc w:val="left"/>
              <w:rPr>
                <w:rFonts w:ascii="宋体" w:hAnsi="宋体" w:cs="宋体"/>
                <w:kern w:val="0"/>
                <w:sz w:val="22"/>
                <w:szCs w:val="22"/>
              </w:rPr>
            </w:pPr>
            <w:r>
              <w:rPr>
                <w:rFonts w:hint="eastAsia" w:ascii="宋体" w:hAnsi="宋体" w:cs="宋体"/>
                <w:kern w:val="0"/>
                <w:sz w:val="22"/>
                <w:szCs w:val="22"/>
              </w:rPr>
              <w:t>应体现防护栏杆的位置、尺寸、构造</w:t>
            </w:r>
          </w:p>
        </w:tc>
        <w:tc>
          <w:tcPr>
            <w:tcW w:w="1386" w:type="dxa"/>
            <w:tcBorders>
              <w:top w:val="nil"/>
              <w:left w:val="nil"/>
              <w:bottom w:val="single" w:color="auto" w:sz="4" w:space="0"/>
              <w:right w:val="single" w:color="auto" w:sz="4" w:space="0"/>
            </w:tcBorders>
            <w:shd w:val="clear" w:color="auto" w:fill="auto"/>
            <w:vAlign w:val="center"/>
          </w:tcPr>
          <w:p w14:paraId="50A7D42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1B4FEA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11E545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7EA9317">
            <w:pPr>
              <w:widowControl/>
              <w:jc w:val="left"/>
              <w:rPr>
                <w:rFonts w:ascii="宋体" w:hAnsi="宋体" w:cs="宋体"/>
                <w:b/>
                <w:bCs/>
                <w:kern w:val="0"/>
                <w:sz w:val="22"/>
                <w:szCs w:val="22"/>
              </w:rPr>
            </w:pPr>
            <w:r>
              <w:rPr>
                <w:rFonts w:hint="eastAsia" w:ascii="宋体" w:hAnsi="宋体" w:cs="宋体"/>
                <w:b/>
                <w:bCs/>
                <w:kern w:val="0"/>
                <w:sz w:val="22"/>
                <w:szCs w:val="22"/>
              </w:rPr>
              <w:t>建筑出入口安全防护设计图</w:t>
            </w:r>
          </w:p>
        </w:tc>
        <w:tc>
          <w:tcPr>
            <w:tcW w:w="4167" w:type="dxa"/>
            <w:tcBorders>
              <w:top w:val="nil"/>
              <w:left w:val="nil"/>
              <w:bottom w:val="single" w:color="auto" w:sz="4" w:space="0"/>
              <w:right w:val="single" w:color="auto" w:sz="4" w:space="0"/>
            </w:tcBorders>
            <w:shd w:val="clear" w:color="auto" w:fill="auto"/>
            <w:vAlign w:val="center"/>
          </w:tcPr>
          <w:p w14:paraId="2A26BC9D">
            <w:pPr>
              <w:widowControl/>
              <w:jc w:val="left"/>
              <w:rPr>
                <w:rFonts w:ascii="宋体" w:hAnsi="宋体" w:cs="宋体"/>
                <w:kern w:val="0"/>
                <w:sz w:val="22"/>
                <w:szCs w:val="22"/>
              </w:rPr>
            </w:pPr>
            <w:r>
              <w:rPr>
                <w:rFonts w:hint="eastAsia" w:ascii="宋体" w:hAnsi="宋体" w:cs="宋体"/>
                <w:kern w:val="0"/>
                <w:sz w:val="22"/>
                <w:szCs w:val="22"/>
              </w:rPr>
              <w:t>应体现建筑出入口防护结构的位置、尺寸、构造</w:t>
            </w:r>
          </w:p>
        </w:tc>
        <w:tc>
          <w:tcPr>
            <w:tcW w:w="1386" w:type="dxa"/>
            <w:tcBorders>
              <w:top w:val="nil"/>
              <w:left w:val="nil"/>
              <w:bottom w:val="single" w:color="auto" w:sz="4" w:space="0"/>
              <w:right w:val="single" w:color="auto" w:sz="4" w:space="0"/>
            </w:tcBorders>
            <w:shd w:val="clear" w:color="auto" w:fill="auto"/>
            <w:vAlign w:val="center"/>
          </w:tcPr>
          <w:p w14:paraId="5397FD4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304E43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E23907E">
            <w:pPr>
              <w:widowControl/>
              <w:jc w:val="left"/>
              <w:rPr>
                <w:rFonts w:ascii="宋体" w:hAnsi="宋体" w:cs="宋体"/>
                <w:b/>
                <w:bCs/>
                <w:kern w:val="0"/>
                <w:sz w:val="22"/>
                <w:szCs w:val="22"/>
              </w:rPr>
            </w:pPr>
          </w:p>
        </w:tc>
        <w:tc>
          <w:tcPr>
            <w:tcW w:w="2020" w:type="dxa"/>
            <w:tcBorders>
              <w:top w:val="nil"/>
              <w:left w:val="nil"/>
              <w:bottom w:val="nil"/>
              <w:right w:val="nil"/>
            </w:tcBorders>
            <w:shd w:val="clear" w:color="auto" w:fill="auto"/>
            <w:vAlign w:val="center"/>
          </w:tcPr>
          <w:p w14:paraId="5BDAAA97">
            <w:pPr>
              <w:widowControl/>
              <w:jc w:val="left"/>
              <w:rPr>
                <w:rFonts w:ascii="宋体" w:hAnsi="宋体" w:cs="宋体"/>
                <w:b/>
                <w:bCs/>
                <w:kern w:val="0"/>
                <w:sz w:val="22"/>
                <w:szCs w:val="22"/>
              </w:rPr>
            </w:pPr>
            <w:r>
              <w:rPr>
                <w:rFonts w:hint="eastAsia" w:ascii="宋体" w:hAnsi="宋体" w:cs="宋体"/>
                <w:b/>
                <w:bCs/>
                <w:kern w:val="0"/>
                <w:sz w:val="22"/>
                <w:szCs w:val="22"/>
              </w:rPr>
              <w:t>室外场地设计图</w:t>
            </w:r>
          </w:p>
        </w:tc>
        <w:tc>
          <w:tcPr>
            <w:tcW w:w="4167" w:type="dxa"/>
            <w:tcBorders>
              <w:top w:val="nil"/>
              <w:left w:val="single" w:color="auto" w:sz="4" w:space="0"/>
              <w:bottom w:val="single" w:color="auto" w:sz="4" w:space="0"/>
              <w:right w:val="single" w:color="auto" w:sz="4" w:space="0"/>
            </w:tcBorders>
            <w:shd w:val="clear" w:color="auto" w:fill="auto"/>
            <w:vAlign w:val="center"/>
          </w:tcPr>
          <w:p w14:paraId="212FE428">
            <w:pPr>
              <w:widowControl/>
              <w:jc w:val="left"/>
              <w:rPr>
                <w:rFonts w:ascii="宋体" w:hAnsi="宋体" w:cs="宋体"/>
                <w:kern w:val="0"/>
                <w:sz w:val="22"/>
                <w:szCs w:val="22"/>
              </w:rPr>
            </w:pPr>
            <w:r>
              <w:rPr>
                <w:rFonts w:hint="eastAsia" w:ascii="宋体" w:hAnsi="宋体" w:cs="宋体"/>
                <w:kern w:val="0"/>
                <w:sz w:val="22"/>
                <w:szCs w:val="22"/>
              </w:rPr>
              <w:t>应体现建筑室外周边场地防护结构的位置、尺寸、构造</w:t>
            </w:r>
          </w:p>
        </w:tc>
        <w:tc>
          <w:tcPr>
            <w:tcW w:w="1386" w:type="dxa"/>
            <w:tcBorders>
              <w:top w:val="nil"/>
              <w:left w:val="nil"/>
              <w:bottom w:val="single" w:color="auto" w:sz="4" w:space="0"/>
              <w:right w:val="single" w:color="auto" w:sz="4" w:space="0"/>
            </w:tcBorders>
            <w:shd w:val="clear" w:color="auto" w:fill="auto"/>
            <w:vAlign w:val="center"/>
          </w:tcPr>
          <w:p w14:paraId="59AA2DC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11D1CC3">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CFDE9A8">
            <w:pPr>
              <w:widowControl/>
              <w:jc w:val="center"/>
              <w:rPr>
                <w:rFonts w:ascii="宋体" w:hAnsi="宋体" w:cs="宋体"/>
                <w:b/>
                <w:bCs/>
                <w:kern w:val="0"/>
                <w:sz w:val="22"/>
                <w:szCs w:val="22"/>
              </w:rPr>
            </w:pPr>
            <w:r>
              <w:rPr>
                <w:rFonts w:hint="eastAsia" w:ascii="宋体" w:hAnsi="宋体" w:cs="宋体"/>
                <w:b/>
                <w:bCs/>
                <w:kern w:val="0"/>
                <w:sz w:val="22"/>
                <w:szCs w:val="22"/>
              </w:rPr>
              <w:t>其它材料</w:t>
            </w:r>
          </w:p>
        </w:tc>
        <w:tc>
          <w:tcPr>
            <w:tcW w:w="2020" w:type="dxa"/>
            <w:tcBorders>
              <w:top w:val="single" w:color="auto" w:sz="4" w:space="0"/>
              <w:left w:val="nil"/>
              <w:bottom w:val="single" w:color="auto" w:sz="4" w:space="0"/>
              <w:right w:val="single" w:color="auto" w:sz="4" w:space="0"/>
            </w:tcBorders>
            <w:shd w:val="clear" w:color="auto" w:fill="auto"/>
            <w:vAlign w:val="center"/>
          </w:tcPr>
          <w:p w14:paraId="43D48F03">
            <w:pPr>
              <w:widowControl/>
              <w:jc w:val="left"/>
              <w:rPr>
                <w:rFonts w:ascii="宋体" w:hAnsi="宋体" w:cs="宋体"/>
                <w:b/>
                <w:bCs/>
                <w:kern w:val="0"/>
                <w:sz w:val="22"/>
                <w:szCs w:val="22"/>
              </w:rPr>
            </w:pPr>
            <w:r>
              <w:rPr>
                <w:rFonts w:hint="eastAsia" w:ascii="宋体" w:hAnsi="宋体" w:cs="宋体"/>
                <w:b/>
                <w:bCs/>
                <w:kern w:val="0"/>
                <w:sz w:val="22"/>
                <w:szCs w:val="22"/>
              </w:rPr>
              <w:t>防护栏杆检测报告</w:t>
            </w:r>
          </w:p>
        </w:tc>
        <w:tc>
          <w:tcPr>
            <w:tcW w:w="4167" w:type="dxa"/>
            <w:tcBorders>
              <w:top w:val="nil"/>
              <w:left w:val="nil"/>
              <w:bottom w:val="single" w:color="auto" w:sz="4" w:space="0"/>
              <w:right w:val="single" w:color="auto" w:sz="4" w:space="0"/>
            </w:tcBorders>
            <w:shd w:val="clear" w:color="auto" w:fill="auto"/>
            <w:vAlign w:val="center"/>
          </w:tcPr>
          <w:p w14:paraId="2C7772C9">
            <w:pPr>
              <w:widowControl/>
              <w:jc w:val="left"/>
              <w:rPr>
                <w:rFonts w:ascii="宋体" w:hAnsi="宋体" w:cs="宋体"/>
                <w:kern w:val="0"/>
                <w:sz w:val="22"/>
                <w:szCs w:val="22"/>
              </w:rPr>
            </w:pPr>
            <w:r>
              <w:rPr>
                <w:rFonts w:hint="eastAsia" w:ascii="宋体" w:hAnsi="宋体" w:cs="宋体"/>
                <w:kern w:val="0"/>
                <w:sz w:val="22"/>
                <w:szCs w:val="22"/>
              </w:rPr>
              <w:t>应说明防护栏杆的水平载荷</w:t>
            </w:r>
          </w:p>
        </w:tc>
        <w:tc>
          <w:tcPr>
            <w:tcW w:w="1386" w:type="dxa"/>
            <w:tcBorders>
              <w:top w:val="nil"/>
              <w:left w:val="nil"/>
              <w:bottom w:val="single" w:color="auto" w:sz="4" w:space="0"/>
              <w:right w:val="single" w:color="auto" w:sz="4" w:space="0"/>
            </w:tcBorders>
            <w:shd w:val="clear" w:color="auto" w:fill="auto"/>
            <w:vAlign w:val="center"/>
          </w:tcPr>
          <w:p w14:paraId="1249F00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C2D56A5">
      <w:pPr>
        <w:spacing w:before="156" w:beforeLines="50" w:after="156" w:afterLines="50" w:line="288" w:lineRule="auto"/>
        <w:rPr>
          <w:b/>
        </w:rPr>
      </w:pPr>
      <w:r>
        <w:rPr>
          <w:rFonts w:hint="eastAsia"/>
          <w:b/>
        </w:rPr>
        <w:t>实际提交材料：</w:t>
      </w:r>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5EF4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364" w:type="dxa"/>
          </w:tcPr>
          <w:p w14:paraId="19EDF027">
            <w:pPr>
              <w:spacing w:line="288" w:lineRule="auto"/>
            </w:pPr>
          </w:p>
        </w:tc>
      </w:tr>
    </w:tbl>
    <w:p w14:paraId="00F8D7A6">
      <w:pPr>
        <w:pStyle w:val="5"/>
        <w:spacing w:line="288" w:lineRule="auto"/>
      </w:pPr>
      <w:r>
        <w:rPr>
          <w:rFonts w:eastAsia="仿宋_GB2312"/>
          <w:szCs w:val="30"/>
        </w:rPr>
        <w:br w:type="page"/>
      </w:r>
      <w:r>
        <w:t>4.2.3</w:t>
      </w:r>
      <w:r>
        <w:rPr>
          <w:rFonts w:hint="eastAsia"/>
        </w:rPr>
        <w:t>采用具有安全防护功能的产品或配件。（总分10分）</w:t>
      </w:r>
    </w:p>
    <w:p w14:paraId="5057A34D">
      <w:pPr>
        <w:numPr>
          <w:ilvl w:val="0"/>
          <w:numId w:val="24"/>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3D2201E8">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22A5E">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7F7BC225">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7ACFD8A1">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4A945768">
            <w:pPr>
              <w:widowControl/>
              <w:jc w:val="center"/>
              <w:rPr>
                <w:rFonts w:ascii="宋体" w:hAnsi="宋体" w:cs="宋体"/>
                <w:b/>
                <w:bCs/>
                <w:kern w:val="0"/>
                <w:szCs w:val="21"/>
              </w:rPr>
            </w:pPr>
            <w:r>
              <w:rPr>
                <w:rFonts w:hint="eastAsia" w:ascii="宋体" w:hAnsi="宋体" w:cs="宋体"/>
                <w:b/>
                <w:bCs/>
                <w:kern w:val="0"/>
                <w:szCs w:val="21"/>
              </w:rPr>
              <w:t>自评得分（分）</w:t>
            </w:r>
          </w:p>
        </w:tc>
      </w:tr>
      <w:tr w14:paraId="3675474F">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014FBCD">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566F23F2">
            <w:pPr>
              <w:widowControl/>
              <w:jc w:val="left"/>
              <w:rPr>
                <w:rFonts w:ascii="宋体" w:hAnsi="宋体" w:cs="宋体"/>
                <w:kern w:val="0"/>
                <w:sz w:val="22"/>
                <w:szCs w:val="22"/>
              </w:rPr>
            </w:pPr>
            <w:r>
              <w:rPr>
                <w:rFonts w:hint="eastAsia" w:ascii="宋体" w:hAnsi="宋体" w:cs="宋体"/>
                <w:kern w:val="0"/>
                <w:sz w:val="22"/>
                <w:szCs w:val="22"/>
              </w:rPr>
              <w:t>采用具有安全防护功能的玻璃</w:t>
            </w:r>
          </w:p>
        </w:tc>
        <w:tc>
          <w:tcPr>
            <w:tcW w:w="1340" w:type="dxa"/>
            <w:tcBorders>
              <w:top w:val="nil"/>
              <w:left w:val="nil"/>
              <w:bottom w:val="single" w:color="auto" w:sz="4" w:space="0"/>
              <w:right w:val="single" w:color="auto" w:sz="4" w:space="0"/>
            </w:tcBorders>
            <w:shd w:val="clear" w:color="auto" w:fill="auto"/>
            <w:noWrap/>
            <w:vAlign w:val="center"/>
          </w:tcPr>
          <w:p w14:paraId="42C473C2">
            <w:pPr>
              <w:widowControl/>
              <w:jc w:val="center"/>
              <w:rPr>
                <w:rFonts w:ascii="宋体" w:hAnsi="宋体" w:cs="宋体"/>
                <w:kern w:val="0"/>
                <w:sz w:val="22"/>
                <w:szCs w:val="22"/>
              </w:rPr>
            </w:pPr>
            <w:r>
              <w:rPr>
                <w:rFonts w:hint="eastAsia" w:ascii="宋体" w:hAnsi="宋体" w:cs="宋体"/>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14:paraId="1DE2511B">
            <w:pPr>
              <w:widowControl/>
              <w:jc w:val="center"/>
              <w:rPr>
                <w:rFonts w:ascii="宋体" w:hAnsi="宋体" w:cs="宋体"/>
                <w:kern w:val="0"/>
                <w:sz w:val="22"/>
                <w:szCs w:val="22"/>
              </w:rPr>
            </w:pPr>
            <w:r>
              <w:rPr>
                <w:rFonts w:hint="eastAsia" w:ascii="宋体" w:hAnsi="宋体" w:cs="宋体"/>
                <w:kern w:val="0"/>
                <w:sz w:val="22"/>
                <w:szCs w:val="22"/>
              </w:rPr>
              <w:t>　</w:t>
            </w:r>
          </w:p>
        </w:tc>
      </w:tr>
      <w:tr w14:paraId="02303AC4">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841A78F">
            <w:pPr>
              <w:widowControl/>
              <w:jc w:val="center"/>
              <w:rPr>
                <w:rFonts w:ascii="宋体" w:hAnsi="宋体" w:cs="宋体"/>
                <w:kern w:val="0"/>
                <w:sz w:val="22"/>
                <w:szCs w:val="22"/>
              </w:rPr>
            </w:pPr>
            <w:r>
              <w:rPr>
                <w:rFonts w:hint="eastAsia" w:ascii="宋体" w:hAnsi="宋体" w:cs="宋体"/>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14:paraId="0286A7D9">
            <w:pPr>
              <w:widowControl/>
              <w:jc w:val="left"/>
              <w:rPr>
                <w:rFonts w:ascii="宋体" w:hAnsi="宋体" w:cs="宋体"/>
                <w:kern w:val="0"/>
                <w:sz w:val="22"/>
                <w:szCs w:val="22"/>
              </w:rPr>
            </w:pPr>
            <w:r>
              <w:rPr>
                <w:rFonts w:hint="eastAsia" w:ascii="宋体" w:hAnsi="宋体" w:cs="宋体"/>
                <w:kern w:val="0"/>
                <w:sz w:val="22"/>
                <w:szCs w:val="22"/>
              </w:rPr>
              <w:t>采用具备防夹功能的门窗</w:t>
            </w:r>
          </w:p>
        </w:tc>
        <w:tc>
          <w:tcPr>
            <w:tcW w:w="1340" w:type="dxa"/>
            <w:tcBorders>
              <w:top w:val="nil"/>
              <w:left w:val="nil"/>
              <w:bottom w:val="single" w:color="auto" w:sz="4" w:space="0"/>
              <w:right w:val="single" w:color="auto" w:sz="4" w:space="0"/>
            </w:tcBorders>
            <w:shd w:val="clear" w:color="auto" w:fill="auto"/>
            <w:noWrap/>
            <w:vAlign w:val="center"/>
          </w:tcPr>
          <w:p w14:paraId="23679C07">
            <w:pPr>
              <w:widowControl/>
              <w:jc w:val="center"/>
              <w:rPr>
                <w:rFonts w:ascii="宋体" w:hAnsi="宋体" w:cs="宋体"/>
                <w:kern w:val="0"/>
                <w:sz w:val="22"/>
                <w:szCs w:val="22"/>
              </w:rPr>
            </w:pPr>
            <w:r>
              <w:rPr>
                <w:rFonts w:hint="eastAsia" w:ascii="宋体" w:hAnsi="宋体" w:cs="宋体"/>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14:paraId="3A7FD2F0">
            <w:pPr>
              <w:widowControl/>
              <w:jc w:val="center"/>
              <w:rPr>
                <w:rFonts w:ascii="宋体" w:hAnsi="宋体" w:cs="宋体"/>
                <w:kern w:val="0"/>
                <w:sz w:val="22"/>
                <w:szCs w:val="22"/>
              </w:rPr>
            </w:pPr>
            <w:r>
              <w:rPr>
                <w:rFonts w:hint="eastAsia" w:ascii="宋体" w:hAnsi="宋体" w:cs="宋体"/>
                <w:kern w:val="0"/>
                <w:sz w:val="22"/>
                <w:szCs w:val="22"/>
              </w:rPr>
              <w:t>　</w:t>
            </w:r>
          </w:p>
        </w:tc>
      </w:tr>
      <w:tr w14:paraId="29AE20D8">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D6450BB">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14:paraId="30F8E0FE">
            <w:pPr>
              <w:widowControl/>
              <w:jc w:val="center"/>
              <w:rPr>
                <w:rFonts w:ascii="宋体" w:hAnsi="宋体" w:cs="宋体"/>
                <w:kern w:val="0"/>
                <w:sz w:val="22"/>
                <w:szCs w:val="22"/>
              </w:rPr>
            </w:pPr>
            <w:r>
              <w:rPr>
                <w:rFonts w:hint="eastAsia" w:ascii="宋体" w:hAnsi="宋体" w:cs="宋体"/>
                <w:kern w:val="0"/>
                <w:sz w:val="22"/>
                <w:szCs w:val="22"/>
              </w:rPr>
              <w:t>10</w:t>
            </w:r>
          </w:p>
        </w:tc>
        <w:tc>
          <w:tcPr>
            <w:tcW w:w="1360" w:type="dxa"/>
            <w:tcBorders>
              <w:top w:val="nil"/>
              <w:left w:val="nil"/>
              <w:bottom w:val="single" w:color="auto" w:sz="4" w:space="0"/>
              <w:right w:val="single" w:color="auto" w:sz="4" w:space="0"/>
            </w:tcBorders>
            <w:shd w:val="clear" w:color="auto" w:fill="auto"/>
            <w:vAlign w:val="center"/>
          </w:tcPr>
          <w:p w14:paraId="74F90AE2">
            <w:pPr>
              <w:widowControl/>
              <w:jc w:val="center"/>
              <w:rPr>
                <w:rFonts w:ascii="宋体" w:hAnsi="宋体" w:cs="宋体"/>
                <w:kern w:val="0"/>
                <w:sz w:val="22"/>
                <w:szCs w:val="22"/>
              </w:rPr>
            </w:pPr>
            <w:r>
              <w:rPr>
                <w:rFonts w:hint="eastAsia" w:ascii="宋体" w:hAnsi="宋体" w:cs="宋体"/>
                <w:kern w:val="0"/>
                <w:sz w:val="22"/>
                <w:szCs w:val="22"/>
              </w:rPr>
              <w:t>　</w:t>
            </w:r>
          </w:p>
        </w:tc>
      </w:tr>
    </w:tbl>
    <w:p w14:paraId="7315B035">
      <w:pPr>
        <w:spacing w:line="288" w:lineRule="auto"/>
        <w:rPr>
          <w:rFonts w:ascii="宋体"/>
          <w:b/>
          <w:bCs/>
          <w:lang w:val="zh-CN"/>
        </w:rPr>
      </w:pPr>
    </w:p>
    <w:p w14:paraId="0BA3F442">
      <w:pPr>
        <w:numPr>
          <w:ilvl w:val="0"/>
          <w:numId w:val="24"/>
        </w:numPr>
        <w:spacing w:line="288" w:lineRule="auto"/>
        <w:rPr>
          <w:rFonts w:ascii="宋体" w:hAnsi="宋体"/>
          <w:b/>
          <w:kern w:val="0"/>
          <w:sz w:val="24"/>
        </w:rPr>
      </w:pPr>
      <w:r>
        <w:rPr>
          <w:rFonts w:hint="eastAsia" w:ascii="宋体" w:hAnsi="宋体"/>
          <w:b/>
          <w:kern w:val="0"/>
          <w:sz w:val="24"/>
        </w:rPr>
        <w:t>评价要点</w:t>
      </w:r>
    </w:p>
    <w:p w14:paraId="0A4758D1">
      <w:pPr>
        <w:pStyle w:val="62"/>
        <w:numPr>
          <w:ilvl w:val="0"/>
          <w:numId w:val="12"/>
        </w:numPr>
        <w:spacing w:line="288" w:lineRule="auto"/>
        <w:ind w:firstLineChars="0"/>
        <w:rPr>
          <w:b/>
          <w:lang w:val="zh-CN"/>
        </w:rPr>
      </w:pPr>
      <w:r>
        <w:rPr>
          <w:rFonts w:hint="eastAsia"/>
          <w:b/>
          <w:lang w:val="zh-CN"/>
        </w:rPr>
        <w:t>采取具有安全防护功能的产品或配件</w:t>
      </w:r>
    </w:p>
    <w:p w14:paraId="5A854E4E">
      <w:pPr>
        <w:autoSpaceDE w:val="0"/>
        <w:autoSpaceDN w:val="0"/>
        <w:adjustRightInd w:val="0"/>
        <w:spacing w:line="288" w:lineRule="auto"/>
        <w:jc w:val="left"/>
      </w:pPr>
      <w:r>
        <w:rPr>
          <w:rFonts w:hint="eastAsia"/>
        </w:rPr>
        <w:t>简要说明所采取的具有安全防护功能的产品或配件。（</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14:paraId="2D1B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305" w:type="dxa"/>
          </w:tcPr>
          <w:p w14:paraId="2CEC5F4F">
            <w:pPr>
              <w:pStyle w:val="51"/>
              <w:spacing w:line="288" w:lineRule="auto"/>
              <w:ind w:firstLine="422" w:firstLineChars="200"/>
              <w:outlineLvl w:val="8"/>
              <w:rPr>
                <w:rFonts w:eastAsia="黑体"/>
                <w:b/>
                <w:bCs/>
                <w:kern w:val="44"/>
                <w:sz w:val="21"/>
                <w:szCs w:val="21"/>
              </w:rPr>
            </w:pPr>
          </w:p>
        </w:tc>
      </w:tr>
    </w:tbl>
    <w:p w14:paraId="48F552D5">
      <w:pPr>
        <w:pStyle w:val="51"/>
        <w:spacing w:line="288" w:lineRule="auto"/>
        <w:outlineLvl w:val="9"/>
        <w:rPr>
          <w:sz w:val="21"/>
          <w:szCs w:val="21"/>
        </w:rPr>
      </w:pPr>
    </w:p>
    <w:p w14:paraId="0F662871">
      <w:pPr>
        <w:numPr>
          <w:ilvl w:val="0"/>
          <w:numId w:val="24"/>
        </w:numPr>
        <w:spacing w:line="288" w:lineRule="auto"/>
        <w:rPr>
          <w:rFonts w:ascii="宋体" w:hAnsi="宋体"/>
          <w:b/>
          <w:kern w:val="0"/>
          <w:sz w:val="24"/>
        </w:rPr>
      </w:pPr>
      <w:r>
        <w:rPr>
          <w:rFonts w:hint="eastAsia" w:ascii="宋体" w:hAnsi="宋体"/>
          <w:b/>
          <w:kern w:val="0"/>
          <w:sz w:val="24"/>
        </w:rPr>
        <w:t>证明材料</w:t>
      </w:r>
    </w:p>
    <w:p w14:paraId="07024926">
      <w:pPr>
        <w:spacing w:before="156" w:beforeLines="50" w:after="156" w:afterLines="50" w:line="288" w:lineRule="auto"/>
        <w:rPr>
          <w:b/>
        </w:rPr>
      </w:pPr>
      <w:r>
        <w:rPr>
          <w:rFonts w:hint="eastAsia"/>
          <w:b/>
        </w:rPr>
        <w:t>建议提交材料及技术要求：</w:t>
      </w:r>
    </w:p>
    <w:tbl>
      <w:tblPr>
        <w:tblStyle w:val="28"/>
        <w:tblW w:w="8308" w:type="dxa"/>
        <w:tblInd w:w="113" w:type="dxa"/>
        <w:tblLayout w:type="autofit"/>
        <w:tblCellMar>
          <w:top w:w="0" w:type="dxa"/>
          <w:left w:w="108" w:type="dxa"/>
          <w:bottom w:w="0" w:type="dxa"/>
          <w:right w:w="108" w:type="dxa"/>
        </w:tblCellMar>
      </w:tblPr>
      <w:tblGrid>
        <w:gridCol w:w="740"/>
        <w:gridCol w:w="2020"/>
        <w:gridCol w:w="4295"/>
        <w:gridCol w:w="1253"/>
      </w:tblGrid>
      <w:tr w14:paraId="65164FF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CFD41E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C022686">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295" w:type="dxa"/>
            <w:tcBorders>
              <w:top w:val="single" w:color="auto" w:sz="4" w:space="0"/>
              <w:left w:val="nil"/>
              <w:bottom w:val="single" w:color="auto" w:sz="4" w:space="0"/>
              <w:right w:val="single" w:color="auto" w:sz="4" w:space="0"/>
            </w:tcBorders>
            <w:shd w:val="clear" w:color="000000" w:fill="DBE5F1"/>
            <w:vAlign w:val="center"/>
          </w:tcPr>
          <w:p w14:paraId="059A9426">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50B02A4D">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0CD7574">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360DE24">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4C1D0386">
            <w:pPr>
              <w:widowControl/>
              <w:jc w:val="left"/>
              <w:rPr>
                <w:rFonts w:ascii="宋体" w:hAnsi="宋体" w:cs="宋体"/>
                <w:b/>
                <w:bCs/>
                <w:kern w:val="0"/>
                <w:sz w:val="22"/>
                <w:szCs w:val="22"/>
              </w:rPr>
            </w:pPr>
            <w:r>
              <w:rPr>
                <w:rFonts w:hint="eastAsia" w:ascii="宋体" w:hAnsi="宋体" w:cs="宋体"/>
                <w:b/>
                <w:bCs/>
                <w:kern w:val="0"/>
                <w:sz w:val="22"/>
                <w:szCs w:val="22"/>
              </w:rPr>
              <w:t>建筑设计说明书</w:t>
            </w:r>
          </w:p>
        </w:tc>
        <w:tc>
          <w:tcPr>
            <w:tcW w:w="4295" w:type="dxa"/>
            <w:tcBorders>
              <w:top w:val="nil"/>
              <w:left w:val="nil"/>
              <w:bottom w:val="single" w:color="auto" w:sz="4" w:space="0"/>
              <w:right w:val="single" w:color="auto" w:sz="4" w:space="0"/>
            </w:tcBorders>
            <w:shd w:val="clear" w:color="auto" w:fill="auto"/>
            <w:vAlign w:val="center"/>
          </w:tcPr>
          <w:p w14:paraId="4132756C">
            <w:pPr>
              <w:widowControl/>
              <w:jc w:val="left"/>
              <w:rPr>
                <w:rFonts w:ascii="宋体" w:hAnsi="宋体" w:cs="宋体"/>
                <w:kern w:val="0"/>
                <w:sz w:val="22"/>
                <w:szCs w:val="22"/>
              </w:rPr>
            </w:pPr>
            <w:r>
              <w:rPr>
                <w:rFonts w:hint="eastAsia" w:ascii="宋体" w:hAnsi="宋体" w:cs="宋体"/>
                <w:kern w:val="0"/>
                <w:sz w:val="22"/>
                <w:szCs w:val="22"/>
              </w:rPr>
              <w:t>应包括建筑的各不同楼层及不同使用功能的玻璃的种类、结构、厚度、尺寸、安装位置等说明</w:t>
            </w:r>
          </w:p>
        </w:tc>
        <w:tc>
          <w:tcPr>
            <w:tcW w:w="1253" w:type="dxa"/>
            <w:tcBorders>
              <w:top w:val="nil"/>
              <w:left w:val="nil"/>
              <w:bottom w:val="single" w:color="auto" w:sz="4" w:space="0"/>
              <w:right w:val="single" w:color="auto" w:sz="4" w:space="0"/>
            </w:tcBorders>
            <w:shd w:val="clear" w:color="auto" w:fill="auto"/>
            <w:vAlign w:val="center"/>
          </w:tcPr>
          <w:p w14:paraId="68D41B5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13A2E6F">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4E11647D">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C41B5C6">
            <w:pPr>
              <w:widowControl/>
              <w:jc w:val="left"/>
              <w:rPr>
                <w:rFonts w:ascii="宋体" w:hAnsi="宋体" w:cs="宋体"/>
                <w:b/>
                <w:bCs/>
                <w:kern w:val="0"/>
                <w:sz w:val="22"/>
                <w:szCs w:val="22"/>
              </w:rPr>
            </w:pPr>
            <w:r>
              <w:rPr>
                <w:rFonts w:hint="eastAsia" w:ascii="宋体" w:hAnsi="宋体" w:cs="宋体"/>
                <w:b/>
                <w:bCs/>
                <w:kern w:val="0"/>
                <w:sz w:val="22"/>
                <w:szCs w:val="22"/>
              </w:rPr>
              <w:t>产品配件的型式检验报告和检验检测报告</w:t>
            </w:r>
          </w:p>
        </w:tc>
        <w:tc>
          <w:tcPr>
            <w:tcW w:w="4295" w:type="dxa"/>
            <w:tcBorders>
              <w:top w:val="nil"/>
              <w:left w:val="nil"/>
              <w:bottom w:val="single" w:color="auto" w:sz="4" w:space="0"/>
              <w:right w:val="single" w:color="auto" w:sz="4" w:space="0"/>
            </w:tcBorders>
            <w:shd w:val="clear" w:color="auto" w:fill="auto"/>
            <w:vAlign w:val="center"/>
          </w:tcPr>
          <w:p w14:paraId="1D85DFA5">
            <w:pPr>
              <w:widowControl/>
              <w:jc w:val="left"/>
              <w:rPr>
                <w:rFonts w:ascii="宋体" w:hAnsi="宋体" w:cs="宋体"/>
                <w:kern w:val="0"/>
                <w:sz w:val="22"/>
                <w:szCs w:val="22"/>
              </w:rPr>
            </w:pPr>
            <w:r>
              <w:rPr>
                <w:rFonts w:hint="eastAsia" w:ascii="宋体" w:hAnsi="宋体" w:cs="宋体"/>
                <w:kern w:val="0"/>
                <w:sz w:val="22"/>
                <w:szCs w:val="22"/>
              </w:rPr>
              <w:t>应包括产品配件的现场照片和安全玻璃制品冲击试验的冲击历程和冲击高度级别</w:t>
            </w:r>
          </w:p>
        </w:tc>
        <w:tc>
          <w:tcPr>
            <w:tcW w:w="1253" w:type="dxa"/>
            <w:tcBorders>
              <w:top w:val="nil"/>
              <w:left w:val="nil"/>
              <w:bottom w:val="single" w:color="auto" w:sz="4" w:space="0"/>
              <w:right w:val="single" w:color="auto" w:sz="4" w:space="0"/>
            </w:tcBorders>
            <w:shd w:val="clear" w:color="auto" w:fill="auto"/>
            <w:vAlign w:val="center"/>
          </w:tcPr>
          <w:p w14:paraId="3146CDA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C01DB7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EC4D02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35F8AC3">
            <w:pPr>
              <w:widowControl/>
              <w:jc w:val="left"/>
              <w:rPr>
                <w:rFonts w:ascii="宋体" w:hAnsi="宋体" w:cs="宋体"/>
                <w:b/>
                <w:bCs/>
                <w:kern w:val="0"/>
                <w:sz w:val="22"/>
                <w:szCs w:val="22"/>
              </w:rPr>
            </w:pPr>
            <w:r>
              <w:rPr>
                <w:rFonts w:hint="eastAsia" w:ascii="宋体" w:hAnsi="宋体" w:cs="宋体"/>
                <w:b/>
                <w:bCs/>
                <w:kern w:val="0"/>
                <w:sz w:val="22"/>
                <w:szCs w:val="22"/>
              </w:rPr>
              <w:t>材料决算清单</w:t>
            </w:r>
          </w:p>
        </w:tc>
        <w:tc>
          <w:tcPr>
            <w:tcW w:w="4295" w:type="dxa"/>
            <w:tcBorders>
              <w:top w:val="nil"/>
              <w:left w:val="nil"/>
              <w:bottom w:val="single" w:color="auto" w:sz="4" w:space="0"/>
              <w:right w:val="single" w:color="auto" w:sz="4" w:space="0"/>
            </w:tcBorders>
            <w:shd w:val="clear" w:color="auto" w:fill="auto"/>
            <w:vAlign w:val="center"/>
          </w:tcPr>
          <w:p w14:paraId="30571762">
            <w:pPr>
              <w:widowControl/>
              <w:jc w:val="left"/>
              <w:rPr>
                <w:rFonts w:ascii="宋体" w:hAnsi="宋体" w:cs="宋体"/>
                <w:kern w:val="0"/>
                <w:sz w:val="22"/>
                <w:szCs w:val="22"/>
              </w:rPr>
            </w:pPr>
            <w:r>
              <w:rPr>
                <w:rFonts w:hint="eastAsia" w:ascii="宋体" w:hAnsi="宋体" w:cs="宋体"/>
                <w:kern w:val="0"/>
                <w:sz w:val="22"/>
                <w:szCs w:val="22"/>
              </w:rPr>
              <w:t>应明确所选用玻璃制品和门窗的型号和功能</w:t>
            </w:r>
          </w:p>
        </w:tc>
        <w:tc>
          <w:tcPr>
            <w:tcW w:w="1253" w:type="dxa"/>
            <w:tcBorders>
              <w:top w:val="nil"/>
              <w:left w:val="nil"/>
              <w:bottom w:val="single" w:color="auto" w:sz="4" w:space="0"/>
              <w:right w:val="single" w:color="auto" w:sz="4" w:space="0"/>
            </w:tcBorders>
            <w:shd w:val="clear" w:color="auto" w:fill="auto"/>
            <w:vAlign w:val="center"/>
          </w:tcPr>
          <w:p w14:paraId="17C91C88">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4052261">
      <w:pPr>
        <w:spacing w:before="156" w:beforeLines="50" w:after="156" w:afterLines="50" w:line="288" w:lineRule="auto"/>
        <w:rPr>
          <w:b/>
        </w:rPr>
      </w:pPr>
      <w:r>
        <w:rPr>
          <w:rFonts w:hint="eastAsia"/>
          <w:b/>
        </w:rPr>
        <w:t>实际提交材料：</w:t>
      </w:r>
    </w:p>
    <w:tbl>
      <w:tblPr>
        <w:tblStyle w:val="28"/>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14:paraId="3A85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05" w:type="dxa"/>
          </w:tcPr>
          <w:p w14:paraId="280A42A0">
            <w:pPr>
              <w:spacing w:line="288" w:lineRule="auto"/>
            </w:pPr>
          </w:p>
        </w:tc>
      </w:tr>
    </w:tbl>
    <w:p w14:paraId="4221E7E3">
      <w:pPr>
        <w:pStyle w:val="5"/>
        <w:spacing w:line="288" w:lineRule="auto"/>
      </w:pPr>
      <w:r>
        <w:br w:type="page"/>
      </w:r>
      <w:r>
        <w:t>4.2.</w:t>
      </w:r>
      <w:r>
        <w:rPr>
          <w:rFonts w:hint="eastAsia"/>
        </w:rPr>
        <w:t>4室内外地面或路面设置防滑措施。（总分10分）</w:t>
      </w:r>
    </w:p>
    <w:p w14:paraId="5777CC8A">
      <w:pPr>
        <w:numPr>
          <w:ilvl w:val="0"/>
          <w:numId w:val="25"/>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3E6FDD85">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DDAB4">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24091426">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670A4685">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1DF44F1B">
            <w:pPr>
              <w:widowControl/>
              <w:jc w:val="center"/>
              <w:rPr>
                <w:rFonts w:ascii="宋体" w:hAnsi="宋体" w:cs="宋体"/>
                <w:b/>
                <w:bCs/>
                <w:kern w:val="0"/>
                <w:szCs w:val="21"/>
              </w:rPr>
            </w:pPr>
            <w:r>
              <w:rPr>
                <w:rFonts w:hint="eastAsia" w:ascii="宋体" w:hAnsi="宋体" w:cs="宋体"/>
                <w:b/>
                <w:bCs/>
                <w:kern w:val="0"/>
                <w:szCs w:val="21"/>
              </w:rPr>
              <w:t>自评得分（分）</w:t>
            </w:r>
          </w:p>
        </w:tc>
      </w:tr>
      <w:tr w14:paraId="1D56B1C2">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319F69A2">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6D73BFC7">
            <w:pPr>
              <w:widowControl/>
              <w:jc w:val="left"/>
              <w:rPr>
                <w:rFonts w:ascii="宋体" w:hAnsi="宋体" w:cs="宋体"/>
                <w:kern w:val="0"/>
                <w:sz w:val="22"/>
                <w:szCs w:val="22"/>
              </w:rPr>
            </w:pPr>
            <w:r>
              <w:rPr>
                <w:rFonts w:hint="eastAsia" w:ascii="宋体" w:hAnsi="宋体" w:cs="宋体"/>
                <w:kern w:val="0"/>
                <w:sz w:val="22"/>
                <w:szCs w:val="22"/>
              </w:rPr>
              <w:t>建筑出入口及平台、公共走廊、电梯门厅、厨房、浴室、卫生间等设置防滑措施，防滑等级不低于现行行业标准《建筑地面工程防滑技术规程》 JGJ/T 331 规定的 Bd、 Bw级</w:t>
            </w:r>
          </w:p>
        </w:tc>
        <w:tc>
          <w:tcPr>
            <w:tcW w:w="1340" w:type="dxa"/>
            <w:tcBorders>
              <w:top w:val="nil"/>
              <w:left w:val="nil"/>
              <w:bottom w:val="single" w:color="auto" w:sz="4" w:space="0"/>
              <w:right w:val="single" w:color="auto" w:sz="4" w:space="0"/>
            </w:tcBorders>
            <w:shd w:val="clear" w:color="auto" w:fill="auto"/>
            <w:noWrap/>
            <w:vAlign w:val="center"/>
          </w:tcPr>
          <w:p w14:paraId="52F488CB">
            <w:pPr>
              <w:widowControl/>
              <w:jc w:val="center"/>
              <w:rPr>
                <w:rFonts w:ascii="宋体" w:hAnsi="宋体" w:cs="宋体"/>
                <w:kern w:val="0"/>
                <w:sz w:val="22"/>
                <w:szCs w:val="22"/>
              </w:rPr>
            </w:pPr>
            <w:r>
              <w:rPr>
                <w:rFonts w:hint="eastAsia" w:ascii="宋体" w:hAnsi="宋体" w:cs="宋体"/>
                <w:kern w:val="0"/>
                <w:sz w:val="22"/>
                <w:szCs w:val="22"/>
              </w:rPr>
              <w:t>3</w:t>
            </w:r>
          </w:p>
        </w:tc>
        <w:tc>
          <w:tcPr>
            <w:tcW w:w="1360" w:type="dxa"/>
            <w:tcBorders>
              <w:top w:val="nil"/>
              <w:left w:val="nil"/>
              <w:bottom w:val="single" w:color="auto" w:sz="4" w:space="0"/>
              <w:right w:val="single" w:color="auto" w:sz="4" w:space="0"/>
            </w:tcBorders>
            <w:shd w:val="clear" w:color="auto" w:fill="auto"/>
            <w:noWrap/>
            <w:vAlign w:val="center"/>
          </w:tcPr>
          <w:p w14:paraId="4728FC02">
            <w:pPr>
              <w:widowControl/>
              <w:jc w:val="center"/>
              <w:rPr>
                <w:rFonts w:ascii="宋体" w:hAnsi="宋体" w:cs="宋体"/>
                <w:kern w:val="0"/>
                <w:sz w:val="22"/>
                <w:szCs w:val="22"/>
              </w:rPr>
            </w:pPr>
            <w:r>
              <w:rPr>
                <w:rFonts w:hint="eastAsia" w:ascii="宋体" w:hAnsi="宋体" w:cs="宋体"/>
                <w:kern w:val="0"/>
                <w:sz w:val="22"/>
                <w:szCs w:val="22"/>
              </w:rPr>
              <w:t>　</w:t>
            </w:r>
          </w:p>
        </w:tc>
      </w:tr>
      <w:tr w14:paraId="5B3717CB">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5FCE99F">
            <w:pPr>
              <w:widowControl/>
              <w:jc w:val="center"/>
              <w:rPr>
                <w:rFonts w:ascii="宋体" w:hAnsi="宋体" w:cs="宋体"/>
                <w:kern w:val="0"/>
                <w:sz w:val="22"/>
                <w:szCs w:val="22"/>
              </w:rPr>
            </w:pPr>
            <w:r>
              <w:rPr>
                <w:rFonts w:hint="eastAsia" w:ascii="宋体" w:hAnsi="宋体" w:cs="宋体"/>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14:paraId="2C6C324F">
            <w:pPr>
              <w:widowControl/>
              <w:jc w:val="left"/>
              <w:rPr>
                <w:rFonts w:ascii="宋体" w:hAnsi="宋体" w:cs="宋体"/>
                <w:kern w:val="0"/>
                <w:sz w:val="22"/>
                <w:szCs w:val="22"/>
              </w:rPr>
            </w:pPr>
            <w:r>
              <w:rPr>
                <w:rFonts w:hint="eastAsia" w:ascii="宋体" w:hAnsi="宋体" w:cs="宋体"/>
                <w:kern w:val="0"/>
                <w:sz w:val="22"/>
                <w:szCs w:val="22"/>
              </w:rPr>
              <w:t>建筑室内外活动场所采用防滑地面，防滑等级达到现行行业标准《建筑地面工程防滑技术规程》 JGJ/T 331 规定的 Ad、Aw级</w:t>
            </w:r>
          </w:p>
        </w:tc>
        <w:tc>
          <w:tcPr>
            <w:tcW w:w="1340" w:type="dxa"/>
            <w:tcBorders>
              <w:top w:val="nil"/>
              <w:left w:val="nil"/>
              <w:bottom w:val="single" w:color="auto" w:sz="4" w:space="0"/>
              <w:right w:val="single" w:color="auto" w:sz="4" w:space="0"/>
            </w:tcBorders>
            <w:shd w:val="clear" w:color="auto" w:fill="auto"/>
            <w:noWrap/>
            <w:vAlign w:val="center"/>
          </w:tcPr>
          <w:p w14:paraId="1C42D37B">
            <w:pPr>
              <w:widowControl/>
              <w:jc w:val="center"/>
              <w:rPr>
                <w:rFonts w:ascii="宋体" w:hAnsi="宋体" w:cs="宋体"/>
                <w:kern w:val="0"/>
                <w:sz w:val="22"/>
                <w:szCs w:val="22"/>
              </w:rPr>
            </w:pPr>
            <w:r>
              <w:rPr>
                <w:rFonts w:hint="eastAsia" w:ascii="宋体" w:hAnsi="宋体" w:cs="宋体"/>
                <w:kern w:val="0"/>
                <w:sz w:val="22"/>
                <w:szCs w:val="22"/>
              </w:rPr>
              <w:t>4</w:t>
            </w:r>
          </w:p>
        </w:tc>
        <w:tc>
          <w:tcPr>
            <w:tcW w:w="1360" w:type="dxa"/>
            <w:tcBorders>
              <w:top w:val="nil"/>
              <w:left w:val="nil"/>
              <w:bottom w:val="single" w:color="auto" w:sz="4" w:space="0"/>
              <w:right w:val="single" w:color="auto" w:sz="4" w:space="0"/>
            </w:tcBorders>
            <w:shd w:val="clear" w:color="auto" w:fill="auto"/>
            <w:noWrap/>
            <w:vAlign w:val="center"/>
          </w:tcPr>
          <w:p w14:paraId="56C80A9E">
            <w:pPr>
              <w:widowControl/>
              <w:jc w:val="center"/>
              <w:rPr>
                <w:rFonts w:ascii="宋体" w:hAnsi="宋体" w:cs="宋体"/>
                <w:kern w:val="0"/>
                <w:sz w:val="22"/>
                <w:szCs w:val="22"/>
              </w:rPr>
            </w:pPr>
            <w:r>
              <w:rPr>
                <w:rFonts w:hint="eastAsia" w:ascii="宋体" w:hAnsi="宋体" w:cs="宋体"/>
                <w:kern w:val="0"/>
                <w:sz w:val="22"/>
                <w:szCs w:val="22"/>
              </w:rPr>
              <w:t>　</w:t>
            </w:r>
          </w:p>
        </w:tc>
      </w:tr>
      <w:tr w14:paraId="32B392A5">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3A5F2D54">
            <w:pPr>
              <w:widowControl/>
              <w:jc w:val="center"/>
              <w:rPr>
                <w:rFonts w:ascii="宋体" w:hAnsi="宋体" w:cs="宋体"/>
                <w:kern w:val="0"/>
                <w:sz w:val="22"/>
                <w:szCs w:val="22"/>
              </w:rPr>
            </w:pPr>
            <w:r>
              <w:rPr>
                <w:rFonts w:hint="eastAsia" w:ascii="宋体" w:hAnsi="宋体" w:cs="宋体"/>
                <w:kern w:val="0"/>
                <w:sz w:val="22"/>
                <w:szCs w:val="22"/>
              </w:rPr>
              <w:t>3</w:t>
            </w:r>
          </w:p>
        </w:tc>
        <w:tc>
          <w:tcPr>
            <w:tcW w:w="5000" w:type="dxa"/>
            <w:tcBorders>
              <w:top w:val="nil"/>
              <w:left w:val="nil"/>
              <w:bottom w:val="single" w:color="auto" w:sz="4" w:space="0"/>
              <w:right w:val="single" w:color="auto" w:sz="4" w:space="0"/>
            </w:tcBorders>
            <w:shd w:val="clear" w:color="auto" w:fill="auto"/>
            <w:vAlign w:val="center"/>
          </w:tcPr>
          <w:p w14:paraId="3DF9053E">
            <w:pPr>
              <w:widowControl/>
              <w:jc w:val="left"/>
              <w:rPr>
                <w:rFonts w:ascii="宋体" w:hAnsi="宋体" w:cs="宋体"/>
                <w:kern w:val="0"/>
                <w:sz w:val="22"/>
                <w:szCs w:val="22"/>
              </w:rPr>
            </w:pPr>
            <w:r>
              <w:rPr>
                <w:rFonts w:hint="eastAsia" w:ascii="宋体" w:hAnsi="宋体" w:cs="宋体"/>
                <w:kern w:val="0"/>
                <w:sz w:val="22"/>
                <w:szCs w:val="22"/>
              </w:rPr>
              <w:t>建筑坡道、楼梯踏步防滑等级达到现行行业标准《建筑地面工程防滑技术规程》 JGJ/T 331 规定的 Ad、 Aw级或按水平地面等级提高一级，并采用防滑条等防滑构造技术措施</w:t>
            </w:r>
          </w:p>
        </w:tc>
        <w:tc>
          <w:tcPr>
            <w:tcW w:w="1340" w:type="dxa"/>
            <w:tcBorders>
              <w:top w:val="nil"/>
              <w:left w:val="nil"/>
              <w:bottom w:val="single" w:color="auto" w:sz="4" w:space="0"/>
              <w:right w:val="single" w:color="auto" w:sz="4" w:space="0"/>
            </w:tcBorders>
            <w:shd w:val="clear" w:color="auto" w:fill="auto"/>
            <w:vAlign w:val="center"/>
          </w:tcPr>
          <w:p w14:paraId="65A9895B">
            <w:pPr>
              <w:widowControl/>
              <w:jc w:val="center"/>
              <w:rPr>
                <w:rFonts w:ascii="宋体" w:hAnsi="宋体" w:cs="宋体"/>
                <w:kern w:val="0"/>
                <w:sz w:val="22"/>
                <w:szCs w:val="22"/>
              </w:rPr>
            </w:pPr>
            <w:r>
              <w:rPr>
                <w:rFonts w:hint="eastAsia" w:ascii="宋体" w:hAnsi="宋体" w:cs="宋体"/>
                <w:kern w:val="0"/>
                <w:sz w:val="22"/>
                <w:szCs w:val="22"/>
              </w:rPr>
              <w:t>3</w:t>
            </w:r>
          </w:p>
        </w:tc>
        <w:tc>
          <w:tcPr>
            <w:tcW w:w="1360" w:type="dxa"/>
            <w:tcBorders>
              <w:top w:val="nil"/>
              <w:left w:val="nil"/>
              <w:bottom w:val="single" w:color="auto" w:sz="4" w:space="0"/>
              <w:right w:val="single" w:color="auto" w:sz="4" w:space="0"/>
            </w:tcBorders>
            <w:shd w:val="clear" w:color="auto" w:fill="auto"/>
            <w:vAlign w:val="center"/>
          </w:tcPr>
          <w:p w14:paraId="1E1D4910">
            <w:pPr>
              <w:widowControl/>
              <w:jc w:val="center"/>
              <w:rPr>
                <w:rFonts w:ascii="宋体" w:hAnsi="宋体" w:cs="宋体"/>
                <w:kern w:val="0"/>
                <w:sz w:val="22"/>
                <w:szCs w:val="22"/>
              </w:rPr>
            </w:pPr>
            <w:r>
              <w:rPr>
                <w:rFonts w:hint="eastAsia" w:ascii="宋体" w:hAnsi="宋体" w:cs="宋体"/>
                <w:kern w:val="0"/>
                <w:sz w:val="22"/>
                <w:szCs w:val="22"/>
              </w:rPr>
              <w:t>　</w:t>
            </w:r>
          </w:p>
        </w:tc>
      </w:tr>
      <w:tr w14:paraId="3365B0AE">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D4B72C3">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14:paraId="39288BF4">
            <w:pPr>
              <w:widowControl/>
              <w:jc w:val="center"/>
              <w:rPr>
                <w:rFonts w:ascii="宋体" w:hAnsi="宋体" w:cs="宋体"/>
                <w:kern w:val="0"/>
                <w:sz w:val="22"/>
                <w:szCs w:val="22"/>
              </w:rPr>
            </w:pPr>
            <w:r>
              <w:rPr>
                <w:rFonts w:hint="eastAsia" w:ascii="宋体" w:hAnsi="宋体" w:cs="宋体"/>
                <w:kern w:val="0"/>
                <w:sz w:val="22"/>
                <w:szCs w:val="22"/>
              </w:rPr>
              <w:t>10</w:t>
            </w:r>
          </w:p>
        </w:tc>
        <w:tc>
          <w:tcPr>
            <w:tcW w:w="1360" w:type="dxa"/>
            <w:tcBorders>
              <w:top w:val="nil"/>
              <w:left w:val="nil"/>
              <w:bottom w:val="single" w:color="auto" w:sz="4" w:space="0"/>
              <w:right w:val="single" w:color="auto" w:sz="4" w:space="0"/>
            </w:tcBorders>
            <w:shd w:val="clear" w:color="auto" w:fill="auto"/>
            <w:vAlign w:val="center"/>
          </w:tcPr>
          <w:p w14:paraId="0549FA34">
            <w:pPr>
              <w:widowControl/>
              <w:jc w:val="center"/>
              <w:rPr>
                <w:rFonts w:ascii="宋体" w:hAnsi="宋体" w:cs="宋体"/>
                <w:kern w:val="0"/>
                <w:sz w:val="22"/>
                <w:szCs w:val="22"/>
              </w:rPr>
            </w:pPr>
            <w:r>
              <w:rPr>
                <w:rFonts w:hint="eastAsia" w:ascii="宋体" w:hAnsi="宋体" w:cs="宋体"/>
                <w:kern w:val="0"/>
                <w:sz w:val="22"/>
                <w:szCs w:val="22"/>
              </w:rPr>
              <w:t>　</w:t>
            </w:r>
          </w:p>
        </w:tc>
      </w:tr>
    </w:tbl>
    <w:p w14:paraId="0B1C36E0">
      <w:pPr>
        <w:spacing w:line="288" w:lineRule="auto"/>
        <w:rPr>
          <w:rFonts w:ascii="宋体"/>
          <w:b/>
          <w:bCs/>
          <w:lang w:val="zh-CN"/>
        </w:rPr>
      </w:pPr>
    </w:p>
    <w:p w14:paraId="0475E554">
      <w:pPr>
        <w:numPr>
          <w:ilvl w:val="0"/>
          <w:numId w:val="25"/>
        </w:numPr>
        <w:spacing w:line="288" w:lineRule="auto"/>
        <w:rPr>
          <w:rFonts w:ascii="宋体" w:hAnsi="宋体"/>
          <w:b/>
          <w:kern w:val="0"/>
          <w:sz w:val="24"/>
        </w:rPr>
      </w:pPr>
      <w:r>
        <w:rPr>
          <w:rFonts w:hint="eastAsia" w:ascii="宋体" w:hAnsi="宋体"/>
          <w:b/>
          <w:kern w:val="0"/>
          <w:sz w:val="24"/>
        </w:rPr>
        <w:t>评价要点</w:t>
      </w:r>
    </w:p>
    <w:p w14:paraId="119AAE93">
      <w:pPr>
        <w:pStyle w:val="62"/>
        <w:numPr>
          <w:ilvl w:val="0"/>
          <w:numId w:val="12"/>
        </w:numPr>
        <w:spacing w:line="288" w:lineRule="auto"/>
        <w:ind w:firstLineChars="0"/>
        <w:rPr>
          <w:b/>
          <w:lang w:val="zh-CN"/>
        </w:rPr>
      </w:pPr>
      <w:r>
        <w:rPr>
          <w:rFonts w:hint="eastAsia"/>
          <w:b/>
          <w:lang w:val="zh-CN"/>
        </w:rPr>
        <w:t>室内</w:t>
      </w:r>
      <w:r>
        <w:rPr>
          <w:rFonts w:hint="eastAsia"/>
          <w:b/>
        </w:rPr>
        <w:t>外地面或路面设置防滑措施</w:t>
      </w:r>
    </w:p>
    <w:p w14:paraId="34CD3F1B">
      <w:pPr>
        <w:autoSpaceDE w:val="0"/>
        <w:autoSpaceDN w:val="0"/>
        <w:adjustRightInd w:val="0"/>
        <w:spacing w:line="288" w:lineRule="auto"/>
        <w:jc w:val="left"/>
      </w:pPr>
      <w:r>
        <w:rPr>
          <w:rFonts w:hint="eastAsia"/>
        </w:rPr>
        <w:t>简要说明室内外地面或路面设置的防滑措施。（</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2CC0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jc w:val="center"/>
        </w:trPr>
        <w:tc>
          <w:tcPr>
            <w:tcW w:w="8472" w:type="dxa"/>
          </w:tcPr>
          <w:p w14:paraId="2DB7B002">
            <w:pPr>
              <w:pStyle w:val="51"/>
              <w:spacing w:line="288" w:lineRule="auto"/>
              <w:ind w:firstLine="422" w:firstLineChars="200"/>
              <w:outlineLvl w:val="8"/>
              <w:rPr>
                <w:rFonts w:eastAsia="黑体"/>
                <w:b/>
                <w:bCs/>
                <w:kern w:val="44"/>
                <w:sz w:val="21"/>
                <w:szCs w:val="21"/>
              </w:rPr>
            </w:pPr>
          </w:p>
        </w:tc>
      </w:tr>
    </w:tbl>
    <w:p w14:paraId="6F9B6726">
      <w:pPr>
        <w:pStyle w:val="51"/>
        <w:spacing w:line="288" w:lineRule="auto"/>
        <w:outlineLvl w:val="9"/>
        <w:rPr>
          <w:sz w:val="21"/>
          <w:szCs w:val="21"/>
        </w:rPr>
      </w:pPr>
    </w:p>
    <w:p w14:paraId="405D76CC">
      <w:pPr>
        <w:numPr>
          <w:ilvl w:val="0"/>
          <w:numId w:val="25"/>
        </w:numPr>
        <w:spacing w:line="288" w:lineRule="auto"/>
        <w:rPr>
          <w:rFonts w:ascii="宋体" w:hAnsi="宋体"/>
          <w:b/>
          <w:kern w:val="0"/>
          <w:sz w:val="24"/>
        </w:rPr>
      </w:pPr>
      <w:r>
        <w:rPr>
          <w:rFonts w:hint="eastAsia" w:ascii="宋体" w:hAnsi="宋体"/>
          <w:b/>
          <w:kern w:val="0"/>
          <w:sz w:val="24"/>
        </w:rPr>
        <w:t>证明材料</w:t>
      </w:r>
    </w:p>
    <w:p w14:paraId="0A17E514">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327"/>
        <w:gridCol w:w="1320"/>
      </w:tblGrid>
      <w:tr w14:paraId="21437964">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E85B1B3">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C51EF4A">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14:paraId="5C387022">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14:paraId="67FE2EFE">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6D2F77B">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FFEDC77">
            <w:pPr>
              <w:widowControl/>
              <w:jc w:val="center"/>
              <w:rPr>
                <w:rFonts w:ascii="宋体" w:hAnsi="宋体" w:cs="宋体"/>
                <w:b/>
                <w:bCs/>
                <w:kern w:val="0"/>
                <w:sz w:val="20"/>
                <w:szCs w:val="20"/>
              </w:rPr>
            </w:pPr>
            <w:r>
              <w:rPr>
                <w:rFonts w:hint="eastAsia" w:ascii="宋体" w:hAnsi="宋体" w:cs="宋体"/>
                <w:b/>
                <w:bCs/>
                <w:kern w:val="0"/>
                <w:sz w:val="20"/>
                <w:szCs w:val="20"/>
              </w:rPr>
              <w:t>建筑设计</w:t>
            </w:r>
          </w:p>
        </w:tc>
        <w:tc>
          <w:tcPr>
            <w:tcW w:w="2020" w:type="dxa"/>
            <w:tcBorders>
              <w:top w:val="nil"/>
              <w:left w:val="nil"/>
              <w:bottom w:val="single" w:color="auto" w:sz="4" w:space="0"/>
              <w:right w:val="single" w:color="auto" w:sz="4" w:space="0"/>
            </w:tcBorders>
            <w:shd w:val="clear" w:color="auto" w:fill="auto"/>
            <w:vAlign w:val="center"/>
          </w:tcPr>
          <w:p w14:paraId="4B063F21">
            <w:pPr>
              <w:widowControl/>
              <w:jc w:val="left"/>
              <w:rPr>
                <w:rFonts w:ascii="宋体" w:hAnsi="宋体" w:cs="宋体"/>
                <w:b/>
                <w:bCs/>
                <w:kern w:val="0"/>
                <w:sz w:val="22"/>
                <w:szCs w:val="22"/>
              </w:rPr>
            </w:pPr>
            <w:r>
              <w:rPr>
                <w:rFonts w:hint="eastAsia" w:ascii="宋体" w:hAnsi="宋体" w:cs="宋体"/>
                <w:b/>
                <w:bCs/>
                <w:kern w:val="0"/>
                <w:sz w:val="22"/>
                <w:szCs w:val="22"/>
              </w:rPr>
              <w:t>建筑设计说明书</w:t>
            </w:r>
          </w:p>
        </w:tc>
        <w:tc>
          <w:tcPr>
            <w:tcW w:w="4327" w:type="dxa"/>
            <w:tcBorders>
              <w:top w:val="nil"/>
              <w:left w:val="nil"/>
              <w:bottom w:val="single" w:color="auto" w:sz="4" w:space="0"/>
              <w:right w:val="single" w:color="auto" w:sz="4" w:space="0"/>
            </w:tcBorders>
            <w:shd w:val="clear" w:color="auto" w:fill="auto"/>
            <w:vAlign w:val="center"/>
          </w:tcPr>
          <w:p w14:paraId="3B691B4F">
            <w:pPr>
              <w:widowControl/>
              <w:jc w:val="left"/>
              <w:rPr>
                <w:rFonts w:ascii="宋体" w:hAnsi="宋体" w:cs="宋体"/>
                <w:kern w:val="0"/>
                <w:sz w:val="22"/>
                <w:szCs w:val="22"/>
              </w:rPr>
            </w:pPr>
            <w:r>
              <w:rPr>
                <w:rFonts w:hint="eastAsia" w:ascii="宋体" w:hAnsi="宋体" w:cs="宋体"/>
                <w:kern w:val="0"/>
                <w:sz w:val="22"/>
                <w:szCs w:val="22"/>
              </w:rPr>
              <w:t>应出示具体的防滑设计部位及防滑设计规范依据及防滑安全等级要求</w:t>
            </w:r>
          </w:p>
        </w:tc>
        <w:tc>
          <w:tcPr>
            <w:tcW w:w="1320" w:type="dxa"/>
            <w:tcBorders>
              <w:top w:val="nil"/>
              <w:left w:val="nil"/>
              <w:bottom w:val="single" w:color="auto" w:sz="4" w:space="0"/>
              <w:right w:val="single" w:color="auto" w:sz="4" w:space="0"/>
            </w:tcBorders>
            <w:shd w:val="clear" w:color="auto" w:fill="auto"/>
            <w:vAlign w:val="center"/>
          </w:tcPr>
          <w:p w14:paraId="3D516FD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BE60B10">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7BD3EE2C">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5CE415E">
            <w:pPr>
              <w:widowControl/>
              <w:jc w:val="left"/>
              <w:rPr>
                <w:rFonts w:ascii="宋体" w:hAnsi="宋体" w:cs="宋体"/>
                <w:b/>
                <w:bCs/>
                <w:kern w:val="0"/>
                <w:sz w:val="22"/>
                <w:szCs w:val="22"/>
              </w:rPr>
            </w:pPr>
            <w:r>
              <w:rPr>
                <w:rFonts w:hint="eastAsia" w:ascii="宋体" w:hAnsi="宋体" w:cs="宋体"/>
                <w:b/>
                <w:bCs/>
                <w:kern w:val="0"/>
                <w:sz w:val="22"/>
                <w:szCs w:val="22"/>
              </w:rPr>
              <w:t>防滑构造做法说明文件</w:t>
            </w:r>
          </w:p>
        </w:tc>
        <w:tc>
          <w:tcPr>
            <w:tcW w:w="4327" w:type="dxa"/>
            <w:tcBorders>
              <w:top w:val="nil"/>
              <w:left w:val="nil"/>
              <w:bottom w:val="single" w:color="auto" w:sz="4" w:space="0"/>
              <w:right w:val="single" w:color="auto" w:sz="4" w:space="0"/>
            </w:tcBorders>
            <w:shd w:val="clear" w:color="auto" w:fill="auto"/>
            <w:vAlign w:val="center"/>
          </w:tcPr>
          <w:p w14:paraId="51758B13">
            <w:pPr>
              <w:widowControl/>
              <w:jc w:val="left"/>
              <w:rPr>
                <w:rFonts w:ascii="宋体" w:hAnsi="宋体" w:cs="宋体"/>
                <w:kern w:val="0"/>
                <w:sz w:val="22"/>
                <w:szCs w:val="22"/>
              </w:rPr>
            </w:pPr>
            <w:r>
              <w:rPr>
                <w:rFonts w:hint="eastAsia" w:ascii="宋体" w:hAnsi="宋体" w:cs="宋体"/>
                <w:kern w:val="0"/>
                <w:sz w:val="22"/>
                <w:szCs w:val="22"/>
              </w:rPr>
              <w:t>应包括室内外防滑材料的选用说明</w:t>
            </w:r>
          </w:p>
        </w:tc>
        <w:tc>
          <w:tcPr>
            <w:tcW w:w="1320" w:type="dxa"/>
            <w:tcBorders>
              <w:top w:val="nil"/>
              <w:left w:val="nil"/>
              <w:bottom w:val="single" w:color="auto" w:sz="4" w:space="0"/>
              <w:right w:val="single" w:color="auto" w:sz="4" w:space="0"/>
            </w:tcBorders>
            <w:shd w:val="clear" w:color="auto" w:fill="auto"/>
            <w:vAlign w:val="center"/>
          </w:tcPr>
          <w:p w14:paraId="66ADC99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5B404F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084744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0198086">
            <w:pPr>
              <w:widowControl/>
              <w:jc w:val="left"/>
              <w:rPr>
                <w:rFonts w:ascii="宋体" w:hAnsi="宋体" w:cs="宋体"/>
                <w:b/>
                <w:bCs/>
                <w:kern w:val="0"/>
                <w:sz w:val="22"/>
                <w:szCs w:val="22"/>
              </w:rPr>
            </w:pPr>
            <w:r>
              <w:rPr>
                <w:rFonts w:hint="eastAsia" w:ascii="宋体" w:hAnsi="宋体" w:cs="宋体"/>
                <w:b/>
                <w:bCs/>
                <w:kern w:val="0"/>
                <w:sz w:val="22"/>
                <w:szCs w:val="22"/>
              </w:rPr>
              <w:t>防滑材料有关检测报告</w:t>
            </w:r>
          </w:p>
        </w:tc>
        <w:tc>
          <w:tcPr>
            <w:tcW w:w="4327" w:type="dxa"/>
            <w:tcBorders>
              <w:top w:val="nil"/>
              <w:left w:val="nil"/>
              <w:bottom w:val="single" w:color="auto" w:sz="4" w:space="0"/>
              <w:right w:val="single" w:color="auto" w:sz="4" w:space="0"/>
            </w:tcBorders>
            <w:shd w:val="clear" w:color="auto" w:fill="auto"/>
            <w:vAlign w:val="center"/>
          </w:tcPr>
          <w:p w14:paraId="16C973FB">
            <w:pPr>
              <w:widowControl/>
              <w:jc w:val="left"/>
              <w:rPr>
                <w:rFonts w:ascii="宋体" w:hAnsi="宋体" w:cs="宋体"/>
                <w:kern w:val="0"/>
                <w:sz w:val="22"/>
                <w:szCs w:val="22"/>
              </w:rPr>
            </w:pPr>
            <w:r>
              <w:rPr>
                <w:rFonts w:hint="eastAsia" w:ascii="宋体" w:hAnsi="宋体" w:cs="宋体"/>
                <w:kern w:val="0"/>
                <w:sz w:val="22"/>
                <w:szCs w:val="22"/>
              </w:rPr>
              <w:t>应明确室内外防滑材料的防滑等级、防滑安全程度、防滑值或静摩擦系数</w:t>
            </w:r>
          </w:p>
        </w:tc>
        <w:tc>
          <w:tcPr>
            <w:tcW w:w="1320" w:type="dxa"/>
            <w:tcBorders>
              <w:top w:val="nil"/>
              <w:left w:val="nil"/>
              <w:bottom w:val="single" w:color="auto" w:sz="4" w:space="0"/>
              <w:right w:val="single" w:color="auto" w:sz="4" w:space="0"/>
            </w:tcBorders>
            <w:shd w:val="clear" w:color="auto" w:fill="auto"/>
            <w:vAlign w:val="center"/>
          </w:tcPr>
          <w:p w14:paraId="0A96DD79">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DC196A7">
      <w:pPr>
        <w:spacing w:before="156" w:beforeLines="50" w:after="156" w:afterLines="50" w:line="288" w:lineRule="auto"/>
        <w:rPr>
          <w:b/>
        </w:rPr>
      </w:pPr>
    </w:p>
    <w:p w14:paraId="3C3A8F3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DE7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67F0D26">
            <w:pPr>
              <w:spacing w:line="288" w:lineRule="auto"/>
            </w:pPr>
          </w:p>
        </w:tc>
      </w:tr>
    </w:tbl>
    <w:p w14:paraId="0F516A10">
      <w:pPr>
        <w:pStyle w:val="5"/>
        <w:spacing w:line="288" w:lineRule="auto"/>
      </w:pPr>
      <w:r>
        <w:br w:type="page"/>
      </w:r>
      <w:r>
        <w:t>4.2.</w:t>
      </w:r>
      <w:r>
        <w:rPr>
          <w:rFonts w:hint="eastAsia"/>
        </w:rPr>
        <w:t>5采取人车分流措施，且步行和自行车交通系统有充足照明。（总分8分）</w:t>
      </w:r>
    </w:p>
    <w:p w14:paraId="3C367240">
      <w:pPr>
        <w:numPr>
          <w:ilvl w:val="0"/>
          <w:numId w:val="26"/>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414CC4A8">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80E8E">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07D602F0">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243E1AC3">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2B14EB56">
            <w:pPr>
              <w:widowControl/>
              <w:jc w:val="center"/>
              <w:rPr>
                <w:rFonts w:ascii="宋体" w:hAnsi="宋体" w:cs="宋体"/>
                <w:b/>
                <w:bCs/>
                <w:kern w:val="0"/>
                <w:szCs w:val="21"/>
              </w:rPr>
            </w:pPr>
            <w:r>
              <w:rPr>
                <w:rFonts w:hint="eastAsia" w:ascii="宋体" w:hAnsi="宋体" w:cs="宋体"/>
                <w:b/>
                <w:bCs/>
                <w:kern w:val="0"/>
                <w:szCs w:val="21"/>
              </w:rPr>
              <w:t>自评得分（分）</w:t>
            </w:r>
          </w:p>
        </w:tc>
      </w:tr>
      <w:tr w14:paraId="26C3C2D9">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6BC85FDB">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3FC57D03">
            <w:pPr>
              <w:widowControl/>
              <w:jc w:val="left"/>
              <w:rPr>
                <w:rFonts w:ascii="宋体" w:hAnsi="宋体" w:cs="宋体"/>
                <w:kern w:val="0"/>
                <w:sz w:val="22"/>
                <w:szCs w:val="22"/>
              </w:rPr>
            </w:pPr>
            <w:r>
              <w:rPr>
                <w:rFonts w:hint="eastAsia" w:ascii="宋体" w:hAnsi="宋体" w:cs="宋体"/>
                <w:kern w:val="0"/>
                <w:sz w:val="22"/>
                <w:szCs w:val="22"/>
              </w:rPr>
              <w:t>采取人车分流措施，且步行和自行车交通系统有充足照明</w:t>
            </w:r>
          </w:p>
        </w:tc>
        <w:tc>
          <w:tcPr>
            <w:tcW w:w="1340" w:type="dxa"/>
            <w:tcBorders>
              <w:top w:val="nil"/>
              <w:left w:val="nil"/>
              <w:bottom w:val="single" w:color="auto" w:sz="4" w:space="0"/>
              <w:right w:val="single" w:color="auto" w:sz="4" w:space="0"/>
            </w:tcBorders>
            <w:shd w:val="clear" w:color="auto" w:fill="auto"/>
            <w:noWrap/>
            <w:vAlign w:val="center"/>
          </w:tcPr>
          <w:p w14:paraId="10FB3CFA">
            <w:pPr>
              <w:widowControl/>
              <w:jc w:val="center"/>
              <w:rPr>
                <w:rFonts w:ascii="宋体" w:hAnsi="宋体" w:cs="宋体"/>
                <w:kern w:val="0"/>
                <w:sz w:val="22"/>
                <w:szCs w:val="22"/>
              </w:rPr>
            </w:pPr>
            <w:r>
              <w:rPr>
                <w:rFonts w:hint="eastAsia" w:ascii="宋体" w:hAnsi="宋体" w:cs="宋体"/>
                <w:kern w:val="0"/>
                <w:sz w:val="22"/>
                <w:szCs w:val="22"/>
              </w:rPr>
              <w:t>8</w:t>
            </w:r>
          </w:p>
        </w:tc>
        <w:tc>
          <w:tcPr>
            <w:tcW w:w="1360" w:type="dxa"/>
            <w:tcBorders>
              <w:top w:val="nil"/>
              <w:left w:val="nil"/>
              <w:bottom w:val="single" w:color="auto" w:sz="4" w:space="0"/>
              <w:right w:val="single" w:color="auto" w:sz="4" w:space="0"/>
            </w:tcBorders>
            <w:shd w:val="clear" w:color="auto" w:fill="auto"/>
            <w:noWrap/>
            <w:vAlign w:val="center"/>
          </w:tcPr>
          <w:p w14:paraId="6F8698FB">
            <w:pPr>
              <w:widowControl/>
              <w:jc w:val="center"/>
              <w:rPr>
                <w:rFonts w:ascii="宋体" w:hAnsi="宋体" w:cs="宋体"/>
                <w:kern w:val="0"/>
                <w:sz w:val="22"/>
                <w:szCs w:val="22"/>
              </w:rPr>
            </w:pPr>
            <w:r>
              <w:rPr>
                <w:rFonts w:hint="eastAsia" w:ascii="宋体" w:hAnsi="宋体" w:cs="宋体"/>
                <w:kern w:val="0"/>
                <w:sz w:val="22"/>
                <w:szCs w:val="22"/>
              </w:rPr>
              <w:t>　</w:t>
            </w:r>
          </w:p>
        </w:tc>
      </w:tr>
      <w:tr w14:paraId="4CC853EC">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6A4B4678">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noWrap/>
            <w:vAlign w:val="center"/>
          </w:tcPr>
          <w:p w14:paraId="481FFC36">
            <w:pPr>
              <w:widowControl/>
              <w:jc w:val="center"/>
              <w:rPr>
                <w:rFonts w:ascii="宋体" w:hAnsi="宋体" w:cs="宋体"/>
                <w:kern w:val="0"/>
                <w:sz w:val="22"/>
                <w:szCs w:val="22"/>
              </w:rPr>
            </w:pPr>
            <w:r>
              <w:rPr>
                <w:rFonts w:hint="eastAsia" w:ascii="宋体" w:hAnsi="宋体" w:cs="宋体"/>
                <w:kern w:val="0"/>
                <w:sz w:val="22"/>
                <w:szCs w:val="22"/>
              </w:rPr>
              <w:t>8</w:t>
            </w:r>
          </w:p>
        </w:tc>
        <w:tc>
          <w:tcPr>
            <w:tcW w:w="1360" w:type="dxa"/>
            <w:tcBorders>
              <w:top w:val="nil"/>
              <w:left w:val="nil"/>
              <w:bottom w:val="single" w:color="auto" w:sz="4" w:space="0"/>
              <w:right w:val="single" w:color="auto" w:sz="4" w:space="0"/>
            </w:tcBorders>
            <w:shd w:val="clear" w:color="auto" w:fill="auto"/>
            <w:noWrap/>
            <w:vAlign w:val="center"/>
          </w:tcPr>
          <w:p w14:paraId="3CB61B47">
            <w:pPr>
              <w:widowControl/>
              <w:jc w:val="center"/>
              <w:rPr>
                <w:rFonts w:ascii="宋体" w:hAnsi="宋体" w:cs="宋体"/>
                <w:kern w:val="0"/>
                <w:sz w:val="22"/>
                <w:szCs w:val="22"/>
              </w:rPr>
            </w:pPr>
            <w:r>
              <w:rPr>
                <w:rFonts w:hint="eastAsia" w:ascii="宋体" w:hAnsi="宋体" w:cs="宋体"/>
                <w:kern w:val="0"/>
                <w:sz w:val="22"/>
                <w:szCs w:val="22"/>
              </w:rPr>
              <w:t>　</w:t>
            </w:r>
          </w:p>
        </w:tc>
      </w:tr>
    </w:tbl>
    <w:p w14:paraId="630A1D73">
      <w:pPr>
        <w:spacing w:line="288" w:lineRule="auto"/>
        <w:rPr>
          <w:rFonts w:ascii="宋体"/>
          <w:b/>
          <w:bCs/>
          <w:lang w:val="zh-CN"/>
        </w:rPr>
      </w:pPr>
    </w:p>
    <w:p w14:paraId="2E860A43">
      <w:pPr>
        <w:numPr>
          <w:ilvl w:val="0"/>
          <w:numId w:val="26"/>
        </w:numPr>
        <w:spacing w:line="288" w:lineRule="auto"/>
        <w:rPr>
          <w:rFonts w:ascii="宋体" w:hAnsi="宋体"/>
          <w:b/>
          <w:kern w:val="0"/>
          <w:sz w:val="24"/>
        </w:rPr>
      </w:pPr>
      <w:r>
        <w:rPr>
          <w:rFonts w:hint="eastAsia" w:ascii="宋体" w:hAnsi="宋体"/>
          <w:b/>
          <w:kern w:val="0"/>
          <w:sz w:val="24"/>
        </w:rPr>
        <w:t>评价要点</w:t>
      </w:r>
    </w:p>
    <w:p w14:paraId="67CFAD09">
      <w:pPr>
        <w:autoSpaceDE w:val="0"/>
        <w:autoSpaceDN w:val="0"/>
        <w:adjustRightInd w:val="0"/>
        <w:spacing w:line="288" w:lineRule="auto"/>
        <w:jc w:val="left"/>
      </w:pPr>
      <w:r>
        <w:rPr>
          <w:rFonts w:hint="eastAsia"/>
        </w:rPr>
        <w:t>简要说明采取的人车分流措施以及步行和自行车交通系统照明保障措施。（</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0911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472" w:type="dxa"/>
          </w:tcPr>
          <w:p w14:paraId="01FACFD7">
            <w:pPr>
              <w:pStyle w:val="51"/>
              <w:spacing w:line="288" w:lineRule="auto"/>
              <w:ind w:firstLine="422" w:firstLineChars="200"/>
              <w:outlineLvl w:val="8"/>
              <w:rPr>
                <w:rFonts w:eastAsia="黑体"/>
                <w:b/>
                <w:bCs/>
                <w:kern w:val="44"/>
                <w:sz w:val="21"/>
                <w:szCs w:val="21"/>
              </w:rPr>
            </w:pPr>
          </w:p>
        </w:tc>
      </w:tr>
    </w:tbl>
    <w:p w14:paraId="573C1B13">
      <w:pPr>
        <w:pStyle w:val="51"/>
        <w:spacing w:line="288" w:lineRule="auto"/>
        <w:outlineLvl w:val="9"/>
        <w:rPr>
          <w:sz w:val="21"/>
          <w:szCs w:val="21"/>
        </w:rPr>
      </w:pPr>
    </w:p>
    <w:p w14:paraId="740690EF">
      <w:pPr>
        <w:numPr>
          <w:ilvl w:val="0"/>
          <w:numId w:val="26"/>
        </w:numPr>
        <w:spacing w:line="288" w:lineRule="auto"/>
        <w:rPr>
          <w:rFonts w:ascii="宋体" w:hAnsi="宋体"/>
          <w:b/>
          <w:kern w:val="0"/>
          <w:sz w:val="24"/>
        </w:rPr>
      </w:pPr>
      <w:r>
        <w:rPr>
          <w:rFonts w:hint="eastAsia" w:ascii="宋体" w:hAnsi="宋体"/>
          <w:b/>
          <w:kern w:val="0"/>
          <w:sz w:val="24"/>
        </w:rPr>
        <w:t>证明材料</w:t>
      </w:r>
    </w:p>
    <w:p w14:paraId="345164FF">
      <w:pPr>
        <w:spacing w:before="156" w:beforeLines="50" w:after="156" w:afterLines="50" w:line="288" w:lineRule="auto"/>
        <w:rPr>
          <w:b/>
        </w:rPr>
      </w:pPr>
      <w:r>
        <w:rPr>
          <w:rFonts w:hint="eastAsia"/>
          <w:b/>
        </w:rPr>
        <w:t>建议提交材料及技术要求：</w:t>
      </w:r>
    </w:p>
    <w:tbl>
      <w:tblPr>
        <w:tblStyle w:val="28"/>
        <w:tblW w:w="8380" w:type="dxa"/>
        <w:tblInd w:w="108" w:type="dxa"/>
        <w:tblLayout w:type="autofit"/>
        <w:tblCellMar>
          <w:top w:w="0" w:type="dxa"/>
          <w:left w:w="108" w:type="dxa"/>
          <w:bottom w:w="0" w:type="dxa"/>
          <w:right w:w="108" w:type="dxa"/>
        </w:tblCellMar>
      </w:tblPr>
      <w:tblGrid>
        <w:gridCol w:w="740"/>
        <w:gridCol w:w="2020"/>
        <w:gridCol w:w="4300"/>
        <w:gridCol w:w="1320"/>
      </w:tblGrid>
      <w:tr w14:paraId="54EA706F">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7C26DD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F1D6CF3">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14:paraId="56531A74">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14:paraId="2B17FD2D">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BD30E16">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0F1F39D">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2040BFEC">
            <w:pPr>
              <w:widowControl/>
              <w:jc w:val="left"/>
              <w:rPr>
                <w:rFonts w:ascii="宋体" w:hAnsi="宋体" w:cs="宋体"/>
                <w:b/>
                <w:bCs/>
                <w:kern w:val="0"/>
                <w:sz w:val="22"/>
                <w:szCs w:val="22"/>
              </w:rPr>
            </w:pPr>
            <w:r>
              <w:rPr>
                <w:rFonts w:hint="eastAsia" w:ascii="宋体" w:hAnsi="宋体" w:cs="宋体"/>
                <w:b/>
                <w:bCs/>
                <w:kern w:val="0"/>
                <w:sz w:val="22"/>
                <w:szCs w:val="22"/>
              </w:rPr>
              <w:t>人车分流专向设计文件</w:t>
            </w:r>
          </w:p>
        </w:tc>
        <w:tc>
          <w:tcPr>
            <w:tcW w:w="4300" w:type="dxa"/>
            <w:tcBorders>
              <w:top w:val="nil"/>
              <w:left w:val="nil"/>
              <w:bottom w:val="single" w:color="auto" w:sz="4" w:space="0"/>
              <w:right w:val="single" w:color="auto" w:sz="4" w:space="0"/>
            </w:tcBorders>
            <w:shd w:val="clear" w:color="auto" w:fill="auto"/>
            <w:vAlign w:val="center"/>
          </w:tcPr>
          <w:p w14:paraId="2A423873">
            <w:pPr>
              <w:widowControl/>
              <w:jc w:val="left"/>
              <w:rPr>
                <w:rFonts w:ascii="宋体" w:hAnsi="宋体" w:cs="宋体"/>
                <w:kern w:val="0"/>
                <w:sz w:val="20"/>
                <w:szCs w:val="20"/>
              </w:rPr>
            </w:pPr>
            <w:r>
              <w:rPr>
                <w:rFonts w:hint="eastAsia" w:ascii="宋体" w:hAnsi="宋体" w:cs="宋体"/>
                <w:kern w:val="0"/>
                <w:sz w:val="20"/>
                <w:szCs w:val="20"/>
              </w:rPr>
              <w:t>应包括人行道路网和机动车道路网的路面宽度说明</w:t>
            </w:r>
          </w:p>
        </w:tc>
        <w:tc>
          <w:tcPr>
            <w:tcW w:w="1320" w:type="dxa"/>
            <w:tcBorders>
              <w:top w:val="nil"/>
              <w:left w:val="nil"/>
              <w:bottom w:val="single" w:color="auto" w:sz="4" w:space="0"/>
              <w:right w:val="single" w:color="auto" w:sz="4" w:space="0"/>
            </w:tcBorders>
            <w:shd w:val="clear" w:color="auto" w:fill="auto"/>
            <w:vAlign w:val="center"/>
          </w:tcPr>
          <w:p w14:paraId="003F98E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45FAC4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9BBCCD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8011CD3">
            <w:pPr>
              <w:widowControl/>
              <w:jc w:val="left"/>
              <w:rPr>
                <w:rFonts w:ascii="宋体" w:hAnsi="宋体" w:cs="宋体"/>
                <w:b/>
                <w:bCs/>
                <w:kern w:val="0"/>
                <w:sz w:val="22"/>
                <w:szCs w:val="22"/>
              </w:rPr>
            </w:pPr>
            <w:r>
              <w:rPr>
                <w:rFonts w:hint="eastAsia" w:ascii="宋体" w:hAnsi="宋体" w:cs="宋体"/>
                <w:b/>
                <w:bCs/>
                <w:kern w:val="0"/>
                <w:sz w:val="22"/>
                <w:szCs w:val="22"/>
              </w:rPr>
              <w:t>道路照明设计文件</w:t>
            </w:r>
          </w:p>
        </w:tc>
        <w:tc>
          <w:tcPr>
            <w:tcW w:w="4300" w:type="dxa"/>
            <w:tcBorders>
              <w:top w:val="nil"/>
              <w:left w:val="nil"/>
              <w:bottom w:val="single" w:color="auto" w:sz="4" w:space="0"/>
              <w:right w:val="single" w:color="auto" w:sz="4" w:space="0"/>
            </w:tcBorders>
            <w:shd w:val="clear" w:color="auto" w:fill="auto"/>
            <w:vAlign w:val="center"/>
          </w:tcPr>
          <w:p w14:paraId="055DF0C5">
            <w:pPr>
              <w:widowControl/>
              <w:jc w:val="left"/>
              <w:rPr>
                <w:rFonts w:ascii="宋体" w:hAnsi="宋体" w:cs="宋体"/>
                <w:kern w:val="0"/>
                <w:sz w:val="20"/>
                <w:szCs w:val="20"/>
              </w:rPr>
            </w:pPr>
            <w:r>
              <w:rPr>
                <w:rFonts w:hint="eastAsia" w:ascii="宋体" w:hAnsi="宋体" w:cs="宋体"/>
                <w:kern w:val="0"/>
                <w:sz w:val="20"/>
                <w:szCs w:val="20"/>
              </w:rPr>
              <w:t>应应包括不同道路类型的供行人和非机动车使用的道路照明灯具安装设置情况</w:t>
            </w:r>
          </w:p>
        </w:tc>
        <w:tc>
          <w:tcPr>
            <w:tcW w:w="1320" w:type="dxa"/>
            <w:tcBorders>
              <w:top w:val="nil"/>
              <w:left w:val="nil"/>
              <w:bottom w:val="single" w:color="auto" w:sz="4" w:space="0"/>
              <w:right w:val="single" w:color="auto" w:sz="4" w:space="0"/>
            </w:tcBorders>
            <w:shd w:val="clear" w:color="auto" w:fill="auto"/>
            <w:vAlign w:val="center"/>
          </w:tcPr>
          <w:p w14:paraId="35BC4E2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7D3BCB0">
        <w:tblPrEx>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14:paraId="6A0CB44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6267AE5">
            <w:pPr>
              <w:widowControl/>
              <w:jc w:val="left"/>
              <w:rPr>
                <w:rFonts w:ascii="宋体" w:hAnsi="宋体" w:cs="宋体"/>
                <w:b/>
                <w:bCs/>
                <w:kern w:val="0"/>
                <w:sz w:val="22"/>
                <w:szCs w:val="22"/>
              </w:rPr>
            </w:pPr>
            <w:r>
              <w:rPr>
                <w:rFonts w:hint="eastAsia" w:ascii="宋体" w:hAnsi="宋体" w:cs="宋体"/>
                <w:b/>
                <w:bCs/>
                <w:kern w:val="0"/>
                <w:sz w:val="22"/>
                <w:szCs w:val="22"/>
              </w:rPr>
              <w:t>道路照明现场检测报告</w:t>
            </w:r>
          </w:p>
        </w:tc>
        <w:tc>
          <w:tcPr>
            <w:tcW w:w="4300" w:type="dxa"/>
            <w:tcBorders>
              <w:top w:val="nil"/>
              <w:left w:val="nil"/>
              <w:bottom w:val="single" w:color="auto" w:sz="4" w:space="0"/>
              <w:right w:val="single" w:color="auto" w:sz="4" w:space="0"/>
            </w:tcBorders>
            <w:shd w:val="clear" w:color="auto" w:fill="auto"/>
            <w:vAlign w:val="center"/>
          </w:tcPr>
          <w:p w14:paraId="1BA0141E">
            <w:pPr>
              <w:widowControl/>
              <w:jc w:val="left"/>
              <w:rPr>
                <w:rFonts w:ascii="宋体" w:hAnsi="宋体" w:cs="宋体"/>
                <w:kern w:val="0"/>
                <w:sz w:val="20"/>
                <w:szCs w:val="20"/>
              </w:rPr>
            </w:pPr>
            <w:r>
              <w:rPr>
                <w:rFonts w:hint="eastAsia" w:ascii="宋体" w:hAnsi="宋体" w:cs="宋体"/>
                <w:kern w:val="0"/>
                <w:sz w:val="20"/>
                <w:szCs w:val="20"/>
              </w:rPr>
              <w:t>应包括不同道路类型的供行人和非机动车使用的道路的夜间照明的路面平均照度、路面最小照度和垂直照度现场检测值</w:t>
            </w:r>
          </w:p>
        </w:tc>
        <w:tc>
          <w:tcPr>
            <w:tcW w:w="1320" w:type="dxa"/>
            <w:tcBorders>
              <w:top w:val="nil"/>
              <w:left w:val="nil"/>
              <w:bottom w:val="single" w:color="auto" w:sz="4" w:space="0"/>
              <w:right w:val="single" w:color="auto" w:sz="4" w:space="0"/>
            </w:tcBorders>
            <w:shd w:val="clear" w:color="auto" w:fill="auto"/>
            <w:vAlign w:val="center"/>
          </w:tcPr>
          <w:p w14:paraId="1BEA1C90">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87922C9">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B8B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E2CB920">
            <w:pPr>
              <w:spacing w:line="288" w:lineRule="auto"/>
            </w:pPr>
          </w:p>
        </w:tc>
      </w:tr>
    </w:tbl>
    <w:p w14:paraId="4B58605E">
      <w:pPr>
        <w:pStyle w:val="4"/>
        <w:spacing w:line="288" w:lineRule="auto"/>
        <w:jc w:val="center"/>
        <w:rPr>
          <w:rFonts w:ascii="Times New Roman" w:hAnsi="Times New Roman"/>
        </w:rPr>
      </w:pPr>
      <w:r>
        <w:br w:type="page"/>
      </w:r>
      <w:bookmarkStart w:id="23" w:name="_Toc14261596"/>
      <w:r>
        <w:rPr>
          <w:rFonts w:hint="eastAsia" w:ascii="宋体" w:hAnsi="宋体" w:eastAsia="宋体" w:cs="宋体"/>
        </w:rPr>
        <w:t>II</w:t>
      </w:r>
      <w:r>
        <w:rPr>
          <w:rFonts w:ascii="Times New Roman" w:hAnsi="Times New Roman"/>
        </w:rPr>
        <w:t>耐久</w:t>
      </w:r>
      <w:bookmarkEnd w:id="23"/>
    </w:p>
    <w:p w14:paraId="38B91E53">
      <w:pPr>
        <w:pStyle w:val="5"/>
        <w:spacing w:line="288" w:lineRule="auto"/>
      </w:pPr>
      <w:r>
        <w:t>4.2.</w:t>
      </w:r>
      <w:r>
        <w:rPr>
          <w:rFonts w:hint="eastAsia"/>
        </w:rPr>
        <w:t>6采取提升建筑适变性的措施。（总分18分）</w:t>
      </w:r>
    </w:p>
    <w:p w14:paraId="77EF42EE">
      <w:pPr>
        <w:numPr>
          <w:ilvl w:val="0"/>
          <w:numId w:val="27"/>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4BC5784E">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DE229">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2B7F39F6">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1377B063">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44365A3C">
            <w:pPr>
              <w:widowControl/>
              <w:jc w:val="center"/>
              <w:rPr>
                <w:rFonts w:ascii="宋体" w:hAnsi="宋体" w:cs="宋体"/>
                <w:b/>
                <w:bCs/>
                <w:kern w:val="0"/>
                <w:szCs w:val="21"/>
              </w:rPr>
            </w:pPr>
            <w:r>
              <w:rPr>
                <w:rFonts w:hint="eastAsia" w:ascii="宋体" w:hAnsi="宋体" w:cs="宋体"/>
                <w:b/>
                <w:bCs/>
                <w:kern w:val="0"/>
                <w:szCs w:val="21"/>
              </w:rPr>
              <w:t>自评得分（分）</w:t>
            </w:r>
          </w:p>
        </w:tc>
      </w:tr>
      <w:tr w14:paraId="2C1B7B9E">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89AF29B">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479B65AA">
            <w:pPr>
              <w:widowControl/>
              <w:jc w:val="left"/>
              <w:rPr>
                <w:rFonts w:ascii="宋体" w:hAnsi="宋体" w:cs="宋体"/>
                <w:kern w:val="0"/>
                <w:sz w:val="22"/>
                <w:szCs w:val="22"/>
              </w:rPr>
            </w:pPr>
            <w:r>
              <w:rPr>
                <w:rFonts w:hint="eastAsia" w:ascii="宋体" w:hAnsi="宋体" w:cs="宋体"/>
                <w:kern w:val="0"/>
                <w:sz w:val="22"/>
                <w:szCs w:val="22"/>
              </w:rPr>
              <w:t>采取通用开放、灵活可变的使用空间设计，或采取建筑使用功能可变措施</w:t>
            </w:r>
          </w:p>
        </w:tc>
        <w:tc>
          <w:tcPr>
            <w:tcW w:w="1340" w:type="dxa"/>
            <w:tcBorders>
              <w:top w:val="nil"/>
              <w:left w:val="nil"/>
              <w:bottom w:val="single" w:color="auto" w:sz="4" w:space="0"/>
              <w:right w:val="single" w:color="auto" w:sz="4" w:space="0"/>
            </w:tcBorders>
            <w:shd w:val="clear" w:color="auto" w:fill="auto"/>
            <w:noWrap/>
            <w:vAlign w:val="center"/>
          </w:tcPr>
          <w:p w14:paraId="1196ACF5">
            <w:pPr>
              <w:widowControl/>
              <w:jc w:val="center"/>
              <w:rPr>
                <w:rFonts w:ascii="宋体" w:hAnsi="宋体" w:cs="宋体"/>
                <w:kern w:val="0"/>
                <w:sz w:val="22"/>
                <w:szCs w:val="22"/>
              </w:rPr>
            </w:pPr>
            <w:r>
              <w:rPr>
                <w:rFonts w:hint="eastAsia" w:ascii="宋体" w:hAnsi="宋体" w:cs="宋体"/>
                <w:kern w:val="0"/>
                <w:sz w:val="22"/>
                <w:szCs w:val="22"/>
              </w:rPr>
              <w:t>7</w:t>
            </w:r>
          </w:p>
        </w:tc>
        <w:tc>
          <w:tcPr>
            <w:tcW w:w="1360" w:type="dxa"/>
            <w:tcBorders>
              <w:top w:val="nil"/>
              <w:left w:val="nil"/>
              <w:bottom w:val="single" w:color="auto" w:sz="4" w:space="0"/>
              <w:right w:val="single" w:color="auto" w:sz="4" w:space="0"/>
            </w:tcBorders>
            <w:shd w:val="clear" w:color="auto" w:fill="auto"/>
            <w:noWrap/>
            <w:vAlign w:val="center"/>
          </w:tcPr>
          <w:p w14:paraId="132CEB76">
            <w:pPr>
              <w:widowControl/>
              <w:jc w:val="center"/>
              <w:rPr>
                <w:rFonts w:ascii="宋体" w:hAnsi="宋体" w:cs="宋体"/>
                <w:kern w:val="0"/>
                <w:sz w:val="22"/>
                <w:szCs w:val="22"/>
              </w:rPr>
            </w:pPr>
            <w:r>
              <w:rPr>
                <w:rFonts w:hint="eastAsia" w:ascii="宋体" w:hAnsi="宋体" w:cs="宋体"/>
                <w:kern w:val="0"/>
                <w:sz w:val="22"/>
                <w:szCs w:val="22"/>
              </w:rPr>
              <w:t>　</w:t>
            </w:r>
          </w:p>
        </w:tc>
      </w:tr>
      <w:tr w14:paraId="190ECA6A">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FA5C036">
            <w:pPr>
              <w:widowControl/>
              <w:jc w:val="center"/>
              <w:rPr>
                <w:rFonts w:ascii="宋体" w:hAnsi="宋体" w:cs="宋体"/>
                <w:kern w:val="0"/>
                <w:sz w:val="22"/>
                <w:szCs w:val="22"/>
              </w:rPr>
            </w:pPr>
            <w:r>
              <w:rPr>
                <w:rFonts w:hint="eastAsia" w:ascii="宋体" w:hAnsi="宋体" w:cs="宋体"/>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14:paraId="3F6A7775">
            <w:pPr>
              <w:widowControl/>
              <w:jc w:val="left"/>
              <w:rPr>
                <w:rFonts w:ascii="宋体" w:hAnsi="宋体" w:cs="宋体"/>
                <w:kern w:val="0"/>
                <w:sz w:val="22"/>
                <w:szCs w:val="22"/>
              </w:rPr>
            </w:pPr>
            <w:r>
              <w:rPr>
                <w:rFonts w:hint="eastAsia" w:ascii="宋体" w:hAnsi="宋体" w:cs="宋体"/>
                <w:kern w:val="0"/>
                <w:sz w:val="22"/>
                <w:szCs w:val="22"/>
              </w:rPr>
              <w:t>建筑结构与建筑设备管线分离</w:t>
            </w:r>
          </w:p>
        </w:tc>
        <w:tc>
          <w:tcPr>
            <w:tcW w:w="1340" w:type="dxa"/>
            <w:tcBorders>
              <w:top w:val="nil"/>
              <w:left w:val="nil"/>
              <w:bottom w:val="single" w:color="auto" w:sz="4" w:space="0"/>
              <w:right w:val="single" w:color="auto" w:sz="4" w:space="0"/>
            </w:tcBorders>
            <w:shd w:val="clear" w:color="auto" w:fill="auto"/>
            <w:noWrap/>
            <w:vAlign w:val="center"/>
          </w:tcPr>
          <w:p w14:paraId="15180D24">
            <w:pPr>
              <w:widowControl/>
              <w:jc w:val="center"/>
              <w:rPr>
                <w:rFonts w:ascii="宋体" w:hAnsi="宋体" w:cs="宋体"/>
                <w:kern w:val="0"/>
                <w:sz w:val="22"/>
                <w:szCs w:val="22"/>
              </w:rPr>
            </w:pPr>
            <w:r>
              <w:rPr>
                <w:rFonts w:hint="eastAsia" w:ascii="宋体" w:hAnsi="宋体" w:cs="宋体"/>
                <w:kern w:val="0"/>
                <w:sz w:val="22"/>
                <w:szCs w:val="22"/>
              </w:rPr>
              <w:t>7</w:t>
            </w:r>
          </w:p>
        </w:tc>
        <w:tc>
          <w:tcPr>
            <w:tcW w:w="1360" w:type="dxa"/>
            <w:tcBorders>
              <w:top w:val="nil"/>
              <w:left w:val="nil"/>
              <w:bottom w:val="single" w:color="auto" w:sz="4" w:space="0"/>
              <w:right w:val="single" w:color="auto" w:sz="4" w:space="0"/>
            </w:tcBorders>
            <w:shd w:val="clear" w:color="auto" w:fill="auto"/>
            <w:noWrap/>
            <w:vAlign w:val="center"/>
          </w:tcPr>
          <w:p w14:paraId="2DEF03BE">
            <w:pPr>
              <w:widowControl/>
              <w:jc w:val="center"/>
              <w:rPr>
                <w:rFonts w:ascii="宋体" w:hAnsi="宋体" w:cs="宋体"/>
                <w:kern w:val="0"/>
                <w:sz w:val="22"/>
                <w:szCs w:val="22"/>
              </w:rPr>
            </w:pPr>
            <w:r>
              <w:rPr>
                <w:rFonts w:hint="eastAsia" w:ascii="宋体" w:hAnsi="宋体" w:cs="宋体"/>
                <w:kern w:val="0"/>
                <w:sz w:val="22"/>
                <w:szCs w:val="22"/>
              </w:rPr>
              <w:t>　</w:t>
            </w:r>
          </w:p>
        </w:tc>
      </w:tr>
      <w:tr w14:paraId="069F8CD2">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537EA753">
            <w:pPr>
              <w:widowControl/>
              <w:jc w:val="center"/>
              <w:rPr>
                <w:rFonts w:ascii="宋体" w:hAnsi="宋体" w:cs="宋体"/>
                <w:kern w:val="0"/>
                <w:sz w:val="22"/>
                <w:szCs w:val="22"/>
              </w:rPr>
            </w:pPr>
            <w:r>
              <w:rPr>
                <w:rFonts w:hint="eastAsia" w:ascii="宋体" w:hAnsi="宋体" w:cs="宋体"/>
                <w:kern w:val="0"/>
                <w:sz w:val="22"/>
                <w:szCs w:val="22"/>
              </w:rPr>
              <w:t>3</w:t>
            </w:r>
          </w:p>
        </w:tc>
        <w:tc>
          <w:tcPr>
            <w:tcW w:w="5000" w:type="dxa"/>
            <w:tcBorders>
              <w:top w:val="nil"/>
              <w:left w:val="nil"/>
              <w:bottom w:val="single" w:color="auto" w:sz="4" w:space="0"/>
              <w:right w:val="single" w:color="auto" w:sz="4" w:space="0"/>
            </w:tcBorders>
            <w:shd w:val="clear" w:color="auto" w:fill="auto"/>
            <w:vAlign w:val="center"/>
          </w:tcPr>
          <w:p w14:paraId="53D95DF1">
            <w:pPr>
              <w:widowControl/>
              <w:jc w:val="left"/>
              <w:rPr>
                <w:rFonts w:ascii="宋体" w:hAnsi="宋体" w:cs="宋体"/>
                <w:kern w:val="0"/>
                <w:sz w:val="22"/>
                <w:szCs w:val="22"/>
              </w:rPr>
            </w:pPr>
            <w:r>
              <w:rPr>
                <w:rFonts w:hint="eastAsia" w:ascii="宋体" w:hAnsi="宋体" w:cs="宋体"/>
                <w:kern w:val="0"/>
                <w:sz w:val="22"/>
                <w:szCs w:val="22"/>
              </w:rPr>
              <w:t>采用与建筑功能和空间变化相适应的设备设施布置方式或控制方式</w:t>
            </w:r>
          </w:p>
        </w:tc>
        <w:tc>
          <w:tcPr>
            <w:tcW w:w="1340" w:type="dxa"/>
            <w:tcBorders>
              <w:top w:val="nil"/>
              <w:left w:val="nil"/>
              <w:bottom w:val="single" w:color="auto" w:sz="4" w:space="0"/>
              <w:right w:val="single" w:color="auto" w:sz="4" w:space="0"/>
            </w:tcBorders>
            <w:shd w:val="clear" w:color="auto" w:fill="auto"/>
            <w:vAlign w:val="center"/>
          </w:tcPr>
          <w:p w14:paraId="6D8878B2">
            <w:pPr>
              <w:widowControl/>
              <w:jc w:val="center"/>
              <w:rPr>
                <w:rFonts w:ascii="宋体" w:hAnsi="宋体" w:cs="宋体"/>
                <w:kern w:val="0"/>
                <w:sz w:val="22"/>
                <w:szCs w:val="22"/>
              </w:rPr>
            </w:pPr>
            <w:r>
              <w:rPr>
                <w:rFonts w:hint="eastAsia" w:ascii="宋体" w:hAnsi="宋体" w:cs="宋体"/>
                <w:kern w:val="0"/>
                <w:sz w:val="22"/>
                <w:szCs w:val="22"/>
              </w:rPr>
              <w:t>4</w:t>
            </w:r>
          </w:p>
        </w:tc>
        <w:tc>
          <w:tcPr>
            <w:tcW w:w="1360" w:type="dxa"/>
            <w:tcBorders>
              <w:top w:val="nil"/>
              <w:left w:val="nil"/>
              <w:bottom w:val="single" w:color="auto" w:sz="4" w:space="0"/>
              <w:right w:val="single" w:color="auto" w:sz="4" w:space="0"/>
            </w:tcBorders>
            <w:shd w:val="clear" w:color="auto" w:fill="auto"/>
            <w:vAlign w:val="center"/>
          </w:tcPr>
          <w:p w14:paraId="7FCD0951">
            <w:pPr>
              <w:widowControl/>
              <w:jc w:val="center"/>
              <w:rPr>
                <w:rFonts w:ascii="宋体" w:hAnsi="宋体" w:cs="宋体"/>
                <w:kern w:val="0"/>
                <w:sz w:val="22"/>
                <w:szCs w:val="22"/>
              </w:rPr>
            </w:pPr>
            <w:r>
              <w:rPr>
                <w:rFonts w:hint="eastAsia" w:ascii="宋体" w:hAnsi="宋体" w:cs="宋体"/>
                <w:kern w:val="0"/>
                <w:sz w:val="22"/>
                <w:szCs w:val="22"/>
              </w:rPr>
              <w:t>　</w:t>
            </w:r>
          </w:p>
        </w:tc>
      </w:tr>
      <w:tr w14:paraId="310DE822">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710593A">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14:paraId="49C7F43C">
            <w:pPr>
              <w:widowControl/>
              <w:jc w:val="center"/>
              <w:rPr>
                <w:rFonts w:ascii="宋体" w:hAnsi="宋体" w:cs="宋体"/>
                <w:kern w:val="0"/>
                <w:sz w:val="22"/>
                <w:szCs w:val="22"/>
              </w:rPr>
            </w:pPr>
            <w:r>
              <w:rPr>
                <w:rFonts w:hint="eastAsia" w:ascii="宋体" w:hAnsi="宋体" w:cs="宋体"/>
                <w:kern w:val="0"/>
                <w:sz w:val="22"/>
                <w:szCs w:val="22"/>
              </w:rPr>
              <w:t>18</w:t>
            </w:r>
          </w:p>
        </w:tc>
        <w:tc>
          <w:tcPr>
            <w:tcW w:w="1360" w:type="dxa"/>
            <w:tcBorders>
              <w:top w:val="nil"/>
              <w:left w:val="nil"/>
              <w:bottom w:val="single" w:color="auto" w:sz="4" w:space="0"/>
              <w:right w:val="single" w:color="auto" w:sz="4" w:space="0"/>
            </w:tcBorders>
            <w:shd w:val="clear" w:color="auto" w:fill="auto"/>
            <w:vAlign w:val="center"/>
          </w:tcPr>
          <w:p w14:paraId="57814FD8">
            <w:pPr>
              <w:widowControl/>
              <w:jc w:val="center"/>
              <w:rPr>
                <w:rFonts w:ascii="宋体" w:hAnsi="宋体" w:cs="宋体"/>
                <w:kern w:val="0"/>
                <w:sz w:val="22"/>
                <w:szCs w:val="22"/>
              </w:rPr>
            </w:pPr>
            <w:r>
              <w:rPr>
                <w:rFonts w:hint="eastAsia" w:ascii="宋体" w:hAnsi="宋体" w:cs="宋体"/>
                <w:kern w:val="0"/>
                <w:sz w:val="22"/>
                <w:szCs w:val="22"/>
              </w:rPr>
              <w:t>　</w:t>
            </w:r>
          </w:p>
        </w:tc>
      </w:tr>
    </w:tbl>
    <w:p w14:paraId="640BCA72">
      <w:pPr>
        <w:spacing w:after="156" w:afterLines="50" w:line="288" w:lineRule="auto"/>
        <w:rPr>
          <w:b/>
          <w:bCs/>
          <w:lang w:val="zh-CN"/>
        </w:rPr>
      </w:pPr>
    </w:p>
    <w:p w14:paraId="27D0FE71">
      <w:pPr>
        <w:numPr>
          <w:ilvl w:val="0"/>
          <w:numId w:val="27"/>
        </w:numPr>
        <w:spacing w:line="288" w:lineRule="auto"/>
        <w:rPr>
          <w:rFonts w:ascii="宋体" w:hAnsi="宋体"/>
          <w:b/>
          <w:kern w:val="0"/>
          <w:sz w:val="24"/>
        </w:rPr>
      </w:pPr>
      <w:r>
        <w:rPr>
          <w:rFonts w:hint="eastAsia" w:ascii="宋体" w:hAnsi="宋体"/>
          <w:b/>
          <w:kern w:val="0"/>
          <w:sz w:val="24"/>
        </w:rPr>
        <w:t>评价要点</w:t>
      </w:r>
    </w:p>
    <w:p w14:paraId="42F66548">
      <w:pPr>
        <w:pStyle w:val="62"/>
        <w:numPr>
          <w:ilvl w:val="0"/>
          <w:numId w:val="12"/>
        </w:numPr>
        <w:spacing w:line="288" w:lineRule="auto"/>
        <w:ind w:firstLineChars="0"/>
        <w:rPr>
          <w:rFonts w:ascii="宋体"/>
          <w:b/>
          <w:bCs/>
          <w:lang w:val="zh-CN"/>
        </w:rPr>
      </w:pPr>
      <w:r>
        <w:rPr>
          <w:rFonts w:hint="eastAsia" w:ascii="宋体"/>
          <w:b/>
          <w:bCs/>
          <w:lang w:val="zh-CN"/>
        </w:rPr>
        <w:t>灵活隔断</w:t>
      </w:r>
    </w:p>
    <w:p w14:paraId="71DF1C5A">
      <w:pPr>
        <w:spacing w:line="288" w:lineRule="auto"/>
      </w:pPr>
      <w:r>
        <w:rPr>
          <w:rFonts w:hint="eastAsia"/>
        </w:rPr>
        <w:t>是否存在可变换功能的室内空间：□是、□否；</w:t>
      </w:r>
    </w:p>
    <w:p w14:paraId="381CB5E6">
      <w:pPr>
        <w:spacing w:line="288" w:lineRule="auto"/>
        <w:rPr>
          <w:rFonts w:cs="宋体"/>
        </w:rPr>
      </w:pPr>
      <w:r>
        <w:rPr>
          <w:rFonts w:hint="eastAsia"/>
        </w:rPr>
        <w:t>可变</w:t>
      </w:r>
      <w:r>
        <w:rPr>
          <w:rFonts w:hint="eastAsia" w:cs="宋体"/>
          <w:lang w:val="zh-CN"/>
        </w:rPr>
        <w:t>换功能的室内空间采用可重复使用隔断（墙）的比例：</w:t>
      </w:r>
      <w:r>
        <w:rPr>
          <w:lang w:val="zh-CN"/>
        </w:rPr>
        <w:t>____ %</w:t>
      </w:r>
      <w:r>
        <w:rPr>
          <w:rFonts w:hint="eastAsia"/>
          <w:lang w:val="zh-CN"/>
        </w:rPr>
        <w:t>。</w:t>
      </w:r>
    </w:p>
    <w:p w14:paraId="0DAD605D">
      <w:pPr>
        <w:pStyle w:val="51"/>
        <w:spacing w:line="288" w:lineRule="auto"/>
        <w:outlineLvl w:val="9"/>
      </w:pPr>
      <w:r>
        <w:rPr>
          <w:rFonts w:hint="eastAsia"/>
          <w:sz w:val="21"/>
          <w:szCs w:val="21"/>
        </w:rPr>
        <w:t>简要说明采取</w:t>
      </w:r>
      <w:r>
        <w:rPr>
          <w:rFonts w:hint="eastAsia"/>
        </w:rPr>
        <w:t>提升建筑适变性的措施</w:t>
      </w:r>
      <w:r>
        <w:rPr>
          <w:rFonts w:hint="eastAsia"/>
          <w:sz w:val="21"/>
          <w:szCs w:val="21"/>
        </w:rPr>
        <w:t>（</w:t>
      </w:r>
      <w:r>
        <w:rPr>
          <w:sz w:val="21"/>
          <w:szCs w:val="21"/>
        </w:rPr>
        <w:t>200</w:t>
      </w:r>
      <w:r>
        <w:rPr>
          <w:rFonts w:hint="eastAsia"/>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14:paraId="42D0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8234" w:type="dxa"/>
          </w:tcPr>
          <w:p w14:paraId="1A59D6C4">
            <w:pPr>
              <w:pStyle w:val="60"/>
              <w:spacing w:line="288" w:lineRule="auto"/>
              <w:ind w:firstLine="422"/>
              <w:jc w:val="both"/>
              <w:outlineLvl w:val="8"/>
              <w:rPr>
                <w:rFonts w:ascii="Times New Roman" w:eastAsia="黑体" w:cs="Times New Roman"/>
                <w:b/>
                <w:bCs/>
                <w:color w:val="auto"/>
                <w:kern w:val="2"/>
                <w:sz w:val="21"/>
                <w:szCs w:val="21"/>
              </w:rPr>
            </w:pPr>
          </w:p>
        </w:tc>
      </w:tr>
    </w:tbl>
    <w:p w14:paraId="680250BD">
      <w:pPr>
        <w:spacing w:line="288" w:lineRule="auto"/>
      </w:pPr>
    </w:p>
    <w:p w14:paraId="37D911C1">
      <w:pPr>
        <w:numPr>
          <w:ilvl w:val="0"/>
          <w:numId w:val="27"/>
        </w:numPr>
        <w:spacing w:line="288" w:lineRule="auto"/>
        <w:rPr>
          <w:rFonts w:ascii="宋体" w:hAnsi="宋体"/>
          <w:b/>
          <w:kern w:val="0"/>
          <w:sz w:val="24"/>
        </w:rPr>
      </w:pPr>
      <w:r>
        <w:rPr>
          <w:rFonts w:hint="eastAsia" w:ascii="宋体" w:hAnsi="宋体"/>
          <w:b/>
          <w:kern w:val="0"/>
          <w:sz w:val="24"/>
        </w:rPr>
        <w:t>证明材料</w:t>
      </w:r>
    </w:p>
    <w:p w14:paraId="77158641">
      <w:pPr>
        <w:spacing w:before="156" w:beforeLines="50" w:after="156" w:afterLines="50" w:line="288" w:lineRule="auto"/>
        <w:rPr>
          <w:b/>
        </w:rPr>
      </w:pPr>
      <w:r>
        <w:rPr>
          <w:rFonts w:hint="eastAsia"/>
          <w:b/>
        </w:rPr>
        <w:t>建议提交材料及技术要求：</w:t>
      </w:r>
    </w:p>
    <w:tbl>
      <w:tblPr>
        <w:tblStyle w:val="28"/>
        <w:tblW w:w="8327" w:type="dxa"/>
        <w:tblInd w:w="108" w:type="dxa"/>
        <w:tblLayout w:type="autofit"/>
        <w:tblCellMar>
          <w:top w:w="0" w:type="dxa"/>
          <w:left w:w="108" w:type="dxa"/>
          <w:bottom w:w="0" w:type="dxa"/>
          <w:right w:w="108" w:type="dxa"/>
        </w:tblCellMar>
      </w:tblPr>
      <w:tblGrid>
        <w:gridCol w:w="740"/>
        <w:gridCol w:w="2020"/>
        <w:gridCol w:w="4380"/>
        <w:gridCol w:w="1187"/>
      </w:tblGrid>
      <w:tr w14:paraId="73F44AB7">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437EBF4">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753EE04">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14:paraId="6B6A66CA">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187" w:type="dxa"/>
            <w:tcBorders>
              <w:top w:val="single" w:color="auto" w:sz="4" w:space="0"/>
              <w:left w:val="nil"/>
              <w:bottom w:val="single" w:color="auto" w:sz="4" w:space="0"/>
              <w:right w:val="single" w:color="auto" w:sz="4" w:space="0"/>
            </w:tcBorders>
            <w:shd w:val="clear" w:color="000000" w:fill="DBE5F1"/>
            <w:vAlign w:val="center"/>
          </w:tcPr>
          <w:p w14:paraId="4904E04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5AC3514">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1561BEE">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69EA4BD9">
            <w:pPr>
              <w:widowControl/>
              <w:jc w:val="left"/>
              <w:rPr>
                <w:rFonts w:ascii="宋体" w:hAnsi="宋体" w:cs="宋体"/>
                <w:b/>
                <w:bCs/>
                <w:kern w:val="0"/>
                <w:sz w:val="22"/>
                <w:szCs w:val="22"/>
              </w:rPr>
            </w:pPr>
            <w:r>
              <w:rPr>
                <w:rFonts w:hint="eastAsia" w:ascii="宋体" w:hAnsi="宋体" w:cs="宋体"/>
                <w:b/>
                <w:bCs/>
                <w:kern w:val="0"/>
                <w:sz w:val="22"/>
                <w:szCs w:val="22"/>
              </w:rPr>
              <w:t>建筑设计说明</w:t>
            </w:r>
          </w:p>
        </w:tc>
        <w:tc>
          <w:tcPr>
            <w:tcW w:w="4380" w:type="dxa"/>
            <w:tcBorders>
              <w:top w:val="nil"/>
              <w:left w:val="nil"/>
              <w:bottom w:val="single" w:color="auto" w:sz="4" w:space="0"/>
              <w:right w:val="single" w:color="auto" w:sz="4" w:space="0"/>
            </w:tcBorders>
            <w:shd w:val="clear" w:color="auto" w:fill="auto"/>
            <w:vAlign w:val="center"/>
          </w:tcPr>
          <w:p w14:paraId="3F42C731">
            <w:pPr>
              <w:widowControl/>
              <w:jc w:val="left"/>
              <w:rPr>
                <w:rFonts w:ascii="宋体" w:hAnsi="宋体" w:cs="宋体"/>
                <w:kern w:val="0"/>
                <w:sz w:val="22"/>
                <w:szCs w:val="22"/>
              </w:rPr>
            </w:pPr>
            <w:r>
              <w:rPr>
                <w:rFonts w:hint="eastAsia" w:ascii="宋体" w:hAnsi="宋体" w:cs="宋体"/>
                <w:kern w:val="0"/>
                <w:sz w:val="22"/>
                <w:szCs w:val="22"/>
              </w:rPr>
              <w:t>应包括项目建筑类型、建筑功能、各功能区域规模的描述</w:t>
            </w:r>
          </w:p>
        </w:tc>
        <w:tc>
          <w:tcPr>
            <w:tcW w:w="1187" w:type="dxa"/>
            <w:tcBorders>
              <w:top w:val="nil"/>
              <w:left w:val="nil"/>
              <w:bottom w:val="single" w:color="auto" w:sz="4" w:space="0"/>
              <w:right w:val="single" w:color="auto" w:sz="4" w:space="0"/>
            </w:tcBorders>
            <w:shd w:val="clear" w:color="auto" w:fill="auto"/>
            <w:vAlign w:val="center"/>
          </w:tcPr>
          <w:p w14:paraId="2D4B2D80">
            <w:pPr>
              <w:widowControl/>
              <w:jc w:val="left"/>
              <w:rPr>
                <w:rFonts w:ascii="宋体" w:hAnsi="宋体" w:cs="宋体"/>
                <w:kern w:val="0"/>
                <w:sz w:val="22"/>
                <w:szCs w:val="22"/>
              </w:rPr>
            </w:pPr>
            <w:r>
              <w:rPr>
                <w:rFonts w:hint="eastAsia" w:ascii="宋体" w:hAnsi="宋体" w:cs="宋体"/>
                <w:kern w:val="0"/>
                <w:sz w:val="22"/>
                <w:szCs w:val="22"/>
              </w:rPr>
              <w:t>公共建筑</w:t>
            </w:r>
          </w:p>
        </w:tc>
      </w:tr>
      <w:tr w14:paraId="50F0880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BE70CA2">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6DD0785C">
            <w:pPr>
              <w:widowControl/>
              <w:jc w:val="left"/>
              <w:rPr>
                <w:rFonts w:ascii="宋体" w:hAnsi="宋体" w:cs="宋体"/>
                <w:b/>
                <w:bCs/>
                <w:kern w:val="0"/>
                <w:sz w:val="22"/>
                <w:szCs w:val="22"/>
              </w:rPr>
            </w:pPr>
          </w:p>
        </w:tc>
        <w:tc>
          <w:tcPr>
            <w:tcW w:w="4380" w:type="dxa"/>
            <w:tcBorders>
              <w:top w:val="nil"/>
              <w:left w:val="nil"/>
              <w:bottom w:val="single" w:color="auto" w:sz="4" w:space="0"/>
              <w:right w:val="single" w:color="auto" w:sz="4" w:space="0"/>
            </w:tcBorders>
            <w:shd w:val="clear" w:color="auto" w:fill="auto"/>
            <w:vAlign w:val="center"/>
          </w:tcPr>
          <w:p w14:paraId="24991964">
            <w:pPr>
              <w:widowControl/>
              <w:jc w:val="left"/>
              <w:rPr>
                <w:rFonts w:ascii="宋体" w:hAnsi="宋体" w:cs="宋体"/>
                <w:kern w:val="0"/>
                <w:sz w:val="22"/>
                <w:szCs w:val="22"/>
              </w:rPr>
            </w:pPr>
            <w:r>
              <w:rPr>
                <w:rFonts w:hint="eastAsia" w:ascii="宋体" w:hAnsi="宋体" w:cs="宋体"/>
                <w:kern w:val="0"/>
                <w:sz w:val="22"/>
                <w:szCs w:val="22"/>
              </w:rPr>
              <w:t>应说明隔墙材料及做法</w:t>
            </w:r>
          </w:p>
        </w:tc>
        <w:tc>
          <w:tcPr>
            <w:tcW w:w="1187" w:type="dxa"/>
            <w:tcBorders>
              <w:top w:val="nil"/>
              <w:left w:val="nil"/>
              <w:bottom w:val="single" w:color="auto" w:sz="4" w:space="0"/>
              <w:right w:val="single" w:color="auto" w:sz="4" w:space="0"/>
            </w:tcBorders>
            <w:shd w:val="clear" w:color="auto" w:fill="auto"/>
            <w:vAlign w:val="center"/>
          </w:tcPr>
          <w:p w14:paraId="6A9AA6A0">
            <w:pPr>
              <w:widowControl/>
              <w:rPr>
                <w:rFonts w:ascii="宋体" w:hAnsi="宋体" w:cs="宋体"/>
                <w:kern w:val="0"/>
                <w:sz w:val="22"/>
                <w:szCs w:val="22"/>
              </w:rPr>
            </w:pPr>
            <w:r>
              <w:rPr>
                <w:rFonts w:hint="eastAsia" w:ascii="宋体" w:hAnsi="宋体" w:cs="宋体"/>
                <w:kern w:val="0"/>
                <w:sz w:val="22"/>
                <w:szCs w:val="22"/>
              </w:rPr>
              <w:t>公共建筑</w:t>
            </w:r>
          </w:p>
        </w:tc>
      </w:tr>
      <w:tr w14:paraId="612C56F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EA4F94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46CC349">
            <w:pPr>
              <w:widowControl/>
              <w:jc w:val="left"/>
              <w:rPr>
                <w:rFonts w:ascii="宋体" w:hAnsi="宋体" w:cs="宋体"/>
                <w:b/>
                <w:bCs/>
                <w:kern w:val="0"/>
                <w:sz w:val="22"/>
                <w:szCs w:val="22"/>
              </w:rPr>
            </w:pPr>
            <w:r>
              <w:rPr>
                <w:rFonts w:hint="eastAsia" w:ascii="宋体" w:hAnsi="宋体" w:cs="宋体"/>
                <w:b/>
                <w:bCs/>
                <w:kern w:val="0"/>
                <w:sz w:val="22"/>
                <w:szCs w:val="22"/>
              </w:rPr>
              <w:t xml:space="preserve">建筑平面图 </w:t>
            </w:r>
          </w:p>
        </w:tc>
        <w:tc>
          <w:tcPr>
            <w:tcW w:w="4380" w:type="dxa"/>
            <w:tcBorders>
              <w:top w:val="nil"/>
              <w:left w:val="nil"/>
              <w:bottom w:val="single" w:color="auto" w:sz="4" w:space="0"/>
              <w:right w:val="single" w:color="auto" w:sz="4" w:space="0"/>
            </w:tcBorders>
            <w:shd w:val="clear" w:color="auto" w:fill="auto"/>
            <w:vAlign w:val="center"/>
          </w:tcPr>
          <w:p w14:paraId="42408BE3">
            <w:pPr>
              <w:widowControl/>
              <w:jc w:val="left"/>
              <w:rPr>
                <w:rFonts w:ascii="宋体" w:hAnsi="宋体" w:cs="宋体"/>
                <w:kern w:val="0"/>
                <w:sz w:val="22"/>
                <w:szCs w:val="22"/>
              </w:rPr>
            </w:pPr>
            <w:r>
              <w:rPr>
                <w:rFonts w:hint="eastAsia" w:ascii="宋体" w:hAnsi="宋体" w:cs="宋体"/>
                <w:kern w:val="0"/>
                <w:sz w:val="22"/>
                <w:szCs w:val="22"/>
              </w:rPr>
              <w:t>应体现建筑平面布置、隔墙的材料类别</w:t>
            </w:r>
          </w:p>
        </w:tc>
        <w:tc>
          <w:tcPr>
            <w:tcW w:w="1187" w:type="dxa"/>
            <w:tcBorders>
              <w:top w:val="nil"/>
              <w:left w:val="nil"/>
              <w:bottom w:val="single" w:color="auto" w:sz="4" w:space="0"/>
              <w:right w:val="single" w:color="auto" w:sz="4" w:space="0"/>
            </w:tcBorders>
            <w:shd w:val="clear" w:color="auto" w:fill="auto"/>
            <w:vAlign w:val="center"/>
          </w:tcPr>
          <w:p w14:paraId="1DB61924">
            <w:pPr>
              <w:widowControl/>
              <w:rPr>
                <w:rFonts w:ascii="宋体" w:hAnsi="宋体" w:cs="宋体"/>
                <w:kern w:val="0"/>
                <w:sz w:val="22"/>
                <w:szCs w:val="22"/>
              </w:rPr>
            </w:pPr>
            <w:r>
              <w:rPr>
                <w:rFonts w:hint="eastAsia" w:ascii="宋体" w:hAnsi="宋体" w:cs="宋体"/>
                <w:kern w:val="0"/>
                <w:sz w:val="22"/>
                <w:szCs w:val="22"/>
              </w:rPr>
              <w:t>公共建筑</w:t>
            </w:r>
          </w:p>
        </w:tc>
      </w:tr>
      <w:tr w14:paraId="39351F3B">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A01A812">
            <w:pPr>
              <w:widowControl/>
              <w:jc w:val="left"/>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1CF8C876">
            <w:pPr>
              <w:widowControl/>
              <w:jc w:val="left"/>
              <w:rPr>
                <w:rFonts w:ascii="宋体" w:hAnsi="宋体" w:cs="宋体"/>
                <w:b/>
                <w:bCs/>
                <w:kern w:val="0"/>
                <w:sz w:val="22"/>
                <w:szCs w:val="22"/>
              </w:rPr>
            </w:pPr>
            <w:r>
              <w:rPr>
                <w:rFonts w:hint="eastAsia" w:ascii="宋体" w:hAnsi="宋体" w:cs="宋体"/>
                <w:b/>
                <w:bCs/>
                <w:kern w:val="0"/>
                <w:sz w:val="22"/>
                <w:szCs w:val="22"/>
              </w:rPr>
              <w:t>装修平面图</w:t>
            </w:r>
          </w:p>
        </w:tc>
        <w:tc>
          <w:tcPr>
            <w:tcW w:w="4380" w:type="dxa"/>
            <w:tcBorders>
              <w:top w:val="nil"/>
              <w:left w:val="nil"/>
              <w:bottom w:val="single" w:color="auto" w:sz="4" w:space="0"/>
              <w:right w:val="single" w:color="auto" w:sz="4" w:space="0"/>
            </w:tcBorders>
            <w:shd w:val="clear" w:color="auto" w:fill="auto"/>
            <w:vAlign w:val="center"/>
          </w:tcPr>
          <w:p w14:paraId="335D416F">
            <w:pPr>
              <w:widowControl/>
              <w:jc w:val="left"/>
              <w:rPr>
                <w:rFonts w:ascii="宋体" w:hAnsi="宋体" w:cs="宋体"/>
                <w:kern w:val="0"/>
                <w:sz w:val="22"/>
                <w:szCs w:val="22"/>
              </w:rPr>
            </w:pPr>
            <w:r>
              <w:rPr>
                <w:rFonts w:hint="eastAsia" w:ascii="宋体" w:hAnsi="宋体" w:cs="宋体"/>
                <w:kern w:val="0"/>
                <w:sz w:val="22"/>
                <w:szCs w:val="22"/>
              </w:rPr>
              <w:t>应体现建筑平面布置及隔墙（隔断）的设计</w:t>
            </w:r>
          </w:p>
        </w:tc>
        <w:tc>
          <w:tcPr>
            <w:tcW w:w="1187" w:type="dxa"/>
            <w:tcBorders>
              <w:top w:val="nil"/>
              <w:left w:val="nil"/>
              <w:bottom w:val="single" w:color="auto" w:sz="4" w:space="0"/>
              <w:right w:val="single" w:color="auto" w:sz="4" w:space="0"/>
            </w:tcBorders>
            <w:shd w:val="clear" w:color="auto" w:fill="auto"/>
            <w:vAlign w:val="center"/>
          </w:tcPr>
          <w:p w14:paraId="751D2E8E">
            <w:pPr>
              <w:widowControl/>
              <w:rPr>
                <w:rFonts w:ascii="宋体" w:hAnsi="宋体" w:cs="宋体"/>
                <w:kern w:val="0"/>
                <w:sz w:val="22"/>
                <w:szCs w:val="22"/>
              </w:rPr>
            </w:pPr>
            <w:r>
              <w:rPr>
                <w:rFonts w:hint="eastAsia" w:ascii="宋体" w:hAnsi="宋体" w:cs="宋体"/>
                <w:kern w:val="0"/>
                <w:sz w:val="22"/>
                <w:szCs w:val="22"/>
              </w:rPr>
              <w:t>公共建筑</w:t>
            </w:r>
          </w:p>
        </w:tc>
      </w:tr>
      <w:tr w14:paraId="7A35FDDE">
        <w:tblPrEx>
          <w:tblCellMar>
            <w:top w:w="0" w:type="dxa"/>
            <w:left w:w="108" w:type="dxa"/>
            <w:bottom w:w="0" w:type="dxa"/>
            <w:right w:w="108" w:type="dxa"/>
          </w:tblCellMar>
        </w:tblPrEx>
        <w:trPr>
          <w:trHeight w:val="135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40F0D26">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7662738F">
            <w:pPr>
              <w:widowControl/>
              <w:jc w:val="left"/>
              <w:rPr>
                <w:rFonts w:ascii="宋体" w:hAnsi="宋体" w:cs="宋体"/>
                <w:b/>
                <w:bCs/>
                <w:kern w:val="0"/>
                <w:sz w:val="22"/>
                <w:szCs w:val="22"/>
              </w:rPr>
            </w:pPr>
            <w:r>
              <w:rPr>
                <w:rFonts w:hint="eastAsia" w:ascii="宋体" w:hAnsi="宋体" w:cs="宋体"/>
                <w:b/>
                <w:bCs/>
                <w:kern w:val="0"/>
                <w:sz w:val="22"/>
                <w:szCs w:val="22"/>
              </w:rPr>
              <w:t>可重复使用隔断（墙）使用比例计算书</w:t>
            </w:r>
          </w:p>
        </w:tc>
        <w:tc>
          <w:tcPr>
            <w:tcW w:w="4380" w:type="dxa"/>
            <w:tcBorders>
              <w:top w:val="nil"/>
              <w:left w:val="nil"/>
              <w:bottom w:val="single" w:color="auto" w:sz="4" w:space="0"/>
              <w:right w:val="single" w:color="auto" w:sz="4" w:space="0"/>
            </w:tcBorders>
            <w:shd w:val="clear" w:color="auto" w:fill="auto"/>
            <w:vAlign w:val="center"/>
          </w:tcPr>
          <w:p w14:paraId="278E8DE4">
            <w:pPr>
              <w:widowControl/>
              <w:jc w:val="left"/>
              <w:rPr>
                <w:rFonts w:ascii="宋体" w:hAnsi="宋体" w:cs="宋体"/>
                <w:kern w:val="0"/>
                <w:sz w:val="22"/>
                <w:szCs w:val="22"/>
              </w:rPr>
            </w:pPr>
            <w:r>
              <w:rPr>
                <w:rFonts w:hint="eastAsia" w:ascii="宋体" w:hAnsi="宋体" w:cs="宋体"/>
                <w:kern w:val="0"/>
                <w:sz w:val="22"/>
                <w:szCs w:val="22"/>
              </w:rPr>
              <w:t>应体现可变换功能的室内空间的位置、采用的可重复使用隔断的类别及安装方式、实际可重复使用隔断（墙）围合的建筑面积与建筑中可变换功能的室内空间面积及其比值(指标要求与自评一致)</w:t>
            </w:r>
          </w:p>
        </w:tc>
        <w:tc>
          <w:tcPr>
            <w:tcW w:w="1187" w:type="dxa"/>
            <w:tcBorders>
              <w:top w:val="nil"/>
              <w:left w:val="nil"/>
              <w:bottom w:val="single" w:color="auto" w:sz="4" w:space="0"/>
              <w:right w:val="single" w:color="auto" w:sz="4" w:space="0"/>
            </w:tcBorders>
            <w:shd w:val="clear" w:color="auto" w:fill="auto"/>
            <w:vAlign w:val="center"/>
          </w:tcPr>
          <w:p w14:paraId="400EC110">
            <w:pPr>
              <w:widowControl/>
              <w:rPr>
                <w:rFonts w:ascii="宋体" w:hAnsi="宋体" w:cs="宋体"/>
                <w:kern w:val="0"/>
                <w:sz w:val="22"/>
                <w:szCs w:val="22"/>
              </w:rPr>
            </w:pPr>
            <w:r>
              <w:rPr>
                <w:rFonts w:hint="eastAsia" w:ascii="宋体" w:hAnsi="宋体" w:cs="宋体"/>
                <w:kern w:val="0"/>
                <w:sz w:val="22"/>
                <w:szCs w:val="22"/>
              </w:rPr>
              <w:t>公共建筑</w:t>
            </w:r>
          </w:p>
        </w:tc>
      </w:tr>
    </w:tbl>
    <w:p w14:paraId="58CB8CCE">
      <w:pPr>
        <w:spacing w:before="156" w:beforeLines="50" w:after="156" w:afterLines="50" w:line="288" w:lineRule="auto"/>
        <w:rPr>
          <w:b/>
        </w:rPr>
      </w:pPr>
      <w:r>
        <w:rPr>
          <w:rFonts w:hint="eastAsia"/>
          <w:b/>
        </w:rPr>
        <w:t>实际提交材料：</w:t>
      </w: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52F9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897" w:type="dxa"/>
          </w:tcPr>
          <w:p w14:paraId="7CBFC048">
            <w:pPr>
              <w:spacing w:line="288" w:lineRule="auto"/>
            </w:pPr>
          </w:p>
        </w:tc>
      </w:tr>
    </w:tbl>
    <w:p w14:paraId="4D482111">
      <w:pPr>
        <w:pStyle w:val="5"/>
        <w:spacing w:line="288" w:lineRule="auto"/>
      </w:pPr>
      <w:r>
        <w:br w:type="page"/>
      </w:r>
      <w:r>
        <w:t>4.2.</w:t>
      </w:r>
      <w:r>
        <w:rPr>
          <w:rFonts w:hint="eastAsia"/>
        </w:rPr>
        <w:t>7采取提升建筑部品部件耐久性的措施。（总分10分）</w:t>
      </w:r>
    </w:p>
    <w:p w14:paraId="026BC639">
      <w:pPr>
        <w:numPr>
          <w:ilvl w:val="0"/>
          <w:numId w:val="28"/>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26E8CE8E">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3066E">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39BCE41F">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48890FAF">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770F721B">
            <w:pPr>
              <w:widowControl/>
              <w:jc w:val="center"/>
              <w:rPr>
                <w:rFonts w:ascii="宋体" w:hAnsi="宋体" w:cs="宋体"/>
                <w:b/>
                <w:bCs/>
                <w:kern w:val="0"/>
                <w:szCs w:val="21"/>
              </w:rPr>
            </w:pPr>
            <w:r>
              <w:rPr>
                <w:rFonts w:hint="eastAsia" w:ascii="宋体" w:hAnsi="宋体" w:cs="宋体"/>
                <w:b/>
                <w:bCs/>
                <w:kern w:val="0"/>
                <w:szCs w:val="21"/>
              </w:rPr>
              <w:t>自评得分（分）</w:t>
            </w:r>
          </w:p>
        </w:tc>
      </w:tr>
      <w:tr w14:paraId="0F891861">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F6E9E18">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07C51F89">
            <w:pPr>
              <w:widowControl/>
              <w:jc w:val="left"/>
              <w:rPr>
                <w:rFonts w:ascii="宋体" w:hAnsi="宋体" w:cs="宋体"/>
                <w:kern w:val="0"/>
                <w:sz w:val="22"/>
                <w:szCs w:val="22"/>
              </w:rPr>
            </w:pPr>
            <w:r>
              <w:rPr>
                <w:rFonts w:hint="eastAsia" w:ascii="宋体" w:hAnsi="宋体" w:cs="宋体"/>
                <w:kern w:val="0"/>
                <w:sz w:val="22"/>
                <w:szCs w:val="22"/>
              </w:rPr>
              <w:t>使用耐腐蚀、抗老化、耐久性能好的管材、管线、管件</w:t>
            </w:r>
          </w:p>
        </w:tc>
        <w:tc>
          <w:tcPr>
            <w:tcW w:w="1340" w:type="dxa"/>
            <w:tcBorders>
              <w:top w:val="nil"/>
              <w:left w:val="nil"/>
              <w:bottom w:val="single" w:color="auto" w:sz="4" w:space="0"/>
              <w:right w:val="single" w:color="auto" w:sz="4" w:space="0"/>
            </w:tcBorders>
            <w:shd w:val="clear" w:color="auto" w:fill="auto"/>
            <w:noWrap/>
            <w:vAlign w:val="center"/>
          </w:tcPr>
          <w:p w14:paraId="7227F3B7">
            <w:pPr>
              <w:widowControl/>
              <w:jc w:val="center"/>
              <w:rPr>
                <w:rFonts w:ascii="宋体" w:hAnsi="宋体" w:cs="宋体"/>
                <w:kern w:val="0"/>
                <w:sz w:val="22"/>
                <w:szCs w:val="22"/>
              </w:rPr>
            </w:pPr>
            <w:r>
              <w:rPr>
                <w:rFonts w:hint="eastAsia" w:ascii="宋体" w:hAnsi="宋体" w:cs="宋体"/>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14:paraId="3BD156B6">
            <w:pPr>
              <w:widowControl/>
              <w:jc w:val="center"/>
              <w:rPr>
                <w:rFonts w:ascii="宋体" w:hAnsi="宋体" w:cs="宋体"/>
                <w:kern w:val="0"/>
                <w:sz w:val="22"/>
                <w:szCs w:val="22"/>
              </w:rPr>
            </w:pPr>
            <w:r>
              <w:rPr>
                <w:rFonts w:hint="eastAsia" w:ascii="宋体" w:hAnsi="宋体" w:cs="宋体"/>
                <w:kern w:val="0"/>
                <w:sz w:val="22"/>
                <w:szCs w:val="22"/>
              </w:rPr>
              <w:t>　</w:t>
            </w:r>
          </w:p>
        </w:tc>
      </w:tr>
      <w:tr w14:paraId="74A1852A">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6F1AB64D">
            <w:pPr>
              <w:widowControl/>
              <w:jc w:val="center"/>
              <w:rPr>
                <w:rFonts w:ascii="宋体" w:hAnsi="宋体" w:cs="宋体"/>
                <w:kern w:val="0"/>
                <w:sz w:val="22"/>
                <w:szCs w:val="22"/>
              </w:rPr>
            </w:pPr>
            <w:r>
              <w:rPr>
                <w:rFonts w:hint="eastAsia" w:ascii="宋体" w:hAnsi="宋体" w:cs="宋体"/>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14:paraId="666E08B9">
            <w:pPr>
              <w:widowControl/>
              <w:jc w:val="left"/>
              <w:rPr>
                <w:rFonts w:ascii="宋体" w:hAnsi="宋体" w:cs="宋体"/>
                <w:kern w:val="0"/>
                <w:sz w:val="22"/>
                <w:szCs w:val="22"/>
              </w:rPr>
            </w:pPr>
            <w:r>
              <w:rPr>
                <w:rFonts w:hint="eastAsia" w:ascii="宋体" w:hAnsi="宋体" w:cs="宋体"/>
                <w:kern w:val="0"/>
                <w:sz w:val="22"/>
                <w:szCs w:val="22"/>
              </w:rPr>
              <w:t>活动配件选用长寿命产品，并考虑部品组合的同寿命性；不同使用寿命的部品组合时，采用便于分别拆换、更新和升级的构造</w:t>
            </w:r>
          </w:p>
        </w:tc>
        <w:tc>
          <w:tcPr>
            <w:tcW w:w="1340" w:type="dxa"/>
            <w:tcBorders>
              <w:top w:val="nil"/>
              <w:left w:val="nil"/>
              <w:bottom w:val="single" w:color="auto" w:sz="4" w:space="0"/>
              <w:right w:val="single" w:color="auto" w:sz="4" w:space="0"/>
            </w:tcBorders>
            <w:shd w:val="clear" w:color="auto" w:fill="auto"/>
            <w:noWrap/>
            <w:vAlign w:val="center"/>
          </w:tcPr>
          <w:p w14:paraId="210B8610">
            <w:pPr>
              <w:widowControl/>
              <w:jc w:val="center"/>
              <w:rPr>
                <w:rFonts w:ascii="宋体" w:hAnsi="宋体" w:cs="宋体"/>
                <w:kern w:val="0"/>
                <w:sz w:val="22"/>
                <w:szCs w:val="22"/>
              </w:rPr>
            </w:pPr>
            <w:r>
              <w:rPr>
                <w:rFonts w:hint="eastAsia" w:ascii="宋体" w:hAnsi="宋体" w:cs="宋体"/>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14:paraId="02AEC506">
            <w:pPr>
              <w:widowControl/>
              <w:jc w:val="center"/>
              <w:rPr>
                <w:rFonts w:ascii="宋体" w:hAnsi="宋体" w:cs="宋体"/>
                <w:kern w:val="0"/>
                <w:sz w:val="22"/>
                <w:szCs w:val="22"/>
              </w:rPr>
            </w:pPr>
            <w:r>
              <w:rPr>
                <w:rFonts w:hint="eastAsia" w:ascii="宋体" w:hAnsi="宋体" w:cs="宋体"/>
                <w:kern w:val="0"/>
                <w:sz w:val="22"/>
                <w:szCs w:val="22"/>
              </w:rPr>
              <w:t>　</w:t>
            </w:r>
          </w:p>
        </w:tc>
      </w:tr>
      <w:tr w14:paraId="5B0FF3A4">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492D1D5">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14:paraId="28C69942">
            <w:pPr>
              <w:widowControl/>
              <w:jc w:val="center"/>
              <w:rPr>
                <w:rFonts w:ascii="宋体" w:hAnsi="宋体" w:cs="宋体"/>
                <w:kern w:val="0"/>
                <w:sz w:val="22"/>
                <w:szCs w:val="22"/>
              </w:rPr>
            </w:pPr>
            <w:r>
              <w:rPr>
                <w:rFonts w:hint="eastAsia" w:ascii="宋体" w:hAnsi="宋体" w:cs="宋体"/>
                <w:kern w:val="0"/>
                <w:sz w:val="22"/>
                <w:szCs w:val="22"/>
              </w:rPr>
              <w:t>10</w:t>
            </w:r>
          </w:p>
        </w:tc>
        <w:tc>
          <w:tcPr>
            <w:tcW w:w="1360" w:type="dxa"/>
            <w:tcBorders>
              <w:top w:val="nil"/>
              <w:left w:val="nil"/>
              <w:bottom w:val="single" w:color="auto" w:sz="4" w:space="0"/>
              <w:right w:val="single" w:color="auto" w:sz="4" w:space="0"/>
            </w:tcBorders>
            <w:shd w:val="clear" w:color="auto" w:fill="auto"/>
            <w:vAlign w:val="center"/>
          </w:tcPr>
          <w:p w14:paraId="5F841220">
            <w:pPr>
              <w:widowControl/>
              <w:jc w:val="center"/>
              <w:rPr>
                <w:rFonts w:ascii="宋体" w:hAnsi="宋体" w:cs="宋体"/>
                <w:kern w:val="0"/>
                <w:sz w:val="22"/>
                <w:szCs w:val="22"/>
              </w:rPr>
            </w:pPr>
            <w:r>
              <w:rPr>
                <w:rFonts w:hint="eastAsia" w:ascii="宋体" w:hAnsi="宋体" w:cs="宋体"/>
                <w:kern w:val="0"/>
                <w:sz w:val="22"/>
                <w:szCs w:val="22"/>
              </w:rPr>
              <w:t>　</w:t>
            </w:r>
          </w:p>
        </w:tc>
      </w:tr>
    </w:tbl>
    <w:p w14:paraId="054B6091">
      <w:pPr>
        <w:spacing w:line="288" w:lineRule="auto"/>
        <w:rPr>
          <w:b/>
          <w:bCs/>
          <w:lang w:val="zh-CN"/>
        </w:rPr>
      </w:pPr>
    </w:p>
    <w:p w14:paraId="0B6705A5">
      <w:pPr>
        <w:numPr>
          <w:ilvl w:val="0"/>
          <w:numId w:val="28"/>
        </w:numPr>
        <w:spacing w:line="288" w:lineRule="auto"/>
        <w:rPr>
          <w:rFonts w:ascii="宋体" w:hAnsi="宋体"/>
          <w:b/>
          <w:kern w:val="0"/>
          <w:sz w:val="24"/>
        </w:rPr>
      </w:pPr>
      <w:r>
        <w:rPr>
          <w:rFonts w:hint="eastAsia" w:ascii="宋体" w:hAnsi="宋体"/>
          <w:b/>
          <w:kern w:val="0"/>
          <w:sz w:val="24"/>
        </w:rPr>
        <w:t>评价要点</w:t>
      </w:r>
    </w:p>
    <w:p w14:paraId="4963E502">
      <w:pPr>
        <w:pStyle w:val="51"/>
        <w:spacing w:line="288" w:lineRule="auto"/>
        <w:outlineLvl w:val="9"/>
        <w:rPr>
          <w:sz w:val="21"/>
          <w:szCs w:val="21"/>
        </w:rPr>
      </w:pPr>
      <w:r>
        <w:rPr>
          <w:rFonts w:hint="eastAsia"/>
          <w:sz w:val="21"/>
          <w:szCs w:val="21"/>
        </w:rPr>
        <w:t>简要说明采取提升建筑部品部件耐久性的措施说明。（</w:t>
      </w:r>
      <w:r>
        <w:rPr>
          <w:sz w:val="21"/>
          <w:szCs w:val="21"/>
        </w:rPr>
        <w:t>200</w:t>
      </w:r>
      <w:r>
        <w:rPr>
          <w:rFonts w:hint="eastAsia"/>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2CD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8522" w:type="dxa"/>
          </w:tcPr>
          <w:p w14:paraId="30BE96C0">
            <w:pPr>
              <w:pStyle w:val="60"/>
              <w:spacing w:line="288" w:lineRule="auto"/>
              <w:ind w:firstLine="422" w:firstLineChars="200"/>
              <w:jc w:val="both"/>
              <w:outlineLvl w:val="8"/>
              <w:rPr>
                <w:rFonts w:ascii="Times New Roman" w:eastAsia="黑体" w:cs="Times New Roman"/>
                <w:b/>
                <w:bCs/>
                <w:color w:val="auto"/>
                <w:kern w:val="2"/>
                <w:sz w:val="21"/>
                <w:szCs w:val="21"/>
              </w:rPr>
            </w:pPr>
          </w:p>
        </w:tc>
      </w:tr>
    </w:tbl>
    <w:p w14:paraId="79DE8CB1">
      <w:pPr>
        <w:pStyle w:val="51"/>
        <w:spacing w:line="288" w:lineRule="auto"/>
        <w:outlineLvl w:val="9"/>
        <w:rPr>
          <w:sz w:val="21"/>
          <w:szCs w:val="21"/>
        </w:rPr>
      </w:pPr>
    </w:p>
    <w:p w14:paraId="22277CF4">
      <w:pPr>
        <w:numPr>
          <w:ilvl w:val="0"/>
          <w:numId w:val="28"/>
        </w:numPr>
        <w:spacing w:line="288" w:lineRule="auto"/>
        <w:rPr>
          <w:rFonts w:ascii="宋体" w:hAnsi="宋体"/>
          <w:b/>
          <w:kern w:val="0"/>
          <w:sz w:val="24"/>
        </w:rPr>
      </w:pPr>
      <w:r>
        <w:rPr>
          <w:rFonts w:hint="eastAsia" w:ascii="宋体" w:hAnsi="宋体"/>
          <w:b/>
          <w:kern w:val="0"/>
          <w:sz w:val="24"/>
        </w:rPr>
        <w:t>证明材料</w:t>
      </w:r>
    </w:p>
    <w:p w14:paraId="09393BC6">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407"/>
        <w:gridCol w:w="1240"/>
      </w:tblGrid>
      <w:tr w14:paraId="21D74C12">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C5B05BD">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79A3455">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14:paraId="32AEFFDC">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72F6D55B">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1C96992">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6A27289">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nil"/>
              <w:right w:val="nil"/>
            </w:tcBorders>
            <w:shd w:val="clear" w:color="auto" w:fill="auto"/>
            <w:vAlign w:val="center"/>
          </w:tcPr>
          <w:p w14:paraId="18915654">
            <w:pPr>
              <w:widowControl/>
              <w:jc w:val="left"/>
              <w:rPr>
                <w:rFonts w:ascii="宋体" w:hAnsi="宋体" w:cs="宋体"/>
                <w:b/>
                <w:bCs/>
                <w:kern w:val="0"/>
                <w:sz w:val="22"/>
                <w:szCs w:val="22"/>
              </w:rPr>
            </w:pPr>
            <w:r>
              <w:rPr>
                <w:rFonts w:hint="eastAsia" w:ascii="宋体" w:hAnsi="宋体" w:cs="宋体"/>
                <w:b/>
                <w:bCs/>
                <w:kern w:val="0"/>
                <w:sz w:val="22"/>
                <w:szCs w:val="22"/>
              </w:rPr>
              <w:t>给排水设计说明</w:t>
            </w:r>
          </w:p>
        </w:tc>
        <w:tc>
          <w:tcPr>
            <w:tcW w:w="4407" w:type="dxa"/>
            <w:tcBorders>
              <w:top w:val="nil"/>
              <w:left w:val="single" w:color="auto" w:sz="4" w:space="0"/>
              <w:bottom w:val="single" w:color="auto" w:sz="4" w:space="0"/>
              <w:right w:val="single" w:color="auto" w:sz="4" w:space="0"/>
            </w:tcBorders>
            <w:shd w:val="clear" w:color="auto" w:fill="auto"/>
            <w:vAlign w:val="center"/>
          </w:tcPr>
          <w:p w14:paraId="0250F8B4">
            <w:pPr>
              <w:widowControl/>
              <w:jc w:val="left"/>
              <w:rPr>
                <w:rFonts w:ascii="宋体" w:hAnsi="宋体" w:cs="宋体"/>
                <w:kern w:val="0"/>
                <w:sz w:val="22"/>
                <w:szCs w:val="22"/>
              </w:rPr>
            </w:pPr>
            <w:r>
              <w:rPr>
                <w:rFonts w:hint="eastAsia" w:ascii="宋体" w:hAnsi="宋体" w:cs="宋体"/>
                <w:kern w:val="0"/>
                <w:sz w:val="22"/>
                <w:szCs w:val="22"/>
              </w:rPr>
              <w:t>应包括阀门、管材、管件的选用说明</w:t>
            </w:r>
          </w:p>
        </w:tc>
        <w:tc>
          <w:tcPr>
            <w:tcW w:w="1240" w:type="dxa"/>
            <w:tcBorders>
              <w:top w:val="nil"/>
              <w:left w:val="nil"/>
              <w:bottom w:val="single" w:color="auto" w:sz="4" w:space="0"/>
              <w:right w:val="single" w:color="auto" w:sz="4" w:space="0"/>
            </w:tcBorders>
            <w:shd w:val="clear" w:color="auto" w:fill="auto"/>
            <w:vAlign w:val="center"/>
          </w:tcPr>
          <w:p w14:paraId="1EA66E8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E3CA5AE">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233011F1">
            <w:pPr>
              <w:widowControl/>
              <w:jc w:val="center"/>
              <w:rPr>
                <w:rFonts w:ascii="宋体" w:hAnsi="宋体" w:cs="宋体"/>
                <w:b/>
                <w:bCs/>
                <w:kern w:val="0"/>
                <w:sz w:val="22"/>
                <w:szCs w:val="22"/>
              </w:rPr>
            </w:pPr>
            <w:r>
              <w:rPr>
                <w:rFonts w:hint="eastAsia" w:ascii="宋体" w:hAnsi="宋体" w:cs="宋体"/>
                <w:b/>
                <w:bCs/>
                <w:kern w:val="0"/>
                <w:sz w:val="22"/>
                <w:szCs w:val="22"/>
              </w:rPr>
              <w:t>电气设计</w:t>
            </w:r>
          </w:p>
        </w:tc>
        <w:tc>
          <w:tcPr>
            <w:tcW w:w="2020" w:type="dxa"/>
            <w:tcBorders>
              <w:top w:val="single" w:color="auto" w:sz="4" w:space="0"/>
              <w:left w:val="nil"/>
              <w:bottom w:val="single" w:color="auto" w:sz="4" w:space="0"/>
              <w:right w:val="single" w:color="auto" w:sz="4" w:space="0"/>
            </w:tcBorders>
            <w:shd w:val="clear" w:color="auto" w:fill="auto"/>
            <w:vAlign w:val="center"/>
          </w:tcPr>
          <w:p w14:paraId="2B46C58F">
            <w:pPr>
              <w:widowControl/>
              <w:jc w:val="left"/>
              <w:rPr>
                <w:rFonts w:ascii="宋体" w:hAnsi="宋体" w:cs="宋体"/>
                <w:b/>
                <w:bCs/>
                <w:kern w:val="0"/>
                <w:sz w:val="22"/>
                <w:szCs w:val="22"/>
              </w:rPr>
            </w:pPr>
            <w:r>
              <w:rPr>
                <w:rFonts w:hint="eastAsia" w:ascii="宋体" w:hAnsi="宋体" w:cs="宋体"/>
                <w:b/>
                <w:bCs/>
                <w:kern w:val="0"/>
                <w:sz w:val="22"/>
                <w:szCs w:val="22"/>
              </w:rPr>
              <w:t>电气设计说明</w:t>
            </w:r>
          </w:p>
        </w:tc>
        <w:tc>
          <w:tcPr>
            <w:tcW w:w="4407" w:type="dxa"/>
            <w:tcBorders>
              <w:top w:val="nil"/>
              <w:left w:val="nil"/>
              <w:bottom w:val="single" w:color="auto" w:sz="4" w:space="0"/>
              <w:right w:val="single" w:color="auto" w:sz="4" w:space="0"/>
            </w:tcBorders>
            <w:shd w:val="clear" w:color="auto" w:fill="auto"/>
            <w:vAlign w:val="center"/>
          </w:tcPr>
          <w:p w14:paraId="2CB7400D">
            <w:pPr>
              <w:widowControl/>
              <w:jc w:val="left"/>
              <w:rPr>
                <w:rFonts w:ascii="宋体" w:hAnsi="宋体" w:cs="宋体"/>
                <w:kern w:val="0"/>
                <w:sz w:val="22"/>
                <w:szCs w:val="22"/>
              </w:rPr>
            </w:pPr>
            <w:r>
              <w:rPr>
                <w:rFonts w:hint="eastAsia" w:ascii="宋体" w:hAnsi="宋体" w:cs="宋体"/>
                <w:kern w:val="0"/>
                <w:sz w:val="22"/>
                <w:szCs w:val="22"/>
              </w:rPr>
              <w:t>应包括项目使用的线缆、电缆、导体材料的的选用说明</w:t>
            </w:r>
          </w:p>
        </w:tc>
        <w:tc>
          <w:tcPr>
            <w:tcW w:w="1240" w:type="dxa"/>
            <w:tcBorders>
              <w:top w:val="nil"/>
              <w:left w:val="nil"/>
              <w:bottom w:val="single" w:color="auto" w:sz="4" w:space="0"/>
              <w:right w:val="single" w:color="auto" w:sz="4" w:space="0"/>
            </w:tcBorders>
            <w:shd w:val="clear" w:color="auto" w:fill="auto"/>
            <w:vAlign w:val="center"/>
          </w:tcPr>
          <w:p w14:paraId="5D05F5A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6B89FC3">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EBF0B56">
            <w:pPr>
              <w:widowControl/>
              <w:jc w:val="center"/>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79B06C3C">
            <w:pPr>
              <w:widowControl/>
              <w:jc w:val="left"/>
              <w:rPr>
                <w:rFonts w:ascii="宋体" w:hAnsi="宋体" w:cs="宋体"/>
                <w:b/>
                <w:bCs/>
                <w:kern w:val="0"/>
                <w:sz w:val="22"/>
                <w:szCs w:val="22"/>
              </w:rPr>
            </w:pPr>
            <w:r>
              <w:rPr>
                <w:rFonts w:hint="eastAsia" w:ascii="宋体" w:hAnsi="宋体" w:cs="宋体"/>
                <w:b/>
                <w:bCs/>
                <w:kern w:val="0"/>
                <w:sz w:val="22"/>
                <w:szCs w:val="22"/>
              </w:rPr>
              <w:t>装修设计说明</w:t>
            </w:r>
          </w:p>
        </w:tc>
        <w:tc>
          <w:tcPr>
            <w:tcW w:w="4407" w:type="dxa"/>
            <w:tcBorders>
              <w:top w:val="nil"/>
              <w:left w:val="nil"/>
              <w:bottom w:val="single" w:color="auto" w:sz="4" w:space="0"/>
              <w:right w:val="single" w:color="auto" w:sz="4" w:space="0"/>
            </w:tcBorders>
            <w:shd w:val="clear" w:color="auto" w:fill="auto"/>
            <w:vAlign w:val="center"/>
          </w:tcPr>
          <w:p w14:paraId="273FD5A2">
            <w:pPr>
              <w:widowControl/>
              <w:jc w:val="left"/>
              <w:rPr>
                <w:rFonts w:ascii="宋体" w:hAnsi="宋体" w:cs="宋体"/>
                <w:kern w:val="0"/>
                <w:sz w:val="22"/>
                <w:szCs w:val="22"/>
              </w:rPr>
            </w:pPr>
            <w:r>
              <w:rPr>
                <w:rFonts w:hint="eastAsia" w:ascii="宋体" w:hAnsi="宋体" w:cs="宋体"/>
                <w:kern w:val="0"/>
                <w:sz w:val="22"/>
                <w:szCs w:val="22"/>
              </w:rPr>
              <w:t>应包括项目使用的各类长寿命配件的使用部位及设计要求</w:t>
            </w:r>
          </w:p>
        </w:tc>
        <w:tc>
          <w:tcPr>
            <w:tcW w:w="1240" w:type="dxa"/>
            <w:tcBorders>
              <w:top w:val="nil"/>
              <w:left w:val="nil"/>
              <w:bottom w:val="single" w:color="auto" w:sz="4" w:space="0"/>
              <w:right w:val="single" w:color="auto" w:sz="4" w:space="0"/>
            </w:tcBorders>
            <w:shd w:val="clear" w:color="auto" w:fill="auto"/>
            <w:vAlign w:val="center"/>
          </w:tcPr>
          <w:p w14:paraId="46BC447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D2272EC">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1DCF480">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4D13EF92">
            <w:pPr>
              <w:widowControl/>
              <w:jc w:val="left"/>
              <w:rPr>
                <w:rFonts w:ascii="宋体" w:hAnsi="宋体" w:cs="宋体"/>
                <w:b/>
                <w:bCs/>
                <w:kern w:val="0"/>
                <w:sz w:val="22"/>
                <w:szCs w:val="22"/>
              </w:rPr>
            </w:pPr>
            <w:r>
              <w:rPr>
                <w:rFonts w:hint="eastAsia" w:ascii="宋体" w:hAnsi="宋体" w:cs="宋体"/>
                <w:b/>
                <w:bCs/>
                <w:kern w:val="0"/>
                <w:sz w:val="22"/>
                <w:szCs w:val="22"/>
              </w:rPr>
              <w:t>材料决算清单</w:t>
            </w:r>
          </w:p>
        </w:tc>
        <w:tc>
          <w:tcPr>
            <w:tcW w:w="4407" w:type="dxa"/>
            <w:tcBorders>
              <w:top w:val="nil"/>
              <w:left w:val="nil"/>
              <w:bottom w:val="single" w:color="auto" w:sz="4" w:space="0"/>
              <w:right w:val="single" w:color="auto" w:sz="4" w:space="0"/>
            </w:tcBorders>
            <w:shd w:val="clear" w:color="auto" w:fill="auto"/>
            <w:vAlign w:val="center"/>
          </w:tcPr>
          <w:p w14:paraId="13C114D9">
            <w:pPr>
              <w:widowControl/>
              <w:jc w:val="left"/>
              <w:rPr>
                <w:rFonts w:ascii="宋体" w:hAnsi="宋体" w:cs="宋体"/>
                <w:kern w:val="0"/>
                <w:sz w:val="22"/>
                <w:szCs w:val="22"/>
              </w:rPr>
            </w:pPr>
            <w:r>
              <w:rPr>
                <w:rFonts w:hint="eastAsia" w:ascii="宋体" w:hAnsi="宋体" w:cs="宋体"/>
                <w:kern w:val="0"/>
                <w:sz w:val="22"/>
                <w:szCs w:val="22"/>
              </w:rPr>
              <w:t>应包括项目使用的各类耐腐蚀、抗老化、耐久性能好的管材、管件和长寿命配件的种类及用量</w:t>
            </w:r>
          </w:p>
        </w:tc>
        <w:tc>
          <w:tcPr>
            <w:tcW w:w="1240" w:type="dxa"/>
            <w:tcBorders>
              <w:top w:val="nil"/>
              <w:left w:val="nil"/>
              <w:bottom w:val="single" w:color="auto" w:sz="4" w:space="0"/>
              <w:right w:val="single" w:color="auto" w:sz="4" w:space="0"/>
            </w:tcBorders>
            <w:shd w:val="clear" w:color="auto" w:fill="auto"/>
            <w:vAlign w:val="center"/>
          </w:tcPr>
          <w:p w14:paraId="7AC388F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310DC6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D88814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EE8383C">
            <w:pPr>
              <w:widowControl/>
              <w:jc w:val="left"/>
              <w:rPr>
                <w:rFonts w:ascii="宋体" w:hAnsi="宋体" w:cs="宋体"/>
                <w:b/>
                <w:bCs/>
                <w:kern w:val="0"/>
                <w:sz w:val="22"/>
                <w:szCs w:val="22"/>
              </w:rPr>
            </w:pPr>
            <w:r>
              <w:rPr>
                <w:rFonts w:hint="eastAsia" w:ascii="宋体" w:hAnsi="宋体" w:cs="宋体"/>
                <w:b/>
                <w:bCs/>
                <w:kern w:val="0"/>
                <w:sz w:val="22"/>
                <w:szCs w:val="22"/>
              </w:rPr>
              <w:t>产品说明书</w:t>
            </w:r>
          </w:p>
        </w:tc>
        <w:tc>
          <w:tcPr>
            <w:tcW w:w="4407" w:type="dxa"/>
            <w:tcBorders>
              <w:top w:val="nil"/>
              <w:left w:val="nil"/>
              <w:bottom w:val="single" w:color="auto" w:sz="4" w:space="0"/>
              <w:right w:val="single" w:color="auto" w:sz="4" w:space="0"/>
            </w:tcBorders>
            <w:shd w:val="clear" w:color="auto" w:fill="auto"/>
            <w:vAlign w:val="center"/>
          </w:tcPr>
          <w:p w14:paraId="7F5510E9">
            <w:pPr>
              <w:widowControl/>
              <w:jc w:val="left"/>
              <w:rPr>
                <w:rFonts w:ascii="宋体" w:hAnsi="宋体" w:cs="宋体"/>
                <w:kern w:val="0"/>
                <w:sz w:val="20"/>
                <w:szCs w:val="20"/>
              </w:rPr>
            </w:pPr>
            <w:r>
              <w:rPr>
                <w:rFonts w:hint="eastAsia" w:ascii="宋体" w:hAnsi="宋体" w:cs="宋体"/>
                <w:kern w:val="0"/>
                <w:sz w:val="20"/>
                <w:szCs w:val="20"/>
              </w:rPr>
              <w:t>应包括部品部件的耐久性说明</w:t>
            </w:r>
          </w:p>
        </w:tc>
        <w:tc>
          <w:tcPr>
            <w:tcW w:w="1240" w:type="dxa"/>
            <w:tcBorders>
              <w:top w:val="nil"/>
              <w:left w:val="nil"/>
              <w:bottom w:val="single" w:color="auto" w:sz="4" w:space="0"/>
              <w:right w:val="single" w:color="auto" w:sz="4" w:space="0"/>
            </w:tcBorders>
            <w:shd w:val="clear" w:color="auto" w:fill="auto"/>
            <w:vAlign w:val="center"/>
          </w:tcPr>
          <w:p w14:paraId="2F1C862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5ABC93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6441E2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B7D4CF3">
            <w:pPr>
              <w:widowControl/>
              <w:jc w:val="left"/>
              <w:rPr>
                <w:rFonts w:ascii="宋体" w:hAnsi="宋体" w:cs="宋体"/>
                <w:b/>
                <w:bCs/>
                <w:kern w:val="0"/>
                <w:sz w:val="22"/>
                <w:szCs w:val="22"/>
              </w:rPr>
            </w:pPr>
            <w:r>
              <w:rPr>
                <w:rFonts w:hint="eastAsia" w:ascii="宋体" w:hAnsi="宋体" w:cs="宋体"/>
                <w:b/>
                <w:bCs/>
                <w:kern w:val="0"/>
                <w:sz w:val="22"/>
                <w:szCs w:val="22"/>
              </w:rPr>
              <w:t>产品性能检测报告</w:t>
            </w:r>
          </w:p>
        </w:tc>
        <w:tc>
          <w:tcPr>
            <w:tcW w:w="4407" w:type="dxa"/>
            <w:tcBorders>
              <w:top w:val="nil"/>
              <w:left w:val="nil"/>
              <w:bottom w:val="single" w:color="auto" w:sz="4" w:space="0"/>
              <w:right w:val="single" w:color="auto" w:sz="4" w:space="0"/>
            </w:tcBorders>
            <w:shd w:val="clear" w:color="auto" w:fill="auto"/>
            <w:vAlign w:val="center"/>
          </w:tcPr>
          <w:p w14:paraId="3B9699C0">
            <w:pPr>
              <w:widowControl/>
              <w:jc w:val="left"/>
              <w:rPr>
                <w:rFonts w:ascii="宋体" w:hAnsi="宋体" w:cs="宋体"/>
                <w:kern w:val="0"/>
                <w:sz w:val="22"/>
                <w:szCs w:val="22"/>
              </w:rPr>
            </w:pPr>
            <w:r>
              <w:rPr>
                <w:rFonts w:hint="eastAsia" w:ascii="宋体" w:hAnsi="宋体" w:cs="宋体"/>
                <w:kern w:val="0"/>
                <w:sz w:val="22"/>
                <w:szCs w:val="22"/>
              </w:rPr>
              <w:t>应包括建筑的主要管材、管线、关键和活动配件的实际性能指标</w:t>
            </w:r>
          </w:p>
        </w:tc>
        <w:tc>
          <w:tcPr>
            <w:tcW w:w="1240" w:type="dxa"/>
            <w:tcBorders>
              <w:top w:val="nil"/>
              <w:left w:val="nil"/>
              <w:bottom w:val="single" w:color="auto" w:sz="4" w:space="0"/>
              <w:right w:val="single" w:color="auto" w:sz="4" w:space="0"/>
            </w:tcBorders>
            <w:shd w:val="clear" w:color="auto" w:fill="auto"/>
            <w:vAlign w:val="center"/>
          </w:tcPr>
          <w:p w14:paraId="002684D2">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342D770">
      <w:pPr>
        <w:spacing w:before="156" w:beforeLines="50" w:after="156" w:afterLines="50" w:line="288" w:lineRule="auto"/>
        <w:rPr>
          <w:b/>
        </w:rPr>
      </w:pPr>
    </w:p>
    <w:p w14:paraId="72A31679">
      <w:pPr>
        <w:spacing w:before="156" w:beforeLines="50" w:after="156" w:afterLines="50" w:line="288" w:lineRule="auto"/>
        <w:rPr>
          <w:b/>
        </w:rPr>
      </w:pPr>
    </w:p>
    <w:p w14:paraId="7FE3F99E">
      <w:pPr>
        <w:spacing w:before="156" w:beforeLines="50" w:after="156" w:afterLines="50" w:line="288" w:lineRule="auto"/>
        <w:rPr>
          <w:b/>
        </w:rPr>
      </w:pPr>
      <w:r>
        <w:rPr>
          <w:rFonts w:hint="eastAsia"/>
          <w:b/>
        </w:rPr>
        <w:t>实际提交材料：</w:t>
      </w:r>
    </w:p>
    <w:tbl>
      <w:tblPr>
        <w:tblStyle w:val="2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2691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55" w:type="dxa"/>
          </w:tcPr>
          <w:p w14:paraId="5A040D21">
            <w:pPr>
              <w:spacing w:before="156" w:beforeLines="50" w:after="156" w:afterLines="50" w:line="288" w:lineRule="auto"/>
            </w:pPr>
          </w:p>
        </w:tc>
      </w:tr>
    </w:tbl>
    <w:p w14:paraId="552A725C">
      <w:pPr>
        <w:pStyle w:val="5"/>
        <w:spacing w:line="288" w:lineRule="auto"/>
      </w:pPr>
      <w:r>
        <w:br w:type="page"/>
      </w:r>
      <w:r>
        <w:t>4.2.</w:t>
      </w:r>
      <w:r>
        <w:rPr>
          <w:rFonts w:hint="eastAsia"/>
        </w:rPr>
        <w:t>8提高建筑结构材料的耐久性。（总分10分）</w:t>
      </w:r>
    </w:p>
    <w:p w14:paraId="64A1A0A9">
      <w:pPr>
        <w:numPr>
          <w:ilvl w:val="0"/>
          <w:numId w:val="29"/>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1D199F63">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E17E4">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5958C3A7">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3CF1AFF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507AA10F">
            <w:pPr>
              <w:widowControl/>
              <w:jc w:val="center"/>
              <w:rPr>
                <w:rFonts w:ascii="宋体" w:hAnsi="宋体" w:cs="宋体"/>
                <w:b/>
                <w:bCs/>
                <w:kern w:val="0"/>
                <w:szCs w:val="21"/>
              </w:rPr>
            </w:pPr>
            <w:r>
              <w:rPr>
                <w:rFonts w:hint="eastAsia" w:ascii="宋体" w:hAnsi="宋体" w:cs="宋体"/>
                <w:b/>
                <w:bCs/>
                <w:kern w:val="0"/>
                <w:szCs w:val="21"/>
              </w:rPr>
              <w:t>自评得分（分）</w:t>
            </w:r>
          </w:p>
        </w:tc>
      </w:tr>
      <w:tr w14:paraId="4F96ED0F">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4F7A306">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65BF96E8">
            <w:pPr>
              <w:widowControl/>
              <w:jc w:val="left"/>
              <w:rPr>
                <w:rFonts w:ascii="宋体" w:hAnsi="宋体" w:cs="宋体"/>
                <w:kern w:val="0"/>
                <w:sz w:val="22"/>
                <w:szCs w:val="22"/>
              </w:rPr>
            </w:pPr>
            <w:r>
              <w:rPr>
                <w:rFonts w:hint="eastAsia" w:ascii="宋体" w:hAnsi="宋体" w:cs="宋体"/>
                <w:kern w:val="0"/>
                <w:sz w:val="22"/>
                <w:szCs w:val="22"/>
              </w:rPr>
              <w:t>建筑结构材料按 100 年进行耐久性设计</w:t>
            </w:r>
          </w:p>
        </w:tc>
        <w:tc>
          <w:tcPr>
            <w:tcW w:w="1340" w:type="dxa"/>
            <w:tcBorders>
              <w:top w:val="nil"/>
              <w:left w:val="nil"/>
              <w:bottom w:val="single" w:color="auto" w:sz="4" w:space="0"/>
              <w:right w:val="single" w:color="auto" w:sz="4" w:space="0"/>
            </w:tcBorders>
            <w:shd w:val="clear" w:color="auto" w:fill="auto"/>
            <w:noWrap/>
            <w:vAlign w:val="center"/>
          </w:tcPr>
          <w:p w14:paraId="50C3D33C">
            <w:pPr>
              <w:widowControl/>
              <w:jc w:val="center"/>
              <w:rPr>
                <w:rFonts w:ascii="宋体" w:hAnsi="宋体" w:cs="宋体"/>
                <w:kern w:val="0"/>
                <w:sz w:val="22"/>
                <w:szCs w:val="22"/>
              </w:rPr>
            </w:pPr>
            <w:r>
              <w:rPr>
                <w:rFonts w:hint="eastAsia" w:ascii="宋体" w:hAnsi="宋体" w:cs="宋体"/>
                <w:kern w:val="0"/>
                <w:sz w:val="22"/>
                <w:szCs w:val="22"/>
              </w:rPr>
              <w:t>10</w:t>
            </w:r>
          </w:p>
        </w:tc>
        <w:tc>
          <w:tcPr>
            <w:tcW w:w="1360" w:type="dxa"/>
            <w:vMerge w:val="restart"/>
            <w:tcBorders>
              <w:top w:val="nil"/>
              <w:left w:val="single" w:color="auto" w:sz="4" w:space="0"/>
              <w:bottom w:val="single" w:color="000000" w:sz="4" w:space="0"/>
              <w:right w:val="single" w:color="auto" w:sz="4" w:space="0"/>
            </w:tcBorders>
            <w:shd w:val="clear" w:color="auto" w:fill="auto"/>
            <w:noWrap/>
            <w:vAlign w:val="center"/>
          </w:tcPr>
          <w:p w14:paraId="25D83ABA">
            <w:pPr>
              <w:widowControl/>
              <w:jc w:val="center"/>
              <w:rPr>
                <w:rFonts w:ascii="宋体" w:hAnsi="宋体" w:cs="宋体"/>
                <w:kern w:val="0"/>
                <w:sz w:val="22"/>
                <w:szCs w:val="22"/>
              </w:rPr>
            </w:pPr>
            <w:r>
              <w:rPr>
                <w:rFonts w:hint="eastAsia" w:ascii="宋体" w:hAnsi="宋体" w:cs="宋体"/>
                <w:kern w:val="0"/>
                <w:sz w:val="22"/>
                <w:szCs w:val="22"/>
              </w:rPr>
              <w:t>　</w:t>
            </w:r>
          </w:p>
        </w:tc>
      </w:tr>
      <w:tr w14:paraId="71F9A156">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46243C9B">
            <w:pPr>
              <w:widowControl/>
              <w:jc w:val="center"/>
              <w:rPr>
                <w:rFonts w:ascii="宋体" w:hAnsi="宋体" w:cs="宋体"/>
                <w:kern w:val="0"/>
                <w:sz w:val="22"/>
                <w:szCs w:val="22"/>
              </w:rPr>
            </w:pPr>
            <w:r>
              <w:rPr>
                <w:rFonts w:hint="eastAsia" w:ascii="宋体" w:hAnsi="宋体" w:cs="宋体"/>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14:paraId="1C8617FD">
            <w:pPr>
              <w:widowControl/>
              <w:jc w:val="left"/>
              <w:rPr>
                <w:rFonts w:ascii="宋体" w:hAnsi="宋体" w:cs="宋体"/>
                <w:kern w:val="0"/>
                <w:sz w:val="22"/>
                <w:szCs w:val="22"/>
              </w:rPr>
            </w:pPr>
            <w:r>
              <w:rPr>
                <w:rFonts w:hint="eastAsia" w:ascii="宋体" w:hAnsi="宋体" w:cs="宋体"/>
                <w:kern w:val="0"/>
                <w:sz w:val="22"/>
                <w:szCs w:val="22"/>
              </w:rPr>
              <w:t>采用耐久性能好的建筑结构材料，满足下列条件之一:1) 对于混凝土构件，提高钢筋保护层厚度或采用高耐久混凝土；2) 对于钢构件，采用耐候结构钢或耐候型防腐涂料；3) 对于木构件，采用防腐木材、耐久木材或耐久木制品</w:t>
            </w:r>
          </w:p>
        </w:tc>
        <w:tc>
          <w:tcPr>
            <w:tcW w:w="1340" w:type="dxa"/>
            <w:tcBorders>
              <w:top w:val="nil"/>
              <w:left w:val="nil"/>
              <w:bottom w:val="single" w:color="auto" w:sz="4" w:space="0"/>
              <w:right w:val="single" w:color="auto" w:sz="4" w:space="0"/>
            </w:tcBorders>
            <w:shd w:val="clear" w:color="auto" w:fill="auto"/>
            <w:noWrap/>
            <w:vAlign w:val="center"/>
          </w:tcPr>
          <w:p w14:paraId="5013843F">
            <w:pPr>
              <w:widowControl/>
              <w:jc w:val="center"/>
              <w:rPr>
                <w:rFonts w:ascii="宋体" w:hAnsi="宋体" w:cs="宋体"/>
                <w:kern w:val="0"/>
                <w:sz w:val="22"/>
                <w:szCs w:val="22"/>
              </w:rPr>
            </w:pPr>
            <w:r>
              <w:rPr>
                <w:rFonts w:hint="eastAsia" w:ascii="宋体" w:hAnsi="宋体" w:cs="宋体"/>
                <w:kern w:val="0"/>
                <w:sz w:val="22"/>
                <w:szCs w:val="22"/>
              </w:rPr>
              <w:t>10</w:t>
            </w:r>
          </w:p>
        </w:tc>
        <w:tc>
          <w:tcPr>
            <w:tcW w:w="1360" w:type="dxa"/>
            <w:vMerge w:val="continue"/>
            <w:tcBorders>
              <w:top w:val="nil"/>
              <w:left w:val="single" w:color="auto" w:sz="4" w:space="0"/>
              <w:bottom w:val="single" w:color="000000" w:sz="4" w:space="0"/>
              <w:right w:val="single" w:color="auto" w:sz="4" w:space="0"/>
            </w:tcBorders>
            <w:vAlign w:val="center"/>
          </w:tcPr>
          <w:p w14:paraId="6B672A93">
            <w:pPr>
              <w:widowControl/>
              <w:jc w:val="left"/>
              <w:rPr>
                <w:rFonts w:ascii="宋体" w:hAnsi="宋体" w:cs="宋体"/>
                <w:kern w:val="0"/>
                <w:sz w:val="22"/>
                <w:szCs w:val="22"/>
              </w:rPr>
            </w:pPr>
          </w:p>
        </w:tc>
      </w:tr>
      <w:tr w14:paraId="33CEA31A">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8CF13E">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noWrap/>
            <w:vAlign w:val="center"/>
          </w:tcPr>
          <w:p w14:paraId="07005771">
            <w:pPr>
              <w:widowControl/>
              <w:jc w:val="center"/>
              <w:rPr>
                <w:rFonts w:ascii="宋体" w:hAnsi="宋体" w:cs="宋体"/>
                <w:kern w:val="0"/>
                <w:sz w:val="22"/>
                <w:szCs w:val="22"/>
              </w:rPr>
            </w:pPr>
            <w:r>
              <w:rPr>
                <w:rFonts w:hint="eastAsia" w:ascii="宋体" w:hAnsi="宋体" w:cs="宋体"/>
                <w:kern w:val="0"/>
                <w:sz w:val="22"/>
                <w:szCs w:val="22"/>
              </w:rPr>
              <w:t>10</w:t>
            </w:r>
          </w:p>
        </w:tc>
        <w:tc>
          <w:tcPr>
            <w:tcW w:w="1360" w:type="dxa"/>
            <w:tcBorders>
              <w:top w:val="nil"/>
              <w:left w:val="nil"/>
              <w:bottom w:val="single" w:color="auto" w:sz="4" w:space="0"/>
              <w:right w:val="single" w:color="auto" w:sz="4" w:space="0"/>
            </w:tcBorders>
            <w:shd w:val="clear" w:color="auto" w:fill="auto"/>
            <w:noWrap/>
            <w:vAlign w:val="center"/>
          </w:tcPr>
          <w:p w14:paraId="1888C7F9">
            <w:pPr>
              <w:widowControl/>
              <w:jc w:val="center"/>
              <w:rPr>
                <w:rFonts w:ascii="宋体" w:hAnsi="宋体" w:cs="宋体"/>
                <w:kern w:val="0"/>
                <w:sz w:val="22"/>
                <w:szCs w:val="22"/>
              </w:rPr>
            </w:pPr>
            <w:r>
              <w:rPr>
                <w:rFonts w:hint="eastAsia" w:ascii="宋体" w:hAnsi="宋体" w:cs="宋体"/>
                <w:kern w:val="0"/>
                <w:sz w:val="22"/>
                <w:szCs w:val="22"/>
              </w:rPr>
              <w:t>　</w:t>
            </w:r>
          </w:p>
        </w:tc>
      </w:tr>
    </w:tbl>
    <w:p w14:paraId="3CE5C7BE">
      <w:pPr>
        <w:spacing w:line="288" w:lineRule="auto"/>
      </w:pPr>
    </w:p>
    <w:p w14:paraId="77F804A3">
      <w:pPr>
        <w:numPr>
          <w:ilvl w:val="0"/>
          <w:numId w:val="29"/>
        </w:numPr>
        <w:spacing w:line="288" w:lineRule="auto"/>
        <w:rPr>
          <w:rFonts w:ascii="宋体" w:hAnsi="宋体"/>
          <w:b/>
          <w:kern w:val="0"/>
          <w:sz w:val="24"/>
        </w:rPr>
      </w:pPr>
      <w:r>
        <w:rPr>
          <w:rFonts w:hint="eastAsia" w:ascii="宋体" w:hAnsi="宋体"/>
          <w:b/>
          <w:kern w:val="0"/>
          <w:sz w:val="24"/>
        </w:rPr>
        <w:t>评价要点</w:t>
      </w:r>
    </w:p>
    <w:p w14:paraId="26102F88">
      <w:pPr>
        <w:pStyle w:val="62"/>
        <w:numPr>
          <w:ilvl w:val="0"/>
          <w:numId w:val="12"/>
        </w:numPr>
        <w:spacing w:line="288" w:lineRule="auto"/>
        <w:ind w:firstLineChars="0"/>
        <w:rPr>
          <w:b/>
          <w:lang w:val="zh-CN"/>
        </w:rPr>
      </w:pPr>
      <w:r>
        <w:rPr>
          <w:rFonts w:hint="eastAsia"/>
          <w:b/>
          <w:lang w:val="zh-CN"/>
        </w:rPr>
        <w:t>混凝土结构高耐久性混凝土使用情况：</w:t>
      </w:r>
    </w:p>
    <w:p w14:paraId="0D99430E">
      <w:pPr>
        <w:spacing w:line="288" w:lineRule="auto"/>
        <w:rPr>
          <w:lang w:val="zh-CN"/>
        </w:rPr>
      </w:pPr>
      <w:r>
        <w:rPr>
          <w:rFonts w:hint="eastAsia" w:cs="宋体"/>
          <w:lang w:val="zh-CN"/>
        </w:rPr>
        <w:t>本项目采用的高耐久性混凝土</w:t>
      </w:r>
      <w:r>
        <w:rPr>
          <w:rFonts w:cs="宋体"/>
          <w:lang w:val="zh-CN"/>
        </w:rPr>
        <w:t>的使用</w:t>
      </w:r>
      <w:r>
        <w:rPr>
          <w:rFonts w:hint="eastAsia" w:cs="宋体"/>
          <w:lang w:val="zh-CN"/>
        </w:rPr>
        <w:t>部位、用量及性能参数，以及满足的现行</w:t>
      </w:r>
      <w:r>
        <w:rPr>
          <w:rFonts w:cs="宋体"/>
          <w:lang w:val="zh-CN"/>
        </w:rPr>
        <w:t>标准要求。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14:paraId="1DBC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284" w:type="dxa"/>
            <w:tcBorders>
              <w:top w:val="single" w:color="auto" w:sz="4" w:space="0"/>
              <w:left w:val="single" w:color="auto" w:sz="4" w:space="0"/>
              <w:bottom w:val="single" w:color="auto" w:sz="4" w:space="0"/>
              <w:right w:val="single" w:color="auto" w:sz="4" w:space="0"/>
            </w:tcBorders>
          </w:tcPr>
          <w:p w14:paraId="48032775">
            <w:pPr>
              <w:spacing w:line="288" w:lineRule="auto"/>
              <w:rPr>
                <w:lang w:val="zh-CN"/>
              </w:rPr>
            </w:pPr>
          </w:p>
        </w:tc>
      </w:tr>
    </w:tbl>
    <w:p w14:paraId="6210F9D7">
      <w:pPr>
        <w:pStyle w:val="62"/>
        <w:numPr>
          <w:ilvl w:val="0"/>
          <w:numId w:val="12"/>
        </w:numPr>
        <w:spacing w:line="288" w:lineRule="auto"/>
        <w:ind w:firstLineChars="0"/>
        <w:rPr>
          <w:b/>
          <w:lang w:val="zh-CN"/>
        </w:rPr>
      </w:pPr>
      <w:r>
        <w:rPr>
          <w:rFonts w:hint="eastAsia"/>
          <w:b/>
          <w:lang w:val="zh-CN"/>
        </w:rPr>
        <w:t>钢结构耐候结构钢或耐候型防腐涂料使用情况：</w:t>
      </w:r>
    </w:p>
    <w:p w14:paraId="16B7F325">
      <w:pPr>
        <w:spacing w:line="288" w:lineRule="auto"/>
        <w:rPr>
          <w:lang w:val="zh-CN"/>
        </w:rPr>
      </w:pPr>
      <w:r>
        <w:rPr>
          <w:rFonts w:hint="eastAsia" w:cs="宋体"/>
          <w:lang w:val="zh-CN"/>
        </w:rPr>
        <w:t>本项目采用的耐候结构钢或耐候型防腐涂料</w:t>
      </w:r>
      <w:r>
        <w:rPr>
          <w:rFonts w:cs="宋体"/>
          <w:lang w:val="zh-CN"/>
        </w:rPr>
        <w:t>的使用</w:t>
      </w:r>
      <w:r>
        <w:rPr>
          <w:rFonts w:hint="eastAsia" w:cs="宋体"/>
          <w:lang w:val="zh-CN"/>
        </w:rPr>
        <w:t>部位、用量及性能参数，以及满足的现行</w:t>
      </w:r>
      <w:r>
        <w:rPr>
          <w:rFonts w:cs="宋体"/>
          <w:lang w:val="zh-CN"/>
        </w:rPr>
        <w:t>标准要求。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14:paraId="1B5F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284" w:type="dxa"/>
            <w:tcBorders>
              <w:top w:val="single" w:color="auto" w:sz="4" w:space="0"/>
              <w:left w:val="single" w:color="auto" w:sz="4" w:space="0"/>
              <w:bottom w:val="single" w:color="auto" w:sz="4" w:space="0"/>
              <w:right w:val="single" w:color="auto" w:sz="4" w:space="0"/>
            </w:tcBorders>
          </w:tcPr>
          <w:p w14:paraId="35075CF6">
            <w:pPr>
              <w:spacing w:line="288" w:lineRule="auto"/>
              <w:rPr>
                <w:lang w:val="zh-CN"/>
              </w:rPr>
            </w:pPr>
          </w:p>
        </w:tc>
      </w:tr>
    </w:tbl>
    <w:p w14:paraId="6D2B3FD7">
      <w:pPr>
        <w:pStyle w:val="62"/>
        <w:numPr>
          <w:ilvl w:val="0"/>
          <w:numId w:val="12"/>
        </w:numPr>
        <w:spacing w:line="288" w:lineRule="auto"/>
        <w:ind w:firstLineChars="0"/>
        <w:rPr>
          <w:b/>
          <w:lang w:val="zh-CN"/>
        </w:rPr>
      </w:pPr>
      <w:r>
        <w:rPr>
          <w:rFonts w:hint="eastAsia"/>
          <w:b/>
          <w:lang w:val="zh-CN"/>
        </w:rPr>
        <w:t>防腐木材、耐久木材或耐久木制品使用情况：</w:t>
      </w:r>
    </w:p>
    <w:p w14:paraId="36521695">
      <w:pPr>
        <w:spacing w:line="288" w:lineRule="auto"/>
        <w:rPr>
          <w:lang w:val="zh-CN"/>
        </w:rPr>
      </w:pPr>
      <w:r>
        <w:rPr>
          <w:rFonts w:hint="eastAsia" w:cs="宋体"/>
          <w:lang w:val="zh-CN"/>
        </w:rPr>
        <w:t>本项目采用的</w:t>
      </w:r>
      <w:r>
        <w:rPr>
          <w:rFonts w:hint="eastAsia" w:ascii="宋体" w:hAnsi="宋体" w:cs="宋体"/>
          <w:kern w:val="0"/>
          <w:sz w:val="22"/>
          <w:szCs w:val="22"/>
        </w:rPr>
        <w:t>防腐木材、耐久木材或耐久木制品</w:t>
      </w:r>
      <w:r>
        <w:rPr>
          <w:rFonts w:cs="宋体"/>
          <w:lang w:val="zh-CN"/>
        </w:rPr>
        <w:t>的使用</w:t>
      </w:r>
      <w:r>
        <w:rPr>
          <w:rFonts w:hint="eastAsia" w:cs="宋体"/>
          <w:lang w:val="zh-CN"/>
        </w:rPr>
        <w:t>部位、用量及性能参数，以及满足的现行</w:t>
      </w:r>
      <w:r>
        <w:rPr>
          <w:rFonts w:cs="宋体"/>
          <w:lang w:val="zh-CN"/>
        </w:rPr>
        <w:t>标准要求。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14:paraId="7A6E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284" w:type="dxa"/>
          </w:tcPr>
          <w:p w14:paraId="67A1F96F">
            <w:pPr>
              <w:spacing w:line="288" w:lineRule="auto"/>
              <w:rPr>
                <w:lang w:val="zh-CN"/>
              </w:rPr>
            </w:pPr>
          </w:p>
        </w:tc>
      </w:tr>
    </w:tbl>
    <w:p w14:paraId="2FA86561">
      <w:pPr>
        <w:pStyle w:val="51"/>
        <w:spacing w:line="288" w:lineRule="auto"/>
        <w:outlineLvl w:val="9"/>
        <w:rPr>
          <w:rFonts w:ascii="宋体"/>
          <w:sz w:val="21"/>
          <w:szCs w:val="21"/>
        </w:rPr>
      </w:pPr>
    </w:p>
    <w:p w14:paraId="5F1D8673">
      <w:pPr>
        <w:numPr>
          <w:ilvl w:val="0"/>
          <w:numId w:val="29"/>
        </w:numPr>
        <w:spacing w:line="288" w:lineRule="auto"/>
        <w:rPr>
          <w:rFonts w:ascii="宋体" w:hAnsi="宋体"/>
          <w:b/>
          <w:kern w:val="0"/>
          <w:sz w:val="24"/>
        </w:rPr>
      </w:pPr>
      <w:r>
        <w:rPr>
          <w:rFonts w:hint="eastAsia" w:ascii="宋体" w:hAnsi="宋体"/>
          <w:b/>
          <w:kern w:val="0"/>
          <w:sz w:val="24"/>
        </w:rPr>
        <w:t>证明材料</w:t>
      </w:r>
    </w:p>
    <w:p w14:paraId="69133017">
      <w:pPr>
        <w:spacing w:before="156" w:beforeLines="50" w:after="156" w:afterLines="50" w:line="288" w:lineRule="auto"/>
        <w:rPr>
          <w:b/>
        </w:rPr>
      </w:pPr>
      <w:r>
        <w:rPr>
          <w:rFonts w:hint="eastAsia"/>
          <w:b/>
        </w:rPr>
        <w:t>建议提交材料及技术要求：</w:t>
      </w:r>
    </w:p>
    <w:tbl>
      <w:tblPr>
        <w:tblStyle w:val="28"/>
        <w:tblW w:w="8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20"/>
        <w:gridCol w:w="4220"/>
        <w:gridCol w:w="1307"/>
      </w:tblGrid>
      <w:tr w14:paraId="6F76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40" w:type="dxa"/>
            <w:shd w:val="clear" w:color="000000" w:fill="DBE5F1"/>
            <w:vAlign w:val="center"/>
          </w:tcPr>
          <w:p w14:paraId="42C4C8A6">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shd w:val="clear" w:color="000000" w:fill="DBE5F1"/>
            <w:vAlign w:val="center"/>
          </w:tcPr>
          <w:p w14:paraId="02E7CD95">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20" w:type="dxa"/>
            <w:shd w:val="clear" w:color="000000" w:fill="DBE5F1"/>
            <w:vAlign w:val="center"/>
          </w:tcPr>
          <w:p w14:paraId="1767588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7" w:type="dxa"/>
            <w:shd w:val="clear" w:color="000000" w:fill="DBE5F1"/>
            <w:vAlign w:val="center"/>
          </w:tcPr>
          <w:p w14:paraId="6E5749DE">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BBF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shd w:val="clear" w:color="auto" w:fill="auto"/>
            <w:vAlign w:val="center"/>
          </w:tcPr>
          <w:p w14:paraId="5D2CB931">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shd w:val="clear" w:color="auto" w:fill="auto"/>
            <w:vAlign w:val="center"/>
          </w:tcPr>
          <w:p w14:paraId="16933F1D">
            <w:pPr>
              <w:widowControl/>
              <w:jc w:val="center"/>
              <w:rPr>
                <w:rFonts w:ascii="宋体" w:hAnsi="宋体" w:cs="宋体"/>
                <w:b/>
                <w:bCs/>
                <w:kern w:val="0"/>
                <w:sz w:val="22"/>
                <w:szCs w:val="22"/>
              </w:rPr>
            </w:pPr>
            <w:r>
              <w:rPr>
                <w:rFonts w:hint="eastAsia" w:ascii="宋体" w:hAnsi="宋体" w:cs="宋体"/>
                <w:b/>
                <w:bCs/>
                <w:kern w:val="0"/>
                <w:sz w:val="22"/>
                <w:szCs w:val="22"/>
              </w:rPr>
              <w:t>建筑施工图</w:t>
            </w:r>
          </w:p>
        </w:tc>
        <w:tc>
          <w:tcPr>
            <w:tcW w:w="4220" w:type="dxa"/>
            <w:shd w:val="clear" w:color="auto" w:fill="auto"/>
            <w:vAlign w:val="center"/>
          </w:tcPr>
          <w:p w14:paraId="01A5515D">
            <w:pPr>
              <w:widowControl/>
              <w:jc w:val="left"/>
              <w:rPr>
                <w:rFonts w:ascii="宋体" w:hAnsi="宋体" w:cs="宋体"/>
                <w:kern w:val="0"/>
                <w:sz w:val="22"/>
                <w:szCs w:val="22"/>
              </w:rPr>
            </w:pPr>
            <w:r>
              <w:rPr>
                <w:rFonts w:hint="eastAsia" w:ascii="宋体" w:hAnsi="宋体" w:cs="宋体"/>
                <w:kern w:val="0"/>
                <w:sz w:val="22"/>
                <w:szCs w:val="22"/>
              </w:rPr>
              <w:t>应明确建筑结构的耐久性设计年限</w:t>
            </w:r>
          </w:p>
        </w:tc>
        <w:tc>
          <w:tcPr>
            <w:tcW w:w="1307" w:type="dxa"/>
            <w:shd w:val="clear" w:color="auto" w:fill="auto"/>
            <w:vAlign w:val="center"/>
          </w:tcPr>
          <w:p w14:paraId="6C3C81B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D33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14:paraId="1329695B">
            <w:pPr>
              <w:widowControl/>
              <w:jc w:val="center"/>
              <w:rPr>
                <w:rFonts w:ascii="宋体" w:hAnsi="宋体" w:cs="宋体"/>
                <w:b/>
                <w:bCs/>
                <w:kern w:val="0"/>
                <w:sz w:val="22"/>
                <w:szCs w:val="22"/>
              </w:rPr>
            </w:pPr>
            <w:r>
              <w:rPr>
                <w:rFonts w:hint="eastAsia" w:ascii="宋体" w:hAnsi="宋体" w:cs="宋体"/>
                <w:b/>
                <w:bCs/>
                <w:kern w:val="0"/>
                <w:sz w:val="22"/>
                <w:szCs w:val="22"/>
              </w:rPr>
              <w:t>结构设计</w:t>
            </w:r>
          </w:p>
        </w:tc>
        <w:tc>
          <w:tcPr>
            <w:tcW w:w="2020" w:type="dxa"/>
            <w:shd w:val="clear" w:color="auto" w:fill="auto"/>
            <w:vAlign w:val="center"/>
          </w:tcPr>
          <w:p w14:paraId="02AEC2F1">
            <w:pPr>
              <w:widowControl/>
              <w:jc w:val="center"/>
              <w:rPr>
                <w:rFonts w:ascii="宋体" w:hAnsi="宋体" w:cs="宋体"/>
                <w:b/>
                <w:bCs/>
                <w:kern w:val="0"/>
                <w:sz w:val="22"/>
                <w:szCs w:val="22"/>
              </w:rPr>
            </w:pPr>
            <w:r>
              <w:rPr>
                <w:rFonts w:hint="eastAsia" w:ascii="宋体" w:hAnsi="宋体" w:cs="宋体"/>
                <w:b/>
                <w:bCs/>
                <w:kern w:val="0"/>
                <w:sz w:val="22"/>
                <w:szCs w:val="22"/>
              </w:rPr>
              <w:t>结构施工图</w:t>
            </w:r>
          </w:p>
        </w:tc>
        <w:tc>
          <w:tcPr>
            <w:tcW w:w="4220" w:type="dxa"/>
            <w:shd w:val="clear" w:color="auto" w:fill="auto"/>
            <w:vAlign w:val="center"/>
          </w:tcPr>
          <w:p w14:paraId="24DAA36E">
            <w:pPr>
              <w:widowControl/>
              <w:jc w:val="left"/>
              <w:rPr>
                <w:rFonts w:ascii="宋体" w:hAnsi="宋体" w:cs="宋体"/>
                <w:kern w:val="0"/>
                <w:sz w:val="22"/>
                <w:szCs w:val="22"/>
              </w:rPr>
            </w:pPr>
            <w:r>
              <w:rPr>
                <w:rFonts w:hint="eastAsia" w:ascii="宋体" w:hAnsi="宋体" w:cs="宋体"/>
                <w:kern w:val="0"/>
                <w:sz w:val="22"/>
                <w:szCs w:val="22"/>
              </w:rPr>
              <w:t>应明确各类结构构件的耐久性设计要求</w:t>
            </w:r>
          </w:p>
        </w:tc>
        <w:tc>
          <w:tcPr>
            <w:tcW w:w="1307" w:type="dxa"/>
            <w:shd w:val="clear" w:color="auto" w:fill="auto"/>
            <w:vAlign w:val="center"/>
          </w:tcPr>
          <w:p w14:paraId="51742EC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D5A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57495543">
            <w:pPr>
              <w:widowControl/>
              <w:jc w:val="left"/>
              <w:rPr>
                <w:rFonts w:ascii="宋体" w:hAnsi="宋体" w:cs="宋体"/>
                <w:b/>
                <w:bCs/>
                <w:kern w:val="0"/>
                <w:sz w:val="22"/>
                <w:szCs w:val="22"/>
              </w:rPr>
            </w:pPr>
          </w:p>
        </w:tc>
        <w:tc>
          <w:tcPr>
            <w:tcW w:w="2020" w:type="dxa"/>
            <w:vMerge w:val="restart"/>
            <w:shd w:val="clear" w:color="auto" w:fill="auto"/>
            <w:vAlign w:val="center"/>
          </w:tcPr>
          <w:p w14:paraId="64629974">
            <w:pPr>
              <w:widowControl/>
              <w:jc w:val="center"/>
              <w:rPr>
                <w:rFonts w:ascii="宋体" w:hAnsi="宋体" w:cs="宋体"/>
                <w:b/>
                <w:bCs/>
                <w:kern w:val="0"/>
                <w:sz w:val="22"/>
                <w:szCs w:val="22"/>
              </w:rPr>
            </w:pPr>
            <w:r>
              <w:rPr>
                <w:rFonts w:hint="eastAsia" w:ascii="宋体" w:hAnsi="宋体" w:cs="宋体"/>
                <w:b/>
                <w:bCs/>
                <w:kern w:val="0"/>
                <w:sz w:val="22"/>
                <w:szCs w:val="22"/>
              </w:rPr>
              <w:t>结构设计说明</w:t>
            </w:r>
          </w:p>
        </w:tc>
        <w:tc>
          <w:tcPr>
            <w:tcW w:w="4220" w:type="dxa"/>
            <w:shd w:val="clear" w:color="auto" w:fill="auto"/>
            <w:vAlign w:val="center"/>
          </w:tcPr>
          <w:p w14:paraId="10F4E0F6">
            <w:pPr>
              <w:widowControl/>
              <w:jc w:val="left"/>
              <w:rPr>
                <w:rFonts w:ascii="宋体" w:hAnsi="宋体" w:cs="宋体"/>
                <w:kern w:val="0"/>
                <w:sz w:val="22"/>
                <w:szCs w:val="22"/>
              </w:rPr>
            </w:pPr>
            <w:r>
              <w:rPr>
                <w:rFonts w:hint="eastAsia" w:ascii="宋体" w:hAnsi="宋体" w:cs="宋体"/>
                <w:kern w:val="0"/>
                <w:sz w:val="22"/>
                <w:szCs w:val="22"/>
              </w:rPr>
              <w:t>应包括高耐久性混凝土的使用部位及设计要求</w:t>
            </w:r>
          </w:p>
        </w:tc>
        <w:tc>
          <w:tcPr>
            <w:tcW w:w="1307" w:type="dxa"/>
            <w:shd w:val="clear" w:color="auto" w:fill="auto"/>
            <w:vAlign w:val="center"/>
          </w:tcPr>
          <w:p w14:paraId="1F6C99F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C39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07237B97">
            <w:pPr>
              <w:widowControl/>
              <w:jc w:val="left"/>
              <w:rPr>
                <w:rFonts w:ascii="宋体" w:hAnsi="宋体" w:cs="宋体"/>
                <w:b/>
                <w:bCs/>
                <w:kern w:val="0"/>
                <w:sz w:val="22"/>
                <w:szCs w:val="22"/>
              </w:rPr>
            </w:pPr>
          </w:p>
        </w:tc>
        <w:tc>
          <w:tcPr>
            <w:tcW w:w="2020" w:type="dxa"/>
            <w:vMerge w:val="continue"/>
            <w:vAlign w:val="center"/>
          </w:tcPr>
          <w:p w14:paraId="1931E1FC">
            <w:pPr>
              <w:widowControl/>
              <w:jc w:val="left"/>
              <w:rPr>
                <w:rFonts w:ascii="宋体" w:hAnsi="宋体" w:cs="宋体"/>
                <w:b/>
                <w:bCs/>
                <w:kern w:val="0"/>
                <w:sz w:val="22"/>
                <w:szCs w:val="22"/>
              </w:rPr>
            </w:pPr>
          </w:p>
        </w:tc>
        <w:tc>
          <w:tcPr>
            <w:tcW w:w="4220" w:type="dxa"/>
            <w:shd w:val="clear" w:color="auto" w:fill="auto"/>
            <w:vAlign w:val="center"/>
          </w:tcPr>
          <w:p w14:paraId="23D2DDD4">
            <w:pPr>
              <w:widowControl/>
              <w:jc w:val="left"/>
              <w:rPr>
                <w:rFonts w:ascii="宋体" w:hAnsi="宋体" w:cs="宋体"/>
                <w:kern w:val="0"/>
                <w:sz w:val="22"/>
                <w:szCs w:val="22"/>
              </w:rPr>
            </w:pPr>
            <w:r>
              <w:rPr>
                <w:rFonts w:hint="eastAsia" w:ascii="宋体" w:hAnsi="宋体" w:cs="宋体"/>
                <w:kern w:val="0"/>
                <w:sz w:val="22"/>
                <w:szCs w:val="22"/>
              </w:rPr>
              <w:t>应包括耐候结构钢或耐候型防腐涂料的使用部位及设计要求</w:t>
            </w:r>
          </w:p>
        </w:tc>
        <w:tc>
          <w:tcPr>
            <w:tcW w:w="1307" w:type="dxa"/>
            <w:shd w:val="clear" w:color="auto" w:fill="auto"/>
            <w:vAlign w:val="center"/>
          </w:tcPr>
          <w:p w14:paraId="3F8910F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8DE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45BE5425">
            <w:pPr>
              <w:widowControl/>
              <w:jc w:val="left"/>
              <w:rPr>
                <w:rFonts w:ascii="宋体" w:hAnsi="宋体" w:cs="宋体"/>
                <w:b/>
                <w:bCs/>
                <w:kern w:val="0"/>
                <w:sz w:val="22"/>
                <w:szCs w:val="22"/>
              </w:rPr>
            </w:pPr>
          </w:p>
        </w:tc>
        <w:tc>
          <w:tcPr>
            <w:tcW w:w="2020" w:type="dxa"/>
            <w:vMerge w:val="continue"/>
            <w:vAlign w:val="center"/>
          </w:tcPr>
          <w:p w14:paraId="09BF4587">
            <w:pPr>
              <w:widowControl/>
              <w:jc w:val="left"/>
              <w:rPr>
                <w:rFonts w:ascii="宋体" w:hAnsi="宋体" w:cs="宋体"/>
                <w:b/>
                <w:bCs/>
                <w:kern w:val="0"/>
                <w:sz w:val="22"/>
                <w:szCs w:val="22"/>
              </w:rPr>
            </w:pPr>
          </w:p>
        </w:tc>
        <w:tc>
          <w:tcPr>
            <w:tcW w:w="4220" w:type="dxa"/>
            <w:shd w:val="clear" w:color="auto" w:fill="auto"/>
            <w:vAlign w:val="center"/>
          </w:tcPr>
          <w:p w14:paraId="65895C90">
            <w:pPr>
              <w:widowControl/>
              <w:jc w:val="left"/>
              <w:rPr>
                <w:rFonts w:ascii="宋体" w:hAnsi="宋体" w:cs="宋体"/>
                <w:kern w:val="0"/>
                <w:sz w:val="22"/>
                <w:szCs w:val="22"/>
              </w:rPr>
            </w:pPr>
            <w:r>
              <w:rPr>
                <w:rFonts w:hint="eastAsia" w:ascii="宋体" w:hAnsi="宋体" w:cs="宋体"/>
                <w:kern w:val="0"/>
                <w:sz w:val="22"/>
                <w:szCs w:val="22"/>
              </w:rPr>
              <w:t>应包括防腐木材、耐久木材或耐久木制品的使用部位及设计要求</w:t>
            </w:r>
          </w:p>
        </w:tc>
        <w:tc>
          <w:tcPr>
            <w:tcW w:w="1307" w:type="dxa"/>
            <w:shd w:val="clear" w:color="auto" w:fill="auto"/>
            <w:vAlign w:val="center"/>
          </w:tcPr>
          <w:p w14:paraId="2AC0C60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194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14:paraId="6EA8A141">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vMerge w:val="restart"/>
            <w:shd w:val="clear" w:color="auto" w:fill="auto"/>
            <w:vAlign w:val="center"/>
          </w:tcPr>
          <w:p w14:paraId="0498E755">
            <w:pPr>
              <w:widowControl/>
              <w:jc w:val="left"/>
              <w:rPr>
                <w:rFonts w:ascii="宋体" w:hAnsi="宋体" w:cs="宋体"/>
                <w:b/>
                <w:bCs/>
                <w:kern w:val="0"/>
                <w:sz w:val="22"/>
                <w:szCs w:val="22"/>
              </w:rPr>
            </w:pPr>
            <w:r>
              <w:rPr>
                <w:rFonts w:hint="eastAsia" w:ascii="宋体" w:hAnsi="宋体" w:cs="宋体"/>
                <w:b/>
                <w:bCs/>
                <w:kern w:val="0"/>
                <w:sz w:val="22"/>
                <w:szCs w:val="22"/>
              </w:rPr>
              <w:t>建筑工程造价预算/决算清单</w:t>
            </w:r>
          </w:p>
        </w:tc>
        <w:tc>
          <w:tcPr>
            <w:tcW w:w="4220" w:type="dxa"/>
            <w:shd w:val="clear" w:color="auto" w:fill="auto"/>
            <w:vAlign w:val="center"/>
          </w:tcPr>
          <w:p w14:paraId="622A958D">
            <w:pPr>
              <w:widowControl/>
              <w:jc w:val="left"/>
              <w:rPr>
                <w:rFonts w:ascii="宋体" w:hAnsi="宋体" w:cs="宋体"/>
                <w:kern w:val="0"/>
                <w:sz w:val="22"/>
                <w:szCs w:val="22"/>
              </w:rPr>
            </w:pPr>
            <w:r>
              <w:rPr>
                <w:rFonts w:hint="eastAsia" w:ascii="宋体" w:hAnsi="宋体" w:cs="宋体"/>
                <w:kern w:val="0"/>
                <w:sz w:val="22"/>
                <w:szCs w:val="22"/>
              </w:rPr>
              <w:t>应包括项目使用的各类混凝土的种类及用量</w:t>
            </w:r>
          </w:p>
        </w:tc>
        <w:tc>
          <w:tcPr>
            <w:tcW w:w="1307" w:type="dxa"/>
            <w:shd w:val="clear" w:color="auto" w:fill="auto"/>
            <w:vAlign w:val="center"/>
          </w:tcPr>
          <w:p w14:paraId="2022C4A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A03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2466E79E">
            <w:pPr>
              <w:widowControl/>
              <w:jc w:val="left"/>
              <w:rPr>
                <w:rFonts w:ascii="宋体" w:hAnsi="宋体" w:cs="宋体"/>
                <w:b/>
                <w:bCs/>
                <w:kern w:val="0"/>
                <w:sz w:val="22"/>
                <w:szCs w:val="22"/>
              </w:rPr>
            </w:pPr>
          </w:p>
        </w:tc>
        <w:tc>
          <w:tcPr>
            <w:tcW w:w="2020" w:type="dxa"/>
            <w:vMerge w:val="continue"/>
            <w:vAlign w:val="center"/>
          </w:tcPr>
          <w:p w14:paraId="300317B8">
            <w:pPr>
              <w:widowControl/>
              <w:jc w:val="left"/>
              <w:rPr>
                <w:rFonts w:ascii="宋体" w:hAnsi="宋体" w:cs="宋体"/>
                <w:b/>
                <w:bCs/>
                <w:kern w:val="0"/>
                <w:sz w:val="22"/>
                <w:szCs w:val="22"/>
              </w:rPr>
            </w:pPr>
          </w:p>
        </w:tc>
        <w:tc>
          <w:tcPr>
            <w:tcW w:w="4220" w:type="dxa"/>
            <w:shd w:val="clear" w:color="auto" w:fill="auto"/>
            <w:vAlign w:val="center"/>
          </w:tcPr>
          <w:p w14:paraId="00F588E0">
            <w:pPr>
              <w:widowControl/>
              <w:jc w:val="left"/>
              <w:rPr>
                <w:rFonts w:ascii="宋体" w:hAnsi="宋体" w:cs="宋体"/>
                <w:kern w:val="0"/>
                <w:sz w:val="22"/>
                <w:szCs w:val="22"/>
              </w:rPr>
            </w:pPr>
            <w:r>
              <w:rPr>
                <w:rFonts w:hint="eastAsia" w:ascii="宋体" w:hAnsi="宋体" w:cs="宋体"/>
                <w:kern w:val="0"/>
                <w:sz w:val="22"/>
                <w:szCs w:val="22"/>
              </w:rPr>
              <w:t>应包括项目使用的各类钢材及防腐涂料的种类及用量</w:t>
            </w:r>
          </w:p>
        </w:tc>
        <w:tc>
          <w:tcPr>
            <w:tcW w:w="1307" w:type="dxa"/>
            <w:shd w:val="clear" w:color="auto" w:fill="auto"/>
            <w:vAlign w:val="center"/>
          </w:tcPr>
          <w:p w14:paraId="679CC62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6DC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7B2C6676">
            <w:pPr>
              <w:widowControl/>
              <w:jc w:val="left"/>
              <w:rPr>
                <w:rFonts w:ascii="宋体" w:hAnsi="宋体" w:cs="宋体"/>
                <w:b/>
                <w:bCs/>
                <w:kern w:val="0"/>
                <w:sz w:val="22"/>
                <w:szCs w:val="22"/>
              </w:rPr>
            </w:pPr>
          </w:p>
        </w:tc>
        <w:tc>
          <w:tcPr>
            <w:tcW w:w="2020" w:type="dxa"/>
            <w:vMerge w:val="continue"/>
            <w:vAlign w:val="center"/>
          </w:tcPr>
          <w:p w14:paraId="77D336AB">
            <w:pPr>
              <w:widowControl/>
              <w:jc w:val="left"/>
              <w:rPr>
                <w:rFonts w:ascii="宋体" w:hAnsi="宋体" w:cs="宋体"/>
                <w:b/>
                <w:bCs/>
                <w:kern w:val="0"/>
                <w:sz w:val="22"/>
                <w:szCs w:val="22"/>
              </w:rPr>
            </w:pPr>
          </w:p>
        </w:tc>
        <w:tc>
          <w:tcPr>
            <w:tcW w:w="4220" w:type="dxa"/>
            <w:shd w:val="clear" w:color="auto" w:fill="auto"/>
            <w:vAlign w:val="center"/>
          </w:tcPr>
          <w:p w14:paraId="7A23A76F">
            <w:pPr>
              <w:widowControl/>
              <w:jc w:val="left"/>
              <w:rPr>
                <w:rFonts w:ascii="宋体" w:hAnsi="宋体" w:cs="宋体"/>
                <w:kern w:val="0"/>
                <w:sz w:val="22"/>
                <w:szCs w:val="22"/>
              </w:rPr>
            </w:pPr>
            <w:r>
              <w:rPr>
                <w:rFonts w:hint="eastAsia" w:ascii="宋体" w:hAnsi="宋体" w:cs="宋体"/>
                <w:kern w:val="0"/>
                <w:sz w:val="22"/>
                <w:szCs w:val="22"/>
              </w:rPr>
              <w:t>应体现防腐木材、耐久木材或耐久木制品的种类及用量</w:t>
            </w:r>
          </w:p>
        </w:tc>
        <w:tc>
          <w:tcPr>
            <w:tcW w:w="1307" w:type="dxa"/>
            <w:shd w:val="clear" w:color="auto" w:fill="auto"/>
            <w:vAlign w:val="center"/>
          </w:tcPr>
          <w:p w14:paraId="5EA318E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7B4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219811CF">
            <w:pPr>
              <w:widowControl/>
              <w:jc w:val="left"/>
              <w:rPr>
                <w:rFonts w:ascii="宋体" w:hAnsi="宋体" w:cs="宋体"/>
                <w:b/>
                <w:bCs/>
                <w:kern w:val="0"/>
                <w:sz w:val="22"/>
                <w:szCs w:val="22"/>
              </w:rPr>
            </w:pPr>
          </w:p>
        </w:tc>
        <w:tc>
          <w:tcPr>
            <w:tcW w:w="2020" w:type="dxa"/>
            <w:shd w:val="clear" w:color="auto" w:fill="auto"/>
            <w:vAlign w:val="center"/>
          </w:tcPr>
          <w:p w14:paraId="4590DC71">
            <w:pPr>
              <w:widowControl/>
              <w:jc w:val="left"/>
              <w:rPr>
                <w:rFonts w:ascii="宋体" w:hAnsi="宋体" w:cs="宋体"/>
                <w:b/>
                <w:bCs/>
                <w:kern w:val="0"/>
                <w:sz w:val="22"/>
                <w:szCs w:val="22"/>
              </w:rPr>
            </w:pPr>
            <w:r>
              <w:rPr>
                <w:rFonts w:hint="eastAsia" w:ascii="宋体" w:hAnsi="宋体" w:cs="宋体"/>
                <w:b/>
                <w:bCs/>
                <w:kern w:val="0"/>
                <w:sz w:val="22"/>
                <w:szCs w:val="22"/>
              </w:rPr>
              <w:t>高耐久性混凝土用量比例计算书</w:t>
            </w:r>
          </w:p>
        </w:tc>
        <w:tc>
          <w:tcPr>
            <w:tcW w:w="4220" w:type="dxa"/>
            <w:shd w:val="clear" w:color="auto" w:fill="auto"/>
            <w:vAlign w:val="center"/>
          </w:tcPr>
          <w:p w14:paraId="35649C89">
            <w:pPr>
              <w:widowControl/>
              <w:jc w:val="left"/>
              <w:rPr>
                <w:rFonts w:ascii="宋体" w:hAnsi="宋体" w:cs="宋体"/>
                <w:kern w:val="0"/>
                <w:sz w:val="22"/>
                <w:szCs w:val="22"/>
              </w:rPr>
            </w:pPr>
            <w:r>
              <w:rPr>
                <w:rFonts w:hint="eastAsia" w:ascii="宋体" w:hAnsi="宋体" w:cs="宋体"/>
                <w:kern w:val="0"/>
                <w:sz w:val="22"/>
                <w:szCs w:val="22"/>
              </w:rPr>
              <w:t>应包括高耐久性混凝土的用量及使用比例</w:t>
            </w:r>
          </w:p>
        </w:tc>
        <w:tc>
          <w:tcPr>
            <w:tcW w:w="1307" w:type="dxa"/>
            <w:shd w:val="clear" w:color="auto" w:fill="auto"/>
            <w:vAlign w:val="center"/>
          </w:tcPr>
          <w:p w14:paraId="765F582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8D3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14:paraId="6D7C1F14">
            <w:pPr>
              <w:widowControl/>
              <w:jc w:val="left"/>
              <w:rPr>
                <w:rFonts w:ascii="宋体" w:hAnsi="宋体" w:cs="宋体"/>
                <w:b/>
                <w:bCs/>
                <w:kern w:val="0"/>
                <w:sz w:val="22"/>
                <w:szCs w:val="22"/>
              </w:rPr>
            </w:pPr>
          </w:p>
        </w:tc>
        <w:tc>
          <w:tcPr>
            <w:tcW w:w="2020" w:type="dxa"/>
            <w:shd w:val="clear" w:color="auto" w:fill="auto"/>
            <w:vAlign w:val="center"/>
          </w:tcPr>
          <w:p w14:paraId="24DFA037">
            <w:pPr>
              <w:widowControl/>
              <w:jc w:val="left"/>
              <w:rPr>
                <w:rFonts w:ascii="宋体" w:hAnsi="宋体" w:cs="宋体"/>
                <w:b/>
                <w:bCs/>
                <w:kern w:val="0"/>
                <w:sz w:val="22"/>
                <w:szCs w:val="22"/>
              </w:rPr>
            </w:pPr>
            <w:r>
              <w:rPr>
                <w:rFonts w:hint="eastAsia" w:ascii="宋体" w:hAnsi="宋体" w:cs="宋体"/>
                <w:b/>
                <w:bCs/>
                <w:kern w:val="0"/>
                <w:sz w:val="22"/>
                <w:szCs w:val="22"/>
              </w:rPr>
              <w:t>耐候结构钢材或耐候型防腐涂料用量比例计算书</w:t>
            </w:r>
          </w:p>
        </w:tc>
        <w:tc>
          <w:tcPr>
            <w:tcW w:w="4220" w:type="dxa"/>
            <w:shd w:val="clear" w:color="auto" w:fill="auto"/>
            <w:vAlign w:val="center"/>
          </w:tcPr>
          <w:p w14:paraId="58664FFE">
            <w:pPr>
              <w:widowControl/>
              <w:jc w:val="left"/>
              <w:rPr>
                <w:rFonts w:ascii="宋体" w:hAnsi="宋体" w:cs="宋体"/>
                <w:kern w:val="0"/>
                <w:sz w:val="22"/>
                <w:szCs w:val="22"/>
              </w:rPr>
            </w:pPr>
            <w:r>
              <w:rPr>
                <w:rFonts w:hint="eastAsia" w:ascii="宋体" w:hAnsi="宋体" w:cs="宋体"/>
                <w:kern w:val="0"/>
                <w:sz w:val="22"/>
                <w:szCs w:val="22"/>
              </w:rPr>
              <w:t>应包括耐候结构钢或耐候型防腐涂料的用量及使用比例</w:t>
            </w:r>
          </w:p>
        </w:tc>
        <w:tc>
          <w:tcPr>
            <w:tcW w:w="1307" w:type="dxa"/>
            <w:shd w:val="clear" w:color="auto" w:fill="auto"/>
            <w:vAlign w:val="center"/>
          </w:tcPr>
          <w:p w14:paraId="02F8B7E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57F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14:paraId="017F26AB">
            <w:pPr>
              <w:widowControl/>
              <w:jc w:val="left"/>
              <w:rPr>
                <w:rFonts w:ascii="宋体" w:hAnsi="宋体" w:cs="宋体"/>
                <w:b/>
                <w:bCs/>
                <w:kern w:val="0"/>
                <w:sz w:val="22"/>
                <w:szCs w:val="22"/>
              </w:rPr>
            </w:pPr>
          </w:p>
        </w:tc>
        <w:tc>
          <w:tcPr>
            <w:tcW w:w="2020" w:type="dxa"/>
            <w:shd w:val="clear" w:color="auto" w:fill="auto"/>
            <w:vAlign w:val="center"/>
          </w:tcPr>
          <w:p w14:paraId="1381BAB0">
            <w:pPr>
              <w:widowControl/>
              <w:jc w:val="left"/>
              <w:rPr>
                <w:rFonts w:ascii="宋体" w:hAnsi="宋体" w:cs="宋体"/>
                <w:b/>
                <w:bCs/>
                <w:kern w:val="0"/>
                <w:sz w:val="22"/>
                <w:szCs w:val="22"/>
              </w:rPr>
            </w:pPr>
            <w:r>
              <w:rPr>
                <w:rFonts w:hint="eastAsia" w:ascii="宋体" w:hAnsi="宋体" w:cs="宋体"/>
                <w:b/>
                <w:bCs/>
                <w:kern w:val="0"/>
                <w:sz w:val="22"/>
                <w:szCs w:val="22"/>
              </w:rPr>
              <w:t>防腐木材、耐久木材或耐久木制品用量比例计算书</w:t>
            </w:r>
          </w:p>
        </w:tc>
        <w:tc>
          <w:tcPr>
            <w:tcW w:w="4220" w:type="dxa"/>
            <w:shd w:val="clear" w:color="auto" w:fill="auto"/>
            <w:vAlign w:val="center"/>
          </w:tcPr>
          <w:p w14:paraId="2AB6B753">
            <w:pPr>
              <w:widowControl/>
              <w:jc w:val="left"/>
              <w:rPr>
                <w:rFonts w:ascii="宋体" w:hAnsi="宋体" w:cs="宋体"/>
                <w:kern w:val="0"/>
                <w:sz w:val="22"/>
                <w:szCs w:val="22"/>
              </w:rPr>
            </w:pPr>
            <w:r>
              <w:rPr>
                <w:rFonts w:hint="eastAsia" w:ascii="宋体" w:hAnsi="宋体" w:cs="宋体"/>
                <w:kern w:val="0"/>
                <w:sz w:val="22"/>
                <w:szCs w:val="22"/>
              </w:rPr>
              <w:t>应包括防腐木材、耐久木材或耐久木制品的用量及使用比例</w:t>
            </w:r>
          </w:p>
        </w:tc>
        <w:tc>
          <w:tcPr>
            <w:tcW w:w="1307" w:type="dxa"/>
            <w:shd w:val="clear" w:color="auto" w:fill="auto"/>
            <w:vAlign w:val="center"/>
          </w:tcPr>
          <w:p w14:paraId="6708166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9F2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0" w:type="dxa"/>
            <w:vMerge w:val="continue"/>
            <w:vAlign w:val="center"/>
          </w:tcPr>
          <w:p w14:paraId="213673EC">
            <w:pPr>
              <w:widowControl/>
              <w:jc w:val="left"/>
              <w:rPr>
                <w:rFonts w:ascii="宋体" w:hAnsi="宋体" w:cs="宋体"/>
                <w:b/>
                <w:bCs/>
                <w:kern w:val="0"/>
                <w:sz w:val="22"/>
                <w:szCs w:val="22"/>
              </w:rPr>
            </w:pPr>
          </w:p>
        </w:tc>
        <w:tc>
          <w:tcPr>
            <w:tcW w:w="2020" w:type="dxa"/>
            <w:shd w:val="clear" w:color="auto" w:fill="auto"/>
            <w:vAlign w:val="center"/>
          </w:tcPr>
          <w:p w14:paraId="7AD1C095">
            <w:pPr>
              <w:widowControl/>
              <w:jc w:val="left"/>
              <w:rPr>
                <w:rFonts w:ascii="宋体" w:hAnsi="宋体" w:cs="宋体"/>
                <w:b/>
                <w:bCs/>
                <w:kern w:val="0"/>
                <w:sz w:val="22"/>
                <w:szCs w:val="22"/>
              </w:rPr>
            </w:pPr>
            <w:r>
              <w:rPr>
                <w:rFonts w:hint="eastAsia" w:ascii="宋体" w:hAnsi="宋体" w:cs="宋体"/>
                <w:b/>
                <w:bCs/>
                <w:kern w:val="0"/>
                <w:sz w:val="22"/>
                <w:szCs w:val="22"/>
              </w:rPr>
              <w:t>地质勘察报告</w:t>
            </w:r>
          </w:p>
        </w:tc>
        <w:tc>
          <w:tcPr>
            <w:tcW w:w="4220" w:type="dxa"/>
            <w:shd w:val="clear" w:color="auto" w:fill="auto"/>
            <w:vAlign w:val="center"/>
          </w:tcPr>
          <w:p w14:paraId="3BDBD7B1">
            <w:pPr>
              <w:widowControl/>
              <w:jc w:val="left"/>
              <w:rPr>
                <w:rFonts w:ascii="宋体" w:hAnsi="宋体" w:cs="宋体"/>
                <w:kern w:val="0"/>
                <w:sz w:val="22"/>
                <w:szCs w:val="22"/>
              </w:rPr>
            </w:pPr>
            <w:r>
              <w:rPr>
                <w:rFonts w:hint="eastAsia" w:ascii="宋体" w:hAnsi="宋体" w:cs="宋体"/>
                <w:kern w:val="0"/>
                <w:sz w:val="22"/>
                <w:szCs w:val="22"/>
              </w:rPr>
              <w:t>应包括地质结构或地质构造：地貌、水文地质条件、土和岩石的物理力学性质，自然（物理）地质现象和天然建筑材料等</w:t>
            </w:r>
          </w:p>
        </w:tc>
        <w:tc>
          <w:tcPr>
            <w:tcW w:w="1307" w:type="dxa"/>
            <w:shd w:val="clear" w:color="auto" w:fill="auto"/>
            <w:vAlign w:val="center"/>
          </w:tcPr>
          <w:p w14:paraId="5B319240">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D253839">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807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D518EE5">
            <w:pPr>
              <w:spacing w:line="288" w:lineRule="auto"/>
            </w:pPr>
          </w:p>
        </w:tc>
      </w:tr>
    </w:tbl>
    <w:p w14:paraId="08BD66F7">
      <w:pPr>
        <w:widowControl/>
        <w:jc w:val="left"/>
        <w:rPr>
          <w:rFonts w:ascii="黑体" w:hAnsi="黑体" w:eastAsia="黑体"/>
          <w:b/>
          <w:bCs/>
          <w:kern w:val="0"/>
          <w:sz w:val="24"/>
          <w:szCs w:val="32"/>
        </w:rPr>
      </w:pPr>
    </w:p>
    <w:p w14:paraId="74AEB452">
      <w:pPr>
        <w:spacing w:before="156" w:beforeLines="50" w:after="156" w:afterLines="50" w:line="288" w:lineRule="auto"/>
        <w:rPr>
          <w:b/>
        </w:rPr>
      </w:pPr>
    </w:p>
    <w:p w14:paraId="2690C36B">
      <w:pPr>
        <w:spacing w:before="156" w:beforeLines="50" w:after="156" w:afterLines="50" w:line="288" w:lineRule="auto"/>
        <w:rPr>
          <w:b/>
        </w:rPr>
      </w:pPr>
    </w:p>
    <w:p w14:paraId="1DE36EC2">
      <w:pPr>
        <w:pStyle w:val="5"/>
        <w:spacing w:line="288" w:lineRule="auto"/>
      </w:pPr>
      <w:r>
        <w:br w:type="page"/>
      </w:r>
      <w:r>
        <w:t>4.2.</w:t>
      </w:r>
      <w:r>
        <w:rPr>
          <w:rFonts w:hint="eastAsia"/>
        </w:rPr>
        <w:t>9合理采用耐久性好、易维护的装饰装修建筑材料。（总分9分）</w:t>
      </w:r>
    </w:p>
    <w:p w14:paraId="1D7CC6B3">
      <w:pPr>
        <w:numPr>
          <w:ilvl w:val="0"/>
          <w:numId w:val="30"/>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78EB4CD8">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66DCC">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18CB49DC">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24B98D01">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444FEA65">
            <w:pPr>
              <w:widowControl/>
              <w:jc w:val="center"/>
              <w:rPr>
                <w:rFonts w:ascii="宋体" w:hAnsi="宋体" w:cs="宋体"/>
                <w:b/>
                <w:bCs/>
                <w:kern w:val="0"/>
                <w:szCs w:val="21"/>
              </w:rPr>
            </w:pPr>
            <w:r>
              <w:rPr>
                <w:rFonts w:hint="eastAsia" w:ascii="宋体" w:hAnsi="宋体" w:cs="宋体"/>
                <w:b/>
                <w:bCs/>
                <w:kern w:val="0"/>
                <w:szCs w:val="21"/>
              </w:rPr>
              <w:t>自评得分（分）</w:t>
            </w:r>
          </w:p>
        </w:tc>
      </w:tr>
      <w:tr w14:paraId="61C93CF6">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7BF4CCF9">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0CEA3372">
            <w:pPr>
              <w:widowControl/>
              <w:jc w:val="left"/>
              <w:rPr>
                <w:rFonts w:ascii="宋体" w:hAnsi="宋体" w:cs="宋体"/>
                <w:kern w:val="0"/>
                <w:sz w:val="22"/>
                <w:szCs w:val="22"/>
              </w:rPr>
            </w:pPr>
            <w:r>
              <w:rPr>
                <w:rFonts w:hint="eastAsia" w:ascii="宋体" w:hAnsi="宋体" w:cs="宋体"/>
                <w:kern w:val="0"/>
                <w:sz w:val="22"/>
                <w:szCs w:val="22"/>
              </w:rPr>
              <w:t>采用耐久性好的外饰面材料</w:t>
            </w:r>
          </w:p>
        </w:tc>
        <w:tc>
          <w:tcPr>
            <w:tcW w:w="1340" w:type="dxa"/>
            <w:tcBorders>
              <w:top w:val="nil"/>
              <w:left w:val="nil"/>
              <w:bottom w:val="single" w:color="auto" w:sz="4" w:space="0"/>
              <w:right w:val="single" w:color="auto" w:sz="4" w:space="0"/>
            </w:tcBorders>
            <w:shd w:val="clear" w:color="auto" w:fill="auto"/>
            <w:noWrap/>
            <w:vAlign w:val="center"/>
          </w:tcPr>
          <w:p w14:paraId="3397607E">
            <w:pPr>
              <w:widowControl/>
              <w:jc w:val="center"/>
              <w:rPr>
                <w:rFonts w:ascii="宋体" w:hAnsi="宋体" w:cs="宋体"/>
                <w:kern w:val="0"/>
                <w:sz w:val="22"/>
                <w:szCs w:val="22"/>
              </w:rPr>
            </w:pPr>
            <w:r>
              <w:rPr>
                <w:rFonts w:hint="eastAsia" w:ascii="宋体" w:hAnsi="宋体" w:cs="宋体"/>
                <w:kern w:val="0"/>
                <w:sz w:val="22"/>
                <w:szCs w:val="22"/>
              </w:rPr>
              <w:t>3</w:t>
            </w:r>
          </w:p>
        </w:tc>
        <w:tc>
          <w:tcPr>
            <w:tcW w:w="1360" w:type="dxa"/>
            <w:tcBorders>
              <w:top w:val="nil"/>
              <w:left w:val="nil"/>
              <w:bottom w:val="single" w:color="auto" w:sz="4" w:space="0"/>
              <w:right w:val="single" w:color="auto" w:sz="4" w:space="0"/>
            </w:tcBorders>
            <w:shd w:val="clear" w:color="auto" w:fill="auto"/>
            <w:noWrap/>
            <w:vAlign w:val="center"/>
          </w:tcPr>
          <w:p w14:paraId="6E4B6109">
            <w:pPr>
              <w:widowControl/>
              <w:jc w:val="center"/>
              <w:rPr>
                <w:rFonts w:ascii="宋体" w:hAnsi="宋体" w:cs="宋体"/>
                <w:kern w:val="0"/>
                <w:sz w:val="22"/>
                <w:szCs w:val="22"/>
              </w:rPr>
            </w:pPr>
            <w:r>
              <w:rPr>
                <w:rFonts w:hint="eastAsia" w:ascii="宋体" w:hAnsi="宋体" w:cs="宋体"/>
                <w:kern w:val="0"/>
                <w:sz w:val="22"/>
                <w:szCs w:val="22"/>
              </w:rPr>
              <w:t>　</w:t>
            </w:r>
          </w:p>
        </w:tc>
      </w:tr>
      <w:tr w14:paraId="2DB50297">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24C0ABD">
            <w:pPr>
              <w:widowControl/>
              <w:jc w:val="center"/>
              <w:rPr>
                <w:rFonts w:ascii="宋体" w:hAnsi="宋体" w:cs="宋体"/>
                <w:kern w:val="0"/>
                <w:sz w:val="22"/>
                <w:szCs w:val="22"/>
              </w:rPr>
            </w:pPr>
            <w:r>
              <w:rPr>
                <w:rFonts w:hint="eastAsia" w:ascii="宋体" w:hAnsi="宋体" w:cs="宋体"/>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14:paraId="5D57F763">
            <w:pPr>
              <w:widowControl/>
              <w:jc w:val="left"/>
              <w:rPr>
                <w:rFonts w:ascii="宋体" w:hAnsi="宋体" w:cs="宋体"/>
                <w:kern w:val="0"/>
                <w:sz w:val="22"/>
                <w:szCs w:val="22"/>
              </w:rPr>
            </w:pPr>
            <w:r>
              <w:rPr>
                <w:rFonts w:hint="eastAsia" w:ascii="宋体" w:hAnsi="宋体" w:cs="宋体"/>
                <w:kern w:val="0"/>
                <w:sz w:val="22"/>
                <w:szCs w:val="22"/>
              </w:rPr>
              <w:t>采用耐久性好的防水和密封材料</w:t>
            </w:r>
          </w:p>
        </w:tc>
        <w:tc>
          <w:tcPr>
            <w:tcW w:w="1340" w:type="dxa"/>
            <w:tcBorders>
              <w:top w:val="nil"/>
              <w:left w:val="nil"/>
              <w:bottom w:val="single" w:color="auto" w:sz="4" w:space="0"/>
              <w:right w:val="single" w:color="auto" w:sz="4" w:space="0"/>
            </w:tcBorders>
            <w:shd w:val="clear" w:color="auto" w:fill="auto"/>
            <w:noWrap/>
            <w:vAlign w:val="center"/>
          </w:tcPr>
          <w:p w14:paraId="7D259647">
            <w:pPr>
              <w:widowControl/>
              <w:jc w:val="center"/>
              <w:rPr>
                <w:rFonts w:ascii="宋体" w:hAnsi="宋体" w:cs="宋体"/>
                <w:kern w:val="0"/>
                <w:sz w:val="22"/>
                <w:szCs w:val="22"/>
              </w:rPr>
            </w:pPr>
            <w:r>
              <w:rPr>
                <w:rFonts w:hint="eastAsia" w:ascii="宋体" w:hAnsi="宋体" w:cs="宋体"/>
                <w:kern w:val="0"/>
                <w:sz w:val="22"/>
                <w:szCs w:val="22"/>
              </w:rPr>
              <w:t>3</w:t>
            </w:r>
          </w:p>
        </w:tc>
        <w:tc>
          <w:tcPr>
            <w:tcW w:w="1360" w:type="dxa"/>
            <w:tcBorders>
              <w:top w:val="nil"/>
              <w:left w:val="nil"/>
              <w:bottom w:val="single" w:color="auto" w:sz="4" w:space="0"/>
              <w:right w:val="single" w:color="auto" w:sz="4" w:space="0"/>
            </w:tcBorders>
            <w:shd w:val="clear" w:color="auto" w:fill="auto"/>
            <w:noWrap/>
            <w:vAlign w:val="center"/>
          </w:tcPr>
          <w:p w14:paraId="53B965FF">
            <w:pPr>
              <w:widowControl/>
              <w:jc w:val="center"/>
              <w:rPr>
                <w:rFonts w:ascii="宋体" w:hAnsi="宋体" w:cs="宋体"/>
                <w:kern w:val="0"/>
                <w:sz w:val="22"/>
                <w:szCs w:val="22"/>
              </w:rPr>
            </w:pPr>
            <w:r>
              <w:rPr>
                <w:rFonts w:hint="eastAsia" w:ascii="宋体" w:hAnsi="宋体" w:cs="宋体"/>
                <w:kern w:val="0"/>
                <w:sz w:val="22"/>
                <w:szCs w:val="22"/>
              </w:rPr>
              <w:t>　</w:t>
            </w:r>
          </w:p>
        </w:tc>
      </w:tr>
      <w:tr w14:paraId="0E6976DA">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04CC8A37">
            <w:pPr>
              <w:widowControl/>
              <w:jc w:val="center"/>
              <w:rPr>
                <w:rFonts w:ascii="宋体" w:hAnsi="宋体" w:cs="宋体"/>
                <w:kern w:val="0"/>
                <w:sz w:val="22"/>
                <w:szCs w:val="22"/>
              </w:rPr>
            </w:pPr>
            <w:r>
              <w:rPr>
                <w:rFonts w:hint="eastAsia" w:ascii="宋体" w:hAnsi="宋体" w:cs="宋体"/>
                <w:kern w:val="0"/>
                <w:sz w:val="22"/>
                <w:szCs w:val="22"/>
              </w:rPr>
              <w:t>3</w:t>
            </w:r>
          </w:p>
        </w:tc>
        <w:tc>
          <w:tcPr>
            <w:tcW w:w="5000" w:type="dxa"/>
            <w:tcBorders>
              <w:top w:val="nil"/>
              <w:left w:val="nil"/>
              <w:bottom w:val="single" w:color="auto" w:sz="4" w:space="0"/>
              <w:right w:val="single" w:color="auto" w:sz="4" w:space="0"/>
            </w:tcBorders>
            <w:shd w:val="clear" w:color="auto" w:fill="auto"/>
            <w:vAlign w:val="center"/>
          </w:tcPr>
          <w:p w14:paraId="7E9370F6">
            <w:pPr>
              <w:widowControl/>
              <w:jc w:val="left"/>
              <w:rPr>
                <w:rFonts w:ascii="宋体" w:hAnsi="宋体" w:cs="宋体"/>
                <w:kern w:val="0"/>
                <w:sz w:val="22"/>
                <w:szCs w:val="22"/>
              </w:rPr>
            </w:pPr>
            <w:r>
              <w:rPr>
                <w:rFonts w:hint="eastAsia" w:ascii="宋体" w:hAnsi="宋体" w:cs="宋体"/>
                <w:kern w:val="0"/>
                <w:sz w:val="22"/>
                <w:szCs w:val="22"/>
              </w:rPr>
              <w:t>采用耐久性好、易维护的室内装饰装修材料</w:t>
            </w:r>
          </w:p>
        </w:tc>
        <w:tc>
          <w:tcPr>
            <w:tcW w:w="1340" w:type="dxa"/>
            <w:tcBorders>
              <w:top w:val="nil"/>
              <w:left w:val="nil"/>
              <w:bottom w:val="single" w:color="auto" w:sz="4" w:space="0"/>
              <w:right w:val="single" w:color="auto" w:sz="4" w:space="0"/>
            </w:tcBorders>
            <w:shd w:val="clear" w:color="auto" w:fill="auto"/>
            <w:vAlign w:val="center"/>
          </w:tcPr>
          <w:p w14:paraId="57471B6C">
            <w:pPr>
              <w:widowControl/>
              <w:jc w:val="center"/>
              <w:rPr>
                <w:rFonts w:ascii="宋体" w:hAnsi="宋体" w:cs="宋体"/>
                <w:kern w:val="0"/>
                <w:sz w:val="22"/>
                <w:szCs w:val="22"/>
              </w:rPr>
            </w:pPr>
            <w:r>
              <w:rPr>
                <w:rFonts w:hint="eastAsia" w:ascii="宋体" w:hAnsi="宋体" w:cs="宋体"/>
                <w:kern w:val="0"/>
                <w:sz w:val="22"/>
                <w:szCs w:val="22"/>
              </w:rPr>
              <w:t>3</w:t>
            </w:r>
          </w:p>
        </w:tc>
        <w:tc>
          <w:tcPr>
            <w:tcW w:w="1360" w:type="dxa"/>
            <w:tcBorders>
              <w:top w:val="nil"/>
              <w:left w:val="nil"/>
              <w:bottom w:val="single" w:color="auto" w:sz="4" w:space="0"/>
              <w:right w:val="single" w:color="auto" w:sz="4" w:space="0"/>
            </w:tcBorders>
            <w:shd w:val="clear" w:color="auto" w:fill="auto"/>
            <w:vAlign w:val="center"/>
          </w:tcPr>
          <w:p w14:paraId="1020F0F9">
            <w:pPr>
              <w:widowControl/>
              <w:jc w:val="center"/>
              <w:rPr>
                <w:rFonts w:ascii="宋体" w:hAnsi="宋体" w:cs="宋体"/>
                <w:kern w:val="0"/>
                <w:sz w:val="22"/>
                <w:szCs w:val="22"/>
              </w:rPr>
            </w:pPr>
            <w:r>
              <w:rPr>
                <w:rFonts w:hint="eastAsia" w:ascii="宋体" w:hAnsi="宋体" w:cs="宋体"/>
                <w:kern w:val="0"/>
                <w:sz w:val="22"/>
                <w:szCs w:val="22"/>
              </w:rPr>
              <w:t>　</w:t>
            </w:r>
          </w:p>
        </w:tc>
      </w:tr>
      <w:tr w14:paraId="79ECF24B">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468FB1D">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14:paraId="1A3F3795">
            <w:pPr>
              <w:widowControl/>
              <w:jc w:val="center"/>
              <w:rPr>
                <w:rFonts w:ascii="宋体" w:hAnsi="宋体" w:cs="宋体"/>
                <w:kern w:val="0"/>
                <w:sz w:val="22"/>
                <w:szCs w:val="22"/>
              </w:rPr>
            </w:pPr>
            <w:r>
              <w:rPr>
                <w:rFonts w:hint="eastAsia" w:ascii="宋体" w:hAnsi="宋体" w:cs="宋体"/>
                <w:kern w:val="0"/>
                <w:sz w:val="22"/>
                <w:szCs w:val="22"/>
              </w:rPr>
              <w:t>9</w:t>
            </w:r>
          </w:p>
        </w:tc>
        <w:tc>
          <w:tcPr>
            <w:tcW w:w="1360" w:type="dxa"/>
            <w:tcBorders>
              <w:top w:val="nil"/>
              <w:left w:val="nil"/>
              <w:bottom w:val="single" w:color="auto" w:sz="4" w:space="0"/>
              <w:right w:val="single" w:color="auto" w:sz="4" w:space="0"/>
            </w:tcBorders>
            <w:shd w:val="clear" w:color="auto" w:fill="auto"/>
            <w:vAlign w:val="center"/>
          </w:tcPr>
          <w:p w14:paraId="757B36C5">
            <w:pPr>
              <w:widowControl/>
              <w:jc w:val="center"/>
              <w:rPr>
                <w:rFonts w:ascii="宋体" w:hAnsi="宋体" w:cs="宋体"/>
                <w:kern w:val="0"/>
                <w:sz w:val="22"/>
                <w:szCs w:val="22"/>
              </w:rPr>
            </w:pPr>
            <w:r>
              <w:rPr>
                <w:rFonts w:hint="eastAsia" w:ascii="宋体" w:hAnsi="宋体" w:cs="宋体"/>
                <w:kern w:val="0"/>
                <w:sz w:val="22"/>
                <w:szCs w:val="22"/>
              </w:rPr>
              <w:t>　</w:t>
            </w:r>
          </w:p>
        </w:tc>
      </w:tr>
    </w:tbl>
    <w:p w14:paraId="10F18402">
      <w:pPr>
        <w:spacing w:line="288" w:lineRule="auto"/>
        <w:rPr>
          <w:szCs w:val="21"/>
        </w:rPr>
      </w:pPr>
    </w:p>
    <w:p w14:paraId="4B89C2D5">
      <w:pPr>
        <w:numPr>
          <w:ilvl w:val="0"/>
          <w:numId w:val="31"/>
        </w:numPr>
        <w:spacing w:line="288" w:lineRule="auto"/>
        <w:rPr>
          <w:rFonts w:ascii="宋体" w:hAnsi="宋体"/>
          <w:b/>
          <w:kern w:val="0"/>
          <w:sz w:val="24"/>
        </w:rPr>
      </w:pPr>
      <w:r>
        <w:rPr>
          <w:rFonts w:hint="eastAsia" w:ascii="宋体" w:hAnsi="宋体"/>
          <w:b/>
          <w:kern w:val="0"/>
          <w:sz w:val="24"/>
        </w:rPr>
        <w:t>评价要点</w:t>
      </w:r>
    </w:p>
    <w:p w14:paraId="2DDDCAA8">
      <w:pPr>
        <w:spacing w:line="288" w:lineRule="auto"/>
        <w:rPr>
          <w:rFonts w:ascii="宋体"/>
          <w:lang w:val="zh-CN"/>
        </w:rPr>
      </w:pPr>
      <w:r>
        <w:rPr>
          <w:rFonts w:hint="eastAsia" w:ascii="宋体" w:hAnsi="宋体"/>
          <w:lang w:val="zh-CN"/>
        </w:rPr>
        <w:t>简要说明本项目所采用的装饰装修材料。（</w:t>
      </w:r>
      <w:r>
        <w:rPr>
          <w:rFonts w:ascii="宋体" w:hAnsi="宋体"/>
          <w:lang w:val="zh-CN"/>
        </w:rPr>
        <w:t>200</w:t>
      </w:r>
      <w:r>
        <w:rPr>
          <w:rFonts w:hint="eastAsia" w:ascii="宋体" w:hAnsi="宋体"/>
          <w:lang w:val="zh-CN"/>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E7D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8522" w:type="dxa"/>
          </w:tcPr>
          <w:p w14:paraId="555C635B">
            <w:pPr>
              <w:spacing w:line="288" w:lineRule="auto"/>
              <w:ind w:firstLine="482" w:firstLineChars="200"/>
              <w:outlineLvl w:val="8"/>
              <w:rPr>
                <w:rFonts w:eastAsia="黑体"/>
                <w:b/>
                <w:bCs/>
                <w:kern w:val="44"/>
                <w:sz w:val="24"/>
              </w:rPr>
            </w:pPr>
          </w:p>
        </w:tc>
      </w:tr>
    </w:tbl>
    <w:p w14:paraId="0DD52038">
      <w:pPr>
        <w:pStyle w:val="51"/>
        <w:spacing w:line="288" w:lineRule="auto"/>
        <w:outlineLvl w:val="9"/>
        <w:rPr>
          <w:rFonts w:ascii="宋体"/>
          <w:sz w:val="21"/>
          <w:szCs w:val="21"/>
        </w:rPr>
      </w:pPr>
    </w:p>
    <w:p w14:paraId="5066AFDD">
      <w:pPr>
        <w:numPr>
          <w:ilvl w:val="0"/>
          <w:numId w:val="31"/>
        </w:numPr>
        <w:spacing w:line="288" w:lineRule="auto"/>
        <w:rPr>
          <w:rFonts w:ascii="宋体" w:hAnsi="宋体"/>
          <w:b/>
          <w:kern w:val="0"/>
          <w:sz w:val="24"/>
        </w:rPr>
      </w:pPr>
      <w:r>
        <w:rPr>
          <w:rFonts w:hint="eastAsia" w:ascii="宋体" w:hAnsi="宋体"/>
          <w:b/>
          <w:kern w:val="0"/>
          <w:sz w:val="24"/>
        </w:rPr>
        <w:t>证明材料</w:t>
      </w:r>
    </w:p>
    <w:p w14:paraId="11BF59C2">
      <w:pPr>
        <w:spacing w:before="156" w:beforeLines="50" w:after="156" w:afterLines="50" w:line="288" w:lineRule="auto"/>
        <w:rPr>
          <w:b/>
        </w:rPr>
      </w:pPr>
      <w:r>
        <w:rPr>
          <w:rFonts w:hint="eastAsia"/>
          <w:b/>
        </w:rPr>
        <w:t>建议提交材料及技术要求：</w:t>
      </w:r>
    </w:p>
    <w:tbl>
      <w:tblPr>
        <w:tblStyle w:val="28"/>
        <w:tblW w:w="8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20"/>
        <w:gridCol w:w="4313"/>
        <w:gridCol w:w="1294"/>
      </w:tblGrid>
      <w:tr w14:paraId="3692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40" w:type="dxa"/>
            <w:shd w:val="clear" w:color="000000" w:fill="DBE5F1"/>
            <w:vAlign w:val="center"/>
          </w:tcPr>
          <w:p w14:paraId="67DFE4E9">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shd w:val="clear" w:color="000000" w:fill="DBE5F1"/>
            <w:vAlign w:val="center"/>
          </w:tcPr>
          <w:p w14:paraId="02C0CF00">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13" w:type="dxa"/>
            <w:shd w:val="clear" w:color="000000" w:fill="DBE5F1"/>
            <w:vAlign w:val="center"/>
          </w:tcPr>
          <w:p w14:paraId="51CF1F46">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94" w:type="dxa"/>
            <w:shd w:val="clear" w:color="000000" w:fill="DBE5F1"/>
            <w:vAlign w:val="center"/>
          </w:tcPr>
          <w:p w14:paraId="4187D8D6">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06F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14:paraId="4DDAD5C6">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vMerge w:val="restart"/>
            <w:shd w:val="clear" w:color="auto" w:fill="auto"/>
            <w:vAlign w:val="center"/>
          </w:tcPr>
          <w:p w14:paraId="64588B4F">
            <w:pPr>
              <w:widowControl/>
              <w:jc w:val="left"/>
              <w:rPr>
                <w:rFonts w:ascii="宋体" w:hAnsi="宋体" w:cs="宋体"/>
                <w:b/>
                <w:bCs/>
                <w:kern w:val="0"/>
                <w:sz w:val="22"/>
                <w:szCs w:val="22"/>
              </w:rPr>
            </w:pPr>
            <w:r>
              <w:rPr>
                <w:rFonts w:hint="eastAsia" w:ascii="宋体" w:hAnsi="宋体" w:cs="宋体"/>
                <w:b/>
                <w:bCs/>
                <w:kern w:val="0"/>
                <w:sz w:val="22"/>
                <w:szCs w:val="22"/>
              </w:rPr>
              <w:t>建筑设计说明</w:t>
            </w:r>
          </w:p>
        </w:tc>
        <w:tc>
          <w:tcPr>
            <w:tcW w:w="4313" w:type="dxa"/>
            <w:shd w:val="clear" w:color="auto" w:fill="auto"/>
            <w:vAlign w:val="center"/>
          </w:tcPr>
          <w:p w14:paraId="72A7D3BE">
            <w:pPr>
              <w:widowControl/>
              <w:jc w:val="left"/>
              <w:rPr>
                <w:rFonts w:ascii="宋体" w:hAnsi="宋体" w:cs="宋体"/>
                <w:kern w:val="0"/>
                <w:sz w:val="22"/>
                <w:szCs w:val="22"/>
              </w:rPr>
            </w:pPr>
            <w:r>
              <w:rPr>
                <w:rFonts w:hint="eastAsia" w:ascii="宋体" w:hAnsi="宋体" w:cs="宋体"/>
                <w:kern w:val="0"/>
                <w:sz w:val="22"/>
                <w:szCs w:val="22"/>
              </w:rPr>
              <w:t>应说明内外墙水性氟涂料或耐候性相当涂料的使用情况及性能指标要求</w:t>
            </w:r>
          </w:p>
        </w:tc>
        <w:tc>
          <w:tcPr>
            <w:tcW w:w="1294" w:type="dxa"/>
            <w:shd w:val="clear" w:color="auto" w:fill="auto"/>
            <w:vAlign w:val="center"/>
          </w:tcPr>
          <w:p w14:paraId="6D36B52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8B4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14:paraId="77B70CBA">
            <w:pPr>
              <w:widowControl/>
              <w:jc w:val="left"/>
              <w:rPr>
                <w:rFonts w:ascii="宋体" w:hAnsi="宋体" w:cs="宋体"/>
                <w:b/>
                <w:bCs/>
                <w:kern w:val="0"/>
                <w:sz w:val="22"/>
                <w:szCs w:val="22"/>
              </w:rPr>
            </w:pPr>
          </w:p>
        </w:tc>
        <w:tc>
          <w:tcPr>
            <w:tcW w:w="2020" w:type="dxa"/>
            <w:vMerge w:val="continue"/>
            <w:vAlign w:val="center"/>
          </w:tcPr>
          <w:p w14:paraId="021D9BB6">
            <w:pPr>
              <w:widowControl/>
              <w:jc w:val="left"/>
              <w:rPr>
                <w:rFonts w:ascii="宋体" w:hAnsi="宋体" w:cs="宋体"/>
                <w:b/>
                <w:bCs/>
                <w:kern w:val="0"/>
                <w:sz w:val="22"/>
                <w:szCs w:val="22"/>
              </w:rPr>
            </w:pPr>
          </w:p>
        </w:tc>
        <w:tc>
          <w:tcPr>
            <w:tcW w:w="4313" w:type="dxa"/>
            <w:shd w:val="clear" w:color="auto" w:fill="auto"/>
            <w:vAlign w:val="center"/>
          </w:tcPr>
          <w:p w14:paraId="217352D1">
            <w:pPr>
              <w:widowControl/>
              <w:jc w:val="left"/>
              <w:rPr>
                <w:rFonts w:ascii="宋体" w:hAnsi="宋体" w:cs="宋体"/>
                <w:kern w:val="0"/>
                <w:sz w:val="22"/>
                <w:szCs w:val="22"/>
              </w:rPr>
            </w:pPr>
            <w:r>
              <w:rPr>
                <w:rFonts w:hint="eastAsia" w:ascii="宋体" w:hAnsi="宋体" w:cs="宋体"/>
                <w:kern w:val="0"/>
                <w:sz w:val="22"/>
                <w:szCs w:val="22"/>
              </w:rPr>
              <w:t>应说明内耐久性与建筑幕墙设计年限相匹配的饰面材料的使用情况及性能指标要求</w:t>
            </w:r>
          </w:p>
        </w:tc>
        <w:tc>
          <w:tcPr>
            <w:tcW w:w="1294" w:type="dxa"/>
            <w:shd w:val="clear" w:color="auto" w:fill="auto"/>
            <w:vAlign w:val="center"/>
          </w:tcPr>
          <w:p w14:paraId="14CD00F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93C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0212F6D5">
            <w:pPr>
              <w:widowControl/>
              <w:jc w:val="left"/>
              <w:rPr>
                <w:rFonts w:ascii="宋体" w:hAnsi="宋体" w:cs="宋体"/>
                <w:b/>
                <w:bCs/>
                <w:kern w:val="0"/>
                <w:sz w:val="22"/>
                <w:szCs w:val="22"/>
              </w:rPr>
            </w:pPr>
          </w:p>
        </w:tc>
        <w:tc>
          <w:tcPr>
            <w:tcW w:w="2020" w:type="dxa"/>
            <w:vMerge w:val="continue"/>
            <w:vAlign w:val="center"/>
          </w:tcPr>
          <w:p w14:paraId="6A8A4C14">
            <w:pPr>
              <w:widowControl/>
              <w:jc w:val="left"/>
              <w:rPr>
                <w:rFonts w:ascii="宋体" w:hAnsi="宋体" w:cs="宋体"/>
                <w:b/>
                <w:bCs/>
                <w:kern w:val="0"/>
                <w:sz w:val="22"/>
                <w:szCs w:val="22"/>
              </w:rPr>
            </w:pPr>
          </w:p>
        </w:tc>
        <w:tc>
          <w:tcPr>
            <w:tcW w:w="4313" w:type="dxa"/>
            <w:shd w:val="clear" w:color="auto" w:fill="auto"/>
            <w:vAlign w:val="center"/>
          </w:tcPr>
          <w:p w14:paraId="6538D7B5">
            <w:pPr>
              <w:widowControl/>
              <w:jc w:val="left"/>
              <w:rPr>
                <w:rFonts w:ascii="宋体" w:hAnsi="宋体" w:cs="宋体"/>
                <w:kern w:val="0"/>
                <w:sz w:val="22"/>
                <w:szCs w:val="22"/>
              </w:rPr>
            </w:pPr>
            <w:r>
              <w:rPr>
                <w:rFonts w:hint="eastAsia" w:ascii="宋体" w:hAnsi="宋体" w:cs="宋体"/>
                <w:kern w:val="0"/>
                <w:sz w:val="22"/>
                <w:szCs w:val="22"/>
              </w:rPr>
              <w:t>应说明内外墙主要外露部位清水混凝的使用情况及性能指标要求</w:t>
            </w:r>
          </w:p>
        </w:tc>
        <w:tc>
          <w:tcPr>
            <w:tcW w:w="1294" w:type="dxa"/>
            <w:shd w:val="clear" w:color="auto" w:fill="auto"/>
            <w:vAlign w:val="center"/>
          </w:tcPr>
          <w:p w14:paraId="2B6AE8C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289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3C071A07">
            <w:pPr>
              <w:widowControl/>
              <w:jc w:val="left"/>
              <w:rPr>
                <w:rFonts w:ascii="宋体" w:hAnsi="宋体" w:cs="宋体"/>
                <w:b/>
                <w:bCs/>
                <w:kern w:val="0"/>
                <w:sz w:val="22"/>
                <w:szCs w:val="22"/>
              </w:rPr>
            </w:pPr>
          </w:p>
        </w:tc>
        <w:tc>
          <w:tcPr>
            <w:tcW w:w="2020" w:type="dxa"/>
            <w:vMerge w:val="continue"/>
            <w:vAlign w:val="center"/>
          </w:tcPr>
          <w:p w14:paraId="0051466A">
            <w:pPr>
              <w:widowControl/>
              <w:jc w:val="left"/>
              <w:rPr>
                <w:rFonts w:ascii="宋体" w:hAnsi="宋体" w:cs="宋体"/>
                <w:b/>
                <w:bCs/>
                <w:kern w:val="0"/>
                <w:sz w:val="22"/>
                <w:szCs w:val="22"/>
              </w:rPr>
            </w:pPr>
          </w:p>
        </w:tc>
        <w:tc>
          <w:tcPr>
            <w:tcW w:w="4313" w:type="dxa"/>
            <w:shd w:val="clear" w:color="auto" w:fill="auto"/>
            <w:vAlign w:val="center"/>
          </w:tcPr>
          <w:p w14:paraId="6C036C05">
            <w:pPr>
              <w:widowControl/>
              <w:jc w:val="left"/>
              <w:rPr>
                <w:rFonts w:ascii="宋体" w:hAnsi="宋体" w:cs="宋体"/>
                <w:kern w:val="0"/>
                <w:sz w:val="22"/>
                <w:szCs w:val="22"/>
              </w:rPr>
            </w:pPr>
            <w:r>
              <w:rPr>
                <w:rFonts w:hint="eastAsia" w:ascii="宋体" w:hAnsi="宋体" w:cs="宋体"/>
                <w:kern w:val="0"/>
                <w:sz w:val="22"/>
                <w:szCs w:val="22"/>
              </w:rPr>
              <w:t>应说明所使用耐久性好的防水和密封材料的情况及性能指标要求</w:t>
            </w:r>
          </w:p>
        </w:tc>
        <w:tc>
          <w:tcPr>
            <w:tcW w:w="1294" w:type="dxa"/>
            <w:shd w:val="clear" w:color="auto" w:fill="auto"/>
            <w:vAlign w:val="center"/>
          </w:tcPr>
          <w:p w14:paraId="4EA3DA3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6CB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70126481">
            <w:pPr>
              <w:widowControl/>
              <w:jc w:val="left"/>
              <w:rPr>
                <w:rFonts w:ascii="宋体" w:hAnsi="宋体" w:cs="宋体"/>
                <w:b/>
                <w:bCs/>
                <w:kern w:val="0"/>
                <w:sz w:val="22"/>
                <w:szCs w:val="22"/>
              </w:rPr>
            </w:pPr>
          </w:p>
        </w:tc>
        <w:tc>
          <w:tcPr>
            <w:tcW w:w="2020" w:type="dxa"/>
            <w:vMerge w:val="restart"/>
            <w:shd w:val="clear" w:color="auto" w:fill="auto"/>
            <w:vAlign w:val="center"/>
          </w:tcPr>
          <w:p w14:paraId="19E77423">
            <w:pPr>
              <w:widowControl/>
              <w:jc w:val="left"/>
              <w:rPr>
                <w:rFonts w:ascii="宋体" w:hAnsi="宋体" w:cs="宋体"/>
                <w:b/>
                <w:bCs/>
                <w:kern w:val="0"/>
                <w:sz w:val="22"/>
                <w:szCs w:val="22"/>
              </w:rPr>
            </w:pPr>
            <w:r>
              <w:rPr>
                <w:rFonts w:hint="eastAsia" w:ascii="宋体" w:hAnsi="宋体" w:cs="宋体"/>
                <w:b/>
                <w:bCs/>
                <w:kern w:val="0"/>
                <w:sz w:val="22"/>
                <w:szCs w:val="22"/>
              </w:rPr>
              <w:t>建筑立面图</w:t>
            </w:r>
          </w:p>
        </w:tc>
        <w:tc>
          <w:tcPr>
            <w:tcW w:w="4313" w:type="dxa"/>
            <w:shd w:val="clear" w:color="auto" w:fill="auto"/>
            <w:vAlign w:val="center"/>
          </w:tcPr>
          <w:p w14:paraId="739A8FF6">
            <w:pPr>
              <w:widowControl/>
              <w:jc w:val="left"/>
              <w:rPr>
                <w:rFonts w:ascii="宋体" w:hAnsi="宋体" w:cs="宋体"/>
                <w:kern w:val="0"/>
                <w:sz w:val="22"/>
                <w:szCs w:val="22"/>
              </w:rPr>
            </w:pPr>
            <w:r>
              <w:rPr>
                <w:rFonts w:hint="eastAsia" w:ascii="宋体" w:hAnsi="宋体" w:cs="宋体"/>
                <w:kern w:val="0"/>
                <w:sz w:val="22"/>
                <w:szCs w:val="22"/>
              </w:rPr>
              <w:t>应说明内外墙主要外露部位清水混凝的使用情况及性能指标要求</w:t>
            </w:r>
          </w:p>
        </w:tc>
        <w:tc>
          <w:tcPr>
            <w:tcW w:w="1294" w:type="dxa"/>
            <w:shd w:val="clear" w:color="auto" w:fill="auto"/>
            <w:vAlign w:val="center"/>
          </w:tcPr>
          <w:p w14:paraId="4A823D9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0A8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14:paraId="7BDC4D0A">
            <w:pPr>
              <w:widowControl/>
              <w:jc w:val="left"/>
              <w:rPr>
                <w:rFonts w:ascii="宋体" w:hAnsi="宋体" w:cs="宋体"/>
                <w:b/>
                <w:bCs/>
                <w:kern w:val="0"/>
                <w:sz w:val="22"/>
                <w:szCs w:val="22"/>
              </w:rPr>
            </w:pPr>
          </w:p>
        </w:tc>
        <w:tc>
          <w:tcPr>
            <w:tcW w:w="2020" w:type="dxa"/>
            <w:vMerge w:val="continue"/>
            <w:vAlign w:val="center"/>
          </w:tcPr>
          <w:p w14:paraId="060C2E32">
            <w:pPr>
              <w:widowControl/>
              <w:jc w:val="left"/>
              <w:rPr>
                <w:rFonts w:ascii="宋体" w:hAnsi="宋体" w:cs="宋体"/>
                <w:b/>
                <w:bCs/>
                <w:kern w:val="0"/>
                <w:sz w:val="22"/>
                <w:szCs w:val="22"/>
              </w:rPr>
            </w:pPr>
          </w:p>
        </w:tc>
        <w:tc>
          <w:tcPr>
            <w:tcW w:w="4313" w:type="dxa"/>
            <w:shd w:val="clear" w:color="auto" w:fill="auto"/>
            <w:vAlign w:val="center"/>
          </w:tcPr>
          <w:p w14:paraId="0D2786CA">
            <w:pPr>
              <w:widowControl/>
              <w:jc w:val="left"/>
              <w:rPr>
                <w:rFonts w:ascii="宋体" w:hAnsi="宋体" w:cs="宋体"/>
                <w:kern w:val="0"/>
                <w:sz w:val="22"/>
                <w:szCs w:val="22"/>
              </w:rPr>
            </w:pPr>
            <w:r>
              <w:rPr>
                <w:rFonts w:hint="eastAsia" w:ascii="宋体" w:hAnsi="宋体" w:cs="宋体"/>
                <w:kern w:val="0"/>
                <w:sz w:val="22"/>
                <w:szCs w:val="22"/>
              </w:rPr>
              <w:t>应说明外墙涂料、建筑幕墙等使用耐久性好、易维护的外饰面材料的情况及性能指标要求</w:t>
            </w:r>
          </w:p>
        </w:tc>
        <w:tc>
          <w:tcPr>
            <w:tcW w:w="1294" w:type="dxa"/>
            <w:shd w:val="clear" w:color="auto" w:fill="auto"/>
            <w:vAlign w:val="center"/>
          </w:tcPr>
          <w:p w14:paraId="0630B57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6B9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14:paraId="27D3D2C6">
            <w:pPr>
              <w:widowControl/>
              <w:jc w:val="center"/>
              <w:rPr>
                <w:rFonts w:ascii="宋体" w:hAnsi="宋体" w:cs="宋体"/>
                <w:b/>
                <w:bCs/>
                <w:kern w:val="0"/>
                <w:sz w:val="22"/>
                <w:szCs w:val="22"/>
              </w:rPr>
            </w:pPr>
            <w:r>
              <w:rPr>
                <w:rFonts w:hint="eastAsia" w:ascii="宋体" w:hAnsi="宋体" w:cs="宋体"/>
                <w:b/>
                <w:bCs/>
                <w:kern w:val="0"/>
                <w:sz w:val="22"/>
                <w:szCs w:val="22"/>
              </w:rPr>
              <w:t>装修设计</w:t>
            </w:r>
          </w:p>
        </w:tc>
        <w:tc>
          <w:tcPr>
            <w:tcW w:w="2020" w:type="dxa"/>
            <w:shd w:val="clear" w:color="auto" w:fill="auto"/>
            <w:vAlign w:val="center"/>
          </w:tcPr>
          <w:p w14:paraId="44A826E5">
            <w:pPr>
              <w:widowControl/>
              <w:jc w:val="left"/>
              <w:rPr>
                <w:rFonts w:ascii="宋体" w:hAnsi="宋体" w:cs="宋体"/>
                <w:b/>
                <w:bCs/>
                <w:kern w:val="0"/>
                <w:sz w:val="22"/>
                <w:szCs w:val="22"/>
              </w:rPr>
            </w:pPr>
            <w:r>
              <w:rPr>
                <w:rFonts w:hint="eastAsia" w:ascii="宋体" w:hAnsi="宋体" w:cs="宋体"/>
                <w:b/>
                <w:bCs/>
                <w:kern w:val="0"/>
                <w:sz w:val="22"/>
                <w:szCs w:val="22"/>
              </w:rPr>
              <w:t>装修材料表</w:t>
            </w:r>
          </w:p>
        </w:tc>
        <w:tc>
          <w:tcPr>
            <w:tcW w:w="4313" w:type="dxa"/>
            <w:shd w:val="clear" w:color="auto" w:fill="auto"/>
            <w:vAlign w:val="center"/>
          </w:tcPr>
          <w:p w14:paraId="2AB519E6">
            <w:pPr>
              <w:widowControl/>
              <w:jc w:val="left"/>
              <w:rPr>
                <w:rFonts w:ascii="宋体" w:hAnsi="宋体" w:cs="宋体"/>
                <w:kern w:val="0"/>
                <w:sz w:val="22"/>
                <w:szCs w:val="22"/>
              </w:rPr>
            </w:pPr>
            <w:r>
              <w:rPr>
                <w:rFonts w:hint="eastAsia" w:ascii="宋体" w:hAnsi="宋体" w:cs="宋体"/>
                <w:kern w:val="0"/>
                <w:sz w:val="22"/>
                <w:szCs w:val="22"/>
              </w:rPr>
              <w:t>应包括装修材料种类及用量</w:t>
            </w:r>
          </w:p>
        </w:tc>
        <w:tc>
          <w:tcPr>
            <w:tcW w:w="1294" w:type="dxa"/>
            <w:shd w:val="clear" w:color="auto" w:fill="auto"/>
            <w:vAlign w:val="center"/>
          </w:tcPr>
          <w:p w14:paraId="63C98B6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A30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29B4224B">
            <w:pPr>
              <w:widowControl/>
              <w:jc w:val="left"/>
              <w:rPr>
                <w:rFonts w:ascii="宋体" w:hAnsi="宋体" w:cs="宋体"/>
                <w:b/>
                <w:bCs/>
                <w:kern w:val="0"/>
                <w:sz w:val="22"/>
                <w:szCs w:val="22"/>
              </w:rPr>
            </w:pPr>
          </w:p>
        </w:tc>
        <w:tc>
          <w:tcPr>
            <w:tcW w:w="2020" w:type="dxa"/>
            <w:shd w:val="clear" w:color="auto" w:fill="auto"/>
            <w:vAlign w:val="center"/>
          </w:tcPr>
          <w:p w14:paraId="3E3D1E42">
            <w:pPr>
              <w:widowControl/>
              <w:jc w:val="left"/>
              <w:rPr>
                <w:rFonts w:ascii="宋体" w:hAnsi="宋体" w:cs="宋体"/>
                <w:b/>
                <w:bCs/>
                <w:kern w:val="0"/>
                <w:sz w:val="22"/>
                <w:szCs w:val="22"/>
              </w:rPr>
            </w:pPr>
            <w:r>
              <w:rPr>
                <w:rFonts w:hint="eastAsia" w:ascii="宋体" w:hAnsi="宋体" w:cs="宋体"/>
                <w:b/>
                <w:bCs/>
                <w:kern w:val="0"/>
                <w:sz w:val="22"/>
                <w:szCs w:val="22"/>
              </w:rPr>
              <w:t>装修施工图</w:t>
            </w:r>
          </w:p>
        </w:tc>
        <w:tc>
          <w:tcPr>
            <w:tcW w:w="4313" w:type="dxa"/>
            <w:shd w:val="clear" w:color="auto" w:fill="auto"/>
            <w:vAlign w:val="center"/>
          </w:tcPr>
          <w:p w14:paraId="3592F85C">
            <w:pPr>
              <w:widowControl/>
              <w:jc w:val="left"/>
              <w:rPr>
                <w:rFonts w:ascii="宋体" w:hAnsi="宋体" w:cs="宋体"/>
                <w:kern w:val="0"/>
                <w:sz w:val="22"/>
                <w:szCs w:val="22"/>
              </w:rPr>
            </w:pPr>
            <w:r>
              <w:rPr>
                <w:rFonts w:hint="eastAsia" w:ascii="宋体" w:hAnsi="宋体" w:cs="宋体"/>
                <w:kern w:val="0"/>
                <w:sz w:val="22"/>
                <w:szCs w:val="22"/>
              </w:rPr>
              <w:t>应明确装修材料种类及技术要求</w:t>
            </w:r>
          </w:p>
        </w:tc>
        <w:tc>
          <w:tcPr>
            <w:tcW w:w="1294" w:type="dxa"/>
            <w:shd w:val="clear" w:color="auto" w:fill="auto"/>
            <w:vAlign w:val="center"/>
          </w:tcPr>
          <w:p w14:paraId="51EB53F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D37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restart"/>
            <w:shd w:val="clear" w:color="auto" w:fill="auto"/>
            <w:vAlign w:val="center"/>
          </w:tcPr>
          <w:p w14:paraId="625E665A">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shd w:val="clear" w:color="auto" w:fill="auto"/>
            <w:vAlign w:val="center"/>
          </w:tcPr>
          <w:p w14:paraId="3BCC00CF">
            <w:pPr>
              <w:widowControl/>
              <w:jc w:val="left"/>
              <w:rPr>
                <w:rFonts w:ascii="宋体" w:hAnsi="宋体" w:cs="宋体"/>
                <w:b/>
                <w:bCs/>
                <w:kern w:val="0"/>
                <w:sz w:val="22"/>
                <w:szCs w:val="22"/>
              </w:rPr>
            </w:pPr>
            <w:r>
              <w:rPr>
                <w:rFonts w:hint="eastAsia" w:ascii="宋体" w:hAnsi="宋体" w:cs="宋体"/>
                <w:b/>
                <w:bCs/>
                <w:kern w:val="0"/>
                <w:sz w:val="22"/>
                <w:szCs w:val="22"/>
              </w:rPr>
              <w:t>主要装饰装修材料的检测报告或有关证明材料</w:t>
            </w:r>
          </w:p>
        </w:tc>
        <w:tc>
          <w:tcPr>
            <w:tcW w:w="4313" w:type="dxa"/>
            <w:shd w:val="clear" w:color="auto" w:fill="auto"/>
            <w:vAlign w:val="center"/>
          </w:tcPr>
          <w:p w14:paraId="4F23E7E4">
            <w:pPr>
              <w:widowControl/>
              <w:jc w:val="left"/>
              <w:rPr>
                <w:rFonts w:ascii="宋体" w:hAnsi="宋体" w:cs="宋体"/>
                <w:kern w:val="0"/>
                <w:sz w:val="22"/>
                <w:szCs w:val="22"/>
              </w:rPr>
            </w:pPr>
            <w:r>
              <w:rPr>
                <w:rFonts w:hint="eastAsia" w:ascii="宋体" w:hAnsi="宋体" w:cs="宋体"/>
                <w:kern w:val="0"/>
                <w:sz w:val="22"/>
                <w:szCs w:val="22"/>
              </w:rPr>
              <w:t>应体现建筑的主要装饰装修材料的实际性能指标</w:t>
            </w:r>
          </w:p>
        </w:tc>
        <w:tc>
          <w:tcPr>
            <w:tcW w:w="1294" w:type="dxa"/>
            <w:shd w:val="clear" w:color="auto" w:fill="auto"/>
            <w:vAlign w:val="center"/>
          </w:tcPr>
          <w:p w14:paraId="08159C9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8A8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2593C9B6">
            <w:pPr>
              <w:widowControl/>
              <w:jc w:val="left"/>
              <w:rPr>
                <w:rFonts w:ascii="宋体" w:hAnsi="宋体" w:cs="宋体"/>
                <w:b/>
                <w:bCs/>
                <w:kern w:val="0"/>
                <w:sz w:val="22"/>
                <w:szCs w:val="22"/>
              </w:rPr>
            </w:pPr>
          </w:p>
        </w:tc>
        <w:tc>
          <w:tcPr>
            <w:tcW w:w="2020" w:type="dxa"/>
            <w:shd w:val="clear" w:color="auto" w:fill="auto"/>
            <w:vAlign w:val="center"/>
          </w:tcPr>
          <w:p w14:paraId="11B6BBA8">
            <w:pPr>
              <w:widowControl/>
              <w:jc w:val="left"/>
              <w:rPr>
                <w:rFonts w:ascii="宋体" w:hAnsi="宋体" w:cs="宋体"/>
                <w:b/>
                <w:bCs/>
                <w:kern w:val="0"/>
                <w:sz w:val="22"/>
                <w:szCs w:val="22"/>
              </w:rPr>
            </w:pPr>
            <w:r>
              <w:rPr>
                <w:rFonts w:hint="eastAsia" w:ascii="宋体" w:hAnsi="宋体" w:cs="宋体"/>
                <w:b/>
                <w:bCs/>
                <w:kern w:val="0"/>
                <w:sz w:val="22"/>
                <w:szCs w:val="22"/>
              </w:rPr>
              <w:t>建筑工程造价预算/决算清单</w:t>
            </w:r>
          </w:p>
        </w:tc>
        <w:tc>
          <w:tcPr>
            <w:tcW w:w="4313" w:type="dxa"/>
            <w:shd w:val="clear" w:color="auto" w:fill="auto"/>
            <w:vAlign w:val="center"/>
          </w:tcPr>
          <w:p w14:paraId="33067267">
            <w:pPr>
              <w:widowControl/>
              <w:jc w:val="left"/>
              <w:rPr>
                <w:rFonts w:ascii="宋体" w:hAnsi="宋体" w:cs="宋体"/>
                <w:kern w:val="0"/>
                <w:sz w:val="22"/>
                <w:szCs w:val="22"/>
              </w:rPr>
            </w:pPr>
            <w:r>
              <w:rPr>
                <w:rFonts w:hint="eastAsia" w:ascii="宋体" w:hAnsi="宋体" w:cs="宋体"/>
                <w:kern w:val="0"/>
                <w:sz w:val="22"/>
                <w:szCs w:val="22"/>
              </w:rPr>
              <w:t>应体现项目使用的各类装饰装修材料的使用部位、用量等信息</w:t>
            </w:r>
          </w:p>
        </w:tc>
        <w:tc>
          <w:tcPr>
            <w:tcW w:w="1294" w:type="dxa"/>
            <w:shd w:val="clear" w:color="auto" w:fill="auto"/>
            <w:vAlign w:val="center"/>
          </w:tcPr>
          <w:p w14:paraId="5723C65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4A230F5">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E33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41F88D8">
            <w:pPr>
              <w:spacing w:line="288" w:lineRule="auto"/>
            </w:pPr>
          </w:p>
        </w:tc>
      </w:tr>
    </w:tbl>
    <w:p w14:paraId="51F3E3EC">
      <w:pPr>
        <w:spacing w:line="288" w:lineRule="auto"/>
        <w:rPr>
          <w:rFonts w:eastAsia="黑体"/>
          <w:sz w:val="24"/>
        </w:rPr>
        <w:sectPr>
          <w:headerReference r:id="rId9" w:type="first"/>
          <w:headerReference r:id="rId7" w:type="default"/>
          <w:headerReference r:id="rId8" w:type="even"/>
          <w:pgSz w:w="11906" w:h="16838"/>
          <w:pgMar w:top="1440" w:right="1800" w:bottom="1440" w:left="1800" w:header="851" w:footer="992" w:gutter="0"/>
          <w:cols w:space="720" w:num="1"/>
          <w:docGrid w:type="lines" w:linePitch="312" w:charSpace="0"/>
        </w:sectPr>
      </w:pPr>
    </w:p>
    <w:p w14:paraId="34E4AD0B">
      <w:pPr>
        <w:pStyle w:val="3"/>
        <w:spacing w:line="288" w:lineRule="auto"/>
      </w:pPr>
      <w:bookmarkStart w:id="24" w:name="_Toc428800960"/>
      <w:bookmarkStart w:id="25" w:name="_Toc14261597"/>
      <w:bookmarkStart w:id="26" w:name="OLE_LINK22"/>
      <w:bookmarkStart w:id="27" w:name="OLE_LINK21"/>
      <w:r>
        <w:rPr>
          <w:rFonts w:hint="eastAsia"/>
        </w:rPr>
        <w:t xml:space="preserve">5 </w:t>
      </w:r>
      <w:bookmarkEnd w:id="24"/>
      <w:r>
        <w:rPr>
          <w:rFonts w:hint="eastAsia"/>
        </w:rPr>
        <w:t>健康舒适</w:t>
      </w:r>
      <w:bookmarkEnd w:id="25"/>
    </w:p>
    <w:tbl>
      <w:tblPr>
        <w:tblStyle w:val="28"/>
        <w:tblW w:w="8381" w:type="dxa"/>
        <w:tblInd w:w="91" w:type="dxa"/>
        <w:tblLayout w:type="autofit"/>
        <w:tblCellMar>
          <w:top w:w="0" w:type="dxa"/>
          <w:left w:w="108" w:type="dxa"/>
          <w:bottom w:w="0" w:type="dxa"/>
          <w:right w:w="108" w:type="dxa"/>
        </w:tblCellMar>
      </w:tblPr>
      <w:tblGrid>
        <w:gridCol w:w="815"/>
        <w:gridCol w:w="788"/>
        <w:gridCol w:w="5361"/>
        <w:gridCol w:w="709"/>
        <w:gridCol w:w="708"/>
      </w:tblGrid>
      <w:tr w14:paraId="0391D521">
        <w:tblPrEx>
          <w:tblCellMar>
            <w:top w:w="0" w:type="dxa"/>
            <w:left w:w="108" w:type="dxa"/>
            <w:bottom w:w="0" w:type="dxa"/>
            <w:right w:w="108" w:type="dxa"/>
          </w:tblCellMar>
        </w:tblPrEx>
        <w:trPr>
          <w:trHeight w:val="810" w:hRule="atLeast"/>
          <w:tblHeader/>
        </w:trPr>
        <w:tc>
          <w:tcPr>
            <w:tcW w:w="815" w:type="dxa"/>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750BB4BD">
            <w:pPr>
              <w:widowControl/>
              <w:spacing w:line="288" w:lineRule="auto"/>
              <w:jc w:val="center"/>
              <w:rPr>
                <w:b/>
                <w:bCs/>
                <w:kern w:val="0"/>
                <w:szCs w:val="21"/>
              </w:rPr>
            </w:pPr>
            <w:r>
              <w:rPr>
                <w:rFonts w:hint="eastAsia" w:ascii="宋体" w:hAnsi="宋体"/>
                <w:b/>
                <w:bCs/>
                <w:kern w:val="0"/>
                <w:szCs w:val="21"/>
              </w:rPr>
              <w:t>子项</w:t>
            </w:r>
          </w:p>
        </w:tc>
        <w:tc>
          <w:tcPr>
            <w:tcW w:w="788"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4F8CDBF4">
            <w:pPr>
              <w:widowControl/>
              <w:spacing w:line="288" w:lineRule="auto"/>
              <w:jc w:val="center"/>
              <w:rPr>
                <w:rFonts w:ascii="宋体" w:hAnsi="宋体"/>
                <w:b/>
                <w:bCs/>
                <w:kern w:val="0"/>
                <w:szCs w:val="21"/>
              </w:rPr>
            </w:pPr>
            <w:r>
              <w:rPr>
                <w:rFonts w:hint="eastAsia" w:ascii="宋体" w:hAnsi="宋体"/>
                <w:b/>
                <w:bCs/>
                <w:kern w:val="0"/>
                <w:szCs w:val="21"/>
              </w:rPr>
              <w:t>条文</w:t>
            </w:r>
          </w:p>
          <w:p w14:paraId="75B42733">
            <w:pPr>
              <w:widowControl/>
              <w:spacing w:line="288" w:lineRule="auto"/>
              <w:jc w:val="center"/>
              <w:rPr>
                <w:b/>
                <w:bCs/>
                <w:kern w:val="0"/>
                <w:szCs w:val="21"/>
              </w:rPr>
            </w:pPr>
            <w:r>
              <w:rPr>
                <w:rFonts w:hint="eastAsia" w:ascii="宋体" w:hAnsi="宋体"/>
                <w:b/>
                <w:bCs/>
                <w:kern w:val="0"/>
                <w:szCs w:val="21"/>
              </w:rPr>
              <w:t>编号</w:t>
            </w:r>
          </w:p>
        </w:tc>
        <w:tc>
          <w:tcPr>
            <w:tcW w:w="5361"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03D6B23D">
            <w:pPr>
              <w:widowControl/>
              <w:spacing w:line="288" w:lineRule="auto"/>
              <w:jc w:val="center"/>
              <w:rPr>
                <w:b/>
                <w:bCs/>
                <w:kern w:val="0"/>
                <w:szCs w:val="21"/>
              </w:rPr>
            </w:pPr>
            <w:r>
              <w:rPr>
                <w:rFonts w:hint="eastAsia" w:ascii="宋体" w:hAnsi="宋体"/>
                <w:b/>
                <w:bCs/>
                <w:kern w:val="0"/>
                <w:szCs w:val="21"/>
              </w:rPr>
              <w:t>条文</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F2AC7E5">
            <w:pPr>
              <w:widowControl/>
              <w:spacing w:line="288" w:lineRule="auto"/>
              <w:jc w:val="center"/>
              <w:rPr>
                <w:b/>
                <w:bCs/>
                <w:kern w:val="0"/>
                <w:szCs w:val="21"/>
              </w:rPr>
            </w:pPr>
            <w:r>
              <w:rPr>
                <w:rFonts w:hint="eastAsia" w:ascii="宋体" w:hAnsi="宋体"/>
                <w:b/>
                <w:bCs/>
                <w:kern w:val="0"/>
                <w:szCs w:val="21"/>
              </w:rPr>
              <w:t>满分</w:t>
            </w:r>
          </w:p>
        </w:tc>
        <w:tc>
          <w:tcPr>
            <w:tcW w:w="708"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12DB6392">
            <w:pPr>
              <w:widowControl/>
              <w:spacing w:line="288" w:lineRule="auto"/>
              <w:jc w:val="center"/>
              <w:rPr>
                <w:b/>
                <w:bCs/>
                <w:kern w:val="0"/>
                <w:szCs w:val="21"/>
              </w:rPr>
            </w:pPr>
            <w:r>
              <w:rPr>
                <w:b/>
                <w:bCs/>
                <w:kern w:val="0"/>
                <w:szCs w:val="21"/>
              </w:rPr>
              <w:t>达标/</w:t>
            </w:r>
            <w:r>
              <w:rPr>
                <w:rFonts w:hint="eastAsia" w:ascii="宋体" w:hAnsi="宋体"/>
                <w:b/>
                <w:bCs/>
                <w:kern w:val="0"/>
                <w:szCs w:val="21"/>
              </w:rPr>
              <w:t>得分</w:t>
            </w:r>
          </w:p>
        </w:tc>
      </w:tr>
      <w:tr w14:paraId="64C9B7C9">
        <w:tblPrEx>
          <w:tblCellMar>
            <w:top w:w="0" w:type="dxa"/>
            <w:left w:w="108" w:type="dxa"/>
            <w:bottom w:w="0" w:type="dxa"/>
            <w:right w:w="108" w:type="dxa"/>
          </w:tblCellMar>
        </w:tblPrEx>
        <w:trPr>
          <w:trHeight w:val="810" w:hRule="atLeast"/>
        </w:trPr>
        <w:tc>
          <w:tcPr>
            <w:tcW w:w="815"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14:paraId="3BF34AA9">
            <w:pPr>
              <w:widowControl/>
              <w:jc w:val="center"/>
              <w:rPr>
                <w:rFonts w:ascii="宋体" w:hAnsi="宋体" w:cs="宋体"/>
                <w:b/>
                <w:bCs/>
                <w:kern w:val="0"/>
                <w:szCs w:val="21"/>
              </w:rPr>
            </w:pPr>
            <w:r>
              <w:rPr>
                <w:rFonts w:hint="eastAsia" w:ascii="宋体" w:hAnsi="宋体" w:cs="宋体"/>
                <w:b/>
                <w:bCs/>
                <w:kern w:val="0"/>
                <w:szCs w:val="21"/>
              </w:rPr>
              <w:t>控制项</w:t>
            </w:r>
          </w:p>
        </w:tc>
        <w:tc>
          <w:tcPr>
            <w:tcW w:w="788" w:type="dxa"/>
            <w:tcBorders>
              <w:top w:val="single" w:color="auto" w:sz="4" w:space="0"/>
              <w:left w:val="nil"/>
              <w:bottom w:val="single" w:color="auto" w:sz="4" w:space="0"/>
              <w:right w:val="single" w:color="auto" w:sz="4" w:space="0"/>
            </w:tcBorders>
            <w:shd w:val="clear" w:color="auto" w:fill="auto"/>
            <w:vAlign w:val="center"/>
          </w:tcPr>
          <w:p w14:paraId="35CAD783">
            <w:pPr>
              <w:widowControl/>
              <w:jc w:val="center"/>
              <w:rPr>
                <w:kern w:val="0"/>
                <w:szCs w:val="21"/>
              </w:rPr>
            </w:pPr>
            <w:r>
              <w:rPr>
                <w:kern w:val="0"/>
                <w:szCs w:val="21"/>
              </w:rPr>
              <w:t>5.1.1</w:t>
            </w:r>
          </w:p>
        </w:tc>
        <w:tc>
          <w:tcPr>
            <w:tcW w:w="5361" w:type="dxa"/>
            <w:tcBorders>
              <w:top w:val="single" w:color="auto" w:sz="4" w:space="0"/>
              <w:left w:val="nil"/>
              <w:bottom w:val="single" w:color="auto" w:sz="4" w:space="0"/>
              <w:right w:val="single" w:color="auto" w:sz="4" w:space="0"/>
            </w:tcBorders>
            <w:shd w:val="clear" w:color="auto" w:fill="auto"/>
            <w:vAlign w:val="center"/>
          </w:tcPr>
          <w:p w14:paraId="66233F85">
            <w:pPr>
              <w:widowControl/>
              <w:jc w:val="left"/>
              <w:rPr>
                <w:rFonts w:ascii="宋体" w:hAnsi="宋体" w:cs="宋体"/>
                <w:kern w:val="0"/>
                <w:szCs w:val="21"/>
              </w:rPr>
            </w:pPr>
            <w:r>
              <w:rPr>
                <w:rFonts w:hint="eastAsia" w:ascii="宋体" w:hAnsi="宋体" w:cs="宋体"/>
                <w:kern w:val="0"/>
                <w:szCs w:val="21"/>
              </w:rPr>
              <w:t>室内空气中的氨、甲醛、苯、总挥发性有机物、氡等污染物浓度应符合现行国家标准《室内空气质量标准》 GB/T18883 的有关规定。建筑室内和建筑主出入口处应禁止吸烟，并应在醒目位置设置禁烟标志</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583914B">
            <w:pPr>
              <w:widowControl/>
              <w:jc w:val="center"/>
              <w:rPr>
                <w:rFonts w:ascii="宋体" w:hAnsi="宋体" w:cs="宋体"/>
                <w:kern w:val="0"/>
                <w:szCs w:val="21"/>
              </w:rPr>
            </w:pPr>
            <w:r>
              <w:rPr>
                <w:rFonts w:hint="eastAsia" w:ascii="宋体" w:hAnsi="宋体" w:cs="宋体"/>
                <w:kern w:val="0"/>
                <w:szCs w:val="21"/>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62CF199">
            <w:pPr>
              <w:widowControl/>
              <w:jc w:val="center"/>
              <w:rPr>
                <w:rFonts w:ascii="宋体" w:hAnsi="宋体" w:cs="宋体"/>
                <w:kern w:val="0"/>
                <w:szCs w:val="21"/>
              </w:rPr>
            </w:pPr>
            <w:r>
              <w:rPr>
                <w:rFonts w:hint="eastAsia" w:ascii="宋体" w:hAnsi="宋体" w:cs="宋体"/>
                <w:kern w:val="0"/>
                <w:szCs w:val="21"/>
              </w:rPr>
              <w:t>√</w:t>
            </w:r>
          </w:p>
        </w:tc>
      </w:tr>
      <w:tr w14:paraId="4C487B26">
        <w:tblPrEx>
          <w:tblCellMar>
            <w:top w:w="0" w:type="dxa"/>
            <w:left w:w="108" w:type="dxa"/>
            <w:bottom w:w="0" w:type="dxa"/>
            <w:right w:w="108" w:type="dxa"/>
          </w:tblCellMar>
        </w:tblPrEx>
        <w:trPr>
          <w:trHeight w:val="540" w:hRule="atLeast"/>
        </w:trPr>
        <w:tc>
          <w:tcPr>
            <w:tcW w:w="815" w:type="dxa"/>
            <w:vMerge w:val="continue"/>
            <w:tcBorders>
              <w:left w:val="single" w:color="auto" w:sz="4" w:space="0"/>
              <w:right w:val="single" w:color="auto" w:sz="4" w:space="0"/>
            </w:tcBorders>
            <w:shd w:val="clear" w:color="auto" w:fill="D8D8D8" w:themeFill="background1" w:themeFillShade="D9"/>
            <w:vAlign w:val="center"/>
          </w:tcPr>
          <w:p w14:paraId="6959AB43">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4FAC3035">
            <w:pPr>
              <w:widowControl/>
              <w:jc w:val="center"/>
              <w:rPr>
                <w:kern w:val="0"/>
                <w:szCs w:val="21"/>
              </w:rPr>
            </w:pPr>
            <w:r>
              <w:rPr>
                <w:kern w:val="0"/>
                <w:szCs w:val="21"/>
              </w:rPr>
              <w:t>5.1.2</w:t>
            </w:r>
          </w:p>
        </w:tc>
        <w:tc>
          <w:tcPr>
            <w:tcW w:w="5361" w:type="dxa"/>
            <w:tcBorders>
              <w:top w:val="nil"/>
              <w:left w:val="nil"/>
              <w:bottom w:val="single" w:color="auto" w:sz="4" w:space="0"/>
              <w:right w:val="single" w:color="auto" w:sz="4" w:space="0"/>
            </w:tcBorders>
            <w:shd w:val="clear" w:color="auto" w:fill="auto"/>
            <w:vAlign w:val="center"/>
          </w:tcPr>
          <w:p w14:paraId="42C48E75">
            <w:pPr>
              <w:widowControl/>
              <w:jc w:val="left"/>
              <w:rPr>
                <w:rFonts w:ascii="宋体" w:hAnsi="宋体" w:cs="宋体"/>
                <w:kern w:val="0"/>
                <w:szCs w:val="21"/>
              </w:rPr>
            </w:pPr>
            <w:r>
              <w:rPr>
                <w:rFonts w:hint="eastAsia" w:ascii="宋体" w:hAnsi="宋体" w:cs="宋体"/>
                <w:kern w:val="0"/>
                <w:szCs w:val="21"/>
              </w:rPr>
              <w:t>应采取措施避免厨房、餐厅、打印复印室、卫生间、地下车库等区域的空气和污染物串通到其他空间；应防止厨房、卫生间的排气倒灌</w:t>
            </w:r>
          </w:p>
        </w:tc>
        <w:tc>
          <w:tcPr>
            <w:tcW w:w="709" w:type="dxa"/>
            <w:tcBorders>
              <w:top w:val="nil"/>
              <w:left w:val="nil"/>
              <w:bottom w:val="single" w:color="auto" w:sz="4" w:space="0"/>
              <w:right w:val="single" w:color="auto" w:sz="4" w:space="0"/>
            </w:tcBorders>
            <w:shd w:val="clear" w:color="auto" w:fill="auto"/>
            <w:noWrap/>
            <w:vAlign w:val="center"/>
          </w:tcPr>
          <w:p w14:paraId="1D10F8B8">
            <w:pPr>
              <w:widowControl/>
              <w:jc w:val="center"/>
              <w:rPr>
                <w:rFonts w:ascii="宋体" w:hAnsi="宋体" w:cs="宋体"/>
                <w:kern w:val="0"/>
                <w:szCs w:val="21"/>
              </w:rPr>
            </w:pPr>
            <w:r>
              <w:rPr>
                <w:rFonts w:hint="eastAsia" w:ascii="宋体" w:hAnsi="宋体" w:cs="宋体"/>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30E61E1C">
            <w:pPr>
              <w:widowControl/>
              <w:jc w:val="center"/>
              <w:rPr>
                <w:rFonts w:ascii="宋体" w:hAnsi="宋体" w:cs="宋体"/>
                <w:kern w:val="0"/>
                <w:szCs w:val="21"/>
              </w:rPr>
            </w:pPr>
            <w:r>
              <w:rPr>
                <w:rFonts w:hint="eastAsia" w:ascii="宋体" w:hAnsi="宋体" w:cs="宋体"/>
                <w:kern w:val="0"/>
                <w:szCs w:val="21"/>
              </w:rPr>
              <w:t>√</w:t>
            </w:r>
          </w:p>
        </w:tc>
      </w:tr>
      <w:tr w14:paraId="7CD91CB4">
        <w:tblPrEx>
          <w:tblCellMar>
            <w:top w:w="0" w:type="dxa"/>
            <w:left w:w="108" w:type="dxa"/>
            <w:bottom w:w="0" w:type="dxa"/>
            <w:right w:w="108" w:type="dxa"/>
          </w:tblCellMar>
        </w:tblPrEx>
        <w:trPr>
          <w:trHeight w:val="1080" w:hRule="atLeast"/>
        </w:trPr>
        <w:tc>
          <w:tcPr>
            <w:tcW w:w="815" w:type="dxa"/>
            <w:vMerge w:val="continue"/>
            <w:tcBorders>
              <w:left w:val="single" w:color="auto" w:sz="4" w:space="0"/>
              <w:right w:val="single" w:color="auto" w:sz="4" w:space="0"/>
            </w:tcBorders>
            <w:shd w:val="clear" w:color="auto" w:fill="D8D8D8" w:themeFill="background1" w:themeFillShade="D9"/>
            <w:vAlign w:val="center"/>
          </w:tcPr>
          <w:p w14:paraId="6D080945">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717C4870">
            <w:pPr>
              <w:widowControl/>
              <w:jc w:val="center"/>
              <w:rPr>
                <w:kern w:val="0"/>
                <w:szCs w:val="21"/>
              </w:rPr>
            </w:pPr>
            <w:r>
              <w:rPr>
                <w:kern w:val="0"/>
                <w:szCs w:val="21"/>
              </w:rPr>
              <w:t>5.1.3</w:t>
            </w:r>
          </w:p>
        </w:tc>
        <w:tc>
          <w:tcPr>
            <w:tcW w:w="5361" w:type="dxa"/>
            <w:tcBorders>
              <w:top w:val="nil"/>
              <w:left w:val="nil"/>
              <w:bottom w:val="single" w:color="auto" w:sz="4" w:space="0"/>
              <w:right w:val="single" w:color="auto" w:sz="4" w:space="0"/>
            </w:tcBorders>
            <w:shd w:val="clear" w:color="auto" w:fill="auto"/>
            <w:vAlign w:val="center"/>
          </w:tcPr>
          <w:p w14:paraId="13F6662D">
            <w:pPr>
              <w:widowControl/>
              <w:jc w:val="left"/>
              <w:rPr>
                <w:rFonts w:ascii="宋体" w:hAnsi="宋体" w:cs="宋体"/>
                <w:kern w:val="0"/>
                <w:szCs w:val="21"/>
              </w:rPr>
            </w:pPr>
            <w:r>
              <w:rPr>
                <w:rFonts w:hint="eastAsia" w:ascii="宋体" w:hAnsi="宋体" w:cs="宋体"/>
                <w:kern w:val="0"/>
                <w:szCs w:val="21"/>
              </w:rPr>
              <w:t>给水排水系统的设置应符合下列规定：1 生活饮用水水质应满足现行国家标准《生活饮用水卫生标准》 GB 5749 的要求；2 应制定水池、水箱等储水设施定期清洗消毒计划并实施，且生活饮用水储水设施每半年清洗消毒不应少于 1 次；3 应使用构造内自带水封的便器，且其水封深度不应小于 50mm;4 非传统水源管道和设备应设置明确、清晰的永久性标识</w:t>
            </w:r>
          </w:p>
        </w:tc>
        <w:tc>
          <w:tcPr>
            <w:tcW w:w="709" w:type="dxa"/>
            <w:tcBorders>
              <w:top w:val="nil"/>
              <w:left w:val="nil"/>
              <w:bottom w:val="single" w:color="auto" w:sz="4" w:space="0"/>
              <w:right w:val="single" w:color="auto" w:sz="4" w:space="0"/>
            </w:tcBorders>
            <w:shd w:val="clear" w:color="auto" w:fill="auto"/>
            <w:noWrap/>
            <w:vAlign w:val="center"/>
          </w:tcPr>
          <w:p w14:paraId="56856C33">
            <w:pPr>
              <w:widowControl/>
              <w:jc w:val="center"/>
              <w:rPr>
                <w:rFonts w:ascii="宋体" w:hAnsi="宋体" w:cs="宋体"/>
                <w:kern w:val="0"/>
                <w:szCs w:val="21"/>
              </w:rPr>
            </w:pPr>
            <w:r>
              <w:rPr>
                <w:rFonts w:hint="eastAsia" w:ascii="宋体" w:hAnsi="宋体" w:cs="宋体"/>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74209D76">
            <w:pPr>
              <w:widowControl/>
              <w:jc w:val="center"/>
              <w:rPr>
                <w:rFonts w:ascii="宋体" w:hAnsi="宋体" w:cs="宋体"/>
                <w:kern w:val="0"/>
                <w:szCs w:val="21"/>
              </w:rPr>
            </w:pPr>
            <w:r>
              <w:rPr>
                <w:rFonts w:hint="eastAsia" w:ascii="宋体" w:hAnsi="宋体" w:cs="宋体"/>
                <w:kern w:val="0"/>
                <w:szCs w:val="21"/>
              </w:rPr>
              <w:t>√</w:t>
            </w:r>
          </w:p>
        </w:tc>
      </w:tr>
      <w:tr w14:paraId="70F5B2F4">
        <w:tblPrEx>
          <w:tblCellMar>
            <w:top w:w="0" w:type="dxa"/>
            <w:left w:w="108" w:type="dxa"/>
            <w:bottom w:w="0" w:type="dxa"/>
            <w:right w:w="108" w:type="dxa"/>
          </w:tblCellMar>
        </w:tblPrEx>
        <w:trPr>
          <w:trHeight w:val="810" w:hRule="atLeast"/>
        </w:trPr>
        <w:tc>
          <w:tcPr>
            <w:tcW w:w="815" w:type="dxa"/>
            <w:vMerge w:val="continue"/>
            <w:tcBorders>
              <w:left w:val="single" w:color="auto" w:sz="4" w:space="0"/>
              <w:right w:val="single" w:color="auto" w:sz="4" w:space="0"/>
            </w:tcBorders>
            <w:shd w:val="clear" w:color="auto" w:fill="D8D8D8" w:themeFill="background1" w:themeFillShade="D9"/>
            <w:vAlign w:val="center"/>
          </w:tcPr>
          <w:p w14:paraId="0692AFC6">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04B2486F">
            <w:pPr>
              <w:widowControl/>
              <w:jc w:val="center"/>
              <w:rPr>
                <w:kern w:val="0"/>
                <w:szCs w:val="21"/>
              </w:rPr>
            </w:pPr>
            <w:r>
              <w:rPr>
                <w:kern w:val="0"/>
                <w:szCs w:val="21"/>
              </w:rPr>
              <w:t>5.1.4</w:t>
            </w:r>
            <w:r>
              <w:rPr>
                <w:rFonts w:hint="eastAsia"/>
                <w:kern w:val="0"/>
                <w:szCs w:val="21"/>
              </w:rPr>
              <w:t>A</w:t>
            </w:r>
          </w:p>
        </w:tc>
        <w:tc>
          <w:tcPr>
            <w:tcW w:w="5361" w:type="dxa"/>
            <w:tcBorders>
              <w:top w:val="nil"/>
              <w:left w:val="nil"/>
              <w:bottom w:val="single" w:color="auto" w:sz="4" w:space="0"/>
              <w:right w:val="single" w:color="auto" w:sz="4" w:space="0"/>
            </w:tcBorders>
            <w:shd w:val="clear" w:color="auto" w:fill="auto"/>
            <w:vAlign w:val="center"/>
          </w:tcPr>
          <w:p w14:paraId="71D140FE">
            <w:pPr>
              <w:widowControl/>
              <w:jc w:val="left"/>
              <w:rPr>
                <w:rFonts w:ascii="宋体" w:hAnsi="宋体" w:cs="宋体"/>
                <w:kern w:val="0"/>
                <w:szCs w:val="21"/>
              </w:rPr>
            </w:pPr>
            <w:r>
              <w:rPr>
                <w:rFonts w:hint="eastAsia" w:ascii="宋体" w:hAnsi="宋体" w:cs="宋体"/>
                <w:kern w:val="0"/>
                <w:szCs w:val="21"/>
              </w:rPr>
              <w:t>建筑声环境设计应符合下列规定:1 场地规划布局和建筑平面设计时应合理规划噪声源区域和噪声敏感区域，并应进行识别和标注；2 外墙、隔墙、楼板和门窗等主要建筑构件的隔声性能指标不应低于现行国家标准《民用建筑隔声设计规范》GB 50118的规定，并应根据隔声性能指标明确主要建筑构件的构造做法。</w:t>
            </w:r>
          </w:p>
        </w:tc>
        <w:tc>
          <w:tcPr>
            <w:tcW w:w="709" w:type="dxa"/>
            <w:tcBorders>
              <w:top w:val="nil"/>
              <w:left w:val="nil"/>
              <w:bottom w:val="single" w:color="auto" w:sz="4" w:space="0"/>
              <w:right w:val="single" w:color="auto" w:sz="4" w:space="0"/>
            </w:tcBorders>
            <w:shd w:val="clear" w:color="auto" w:fill="auto"/>
            <w:noWrap/>
            <w:vAlign w:val="center"/>
          </w:tcPr>
          <w:p w14:paraId="5B106839">
            <w:pPr>
              <w:widowControl/>
              <w:jc w:val="center"/>
              <w:rPr>
                <w:rFonts w:ascii="宋体" w:hAnsi="宋体" w:cs="宋体"/>
                <w:kern w:val="0"/>
                <w:szCs w:val="21"/>
              </w:rPr>
            </w:pPr>
            <w:r>
              <w:rPr>
                <w:rFonts w:hint="eastAsia" w:ascii="宋体" w:hAnsi="宋体" w:cs="宋体"/>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1798B9CE">
            <w:pPr>
              <w:widowControl/>
              <w:jc w:val="center"/>
              <w:rPr>
                <w:rFonts w:ascii="宋体" w:hAnsi="宋体" w:cs="宋体"/>
                <w:kern w:val="0"/>
                <w:szCs w:val="21"/>
              </w:rPr>
            </w:pPr>
            <w:r>
              <w:rPr>
                <w:rFonts w:hint="eastAsia" w:ascii="宋体" w:hAnsi="宋体" w:cs="宋体"/>
                <w:kern w:val="0"/>
                <w:szCs w:val="21"/>
              </w:rPr>
              <w:t>√</w:t>
            </w:r>
          </w:p>
        </w:tc>
      </w:tr>
      <w:tr w14:paraId="6B37DFC2">
        <w:tblPrEx>
          <w:tblCellMar>
            <w:top w:w="0" w:type="dxa"/>
            <w:left w:w="108" w:type="dxa"/>
            <w:bottom w:w="0" w:type="dxa"/>
            <w:right w:w="108" w:type="dxa"/>
          </w:tblCellMar>
        </w:tblPrEx>
        <w:trPr>
          <w:trHeight w:val="1080" w:hRule="atLeast"/>
        </w:trPr>
        <w:tc>
          <w:tcPr>
            <w:tcW w:w="815" w:type="dxa"/>
            <w:vMerge w:val="continue"/>
            <w:tcBorders>
              <w:left w:val="single" w:color="auto" w:sz="4" w:space="0"/>
              <w:right w:val="single" w:color="auto" w:sz="4" w:space="0"/>
            </w:tcBorders>
            <w:shd w:val="clear" w:color="auto" w:fill="D8D8D8" w:themeFill="background1" w:themeFillShade="D9"/>
            <w:vAlign w:val="center"/>
          </w:tcPr>
          <w:p w14:paraId="006B9FAB">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429829A6">
            <w:pPr>
              <w:widowControl/>
              <w:jc w:val="center"/>
              <w:rPr>
                <w:kern w:val="0"/>
                <w:szCs w:val="21"/>
              </w:rPr>
            </w:pPr>
            <w:r>
              <w:rPr>
                <w:kern w:val="0"/>
                <w:szCs w:val="21"/>
              </w:rPr>
              <w:t>5.1.5</w:t>
            </w:r>
          </w:p>
        </w:tc>
        <w:tc>
          <w:tcPr>
            <w:tcW w:w="5361" w:type="dxa"/>
            <w:tcBorders>
              <w:top w:val="nil"/>
              <w:left w:val="nil"/>
              <w:bottom w:val="single" w:color="auto" w:sz="4" w:space="0"/>
              <w:right w:val="single" w:color="auto" w:sz="4" w:space="0"/>
            </w:tcBorders>
            <w:shd w:val="clear" w:color="auto" w:fill="auto"/>
            <w:vAlign w:val="center"/>
          </w:tcPr>
          <w:p w14:paraId="5979D09F">
            <w:pPr>
              <w:widowControl/>
              <w:jc w:val="left"/>
              <w:rPr>
                <w:rFonts w:ascii="宋体" w:hAnsi="宋体" w:cs="宋体"/>
                <w:kern w:val="0"/>
                <w:szCs w:val="21"/>
              </w:rPr>
            </w:pPr>
            <w:r>
              <w:rPr>
                <w:rFonts w:hint="eastAsia" w:ascii="宋体" w:hAnsi="宋体" w:cs="宋体"/>
                <w:kern w:val="0"/>
                <w:szCs w:val="21"/>
              </w:rPr>
              <w:t>建筑照明应符合下列规定：1 各场所的照度、照度均匀度、显色指数、统一眩光值应符合现行国家标准《建筑照明设计标准》GB/T 50034的规定；2 人员长期停留的房间或场所采用的照明光源和灯具，其频闪效应可视度（SVM）不应大于1.3。</w:t>
            </w:r>
          </w:p>
        </w:tc>
        <w:tc>
          <w:tcPr>
            <w:tcW w:w="709" w:type="dxa"/>
            <w:tcBorders>
              <w:top w:val="nil"/>
              <w:left w:val="nil"/>
              <w:bottom w:val="single" w:color="auto" w:sz="4" w:space="0"/>
              <w:right w:val="single" w:color="auto" w:sz="4" w:space="0"/>
            </w:tcBorders>
            <w:shd w:val="clear" w:color="auto" w:fill="auto"/>
            <w:noWrap/>
            <w:vAlign w:val="center"/>
          </w:tcPr>
          <w:p w14:paraId="2E931C06">
            <w:pPr>
              <w:widowControl/>
              <w:jc w:val="center"/>
              <w:rPr>
                <w:rFonts w:ascii="宋体" w:hAnsi="宋体" w:cs="宋体"/>
                <w:kern w:val="0"/>
                <w:szCs w:val="21"/>
              </w:rPr>
            </w:pPr>
            <w:r>
              <w:rPr>
                <w:rFonts w:hint="eastAsia" w:ascii="宋体" w:hAnsi="宋体" w:cs="宋体"/>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1FF95C51">
            <w:pPr>
              <w:widowControl/>
              <w:jc w:val="center"/>
              <w:rPr>
                <w:rFonts w:ascii="宋体" w:hAnsi="宋体" w:cs="宋体"/>
                <w:kern w:val="0"/>
                <w:szCs w:val="21"/>
              </w:rPr>
            </w:pPr>
            <w:r>
              <w:rPr>
                <w:rFonts w:hint="eastAsia" w:ascii="宋体" w:hAnsi="宋体" w:cs="宋体"/>
                <w:kern w:val="0"/>
                <w:szCs w:val="21"/>
              </w:rPr>
              <w:t>√</w:t>
            </w:r>
          </w:p>
        </w:tc>
      </w:tr>
      <w:tr w14:paraId="403ABE82">
        <w:tblPrEx>
          <w:tblCellMar>
            <w:top w:w="0" w:type="dxa"/>
            <w:left w:w="108" w:type="dxa"/>
            <w:bottom w:w="0" w:type="dxa"/>
            <w:right w:w="108" w:type="dxa"/>
          </w:tblCellMar>
        </w:tblPrEx>
        <w:trPr>
          <w:trHeight w:val="810" w:hRule="atLeast"/>
        </w:trPr>
        <w:tc>
          <w:tcPr>
            <w:tcW w:w="815" w:type="dxa"/>
            <w:vMerge w:val="continue"/>
            <w:tcBorders>
              <w:left w:val="single" w:color="auto" w:sz="4" w:space="0"/>
              <w:right w:val="single" w:color="auto" w:sz="4" w:space="0"/>
            </w:tcBorders>
            <w:shd w:val="clear" w:color="auto" w:fill="D8D8D8" w:themeFill="background1" w:themeFillShade="D9"/>
            <w:vAlign w:val="center"/>
          </w:tcPr>
          <w:p w14:paraId="73800384">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7AD1F851">
            <w:pPr>
              <w:widowControl/>
              <w:jc w:val="center"/>
              <w:rPr>
                <w:kern w:val="0"/>
                <w:szCs w:val="21"/>
              </w:rPr>
            </w:pPr>
            <w:r>
              <w:rPr>
                <w:kern w:val="0"/>
                <w:szCs w:val="21"/>
              </w:rPr>
              <w:t>5.1.6</w:t>
            </w:r>
          </w:p>
        </w:tc>
        <w:tc>
          <w:tcPr>
            <w:tcW w:w="5361" w:type="dxa"/>
            <w:tcBorders>
              <w:top w:val="nil"/>
              <w:left w:val="nil"/>
              <w:bottom w:val="single" w:color="auto" w:sz="4" w:space="0"/>
              <w:right w:val="single" w:color="auto" w:sz="4" w:space="0"/>
            </w:tcBorders>
            <w:shd w:val="clear" w:color="auto" w:fill="auto"/>
            <w:vAlign w:val="center"/>
          </w:tcPr>
          <w:p w14:paraId="4C9DAEEB">
            <w:pPr>
              <w:widowControl/>
              <w:jc w:val="left"/>
              <w:rPr>
                <w:rFonts w:ascii="宋体" w:hAnsi="宋体" w:cs="宋体"/>
                <w:kern w:val="0"/>
                <w:szCs w:val="21"/>
              </w:rPr>
            </w:pPr>
            <w:r>
              <w:rPr>
                <w:rFonts w:hint="eastAsia" w:ascii="宋体" w:hAnsi="宋体" w:cs="宋体"/>
                <w:kern w:val="0"/>
                <w:szCs w:val="21"/>
              </w:rPr>
              <w:t>应采取措施保障室内热环境。采用集中供暖空调系统的建筑，房间内的温度、湿度、新风量等设计参数应符合现行国家标准《民用建筑供暖通风与空气调节设计规范》 GB 50736 的有关规定；采用非集中供暖空调系统的建筑，应具有保障室内热环境的措施或预留条件。</w:t>
            </w:r>
          </w:p>
        </w:tc>
        <w:tc>
          <w:tcPr>
            <w:tcW w:w="709" w:type="dxa"/>
            <w:tcBorders>
              <w:top w:val="nil"/>
              <w:left w:val="nil"/>
              <w:bottom w:val="single" w:color="auto" w:sz="4" w:space="0"/>
              <w:right w:val="single" w:color="auto" w:sz="4" w:space="0"/>
            </w:tcBorders>
            <w:shd w:val="clear" w:color="auto" w:fill="auto"/>
            <w:noWrap/>
            <w:vAlign w:val="center"/>
          </w:tcPr>
          <w:p w14:paraId="23484BCF">
            <w:pPr>
              <w:widowControl/>
              <w:jc w:val="center"/>
              <w:rPr>
                <w:rFonts w:ascii="宋体" w:hAnsi="宋体" w:cs="宋体"/>
                <w:kern w:val="0"/>
                <w:szCs w:val="21"/>
              </w:rPr>
            </w:pPr>
            <w:r>
              <w:rPr>
                <w:rFonts w:hint="eastAsia" w:ascii="宋体" w:hAnsi="宋体" w:cs="宋体"/>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5D55CC84">
            <w:pPr>
              <w:widowControl/>
              <w:jc w:val="center"/>
              <w:rPr>
                <w:rFonts w:ascii="宋体" w:hAnsi="宋体" w:cs="宋体"/>
                <w:kern w:val="0"/>
                <w:szCs w:val="21"/>
              </w:rPr>
            </w:pPr>
            <w:r>
              <w:rPr>
                <w:rFonts w:hint="eastAsia" w:ascii="宋体" w:hAnsi="宋体" w:cs="宋体"/>
                <w:kern w:val="0"/>
                <w:szCs w:val="21"/>
              </w:rPr>
              <w:t>√</w:t>
            </w:r>
          </w:p>
        </w:tc>
      </w:tr>
      <w:tr w14:paraId="0FB33FFF">
        <w:tblPrEx>
          <w:tblCellMar>
            <w:top w:w="0" w:type="dxa"/>
            <w:left w:w="108" w:type="dxa"/>
            <w:bottom w:w="0" w:type="dxa"/>
            <w:right w:w="108" w:type="dxa"/>
          </w:tblCellMar>
        </w:tblPrEx>
        <w:trPr>
          <w:trHeight w:val="810" w:hRule="atLeast"/>
        </w:trPr>
        <w:tc>
          <w:tcPr>
            <w:tcW w:w="815" w:type="dxa"/>
            <w:vMerge w:val="continue"/>
            <w:tcBorders>
              <w:left w:val="single" w:color="auto" w:sz="4" w:space="0"/>
              <w:right w:val="single" w:color="auto" w:sz="4" w:space="0"/>
            </w:tcBorders>
            <w:shd w:val="clear" w:color="auto" w:fill="D8D8D8" w:themeFill="background1" w:themeFillShade="D9"/>
            <w:vAlign w:val="center"/>
          </w:tcPr>
          <w:p w14:paraId="708D8C4D">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4825F409">
            <w:pPr>
              <w:widowControl/>
              <w:jc w:val="center"/>
              <w:rPr>
                <w:kern w:val="0"/>
                <w:szCs w:val="21"/>
              </w:rPr>
            </w:pPr>
            <w:r>
              <w:rPr>
                <w:kern w:val="0"/>
                <w:szCs w:val="21"/>
              </w:rPr>
              <w:t>5.1.7</w:t>
            </w:r>
          </w:p>
        </w:tc>
        <w:tc>
          <w:tcPr>
            <w:tcW w:w="5361" w:type="dxa"/>
            <w:tcBorders>
              <w:top w:val="nil"/>
              <w:left w:val="nil"/>
              <w:bottom w:val="single" w:color="auto" w:sz="4" w:space="0"/>
              <w:right w:val="single" w:color="auto" w:sz="4" w:space="0"/>
            </w:tcBorders>
            <w:shd w:val="clear" w:color="auto" w:fill="auto"/>
            <w:vAlign w:val="center"/>
          </w:tcPr>
          <w:p w14:paraId="29EE1433">
            <w:pPr>
              <w:widowControl/>
              <w:jc w:val="left"/>
              <w:rPr>
                <w:rFonts w:ascii="宋体" w:hAnsi="宋体" w:cs="宋体"/>
                <w:kern w:val="0"/>
                <w:szCs w:val="21"/>
              </w:rPr>
            </w:pPr>
            <w:r>
              <w:rPr>
                <w:rFonts w:hint="eastAsia" w:ascii="宋体" w:hAnsi="宋体" w:cs="宋体"/>
                <w:kern w:val="0"/>
                <w:szCs w:val="21"/>
              </w:rPr>
              <w:t>围护结构热工性能应符合下列规定：1 在室内设计温度、湿度条件下，建筑非透光围护结构内表面不得结露；2 供暖建筑的屋面、外墙内部不应产生冷凝；3 屋顶和外墙应进行隔热性能计算，透光围护结构太阳得热系数与夏季建筑遮阳系数的乘积还应满足现行国家标准《民用建筑热工设计规范》GB 50176的要求</w:t>
            </w:r>
          </w:p>
        </w:tc>
        <w:tc>
          <w:tcPr>
            <w:tcW w:w="709" w:type="dxa"/>
            <w:tcBorders>
              <w:top w:val="nil"/>
              <w:left w:val="nil"/>
              <w:bottom w:val="single" w:color="auto" w:sz="4" w:space="0"/>
              <w:right w:val="single" w:color="auto" w:sz="4" w:space="0"/>
            </w:tcBorders>
            <w:shd w:val="clear" w:color="auto" w:fill="auto"/>
            <w:noWrap/>
            <w:vAlign w:val="center"/>
          </w:tcPr>
          <w:p w14:paraId="1E762644">
            <w:pPr>
              <w:widowControl/>
              <w:jc w:val="center"/>
              <w:rPr>
                <w:rFonts w:ascii="宋体" w:hAnsi="宋体" w:cs="宋体"/>
                <w:kern w:val="0"/>
                <w:szCs w:val="21"/>
              </w:rPr>
            </w:pPr>
            <w:r>
              <w:rPr>
                <w:rFonts w:hint="eastAsia" w:ascii="宋体" w:hAnsi="宋体" w:cs="宋体"/>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4224D7E4">
            <w:pPr>
              <w:widowControl/>
              <w:jc w:val="center"/>
              <w:rPr>
                <w:rFonts w:ascii="宋体" w:hAnsi="宋体" w:cs="宋体"/>
                <w:kern w:val="0"/>
                <w:szCs w:val="21"/>
              </w:rPr>
            </w:pPr>
            <w:r>
              <w:rPr>
                <w:rFonts w:hint="eastAsia" w:ascii="宋体" w:hAnsi="宋体" w:cs="宋体"/>
                <w:kern w:val="0"/>
                <w:szCs w:val="21"/>
              </w:rPr>
              <w:t>√</w:t>
            </w:r>
          </w:p>
        </w:tc>
      </w:tr>
      <w:tr w14:paraId="62AFBF4F">
        <w:tblPrEx>
          <w:tblCellMar>
            <w:top w:w="0" w:type="dxa"/>
            <w:left w:w="108" w:type="dxa"/>
            <w:bottom w:w="0" w:type="dxa"/>
            <w:right w:w="108" w:type="dxa"/>
          </w:tblCellMar>
        </w:tblPrEx>
        <w:trPr>
          <w:trHeight w:val="270" w:hRule="atLeast"/>
        </w:trPr>
        <w:tc>
          <w:tcPr>
            <w:tcW w:w="815" w:type="dxa"/>
            <w:vMerge w:val="continue"/>
            <w:tcBorders>
              <w:left w:val="single" w:color="auto" w:sz="4" w:space="0"/>
              <w:right w:val="single" w:color="auto" w:sz="4" w:space="0"/>
            </w:tcBorders>
            <w:shd w:val="clear" w:color="auto" w:fill="D8D8D8" w:themeFill="background1" w:themeFillShade="D9"/>
            <w:vAlign w:val="center"/>
          </w:tcPr>
          <w:p w14:paraId="38779C69">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50D2DF19">
            <w:pPr>
              <w:widowControl/>
              <w:jc w:val="center"/>
              <w:rPr>
                <w:kern w:val="0"/>
                <w:szCs w:val="21"/>
              </w:rPr>
            </w:pPr>
            <w:r>
              <w:rPr>
                <w:kern w:val="0"/>
                <w:szCs w:val="21"/>
              </w:rPr>
              <w:t>5.1.8</w:t>
            </w:r>
          </w:p>
        </w:tc>
        <w:tc>
          <w:tcPr>
            <w:tcW w:w="5361" w:type="dxa"/>
            <w:tcBorders>
              <w:top w:val="nil"/>
              <w:left w:val="nil"/>
              <w:bottom w:val="single" w:color="auto" w:sz="4" w:space="0"/>
              <w:right w:val="single" w:color="auto" w:sz="4" w:space="0"/>
            </w:tcBorders>
            <w:shd w:val="clear" w:color="auto" w:fill="auto"/>
            <w:vAlign w:val="center"/>
          </w:tcPr>
          <w:p w14:paraId="1686D352">
            <w:pPr>
              <w:widowControl/>
              <w:jc w:val="left"/>
              <w:rPr>
                <w:rFonts w:ascii="宋体" w:hAnsi="宋体" w:cs="宋体"/>
                <w:kern w:val="0"/>
                <w:szCs w:val="21"/>
              </w:rPr>
            </w:pPr>
            <w:r>
              <w:rPr>
                <w:rFonts w:hint="eastAsia" w:ascii="宋体" w:hAnsi="宋体" w:cs="宋体"/>
                <w:kern w:val="0"/>
                <w:szCs w:val="21"/>
              </w:rPr>
              <w:t>主要功能房间应具有现场独立控制的热环境调节装置</w:t>
            </w:r>
          </w:p>
        </w:tc>
        <w:tc>
          <w:tcPr>
            <w:tcW w:w="709" w:type="dxa"/>
            <w:tcBorders>
              <w:top w:val="nil"/>
              <w:left w:val="nil"/>
              <w:bottom w:val="single" w:color="auto" w:sz="4" w:space="0"/>
              <w:right w:val="single" w:color="auto" w:sz="4" w:space="0"/>
            </w:tcBorders>
            <w:shd w:val="clear" w:color="auto" w:fill="auto"/>
            <w:noWrap/>
            <w:vAlign w:val="center"/>
          </w:tcPr>
          <w:p w14:paraId="5CC03787">
            <w:pPr>
              <w:widowControl/>
              <w:jc w:val="center"/>
              <w:rPr>
                <w:rFonts w:ascii="宋体" w:hAnsi="宋体" w:cs="宋体"/>
                <w:kern w:val="0"/>
                <w:szCs w:val="21"/>
              </w:rPr>
            </w:pPr>
            <w:r>
              <w:rPr>
                <w:rFonts w:hint="eastAsia" w:ascii="宋体" w:hAnsi="宋体" w:cs="宋体"/>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2F785B2C">
            <w:pPr>
              <w:widowControl/>
              <w:jc w:val="center"/>
              <w:rPr>
                <w:rFonts w:ascii="宋体" w:hAnsi="宋体" w:cs="宋体"/>
                <w:kern w:val="0"/>
                <w:szCs w:val="21"/>
              </w:rPr>
            </w:pPr>
            <w:r>
              <w:rPr>
                <w:rFonts w:hint="eastAsia" w:ascii="宋体" w:hAnsi="宋体" w:cs="宋体"/>
                <w:kern w:val="0"/>
                <w:szCs w:val="21"/>
              </w:rPr>
              <w:t>√</w:t>
            </w:r>
          </w:p>
        </w:tc>
      </w:tr>
      <w:tr w14:paraId="4A2F6AC7">
        <w:tblPrEx>
          <w:tblCellMar>
            <w:top w:w="0" w:type="dxa"/>
            <w:left w:w="108" w:type="dxa"/>
            <w:bottom w:w="0" w:type="dxa"/>
            <w:right w:w="108" w:type="dxa"/>
          </w:tblCellMar>
        </w:tblPrEx>
        <w:trPr>
          <w:trHeight w:val="270" w:hRule="atLeast"/>
        </w:trPr>
        <w:tc>
          <w:tcPr>
            <w:tcW w:w="815" w:type="dxa"/>
            <w:vMerge w:val="continue"/>
            <w:tcBorders>
              <w:left w:val="single" w:color="auto" w:sz="4" w:space="0"/>
              <w:right w:val="single" w:color="auto" w:sz="4" w:space="0"/>
            </w:tcBorders>
            <w:shd w:val="clear" w:color="auto" w:fill="D8D8D8" w:themeFill="background1" w:themeFillShade="D9"/>
            <w:vAlign w:val="center"/>
          </w:tcPr>
          <w:p w14:paraId="34AED8E1">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7586D7C5">
            <w:pPr>
              <w:widowControl/>
              <w:jc w:val="center"/>
              <w:rPr>
                <w:kern w:val="0"/>
                <w:szCs w:val="21"/>
              </w:rPr>
            </w:pPr>
            <w:r>
              <w:rPr>
                <w:kern w:val="0"/>
                <w:szCs w:val="21"/>
              </w:rPr>
              <w:t>5.1.9</w:t>
            </w:r>
          </w:p>
        </w:tc>
        <w:tc>
          <w:tcPr>
            <w:tcW w:w="5361" w:type="dxa"/>
            <w:tcBorders>
              <w:top w:val="nil"/>
              <w:left w:val="nil"/>
              <w:bottom w:val="single" w:color="auto" w:sz="4" w:space="0"/>
              <w:right w:val="single" w:color="auto" w:sz="4" w:space="0"/>
            </w:tcBorders>
            <w:shd w:val="clear" w:color="auto" w:fill="auto"/>
            <w:vAlign w:val="center"/>
          </w:tcPr>
          <w:p w14:paraId="7B9D8DD1">
            <w:pPr>
              <w:widowControl/>
              <w:jc w:val="left"/>
              <w:rPr>
                <w:rFonts w:ascii="宋体" w:hAnsi="宋体" w:cs="宋体"/>
                <w:kern w:val="0"/>
                <w:szCs w:val="21"/>
              </w:rPr>
            </w:pPr>
            <w:r>
              <w:rPr>
                <w:rFonts w:hint="eastAsia" w:ascii="宋体" w:hAnsi="宋体" w:cs="宋体"/>
                <w:kern w:val="0"/>
                <w:szCs w:val="21"/>
              </w:rPr>
              <w:t>地下车库应设置与排风设备联动的一氧化碳浓度监测装置</w:t>
            </w:r>
          </w:p>
        </w:tc>
        <w:tc>
          <w:tcPr>
            <w:tcW w:w="709" w:type="dxa"/>
            <w:tcBorders>
              <w:top w:val="nil"/>
              <w:left w:val="nil"/>
              <w:bottom w:val="single" w:color="auto" w:sz="4" w:space="0"/>
              <w:right w:val="single" w:color="auto" w:sz="4" w:space="0"/>
            </w:tcBorders>
            <w:shd w:val="clear" w:color="auto" w:fill="auto"/>
            <w:noWrap/>
            <w:vAlign w:val="center"/>
          </w:tcPr>
          <w:p w14:paraId="44F46E35">
            <w:pPr>
              <w:widowControl/>
              <w:jc w:val="center"/>
              <w:rPr>
                <w:rFonts w:ascii="宋体" w:hAnsi="宋体" w:cs="宋体"/>
                <w:kern w:val="0"/>
                <w:szCs w:val="21"/>
              </w:rPr>
            </w:pPr>
            <w:r>
              <w:rPr>
                <w:rFonts w:hint="eastAsia" w:ascii="宋体" w:hAnsi="宋体" w:cs="宋体"/>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488BF0CB">
            <w:pPr>
              <w:widowControl/>
              <w:jc w:val="center"/>
              <w:rPr>
                <w:rFonts w:ascii="宋体" w:hAnsi="宋体" w:cs="宋体"/>
                <w:kern w:val="0"/>
                <w:szCs w:val="21"/>
              </w:rPr>
            </w:pPr>
            <w:r>
              <w:rPr>
                <w:rFonts w:hint="eastAsia" w:ascii="宋体" w:hAnsi="宋体" w:cs="宋体"/>
                <w:kern w:val="0"/>
                <w:szCs w:val="21"/>
              </w:rPr>
              <w:t>√</w:t>
            </w:r>
          </w:p>
        </w:tc>
      </w:tr>
      <w:tr w14:paraId="316D634C">
        <w:tblPrEx>
          <w:tblCellMar>
            <w:top w:w="0" w:type="dxa"/>
            <w:left w:w="108" w:type="dxa"/>
            <w:bottom w:w="0" w:type="dxa"/>
            <w:right w:w="108" w:type="dxa"/>
          </w:tblCellMar>
        </w:tblPrEx>
        <w:trPr>
          <w:trHeight w:val="270" w:hRule="atLeast"/>
        </w:trPr>
        <w:tc>
          <w:tcPr>
            <w:tcW w:w="815" w:type="dxa"/>
            <w:vMerge w:val="continue"/>
            <w:tcBorders>
              <w:left w:val="single" w:color="auto" w:sz="4" w:space="0"/>
              <w:bottom w:val="single" w:color="000000" w:sz="4" w:space="0"/>
              <w:right w:val="single" w:color="auto" w:sz="4" w:space="0"/>
            </w:tcBorders>
            <w:shd w:val="clear" w:color="auto" w:fill="D8D8D8" w:themeFill="background1" w:themeFillShade="D9"/>
            <w:vAlign w:val="center"/>
          </w:tcPr>
          <w:p w14:paraId="2A105923">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3850E6B9">
            <w:pPr>
              <w:widowControl/>
              <w:jc w:val="center"/>
              <w:rPr>
                <w:kern w:val="0"/>
                <w:szCs w:val="21"/>
              </w:rPr>
            </w:pPr>
            <w:r>
              <w:rPr>
                <w:rFonts w:hint="eastAsia"/>
                <w:kern w:val="0"/>
                <w:szCs w:val="21"/>
              </w:rPr>
              <w:t>5.1.10</w:t>
            </w:r>
          </w:p>
        </w:tc>
        <w:tc>
          <w:tcPr>
            <w:tcW w:w="5361" w:type="dxa"/>
            <w:tcBorders>
              <w:top w:val="nil"/>
              <w:left w:val="nil"/>
              <w:bottom w:val="single" w:color="auto" w:sz="4" w:space="0"/>
              <w:right w:val="single" w:color="auto" w:sz="4" w:space="0"/>
            </w:tcBorders>
            <w:shd w:val="clear" w:color="auto" w:fill="auto"/>
            <w:vAlign w:val="center"/>
          </w:tcPr>
          <w:p w14:paraId="69DE21B7">
            <w:pPr>
              <w:widowControl/>
              <w:jc w:val="left"/>
              <w:rPr>
                <w:rFonts w:ascii="宋体" w:hAnsi="宋体" w:cs="宋体"/>
                <w:kern w:val="0"/>
                <w:szCs w:val="21"/>
              </w:rPr>
            </w:pPr>
            <w:r>
              <w:rPr>
                <w:rFonts w:hint="eastAsia" w:ascii="宋体" w:hAnsi="宋体" w:cs="宋体"/>
                <w:kern w:val="0"/>
                <w:szCs w:val="21"/>
              </w:rPr>
              <w:t>健康舒适相关技术要求应符合现行强制性工程建设规范《建筑环境通用规范》GB 55016、《建筑给水排水与节水通用规范》GB 55020、《民用建筑通用规范》GB 55931等的规定</w:t>
            </w:r>
          </w:p>
        </w:tc>
        <w:tc>
          <w:tcPr>
            <w:tcW w:w="709" w:type="dxa"/>
            <w:tcBorders>
              <w:top w:val="nil"/>
              <w:left w:val="nil"/>
              <w:bottom w:val="single" w:color="auto" w:sz="4" w:space="0"/>
              <w:right w:val="single" w:color="auto" w:sz="4" w:space="0"/>
            </w:tcBorders>
            <w:shd w:val="clear" w:color="auto" w:fill="auto"/>
            <w:noWrap/>
            <w:vAlign w:val="center"/>
          </w:tcPr>
          <w:p w14:paraId="50FEC167">
            <w:pPr>
              <w:widowControl/>
              <w:jc w:val="center"/>
              <w:rPr>
                <w:rFonts w:ascii="宋体" w:hAnsi="宋体" w:cs="宋体"/>
                <w:kern w:val="0"/>
                <w:szCs w:val="21"/>
              </w:rPr>
            </w:pPr>
          </w:p>
        </w:tc>
        <w:tc>
          <w:tcPr>
            <w:tcW w:w="708" w:type="dxa"/>
            <w:tcBorders>
              <w:top w:val="nil"/>
              <w:left w:val="nil"/>
              <w:bottom w:val="single" w:color="auto" w:sz="4" w:space="0"/>
              <w:right w:val="single" w:color="auto" w:sz="4" w:space="0"/>
            </w:tcBorders>
            <w:shd w:val="clear" w:color="auto" w:fill="auto"/>
            <w:vAlign w:val="center"/>
          </w:tcPr>
          <w:p w14:paraId="7A7BB1BA">
            <w:pPr>
              <w:widowControl/>
              <w:jc w:val="center"/>
              <w:rPr>
                <w:rFonts w:ascii="宋体" w:hAnsi="宋体" w:cs="宋体"/>
                <w:kern w:val="0"/>
                <w:szCs w:val="21"/>
              </w:rPr>
            </w:pPr>
          </w:p>
        </w:tc>
      </w:tr>
      <w:tr w14:paraId="4BB5C103">
        <w:tblPrEx>
          <w:tblCellMar>
            <w:top w:w="0" w:type="dxa"/>
            <w:left w:w="108" w:type="dxa"/>
            <w:bottom w:w="0" w:type="dxa"/>
            <w:right w:w="108" w:type="dxa"/>
          </w:tblCellMar>
        </w:tblPrEx>
        <w:trPr>
          <w:trHeight w:val="540" w:hRule="atLeast"/>
        </w:trPr>
        <w:tc>
          <w:tcPr>
            <w:tcW w:w="815"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619A2F20">
            <w:pPr>
              <w:widowControl/>
              <w:jc w:val="center"/>
              <w:rPr>
                <w:rFonts w:ascii="宋体" w:hAnsi="宋体" w:cs="宋体"/>
                <w:b/>
                <w:bCs/>
                <w:kern w:val="0"/>
                <w:szCs w:val="21"/>
              </w:rPr>
            </w:pPr>
            <w:r>
              <w:rPr>
                <w:rFonts w:hint="eastAsia" w:ascii="宋体" w:hAnsi="宋体" w:cs="宋体"/>
                <w:b/>
                <w:bCs/>
                <w:kern w:val="0"/>
                <w:szCs w:val="21"/>
              </w:rPr>
              <w:t>室内空气品质</w:t>
            </w:r>
          </w:p>
        </w:tc>
        <w:tc>
          <w:tcPr>
            <w:tcW w:w="788" w:type="dxa"/>
            <w:tcBorders>
              <w:top w:val="nil"/>
              <w:left w:val="nil"/>
              <w:bottom w:val="single" w:color="auto" w:sz="4" w:space="0"/>
              <w:right w:val="single" w:color="auto" w:sz="4" w:space="0"/>
            </w:tcBorders>
            <w:shd w:val="clear" w:color="auto" w:fill="auto"/>
            <w:vAlign w:val="center"/>
          </w:tcPr>
          <w:p w14:paraId="683F62AC">
            <w:pPr>
              <w:widowControl/>
              <w:jc w:val="center"/>
              <w:rPr>
                <w:kern w:val="0"/>
                <w:szCs w:val="21"/>
              </w:rPr>
            </w:pPr>
            <w:r>
              <w:rPr>
                <w:kern w:val="0"/>
                <w:szCs w:val="21"/>
              </w:rPr>
              <w:t>5.2.1</w:t>
            </w:r>
          </w:p>
        </w:tc>
        <w:tc>
          <w:tcPr>
            <w:tcW w:w="5361" w:type="dxa"/>
            <w:tcBorders>
              <w:top w:val="nil"/>
              <w:left w:val="nil"/>
              <w:bottom w:val="single" w:color="auto" w:sz="4" w:space="0"/>
              <w:right w:val="single" w:color="auto" w:sz="4" w:space="0"/>
            </w:tcBorders>
            <w:shd w:val="clear" w:color="auto" w:fill="auto"/>
            <w:vAlign w:val="center"/>
          </w:tcPr>
          <w:p w14:paraId="6A29F316">
            <w:pPr>
              <w:widowControl/>
              <w:jc w:val="left"/>
              <w:rPr>
                <w:rFonts w:ascii="宋体" w:hAnsi="宋体" w:cs="宋体"/>
                <w:kern w:val="0"/>
                <w:szCs w:val="21"/>
              </w:rPr>
            </w:pPr>
            <w:r>
              <w:rPr>
                <w:rFonts w:hint="eastAsia" w:ascii="宋体" w:hAnsi="宋体" w:cs="宋体"/>
                <w:kern w:val="0"/>
                <w:szCs w:val="21"/>
              </w:rPr>
              <w:t>控制室内主要空气污染物的浓度</w:t>
            </w:r>
          </w:p>
        </w:tc>
        <w:tc>
          <w:tcPr>
            <w:tcW w:w="709" w:type="dxa"/>
            <w:tcBorders>
              <w:top w:val="nil"/>
              <w:left w:val="nil"/>
              <w:bottom w:val="single" w:color="auto" w:sz="4" w:space="0"/>
              <w:right w:val="single" w:color="auto" w:sz="4" w:space="0"/>
            </w:tcBorders>
            <w:shd w:val="clear" w:color="auto" w:fill="auto"/>
            <w:noWrap/>
            <w:vAlign w:val="center"/>
          </w:tcPr>
          <w:p w14:paraId="4856B901">
            <w:pPr>
              <w:widowControl/>
              <w:jc w:val="center"/>
              <w:rPr>
                <w:rFonts w:ascii="宋体" w:hAnsi="宋体" w:cs="宋体"/>
                <w:kern w:val="0"/>
                <w:szCs w:val="21"/>
              </w:rPr>
            </w:pPr>
            <w:r>
              <w:rPr>
                <w:rFonts w:hint="eastAsia" w:ascii="宋体" w:hAnsi="宋体" w:cs="宋体"/>
                <w:kern w:val="0"/>
                <w:szCs w:val="21"/>
              </w:rPr>
              <w:t>12</w:t>
            </w:r>
          </w:p>
        </w:tc>
        <w:tc>
          <w:tcPr>
            <w:tcW w:w="708" w:type="dxa"/>
            <w:tcBorders>
              <w:top w:val="nil"/>
              <w:left w:val="nil"/>
              <w:bottom w:val="single" w:color="auto" w:sz="4" w:space="0"/>
              <w:right w:val="single" w:color="auto" w:sz="4" w:space="0"/>
            </w:tcBorders>
            <w:shd w:val="clear" w:color="auto" w:fill="auto"/>
            <w:vAlign w:val="center"/>
          </w:tcPr>
          <w:p w14:paraId="061097F2">
            <w:pPr>
              <w:widowControl/>
              <w:jc w:val="center"/>
              <w:rPr>
                <w:rFonts w:ascii="宋体" w:hAnsi="宋体" w:cs="宋体"/>
                <w:kern w:val="0"/>
                <w:szCs w:val="21"/>
              </w:rPr>
            </w:pPr>
            <w:r>
              <w:rPr>
                <w:rFonts w:hint="eastAsia" w:ascii="宋体" w:hAnsi="宋体" w:cs="宋体"/>
                <w:kern w:val="0"/>
                <w:szCs w:val="21"/>
              </w:rPr>
              <w:t>　</w:t>
            </w:r>
          </w:p>
        </w:tc>
      </w:tr>
      <w:tr w14:paraId="034E5F9D">
        <w:tblPrEx>
          <w:tblCellMar>
            <w:top w:w="0" w:type="dxa"/>
            <w:left w:w="108" w:type="dxa"/>
            <w:bottom w:w="0" w:type="dxa"/>
            <w:right w:w="108" w:type="dxa"/>
          </w:tblCellMar>
        </w:tblPrEx>
        <w:trPr>
          <w:trHeight w:val="270" w:hRule="atLeast"/>
        </w:trPr>
        <w:tc>
          <w:tcPr>
            <w:tcW w:w="815"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6994AF6">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39D4EC19">
            <w:pPr>
              <w:widowControl/>
              <w:jc w:val="center"/>
              <w:rPr>
                <w:kern w:val="0"/>
                <w:szCs w:val="21"/>
              </w:rPr>
            </w:pPr>
            <w:r>
              <w:rPr>
                <w:kern w:val="0"/>
                <w:szCs w:val="21"/>
              </w:rPr>
              <w:t>5.2.2</w:t>
            </w:r>
          </w:p>
        </w:tc>
        <w:tc>
          <w:tcPr>
            <w:tcW w:w="5361" w:type="dxa"/>
            <w:tcBorders>
              <w:top w:val="nil"/>
              <w:left w:val="nil"/>
              <w:bottom w:val="single" w:color="auto" w:sz="4" w:space="0"/>
              <w:right w:val="single" w:color="auto" w:sz="4" w:space="0"/>
            </w:tcBorders>
            <w:shd w:val="clear" w:color="auto" w:fill="auto"/>
            <w:vAlign w:val="center"/>
          </w:tcPr>
          <w:p w14:paraId="3C16FA47">
            <w:pPr>
              <w:widowControl/>
              <w:jc w:val="left"/>
              <w:rPr>
                <w:rFonts w:ascii="宋体" w:hAnsi="宋体" w:cs="宋体"/>
                <w:kern w:val="0"/>
                <w:szCs w:val="21"/>
              </w:rPr>
            </w:pPr>
            <w:r>
              <w:rPr>
                <w:rFonts w:hint="eastAsia" w:ascii="宋体" w:hAnsi="宋体" w:cs="宋体"/>
                <w:kern w:val="0"/>
                <w:szCs w:val="21"/>
              </w:rPr>
              <w:t>选用的装饰装修材料满足国家现行绿色产品评价标准中对有害物质限量的要求</w:t>
            </w:r>
          </w:p>
        </w:tc>
        <w:tc>
          <w:tcPr>
            <w:tcW w:w="709" w:type="dxa"/>
            <w:tcBorders>
              <w:top w:val="nil"/>
              <w:left w:val="nil"/>
              <w:bottom w:val="single" w:color="auto" w:sz="4" w:space="0"/>
              <w:right w:val="single" w:color="auto" w:sz="4" w:space="0"/>
            </w:tcBorders>
            <w:shd w:val="clear" w:color="auto" w:fill="auto"/>
            <w:noWrap/>
            <w:vAlign w:val="center"/>
          </w:tcPr>
          <w:p w14:paraId="0EA2FBEA">
            <w:pPr>
              <w:widowControl/>
              <w:jc w:val="center"/>
              <w:rPr>
                <w:rFonts w:ascii="宋体" w:hAnsi="宋体" w:cs="宋体"/>
                <w:kern w:val="0"/>
                <w:szCs w:val="21"/>
              </w:rPr>
            </w:pPr>
            <w:r>
              <w:rPr>
                <w:rFonts w:hint="eastAsia" w:ascii="宋体" w:hAnsi="宋体" w:cs="宋体"/>
                <w:kern w:val="0"/>
                <w:szCs w:val="21"/>
              </w:rPr>
              <w:t>8</w:t>
            </w:r>
          </w:p>
        </w:tc>
        <w:tc>
          <w:tcPr>
            <w:tcW w:w="708" w:type="dxa"/>
            <w:tcBorders>
              <w:top w:val="nil"/>
              <w:left w:val="nil"/>
              <w:bottom w:val="single" w:color="auto" w:sz="4" w:space="0"/>
              <w:right w:val="single" w:color="auto" w:sz="4" w:space="0"/>
            </w:tcBorders>
            <w:shd w:val="clear" w:color="auto" w:fill="auto"/>
            <w:vAlign w:val="center"/>
          </w:tcPr>
          <w:p w14:paraId="401C99E9">
            <w:pPr>
              <w:widowControl/>
              <w:jc w:val="center"/>
              <w:rPr>
                <w:rFonts w:ascii="宋体" w:hAnsi="宋体" w:cs="宋体"/>
                <w:kern w:val="0"/>
                <w:szCs w:val="21"/>
              </w:rPr>
            </w:pPr>
            <w:r>
              <w:rPr>
                <w:rFonts w:hint="eastAsia" w:ascii="宋体" w:hAnsi="宋体" w:cs="宋体"/>
                <w:kern w:val="0"/>
                <w:szCs w:val="21"/>
              </w:rPr>
              <w:t>　</w:t>
            </w:r>
          </w:p>
        </w:tc>
      </w:tr>
      <w:tr w14:paraId="03DE3FD0">
        <w:tblPrEx>
          <w:tblCellMar>
            <w:top w:w="0" w:type="dxa"/>
            <w:left w:w="108" w:type="dxa"/>
            <w:bottom w:w="0" w:type="dxa"/>
            <w:right w:w="108" w:type="dxa"/>
          </w:tblCellMar>
        </w:tblPrEx>
        <w:trPr>
          <w:trHeight w:val="540" w:hRule="atLeast"/>
        </w:trPr>
        <w:tc>
          <w:tcPr>
            <w:tcW w:w="815"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2EB03AB7">
            <w:pPr>
              <w:widowControl/>
              <w:jc w:val="center"/>
              <w:rPr>
                <w:rFonts w:ascii="宋体" w:hAnsi="宋体" w:cs="宋体"/>
                <w:b/>
                <w:bCs/>
                <w:kern w:val="0"/>
                <w:szCs w:val="21"/>
              </w:rPr>
            </w:pPr>
            <w:r>
              <w:rPr>
                <w:rFonts w:hint="eastAsia" w:ascii="宋体" w:hAnsi="宋体" w:cs="宋体"/>
                <w:b/>
                <w:bCs/>
                <w:kern w:val="0"/>
                <w:szCs w:val="21"/>
              </w:rPr>
              <w:t>水质</w:t>
            </w:r>
          </w:p>
        </w:tc>
        <w:tc>
          <w:tcPr>
            <w:tcW w:w="788" w:type="dxa"/>
            <w:tcBorders>
              <w:top w:val="nil"/>
              <w:left w:val="nil"/>
              <w:bottom w:val="single" w:color="auto" w:sz="4" w:space="0"/>
              <w:right w:val="single" w:color="auto" w:sz="4" w:space="0"/>
            </w:tcBorders>
            <w:shd w:val="clear" w:color="auto" w:fill="auto"/>
            <w:vAlign w:val="center"/>
          </w:tcPr>
          <w:p w14:paraId="77F8353A">
            <w:pPr>
              <w:widowControl/>
              <w:jc w:val="center"/>
              <w:rPr>
                <w:kern w:val="0"/>
                <w:szCs w:val="21"/>
              </w:rPr>
            </w:pPr>
            <w:r>
              <w:rPr>
                <w:kern w:val="0"/>
                <w:szCs w:val="21"/>
              </w:rPr>
              <w:t>5.2.3</w:t>
            </w:r>
          </w:p>
        </w:tc>
        <w:tc>
          <w:tcPr>
            <w:tcW w:w="5361" w:type="dxa"/>
            <w:tcBorders>
              <w:top w:val="nil"/>
              <w:left w:val="nil"/>
              <w:bottom w:val="single" w:color="auto" w:sz="4" w:space="0"/>
              <w:right w:val="single" w:color="auto" w:sz="4" w:space="0"/>
            </w:tcBorders>
            <w:shd w:val="clear" w:color="auto" w:fill="auto"/>
            <w:vAlign w:val="center"/>
          </w:tcPr>
          <w:p w14:paraId="04C3EB0A">
            <w:pPr>
              <w:widowControl/>
              <w:jc w:val="left"/>
              <w:rPr>
                <w:rFonts w:ascii="宋体" w:hAnsi="宋体" w:cs="宋体"/>
                <w:kern w:val="0"/>
                <w:szCs w:val="21"/>
              </w:rPr>
            </w:pPr>
            <w:r>
              <w:rPr>
                <w:rFonts w:hint="eastAsia" w:ascii="宋体" w:hAnsi="宋体" w:cs="宋体"/>
                <w:kern w:val="0"/>
                <w:szCs w:val="21"/>
              </w:rPr>
              <w:t>直饮水、集中生活热水、游泳池水、供暖空调系统用水、景观水体等的水质满足国家现行有关标准的要求</w:t>
            </w:r>
          </w:p>
        </w:tc>
        <w:tc>
          <w:tcPr>
            <w:tcW w:w="709" w:type="dxa"/>
            <w:tcBorders>
              <w:top w:val="nil"/>
              <w:left w:val="nil"/>
              <w:bottom w:val="single" w:color="auto" w:sz="4" w:space="0"/>
              <w:right w:val="single" w:color="auto" w:sz="4" w:space="0"/>
            </w:tcBorders>
            <w:shd w:val="clear" w:color="auto" w:fill="auto"/>
            <w:noWrap/>
            <w:vAlign w:val="center"/>
          </w:tcPr>
          <w:p w14:paraId="2A879F3B">
            <w:pPr>
              <w:widowControl/>
              <w:jc w:val="center"/>
              <w:rPr>
                <w:rFonts w:ascii="宋体" w:hAnsi="宋体" w:cs="宋体"/>
                <w:kern w:val="0"/>
                <w:szCs w:val="21"/>
              </w:rPr>
            </w:pPr>
            <w:r>
              <w:rPr>
                <w:rFonts w:hint="eastAsia" w:ascii="宋体" w:hAnsi="宋体" w:cs="宋体"/>
                <w:kern w:val="0"/>
                <w:szCs w:val="21"/>
              </w:rPr>
              <w:t>8</w:t>
            </w:r>
          </w:p>
        </w:tc>
        <w:tc>
          <w:tcPr>
            <w:tcW w:w="708" w:type="dxa"/>
            <w:tcBorders>
              <w:top w:val="nil"/>
              <w:left w:val="nil"/>
              <w:bottom w:val="single" w:color="auto" w:sz="4" w:space="0"/>
              <w:right w:val="single" w:color="auto" w:sz="4" w:space="0"/>
            </w:tcBorders>
            <w:shd w:val="clear" w:color="auto" w:fill="auto"/>
            <w:vAlign w:val="center"/>
          </w:tcPr>
          <w:p w14:paraId="38F41893">
            <w:pPr>
              <w:widowControl/>
              <w:jc w:val="center"/>
              <w:rPr>
                <w:rFonts w:ascii="宋体" w:hAnsi="宋体" w:cs="宋体"/>
                <w:kern w:val="0"/>
                <w:szCs w:val="21"/>
              </w:rPr>
            </w:pPr>
            <w:r>
              <w:rPr>
                <w:rFonts w:hint="eastAsia" w:ascii="宋体" w:hAnsi="宋体" w:cs="宋体"/>
                <w:kern w:val="0"/>
                <w:szCs w:val="21"/>
              </w:rPr>
              <w:t>　</w:t>
            </w:r>
          </w:p>
        </w:tc>
      </w:tr>
      <w:tr w14:paraId="3632AE36">
        <w:tblPrEx>
          <w:tblCellMar>
            <w:top w:w="0" w:type="dxa"/>
            <w:left w:w="108" w:type="dxa"/>
            <w:bottom w:w="0" w:type="dxa"/>
            <w:right w:w="108" w:type="dxa"/>
          </w:tblCellMar>
        </w:tblPrEx>
        <w:trPr>
          <w:trHeight w:val="270" w:hRule="atLeast"/>
        </w:trPr>
        <w:tc>
          <w:tcPr>
            <w:tcW w:w="815"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EC2A5FB">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7C5C96A1">
            <w:pPr>
              <w:widowControl/>
              <w:jc w:val="center"/>
              <w:rPr>
                <w:kern w:val="0"/>
                <w:szCs w:val="21"/>
              </w:rPr>
            </w:pPr>
            <w:r>
              <w:rPr>
                <w:kern w:val="0"/>
                <w:szCs w:val="21"/>
              </w:rPr>
              <w:t>5.2.4</w:t>
            </w:r>
          </w:p>
        </w:tc>
        <w:tc>
          <w:tcPr>
            <w:tcW w:w="5361" w:type="dxa"/>
            <w:tcBorders>
              <w:top w:val="nil"/>
              <w:left w:val="nil"/>
              <w:bottom w:val="single" w:color="auto" w:sz="4" w:space="0"/>
              <w:right w:val="single" w:color="auto" w:sz="4" w:space="0"/>
            </w:tcBorders>
            <w:shd w:val="clear" w:color="auto" w:fill="auto"/>
            <w:vAlign w:val="center"/>
          </w:tcPr>
          <w:p w14:paraId="40D03158">
            <w:pPr>
              <w:widowControl/>
              <w:jc w:val="left"/>
              <w:rPr>
                <w:rFonts w:ascii="宋体" w:hAnsi="宋体" w:cs="宋体"/>
                <w:kern w:val="0"/>
                <w:szCs w:val="21"/>
              </w:rPr>
            </w:pPr>
            <w:r>
              <w:rPr>
                <w:rFonts w:hint="eastAsia" w:ascii="宋体" w:hAnsi="宋体" w:cs="宋体"/>
                <w:kern w:val="0"/>
                <w:szCs w:val="21"/>
              </w:rPr>
              <w:t>生活饮用水水池、水箱等储水设施采取措施满足卫生要求</w:t>
            </w:r>
          </w:p>
        </w:tc>
        <w:tc>
          <w:tcPr>
            <w:tcW w:w="709" w:type="dxa"/>
            <w:tcBorders>
              <w:top w:val="nil"/>
              <w:left w:val="nil"/>
              <w:bottom w:val="single" w:color="auto" w:sz="4" w:space="0"/>
              <w:right w:val="single" w:color="auto" w:sz="4" w:space="0"/>
            </w:tcBorders>
            <w:shd w:val="clear" w:color="auto" w:fill="auto"/>
            <w:noWrap/>
            <w:vAlign w:val="center"/>
          </w:tcPr>
          <w:p w14:paraId="5ACE8462">
            <w:pPr>
              <w:widowControl/>
              <w:jc w:val="center"/>
              <w:rPr>
                <w:rFonts w:ascii="宋体" w:hAnsi="宋体" w:cs="宋体"/>
                <w:kern w:val="0"/>
                <w:szCs w:val="21"/>
              </w:rPr>
            </w:pPr>
            <w:r>
              <w:rPr>
                <w:rFonts w:hint="eastAsia" w:ascii="宋体" w:hAnsi="宋体" w:cs="宋体"/>
                <w:kern w:val="0"/>
                <w:szCs w:val="21"/>
              </w:rPr>
              <w:t>9</w:t>
            </w:r>
          </w:p>
        </w:tc>
        <w:tc>
          <w:tcPr>
            <w:tcW w:w="708" w:type="dxa"/>
            <w:tcBorders>
              <w:top w:val="nil"/>
              <w:left w:val="nil"/>
              <w:bottom w:val="single" w:color="auto" w:sz="4" w:space="0"/>
              <w:right w:val="single" w:color="auto" w:sz="4" w:space="0"/>
            </w:tcBorders>
            <w:shd w:val="clear" w:color="auto" w:fill="auto"/>
            <w:vAlign w:val="center"/>
          </w:tcPr>
          <w:p w14:paraId="3CD53CF4">
            <w:pPr>
              <w:widowControl/>
              <w:jc w:val="center"/>
              <w:rPr>
                <w:rFonts w:ascii="宋体" w:hAnsi="宋体" w:cs="宋体"/>
                <w:kern w:val="0"/>
                <w:szCs w:val="21"/>
              </w:rPr>
            </w:pPr>
            <w:r>
              <w:rPr>
                <w:rFonts w:hint="eastAsia" w:ascii="宋体" w:hAnsi="宋体" w:cs="宋体"/>
                <w:kern w:val="0"/>
                <w:szCs w:val="21"/>
              </w:rPr>
              <w:t>　</w:t>
            </w:r>
          </w:p>
        </w:tc>
      </w:tr>
      <w:tr w14:paraId="0EEF78A0">
        <w:tblPrEx>
          <w:tblCellMar>
            <w:top w:w="0" w:type="dxa"/>
            <w:left w:w="108" w:type="dxa"/>
            <w:bottom w:w="0" w:type="dxa"/>
            <w:right w:w="108" w:type="dxa"/>
          </w:tblCellMar>
        </w:tblPrEx>
        <w:trPr>
          <w:trHeight w:val="270" w:hRule="atLeast"/>
        </w:trPr>
        <w:tc>
          <w:tcPr>
            <w:tcW w:w="815"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498669F0">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358544C4">
            <w:pPr>
              <w:widowControl/>
              <w:jc w:val="center"/>
              <w:rPr>
                <w:kern w:val="0"/>
                <w:szCs w:val="21"/>
              </w:rPr>
            </w:pPr>
            <w:r>
              <w:rPr>
                <w:kern w:val="0"/>
                <w:szCs w:val="21"/>
              </w:rPr>
              <w:t>5.2.5</w:t>
            </w:r>
          </w:p>
        </w:tc>
        <w:tc>
          <w:tcPr>
            <w:tcW w:w="5361" w:type="dxa"/>
            <w:tcBorders>
              <w:top w:val="nil"/>
              <w:left w:val="nil"/>
              <w:bottom w:val="single" w:color="auto" w:sz="4" w:space="0"/>
              <w:right w:val="single" w:color="auto" w:sz="4" w:space="0"/>
            </w:tcBorders>
            <w:shd w:val="clear" w:color="auto" w:fill="auto"/>
            <w:vAlign w:val="center"/>
          </w:tcPr>
          <w:p w14:paraId="0FF628BD">
            <w:pPr>
              <w:widowControl/>
              <w:jc w:val="left"/>
              <w:rPr>
                <w:rFonts w:ascii="宋体" w:hAnsi="宋体" w:cs="宋体"/>
                <w:kern w:val="0"/>
                <w:szCs w:val="21"/>
              </w:rPr>
            </w:pPr>
            <w:r>
              <w:rPr>
                <w:rFonts w:hint="eastAsia" w:ascii="宋体" w:hAnsi="宋体" w:cs="宋体"/>
                <w:kern w:val="0"/>
                <w:szCs w:val="21"/>
              </w:rPr>
              <w:t>所有给水排水管道、设备、设施设置明确、清晰的永久性标识</w:t>
            </w:r>
          </w:p>
        </w:tc>
        <w:tc>
          <w:tcPr>
            <w:tcW w:w="709" w:type="dxa"/>
            <w:tcBorders>
              <w:top w:val="nil"/>
              <w:left w:val="nil"/>
              <w:bottom w:val="single" w:color="auto" w:sz="4" w:space="0"/>
              <w:right w:val="single" w:color="auto" w:sz="4" w:space="0"/>
            </w:tcBorders>
            <w:shd w:val="clear" w:color="auto" w:fill="auto"/>
            <w:noWrap/>
            <w:vAlign w:val="center"/>
          </w:tcPr>
          <w:p w14:paraId="0BD0A3C7">
            <w:pPr>
              <w:widowControl/>
              <w:jc w:val="center"/>
              <w:rPr>
                <w:rFonts w:ascii="宋体" w:hAnsi="宋体" w:cs="宋体"/>
                <w:kern w:val="0"/>
                <w:szCs w:val="21"/>
              </w:rPr>
            </w:pPr>
            <w:r>
              <w:rPr>
                <w:rFonts w:hint="eastAsia" w:ascii="宋体" w:hAnsi="宋体" w:cs="宋体"/>
                <w:kern w:val="0"/>
                <w:szCs w:val="21"/>
              </w:rPr>
              <w:t>8</w:t>
            </w:r>
          </w:p>
        </w:tc>
        <w:tc>
          <w:tcPr>
            <w:tcW w:w="708" w:type="dxa"/>
            <w:tcBorders>
              <w:top w:val="nil"/>
              <w:left w:val="nil"/>
              <w:bottom w:val="single" w:color="auto" w:sz="4" w:space="0"/>
              <w:right w:val="single" w:color="auto" w:sz="4" w:space="0"/>
            </w:tcBorders>
            <w:shd w:val="clear" w:color="auto" w:fill="auto"/>
            <w:vAlign w:val="center"/>
          </w:tcPr>
          <w:p w14:paraId="72B93E57">
            <w:pPr>
              <w:widowControl/>
              <w:jc w:val="center"/>
              <w:rPr>
                <w:rFonts w:ascii="宋体" w:hAnsi="宋体" w:cs="宋体"/>
                <w:kern w:val="0"/>
                <w:szCs w:val="21"/>
              </w:rPr>
            </w:pPr>
            <w:r>
              <w:rPr>
                <w:rFonts w:hint="eastAsia" w:ascii="宋体" w:hAnsi="宋体" w:cs="宋体"/>
                <w:kern w:val="0"/>
                <w:szCs w:val="21"/>
              </w:rPr>
              <w:t>　</w:t>
            </w:r>
          </w:p>
        </w:tc>
      </w:tr>
      <w:tr w14:paraId="68055969">
        <w:tblPrEx>
          <w:tblCellMar>
            <w:top w:w="0" w:type="dxa"/>
            <w:left w:w="108" w:type="dxa"/>
            <w:bottom w:w="0" w:type="dxa"/>
            <w:right w:w="108" w:type="dxa"/>
          </w:tblCellMar>
        </w:tblPrEx>
        <w:trPr>
          <w:trHeight w:val="451" w:hRule="atLeast"/>
        </w:trPr>
        <w:tc>
          <w:tcPr>
            <w:tcW w:w="815"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01A5B2DF">
            <w:pPr>
              <w:widowControl/>
              <w:jc w:val="center"/>
              <w:rPr>
                <w:rFonts w:ascii="宋体" w:hAnsi="宋体" w:cs="宋体"/>
                <w:b/>
                <w:bCs/>
                <w:kern w:val="0"/>
                <w:szCs w:val="21"/>
              </w:rPr>
            </w:pPr>
            <w:r>
              <w:rPr>
                <w:rFonts w:hint="eastAsia" w:ascii="宋体" w:hAnsi="宋体" w:cs="宋体"/>
                <w:b/>
                <w:bCs/>
                <w:kern w:val="0"/>
                <w:szCs w:val="21"/>
              </w:rPr>
              <w:t>声环境与光环境</w:t>
            </w:r>
          </w:p>
        </w:tc>
        <w:tc>
          <w:tcPr>
            <w:tcW w:w="788" w:type="dxa"/>
            <w:tcBorders>
              <w:top w:val="nil"/>
              <w:left w:val="nil"/>
              <w:bottom w:val="single" w:color="auto" w:sz="4" w:space="0"/>
              <w:right w:val="single" w:color="auto" w:sz="4" w:space="0"/>
            </w:tcBorders>
            <w:shd w:val="clear" w:color="auto" w:fill="auto"/>
            <w:vAlign w:val="center"/>
          </w:tcPr>
          <w:p w14:paraId="29F1261F">
            <w:pPr>
              <w:widowControl/>
              <w:jc w:val="center"/>
              <w:rPr>
                <w:kern w:val="0"/>
                <w:szCs w:val="21"/>
              </w:rPr>
            </w:pPr>
            <w:r>
              <w:rPr>
                <w:kern w:val="0"/>
                <w:szCs w:val="21"/>
              </w:rPr>
              <w:t>5.2.6</w:t>
            </w:r>
          </w:p>
        </w:tc>
        <w:tc>
          <w:tcPr>
            <w:tcW w:w="5361" w:type="dxa"/>
            <w:tcBorders>
              <w:top w:val="nil"/>
              <w:left w:val="nil"/>
              <w:bottom w:val="single" w:color="auto" w:sz="4" w:space="0"/>
              <w:right w:val="single" w:color="auto" w:sz="4" w:space="0"/>
            </w:tcBorders>
            <w:shd w:val="clear" w:color="auto" w:fill="auto"/>
            <w:vAlign w:val="center"/>
          </w:tcPr>
          <w:p w14:paraId="2A73CA77">
            <w:pPr>
              <w:widowControl/>
              <w:jc w:val="left"/>
              <w:rPr>
                <w:rFonts w:ascii="宋体" w:hAnsi="宋体" w:cs="宋体"/>
                <w:kern w:val="0"/>
                <w:szCs w:val="21"/>
              </w:rPr>
            </w:pPr>
            <w:r>
              <w:rPr>
                <w:rFonts w:hint="eastAsia" w:ascii="宋体" w:hAnsi="宋体" w:cs="宋体"/>
                <w:kern w:val="0"/>
                <w:szCs w:val="21"/>
              </w:rPr>
              <w:t>采取措施优化主要功能房间的室内声环境</w:t>
            </w:r>
          </w:p>
        </w:tc>
        <w:tc>
          <w:tcPr>
            <w:tcW w:w="709" w:type="dxa"/>
            <w:tcBorders>
              <w:top w:val="nil"/>
              <w:left w:val="nil"/>
              <w:bottom w:val="single" w:color="auto" w:sz="4" w:space="0"/>
              <w:right w:val="single" w:color="auto" w:sz="4" w:space="0"/>
            </w:tcBorders>
            <w:shd w:val="clear" w:color="auto" w:fill="auto"/>
            <w:noWrap/>
            <w:vAlign w:val="center"/>
          </w:tcPr>
          <w:p w14:paraId="19C9735C">
            <w:pPr>
              <w:widowControl/>
              <w:jc w:val="center"/>
              <w:rPr>
                <w:rFonts w:ascii="宋体" w:hAnsi="宋体" w:cs="宋体"/>
                <w:kern w:val="0"/>
                <w:szCs w:val="21"/>
              </w:rPr>
            </w:pPr>
            <w:r>
              <w:rPr>
                <w:rFonts w:hint="eastAsia" w:ascii="宋体" w:hAnsi="宋体" w:cs="宋体"/>
                <w:kern w:val="0"/>
                <w:szCs w:val="21"/>
              </w:rPr>
              <w:t>8</w:t>
            </w:r>
          </w:p>
        </w:tc>
        <w:tc>
          <w:tcPr>
            <w:tcW w:w="708" w:type="dxa"/>
            <w:tcBorders>
              <w:top w:val="nil"/>
              <w:left w:val="nil"/>
              <w:bottom w:val="single" w:color="auto" w:sz="4" w:space="0"/>
              <w:right w:val="single" w:color="auto" w:sz="4" w:space="0"/>
            </w:tcBorders>
            <w:shd w:val="clear" w:color="auto" w:fill="auto"/>
            <w:vAlign w:val="center"/>
          </w:tcPr>
          <w:p w14:paraId="4EFFDF22">
            <w:pPr>
              <w:widowControl/>
              <w:jc w:val="center"/>
              <w:rPr>
                <w:rFonts w:ascii="宋体" w:hAnsi="宋体" w:cs="宋体"/>
                <w:kern w:val="0"/>
                <w:szCs w:val="21"/>
              </w:rPr>
            </w:pPr>
            <w:r>
              <w:rPr>
                <w:rFonts w:hint="eastAsia" w:ascii="宋体" w:hAnsi="宋体" w:cs="宋体"/>
                <w:kern w:val="0"/>
                <w:szCs w:val="21"/>
              </w:rPr>
              <w:t>　</w:t>
            </w:r>
          </w:p>
        </w:tc>
      </w:tr>
      <w:tr w14:paraId="43B13C88">
        <w:tblPrEx>
          <w:tblCellMar>
            <w:top w:w="0" w:type="dxa"/>
            <w:left w:w="108" w:type="dxa"/>
            <w:bottom w:w="0" w:type="dxa"/>
            <w:right w:w="108" w:type="dxa"/>
          </w:tblCellMar>
        </w:tblPrEx>
        <w:trPr>
          <w:trHeight w:val="270" w:hRule="atLeast"/>
        </w:trPr>
        <w:tc>
          <w:tcPr>
            <w:tcW w:w="815"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2B7541A6">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64CE789F">
            <w:pPr>
              <w:widowControl/>
              <w:jc w:val="center"/>
              <w:rPr>
                <w:kern w:val="0"/>
                <w:szCs w:val="21"/>
              </w:rPr>
            </w:pPr>
            <w:r>
              <w:rPr>
                <w:kern w:val="0"/>
                <w:szCs w:val="21"/>
              </w:rPr>
              <w:t>5.2.7</w:t>
            </w:r>
          </w:p>
        </w:tc>
        <w:tc>
          <w:tcPr>
            <w:tcW w:w="5361" w:type="dxa"/>
            <w:tcBorders>
              <w:top w:val="nil"/>
              <w:left w:val="nil"/>
              <w:bottom w:val="single" w:color="auto" w:sz="4" w:space="0"/>
              <w:right w:val="single" w:color="auto" w:sz="4" w:space="0"/>
            </w:tcBorders>
            <w:shd w:val="clear" w:color="auto" w:fill="auto"/>
            <w:vAlign w:val="center"/>
          </w:tcPr>
          <w:p w14:paraId="48A1C67D">
            <w:pPr>
              <w:widowControl/>
              <w:jc w:val="left"/>
              <w:rPr>
                <w:rFonts w:ascii="宋体" w:hAnsi="宋体" w:cs="宋体"/>
                <w:kern w:val="0"/>
                <w:szCs w:val="21"/>
              </w:rPr>
            </w:pPr>
            <w:r>
              <w:rPr>
                <w:rFonts w:hint="eastAsia" w:ascii="宋体" w:hAnsi="宋体" w:cs="宋体"/>
                <w:kern w:val="0"/>
                <w:szCs w:val="21"/>
              </w:rPr>
              <w:t>主要功能房间的隔声性能良好</w:t>
            </w:r>
          </w:p>
        </w:tc>
        <w:tc>
          <w:tcPr>
            <w:tcW w:w="709" w:type="dxa"/>
            <w:tcBorders>
              <w:top w:val="nil"/>
              <w:left w:val="nil"/>
              <w:bottom w:val="single" w:color="auto" w:sz="4" w:space="0"/>
              <w:right w:val="single" w:color="auto" w:sz="4" w:space="0"/>
            </w:tcBorders>
            <w:shd w:val="clear" w:color="auto" w:fill="auto"/>
            <w:noWrap/>
            <w:vAlign w:val="center"/>
          </w:tcPr>
          <w:p w14:paraId="436E6FE4">
            <w:pPr>
              <w:widowControl/>
              <w:jc w:val="center"/>
              <w:rPr>
                <w:rFonts w:ascii="宋体" w:hAnsi="宋体" w:cs="宋体"/>
                <w:kern w:val="0"/>
                <w:szCs w:val="21"/>
              </w:rPr>
            </w:pPr>
            <w:r>
              <w:rPr>
                <w:rFonts w:hint="eastAsia" w:ascii="宋体" w:hAnsi="宋体" w:cs="宋体"/>
                <w:kern w:val="0"/>
                <w:szCs w:val="21"/>
              </w:rPr>
              <w:t>10</w:t>
            </w:r>
          </w:p>
        </w:tc>
        <w:tc>
          <w:tcPr>
            <w:tcW w:w="708" w:type="dxa"/>
            <w:tcBorders>
              <w:top w:val="nil"/>
              <w:left w:val="nil"/>
              <w:bottom w:val="single" w:color="auto" w:sz="4" w:space="0"/>
              <w:right w:val="single" w:color="auto" w:sz="4" w:space="0"/>
            </w:tcBorders>
            <w:shd w:val="clear" w:color="auto" w:fill="auto"/>
            <w:vAlign w:val="center"/>
          </w:tcPr>
          <w:p w14:paraId="33C2AE48">
            <w:pPr>
              <w:widowControl/>
              <w:jc w:val="center"/>
              <w:rPr>
                <w:rFonts w:ascii="宋体" w:hAnsi="宋体" w:cs="宋体"/>
                <w:kern w:val="0"/>
                <w:szCs w:val="21"/>
              </w:rPr>
            </w:pPr>
            <w:r>
              <w:rPr>
                <w:rFonts w:hint="eastAsia" w:ascii="宋体" w:hAnsi="宋体" w:cs="宋体"/>
                <w:kern w:val="0"/>
                <w:szCs w:val="21"/>
              </w:rPr>
              <w:t>　</w:t>
            </w:r>
          </w:p>
        </w:tc>
      </w:tr>
      <w:tr w14:paraId="3F749B7D">
        <w:tblPrEx>
          <w:tblCellMar>
            <w:top w:w="0" w:type="dxa"/>
            <w:left w:w="108" w:type="dxa"/>
            <w:bottom w:w="0" w:type="dxa"/>
            <w:right w:w="108" w:type="dxa"/>
          </w:tblCellMar>
        </w:tblPrEx>
        <w:trPr>
          <w:trHeight w:val="249" w:hRule="atLeast"/>
        </w:trPr>
        <w:tc>
          <w:tcPr>
            <w:tcW w:w="815"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71D2B586">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03FE8646">
            <w:pPr>
              <w:widowControl/>
              <w:jc w:val="center"/>
              <w:rPr>
                <w:kern w:val="0"/>
                <w:szCs w:val="21"/>
              </w:rPr>
            </w:pPr>
            <w:r>
              <w:rPr>
                <w:kern w:val="0"/>
                <w:szCs w:val="21"/>
              </w:rPr>
              <w:t>5.2.8</w:t>
            </w:r>
          </w:p>
        </w:tc>
        <w:tc>
          <w:tcPr>
            <w:tcW w:w="5361" w:type="dxa"/>
            <w:tcBorders>
              <w:top w:val="nil"/>
              <w:left w:val="nil"/>
              <w:bottom w:val="single" w:color="auto" w:sz="4" w:space="0"/>
              <w:right w:val="single" w:color="auto" w:sz="4" w:space="0"/>
            </w:tcBorders>
            <w:shd w:val="clear" w:color="auto" w:fill="auto"/>
            <w:vAlign w:val="center"/>
          </w:tcPr>
          <w:p w14:paraId="7521EB74">
            <w:pPr>
              <w:widowControl/>
              <w:jc w:val="left"/>
              <w:rPr>
                <w:rFonts w:ascii="宋体" w:hAnsi="宋体" w:cs="宋体"/>
                <w:kern w:val="0"/>
                <w:szCs w:val="21"/>
              </w:rPr>
            </w:pPr>
            <w:r>
              <w:rPr>
                <w:rFonts w:hint="eastAsia" w:ascii="宋体" w:hAnsi="宋体" w:cs="宋体"/>
                <w:kern w:val="0"/>
                <w:szCs w:val="21"/>
              </w:rPr>
              <w:t>充分利用天然光</w:t>
            </w:r>
          </w:p>
        </w:tc>
        <w:tc>
          <w:tcPr>
            <w:tcW w:w="709" w:type="dxa"/>
            <w:tcBorders>
              <w:top w:val="nil"/>
              <w:left w:val="nil"/>
              <w:bottom w:val="single" w:color="auto" w:sz="4" w:space="0"/>
              <w:right w:val="single" w:color="auto" w:sz="4" w:space="0"/>
            </w:tcBorders>
            <w:shd w:val="clear" w:color="auto" w:fill="auto"/>
            <w:noWrap/>
            <w:vAlign w:val="center"/>
          </w:tcPr>
          <w:p w14:paraId="0E8336DC">
            <w:pPr>
              <w:widowControl/>
              <w:jc w:val="center"/>
              <w:rPr>
                <w:rFonts w:ascii="宋体" w:hAnsi="宋体" w:cs="宋体"/>
                <w:kern w:val="0"/>
                <w:szCs w:val="21"/>
              </w:rPr>
            </w:pPr>
            <w:r>
              <w:rPr>
                <w:rFonts w:hint="eastAsia" w:ascii="宋体" w:hAnsi="宋体" w:cs="宋体"/>
                <w:kern w:val="0"/>
                <w:szCs w:val="21"/>
              </w:rPr>
              <w:t>12</w:t>
            </w:r>
          </w:p>
        </w:tc>
        <w:tc>
          <w:tcPr>
            <w:tcW w:w="708" w:type="dxa"/>
            <w:tcBorders>
              <w:top w:val="nil"/>
              <w:left w:val="nil"/>
              <w:bottom w:val="single" w:color="auto" w:sz="4" w:space="0"/>
              <w:right w:val="single" w:color="auto" w:sz="4" w:space="0"/>
            </w:tcBorders>
            <w:shd w:val="clear" w:color="auto" w:fill="auto"/>
            <w:vAlign w:val="center"/>
          </w:tcPr>
          <w:p w14:paraId="7406B827">
            <w:pPr>
              <w:widowControl/>
              <w:jc w:val="center"/>
              <w:rPr>
                <w:rFonts w:ascii="宋体" w:hAnsi="宋体" w:cs="宋体"/>
                <w:kern w:val="0"/>
                <w:szCs w:val="21"/>
              </w:rPr>
            </w:pPr>
            <w:r>
              <w:rPr>
                <w:rFonts w:hint="eastAsia" w:ascii="宋体" w:hAnsi="宋体" w:cs="宋体"/>
                <w:kern w:val="0"/>
                <w:szCs w:val="21"/>
              </w:rPr>
              <w:t>　</w:t>
            </w:r>
          </w:p>
        </w:tc>
      </w:tr>
      <w:tr w14:paraId="372A1549">
        <w:tblPrEx>
          <w:tblCellMar>
            <w:top w:w="0" w:type="dxa"/>
            <w:left w:w="108" w:type="dxa"/>
            <w:bottom w:w="0" w:type="dxa"/>
            <w:right w:w="108" w:type="dxa"/>
          </w:tblCellMar>
        </w:tblPrEx>
        <w:trPr>
          <w:trHeight w:val="313" w:hRule="atLeast"/>
        </w:trPr>
        <w:tc>
          <w:tcPr>
            <w:tcW w:w="815"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08E2DEBB">
            <w:pPr>
              <w:widowControl/>
              <w:jc w:val="center"/>
              <w:rPr>
                <w:rFonts w:ascii="宋体" w:hAnsi="宋体" w:cs="宋体"/>
                <w:b/>
                <w:bCs/>
                <w:kern w:val="0"/>
                <w:szCs w:val="21"/>
              </w:rPr>
            </w:pPr>
            <w:r>
              <w:rPr>
                <w:rFonts w:hint="eastAsia" w:ascii="宋体" w:hAnsi="宋体" w:cs="宋体"/>
                <w:b/>
                <w:bCs/>
                <w:kern w:val="0"/>
                <w:szCs w:val="21"/>
              </w:rPr>
              <w:t>室内热湿环境</w:t>
            </w:r>
          </w:p>
        </w:tc>
        <w:tc>
          <w:tcPr>
            <w:tcW w:w="788" w:type="dxa"/>
            <w:tcBorders>
              <w:top w:val="nil"/>
              <w:left w:val="nil"/>
              <w:bottom w:val="single" w:color="auto" w:sz="4" w:space="0"/>
              <w:right w:val="single" w:color="auto" w:sz="4" w:space="0"/>
            </w:tcBorders>
            <w:shd w:val="clear" w:color="auto" w:fill="auto"/>
            <w:vAlign w:val="center"/>
          </w:tcPr>
          <w:p w14:paraId="7C1DD7F5">
            <w:pPr>
              <w:widowControl/>
              <w:jc w:val="center"/>
              <w:rPr>
                <w:kern w:val="0"/>
                <w:szCs w:val="21"/>
              </w:rPr>
            </w:pPr>
            <w:r>
              <w:rPr>
                <w:kern w:val="0"/>
                <w:szCs w:val="21"/>
              </w:rPr>
              <w:t>5.2.9</w:t>
            </w:r>
          </w:p>
        </w:tc>
        <w:tc>
          <w:tcPr>
            <w:tcW w:w="5361" w:type="dxa"/>
            <w:tcBorders>
              <w:top w:val="nil"/>
              <w:left w:val="nil"/>
              <w:bottom w:val="single" w:color="auto" w:sz="4" w:space="0"/>
              <w:right w:val="single" w:color="auto" w:sz="4" w:space="0"/>
            </w:tcBorders>
            <w:shd w:val="clear" w:color="auto" w:fill="auto"/>
            <w:vAlign w:val="center"/>
          </w:tcPr>
          <w:p w14:paraId="47F6C61E">
            <w:pPr>
              <w:widowControl/>
              <w:jc w:val="left"/>
              <w:rPr>
                <w:rFonts w:ascii="宋体" w:hAnsi="宋体" w:cs="宋体"/>
                <w:kern w:val="0"/>
                <w:szCs w:val="21"/>
              </w:rPr>
            </w:pPr>
            <w:r>
              <w:rPr>
                <w:rFonts w:hint="eastAsia" w:ascii="宋体" w:hAnsi="宋体" w:cs="宋体"/>
                <w:kern w:val="0"/>
                <w:szCs w:val="21"/>
              </w:rPr>
              <w:t>具有良好的室内热湿环境</w:t>
            </w:r>
          </w:p>
        </w:tc>
        <w:tc>
          <w:tcPr>
            <w:tcW w:w="709" w:type="dxa"/>
            <w:tcBorders>
              <w:top w:val="nil"/>
              <w:left w:val="nil"/>
              <w:bottom w:val="single" w:color="auto" w:sz="4" w:space="0"/>
              <w:right w:val="single" w:color="auto" w:sz="4" w:space="0"/>
            </w:tcBorders>
            <w:shd w:val="clear" w:color="auto" w:fill="auto"/>
            <w:noWrap/>
            <w:vAlign w:val="center"/>
          </w:tcPr>
          <w:p w14:paraId="713F24F4">
            <w:pPr>
              <w:widowControl/>
              <w:jc w:val="center"/>
              <w:rPr>
                <w:rFonts w:ascii="宋体" w:hAnsi="宋体" w:cs="宋体"/>
                <w:kern w:val="0"/>
                <w:szCs w:val="21"/>
              </w:rPr>
            </w:pPr>
            <w:r>
              <w:rPr>
                <w:rFonts w:hint="eastAsia" w:ascii="宋体" w:hAnsi="宋体" w:cs="宋体"/>
                <w:kern w:val="0"/>
                <w:szCs w:val="21"/>
              </w:rPr>
              <w:t>8</w:t>
            </w:r>
          </w:p>
        </w:tc>
        <w:tc>
          <w:tcPr>
            <w:tcW w:w="708" w:type="dxa"/>
            <w:tcBorders>
              <w:top w:val="nil"/>
              <w:left w:val="nil"/>
              <w:bottom w:val="single" w:color="auto" w:sz="4" w:space="0"/>
              <w:right w:val="single" w:color="auto" w:sz="4" w:space="0"/>
            </w:tcBorders>
            <w:shd w:val="clear" w:color="auto" w:fill="auto"/>
            <w:vAlign w:val="center"/>
          </w:tcPr>
          <w:p w14:paraId="484D9EC6">
            <w:pPr>
              <w:widowControl/>
              <w:jc w:val="center"/>
              <w:rPr>
                <w:rFonts w:ascii="宋体" w:hAnsi="宋体" w:cs="宋体"/>
                <w:kern w:val="0"/>
                <w:szCs w:val="21"/>
              </w:rPr>
            </w:pPr>
            <w:r>
              <w:rPr>
                <w:rFonts w:hint="eastAsia" w:ascii="宋体" w:hAnsi="宋体" w:cs="宋体"/>
                <w:kern w:val="0"/>
                <w:szCs w:val="21"/>
              </w:rPr>
              <w:t>　</w:t>
            </w:r>
          </w:p>
        </w:tc>
      </w:tr>
      <w:tr w14:paraId="269EC892">
        <w:tblPrEx>
          <w:tblCellMar>
            <w:top w:w="0" w:type="dxa"/>
            <w:left w:w="108" w:type="dxa"/>
            <w:bottom w:w="0" w:type="dxa"/>
            <w:right w:w="108" w:type="dxa"/>
          </w:tblCellMar>
        </w:tblPrEx>
        <w:trPr>
          <w:trHeight w:val="270" w:hRule="atLeast"/>
        </w:trPr>
        <w:tc>
          <w:tcPr>
            <w:tcW w:w="815"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1C97E63E">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03438B84">
            <w:pPr>
              <w:widowControl/>
              <w:jc w:val="center"/>
              <w:rPr>
                <w:kern w:val="0"/>
                <w:szCs w:val="21"/>
              </w:rPr>
            </w:pPr>
            <w:r>
              <w:rPr>
                <w:kern w:val="0"/>
                <w:szCs w:val="21"/>
              </w:rPr>
              <w:t>5.2.10</w:t>
            </w:r>
          </w:p>
        </w:tc>
        <w:tc>
          <w:tcPr>
            <w:tcW w:w="5361" w:type="dxa"/>
            <w:tcBorders>
              <w:top w:val="nil"/>
              <w:left w:val="nil"/>
              <w:bottom w:val="single" w:color="auto" w:sz="4" w:space="0"/>
              <w:right w:val="single" w:color="auto" w:sz="4" w:space="0"/>
            </w:tcBorders>
            <w:shd w:val="clear" w:color="auto" w:fill="auto"/>
            <w:vAlign w:val="center"/>
          </w:tcPr>
          <w:p w14:paraId="24B4B0F0">
            <w:pPr>
              <w:widowControl/>
              <w:jc w:val="left"/>
              <w:rPr>
                <w:rFonts w:ascii="宋体" w:hAnsi="宋体" w:cs="宋体"/>
                <w:kern w:val="0"/>
                <w:szCs w:val="21"/>
              </w:rPr>
            </w:pPr>
            <w:r>
              <w:rPr>
                <w:rFonts w:hint="eastAsia" w:ascii="宋体" w:hAnsi="宋体" w:cs="宋体"/>
                <w:kern w:val="0"/>
                <w:szCs w:val="21"/>
              </w:rPr>
              <w:t>优化建筑空间和平面布局，改善自然通风效果</w:t>
            </w:r>
          </w:p>
        </w:tc>
        <w:tc>
          <w:tcPr>
            <w:tcW w:w="709" w:type="dxa"/>
            <w:tcBorders>
              <w:top w:val="nil"/>
              <w:left w:val="nil"/>
              <w:bottom w:val="single" w:color="auto" w:sz="4" w:space="0"/>
              <w:right w:val="single" w:color="auto" w:sz="4" w:space="0"/>
            </w:tcBorders>
            <w:shd w:val="clear" w:color="auto" w:fill="auto"/>
            <w:noWrap/>
            <w:vAlign w:val="center"/>
          </w:tcPr>
          <w:p w14:paraId="293E79B0">
            <w:pPr>
              <w:widowControl/>
              <w:jc w:val="center"/>
              <w:rPr>
                <w:rFonts w:ascii="宋体" w:hAnsi="宋体" w:cs="宋体"/>
                <w:kern w:val="0"/>
                <w:szCs w:val="21"/>
              </w:rPr>
            </w:pPr>
            <w:r>
              <w:rPr>
                <w:rFonts w:hint="eastAsia" w:ascii="宋体" w:hAnsi="宋体" w:cs="宋体"/>
                <w:kern w:val="0"/>
                <w:szCs w:val="21"/>
              </w:rPr>
              <w:t>8</w:t>
            </w:r>
          </w:p>
        </w:tc>
        <w:tc>
          <w:tcPr>
            <w:tcW w:w="708" w:type="dxa"/>
            <w:tcBorders>
              <w:top w:val="nil"/>
              <w:left w:val="nil"/>
              <w:bottom w:val="single" w:color="auto" w:sz="4" w:space="0"/>
              <w:right w:val="single" w:color="auto" w:sz="4" w:space="0"/>
            </w:tcBorders>
            <w:shd w:val="clear" w:color="auto" w:fill="auto"/>
            <w:vAlign w:val="center"/>
          </w:tcPr>
          <w:p w14:paraId="34F5BA72">
            <w:pPr>
              <w:widowControl/>
              <w:jc w:val="center"/>
              <w:rPr>
                <w:rFonts w:ascii="宋体" w:hAnsi="宋体" w:cs="宋体"/>
                <w:kern w:val="0"/>
                <w:szCs w:val="21"/>
              </w:rPr>
            </w:pPr>
            <w:r>
              <w:rPr>
                <w:rFonts w:hint="eastAsia" w:ascii="宋体" w:hAnsi="宋体" w:cs="宋体"/>
                <w:kern w:val="0"/>
                <w:szCs w:val="21"/>
              </w:rPr>
              <w:t>　</w:t>
            </w:r>
          </w:p>
        </w:tc>
      </w:tr>
      <w:tr w14:paraId="05C8761C">
        <w:tblPrEx>
          <w:tblCellMar>
            <w:top w:w="0" w:type="dxa"/>
            <w:left w:w="108" w:type="dxa"/>
            <w:bottom w:w="0" w:type="dxa"/>
            <w:right w:w="108" w:type="dxa"/>
          </w:tblCellMar>
        </w:tblPrEx>
        <w:trPr>
          <w:trHeight w:val="270" w:hRule="atLeast"/>
        </w:trPr>
        <w:tc>
          <w:tcPr>
            <w:tcW w:w="815"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19E37A50">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6CBAD9DC">
            <w:pPr>
              <w:widowControl/>
              <w:jc w:val="center"/>
              <w:rPr>
                <w:kern w:val="0"/>
                <w:szCs w:val="21"/>
              </w:rPr>
            </w:pPr>
            <w:r>
              <w:rPr>
                <w:kern w:val="0"/>
                <w:szCs w:val="21"/>
              </w:rPr>
              <w:t>5.2.11</w:t>
            </w:r>
          </w:p>
        </w:tc>
        <w:tc>
          <w:tcPr>
            <w:tcW w:w="5361" w:type="dxa"/>
            <w:tcBorders>
              <w:top w:val="nil"/>
              <w:left w:val="nil"/>
              <w:bottom w:val="single" w:color="auto" w:sz="4" w:space="0"/>
              <w:right w:val="single" w:color="auto" w:sz="4" w:space="0"/>
            </w:tcBorders>
            <w:shd w:val="clear" w:color="auto" w:fill="auto"/>
            <w:vAlign w:val="center"/>
          </w:tcPr>
          <w:p w14:paraId="4CF19B53">
            <w:pPr>
              <w:widowControl/>
              <w:jc w:val="left"/>
              <w:rPr>
                <w:rFonts w:ascii="宋体" w:hAnsi="宋体" w:cs="宋体"/>
                <w:kern w:val="0"/>
                <w:szCs w:val="21"/>
              </w:rPr>
            </w:pPr>
            <w:r>
              <w:rPr>
                <w:rFonts w:hint="eastAsia" w:ascii="宋体" w:hAnsi="宋体" w:cs="宋体"/>
                <w:kern w:val="0"/>
                <w:szCs w:val="21"/>
              </w:rPr>
              <w:t>设置可调节遮阳设施，改善室内热舒适</w:t>
            </w:r>
          </w:p>
        </w:tc>
        <w:tc>
          <w:tcPr>
            <w:tcW w:w="709" w:type="dxa"/>
            <w:tcBorders>
              <w:top w:val="nil"/>
              <w:left w:val="nil"/>
              <w:bottom w:val="single" w:color="auto" w:sz="4" w:space="0"/>
              <w:right w:val="single" w:color="auto" w:sz="4" w:space="0"/>
            </w:tcBorders>
            <w:shd w:val="clear" w:color="auto" w:fill="auto"/>
            <w:noWrap/>
            <w:vAlign w:val="center"/>
          </w:tcPr>
          <w:p w14:paraId="20CC14E0">
            <w:pPr>
              <w:widowControl/>
              <w:jc w:val="center"/>
              <w:rPr>
                <w:rFonts w:ascii="宋体" w:hAnsi="宋体" w:cs="宋体"/>
                <w:kern w:val="0"/>
                <w:szCs w:val="21"/>
              </w:rPr>
            </w:pPr>
            <w:r>
              <w:rPr>
                <w:rFonts w:hint="eastAsia" w:ascii="宋体" w:hAnsi="宋体" w:cs="宋体"/>
                <w:kern w:val="0"/>
                <w:szCs w:val="21"/>
              </w:rPr>
              <w:t>9</w:t>
            </w:r>
          </w:p>
        </w:tc>
        <w:tc>
          <w:tcPr>
            <w:tcW w:w="708" w:type="dxa"/>
            <w:tcBorders>
              <w:top w:val="nil"/>
              <w:left w:val="nil"/>
              <w:bottom w:val="single" w:color="auto" w:sz="4" w:space="0"/>
              <w:right w:val="single" w:color="auto" w:sz="4" w:space="0"/>
            </w:tcBorders>
            <w:shd w:val="clear" w:color="auto" w:fill="auto"/>
            <w:vAlign w:val="center"/>
          </w:tcPr>
          <w:p w14:paraId="4FB4A018">
            <w:pPr>
              <w:widowControl/>
              <w:jc w:val="center"/>
              <w:rPr>
                <w:rFonts w:ascii="宋体" w:hAnsi="宋体" w:cs="宋体"/>
                <w:kern w:val="0"/>
                <w:szCs w:val="21"/>
              </w:rPr>
            </w:pPr>
            <w:r>
              <w:rPr>
                <w:rFonts w:hint="eastAsia" w:ascii="宋体" w:hAnsi="宋体" w:cs="宋体"/>
                <w:kern w:val="0"/>
                <w:szCs w:val="21"/>
              </w:rPr>
              <w:t>　</w:t>
            </w:r>
          </w:p>
        </w:tc>
      </w:tr>
      <w:tr w14:paraId="281A56E1">
        <w:tblPrEx>
          <w:tblCellMar>
            <w:top w:w="0" w:type="dxa"/>
            <w:left w:w="108" w:type="dxa"/>
            <w:bottom w:w="0" w:type="dxa"/>
            <w:right w:w="108" w:type="dxa"/>
          </w:tblCellMar>
        </w:tblPrEx>
        <w:trPr>
          <w:trHeight w:val="604" w:hRule="atLeast"/>
        </w:trPr>
        <w:tc>
          <w:tcPr>
            <w:tcW w:w="6964"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4C1A781">
            <w:pPr>
              <w:widowControl/>
              <w:jc w:val="center"/>
              <w:rPr>
                <w:rFonts w:ascii="宋体" w:hAnsi="宋体" w:cs="宋体"/>
                <w:kern w:val="0"/>
                <w:szCs w:val="21"/>
              </w:rPr>
            </w:pPr>
            <w:r>
              <w:rPr>
                <w:rFonts w:hint="eastAsia" w:ascii="宋体" w:hAnsi="宋体" w:cs="宋体"/>
                <w:kern w:val="0"/>
                <w:szCs w:val="21"/>
              </w:rPr>
              <w:t>合计</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98CC95A">
            <w:pPr>
              <w:widowControl/>
              <w:jc w:val="center"/>
              <w:rPr>
                <w:rFonts w:ascii="宋体" w:hAnsi="宋体" w:cs="宋体"/>
                <w:kern w:val="0"/>
                <w:szCs w:val="21"/>
              </w:rPr>
            </w:pPr>
            <w:r>
              <w:rPr>
                <w:rFonts w:hint="eastAsia" w:ascii="宋体" w:hAnsi="宋体" w:cs="宋体"/>
                <w:kern w:val="0"/>
                <w:szCs w:val="21"/>
              </w:rPr>
              <w:t>100</w:t>
            </w:r>
          </w:p>
        </w:tc>
        <w:tc>
          <w:tcPr>
            <w:tcW w:w="708" w:type="dxa"/>
            <w:tcBorders>
              <w:top w:val="single" w:color="auto" w:sz="4" w:space="0"/>
              <w:left w:val="nil"/>
              <w:bottom w:val="single" w:color="auto" w:sz="4" w:space="0"/>
              <w:right w:val="single" w:color="auto" w:sz="4" w:space="0"/>
            </w:tcBorders>
            <w:shd w:val="clear" w:color="auto" w:fill="auto"/>
            <w:vAlign w:val="center"/>
          </w:tcPr>
          <w:p w14:paraId="29960F43">
            <w:pPr>
              <w:widowControl/>
              <w:jc w:val="center"/>
              <w:rPr>
                <w:rFonts w:ascii="宋体" w:hAnsi="宋体" w:cs="宋体"/>
                <w:kern w:val="0"/>
                <w:szCs w:val="21"/>
              </w:rPr>
            </w:pPr>
          </w:p>
        </w:tc>
      </w:tr>
    </w:tbl>
    <w:p w14:paraId="30DB2784"/>
    <w:p w14:paraId="1692948A"/>
    <w:p w14:paraId="171CF05F"/>
    <w:p w14:paraId="0F8EAE32">
      <w:pPr>
        <w:spacing w:line="288" w:lineRule="auto"/>
        <w:jc w:val="left"/>
        <w:rPr>
          <w:rFonts w:cs="宋体"/>
        </w:rPr>
      </w:pPr>
    </w:p>
    <w:p w14:paraId="27E04AF8">
      <w:pPr>
        <w:widowControl/>
        <w:spacing w:line="288" w:lineRule="auto"/>
        <w:jc w:val="left"/>
        <w:rPr>
          <w:rFonts w:eastAsia="黑体"/>
          <w:b/>
          <w:bCs/>
          <w:kern w:val="44"/>
          <w:sz w:val="24"/>
          <w:szCs w:val="44"/>
        </w:rPr>
      </w:pPr>
      <w:r>
        <w:br w:type="page"/>
      </w:r>
    </w:p>
    <w:p w14:paraId="216EC4DD">
      <w:pPr>
        <w:pStyle w:val="4"/>
        <w:spacing w:line="288" w:lineRule="auto"/>
        <w:jc w:val="center"/>
      </w:pPr>
      <w:bookmarkStart w:id="28" w:name="_Toc412712072"/>
      <w:bookmarkStart w:id="29" w:name="_Toc428800961"/>
      <w:bookmarkStart w:id="30" w:name="_Toc14261598"/>
      <w:r>
        <w:rPr>
          <w:rFonts w:hint="eastAsia"/>
        </w:rPr>
        <w:t>5.1 控制项</w:t>
      </w:r>
      <w:bookmarkEnd w:id="28"/>
      <w:bookmarkEnd w:id="29"/>
      <w:bookmarkEnd w:id="30"/>
    </w:p>
    <w:p w14:paraId="02CF2539">
      <w:pPr>
        <w:pStyle w:val="5"/>
        <w:spacing w:line="288" w:lineRule="auto"/>
      </w:pPr>
      <w:r>
        <w:rPr>
          <w:rFonts w:hint="eastAsia"/>
        </w:rPr>
        <w:t>5.1.1 室内空气中的氨、甲醛、苯、总挥发性有机物、氡等污染物浓度应符合现行国家标准《室内空气质量标准》 GB/T18883 的有关规定。建筑室内和建筑主出入口处应禁止吸烟，并应在醒目位置设置禁烟标志。</w:t>
      </w:r>
    </w:p>
    <w:p w14:paraId="06E0638B">
      <w:pPr>
        <w:pStyle w:val="58"/>
        <w:numPr>
          <w:ilvl w:val="0"/>
          <w:numId w:val="32"/>
        </w:numPr>
        <w:rPr>
          <w:b w:val="0"/>
        </w:rPr>
      </w:pPr>
      <w:r>
        <w:rPr>
          <w:rFonts w:hint="eastAsia"/>
        </w:rPr>
        <w:t>达标自评</w:t>
      </w:r>
    </w:p>
    <w:p w14:paraId="78912B01">
      <w:pPr>
        <w:spacing w:line="288" w:lineRule="auto"/>
        <w:rPr>
          <w:kern w:val="0"/>
          <w:szCs w:val="21"/>
        </w:rPr>
      </w:pPr>
      <w:r>
        <w:rPr>
          <w:rFonts w:hint="eastAsia"/>
          <w:kern w:val="0"/>
          <w:szCs w:val="21"/>
        </w:rPr>
        <w:t>□达标□不达标</w:t>
      </w:r>
    </w:p>
    <w:p w14:paraId="50129C0D">
      <w:pPr>
        <w:spacing w:line="288" w:lineRule="auto"/>
        <w:rPr>
          <w:kern w:val="0"/>
          <w:szCs w:val="21"/>
        </w:rPr>
      </w:pPr>
    </w:p>
    <w:p w14:paraId="3CD8A29D">
      <w:pPr>
        <w:spacing w:line="288" w:lineRule="auto"/>
        <w:rPr>
          <w:rFonts w:ascii="宋体" w:hAnsi="宋体"/>
          <w:b/>
          <w:kern w:val="0"/>
          <w:sz w:val="24"/>
        </w:rPr>
      </w:pPr>
      <w:r>
        <w:rPr>
          <w:rFonts w:hint="eastAsia" w:ascii="宋体" w:hAnsi="宋体"/>
          <w:b/>
          <w:kern w:val="0"/>
          <w:sz w:val="24"/>
          <w:highlight w:val="lightGray"/>
        </w:rPr>
        <w:t>2、</w:t>
      </w:r>
      <w:r>
        <w:rPr>
          <w:rFonts w:hint="eastAsia" w:ascii="宋体" w:hAnsi="宋体"/>
          <w:b/>
          <w:kern w:val="0"/>
          <w:sz w:val="24"/>
        </w:rPr>
        <w:t>评价要点</w:t>
      </w:r>
    </w:p>
    <w:p w14:paraId="67E201AE">
      <w:pPr>
        <w:pStyle w:val="62"/>
        <w:numPr>
          <w:ilvl w:val="0"/>
          <w:numId w:val="9"/>
        </w:numPr>
        <w:spacing w:line="288" w:lineRule="auto"/>
        <w:ind w:left="632" w:leftChars="100" w:hanging="422" w:hangingChars="200"/>
        <w:rPr>
          <w:b/>
          <w:lang w:val="zh-CN"/>
        </w:rPr>
      </w:pPr>
      <w:r>
        <w:rPr>
          <w:rFonts w:hint="eastAsia"/>
          <w:b/>
          <w:lang w:val="zh-CN"/>
        </w:rPr>
        <w:t>空气污染物浓度：</w:t>
      </w:r>
    </w:p>
    <w:p w14:paraId="1F50DC21">
      <w:pPr>
        <w:spacing w:line="288" w:lineRule="auto"/>
        <w:rPr>
          <w:lang w:val="zh-CN"/>
        </w:rPr>
      </w:pPr>
      <w:r>
        <w:rPr>
          <w:rFonts w:hint="eastAsia"/>
          <w:szCs w:val="21"/>
          <w:lang w:val="zh-CN"/>
        </w:rPr>
        <w:t>主要功能房间污染物浓度检测结果：</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96"/>
        <w:gridCol w:w="1096"/>
        <w:gridCol w:w="981"/>
        <w:gridCol w:w="969"/>
        <w:gridCol w:w="958"/>
        <w:gridCol w:w="1234"/>
        <w:gridCol w:w="1177"/>
        <w:gridCol w:w="1308"/>
      </w:tblGrid>
      <w:tr w14:paraId="6847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9" w:type="dxa"/>
            <w:vMerge w:val="restart"/>
            <w:vAlign w:val="center"/>
          </w:tcPr>
          <w:p w14:paraId="5E49F67E">
            <w:pPr>
              <w:pStyle w:val="51"/>
              <w:spacing w:line="288" w:lineRule="auto"/>
              <w:jc w:val="center"/>
              <w:outlineLvl w:val="9"/>
              <w:rPr>
                <w:b/>
                <w:bCs/>
                <w:kern w:val="2"/>
                <w:sz w:val="21"/>
                <w:szCs w:val="21"/>
              </w:rPr>
            </w:pPr>
            <w:r>
              <w:rPr>
                <w:rFonts w:hint="eastAsia"/>
                <w:b/>
                <w:bCs/>
                <w:kern w:val="2"/>
                <w:sz w:val="21"/>
                <w:szCs w:val="21"/>
              </w:rPr>
              <w:t>房间类型</w:t>
            </w:r>
          </w:p>
        </w:tc>
        <w:tc>
          <w:tcPr>
            <w:tcW w:w="1096" w:type="dxa"/>
            <w:vAlign w:val="center"/>
          </w:tcPr>
          <w:p w14:paraId="568217AA">
            <w:pPr>
              <w:spacing w:line="288" w:lineRule="auto"/>
              <w:jc w:val="center"/>
              <w:rPr>
                <w:b/>
                <w:bCs/>
                <w:szCs w:val="21"/>
              </w:rPr>
            </w:pPr>
            <w:r>
              <w:rPr>
                <w:b/>
                <w:bCs/>
                <w:szCs w:val="21"/>
              </w:rPr>
              <w:t>氨</w:t>
            </w:r>
          </w:p>
          <w:p w14:paraId="57D2B111">
            <w:pPr>
              <w:spacing w:line="288" w:lineRule="auto"/>
              <w:jc w:val="center"/>
              <w:rPr>
                <w:b/>
                <w:bCs/>
                <w:szCs w:val="21"/>
              </w:rPr>
            </w:pPr>
            <w:r>
              <w:rPr>
                <w:b/>
                <w:bCs/>
                <w:szCs w:val="21"/>
              </w:rPr>
              <w:t>(mg/m</w:t>
            </w:r>
            <w:r>
              <w:rPr>
                <w:b/>
                <w:bCs/>
                <w:szCs w:val="21"/>
                <w:vertAlign w:val="superscript"/>
              </w:rPr>
              <w:t>3</w:t>
            </w:r>
            <w:r>
              <w:rPr>
                <w:b/>
                <w:bCs/>
                <w:szCs w:val="21"/>
              </w:rPr>
              <w:t>)</w:t>
            </w:r>
          </w:p>
        </w:tc>
        <w:tc>
          <w:tcPr>
            <w:tcW w:w="1096" w:type="dxa"/>
            <w:vAlign w:val="center"/>
          </w:tcPr>
          <w:p w14:paraId="48DFD0FC">
            <w:pPr>
              <w:spacing w:line="288" w:lineRule="auto"/>
              <w:jc w:val="center"/>
              <w:rPr>
                <w:b/>
                <w:bCs/>
                <w:szCs w:val="21"/>
              </w:rPr>
            </w:pPr>
            <w:r>
              <w:rPr>
                <w:b/>
                <w:bCs/>
                <w:szCs w:val="21"/>
              </w:rPr>
              <w:t>甲醛</w:t>
            </w:r>
          </w:p>
          <w:p w14:paraId="4D613E65">
            <w:pPr>
              <w:spacing w:line="288" w:lineRule="auto"/>
              <w:jc w:val="center"/>
              <w:rPr>
                <w:b/>
                <w:bCs/>
                <w:szCs w:val="21"/>
              </w:rPr>
            </w:pPr>
            <w:r>
              <w:rPr>
                <w:b/>
                <w:bCs/>
                <w:szCs w:val="21"/>
              </w:rPr>
              <w:t>(mg/m</w:t>
            </w:r>
            <w:r>
              <w:rPr>
                <w:b/>
                <w:bCs/>
                <w:szCs w:val="21"/>
                <w:vertAlign w:val="superscript"/>
              </w:rPr>
              <w:t>3</w:t>
            </w:r>
            <w:r>
              <w:rPr>
                <w:b/>
                <w:bCs/>
                <w:szCs w:val="21"/>
              </w:rPr>
              <w:t>)</w:t>
            </w:r>
          </w:p>
        </w:tc>
        <w:tc>
          <w:tcPr>
            <w:tcW w:w="981" w:type="dxa"/>
            <w:vAlign w:val="center"/>
          </w:tcPr>
          <w:p w14:paraId="26A38348">
            <w:pPr>
              <w:spacing w:line="288" w:lineRule="auto"/>
              <w:jc w:val="center"/>
              <w:rPr>
                <w:b/>
                <w:bCs/>
                <w:szCs w:val="21"/>
              </w:rPr>
            </w:pPr>
            <w:r>
              <w:rPr>
                <w:b/>
                <w:bCs/>
                <w:szCs w:val="21"/>
              </w:rPr>
              <w:t>苯</w:t>
            </w:r>
          </w:p>
          <w:p w14:paraId="69F02BC8">
            <w:pPr>
              <w:spacing w:line="288" w:lineRule="auto"/>
              <w:jc w:val="center"/>
              <w:rPr>
                <w:b/>
                <w:bCs/>
                <w:szCs w:val="21"/>
              </w:rPr>
            </w:pPr>
            <w:r>
              <w:rPr>
                <w:b/>
                <w:bCs/>
                <w:szCs w:val="21"/>
              </w:rPr>
              <w:t>(mg/m</w:t>
            </w:r>
            <w:r>
              <w:rPr>
                <w:b/>
                <w:bCs/>
                <w:szCs w:val="21"/>
                <w:vertAlign w:val="superscript"/>
              </w:rPr>
              <w:t>3</w:t>
            </w:r>
            <w:r>
              <w:rPr>
                <w:b/>
                <w:bCs/>
                <w:szCs w:val="21"/>
              </w:rPr>
              <w:t>)</w:t>
            </w:r>
          </w:p>
        </w:tc>
        <w:tc>
          <w:tcPr>
            <w:tcW w:w="969" w:type="dxa"/>
            <w:vAlign w:val="center"/>
          </w:tcPr>
          <w:p w14:paraId="3DCC9490">
            <w:pPr>
              <w:spacing w:line="288" w:lineRule="auto"/>
              <w:jc w:val="center"/>
              <w:rPr>
                <w:b/>
                <w:bCs/>
                <w:szCs w:val="21"/>
              </w:rPr>
            </w:pPr>
            <w:r>
              <w:rPr>
                <w:b/>
                <w:bCs/>
                <w:szCs w:val="21"/>
              </w:rPr>
              <w:t>TVOC</w:t>
            </w:r>
          </w:p>
          <w:p w14:paraId="6C6C2A48">
            <w:pPr>
              <w:spacing w:line="288" w:lineRule="auto"/>
              <w:jc w:val="center"/>
              <w:rPr>
                <w:b/>
                <w:bCs/>
                <w:szCs w:val="21"/>
              </w:rPr>
            </w:pPr>
            <w:r>
              <w:rPr>
                <w:b/>
                <w:bCs/>
                <w:szCs w:val="21"/>
              </w:rPr>
              <w:t>(mg/m</w:t>
            </w:r>
            <w:r>
              <w:rPr>
                <w:b/>
                <w:bCs/>
                <w:szCs w:val="21"/>
                <w:vertAlign w:val="superscript"/>
              </w:rPr>
              <w:t>3</w:t>
            </w:r>
            <w:r>
              <w:rPr>
                <w:b/>
                <w:bCs/>
                <w:szCs w:val="21"/>
              </w:rPr>
              <w:t>)</w:t>
            </w:r>
          </w:p>
        </w:tc>
        <w:tc>
          <w:tcPr>
            <w:tcW w:w="958" w:type="dxa"/>
            <w:vAlign w:val="center"/>
          </w:tcPr>
          <w:p w14:paraId="0C9F016C">
            <w:pPr>
              <w:spacing w:line="288" w:lineRule="auto"/>
              <w:jc w:val="center"/>
              <w:rPr>
                <w:b/>
                <w:bCs/>
                <w:szCs w:val="21"/>
              </w:rPr>
            </w:pPr>
            <w:r>
              <w:rPr>
                <w:rFonts w:hint="eastAsia"/>
                <w:b/>
                <w:bCs/>
                <w:szCs w:val="21"/>
              </w:rPr>
              <w:t>氡</w:t>
            </w:r>
          </w:p>
          <w:p w14:paraId="4B064A0D">
            <w:pPr>
              <w:spacing w:line="288" w:lineRule="auto"/>
              <w:jc w:val="center"/>
              <w:rPr>
                <w:b/>
                <w:bCs/>
                <w:szCs w:val="21"/>
              </w:rPr>
            </w:pPr>
            <w:r>
              <w:rPr>
                <w:b/>
                <w:bCs/>
                <w:szCs w:val="21"/>
              </w:rPr>
              <w:t>(Bq/m</w:t>
            </w:r>
            <w:r>
              <w:rPr>
                <w:b/>
                <w:bCs/>
                <w:szCs w:val="21"/>
                <w:vertAlign w:val="superscript"/>
              </w:rPr>
              <w:t>3</w:t>
            </w:r>
            <w:r>
              <w:rPr>
                <w:b/>
                <w:bCs/>
                <w:szCs w:val="21"/>
              </w:rPr>
              <w:t>)</w:t>
            </w:r>
          </w:p>
        </w:tc>
        <w:tc>
          <w:tcPr>
            <w:tcW w:w="1234" w:type="dxa"/>
            <w:shd w:val="clear" w:color="auto" w:fill="auto"/>
            <w:vAlign w:val="center"/>
          </w:tcPr>
          <w:p w14:paraId="4B53A8F1">
            <w:pPr>
              <w:spacing w:line="288" w:lineRule="auto"/>
              <w:jc w:val="center"/>
              <w:rPr>
                <w:b/>
                <w:bCs/>
                <w:szCs w:val="21"/>
              </w:rPr>
            </w:pPr>
            <w:r>
              <w:rPr>
                <w:rFonts w:hint="eastAsia"/>
                <w:b/>
                <w:bCs/>
                <w:szCs w:val="21"/>
              </w:rPr>
              <w:t>甲</w:t>
            </w:r>
            <w:r>
              <w:rPr>
                <w:b/>
                <w:bCs/>
                <w:szCs w:val="21"/>
              </w:rPr>
              <w:t>苯</w:t>
            </w:r>
          </w:p>
          <w:p w14:paraId="638505AF">
            <w:pPr>
              <w:spacing w:line="288" w:lineRule="auto"/>
              <w:jc w:val="center"/>
              <w:rPr>
                <w:b/>
                <w:bCs/>
                <w:szCs w:val="21"/>
              </w:rPr>
            </w:pPr>
            <w:r>
              <w:rPr>
                <w:b/>
                <w:bCs/>
                <w:szCs w:val="21"/>
              </w:rPr>
              <w:t>(mg/m</w:t>
            </w:r>
            <w:r>
              <w:rPr>
                <w:b/>
                <w:bCs/>
                <w:szCs w:val="21"/>
                <w:vertAlign w:val="superscript"/>
              </w:rPr>
              <w:t>3</w:t>
            </w:r>
            <w:r>
              <w:rPr>
                <w:b/>
                <w:bCs/>
                <w:szCs w:val="21"/>
              </w:rPr>
              <w:t>)</w:t>
            </w:r>
          </w:p>
        </w:tc>
        <w:tc>
          <w:tcPr>
            <w:tcW w:w="1177" w:type="dxa"/>
            <w:shd w:val="clear" w:color="auto" w:fill="auto"/>
            <w:vAlign w:val="center"/>
          </w:tcPr>
          <w:p w14:paraId="0137E624">
            <w:pPr>
              <w:spacing w:line="288" w:lineRule="auto"/>
              <w:jc w:val="center"/>
              <w:rPr>
                <w:b/>
                <w:bCs/>
                <w:szCs w:val="21"/>
              </w:rPr>
            </w:pPr>
            <w:r>
              <w:rPr>
                <w:rFonts w:hint="eastAsia"/>
                <w:b/>
                <w:bCs/>
                <w:szCs w:val="21"/>
              </w:rPr>
              <w:t>二甲</w:t>
            </w:r>
            <w:r>
              <w:rPr>
                <w:b/>
                <w:bCs/>
                <w:szCs w:val="21"/>
              </w:rPr>
              <w:t>苯</w:t>
            </w:r>
          </w:p>
          <w:p w14:paraId="5884A534">
            <w:pPr>
              <w:spacing w:line="288" w:lineRule="auto"/>
              <w:jc w:val="center"/>
              <w:rPr>
                <w:b/>
                <w:bCs/>
                <w:szCs w:val="21"/>
              </w:rPr>
            </w:pPr>
            <w:r>
              <w:rPr>
                <w:b/>
                <w:bCs/>
                <w:szCs w:val="21"/>
              </w:rPr>
              <w:t>(mg/m</w:t>
            </w:r>
            <w:r>
              <w:rPr>
                <w:b/>
                <w:bCs/>
                <w:szCs w:val="21"/>
                <w:vertAlign w:val="superscript"/>
              </w:rPr>
              <w:t>3</w:t>
            </w:r>
            <w:r>
              <w:rPr>
                <w:b/>
                <w:bCs/>
                <w:szCs w:val="21"/>
              </w:rPr>
              <w:t>)</w:t>
            </w:r>
          </w:p>
        </w:tc>
        <w:tc>
          <w:tcPr>
            <w:tcW w:w="1308" w:type="dxa"/>
            <w:vMerge w:val="restart"/>
            <w:vAlign w:val="center"/>
          </w:tcPr>
          <w:p w14:paraId="73C2A995">
            <w:pPr>
              <w:pStyle w:val="51"/>
              <w:spacing w:line="288" w:lineRule="auto"/>
              <w:jc w:val="center"/>
              <w:outlineLvl w:val="9"/>
              <w:rPr>
                <w:b/>
                <w:bCs/>
                <w:kern w:val="2"/>
                <w:sz w:val="21"/>
                <w:szCs w:val="21"/>
              </w:rPr>
            </w:pPr>
            <w:r>
              <w:rPr>
                <w:rFonts w:hint="eastAsia"/>
                <w:b/>
                <w:bCs/>
                <w:kern w:val="2"/>
                <w:sz w:val="21"/>
                <w:szCs w:val="21"/>
              </w:rPr>
              <w:t>污染物浓度</w:t>
            </w:r>
          </w:p>
          <w:p w14:paraId="0DF0C1CD">
            <w:pPr>
              <w:pStyle w:val="51"/>
              <w:spacing w:line="288" w:lineRule="auto"/>
              <w:jc w:val="center"/>
              <w:outlineLvl w:val="9"/>
              <w:rPr>
                <w:b/>
                <w:bCs/>
                <w:kern w:val="2"/>
                <w:sz w:val="21"/>
                <w:szCs w:val="21"/>
              </w:rPr>
            </w:pPr>
            <w:r>
              <w:rPr>
                <w:rFonts w:hint="eastAsia"/>
                <w:b/>
                <w:bCs/>
                <w:kern w:val="2"/>
                <w:sz w:val="21"/>
                <w:szCs w:val="21"/>
              </w:rPr>
              <w:t>是否超标</w:t>
            </w:r>
          </w:p>
        </w:tc>
      </w:tr>
      <w:tr w14:paraId="1389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9" w:type="dxa"/>
            <w:vMerge w:val="continue"/>
            <w:vAlign w:val="center"/>
          </w:tcPr>
          <w:p w14:paraId="1D298F42">
            <w:pPr>
              <w:pStyle w:val="51"/>
              <w:spacing w:line="288" w:lineRule="auto"/>
              <w:jc w:val="center"/>
              <w:outlineLvl w:val="9"/>
              <w:rPr>
                <w:b/>
                <w:bCs/>
                <w:kern w:val="2"/>
                <w:sz w:val="21"/>
                <w:szCs w:val="21"/>
              </w:rPr>
            </w:pPr>
          </w:p>
        </w:tc>
        <w:tc>
          <w:tcPr>
            <w:tcW w:w="1096" w:type="dxa"/>
            <w:vAlign w:val="center"/>
          </w:tcPr>
          <w:p w14:paraId="5E69A92C">
            <w:pPr>
              <w:spacing w:line="288" w:lineRule="auto"/>
              <w:jc w:val="center"/>
              <w:rPr>
                <w:b/>
                <w:bCs/>
                <w:szCs w:val="21"/>
              </w:rPr>
            </w:pPr>
            <w:r>
              <w:rPr>
                <w:rFonts w:hint="eastAsia"/>
                <w:b/>
                <w:bCs/>
                <w:szCs w:val="21"/>
              </w:rPr>
              <w:t>标准值</w:t>
            </w:r>
          </w:p>
          <w:p w14:paraId="168BE0CB">
            <w:pPr>
              <w:spacing w:line="288" w:lineRule="auto"/>
              <w:jc w:val="center"/>
              <w:rPr>
                <w:b/>
                <w:bCs/>
                <w:szCs w:val="21"/>
              </w:rPr>
            </w:pPr>
            <w:r>
              <w:rPr>
                <w:rFonts w:hint="eastAsia"/>
                <w:b/>
                <w:bCs/>
                <w:szCs w:val="21"/>
              </w:rPr>
              <w:t>≤</w:t>
            </w:r>
            <w:r>
              <w:rPr>
                <w:b/>
                <w:bCs/>
                <w:szCs w:val="21"/>
              </w:rPr>
              <w:t>0.20</w:t>
            </w:r>
          </w:p>
        </w:tc>
        <w:tc>
          <w:tcPr>
            <w:tcW w:w="1096" w:type="dxa"/>
            <w:vAlign w:val="center"/>
          </w:tcPr>
          <w:p w14:paraId="0F3B7D21">
            <w:pPr>
              <w:spacing w:line="288" w:lineRule="auto"/>
              <w:jc w:val="center"/>
              <w:rPr>
                <w:b/>
                <w:bCs/>
                <w:szCs w:val="21"/>
              </w:rPr>
            </w:pPr>
            <w:r>
              <w:rPr>
                <w:rFonts w:hint="eastAsia"/>
                <w:b/>
                <w:bCs/>
                <w:szCs w:val="21"/>
              </w:rPr>
              <w:t>标准值</w:t>
            </w:r>
          </w:p>
          <w:p w14:paraId="783C02FF">
            <w:pPr>
              <w:spacing w:line="288" w:lineRule="auto"/>
              <w:jc w:val="center"/>
              <w:rPr>
                <w:b/>
                <w:bCs/>
                <w:szCs w:val="21"/>
              </w:rPr>
            </w:pPr>
            <w:r>
              <w:rPr>
                <w:rFonts w:hint="eastAsia"/>
                <w:b/>
                <w:bCs/>
                <w:szCs w:val="21"/>
              </w:rPr>
              <w:t>≤</w:t>
            </w:r>
            <w:r>
              <w:rPr>
                <w:b/>
                <w:bCs/>
                <w:szCs w:val="21"/>
              </w:rPr>
              <w:t>0.</w:t>
            </w:r>
            <w:r>
              <w:rPr>
                <w:rFonts w:hint="eastAsia"/>
                <w:b/>
                <w:bCs/>
                <w:szCs w:val="21"/>
              </w:rPr>
              <w:t>08</w:t>
            </w:r>
          </w:p>
        </w:tc>
        <w:tc>
          <w:tcPr>
            <w:tcW w:w="981" w:type="dxa"/>
            <w:vAlign w:val="center"/>
          </w:tcPr>
          <w:p w14:paraId="314BF0B1">
            <w:pPr>
              <w:spacing w:line="288" w:lineRule="auto"/>
              <w:jc w:val="center"/>
              <w:rPr>
                <w:b/>
                <w:bCs/>
                <w:szCs w:val="21"/>
              </w:rPr>
            </w:pPr>
            <w:r>
              <w:rPr>
                <w:rFonts w:hint="eastAsia"/>
                <w:b/>
                <w:bCs/>
                <w:szCs w:val="21"/>
              </w:rPr>
              <w:t>标准值</w:t>
            </w:r>
          </w:p>
          <w:p w14:paraId="495D7A1C">
            <w:pPr>
              <w:spacing w:line="288" w:lineRule="auto"/>
              <w:jc w:val="center"/>
              <w:rPr>
                <w:b/>
                <w:bCs/>
                <w:szCs w:val="21"/>
              </w:rPr>
            </w:pPr>
            <w:r>
              <w:rPr>
                <w:rFonts w:hint="eastAsia"/>
                <w:b/>
                <w:bCs/>
                <w:szCs w:val="21"/>
              </w:rPr>
              <w:t>≤</w:t>
            </w:r>
            <w:r>
              <w:rPr>
                <w:b/>
                <w:bCs/>
                <w:szCs w:val="21"/>
              </w:rPr>
              <w:t>0.</w:t>
            </w:r>
            <w:r>
              <w:rPr>
                <w:rFonts w:hint="eastAsia"/>
                <w:b/>
                <w:bCs/>
                <w:szCs w:val="21"/>
              </w:rPr>
              <w:t>03</w:t>
            </w:r>
          </w:p>
        </w:tc>
        <w:tc>
          <w:tcPr>
            <w:tcW w:w="969" w:type="dxa"/>
            <w:vAlign w:val="center"/>
          </w:tcPr>
          <w:p w14:paraId="22226CC6">
            <w:pPr>
              <w:spacing w:line="288" w:lineRule="auto"/>
              <w:jc w:val="center"/>
              <w:rPr>
                <w:b/>
                <w:bCs/>
                <w:szCs w:val="21"/>
              </w:rPr>
            </w:pPr>
            <w:r>
              <w:rPr>
                <w:rFonts w:hint="eastAsia"/>
                <w:b/>
                <w:bCs/>
                <w:szCs w:val="21"/>
              </w:rPr>
              <w:t>标准值</w:t>
            </w:r>
          </w:p>
          <w:p w14:paraId="1DB3B149">
            <w:pPr>
              <w:spacing w:line="288" w:lineRule="auto"/>
              <w:jc w:val="center"/>
              <w:rPr>
                <w:b/>
                <w:bCs/>
                <w:szCs w:val="21"/>
              </w:rPr>
            </w:pPr>
            <w:r>
              <w:rPr>
                <w:rFonts w:hint="eastAsia"/>
                <w:b/>
                <w:bCs/>
                <w:szCs w:val="21"/>
              </w:rPr>
              <w:t>≤</w:t>
            </w:r>
            <w:r>
              <w:rPr>
                <w:b/>
                <w:bCs/>
                <w:szCs w:val="21"/>
              </w:rPr>
              <w:t>0.60</w:t>
            </w:r>
          </w:p>
        </w:tc>
        <w:tc>
          <w:tcPr>
            <w:tcW w:w="958" w:type="dxa"/>
            <w:vAlign w:val="center"/>
          </w:tcPr>
          <w:p w14:paraId="11A510B1">
            <w:pPr>
              <w:spacing w:line="288" w:lineRule="auto"/>
              <w:jc w:val="center"/>
              <w:rPr>
                <w:b/>
                <w:bCs/>
                <w:szCs w:val="21"/>
              </w:rPr>
            </w:pPr>
            <w:r>
              <w:rPr>
                <w:rFonts w:hint="eastAsia"/>
                <w:b/>
                <w:bCs/>
                <w:szCs w:val="21"/>
              </w:rPr>
              <w:t>标准值</w:t>
            </w:r>
          </w:p>
          <w:p w14:paraId="047E219C">
            <w:pPr>
              <w:spacing w:line="288" w:lineRule="auto"/>
              <w:jc w:val="center"/>
              <w:rPr>
                <w:b/>
                <w:bCs/>
                <w:szCs w:val="21"/>
              </w:rPr>
            </w:pPr>
            <w:r>
              <w:rPr>
                <w:rFonts w:hint="eastAsia"/>
                <w:b/>
                <w:bCs/>
                <w:szCs w:val="21"/>
              </w:rPr>
              <w:t>≤3</w:t>
            </w:r>
            <w:r>
              <w:rPr>
                <w:b/>
                <w:bCs/>
                <w:szCs w:val="21"/>
              </w:rPr>
              <w:t>00</w:t>
            </w:r>
          </w:p>
        </w:tc>
        <w:tc>
          <w:tcPr>
            <w:tcW w:w="1234" w:type="dxa"/>
            <w:shd w:val="clear" w:color="auto" w:fill="auto"/>
            <w:vAlign w:val="center"/>
          </w:tcPr>
          <w:p w14:paraId="75DBFFD6">
            <w:pPr>
              <w:spacing w:line="288" w:lineRule="auto"/>
              <w:jc w:val="center"/>
              <w:rPr>
                <w:b/>
                <w:bCs/>
                <w:szCs w:val="21"/>
              </w:rPr>
            </w:pPr>
            <w:r>
              <w:rPr>
                <w:rFonts w:hint="eastAsia"/>
                <w:b/>
                <w:bCs/>
                <w:szCs w:val="21"/>
              </w:rPr>
              <w:t>标准值</w:t>
            </w:r>
          </w:p>
          <w:p w14:paraId="13F2AE5B">
            <w:pPr>
              <w:spacing w:line="288" w:lineRule="auto"/>
              <w:jc w:val="center"/>
              <w:rPr>
                <w:b/>
                <w:bCs/>
                <w:szCs w:val="21"/>
              </w:rPr>
            </w:pPr>
            <w:r>
              <w:rPr>
                <w:rFonts w:hint="eastAsia"/>
                <w:b/>
                <w:bCs/>
                <w:szCs w:val="21"/>
              </w:rPr>
              <w:t>≤</w:t>
            </w:r>
            <w:r>
              <w:rPr>
                <w:b/>
                <w:bCs/>
                <w:szCs w:val="21"/>
              </w:rPr>
              <w:t>0.</w:t>
            </w:r>
            <w:r>
              <w:rPr>
                <w:rFonts w:hint="eastAsia"/>
                <w:b/>
                <w:bCs/>
                <w:szCs w:val="21"/>
              </w:rPr>
              <w:t>20</w:t>
            </w:r>
          </w:p>
        </w:tc>
        <w:tc>
          <w:tcPr>
            <w:tcW w:w="1177" w:type="dxa"/>
            <w:shd w:val="clear" w:color="auto" w:fill="auto"/>
            <w:vAlign w:val="center"/>
          </w:tcPr>
          <w:p w14:paraId="6017850A">
            <w:pPr>
              <w:spacing w:line="288" w:lineRule="auto"/>
              <w:jc w:val="center"/>
              <w:rPr>
                <w:b/>
                <w:bCs/>
                <w:szCs w:val="21"/>
              </w:rPr>
            </w:pPr>
            <w:r>
              <w:rPr>
                <w:rFonts w:hint="eastAsia"/>
                <w:b/>
                <w:bCs/>
                <w:szCs w:val="21"/>
              </w:rPr>
              <w:t>标准值</w:t>
            </w:r>
          </w:p>
          <w:p w14:paraId="0157C261">
            <w:pPr>
              <w:spacing w:line="288" w:lineRule="auto"/>
              <w:jc w:val="center"/>
              <w:rPr>
                <w:b/>
                <w:bCs/>
                <w:szCs w:val="21"/>
              </w:rPr>
            </w:pPr>
            <w:r>
              <w:rPr>
                <w:rFonts w:hint="eastAsia"/>
                <w:b/>
                <w:bCs/>
                <w:szCs w:val="21"/>
              </w:rPr>
              <w:t>≤</w:t>
            </w:r>
            <w:r>
              <w:rPr>
                <w:b/>
                <w:bCs/>
                <w:szCs w:val="21"/>
              </w:rPr>
              <w:t>0.</w:t>
            </w:r>
            <w:r>
              <w:rPr>
                <w:rFonts w:hint="eastAsia"/>
                <w:b/>
                <w:bCs/>
                <w:szCs w:val="21"/>
              </w:rPr>
              <w:t>20</w:t>
            </w:r>
          </w:p>
        </w:tc>
        <w:tc>
          <w:tcPr>
            <w:tcW w:w="1308" w:type="dxa"/>
            <w:vMerge w:val="continue"/>
            <w:vAlign w:val="center"/>
          </w:tcPr>
          <w:p w14:paraId="1EC8AC60">
            <w:pPr>
              <w:pStyle w:val="51"/>
              <w:spacing w:line="288" w:lineRule="auto"/>
              <w:jc w:val="center"/>
              <w:outlineLvl w:val="9"/>
              <w:rPr>
                <w:b/>
                <w:bCs/>
                <w:kern w:val="2"/>
                <w:sz w:val="21"/>
                <w:szCs w:val="21"/>
              </w:rPr>
            </w:pPr>
          </w:p>
        </w:tc>
      </w:tr>
      <w:tr w14:paraId="2B13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23E51426">
            <w:pPr>
              <w:pStyle w:val="51"/>
              <w:spacing w:line="288" w:lineRule="auto"/>
              <w:jc w:val="center"/>
              <w:outlineLvl w:val="9"/>
              <w:rPr>
                <w:bCs/>
                <w:iCs/>
                <w:kern w:val="2"/>
                <w:sz w:val="21"/>
                <w:szCs w:val="21"/>
              </w:rPr>
            </w:pPr>
          </w:p>
        </w:tc>
        <w:tc>
          <w:tcPr>
            <w:tcW w:w="1096" w:type="dxa"/>
            <w:vAlign w:val="center"/>
          </w:tcPr>
          <w:p w14:paraId="2642C558">
            <w:pPr>
              <w:pStyle w:val="51"/>
              <w:spacing w:line="288" w:lineRule="auto"/>
              <w:jc w:val="center"/>
              <w:outlineLvl w:val="9"/>
              <w:rPr>
                <w:bCs/>
                <w:iCs/>
                <w:kern w:val="2"/>
                <w:sz w:val="21"/>
                <w:szCs w:val="21"/>
              </w:rPr>
            </w:pPr>
          </w:p>
        </w:tc>
        <w:tc>
          <w:tcPr>
            <w:tcW w:w="1096" w:type="dxa"/>
            <w:vAlign w:val="center"/>
          </w:tcPr>
          <w:p w14:paraId="6A998065">
            <w:pPr>
              <w:pStyle w:val="51"/>
              <w:spacing w:line="288" w:lineRule="auto"/>
              <w:jc w:val="center"/>
              <w:outlineLvl w:val="9"/>
              <w:rPr>
                <w:bCs/>
                <w:iCs/>
                <w:kern w:val="2"/>
                <w:sz w:val="21"/>
                <w:szCs w:val="21"/>
              </w:rPr>
            </w:pPr>
          </w:p>
        </w:tc>
        <w:tc>
          <w:tcPr>
            <w:tcW w:w="981" w:type="dxa"/>
            <w:vAlign w:val="center"/>
          </w:tcPr>
          <w:p w14:paraId="1DDF8676">
            <w:pPr>
              <w:pStyle w:val="51"/>
              <w:spacing w:line="288" w:lineRule="auto"/>
              <w:jc w:val="center"/>
              <w:outlineLvl w:val="9"/>
              <w:rPr>
                <w:bCs/>
                <w:iCs/>
                <w:kern w:val="2"/>
                <w:sz w:val="21"/>
                <w:szCs w:val="21"/>
              </w:rPr>
            </w:pPr>
          </w:p>
        </w:tc>
        <w:tc>
          <w:tcPr>
            <w:tcW w:w="969" w:type="dxa"/>
            <w:vAlign w:val="center"/>
          </w:tcPr>
          <w:p w14:paraId="23361DE8">
            <w:pPr>
              <w:pStyle w:val="51"/>
              <w:spacing w:line="288" w:lineRule="auto"/>
              <w:jc w:val="center"/>
              <w:outlineLvl w:val="9"/>
              <w:rPr>
                <w:bCs/>
                <w:iCs/>
                <w:kern w:val="2"/>
                <w:sz w:val="21"/>
                <w:szCs w:val="21"/>
              </w:rPr>
            </w:pPr>
          </w:p>
        </w:tc>
        <w:tc>
          <w:tcPr>
            <w:tcW w:w="958" w:type="dxa"/>
            <w:vAlign w:val="center"/>
          </w:tcPr>
          <w:p w14:paraId="6E261A3B">
            <w:pPr>
              <w:pStyle w:val="51"/>
              <w:spacing w:line="288" w:lineRule="auto"/>
              <w:jc w:val="center"/>
              <w:outlineLvl w:val="9"/>
              <w:rPr>
                <w:bCs/>
                <w:iCs/>
                <w:kern w:val="2"/>
                <w:sz w:val="21"/>
                <w:szCs w:val="21"/>
              </w:rPr>
            </w:pPr>
          </w:p>
        </w:tc>
        <w:tc>
          <w:tcPr>
            <w:tcW w:w="1234" w:type="dxa"/>
            <w:vAlign w:val="center"/>
          </w:tcPr>
          <w:p w14:paraId="46C9382D">
            <w:pPr>
              <w:pStyle w:val="51"/>
              <w:spacing w:line="288" w:lineRule="auto"/>
              <w:jc w:val="center"/>
              <w:outlineLvl w:val="9"/>
              <w:rPr>
                <w:bCs/>
                <w:iCs/>
                <w:kern w:val="2"/>
                <w:sz w:val="21"/>
                <w:szCs w:val="21"/>
              </w:rPr>
            </w:pPr>
          </w:p>
        </w:tc>
        <w:tc>
          <w:tcPr>
            <w:tcW w:w="1177" w:type="dxa"/>
            <w:vAlign w:val="center"/>
          </w:tcPr>
          <w:p w14:paraId="307D022C">
            <w:pPr>
              <w:pStyle w:val="51"/>
              <w:spacing w:line="288" w:lineRule="auto"/>
              <w:jc w:val="center"/>
              <w:outlineLvl w:val="9"/>
              <w:rPr>
                <w:bCs/>
                <w:iCs/>
                <w:kern w:val="2"/>
                <w:sz w:val="21"/>
                <w:szCs w:val="21"/>
              </w:rPr>
            </w:pPr>
          </w:p>
        </w:tc>
        <w:tc>
          <w:tcPr>
            <w:tcW w:w="1308" w:type="dxa"/>
            <w:vAlign w:val="center"/>
          </w:tcPr>
          <w:p w14:paraId="46C91412">
            <w:pPr>
              <w:pStyle w:val="51"/>
              <w:spacing w:line="288" w:lineRule="auto"/>
              <w:jc w:val="center"/>
              <w:outlineLvl w:val="9"/>
              <w:rPr>
                <w:bCs/>
                <w:iCs/>
                <w:kern w:val="2"/>
                <w:sz w:val="21"/>
                <w:szCs w:val="21"/>
              </w:rPr>
            </w:pPr>
          </w:p>
        </w:tc>
      </w:tr>
      <w:tr w14:paraId="7EF7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335E9D34">
            <w:pPr>
              <w:pStyle w:val="51"/>
              <w:spacing w:line="288" w:lineRule="auto"/>
              <w:jc w:val="center"/>
              <w:outlineLvl w:val="9"/>
              <w:rPr>
                <w:bCs/>
                <w:iCs/>
                <w:kern w:val="2"/>
                <w:sz w:val="21"/>
                <w:szCs w:val="21"/>
              </w:rPr>
            </w:pPr>
          </w:p>
        </w:tc>
        <w:tc>
          <w:tcPr>
            <w:tcW w:w="1096" w:type="dxa"/>
            <w:vAlign w:val="center"/>
          </w:tcPr>
          <w:p w14:paraId="4FC19E72">
            <w:pPr>
              <w:pStyle w:val="51"/>
              <w:spacing w:line="288" w:lineRule="auto"/>
              <w:jc w:val="center"/>
              <w:outlineLvl w:val="9"/>
              <w:rPr>
                <w:bCs/>
                <w:iCs/>
                <w:kern w:val="2"/>
                <w:sz w:val="21"/>
                <w:szCs w:val="21"/>
              </w:rPr>
            </w:pPr>
          </w:p>
        </w:tc>
        <w:tc>
          <w:tcPr>
            <w:tcW w:w="1096" w:type="dxa"/>
            <w:vAlign w:val="center"/>
          </w:tcPr>
          <w:p w14:paraId="51E84AFD">
            <w:pPr>
              <w:pStyle w:val="51"/>
              <w:spacing w:line="288" w:lineRule="auto"/>
              <w:jc w:val="center"/>
              <w:outlineLvl w:val="9"/>
              <w:rPr>
                <w:bCs/>
                <w:iCs/>
                <w:kern w:val="2"/>
                <w:sz w:val="21"/>
                <w:szCs w:val="21"/>
              </w:rPr>
            </w:pPr>
          </w:p>
        </w:tc>
        <w:tc>
          <w:tcPr>
            <w:tcW w:w="981" w:type="dxa"/>
            <w:vAlign w:val="center"/>
          </w:tcPr>
          <w:p w14:paraId="5791A200">
            <w:pPr>
              <w:pStyle w:val="51"/>
              <w:spacing w:line="288" w:lineRule="auto"/>
              <w:jc w:val="center"/>
              <w:outlineLvl w:val="9"/>
              <w:rPr>
                <w:bCs/>
                <w:iCs/>
                <w:kern w:val="2"/>
                <w:sz w:val="21"/>
                <w:szCs w:val="21"/>
              </w:rPr>
            </w:pPr>
          </w:p>
        </w:tc>
        <w:tc>
          <w:tcPr>
            <w:tcW w:w="969" w:type="dxa"/>
            <w:vAlign w:val="center"/>
          </w:tcPr>
          <w:p w14:paraId="0900CEE4">
            <w:pPr>
              <w:pStyle w:val="51"/>
              <w:spacing w:line="288" w:lineRule="auto"/>
              <w:jc w:val="center"/>
              <w:outlineLvl w:val="9"/>
              <w:rPr>
                <w:bCs/>
                <w:iCs/>
                <w:kern w:val="2"/>
                <w:sz w:val="21"/>
                <w:szCs w:val="21"/>
              </w:rPr>
            </w:pPr>
          </w:p>
        </w:tc>
        <w:tc>
          <w:tcPr>
            <w:tcW w:w="958" w:type="dxa"/>
            <w:vAlign w:val="center"/>
          </w:tcPr>
          <w:p w14:paraId="7F0DC216">
            <w:pPr>
              <w:pStyle w:val="51"/>
              <w:spacing w:line="288" w:lineRule="auto"/>
              <w:jc w:val="center"/>
              <w:outlineLvl w:val="9"/>
              <w:rPr>
                <w:bCs/>
                <w:iCs/>
                <w:kern w:val="2"/>
                <w:sz w:val="21"/>
                <w:szCs w:val="21"/>
              </w:rPr>
            </w:pPr>
          </w:p>
        </w:tc>
        <w:tc>
          <w:tcPr>
            <w:tcW w:w="1234" w:type="dxa"/>
            <w:vAlign w:val="center"/>
          </w:tcPr>
          <w:p w14:paraId="4DDBCE36">
            <w:pPr>
              <w:pStyle w:val="51"/>
              <w:spacing w:line="288" w:lineRule="auto"/>
              <w:jc w:val="center"/>
              <w:outlineLvl w:val="9"/>
              <w:rPr>
                <w:bCs/>
                <w:iCs/>
                <w:kern w:val="2"/>
                <w:szCs w:val="21"/>
              </w:rPr>
            </w:pPr>
          </w:p>
        </w:tc>
        <w:tc>
          <w:tcPr>
            <w:tcW w:w="1177" w:type="dxa"/>
            <w:vAlign w:val="center"/>
          </w:tcPr>
          <w:p w14:paraId="0482D027">
            <w:pPr>
              <w:pStyle w:val="51"/>
              <w:spacing w:line="288" w:lineRule="auto"/>
              <w:jc w:val="center"/>
              <w:outlineLvl w:val="9"/>
              <w:rPr>
                <w:bCs/>
                <w:iCs/>
                <w:kern w:val="2"/>
                <w:szCs w:val="21"/>
              </w:rPr>
            </w:pPr>
          </w:p>
        </w:tc>
        <w:tc>
          <w:tcPr>
            <w:tcW w:w="1308" w:type="dxa"/>
            <w:vAlign w:val="center"/>
          </w:tcPr>
          <w:p w14:paraId="2978162D">
            <w:pPr>
              <w:pStyle w:val="51"/>
              <w:spacing w:line="288" w:lineRule="auto"/>
              <w:jc w:val="center"/>
              <w:outlineLvl w:val="9"/>
              <w:rPr>
                <w:bCs/>
                <w:iCs/>
                <w:kern w:val="2"/>
                <w:szCs w:val="21"/>
              </w:rPr>
            </w:pPr>
          </w:p>
        </w:tc>
      </w:tr>
      <w:tr w14:paraId="36B2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7891E067">
            <w:pPr>
              <w:pStyle w:val="51"/>
              <w:spacing w:line="288" w:lineRule="auto"/>
              <w:jc w:val="center"/>
              <w:outlineLvl w:val="9"/>
              <w:rPr>
                <w:bCs/>
                <w:iCs/>
                <w:kern w:val="2"/>
                <w:sz w:val="21"/>
                <w:szCs w:val="21"/>
              </w:rPr>
            </w:pPr>
          </w:p>
        </w:tc>
        <w:tc>
          <w:tcPr>
            <w:tcW w:w="1096" w:type="dxa"/>
            <w:vAlign w:val="center"/>
          </w:tcPr>
          <w:p w14:paraId="0F5ACF06">
            <w:pPr>
              <w:pStyle w:val="51"/>
              <w:spacing w:line="288" w:lineRule="auto"/>
              <w:jc w:val="center"/>
              <w:outlineLvl w:val="9"/>
              <w:rPr>
                <w:bCs/>
                <w:iCs/>
                <w:kern w:val="2"/>
                <w:sz w:val="21"/>
                <w:szCs w:val="21"/>
              </w:rPr>
            </w:pPr>
          </w:p>
        </w:tc>
        <w:tc>
          <w:tcPr>
            <w:tcW w:w="1096" w:type="dxa"/>
            <w:vAlign w:val="center"/>
          </w:tcPr>
          <w:p w14:paraId="29C4D98B">
            <w:pPr>
              <w:pStyle w:val="51"/>
              <w:spacing w:line="288" w:lineRule="auto"/>
              <w:jc w:val="center"/>
              <w:outlineLvl w:val="9"/>
              <w:rPr>
                <w:bCs/>
                <w:iCs/>
                <w:kern w:val="2"/>
                <w:sz w:val="21"/>
                <w:szCs w:val="21"/>
              </w:rPr>
            </w:pPr>
          </w:p>
        </w:tc>
        <w:tc>
          <w:tcPr>
            <w:tcW w:w="981" w:type="dxa"/>
            <w:vAlign w:val="center"/>
          </w:tcPr>
          <w:p w14:paraId="7FDA8475">
            <w:pPr>
              <w:pStyle w:val="51"/>
              <w:spacing w:line="288" w:lineRule="auto"/>
              <w:jc w:val="center"/>
              <w:outlineLvl w:val="9"/>
              <w:rPr>
                <w:bCs/>
                <w:iCs/>
                <w:kern w:val="2"/>
                <w:sz w:val="21"/>
                <w:szCs w:val="21"/>
              </w:rPr>
            </w:pPr>
          </w:p>
        </w:tc>
        <w:tc>
          <w:tcPr>
            <w:tcW w:w="969" w:type="dxa"/>
            <w:vAlign w:val="center"/>
          </w:tcPr>
          <w:p w14:paraId="7D1869F9">
            <w:pPr>
              <w:pStyle w:val="51"/>
              <w:spacing w:line="288" w:lineRule="auto"/>
              <w:jc w:val="center"/>
              <w:outlineLvl w:val="9"/>
              <w:rPr>
                <w:bCs/>
                <w:iCs/>
                <w:kern w:val="2"/>
                <w:sz w:val="21"/>
                <w:szCs w:val="21"/>
              </w:rPr>
            </w:pPr>
          </w:p>
        </w:tc>
        <w:tc>
          <w:tcPr>
            <w:tcW w:w="958" w:type="dxa"/>
            <w:vAlign w:val="center"/>
          </w:tcPr>
          <w:p w14:paraId="2CA65DD5">
            <w:pPr>
              <w:pStyle w:val="51"/>
              <w:spacing w:line="288" w:lineRule="auto"/>
              <w:jc w:val="center"/>
              <w:outlineLvl w:val="9"/>
              <w:rPr>
                <w:bCs/>
                <w:iCs/>
                <w:kern w:val="2"/>
                <w:sz w:val="21"/>
                <w:szCs w:val="21"/>
              </w:rPr>
            </w:pPr>
          </w:p>
        </w:tc>
        <w:tc>
          <w:tcPr>
            <w:tcW w:w="1234" w:type="dxa"/>
            <w:vAlign w:val="center"/>
          </w:tcPr>
          <w:p w14:paraId="056A8F45">
            <w:pPr>
              <w:pStyle w:val="51"/>
              <w:spacing w:line="288" w:lineRule="auto"/>
              <w:jc w:val="center"/>
              <w:outlineLvl w:val="9"/>
              <w:rPr>
                <w:bCs/>
                <w:iCs/>
                <w:kern w:val="2"/>
                <w:szCs w:val="21"/>
              </w:rPr>
            </w:pPr>
          </w:p>
        </w:tc>
        <w:tc>
          <w:tcPr>
            <w:tcW w:w="1177" w:type="dxa"/>
            <w:vAlign w:val="center"/>
          </w:tcPr>
          <w:p w14:paraId="64070A34">
            <w:pPr>
              <w:pStyle w:val="51"/>
              <w:spacing w:line="288" w:lineRule="auto"/>
              <w:jc w:val="center"/>
              <w:outlineLvl w:val="9"/>
              <w:rPr>
                <w:bCs/>
                <w:iCs/>
                <w:kern w:val="2"/>
                <w:szCs w:val="21"/>
              </w:rPr>
            </w:pPr>
          </w:p>
        </w:tc>
        <w:tc>
          <w:tcPr>
            <w:tcW w:w="1308" w:type="dxa"/>
            <w:vAlign w:val="center"/>
          </w:tcPr>
          <w:p w14:paraId="7D1F594F">
            <w:pPr>
              <w:pStyle w:val="51"/>
              <w:spacing w:line="288" w:lineRule="auto"/>
              <w:jc w:val="center"/>
              <w:outlineLvl w:val="9"/>
              <w:rPr>
                <w:bCs/>
                <w:iCs/>
                <w:kern w:val="2"/>
                <w:szCs w:val="21"/>
              </w:rPr>
            </w:pPr>
          </w:p>
        </w:tc>
      </w:tr>
      <w:tr w14:paraId="726A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6B56B9BB">
            <w:pPr>
              <w:pStyle w:val="51"/>
              <w:spacing w:line="288" w:lineRule="auto"/>
              <w:jc w:val="center"/>
              <w:outlineLvl w:val="9"/>
              <w:rPr>
                <w:bCs/>
                <w:iCs/>
                <w:kern w:val="2"/>
                <w:sz w:val="21"/>
                <w:szCs w:val="21"/>
              </w:rPr>
            </w:pPr>
          </w:p>
        </w:tc>
        <w:tc>
          <w:tcPr>
            <w:tcW w:w="1096" w:type="dxa"/>
            <w:vAlign w:val="center"/>
          </w:tcPr>
          <w:p w14:paraId="79202747">
            <w:pPr>
              <w:pStyle w:val="51"/>
              <w:spacing w:line="288" w:lineRule="auto"/>
              <w:jc w:val="center"/>
              <w:outlineLvl w:val="9"/>
              <w:rPr>
                <w:bCs/>
                <w:iCs/>
                <w:kern w:val="2"/>
                <w:sz w:val="21"/>
                <w:szCs w:val="21"/>
              </w:rPr>
            </w:pPr>
          </w:p>
        </w:tc>
        <w:tc>
          <w:tcPr>
            <w:tcW w:w="1096" w:type="dxa"/>
            <w:vAlign w:val="center"/>
          </w:tcPr>
          <w:p w14:paraId="618FC1CE">
            <w:pPr>
              <w:pStyle w:val="51"/>
              <w:spacing w:line="288" w:lineRule="auto"/>
              <w:jc w:val="center"/>
              <w:outlineLvl w:val="9"/>
              <w:rPr>
                <w:bCs/>
                <w:iCs/>
                <w:kern w:val="2"/>
                <w:sz w:val="21"/>
                <w:szCs w:val="21"/>
              </w:rPr>
            </w:pPr>
          </w:p>
        </w:tc>
        <w:tc>
          <w:tcPr>
            <w:tcW w:w="981" w:type="dxa"/>
            <w:vAlign w:val="center"/>
          </w:tcPr>
          <w:p w14:paraId="630AF525">
            <w:pPr>
              <w:pStyle w:val="51"/>
              <w:spacing w:line="288" w:lineRule="auto"/>
              <w:jc w:val="center"/>
              <w:outlineLvl w:val="9"/>
              <w:rPr>
                <w:bCs/>
                <w:iCs/>
                <w:kern w:val="2"/>
                <w:sz w:val="21"/>
                <w:szCs w:val="21"/>
              </w:rPr>
            </w:pPr>
          </w:p>
        </w:tc>
        <w:tc>
          <w:tcPr>
            <w:tcW w:w="969" w:type="dxa"/>
            <w:vAlign w:val="center"/>
          </w:tcPr>
          <w:p w14:paraId="366B6934">
            <w:pPr>
              <w:pStyle w:val="51"/>
              <w:spacing w:line="288" w:lineRule="auto"/>
              <w:jc w:val="center"/>
              <w:outlineLvl w:val="9"/>
              <w:rPr>
                <w:bCs/>
                <w:iCs/>
                <w:kern w:val="2"/>
                <w:sz w:val="21"/>
                <w:szCs w:val="21"/>
              </w:rPr>
            </w:pPr>
          </w:p>
        </w:tc>
        <w:tc>
          <w:tcPr>
            <w:tcW w:w="958" w:type="dxa"/>
            <w:vAlign w:val="center"/>
          </w:tcPr>
          <w:p w14:paraId="51AFC4C9">
            <w:pPr>
              <w:pStyle w:val="51"/>
              <w:spacing w:line="288" w:lineRule="auto"/>
              <w:jc w:val="center"/>
              <w:outlineLvl w:val="9"/>
              <w:rPr>
                <w:bCs/>
                <w:iCs/>
                <w:kern w:val="2"/>
                <w:sz w:val="21"/>
                <w:szCs w:val="21"/>
              </w:rPr>
            </w:pPr>
          </w:p>
        </w:tc>
        <w:tc>
          <w:tcPr>
            <w:tcW w:w="1234" w:type="dxa"/>
            <w:vAlign w:val="center"/>
          </w:tcPr>
          <w:p w14:paraId="5F1D2524">
            <w:pPr>
              <w:pStyle w:val="51"/>
              <w:spacing w:line="288" w:lineRule="auto"/>
              <w:jc w:val="center"/>
              <w:outlineLvl w:val="9"/>
              <w:rPr>
                <w:bCs/>
                <w:iCs/>
                <w:kern w:val="2"/>
                <w:szCs w:val="21"/>
              </w:rPr>
            </w:pPr>
          </w:p>
        </w:tc>
        <w:tc>
          <w:tcPr>
            <w:tcW w:w="1177" w:type="dxa"/>
            <w:vAlign w:val="center"/>
          </w:tcPr>
          <w:p w14:paraId="7C26B2E9">
            <w:pPr>
              <w:pStyle w:val="51"/>
              <w:spacing w:line="288" w:lineRule="auto"/>
              <w:jc w:val="center"/>
              <w:outlineLvl w:val="9"/>
              <w:rPr>
                <w:bCs/>
                <w:iCs/>
                <w:kern w:val="2"/>
                <w:szCs w:val="21"/>
              </w:rPr>
            </w:pPr>
          </w:p>
        </w:tc>
        <w:tc>
          <w:tcPr>
            <w:tcW w:w="1308" w:type="dxa"/>
            <w:vAlign w:val="center"/>
          </w:tcPr>
          <w:p w14:paraId="73AA96DE">
            <w:pPr>
              <w:pStyle w:val="51"/>
              <w:spacing w:line="288" w:lineRule="auto"/>
              <w:jc w:val="center"/>
              <w:outlineLvl w:val="9"/>
              <w:rPr>
                <w:bCs/>
                <w:iCs/>
                <w:kern w:val="2"/>
                <w:szCs w:val="21"/>
              </w:rPr>
            </w:pPr>
          </w:p>
        </w:tc>
      </w:tr>
      <w:tr w14:paraId="16B7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03018B1F">
            <w:pPr>
              <w:pStyle w:val="51"/>
              <w:spacing w:line="288" w:lineRule="auto"/>
              <w:jc w:val="center"/>
              <w:outlineLvl w:val="9"/>
              <w:rPr>
                <w:bCs/>
                <w:iCs/>
                <w:kern w:val="2"/>
                <w:sz w:val="21"/>
                <w:szCs w:val="21"/>
              </w:rPr>
            </w:pPr>
          </w:p>
        </w:tc>
        <w:tc>
          <w:tcPr>
            <w:tcW w:w="1096" w:type="dxa"/>
            <w:vAlign w:val="center"/>
          </w:tcPr>
          <w:p w14:paraId="6D42D50A">
            <w:pPr>
              <w:pStyle w:val="51"/>
              <w:spacing w:line="288" w:lineRule="auto"/>
              <w:jc w:val="center"/>
              <w:outlineLvl w:val="9"/>
              <w:rPr>
                <w:bCs/>
                <w:iCs/>
                <w:kern w:val="2"/>
                <w:sz w:val="21"/>
                <w:szCs w:val="21"/>
              </w:rPr>
            </w:pPr>
          </w:p>
        </w:tc>
        <w:tc>
          <w:tcPr>
            <w:tcW w:w="1096" w:type="dxa"/>
            <w:vAlign w:val="center"/>
          </w:tcPr>
          <w:p w14:paraId="37F3C3FE">
            <w:pPr>
              <w:pStyle w:val="51"/>
              <w:spacing w:line="288" w:lineRule="auto"/>
              <w:jc w:val="center"/>
              <w:outlineLvl w:val="9"/>
              <w:rPr>
                <w:bCs/>
                <w:iCs/>
                <w:kern w:val="2"/>
                <w:sz w:val="21"/>
                <w:szCs w:val="21"/>
              </w:rPr>
            </w:pPr>
          </w:p>
        </w:tc>
        <w:tc>
          <w:tcPr>
            <w:tcW w:w="981" w:type="dxa"/>
            <w:vAlign w:val="center"/>
          </w:tcPr>
          <w:p w14:paraId="1DB2AC49">
            <w:pPr>
              <w:pStyle w:val="51"/>
              <w:spacing w:line="288" w:lineRule="auto"/>
              <w:jc w:val="center"/>
              <w:outlineLvl w:val="9"/>
              <w:rPr>
                <w:bCs/>
                <w:iCs/>
                <w:kern w:val="2"/>
                <w:sz w:val="21"/>
                <w:szCs w:val="21"/>
              </w:rPr>
            </w:pPr>
          </w:p>
        </w:tc>
        <w:tc>
          <w:tcPr>
            <w:tcW w:w="969" w:type="dxa"/>
            <w:vAlign w:val="center"/>
          </w:tcPr>
          <w:p w14:paraId="6A882B28">
            <w:pPr>
              <w:pStyle w:val="51"/>
              <w:spacing w:line="288" w:lineRule="auto"/>
              <w:jc w:val="center"/>
              <w:outlineLvl w:val="9"/>
              <w:rPr>
                <w:bCs/>
                <w:iCs/>
                <w:kern w:val="2"/>
                <w:sz w:val="21"/>
                <w:szCs w:val="21"/>
              </w:rPr>
            </w:pPr>
          </w:p>
        </w:tc>
        <w:tc>
          <w:tcPr>
            <w:tcW w:w="958" w:type="dxa"/>
            <w:vAlign w:val="center"/>
          </w:tcPr>
          <w:p w14:paraId="04EC980B">
            <w:pPr>
              <w:pStyle w:val="51"/>
              <w:spacing w:line="288" w:lineRule="auto"/>
              <w:jc w:val="center"/>
              <w:outlineLvl w:val="9"/>
              <w:rPr>
                <w:bCs/>
                <w:iCs/>
                <w:kern w:val="2"/>
                <w:sz w:val="21"/>
                <w:szCs w:val="21"/>
              </w:rPr>
            </w:pPr>
          </w:p>
        </w:tc>
        <w:tc>
          <w:tcPr>
            <w:tcW w:w="1234" w:type="dxa"/>
            <w:vAlign w:val="center"/>
          </w:tcPr>
          <w:p w14:paraId="039190CD">
            <w:pPr>
              <w:pStyle w:val="51"/>
              <w:spacing w:line="288" w:lineRule="auto"/>
              <w:jc w:val="center"/>
              <w:outlineLvl w:val="9"/>
              <w:rPr>
                <w:bCs/>
                <w:iCs/>
                <w:kern w:val="2"/>
                <w:szCs w:val="21"/>
              </w:rPr>
            </w:pPr>
          </w:p>
        </w:tc>
        <w:tc>
          <w:tcPr>
            <w:tcW w:w="1177" w:type="dxa"/>
            <w:vAlign w:val="center"/>
          </w:tcPr>
          <w:p w14:paraId="026CC1CC">
            <w:pPr>
              <w:pStyle w:val="51"/>
              <w:spacing w:line="288" w:lineRule="auto"/>
              <w:jc w:val="center"/>
              <w:outlineLvl w:val="9"/>
              <w:rPr>
                <w:bCs/>
                <w:iCs/>
                <w:kern w:val="2"/>
                <w:szCs w:val="21"/>
              </w:rPr>
            </w:pPr>
          </w:p>
        </w:tc>
        <w:tc>
          <w:tcPr>
            <w:tcW w:w="1308" w:type="dxa"/>
            <w:vAlign w:val="center"/>
          </w:tcPr>
          <w:p w14:paraId="215360DD">
            <w:pPr>
              <w:pStyle w:val="51"/>
              <w:spacing w:line="288" w:lineRule="auto"/>
              <w:jc w:val="center"/>
              <w:outlineLvl w:val="9"/>
              <w:rPr>
                <w:bCs/>
                <w:iCs/>
                <w:kern w:val="2"/>
                <w:szCs w:val="21"/>
              </w:rPr>
            </w:pPr>
          </w:p>
        </w:tc>
      </w:tr>
    </w:tbl>
    <w:p w14:paraId="798ED99D">
      <w:pPr>
        <w:spacing w:line="288" w:lineRule="auto"/>
        <w:rPr>
          <w:szCs w:val="21"/>
          <w:lang w:val="zh-CN"/>
        </w:rPr>
      </w:pPr>
    </w:p>
    <w:p w14:paraId="6C6C5F57">
      <w:pPr>
        <w:pStyle w:val="62"/>
        <w:numPr>
          <w:ilvl w:val="0"/>
          <w:numId w:val="33"/>
        </w:numPr>
        <w:spacing w:line="288" w:lineRule="auto"/>
        <w:ind w:firstLineChars="0"/>
        <w:rPr>
          <w:rFonts w:ascii="宋体" w:hAnsi="宋体"/>
          <w:b/>
          <w:kern w:val="0"/>
          <w:sz w:val="24"/>
        </w:rPr>
      </w:pPr>
      <w:r>
        <w:rPr>
          <w:rFonts w:hint="eastAsia" w:ascii="宋体" w:hAnsi="宋体"/>
          <w:b/>
          <w:kern w:val="0"/>
          <w:sz w:val="24"/>
        </w:rPr>
        <w:t>证明材料</w:t>
      </w:r>
    </w:p>
    <w:p w14:paraId="28B2119A">
      <w:pPr>
        <w:spacing w:before="156" w:beforeLines="50" w:after="156" w:afterLines="50" w:line="288" w:lineRule="auto"/>
        <w:rPr>
          <w:b/>
        </w:rPr>
      </w:pPr>
      <w:r>
        <w:rPr>
          <w:rFonts w:hint="eastAsia"/>
          <w:b/>
        </w:rPr>
        <w:t>建议提交材料及技术要求：</w:t>
      </w:r>
    </w:p>
    <w:tbl>
      <w:tblPr>
        <w:tblStyle w:val="28"/>
        <w:tblW w:w="8443" w:type="dxa"/>
        <w:tblInd w:w="108" w:type="dxa"/>
        <w:tblLayout w:type="autofit"/>
        <w:tblCellMar>
          <w:top w:w="0" w:type="dxa"/>
          <w:left w:w="108" w:type="dxa"/>
          <w:bottom w:w="0" w:type="dxa"/>
          <w:right w:w="108" w:type="dxa"/>
        </w:tblCellMar>
      </w:tblPr>
      <w:tblGrid>
        <w:gridCol w:w="740"/>
        <w:gridCol w:w="2020"/>
        <w:gridCol w:w="4443"/>
        <w:gridCol w:w="1240"/>
      </w:tblGrid>
      <w:tr w14:paraId="22821299">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0C3F466">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8D62F45">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43" w:type="dxa"/>
            <w:tcBorders>
              <w:top w:val="single" w:color="auto" w:sz="4" w:space="0"/>
              <w:left w:val="nil"/>
              <w:bottom w:val="single" w:color="auto" w:sz="4" w:space="0"/>
              <w:right w:val="single" w:color="auto" w:sz="4" w:space="0"/>
            </w:tcBorders>
            <w:shd w:val="clear" w:color="000000" w:fill="DBE5F1"/>
            <w:vAlign w:val="center"/>
          </w:tcPr>
          <w:p w14:paraId="23FCFB9E">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1615B221">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DFEC84F">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555FA78F">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C86240E">
            <w:pPr>
              <w:widowControl/>
              <w:jc w:val="left"/>
              <w:rPr>
                <w:rFonts w:ascii="宋体" w:hAnsi="宋体" w:cs="宋体"/>
                <w:b/>
                <w:bCs/>
                <w:kern w:val="0"/>
                <w:sz w:val="22"/>
                <w:szCs w:val="22"/>
              </w:rPr>
            </w:pPr>
            <w:r>
              <w:rPr>
                <w:rFonts w:hint="eastAsia" w:ascii="宋体" w:hAnsi="宋体" w:cs="宋体"/>
                <w:b/>
                <w:bCs/>
                <w:kern w:val="0"/>
                <w:sz w:val="22"/>
                <w:szCs w:val="22"/>
              </w:rPr>
              <w:t>建筑及装修材料使用说明</w:t>
            </w:r>
          </w:p>
        </w:tc>
        <w:tc>
          <w:tcPr>
            <w:tcW w:w="4443" w:type="dxa"/>
            <w:tcBorders>
              <w:top w:val="nil"/>
              <w:left w:val="nil"/>
              <w:bottom w:val="single" w:color="auto" w:sz="4" w:space="0"/>
              <w:right w:val="single" w:color="auto" w:sz="4" w:space="0"/>
            </w:tcBorders>
            <w:shd w:val="clear" w:color="auto" w:fill="auto"/>
            <w:vAlign w:val="center"/>
          </w:tcPr>
          <w:p w14:paraId="27DD8000">
            <w:pPr>
              <w:widowControl/>
              <w:jc w:val="left"/>
              <w:rPr>
                <w:rFonts w:ascii="宋体" w:hAnsi="宋体" w:cs="宋体"/>
                <w:kern w:val="0"/>
                <w:sz w:val="22"/>
                <w:szCs w:val="22"/>
              </w:rPr>
            </w:pPr>
            <w:r>
              <w:rPr>
                <w:rFonts w:hint="eastAsia" w:ascii="宋体" w:hAnsi="宋体" w:cs="宋体"/>
                <w:kern w:val="0"/>
                <w:sz w:val="22"/>
                <w:szCs w:val="22"/>
              </w:rPr>
              <w:t>应体现项目使用的各类装饰装修材料的使用部位、用量等信息</w:t>
            </w:r>
          </w:p>
        </w:tc>
        <w:tc>
          <w:tcPr>
            <w:tcW w:w="1240" w:type="dxa"/>
            <w:tcBorders>
              <w:top w:val="nil"/>
              <w:left w:val="nil"/>
              <w:bottom w:val="single" w:color="auto" w:sz="4" w:space="0"/>
              <w:right w:val="single" w:color="auto" w:sz="4" w:space="0"/>
            </w:tcBorders>
            <w:shd w:val="clear" w:color="auto" w:fill="auto"/>
            <w:vAlign w:val="center"/>
          </w:tcPr>
          <w:p w14:paraId="643396C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E5E68FE">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14:paraId="7F4EADB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A687486">
            <w:pPr>
              <w:widowControl/>
              <w:jc w:val="left"/>
              <w:rPr>
                <w:rFonts w:ascii="宋体" w:hAnsi="宋体" w:cs="宋体"/>
                <w:b/>
                <w:bCs/>
                <w:kern w:val="0"/>
                <w:sz w:val="22"/>
                <w:szCs w:val="22"/>
              </w:rPr>
            </w:pPr>
            <w:r>
              <w:rPr>
                <w:rFonts w:hint="eastAsia" w:ascii="宋体" w:hAnsi="宋体" w:cs="宋体"/>
                <w:b/>
                <w:bCs/>
                <w:kern w:val="0"/>
                <w:sz w:val="22"/>
                <w:szCs w:val="22"/>
              </w:rPr>
              <w:t>污染物浓度预评估分析报告</w:t>
            </w:r>
          </w:p>
        </w:tc>
        <w:tc>
          <w:tcPr>
            <w:tcW w:w="4443" w:type="dxa"/>
            <w:tcBorders>
              <w:top w:val="nil"/>
              <w:left w:val="nil"/>
              <w:bottom w:val="single" w:color="auto" w:sz="4" w:space="0"/>
              <w:right w:val="single" w:color="auto" w:sz="4" w:space="0"/>
            </w:tcBorders>
            <w:shd w:val="clear" w:color="auto" w:fill="auto"/>
            <w:vAlign w:val="center"/>
          </w:tcPr>
          <w:p w14:paraId="361B3356">
            <w:pPr>
              <w:widowControl/>
              <w:jc w:val="left"/>
              <w:rPr>
                <w:rFonts w:ascii="宋体" w:hAnsi="宋体" w:cs="宋体"/>
                <w:kern w:val="0"/>
                <w:sz w:val="22"/>
                <w:szCs w:val="22"/>
              </w:rPr>
            </w:pPr>
            <w:r>
              <w:rPr>
                <w:rFonts w:hint="eastAsia" w:ascii="宋体" w:hAnsi="宋体" w:cs="宋体"/>
                <w:kern w:val="0"/>
                <w:sz w:val="22"/>
                <w:szCs w:val="22"/>
              </w:rPr>
              <w:t>全装修建筑项目应体现室内甲醛、苯、总挥发性有机物3类进行浓度预评估，非全装修建筑项目符合现行国家标准的有关要求，视为达标</w:t>
            </w:r>
          </w:p>
        </w:tc>
        <w:tc>
          <w:tcPr>
            <w:tcW w:w="1240" w:type="dxa"/>
            <w:tcBorders>
              <w:top w:val="nil"/>
              <w:left w:val="nil"/>
              <w:bottom w:val="single" w:color="auto" w:sz="4" w:space="0"/>
              <w:right w:val="single" w:color="auto" w:sz="4" w:space="0"/>
            </w:tcBorders>
            <w:shd w:val="clear" w:color="auto" w:fill="auto"/>
            <w:vAlign w:val="center"/>
          </w:tcPr>
          <w:p w14:paraId="264187F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5505080">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14:paraId="27A8339A">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221ECDE">
            <w:pPr>
              <w:widowControl/>
              <w:jc w:val="left"/>
              <w:rPr>
                <w:rFonts w:ascii="宋体" w:hAnsi="宋体" w:cs="宋体"/>
                <w:b/>
                <w:bCs/>
                <w:kern w:val="0"/>
                <w:sz w:val="22"/>
                <w:szCs w:val="22"/>
              </w:rPr>
            </w:pPr>
            <w:r>
              <w:rPr>
                <w:rFonts w:hint="eastAsia" w:ascii="宋体" w:hAnsi="宋体" w:cs="宋体"/>
                <w:b/>
                <w:bCs/>
                <w:kern w:val="0"/>
                <w:sz w:val="22"/>
                <w:szCs w:val="22"/>
              </w:rPr>
              <w:t>室内污染物检测报告</w:t>
            </w:r>
          </w:p>
        </w:tc>
        <w:tc>
          <w:tcPr>
            <w:tcW w:w="4443" w:type="dxa"/>
            <w:tcBorders>
              <w:top w:val="nil"/>
              <w:left w:val="nil"/>
              <w:bottom w:val="single" w:color="auto" w:sz="4" w:space="0"/>
              <w:right w:val="single" w:color="auto" w:sz="4" w:space="0"/>
            </w:tcBorders>
            <w:shd w:val="clear" w:color="auto" w:fill="auto"/>
            <w:vAlign w:val="center"/>
          </w:tcPr>
          <w:p w14:paraId="5504240B">
            <w:pPr>
              <w:widowControl/>
              <w:jc w:val="left"/>
              <w:rPr>
                <w:rFonts w:ascii="宋体" w:hAnsi="宋体" w:cs="宋体"/>
                <w:kern w:val="0"/>
                <w:sz w:val="22"/>
                <w:szCs w:val="22"/>
              </w:rPr>
            </w:pPr>
            <w:r>
              <w:rPr>
                <w:rFonts w:hint="eastAsia" w:ascii="宋体" w:hAnsi="宋体" w:cs="宋体"/>
                <w:kern w:val="0"/>
                <w:sz w:val="22"/>
                <w:szCs w:val="22"/>
              </w:rPr>
              <w:t>应包括室内空气污染物浓度检测，要求所抽检房间应涵盖主要功能房间类型，应体现室内氨、氡、甲醛、苯、TVOC、PM10等污染物浓度</w:t>
            </w:r>
          </w:p>
        </w:tc>
        <w:tc>
          <w:tcPr>
            <w:tcW w:w="1240" w:type="dxa"/>
            <w:tcBorders>
              <w:top w:val="nil"/>
              <w:left w:val="nil"/>
              <w:bottom w:val="single" w:color="auto" w:sz="4" w:space="0"/>
              <w:right w:val="single" w:color="auto" w:sz="4" w:space="0"/>
            </w:tcBorders>
            <w:shd w:val="clear" w:color="auto" w:fill="auto"/>
            <w:vAlign w:val="center"/>
          </w:tcPr>
          <w:p w14:paraId="09C6C74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0AF0F1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3448739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6F039B6">
            <w:pPr>
              <w:widowControl/>
              <w:jc w:val="left"/>
              <w:rPr>
                <w:rFonts w:ascii="宋体" w:hAnsi="宋体" w:cs="宋体"/>
                <w:b/>
                <w:bCs/>
                <w:kern w:val="0"/>
                <w:sz w:val="22"/>
                <w:szCs w:val="22"/>
              </w:rPr>
            </w:pPr>
            <w:r>
              <w:rPr>
                <w:rFonts w:hint="eastAsia" w:ascii="宋体" w:hAnsi="宋体" w:cs="宋体"/>
                <w:b/>
                <w:bCs/>
                <w:kern w:val="0"/>
                <w:sz w:val="22"/>
                <w:szCs w:val="22"/>
              </w:rPr>
              <w:t>禁止吸烟措施说明文件</w:t>
            </w:r>
          </w:p>
        </w:tc>
        <w:tc>
          <w:tcPr>
            <w:tcW w:w="4443" w:type="dxa"/>
            <w:tcBorders>
              <w:top w:val="nil"/>
              <w:left w:val="nil"/>
              <w:bottom w:val="single" w:color="auto" w:sz="4" w:space="0"/>
              <w:right w:val="single" w:color="auto" w:sz="4" w:space="0"/>
            </w:tcBorders>
            <w:shd w:val="clear" w:color="auto" w:fill="auto"/>
            <w:vAlign w:val="center"/>
          </w:tcPr>
          <w:p w14:paraId="75DF3528">
            <w:pPr>
              <w:widowControl/>
              <w:jc w:val="left"/>
              <w:rPr>
                <w:rFonts w:ascii="宋体" w:hAnsi="宋体" w:cs="宋体"/>
                <w:kern w:val="0"/>
                <w:sz w:val="22"/>
                <w:szCs w:val="22"/>
              </w:rPr>
            </w:pPr>
            <w:r>
              <w:rPr>
                <w:rFonts w:hint="eastAsia" w:ascii="宋体" w:hAnsi="宋体" w:cs="宋体"/>
                <w:kern w:val="0"/>
                <w:sz w:val="22"/>
                <w:szCs w:val="22"/>
              </w:rPr>
              <w:t>应明确公共建筑室内和住宅建筑内的公共区域以及建筑出入口的禁烟要求</w:t>
            </w:r>
          </w:p>
        </w:tc>
        <w:tc>
          <w:tcPr>
            <w:tcW w:w="1240" w:type="dxa"/>
            <w:tcBorders>
              <w:top w:val="nil"/>
              <w:left w:val="nil"/>
              <w:bottom w:val="single" w:color="auto" w:sz="4" w:space="0"/>
              <w:right w:val="single" w:color="auto" w:sz="4" w:space="0"/>
            </w:tcBorders>
            <w:shd w:val="clear" w:color="auto" w:fill="auto"/>
            <w:vAlign w:val="center"/>
          </w:tcPr>
          <w:p w14:paraId="149FB86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EB8F0B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E78582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1625525">
            <w:pPr>
              <w:widowControl/>
              <w:jc w:val="left"/>
              <w:rPr>
                <w:rFonts w:ascii="宋体" w:hAnsi="宋体" w:cs="宋体"/>
                <w:b/>
                <w:bCs/>
                <w:kern w:val="0"/>
                <w:sz w:val="22"/>
                <w:szCs w:val="22"/>
              </w:rPr>
            </w:pPr>
            <w:r>
              <w:rPr>
                <w:rFonts w:hint="eastAsia" w:ascii="宋体" w:hAnsi="宋体" w:cs="宋体"/>
                <w:b/>
                <w:bCs/>
                <w:kern w:val="0"/>
                <w:sz w:val="22"/>
                <w:szCs w:val="22"/>
              </w:rPr>
              <w:t>建筑室内及出入口现场照片</w:t>
            </w:r>
          </w:p>
        </w:tc>
        <w:tc>
          <w:tcPr>
            <w:tcW w:w="4443" w:type="dxa"/>
            <w:tcBorders>
              <w:top w:val="nil"/>
              <w:left w:val="nil"/>
              <w:bottom w:val="single" w:color="auto" w:sz="4" w:space="0"/>
              <w:right w:val="single" w:color="auto" w:sz="4" w:space="0"/>
            </w:tcBorders>
            <w:shd w:val="clear" w:color="auto" w:fill="auto"/>
            <w:vAlign w:val="center"/>
          </w:tcPr>
          <w:p w14:paraId="0D6450DD">
            <w:pPr>
              <w:widowControl/>
              <w:jc w:val="left"/>
              <w:rPr>
                <w:rFonts w:ascii="宋体" w:hAnsi="宋体" w:cs="宋体"/>
                <w:kern w:val="0"/>
                <w:sz w:val="22"/>
                <w:szCs w:val="22"/>
              </w:rPr>
            </w:pPr>
            <w:r>
              <w:rPr>
                <w:rFonts w:hint="eastAsia" w:ascii="宋体" w:hAnsi="宋体" w:cs="宋体"/>
                <w:kern w:val="0"/>
                <w:sz w:val="22"/>
                <w:szCs w:val="22"/>
              </w:rPr>
              <w:t>应体现显著、醒目的禁烟标志</w:t>
            </w:r>
          </w:p>
        </w:tc>
        <w:tc>
          <w:tcPr>
            <w:tcW w:w="1240" w:type="dxa"/>
            <w:tcBorders>
              <w:top w:val="nil"/>
              <w:left w:val="nil"/>
              <w:bottom w:val="single" w:color="auto" w:sz="4" w:space="0"/>
              <w:right w:val="single" w:color="auto" w:sz="4" w:space="0"/>
            </w:tcBorders>
            <w:shd w:val="clear" w:color="auto" w:fill="auto"/>
            <w:vAlign w:val="center"/>
          </w:tcPr>
          <w:p w14:paraId="6D65A7D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15FFE58">
      <w:pPr>
        <w:spacing w:before="156" w:beforeLines="50" w:after="156" w:afterLines="50" w:line="288" w:lineRule="auto"/>
        <w:rPr>
          <w:b/>
        </w:rPr>
      </w:pPr>
    </w:p>
    <w:p w14:paraId="67551230">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ED8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14:paraId="6542F532">
            <w:pPr>
              <w:spacing w:line="288" w:lineRule="auto"/>
            </w:pPr>
          </w:p>
        </w:tc>
      </w:tr>
    </w:tbl>
    <w:p w14:paraId="340BEBEC">
      <w:pPr>
        <w:spacing w:before="156" w:beforeLines="50" w:after="156" w:afterLines="50" w:line="288" w:lineRule="auto"/>
      </w:pPr>
    </w:p>
    <w:p w14:paraId="0B354D61">
      <w:pPr>
        <w:widowControl/>
        <w:jc w:val="left"/>
        <w:rPr>
          <w:rFonts w:ascii="黑体" w:hAnsi="黑体" w:eastAsia="黑体"/>
          <w:b/>
          <w:bCs/>
          <w:kern w:val="0"/>
          <w:sz w:val="24"/>
          <w:szCs w:val="32"/>
        </w:rPr>
      </w:pPr>
      <w:r>
        <w:br w:type="page"/>
      </w:r>
    </w:p>
    <w:p w14:paraId="0DC22BD5">
      <w:pPr>
        <w:pStyle w:val="5"/>
        <w:spacing w:line="288" w:lineRule="auto"/>
      </w:pPr>
      <w:r>
        <w:rPr>
          <w:rFonts w:hint="eastAsia"/>
        </w:rPr>
        <w:t>5.1.2应采取措施避免厨房、餐厅、打印复印室、卫生间、地下车库等区域的空气和污染物串通到其他空间；应防止厨房、卫生间的排气倒灌。</w:t>
      </w:r>
    </w:p>
    <w:p w14:paraId="681BE9C9">
      <w:pPr>
        <w:pStyle w:val="67"/>
        <w:numPr>
          <w:ilvl w:val="0"/>
          <w:numId w:val="34"/>
        </w:numPr>
      </w:pPr>
      <w:r>
        <w:rPr>
          <w:rFonts w:hint="eastAsia"/>
        </w:rPr>
        <w:t>达标自评</w:t>
      </w:r>
    </w:p>
    <w:p w14:paraId="6524762F">
      <w:pPr>
        <w:pStyle w:val="63"/>
        <w:spacing w:line="288" w:lineRule="auto"/>
        <w:ind w:firstLine="0" w:firstLineChars="0"/>
        <w:jc w:val="left"/>
        <w:rPr>
          <w:rFonts w:cs="宋体"/>
          <w:u w:val="single"/>
        </w:rPr>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6EE27EB7">
      <w:pPr>
        <w:pStyle w:val="63"/>
        <w:spacing w:line="288" w:lineRule="auto"/>
        <w:ind w:firstLine="0" w:firstLineChars="0"/>
        <w:jc w:val="left"/>
        <w:rPr>
          <w:b/>
          <w:sz w:val="24"/>
        </w:rPr>
      </w:pPr>
    </w:p>
    <w:p w14:paraId="00250A28">
      <w:pPr>
        <w:pStyle w:val="67"/>
        <w:numPr>
          <w:ilvl w:val="0"/>
          <w:numId w:val="34"/>
        </w:numPr>
      </w:pPr>
      <w:r>
        <w:rPr>
          <w:rFonts w:hint="eastAsia"/>
        </w:rPr>
        <w:t>评价要点</w:t>
      </w:r>
    </w:p>
    <w:p w14:paraId="4F91BC93">
      <w:pPr>
        <w:autoSpaceDE w:val="0"/>
        <w:autoSpaceDN w:val="0"/>
        <w:adjustRightInd w:val="0"/>
        <w:spacing w:line="288" w:lineRule="auto"/>
        <w:jc w:val="left"/>
      </w:pPr>
      <w:r>
        <w:rPr>
          <w:rFonts w:hint="eastAsia"/>
        </w:rPr>
        <w:t>简要说明避免厨房、餐厅、打印复印室、卫生间、地下车库等区域的空气和污染物串通到其他空间，防止厨房、卫生间的排气倒灌的措施。（</w:t>
      </w:r>
      <w:r>
        <w:t>200</w:t>
      </w:r>
      <w:r>
        <w:rPr>
          <w:rFonts w:hint="eastAsia"/>
        </w:rPr>
        <w:t>字以内）。</w:t>
      </w:r>
    </w:p>
    <w:tbl>
      <w:tblPr>
        <w:tblStyle w:val="28"/>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7"/>
      </w:tblGrid>
      <w:tr w14:paraId="3D0A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867" w:type="dxa"/>
          </w:tcPr>
          <w:p w14:paraId="17D0A8CA">
            <w:pPr>
              <w:pStyle w:val="51"/>
              <w:spacing w:line="288" w:lineRule="auto"/>
              <w:ind w:firstLine="422" w:firstLineChars="200"/>
              <w:outlineLvl w:val="8"/>
              <w:rPr>
                <w:rFonts w:eastAsia="黑体"/>
                <w:b/>
                <w:bCs/>
                <w:kern w:val="44"/>
                <w:sz w:val="21"/>
                <w:szCs w:val="21"/>
              </w:rPr>
            </w:pPr>
          </w:p>
        </w:tc>
      </w:tr>
    </w:tbl>
    <w:p w14:paraId="78DEE6E6">
      <w:pPr>
        <w:spacing w:line="288" w:lineRule="auto"/>
        <w:rPr>
          <w:rFonts w:cs="宋体"/>
        </w:rPr>
      </w:pPr>
    </w:p>
    <w:p w14:paraId="3D6CADC4">
      <w:pPr>
        <w:pStyle w:val="67"/>
        <w:numPr>
          <w:ilvl w:val="0"/>
          <w:numId w:val="34"/>
        </w:numPr>
      </w:pPr>
      <w:r>
        <w:rPr>
          <w:rFonts w:hint="eastAsia"/>
        </w:rPr>
        <w:t>证明材料</w:t>
      </w:r>
    </w:p>
    <w:p w14:paraId="1E6D3758">
      <w:pPr>
        <w:spacing w:before="156" w:beforeLines="50" w:after="156" w:afterLines="50" w:line="288" w:lineRule="auto"/>
        <w:ind w:left="360"/>
        <w:rPr>
          <w:b/>
        </w:rPr>
      </w:pPr>
      <w:r>
        <w:rPr>
          <w:rFonts w:hint="eastAsia"/>
          <w:b/>
        </w:rPr>
        <w:t>建议提交材料及技术要求：</w:t>
      </w:r>
    </w:p>
    <w:tbl>
      <w:tblPr>
        <w:tblStyle w:val="28"/>
        <w:tblW w:w="8897" w:type="dxa"/>
        <w:tblInd w:w="108" w:type="dxa"/>
        <w:tblLayout w:type="autofit"/>
        <w:tblCellMar>
          <w:top w:w="0" w:type="dxa"/>
          <w:left w:w="108" w:type="dxa"/>
          <w:bottom w:w="0" w:type="dxa"/>
          <w:right w:w="108" w:type="dxa"/>
        </w:tblCellMar>
      </w:tblPr>
      <w:tblGrid>
        <w:gridCol w:w="740"/>
        <w:gridCol w:w="2020"/>
        <w:gridCol w:w="4817"/>
        <w:gridCol w:w="1320"/>
      </w:tblGrid>
      <w:tr w14:paraId="3C99D40F">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ED571E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0B6B80F">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817" w:type="dxa"/>
            <w:tcBorders>
              <w:top w:val="single" w:color="auto" w:sz="4" w:space="0"/>
              <w:left w:val="nil"/>
              <w:bottom w:val="single" w:color="auto" w:sz="4" w:space="0"/>
              <w:right w:val="single" w:color="auto" w:sz="4" w:space="0"/>
            </w:tcBorders>
            <w:shd w:val="clear" w:color="000000" w:fill="DBE5F1"/>
            <w:vAlign w:val="center"/>
          </w:tcPr>
          <w:p w14:paraId="0A5209BE">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14:paraId="3B9E9C1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36FDC62">
        <w:tblPrEx>
          <w:tblCellMar>
            <w:top w:w="0" w:type="dxa"/>
            <w:left w:w="108" w:type="dxa"/>
            <w:bottom w:w="0" w:type="dxa"/>
            <w:right w:w="108" w:type="dxa"/>
          </w:tblCellMar>
        </w:tblPrEx>
        <w:trPr>
          <w:trHeight w:val="108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352DCF7">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1EB222EE">
            <w:pPr>
              <w:widowControl/>
              <w:jc w:val="left"/>
              <w:rPr>
                <w:rFonts w:ascii="宋体" w:hAnsi="宋体" w:cs="宋体"/>
                <w:b/>
                <w:bCs/>
                <w:kern w:val="0"/>
                <w:sz w:val="22"/>
                <w:szCs w:val="22"/>
              </w:rPr>
            </w:pPr>
            <w:r>
              <w:rPr>
                <w:rFonts w:hint="eastAsia" w:ascii="宋体" w:hAnsi="宋体" w:cs="宋体"/>
                <w:b/>
                <w:bCs/>
                <w:kern w:val="0"/>
                <w:sz w:val="22"/>
                <w:szCs w:val="22"/>
              </w:rPr>
              <w:t>污染源空间的通风设计说明及施工图</w:t>
            </w:r>
          </w:p>
        </w:tc>
        <w:tc>
          <w:tcPr>
            <w:tcW w:w="4817" w:type="dxa"/>
            <w:tcBorders>
              <w:top w:val="nil"/>
              <w:left w:val="nil"/>
              <w:bottom w:val="single" w:color="auto" w:sz="4" w:space="0"/>
              <w:right w:val="single" w:color="auto" w:sz="4" w:space="0"/>
            </w:tcBorders>
            <w:shd w:val="clear" w:color="auto" w:fill="auto"/>
            <w:vAlign w:val="center"/>
          </w:tcPr>
          <w:p w14:paraId="11D9BD20">
            <w:pPr>
              <w:widowControl/>
              <w:jc w:val="left"/>
              <w:rPr>
                <w:rFonts w:ascii="宋体" w:hAnsi="宋体" w:cs="宋体"/>
                <w:kern w:val="0"/>
                <w:sz w:val="22"/>
                <w:szCs w:val="22"/>
              </w:rPr>
            </w:pPr>
            <w:r>
              <w:rPr>
                <w:rFonts w:hint="eastAsia" w:ascii="宋体" w:hAnsi="宋体" w:cs="宋体"/>
                <w:kern w:val="0"/>
                <w:sz w:val="22"/>
                <w:szCs w:val="22"/>
              </w:rPr>
              <w:t>应体现对污染源空间和其他空间之间的合理隔断，明确污染源设置在建筑单元自然通风负压侧；设置机械排风时，应明确其风口和排风口的位置</w:t>
            </w:r>
          </w:p>
        </w:tc>
        <w:tc>
          <w:tcPr>
            <w:tcW w:w="1320" w:type="dxa"/>
            <w:tcBorders>
              <w:top w:val="nil"/>
              <w:left w:val="nil"/>
              <w:bottom w:val="single" w:color="auto" w:sz="4" w:space="0"/>
              <w:right w:val="single" w:color="auto" w:sz="4" w:space="0"/>
            </w:tcBorders>
            <w:shd w:val="clear" w:color="auto" w:fill="auto"/>
            <w:vAlign w:val="center"/>
          </w:tcPr>
          <w:p w14:paraId="4DB95B5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7E55B69">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606CFEAE">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3509CED">
            <w:pPr>
              <w:widowControl/>
              <w:jc w:val="left"/>
              <w:rPr>
                <w:rFonts w:ascii="宋体" w:hAnsi="宋体" w:cs="宋体"/>
                <w:b/>
                <w:bCs/>
                <w:kern w:val="0"/>
                <w:sz w:val="22"/>
                <w:szCs w:val="22"/>
              </w:rPr>
            </w:pPr>
            <w:r>
              <w:rPr>
                <w:rFonts w:hint="eastAsia" w:ascii="宋体" w:hAnsi="宋体" w:cs="宋体"/>
                <w:b/>
                <w:bCs/>
                <w:kern w:val="0"/>
                <w:sz w:val="22"/>
                <w:szCs w:val="22"/>
              </w:rPr>
              <w:t>关键设备参数表等设计文件</w:t>
            </w:r>
          </w:p>
        </w:tc>
        <w:tc>
          <w:tcPr>
            <w:tcW w:w="4817" w:type="dxa"/>
            <w:tcBorders>
              <w:top w:val="nil"/>
              <w:left w:val="nil"/>
              <w:bottom w:val="single" w:color="auto" w:sz="4" w:space="0"/>
              <w:right w:val="single" w:color="auto" w:sz="4" w:space="0"/>
            </w:tcBorders>
            <w:shd w:val="clear" w:color="auto" w:fill="auto"/>
            <w:vAlign w:val="center"/>
          </w:tcPr>
          <w:p w14:paraId="189C7DB3">
            <w:pPr>
              <w:widowControl/>
              <w:jc w:val="left"/>
              <w:rPr>
                <w:rFonts w:ascii="宋体" w:hAnsi="宋体" w:cs="宋体"/>
                <w:kern w:val="0"/>
                <w:sz w:val="22"/>
                <w:szCs w:val="22"/>
              </w:rPr>
            </w:pPr>
            <w:r>
              <w:rPr>
                <w:rFonts w:hint="eastAsia" w:ascii="宋体" w:hAnsi="宋体" w:cs="宋体"/>
                <w:kern w:val="0"/>
                <w:sz w:val="22"/>
                <w:szCs w:val="22"/>
              </w:rPr>
              <w:t>应体现关键设备的类型、型号和安装位置</w:t>
            </w:r>
          </w:p>
        </w:tc>
        <w:tc>
          <w:tcPr>
            <w:tcW w:w="1320" w:type="dxa"/>
            <w:tcBorders>
              <w:top w:val="nil"/>
              <w:left w:val="nil"/>
              <w:bottom w:val="single" w:color="auto" w:sz="4" w:space="0"/>
              <w:right w:val="single" w:color="auto" w:sz="4" w:space="0"/>
            </w:tcBorders>
            <w:shd w:val="clear" w:color="auto" w:fill="auto"/>
            <w:vAlign w:val="center"/>
          </w:tcPr>
          <w:p w14:paraId="0B017EB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B003A2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1AD9124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B303393">
            <w:pPr>
              <w:widowControl/>
              <w:jc w:val="left"/>
              <w:rPr>
                <w:rFonts w:ascii="宋体" w:hAnsi="宋体" w:cs="宋体"/>
                <w:b/>
                <w:bCs/>
                <w:kern w:val="0"/>
                <w:sz w:val="22"/>
                <w:szCs w:val="22"/>
              </w:rPr>
            </w:pPr>
            <w:r>
              <w:rPr>
                <w:rFonts w:hint="eastAsia" w:ascii="宋体" w:hAnsi="宋体" w:cs="宋体"/>
                <w:b/>
                <w:bCs/>
                <w:kern w:val="0"/>
                <w:sz w:val="22"/>
                <w:szCs w:val="22"/>
              </w:rPr>
              <w:t>气流组织模拟分析报告</w:t>
            </w:r>
          </w:p>
        </w:tc>
        <w:tc>
          <w:tcPr>
            <w:tcW w:w="4817" w:type="dxa"/>
            <w:tcBorders>
              <w:top w:val="nil"/>
              <w:left w:val="nil"/>
              <w:bottom w:val="nil"/>
              <w:right w:val="nil"/>
            </w:tcBorders>
            <w:shd w:val="clear" w:color="auto" w:fill="auto"/>
            <w:vAlign w:val="center"/>
          </w:tcPr>
          <w:p w14:paraId="2900C7AB">
            <w:pPr>
              <w:widowControl/>
              <w:jc w:val="left"/>
              <w:rPr>
                <w:rFonts w:ascii="宋体" w:hAnsi="宋体" w:cs="宋体"/>
                <w:kern w:val="0"/>
                <w:sz w:val="22"/>
                <w:szCs w:val="22"/>
              </w:rPr>
            </w:pPr>
            <w:r>
              <w:rPr>
                <w:rFonts w:hint="eastAsia" w:ascii="宋体" w:hAnsi="宋体" w:cs="宋体"/>
                <w:kern w:val="0"/>
                <w:sz w:val="22"/>
                <w:szCs w:val="22"/>
              </w:rPr>
              <w:t>应明确气流组织形式，体现气流流向和均匀度</w:t>
            </w:r>
          </w:p>
        </w:tc>
        <w:tc>
          <w:tcPr>
            <w:tcW w:w="1320" w:type="dxa"/>
            <w:tcBorders>
              <w:top w:val="nil"/>
              <w:left w:val="nil"/>
              <w:bottom w:val="single" w:color="auto" w:sz="4" w:space="0"/>
              <w:right w:val="single" w:color="auto" w:sz="4" w:space="0"/>
            </w:tcBorders>
            <w:shd w:val="clear" w:color="auto" w:fill="auto"/>
            <w:vAlign w:val="center"/>
          </w:tcPr>
          <w:p w14:paraId="37D0988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148EBEF">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3A04990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A31055A">
            <w:pPr>
              <w:widowControl/>
              <w:jc w:val="left"/>
              <w:rPr>
                <w:rFonts w:ascii="宋体" w:hAnsi="宋体" w:cs="宋体"/>
                <w:b/>
                <w:bCs/>
                <w:kern w:val="0"/>
                <w:sz w:val="22"/>
                <w:szCs w:val="22"/>
              </w:rPr>
            </w:pPr>
            <w:r>
              <w:rPr>
                <w:rFonts w:hint="eastAsia" w:ascii="宋体" w:hAnsi="宋体" w:cs="宋体"/>
                <w:b/>
                <w:bCs/>
                <w:kern w:val="0"/>
                <w:sz w:val="22"/>
                <w:szCs w:val="22"/>
              </w:rPr>
              <w:t>相关产品性能检测报告或质量合格证书</w:t>
            </w:r>
          </w:p>
        </w:tc>
        <w:tc>
          <w:tcPr>
            <w:tcW w:w="4817" w:type="dxa"/>
            <w:tcBorders>
              <w:top w:val="single" w:color="auto" w:sz="4" w:space="0"/>
              <w:left w:val="nil"/>
              <w:bottom w:val="single" w:color="auto" w:sz="4" w:space="0"/>
              <w:right w:val="single" w:color="auto" w:sz="4" w:space="0"/>
            </w:tcBorders>
            <w:shd w:val="clear" w:color="auto" w:fill="auto"/>
            <w:vAlign w:val="center"/>
          </w:tcPr>
          <w:p w14:paraId="633B5CA5">
            <w:pPr>
              <w:widowControl/>
              <w:jc w:val="left"/>
              <w:rPr>
                <w:rFonts w:ascii="宋体" w:hAnsi="宋体" w:cs="宋体"/>
                <w:kern w:val="0"/>
                <w:sz w:val="22"/>
                <w:szCs w:val="22"/>
              </w:rPr>
            </w:pPr>
            <w:r>
              <w:rPr>
                <w:rFonts w:hint="eastAsia" w:ascii="宋体" w:hAnsi="宋体" w:cs="宋体"/>
                <w:kern w:val="0"/>
                <w:sz w:val="22"/>
                <w:szCs w:val="22"/>
              </w:rPr>
              <w:t>　</w:t>
            </w:r>
          </w:p>
        </w:tc>
        <w:tc>
          <w:tcPr>
            <w:tcW w:w="1320" w:type="dxa"/>
            <w:tcBorders>
              <w:top w:val="nil"/>
              <w:left w:val="nil"/>
              <w:bottom w:val="single" w:color="auto" w:sz="4" w:space="0"/>
              <w:right w:val="single" w:color="auto" w:sz="4" w:space="0"/>
            </w:tcBorders>
            <w:shd w:val="clear" w:color="auto" w:fill="auto"/>
            <w:vAlign w:val="center"/>
          </w:tcPr>
          <w:p w14:paraId="2B2438BD">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779BDBB">
      <w:pPr>
        <w:spacing w:before="156" w:beforeLines="50" w:after="156" w:afterLines="50" w:line="288" w:lineRule="auto"/>
        <w:rPr>
          <w:b/>
        </w:rPr>
      </w:pPr>
      <w:r>
        <w:rPr>
          <w:rFonts w:hint="eastAsia"/>
          <w:b/>
        </w:rPr>
        <w:t>实际提交材料：</w:t>
      </w:r>
    </w:p>
    <w:tbl>
      <w:tblPr>
        <w:tblStyle w:val="28"/>
        <w:tblW w:w="886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7"/>
      </w:tblGrid>
      <w:tr w14:paraId="6E35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867" w:type="dxa"/>
          </w:tcPr>
          <w:p w14:paraId="50B826F5">
            <w:pPr>
              <w:spacing w:line="288" w:lineRule="auto"/>
            </w:pPr>
          </w:p>
        </w:tc>
      </w:tr>
    </w:tbl>
    <w:p w14:paraId="4326B9B1">
      <w:pPr>
        <w:spacing w:line="288" w:lineRule="auto"/>
        <w:jc w:val="left"/>
        <w:rPr>
          <w:b/>
          <w:sz w:val="24"/>
        </w:rPr>
      </w:pPr>
    </w:p>
    <w:p w14:paraId="60B21A1E">
      <w:r>
        <w:br w:type="page"/>
      </w:r>
    </w:p>
    <w:p w14:paraId="1C00CDC3">
      <w:pPr>
        <w:pStyle w:val="5"/>
        <w:spacing w:line="288" w:lineRule="auto"/>
      </w:pPr>
      <w:r>
        <w:rPr>
          <w:rFonts w:hint="eastAsia"/>
        </w:rPr>
        <w:t>5.1.3给水排水系统的设置应符合下列规定：1 生活饮用水水质应满足现行国家标准《生活饮用水卫生标准》 GB 5749 的要求；2 应制定水池、水箱等储水设施定期清洗消毒计划并实施，且生活饮用水储水设施每半年清洗消毒不应少于 1 次；3 应使用构造内自带水封的便器，且其水封深度不应小于 50mm;4 非传统水源管道和设备应设置明确、清晰的永久性标识。</w:t>
      </w:r>
    </w:p>
    <w:p w14:paraId="22B6A303">
      <w:pPr>
        <w:pStyle w:val="67"/>
        <w:numPr>
          <w:ilvl w:val="0"/>
          <w:numId w:val="35"/>
        </w:numPr>
      </w:pPr>
      <w:r>
        <w:rPr>
          <w:rFonts w:hint="eastAsia"/>
          <w:lang w:val="zh-CN"/>
        </w:rPr>
        <w:t>达标自评</w:t>
      </w:r>
    </w:p>
    <w:p w14:paraId="443D43C9">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4E7EA6D9">
      <w:pPr>
        <w:spacing w:line="288" w:lineRule="auto"/>
        <w:rPr>
          <w:b/>
          <w:bCs/>
        </w:rPr>
      </w:pPr>
    </w:p>
    <w:p w14:paraId="70AE9672">
      <w:pPr>
        <w:pStyle w:val="67"/>
        <w:numPr>
          <w:ilvl w:val="0"/>
          <w:numId w:val="36"/>
        </w:numPr>
        <w:rPr>
          <w:lang w:val="zh-CN"/>
        </w:rPr>
      </w:pPr>
      <w:r>
        <w:rPr>
          <w:rFonts w:hint="eastAsia"/>
          <w:lang w:val="zh-CN"/>
        </w:rPr>
        <w:t>评价要点</w:t>
      </w:r>
    </w:p>
    <w:p w14:paraId="126F6488">
      <w:pPr>
        <w:pStyle w:val="67"/>
        <w:numPr>
          <w:ilvl w:val="0"/>
          <w:numId w:val="12"/>
        </w:numPr>
        <w:rPr>
          <w:sz w:val="21"/>
          <w:lang w:val="zh-CN"/>
        </w:rPr>
      </w:pPr>
      <w:r>
        <w:rPr>
          <w:rFonts w:hint="eastAsia"/>
          <w:sz w:val="21"/>
          <w:lang w:val="zh-CN"/>
        </w:rPr>
        <w:t>生活饮用水水质</w:t>
      </w:r>
    </w:p>
    <w:p w14:paraId="0CF4BDE9">
      <w:pPr>
        <w:autoSpaceDE w:val="0"/>
        <w:autoSpaceDN w:val="0"/>
        <w:adjustRightInd w:val="0"/>
        <w:spacing w:line="288" w:lineRule="auto"/>
        <w:jc w:val="left"/>
      </w:pPr>
      <w:r>
        <w:rPr>
          <w:rFonts w:hint="eastAsia"/>
        </w:rPr>
        <w:t>简要说明生活饮用水水质的常规指标和非常规指标检测情况。（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5A0B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8472" w:type="dxa"/>
          </w:tcPr>
          <w:p w14:paraId="6AD1BA8A">
            <w:pPr>
              <w:pStyle w:val="51"/>
              <w:spacing w:line="288" w:lineRule="auto"/>
              <w:ind w:firstLine="422" w:firstLineChars="200"/>
              <w:outlineLvl w:val="8"/>
              <w:rPr>
                <w:rFonts w:eastAsia="黑体"/>
                <w:b/>
                <w:bCs/>
                <w:kern w:val="44"/>
                <w:sz w:val="21"/>
                <w:szCs w:val="21"/>
              </w:rPr>
            </w:pPr>
          </w:p>
        </w:tc>
      </w:tr>
    </w:tbl>
    <w:p w14:paraId="7FD2C4BD">
      <w:pPr>
        <w:pStyle w:val="67"/>
        <w:ind w:left="0" w:firstLine="0"/>
        <w:rPr>
          <w:b w:val="0"/>
          <w:sz w:val="21"/>
          <w:szCs w:val="21"/>
          <w:lang w:val="zh-CN"/>
        </w:rPr>
      </w:pPr>
    </w:p>
    <w:p w14:paraId="6A2ADEF5">
      <w:pPr>
        <w:pStyle w:val="67"/>
        <w:numPr>
          <w:ilvl w:val="0"/>
          <w:numId w:val="12"/>
        </w:numPr>
        <w:rPr>
          <w:sz w:val="21"/>
          <w:lang w:val="zh-CN"/>
        </w:rPr>
      </w:pPr>
      <w:r>
        <w:rPr>
          <w:rFonts w:hint="eastAsia"/>
          <w:sz w:val="21"/>
          <w:lang w:val="zh-CN"/>
        </w:rPr>
        <w:t>储水设施定期清洗消毒</w:t>
      </w:r>
    </w:p>
    <w:p w14:paraId="4F6D38A9">
      <w:pPr>
        <w:autoSpaceDE w:val="0"/>
        <w:autoSpaceDN w:val="0"/>
        <w:adjustRightInd w:val="0"/>
        <w:spacing w:line="288" w:lineRule="auto"/>
        <w:jc w:val="left"/>
      </w:pPr>
      <w:r>
        <w:rPr>
          <w:rFonts w:hint="eastAsia"/>
        </w:rPr>
        <w:t>简要说明水池、水箱等储水设施定期清洗消毒计划以及实施情况。（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6355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472" w:type="dxa"/>
          </w:tcPr>
          <w:p w14:paraId="6B3432D2">
            <w:pPr>
              <w:pStyle w:val="51"/>
              <w:spacing w:line="288" w:lineRule="auto"/>
              <w:ind w:firstLine="422" w:firstLineChars="200"/>
              <w:outlineLvl w:val="8"/>
              <w:rPr>
                <w:rFonts w:eastAsia="黑体"/>
                <w:b/>
                <w:bCs/>
                <w:kern w:val="44"/>
                <w:sz w:val="21"/>
                <w:szCs w:val="21"/>
              </w:rPr>
            </w:pPr>
          </w:p>
        </w:tc>
      </w:tr>
    </w:tbl>
    <w:p w14:paraId="656AA5E3">
      <w:pPr>
        <w:pStyle w:val="67"/>
        <w:ind w:left="0" w:firstLine="0"/>
        <w:rPr>
          <w:b w:val="0"/>
          <w:sz w:val="21"/>
          <w:szCs w:val="21"/>
          <w:lang w:val="zh-CN"/>
        </w:rPr>
      </w:pPr>
    </w:p>
    <w:p w14:paraId="2B08307E">
      <w:pPr>
        <w:pStyle w:val="67"/>
        <w:numPr>
          <w:ilvl w:val="0"/>
          <w:numId w:val="12"/>
        </w:numPr>
        <w:rPr>
          <w:sz w:val="21"/>
          <w:lang w:val="zh-CN"/>
        </w:rPr>
      </w:pPr>
      <w:r>
        <w:rPr>
          <w:rFonts w:hint="eastAsia"/>
          <w:sz w:val="21"/>
          <w:lang w:val="zh-CN"/>
        </w:rPr>
        <w:t>自带水封的便器</w:t>
      </w:r>
    </w:p>
    <w:p w14:paraId="20A300E1">
      <w:pPr>
        <w:pStyle w:val="67"/>
        <w:ind w:left="0" w:firstLine="0"/>
        <w:rPr>
          <w:b w:val="0"/>
          <w:sz w:val="21"/>
          <w:szCs w:val="21"/>
        </w:rPr>
      </w:pPr>
      <w:r>
        <w:rPr>
          <w:rFonts w:hint="eastAsia"/>
          <w:b w:val="0"/>
          <w:sz w:val="21"/>
          <w:szCs w:val="21"/>
          <w:lang w:val="zh-CN"/>
        </w:rPr>
        <w:t>是否使用</w:t>
      </w:r>
      <w:r>
        <w:rPr>
          <w:rFonts w:hint="eastAsia"/>
          <w:b w:val="0"/>
          <w:sz w:val="21"/>
          <w:szCs w:val="21"/>
        </w:rPr>
        <w:t>构造内自带水封的便器：□是、□否</w:t>
      </w:r>
    </w:p>
    <w:p w14:paraId="5E42DA74">
      <w:pPr>
        <w:pStyle w:val="67"/>
        <w:ind w:left="0" w:firstLine="0"/>
        <w:rPr>
          <w:b w:val="0"/>
          <w:sz w:val="21"/>
          <w:szCs w:val="21"/>
          <w:lang w:val="zh-CN"/>
        </w:rPr>
      </w:pPr>
      <w:r>
        <w:rPr>
          <w:rFonts w:hint="eastAsia"/>
          <w:b w:val="0"/>
          <w:sz w:val="21"/>
          <w:szCs w:val="21"/>
          <w:lang w:val="zh-CN"/>
        </w:rPr>
        <w:t>水封深度：</w:t>
      </w:r>
      <w:r>
        <w:t>____</w:t>
      </w:r>
      <w:r>
        <w:rPr>
          <w:rFonts w:hint="eastAsia"/>
          <w:b w:val="0"/>
          <w:bCs/>
          <w:lang w:val="en-US" w:eastAsia="zh-CN"/>
        </w:rPr>
        <w:t>m</w:t>
      </w:r>
      <w:r>
        <w:rPr>
          <w:rFonts w:hint="eastAsia"/>
          <w:b w:val="0"/>
        </w:rPr>
        <w:t>m</w:t>
      </w:r>
      <w:bookmarkStart w:id="79" w:name="_GoBack"/>
      <w:bookmarkEnd w:id="79"/>
    </w:p>
    <w:p w14:paraId="15921D96">
      <w:pPr>
        <w:autoSpaceDE w:val="0"/>
        <w:autoSpaceDN w:val="0"/>
        <w:adjustRightInd w:val="0"/>
        <w:spacing w:line="288" w:lineRule="auto"/>
        <w:jc w:val="left"/>
      </w:pPr>
    </w:p>
    <w:p w14:paraId="7701D452">
      <w:pPr>
        <w:pStyle w:val="67"/>
        <w:numPr>
          <w:ilvl w:val="0"/>
          <w:numId w:val="12"/>
        </w:numPr>
        <w:rPr>
          <w:sz w:val="21"/>
          <w:lang w:val="zh-CN"/>
        </w:rPr>
      </w:pPr>
      <w:r>
        <w:rPr>
          <w:rFonts w:hint="eastAsia"/>
          <w:sz w:val="21"/>
          <w:lang w:val="zh-CN"/>
        </w:rPr>
        <w:t>非传统水源管道标识</w:t>
      </w:r>
    </w:p>
    <w:p w14:paraId="5ED46FD5">
      <w:pPr>
        <w:autoSpaceDE w:val="0"/>
        <w:autoSpaceDN w:val="0"/>
        <w:adjustRightInd w:val="0"/>
        <w:spacing w:line="288" w:lineRule="auto"/>
        <w:jc w:val="left"/>
      </w:pPr>
      <w:r>
        <w:rPr>
          <w:rFonts w:hint="eastAsia"/>
        </w:rPr>
        <w:t>简要说明非传统水源管道和设备永久性标识的设置情况。（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7A6E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8472" w:type="dxa"/>
          </w:tcPr>
          <w:p w14:paraId="3715B080">
            <w:pPr>
              <w:pStyle w:val="51"/>
              <w:spacing w:line="288" w:lineRule="auto"/>
              <w:ind w:firstLine="422" w:firstLineChars="200"/>
              <w:outlineLvl w:val="8"/>
              <w:rPr>
                <w:rFonts w:eastAsia="黑体"/>
                <w:b/>
                <w:bCs/>
                <w:kern w:val="44"/>
                <w:sz w:val="21"/>
                <w:szCs w:val="21"/>
              </w:rPr>
            </w:pPr>
          </w:p>
        </w:tc>
      </w:tr>
    </w:tbl>
    <w:p w14:paraId="59971472">
      <w:pPr>
        <w:pStyle w:val="67"/>
        <w:ind w:left="0" w:firstLine="0"/>
        <w:rPr>
          <w:lang w:val="zh-CN"/>
        </w:rPr>
      </w:pPr>
    </w:p>
    <w:p w14:paraId="1BC7D708">
      <w:pPr>
        <w:pStyle w:val="67"/>
        <w:ind w:left="0" w:firstLine="0"/>
        <w:rPr>
          <w:lang w:val="zh-CN"/>
        </w:rPr>
      </w:pPr>
    </w:p>
    <w:p w14:paraId="60EEE174">
      <w:pPr>
        <w:pStyle w:val="67"/>
        <w:numPr>
          <w:ilvl w:val="0"/>
          <w:numId w:val="37"/>
        </w:numPr>
        <w:rPr>
          <w:lang w:val="zh-CN"/>
        </w:rPr>
      </w:pPr>
      <w:r>
        <w:rPr>
          <w:rFonts w:hint="eastAsia"/>
          <w:lang w:val="zh-CN"/>
        </w:rPr>
        <w:t>证明材料</w:t>
      </w:r>
    </w:p>
    <w:p w14:paraId="546150D6">
      <w:pPr>
        <w:spacing w:before="156" w:beforeLines="50" w:after="156" w:afterLines="50" w:line="288" w:lineRule="auto"/>
        <w:ind w:left="360"/>
        <w:rPr>
          <w:b/>
          <w:lang w:val="zh-CN"/>
        </w:rPr>
      </w:pPr>
      <w:r>
        <w:rPr>
          <w:rFonts w:hint="eastAsia"/>
          <w:b/>
        </w:rPr>
        <w:t>建议提交材料及技术要求：</w:t>
      </w:r>
    </w:p>
    <w:tbl>
      <w:tblPr>
        <w:tblStyle w:val="28"/>
        <w:tblpPr w:leftFromText="180" w:rightFromText="180" w:vertAnchor="text" w:horzAnchor="page" w:tblpX="1333" w:tblpY="508"/>
        <w:tblOverlap w:val="never"/>
        <w:tblW w:w="8937" w:type="dxa"/>
        <w:tblInd w:w="0" w:type="dxa"/>
        <w:tblLayout w:type="autofit"/>
        <w:tblCellMar>
          <w:top w:w="0" w:type="dxa"/>
          <w:left w:w="108" w:type="dxa"/>
          <w:bottom w:w="0" w:type="dxa"/>
          <w:right w:w="108" w:type="dxa"/>
        </w:tblCellMar>
      </w:tblPr>
      <w:tblGrid>
        <w:gridCol w:w="740"/>
        <w:gridCol w:w="2020"/>
        <w:gridCol w:w="4817"/>
        <w:gridCol w:w="1360"/>
      </w:tblGrid>
      <w:tr w14:paraId="1EA7C890">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C3E5320">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single" w:color="auto" w:sz="4" w:space="0"/>
              <w:bottom w:val="single" w:color="auto" w:sz="4" w:space="0"/>
              <w:right w:val="single" w:color="auto" w:sz="4" w:space="0"/>
            </w:tcBorders>
            <w:shd w:val="clear" w:color="000000" w:fill="DBE5F1"/>
            <w:vAlign w:val="center"/>
          </w:tcPr>
          <w:p w14:paraId="211B48DF">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817" w:type="dxa"/>
            <w:tcBorders>
              <w:top w:val="single" w:color="auto" w:sz="4" w:space="0"/>
              <w:left w:val="single" w:color="auto" w:sz="4" w:space="0"/>
              <w:bottom w:val="single" w:color="auto" w:sz="4" w:space="0"/>
              <w:right w:val="single" w:color="auto" w:sz="4" w:space="0"/>
            </w:tcBorders>
            <w:shd w:val="clear" w:color="000000" w:fill="DBE5F1"/>
            <w:vAlign w:val="center"/>
          </w:tcPr>
          <w:p w14:paraId="51E85C37">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60" w:type="dxa"/>
            <w:tcBorders>
              <w:top w:val="single" w:color="auto" w:sz="4" w:space="0"/>
              <w:left w:val="single" w:color="auto" w:sz="4" w:space="0"/>
              <w:bottom w:val="single" w:color="auto" w:sz="4" w:space="0"/>
              <w:right w:val="single" w:color="auto" w:sz="4" w:space="0"/>
            </w:tcBorders>
            <w:shd w:val="clear" w:color="000000" w:fill="DBE5F1"/>
            <w:vAlign w:val="center"/>
          </w:tcPr>
          <w:p w14:paraId="5EEF579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2B1CF27">
        <w:tblPrEx>
          <w:tblCellMar>
            <w:top w:w="0" w:type="dxa"/>
            <w:left w:w="108" w:type="dxa"/>
            <w:bottom w:w="0" w:type="dxa"/>
            <w:right w:w="108" w:type="dxa"/>
          </w:tblCellMar>
        </w:tblPrEx>
        <w:trPr>
          <w:trHeight w:val="189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2D4586">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10BF3255">
            <w:pPr>
              <w:widowControl/>
              <w:jc w:val="left"/>
              <w:rPr>
                <w:rFonts w:ascii="宋体" w:hAnsi="宋体" w:cs="宋体"/>
                <w:b/>
                <w:bCs/>
                <w:kern w:val="0"/>
                <w:sz w:val="22"/>
                <w:szCs w:val="22"/>
              </w:rPr>
            </w:pPr>
            <w:r>
              <w:rPr>
                <w:rFonts w:hint="eastAsia" w:ascii="宋体" w:hAnsi="宋体" w:cs="宋体"/>
                <w:b/>
                <w:bCs/>
                <w:kern w:val="0"/>
                <w:sz w:val="22"/>
                <w:szCs w:val="22"/>
              </w:rPr>
              <w:t>生活饮用水水质检测报告</w:t>
            </w:r>
          </w:p>
        </w:tc>
        <w:tc>
          <w:tcPr>
            <w:tcW w:w="4817" w:type="dxa"/>
            <w:tcBorders>
              <w:top w:val="single" w:color="auto" w:sz="4" w:space="0"/>
              <w:left w:val="single" w:color="auto" w:sz="4" w:space="0"/>
              <w:bottom w:val="single" w:color="auto" w:sz="4" w:space="0"/>
              <w:right w:val="single" w:color="auto" w:sz="4" w:space="0"/>
            </w:tcBorders>
            <w:shd w:val="clear" w:color="auto" w:fill="auto"/>
            <w:vAlign w:val="center"/>
          </w:tcPr>
          <w:p w14:paraId="26405531">
            <w:pPr>
              <w:widowControl/>
              <w:jc w:val="left"/>
              <w:rPr>
                <w:rFonts w:ascii="宋体" w:hAnsi="宋体" w:cs="宋体"/>
                <w:kern w:val="0"/>
                <w:sz w:val="22"/>
                <w:szCs w:val="22"/>
              </w:rPr>
            </w:pPr>
            <w:r>
              <w:rPr>
                <w:rFonts w:hint="eastAsia" w:ascii="宋体" w:hAnsi="宋体" w:cs="宋体"/>
                <w:kern w:val="0"/>
                <w:sz w:val="22"/>
                <w:szCs w:val="22"/>
              </w:rPr>
              <w:t>应包含水源（市政供水、自备井水等）、水处理设施出水及最不利用水点的全部常规指标（可用同一水源邻近项目一年以内的水质检测报告代替），已投入使用的项目，尚应查阅项目储水设施清洗消毒管理制度、储水设施清洗消毒工作记录</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7E0D3D8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9763AF9">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786F3961">
            <w:pPr>
              <w:widowControl/>
              <w:jc w:val="left"/>
              <w:rPr>
                <w:rFonts w:ascii="宋体" w:hAnsi="宋体" w:cs="宋体"/>
                <w:b/>
                <w:bCs/>
                <w:kern w:val="0"/>
                <w:sz w:val="22"/>
                <w:szCs w:val="22"/>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05B04234">
            <w:pPr>
              <w:widowControl/>
              <w:jc w:val="left"/>
              <w:rPr>
                <w:rFonts w:ascii="宋体" w:hAnsi="宋体" w:cs="宋体"/>
                <w:b/>
                <w:bCs/>
                <w:kern w:val="0"/>
                <w:sz w:val="22"/>
                <w:szCs w:val="22"/>
              </w:rPr>
            </w:pPr>
            <w:r>
              <w:rPr>
                <w:rFonts w:hint="eastAsia" w:ascii="宋体" w:hAnsi="宋体" w:cs="宋体"/>
                <w:b/>
                <w:bCs/>
                <w:kern w:val="0"/>
                <w:sz w:val="22"/>
                <w:szCs w:val="22"/>
              </w:rPr>
              <w:t>给水排水施工图设计说明</w:t>
            </w:r>
          </w:p>
        </w:tc>
        <w:tc>
          <w:tcPr>
            <w:tcW w:w="4817" w:type="dxa"/>
            <w:tcBorders>
              <w:top w:val="single" w:color="auto" w:sz="4" w:space="0"/>
              <w:left w:val="single" w:color="auto" w:sz="4" w:space="0"/>
              <w:bottom w:val="single" w:color="auto" w:sz="4" w:space="0"/>
              <w:right w:val="single" w:color="auto" w:sz="4" w:space="0"/>
            </w:tcBorders>
            <w:shd w:val="clear" w:color="auto" w:fill="auto"/>
            <w:vAlign w:val="center"/>
          </w:tcPr>
          <w:p w14:paraId="52D180D8">
            <w:pPr>
              <w:widowControl/>
              <w:jc w:val="left"/>
              <w:rPr>
                <w:rFonts w:ascii="宋体" w:hAnsi="宋体" w:cs="宋体"/>
                <w:kern w:val="0"/>
                <w:sz w:val="22"/>
                <w:szCs w:val="22"/>
              </w:rPr>
            </w:pPr>
            <w:r>
              <w:rPr>
                <w:rFonts w:hint="eastAsia" w:ascii="宋体" w:hAnsi="宋体" w:cs="宋体"/>
                <w:kern w:val="0"/>
                <w:sz w:val="22"/>
                <w:szCs w:val="22"/>
              </w:rPr>
              <w:t>应包含生活饮用水水质的要求、对卫生器具和地漏水封要求的说明</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1B5B71A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B80E7E5">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1D4DD73E">
            <w:pPr>
              <w:widowControl/>
              <w:jc w:val="left"/>
              <w:rPr>
                <w:rFonts w:ascii="宋体" w:hAnsi="宋体" w:cs="宋体"/>
                <w:b/>
                <w:bCs/>
                <w:kern w:val="0"/>
                <w:sz w:val="22"/>
                <w:szCs w:val="22"/>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20637017">
            <w:pPr>
              <w:widowControl/>
              <w:jc w:val="left"/>
              <w:rPr>
                <w:rFonts w:ascii="宋体" w:hAnsi="宋体" w:cs="宋体"/>
                <w:b/>
                <w:bCs/>
                <w:kern w:val="0"/>
                <w:sz w:val="22"/>
                <w:szCs w:val="22"/>
              </w:rPr>
            </w:pPr>
            <w:r>
              <w:rPr>
                <w:rFonts w:hint="eastAsia" w:ascii="宋体" w:hAnsi="宋体" w:cs="宋体"/>
                <w:b/>
                <w:bCs/>
                <w:kern w:val="0"/>
                <w:sz w:val="22"/>
                <w:szCs w:val="22"/>
              </w:rPr>
              <w:t>非传统水源管道和设备标识设置说明</w:t>
            </w:r>
          </w:p>
        </w:tc>
        <w:tc>
          <w:tcPr>
            <w:tcW w:w="4817" w:type="dxa"/>
            <w:tcBorders>
              <w:top w:val="single" w:color="auto" w:sz="4" w:space="0"/>
              <w:left w:val="single" w:color="auto" w:sz="4" w:space="0"/>
              <w:bottom w:val="single" w:color="auto" w:sz="4" w:space="0"/>
              <w:right w:val="single" w:color="auto" w:sz="4" w:space="0"/>
            </w:tcBorders>
            <w:shd w:val="clear" w:color="auto" w:fill="auto"/>
            <w:vAlign w:val="center"/>
          </w:tcPr>
          <w:p w14:paraId="699F7730">
            <w:pPr>
              <w:widowControl/>
              <w:jc w:val="left"/>
              <w:rPr>
                <w:rFonts w:ascii="宋体" w:hAnsi="宋体" w:cs="宋体"/>
                <w:kern w:val="0"/>
                <w:sz w:val="22"/>
                <w:szCs w:val="22"/>
              </w:rPr>
            </w:pPr>
            <w:r>
              <w:rPr>
                <w:rFonts w:hint="eastAsia" w:ascii="宋体" w:hAnsi="宋体" w:cs="宋体"/>
                <w:kern w:val="0"/>
                <w:sz w:val="22"/>
                <w:szCs w:val="22"/>
              </w:rPr>
              <w:t>应包括系统名称、流向等</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3F5CE4D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DCC8E15">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531CE397">
            <w:pPr>
              <w:widowControl/>
              <w:jc w:val="left"/>
              <w:rPr>
                <w:rFonts w:ascii="宋体" w:hAnsi="宋体" w:cs="宋体"/>
                <w:b/>
                <w:bCs/>
                <w:kern w:val="0"/>
                <w:sz w:val="22"/>
                <w:szCs w:val="22"/>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2F09162E">
            <w:pPr>
              <w:widowControl/>
              <w:jc w:val="left"/>
              <w:rPr>
                <w:rFonts w:ascii="宋体" w:hAnsi="宋体" w:cs="宋体"/>
                <w:b/>
                <w:bCs/>
                <w:kern w:val="0"/>
                <w:sz w:val="22"/>
                <w:szCs w:val="22"/>
              </w:rPr>
            </w:pPr>
            <w:r>
              <w:rPr>
                <w:rFonts w:hint="eastAsia" w:ascii="宋体" w:hAnsi="宋体" w:cs="宋体"/>
                <w:b/>
                <w:bCs/>
                <w:kern w:val="0"/>
                <w:sz w:val="22"/>
                <w:szCs w:val="22"/>
              </w:rPr>
              <w:t>地漏或自带水封便器的产品说明</w:t>
            </w:r>
          </w:p>
        </w:tc>
        <w:tc>
          <w:tcPr>
            <w:tcW w:w="4817" w:type="dxa"/>
            <w:tcBorders>
              <w:top w:val="single" w:color="auto" w:sz="4" w:space="0"/>
              <w:left w:val="single" w:color="auto" w:sz="4" w:space="0"/>
              <w:bottom w:val="single" w:color="auto" w:sz="4" w:space="0"/>
              <w:right w:val="single" w:color="auto" w:sz="4" w:space="0"/>
            </w:tcBorders>
            <w:shd w:val="clear" w:color="auto" w:fill="auto"/>
            <w:vAlign w:val="center"/>
          </w:tcPr>
          <w:p w14:paraId="0763BF78">
            <w:pPr>
              <w:widowControl/>
              <w:jc w:val="left"/>
              <w:rPr>
                <w:rFonts w:ascii="宋体" w:hAnsi="宋体" w:cs="宋体"/>
                <w:kern w:val="0"/>
                <w:sz w:val="22"/>
                <w:szCs w:val="22"/>
              </w:rPr>
            </w:pPr>
            <w:r>
              <w:rPr>
                <w:rFonts w:hint="eastAsia" w:ascii="宋体" w:hAnsi="宋体" w:cs="宋体"/>
                <w:kern w:val="0"/>
                <w:sz w:val="22"/>
                <w:szCs w:val="22"/>
              </w:rPr>
              <w:t>应体现产品的型号，明确产品的水封深度是否达到50mm</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11AB7DC9">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7F13B46">
      <w:pPr>
        <w:spacing w:before="156" w:beforeLines="50" w:after="156" w:afterLines="50" w:line="288" w:lineRule="auto"/>
        <w:rPr>
          <w:b/>
        </w:rPr>
      </w:pPr>
      <w:r>
        <w:rPr>
          <w:rFonts w:hint="eastAsia"/>
          <w:b/>
        </w:rPr>
        <w:t>实际提交材料：</w:t>
      </w:r>
    </w:p>
    <w:tbl>
      <w:tblPr>
        <w:tblStyle w:val="2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14:paraId="0484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9020" w:type="dxa"/>
          </w:tcPr>
          <w:p w14:paraId="7309668D">
            <w:pPr>
              <w:spacing w:line="288" w:lineRule="auto"/>
            </w:pPr>
          </w:p>
        </w:tc>
      </w:tr>
    </w:tbl>
    <w:p w14:paraId="0D8C8FF2">
      <w:pPr>
        <w:widowControl/>
        <w:spacing w:line="288" w:lineRule="auto"/>
        <w:jc w:val="left"/>
        <w:rPr>
          <w:b/>
          <w:sz w:val="24"/>
        </w:rPr>
      </w:pPr>
      <w:r>
        <w:rPr>
          <w:b/>
          <w:sz w:val="24"/>
        </w:rPr>
        <w:br w:type="page"/>
      </w:r>
    </w:p>
    <w:p w14:paraId="0D576FFF">
      <w:pPr>
        <w:pStyle w:val="5"/>
        <w:spacing w:line="288" w:lineRule="auto"/>
      </w:pPr>
      <w:r>
        <w:rPr>
          <w:rFonts w:hint="eastAsia"/>
        </w:rPr>
        <w:t>5.1.4A建筑声环境设计应符合下列规定:1 场地规划布局和建筑平面设计时应合理规划噪声源区域和噪声敏感区域，并应进行识别和标注；2 外墙、隔墙、楼板和门窗等主要建筑构件的隔声性能指标不应低于现行国家标准《民用建筑隔声设计规范》GB 50118的规定，并应根据隔声性能指标明确主要建筑构件的构造做法。</w:t>
      </w:r>
    </w:p>
    <w:p w14:paraId="205CAD5B">
      <w:pPr>
        <w:pStyle w:val="67"/>
        <w:numPr>
          <w:ilvl w:val="0"/>
          <w:numId w:val="38"/>
        </w:numPr>
        <w:rPr>
          <w:lang w:val="zh-CN"/>
        </w:rPr>
      </w:pPr>
      <w:r>
        <w:rPr>
          <w:rFonts w:hint="eastAsia"/>
          <w:lang w:val="zh-CN"/>
        </w:rPr>
        <w:t>达标自评</w:t>
      </w:r>
    </w:p>
    <w:p w14:paraId="341F605C">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530EE190">
      <w:pPr>
        <w:spacing w:line="288" w:lineRule="auto"/>
        <w:rPr>
          <w:b/>
          <w:bCs/>
          <w:lang w:val="zh-CN"/>
        </w:rPr>
      </w:pPr>
    </w:p>
    <w:p w14:paraId="5FF79E35">
      <w:pPr>
        <w:pStyle w:val="67"/>
        <w:numPr>
          <w:ilvl w:val="0"/>
          <w:numId w:val="39"/>
        </w:numPr>
        <w:rPr>
          <w:lang w:val="zh-CN"/>
        </w:rPr>
      </w:pPr>
      <w:r>
        <w:rPr>
          <w:rFonts w:hint="eastAsia"/>
          <w:lang w:val="zh-CN"/>
        </w:rPr>
        <w:t>评价要点</w:t>
      </w:r>
    </w:p>
    <w:p w14:paraId="58D3B028">
      <w:pPr>
        <w:pStyle w:val="62"/>
        <w:numPr>
          <w:ilvl w:val="0"/>
          <w:numId w:val="9"/>
        </w:numPr>
        <w:spacing w:line="288" w:lineRule="auto"/>
        <w:ind w:left="632" w:leftChars="100" w:hanging="422" w:hangingChars="200"/>
        <w:rPr>
          <w:b/>
          <w:lang w:val="zh-CN"/>
        </w:rPr>
      </w:pPr>
      <w:r>
        <w:rPr>
          <w:rFonts w:hint="eastAsia"/>
          <w:b/>
          <w:lang w:val="zh-CN"/>
        </w:rPr>
        <w:t>室内噪声级：</w:t>
      </w:r>
    </w:p>
    <w:p w14:paraId="53556B8F">
      <w:pPr>
        <w:spacing w:line="288" w:lineRule="auto"/>
        <w:rPr>
          <w:szCs w:val="21"/>
          <w:lang w:val="zh-CN"/>
        </w:rPr>
      </w:pPr>
      <w:r>
        <w:rPr>
          <w:rFonts w:hint="eastAsia"/>
          <w:szCs w:val="21"/>
          <w:lang w:val="zh-CN"/>
        </w:rPr>
        <w:t>简要说明建筑室内、外噪声源及其传播途径、采用的降噪措施。（</w:t>
      </w:r>
      <w:r>
        <w:rPr>
          <w:szCs w:val="21"/>
          <w:lang w:val="zh-CN"/>
        </w:rPr>
        <w:t>200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70D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72D09D22">
            <w:pPr>
              <w:spacing w:line="288" w:lineRule="auto"/>
              <w:rPr>
                <w:szCs w:val="21"/>
              </w:rPr>
            </w:pPr>
          </w:p>
        </w:tc>
      </w:tr>
    </w:tbl>
    <w:p w14:paraId="1A019A17">
      <w:pPr>
        <w:spacing w:line="288" w:lineRule="auto"/>
        <w:rPr>
          <w:szCs w:val="21"/>
          <w:lang w:val="zh-CN"/>
        </w:rPr>
      </w:pPr>
      <w:r>
        <w:rPr>
          <w:rFonts w:hint="eastAsia"/>
          <w:szCs w:val="21"/>
          <w:lang w:val="zh-CN"/>
        </w:rPr>
        <w:t>主要功能房间室内噪声级列表：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756"/>
        <w:gridCol w:w="1713"/>
        <w:gridCol w:w="1713"/>
      </w:tblGrid>
      <w:tr w14:paraId="0866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340" w:type="dxa"/>
            <w:vMerge w:val="restart"/>
            <w:vAlign w:val="center"/>
          </w:tcPr>
          <w:p w14:paraId="2CB3492B">
            <w:pPr>
              <w:pStyle w:val="51"/>
              <w:spacing w:line="288" w:lineRule="auto"/>
              <w:jc w:val="center"/>
              <w:outlineLvl w:val="9"/>
              <w:rPr>
                <w:b/>
                <w:bCs/>
                <w:kern w:val="2"/>
                <w:szCs w:val="21"/>
              </w:rPr>
            </w:pPr>
            <w:r>
              <w:rPr>
                <w:rFonts w:hint="eastAsia"/>
                <w:b/>
                <w:bCs/>
                <w:kern w:val="2"/>
                <w:sz w:val="21"/>
                <w:szCs w:val="21"/>
              </w:rPr>
              <w:t>主要功能房间名称</w:t>
            </w:r>
          </w:p>
        </w:tc>
        <w:tc>
          <w:tcPr>
            <w:tcW w:w="2756" w:type="dxa"/>
            <w:vMerge w:val="restart"/>
            <w:vAlign w:val="center"/>
          </w:tcPr>
          <w:p w14:paraId="0ECBF9F3">
            <w:pPr>
              <w:pStyle w:val="51"/>
              <w:spacing w:line="288" w:lineRule="auto"/>
              <w:jc w:val="center"/>
              <w:outlineLvl w:val="9"/>
              <w:rPr>
                <w:b/>
                <w:bCs/>
                <w:kern w:val="2"/>
                <w:szCs w:val="21"/>
              </w:rPr>
            </w:pPr>
            <w:r>
              <w:rPr>
                <w:rFonts w:hint="eastAsia"/>
                <w:b/>
                <w:bCs/>
                <w:kern w:val="2"/>
                <w:sz w:val="21"/>
                <w:szCs w:val="21"/>
              </w:rPr>
              <w:t>室内噪声级（</w:t>
            </w:r>
            <w:r>
              <w:rPr>
                <w:b/>
                <w:bCs/>
                <w:kern w:val="2"/>
                <w:sz w:val="21"/>
                <w:szCs w:val="21"/>
              </w:rPr>
              <w:t>dB(A)</w:t>
            </w:r>
            <w:r>
              <w:rPr>
                <w:rFonts w:hint="eastAsia"/>
                <w:b/>
                <w:bCs/>
                <w:kern w:val="2"/>
                <w:sz w:val="21"/>
                <w:szCs w:val="21"/>
              </w:rPr>
              <w:t>）</w:t>
            </w:r>
          </w:p>
        </w:tc>
        <w:tc>
          <w:tcPr>
            <w:tcW w:w="3426" w:type="dxa"/>
            <w:gridSpan w:val="2"/>
            <w:vAlign w:val="center"/>
          </w:tcPr>
          <w:p w14:paraId="54E15B40">
            <w:pPr>
              <w:pStyle w:val="51"/>
              <w:spacing w:line="288" w:lineRule="auto"/>
              <w:jc w:val="center"/>
              <w:outlineLvl w:val="9"/>
              <w:rPr>
                <w:b/>
                <w:bCs/>
                <w:kern w:val="2"/>
                <w:szCs w:val="21"/>
              </w:rPr>
            </w:pPr>
            <w:r>
              <w:rPr>
                <w:rFonts w:hint="eastAsia"/>
                <w:b/>
                <w:bCs/>
                <w:kern w:val="2"/>
                <w:sz w:val="21"/>
                <w:szCs w:val="21"/>
              </w:rPr>
              <w:t>允许噪声级（</w:t>
            </w:r>
            <w:r>
              <w:rPr>
                <w:b/>
                <w:bCs/>
                <w:kern w:val="2"/>
                <w:sz w:val="21"/>
                <w:szCs w:val="21"/>
              </w:rPr>
              <w:t>A</w:t>
            </w:r>
            <w:r>
              <w:rPr>
                <w:rFonts w:hint="eastAsia"/>
                <w:b/>
                <w:bCs/>
                <w:kern w:val="2"/>
                <w:sz w:val="21"/>
                <w:szCs w:val="21"/>
              </w:rPr>
              <w:t>声级，</w:t>
            </w:r>
            <w:r>
              <w:rPr>
                <w:b/>
                <w:bCs/>
                <w:kern w:val="2"/>
                <w:sz w:val="21"/>
                <w:szCs w:val="21"/>
              </w:rPr>
              <w:t>dB</w:t>
            </w:r>
            <w:r>
              <w:rPr>
                <w:rFonts w:hint="eastAsia"/>
                <w:b/>
                <w:bCs/>
                <w:kern w:val="2"/>
                <w:sz w:val="21"/>
                <w:szCs w:val="21"/>
              </w:rPr>
              <w:t>）</w:t>
            </w:r>
          </w:p>
        </w:tc>
      </w:tr>
      <w:tr w14:paraId="41BF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340" w:type="dxa"/>
            <w:vMerge w:val="continue"/>
            <w:vAlign w:val="center"/>
          </w:tcPr>
          <w:p w14:paraId="0AB17ECE">
            <w:pPr>
              <w:pStyle w:val="51"/>
              <w:spacing w:line="288" w:lineRule="auto"/>
              <w:jc w:val="center"/>
              <w:outlineLvl w:val="9"/>
              <w:rPr>
                <w:b/>
                <w:bCs/>
                <w:kern w:val="2"/>
                <w:szCs w:val="21"/>
              </w:rPr>
            </w:pPr>
          </w:p>
        </w:tc>
        <w:tc>
          <w:tcPr>
            <w:tcW w:w="2756" w:type="dxa"/>
            <w:vMerge w:val="continue"/>
            <w:vAlign w:val="center"/>
          </w:tcPr>
          <w:p w14:paraId="6BBF2964">
            <w:pPr>
              <w:pStyle w:val="51"/>
              <w:spacing w:line="288" w:lineRule="auto"/>
              <w:jc w:val="center"/>
              <w:outlineLvl w:val="9"/>
              <w:rPr>
                <w:b/>
                <w:bCs/>
                <w:kern w:val="2"/>
                <w:szCs w:val="21"/>
              </w:rPr>
            </w:pPr>
          </w:p>
        </w:tc>
        <w:tc>
          <w:tcPr>
            <w:tcW w:w="1713" w:type="dxa"/>
            <w:vAlign w:val="center"/>
          </w:tcPr>
          <w:p w14:paraId="1BDB21FF">
            <w:pPr>
              <w:pStyle w:val="51"/>
              <w:spacing w:line="288" w:lineRule="auto"/>
              <w:jc w:val="center"/>
              <w:outlineLvl w:val="9"/>
              <w:rPr>
                <w:b/>
                <w:bCs/>
                <w:kern w:val="2"/>
                <w:szCs w:val="21"/>
              </w:rPr>
            </w:pPr>
            <w:r>
              <w:rPr>
                <w:rFonts w:hint="eastAsia"/>
                <w:b/>
                <w:bCs/>
                <w:kern w:val="2"/>
                <w:sz w:val="21"/>
                <w:szCs w:val="21"/>
              </w:rPr>
              <w:t>低限要求</w:t>
            </w:r>
          </w:p>
        </w:tc>
        <w:tc>
          <w:tcPr>
            <w:tcW w:w="1713" w:type="dxa"/>
            <w:vAlign w:val="center"/>
          </w:tcPr>
          <w:p w14:paraId="3E112A65">
            <w:pPr>
              <w:pStyle w:val="51"/>
              <w:spacing w:line="288" w:lineRule="auto"/>
              <w:jc w:val="center"/>
              <w:outlineLvl w:val="9"/>
              <w:rPr>
                <w:b/>
                <w:bCs/>
                <w:kern w:val="2"/>
                <w:szCs w:val="21"/>
              </w:rPr>
            </w:pPr>
            <w:r>
              <w:rPr>
                <w:rFonts w:hint="eastAsia"/>
                <w:b/>
                <w:bCs/>
                <w:kern w:val="2"/>
                <w:sz w:val="21"/>
                <w:szCs w:val="21"/>
              </w:rPr>
              <w:t>高标准要求</w:t>
            </w:r>
          </w:p>
        </w:tc>
      </w:tr>
      <w:tr w14:paraId="3A2D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24976E44">
            <w:pPr>
              <w:pStyle w:val="51"/>
              <w:spacing w:line="288" w:lineRule="auto"/>
              <w:jc w:val="center"/>
              <w:outlineLvl w:val="9"/>
              <w:rPr>
                <w:bCs/>
                <w:iCs/>
                <w:kern w:val="2"/>
                <w:sz w:val="21"/>
                <w:szCs w:val="21"/>
              </w:rPr>
            </w:pPr>
          </w:p>
        </w:tc>
        <w:tc>
          <w:tcPr>
            <w:tcW w:w="2756" w:type="dxa"/>
            <w:vAlign w:val="center"/>
          </w:tcPr>
          <w:p w14:paraId="06D42513">
            <w:pPr>
              <w:pStyle w:val="51"/>
              <w:spacing w:line="288" w:lineRule="auto"/>
              <w:jc w:val="center"/>
              <w:outlineLvl w:val="9"/>
              <w:rPr>
                <w:bCs/>
                <w:iCs/>
                <w:kern w:val="2"/>
                <w:sz w:val="21"/>
                <w:szCs w:val="21"/>
              </w:rPr>
            </w:pPr>
          </w:p>
        </w:tc>
        <w:tc>
          <w:tcPr>
            <w:tcW w:w="1713" w:type="dxa"/>
            <w:vAlign w:val="center"/>
          </w:tcPr>
          <w:p w14:paraId="6F2B89FE">
            <w:pPr>
              <w:pStyle w:val="51"/>
              <w:spacing w:line="288" w:lineRule="auto"/>
              <w:jc w:val="center"/>
              <w:outlineLvl w:val="9"/>
              <w:rPr>
                <w:bCs/>
                <w:iCs/>
                <w:kern w:val="2"/>
                <w:sz w:val="21"/>
                <w:szCs w:val="21"/>
              </w:rPr>
            </w:pPr>
          </w:p>
        </w:tc>
        <w:tc>
          <w:tcPr>
            <w:tcW w:w="1713" w:type="dxa"/>
            <w:vAlign w:val="center"/>
          </w:tcPr>
          <w:p w14:paraId="1B735368">
            <w:pPr>
              <w:pStyle w:val="51"/>
              <w:spacing w:line="288" w:lineRule="auto"/>
              <w:jc w:val="center"/>
              <w:outlineLvl w:val="9"/>
              <w:rPr>
                <w:bCs/>
                <w:iCs/>
                <w:kern w:val="2"/>
                <w:sz w:val="21"/>
                <w:szCs w:val="21"/>
              </w:rPr>
            </w:pPr>
          </w:p>
        </w:tc>
      </w:tr>
      <w:tr w14:paraId="51BC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491E6E6C">
            <w:pPr>
              <w:pStyle w:val="51"/>
              <w:spacing w:line="288" w:lineRule="auto"/>
              <w:jc w:val="center"/>
              <w:outlineLvl w:val="9"/>
              <w:rPr>
                <w:bCs/>
                <w:iCs/>
                <w:kern w:val="2"/>
                <w:sz w:val="21"/>
                <w:szCs w:val="21"/>
              </w:rPr>
            </w:pPr>
          </w:p>
        </w:tc>
        <w:tc>
          <w:tcPr>
            <w:tcW w:w="2756" w:type="dxa"/>
            <w:vAlign w:val="center"/>
          </w:tcPr>
          <w:p w14:paraId="0F74D2C0">
            <w:pPr>
              <w:pStyle w:val="51"/>
              <w:spacing w:line="288" w:lineRule="auto"/>
              <w:jc w:val="center"/>
              <w:outlineLvl w:val="9"/>
              <w:rPr>
                <w:bCs/>
                <w:iCs/>
                <w:kern w:val="2"/>
                <w:sz w:val="21"/>
                <w:szCs w:val="21"/>
              </w:rPr>
            </w:pPr>
          </w:p>
        </w:tc>
        <w:tc>
          <w:tcPr>
            <w:tcW w:w="1713" w:type="dxa"/>
            <w:vAlign w:val="center"/>
          </w:tcPr>
          <w:p w14:paraId="518ACE32">
            <w:pPr>
              <w:pStyle w:val="51"/>
              <w:spacing w:line="288" w:lineRule="auto"/>
              <w:jc w:val="center"/>
              <w:outlineLvl w:val="9"/>
              <w:rPr>
                <w:bCs/>
                <w:iCs/>
                <w:kern w:val="2"/>
                <w:sz w:val="21"/>
                <w:szCs w:val="21"/>
              </w:rPr>
            </w:pPr>
          </w:p>
        </w:tc>
        <w:tc>
          <w:tcPr>
            <w:tcW w:w="1713" w:type="dxa"/>
            <w:vAlign w:val="center"/>
          </w:tcPr>
          <w:p w14:paraId="55E88DEE">
            <w:pPr>
              <w:pStyle w:val="51"/>
              <w:spacing w:line="288" w:lineRule="auto"/>
              <w:jc w:val="center"/>
              <w:outlineLvl w:val="9"/>
              <w:rPr>
                <w:bCs/>
                <w:iCs/>
                <w:kern w:val="2"/>
                <w:sz w:val="21"/>
                <w:szCs w:val="21"/>
              </w:rPr>
            </w:pPr>
          </w:p>
        </w:tc>
      </w:tr>
      <w:tr w14:paraId="64DE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4E9F7CEF">
            <w:pPr>
              <w:pStyle w:val="51"/>
              <w:spacing w:line="288" w:lineRule="auto"/>
              <w:jc w:val="center"/>
              <w:outlineLvl w:val="9"/>
              <w:rPr>
                <w:bCs/>
                <w:iCs/>
                <w:kern w:val="2"/>
                <w:sz w:val="21"/>
                <w:szCs w:val="21"/>
              </w:rPr>
            </w:pPr>
          </w:p>
        </w:tc>
        <w:tc>
          <w:tcPr>
            <w:tcW w:w="2756" w:type="dxa"/>
            <w:vAlign w:val="center"/>
          </w:tcPr>
          <w:p w14:paraId="684F4198">
            <w:pPr>
              <w:pStyle w:val="51"/>
              <w:spacing w:line="288" w:lineRule="auto"/>
              <w:jc w:val="center"/>
              <w:outlineLvl w:val="9"/>
              <w:rPr>
                <w:bCs/>
                <w:iCs/>
                <w:kern w:val="2"/>
                <w:sz w:val="21"/>
                <w:szCs w:val="21"/>
              </w:rPr>
            </w:pPr>
          </w:p>
        </w:tc>
        <w:tc>
          <w:tcPr>
            <w:tcW w:w="1713" w:type="dxa"/>
            <w:vAlign w:val="center"/>
          </w:tcPr>
          <w:p w14:paraId="3C1704DD">
            <w:pPr>
              <w:pStyle w:val="51"/>
              <w:spacing w:line="288" w:lineRule="auto"/>
              <w:jc w:val="center"/>
              <w:outlineLvl w:val="9"/>
              <w:rPr>
                <w:bCs/>
                <w:iCs/>
                <w:kern w:val="2"/>
                <w:sz w:val="21"/>
                <w:szCs w:val="21"/>
              </w:rPr>
            </w:pPr>
          </w:p>
        </w:tc>
        <w:tc>
          <w:tcPr>
            <w:tcW w:w="1713" w:type="dxa"/>
            <w:vAlign w:val="center"/>
          </w:tcPr>
          <w:p w14:paraId="7462A7FD">
            <w:pPr>
              <w:pStyle w:val="51"/>
              <w:spacing w:line="288" w:lineRule="auto"/>
              <w:jc w:val="center"/>
              <w:outlineLvl w:val="9"/>
              <w:rPr>
                <w:bCs/>
                <w:iCs/>
                <w:kern w:val="2"/>
                <w:sz w:val="21"/>
                <w:szCs w:val="21"/>
              </w:rPr>
            </w:pPr>
          </w:p>
        </w:tc>
      </w:tr>
      <w:tr w14:paraId="754A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764C4A63">
            <w:pPr>
              <w:pStyle w:val="51"/>
              <w:spacing w:line="288" w:lineRule="auto"/>
              <w:jc w:val="center"/>
              <w:outlineLvl w:val="9"/>
              <w:rPr>
                <w:bCs/>
                <w:iCs/>
                <w:kern w:val="2"/>
                <w:sz w:val="21"/>
                <w:szCs w:val="21"/>
              </w:rPr>
            </w:pPr>
          </w:p>
        </w:tc>
        <w:tc>
          <w:tcPr>
            <w:tcW w:w="2756" w:type="dxa"/>
            <w:vAlign w:val="center"/>
          </w:tcPr>
          <w:p w14:paraId="0B7A84A1">
            <w:pPr>
              <w:pStyle w:val="51"/>
              <w:spacing w:line="288" w:lineRule="auto"/>
              <w:jc w:val="center"/>
              <w:outlineLvl w:val="9"/>
              <w:rPr>
                <w:bCs/>
                <w:iCs/>
                <w:kern w:val="2"/>
                <w:sz w:val="21"/>
                <w:szCs w:val="21"/>
              </w:rPr>
            </w:pPr>
          </w:p>
        </w:tc>
        <w:tc>
          <w:tcPr>
            <w:tcW w:w="1713" w:type="dxa"/>
            <w:vAlign w:val="center"/>
          </w:tcPr>
          <w:p w14:paraId="6C119A04">
            <w:pPr>
              <w:pStyle w:val="51"/>
              <w:spacing w:line="288" w:lineRule="auto"/>
              <w:jc w:val="center"/>
              <w:outlineLvl w:val="9"/>
              <w:rPr>
                <w:bCs/>
                <w:iCs/>
                <w:kern w:val="2"/>
                <w:sz w:val="21"/>
                <w:szCs w:val="21"/>
              </w:rPr>
            </w:pPr>
          </w:p>
        </w:tc>
        <w:tc>
          <w:tcPr>
            <w:tcW w:w="1713" w:type="dxa"/>
            <w:vAlign w:val="center"/>
          </w:tcPr>
          <w:p w14:paraId="7260360D">
            <w:pPr>
              <w:pStyle w:val="51"/>
              <w:spacing w:line="288" w:lineRule="auto"/>
              <w:jc w:val="center"/>
              <w:outlineLvl w:val="9"/>
              <w:rPr>
                <w:bCs/>
                <w:iCs/>
                <w:kern w:val="2"/>
                <w:sz w:val="21"/>
                <w:szCs w:val="21"/>
              </w:rPr>
            </w:pPr>
          </w:p>
        </w:tc>
      </w:tr>
      <w:tr w14:paraId="29BF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37ED5957">
            <w:pPr>
              <w:pStyle w:val="51"/>
              <w:spacing w:line="288" w:lineRule="auto"/>
              <w:jc w:val="center"/>
              <w:outlineLvl w:val="9"/>
              <w:rPr>
                <w:bCs/>
                <w:iCs/>
                <w:kern w:val="2"/>
                <w:sz w:val="21"/>
                <w:szCs w:val="21"/>
              </w:rPr>
            </w:pPr>
          </w:p>
        </w:tc>
        <w:tc>
          <w:tcPr>
            <w:tcW w:w="2756" w:type="dxa"/>
            <w:vAlign w:val="center"/>
          </w:tcPr>
          <w:p w14:paraId="470CF937">
            <w:pPr>
              <w:pStyle w:val="51"/>
              <w:spacing w:line="288" w:lineRule="auto"/>
              <w:jc w:val="center"/>
              <w:outlineLvl w:val="9"/>
              <w:rPr>
                <w:bCs/>
                <w:iCs/>
                <w:kern w:val="2"/>
                <w:sz w:val="21"/>
                <w:szCs w:val="21"/>
              </w:rPr>
            </w:pPr>
          </w:p>
        </w:tc>
        <w:tc>
          <w:tcPr>
            <w:tcW w:w="1713" w:type="dxa"/>
            <w:vAlign w:val="center"/>
          </w:tcPr>
          <w:p w14:paraId="0F40F203">
            <w:pPr>
              <w:pStyle w:val="51"/>
              <w:spacing w:line="288" w:lineRule="auto"/>
              <w:jc w:val="center"/>
              <w:outlineLvl w:val="9"/>
              <w:rPr>
                <w:bCs/>
                <w:iCs/>
                <w:kern w:val="2"/>
                <w:sz w:val="21"/>
                <w:szCs w:val="21"/>
              </w:rPr>
            </w:pPr>
          </w:p>
        </w:tc>
        <w:tc>
          <w:tcPr>
            <w:tcW w:w="1713" w:type="dxa"/>
            <w:vAlign w:val="center"/>
          </w:tcPr>
          <w:p w14:paraId="6D18C9E1">
            <w:pPr>
              <w:pStyle w:val="51"/>
              <w:spacing w:line="288" w:lineRule="auto"/>
              <w:jc w:val="center"/>
              <w:outlineLvl w:val="9"/>
              <w:rPr>
                <w:bCs/>
                <w:iCs/>
                <w:kern w:val="2"/>
                <w:sz w:val="21"/>
                <w:szCs w:val="21"/>
              </w:rPr>
            </w:pPr>
          </w:p>
        </w:tc>
      </w:tr>
    </w:tbl>
    <w:p w14:paraId="5945B7C0">
      <w:pPr>
        <w:spacing w:line="288" w:lineRule="auto"/>
        <w:rPr>
          <w:rFonts w:ascii="宋体" w:hAnsi="宋体"/>
          <w:b/>
          <w:kern w:val="0"/>
          <w:sz w:val="24"/>
        </w:rPr>
      </w:pPr>
    </w:p>
    <w:p w14:paraId="6729A8FB">
      <w:pPr>
        <w:pStyle w:val="62"/>
        <w:numPr>
          <w:ilvl w:val="0"/>
          <w:numId w:val="9"/>
        </w:numPr>
        <w:spacing w:line="288" w:lineRule="auto"/>
        <w:ind w:left="632" w:leftChars="100" w:hanging="422" w:hangingChars="200"/>
        <w:rPr>
          <w:b/>
          <w:lang w:val="zh-CN"/>
        </w:rPr>
      </w:pPr>
      <w:r>
        <w:rPr>
          <w:rFonts w:hint="eastAsia"/>
          <w:b/>
          <w:lang w:val="zh-CN"/>
        </w:rPr>
        <w:t>构件隔声性能：</w:t>
      </w:r>
    </w:p>
    <w:p w14:paraId="30221934">
      <w:pPr>
        <w:spacing w:line="288" w:lineRule="auto"/>
        <w:rPr>
          <w:lang w:val="zh-CN"/>
        </w:rPr>
      </w:pPr>
      <w:r>
        <w:rPr>
          <w:rFonts w:hint="eastAsia"/>
          <w:szCs w:val="21"/>
          <w:lang w:val="zh-CN"/>
        </w:rPr>
        <w:t>简要说明建筑围护结构的构造做法、采用的隔声措施。（2</w:t>
      </w:r>
      <w:r>
        <w:rPr>
          <w:szCs w:val="21"/>
          <w:lang w:val="zh-CN"/>
        </w:rPr>
        <w:t>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E18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15809C55">
            <w:pPr>
              <w:spacing w:line="288" w:lineRule="auto"/>
              <w:rPr>
                <w:szCs w:val="21"/>
              </w:rPr>
            </w:pPr>
          </w:p>
        </w:tc>
      </w:tr>
    </w:tbl>
    <w:p w14:paraId="0F5CBF49">
      <w:pPr>
        <w:spacing w:line="288" w:lineRule="auto"/>
        <w:rPr>
          <w:szCs w:val="21"/>
          <w:lang w:val="zh-CN"/>
        </w:rPr>
      </w:pPr>
      <w:r>
        <w:rPr>
          <w:rFonts w:hint="eastAsia"/>
          <w:szCs w:val="21"/>
          <w:lang w:val="zh-CN"/>
        </w:rPr>
        <w:t>主要功能房间围护结构的空气声隔声性能列表：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9"/>
        <w:gridCol w:w="3310"/>
      </w:tblGrid>
      <w:tr w14:paraId="6197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14:paraId="5B398838">
            <w:pPr>
              <w:pStyle w:val="51"/>
              <w:spacing w:line="288" w:lineRule="auto"/>
              <w:jc w:val="center"/>
              <w:outlineLvl w:val="9"/>
              <w:rPr>
                <w:b/>
                <w:bCs/>
                <w:kern w:val="2"/>
                <w:sz w:val="21"/>
                <w:szCs w:val="21"/>
              </w:rPr>
            </w:pPr>
            <w:r>
              <w:rPr>
                <w:rFonts w:hint="eastAsia"/>
                <w:b/>
                <w:bCs/>
                <w:kern w:val="2"/>
                <w:sz w:val="21"/>
                <w:szCs w:val="21"/>
              </w:rPr>
              <w:t>主要功能房间名称</w:t>
            </w:r>
            <w:r>
              <w:rPr>
                <w:b/>
                <w:bCs/>
                <w:kern w:val="2"/>
                <w:sz w:val="21"/>
                <w:szCs w:val="21"/>
              </w:rPr>
              <w:t>/</w:t>
            </w:r>
            <w:r>
              <w:rPr>
                <w:rFonts w:hint="eastAsia"/>
                <w:b/>
                <w:bCs/>
                <w:kern w:val="2"/>
                <w:sz w:val="21"/>
                <w:szCs w:val="21"/>
              </w:rPr>
              <w:t>构件名称</w:t>
            </w:r>
          </w:p>
        </w:tc>
        <w:tc>
          <w:tcPr>
            <w:tcW w:w="2269" w:type="dxa"/>
            <w:vMerge w:val="restart"/>
            <w:vAlign w:val="center"/>
          </w:tcPr>
          <w:p w14:paraId="326C485C">
            <w:pPr>
              <w:pStyle w:val="51"/>
              <w:spacing w:line="288" w:lineRule="auto"/>
              <w:jc w:val="center"/>
              <w:outlineLvl w:val="9"/>
              <w:rPr>
                <w:b/>
                <w:bCs/>
                <w:kern w:val="2"/>
                <w:sz w:val="21"/>
                <w:szCs w:val="21"/>
              </w:rPr>
            </w:pPr>
            <w:r>
              <w:rPr>
                <w:rFonts w:hint="eastAsia"/>
                <w:b/>
                <w:bCs/>
                <w:kern w:val="2"/>
                <w:sz w:val="21"/>
                <w:szCs w:val="21"/>
              </w:rPr>
              <w:t>空气声隔声量（</w:t>
            </w:r>
            <w:r>
              <w:rPr>
                <w:b/>
                <w:bCs/>
                <w:kern w:val="2"/>
                <w:sz w:val="21"/>
                <w:szCs w:val="21"/>
              </w:rPr>
              <w:t>dB</w:t>
            </w:r>
            <w:r>
              <w:rPr>
                <w:rFonts w:hint="eastAsia"/>
                <w:b/>
                <w:bCs/>
                <w:kern w:val="2"/>
                <w:sz w:val="21"/>
                <w:szCs w:val="21"/>
              </w:rPr>
              <w:t>）</w:t>
            </w:r>
          </w:p>
        </w:tc>
        <w:tc>
          <w:tcPr>
            <w:tcW w:w="3310" w:type="dxa"/>
            <w:vAlign w:val="center"/>
          </w:tcPr>
          <w:p w14:paraId="7AE53134">
            <w:pPr>
              <w:pStyle w:val="51"/>
              <w:spacing w:line="288" w:lineRule="auto"/>
              <w:jc w:val="center"/>
              <w:outlineLvl w:val="9"/>
              <w:rPr>
                <w:b/>
                <w:bCs/>
                <w:kern w:val="2"/>
                <w:sz w:val="21"/>
                <w:szCs w:val="21"/>
              </w:rPr>
            </w:pPr>
            <w:r>
              <w:rPr>
                <w:rFonts w:hint="eastAsia"/>
                <w:b/>
                <w:bCs/>
                <w:kern w:val="2"/>
                <w:sz w:val="21"/>
                <w:szCs w:val="21"/>
              </w:rPr>
              <w:t>单值评价量+频谱修正量（</w:t>
            </w:r>
            <w:r>
              <w:rPr>
                <w:b/>
                <w:bCs/>
                <w:kern w:val="2"/>
                <w:sz w:val="21"/>
                <w:szCs w:val="21"/>
              </w:rPr>
              <w:t>dB</w:t>
            </w:r>
            <w:r>
              <w:rPr>
                <w:rFonts w:hint="eastAsia"/>
                <w:b/>
                <w:bCs/>
                <w:kern w:val="2"/>
                <w:sz w:val="21"/>
                <w:szCs w:val="21"/>
              </w:rPr>
              <w:t>）</w:t>
            </w:r>
          </w:p>
        </w:tc>
      </w:tr>
      <w:tr w14:paraId="16DB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14:paraId="2426EBED">
            <w:pPr>
              <w:pStyle w:val="51"/>
              <w:spacing w:line="288" w:lineRule="auto"/>
              <w:jc w:val="center"/>
              <w:outlineLvl w:val="9"/>
              <w:rPr>
                <w:b/>
                <w:bCs/>
                <w:kern w:val="2"/>
                <w:sz w:val="21"/>
                <w:szCs w:val="21"/>
              </w:rPr>
            </w:pPr>
          </w:p>
        </w:tc>
        <w:tc>
          <w:tcPr>
            <w:tcW w:w="2269" w:type="dxa"/>
            <w:vMerge w:val="continue"/>
            <w:vAlign w:val="center"/>
          </w:tcPr>
          <w:p w14:paraId="3FFCC1CE">
            <w:pPr>
              <w:pStyle w:val="51"/>
              <w:spacing w:line="288" w:lineRule="auto"/>
              <w:jc w:val="center"/>
              <w:outlineLvl w:val="9"/>
              <w:rPr>
                <w:b/>
                <w:bCs/>
                <w:kern w:val="2"/>
                <w:sz w:val="21"/>
                <w:szCs w:val="21"/>
              </w:rPr>
            </w:pPr>
          </w:p>
        </w:tc>
        <w:tc>
          <w:tcPr>
            <w:tcW w:w="3310" w:type="dxa"/>
            <w:vAlign w:val="center"/>
          </w:tcPr>
          <w:p w14:paraId="55D0BD30">
            <w:pPr>
              <w:pStyle w:val="51"/>
              <w:spacing w:line="288" w:lineRule="auto"/>
              <w:jc w:val="center"/>
              <w:outlineLvl w:val="9"/>
              <w:rPr>
                <w:b/>
                <w:bCs/>
                <w:kern w:val="2"/>
                <w:sz w:val="21"/>
                <w:szCs w:val="21"/>
              </w:rPr>
            </w:pPr>
            <w:r>
              <w:rPr>
                <w:rFonts w:hint="eastAsia"/>
                <w:b/>
                <w:bCs/>
                <w:kern w:val="2"/>
                <w:sz w:val="21"/>
                <w:szCs w:val="21"/>
              </w:rPr>
              <w:t>低限要求</w:t>
            </w:r>
          </w:p>
        </w:tc>
      </w:tr>
      <w:tr w14:paraId="0CB2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5A537838">
            <w:pPr>
              <w:pStyle w:val="51"/>
              <w:spacing w:line="288" w:lineRule="auto"/>
              <w:jc w:val="center"/>
              <w:outlineLvl w:val="9"/>
              <w:rPr>
                <w:bCs/>
                <w:iCs/>
                <w:kern w:val="2"/>
                <w:sz w:val="21"/>
                <w:szCs w:val="21"/>
              </w:rPr>
            </w:pPr>
          </w:p>
        </w:tc>
        <w:tc>
          <w:tcPr>
            <w:tcW w:w="2269" w:type="dxa"/>
            <w:vAlign w:val="center"/>
          </w:tcPr>
          <w:p w14:paraId="628063AF">
            <w:pPr>
              <w:pStyle w:val="51"/>
              <w:spacing w:line="288" w:lineRule="auto"/>
              <w:jc w:val="center"/>
              <w:outlineLvl w:val="9"/>
              <w:rPr>
                <w:bCs/>
                <w:iCs/>
                <w:kern w:val="2"/>
                <w:sz w:val="21"/>
                <w:szCs w:val="21"/>
              </w:rPr>
            </w:pPr>
          </w:p>
        </w:tc>
        <w:tc>
          <w:tcPr>
            <w:tcW w:w="3310" w:type="dxa"/>
            <w:vAlign w:val="center"/>
          </w:tcPr>
          <w:p w14:paraId="0FDC6D9B">
            <w:pPr>
              <w:pStyle w:val="51"/>
              <w:spacing w:line="288" w:lineRule="auto"/>
              <w:jc w:val="center"/>
              <w:outlineLvl w:val="9"/>
              <w:rPr>
                <w:bCs/>
                <w:iCs/>
                <w:kern w:val="2"/>
                <w:sz w:val="21"/>
                <w:szCs w:val="21"/>
              </w:rPr>
            </w:pPr>
          </w:p>
        </w:tc>
      </w:tr>
      <w:tr w14:paraId="43B4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27F83560">
            <w:pPr>
              <w:pStyle w:val="51"/>
              <w:spacing w:line="288" w:lineRule="auto"/>
              <w:jc w:val="center"/>
              <w:outlineLvl w:val="9"/>
              <w:rPr>
                <w:bCs/>
                <w:iCs/>
                <w:kern w:val="2"/>
                <w:sz w:val="21"/>
                <w:szCs w:val="21"/>
              </w:rPr>
            </w:pPr>
          </w:p>
        </w:tc>
        <w:tc>
          <w:tcPr>
            <w:tcW w:w="2269" w:type="dxa"/>
            <w:vAlign w:val="center"/>
          </w:tcPr>
          <w:p w14:paraId="19EF9276">
            <w:pPr>
              <w:pStyle w:val="51"/>
              <w:spacing w:line="288" w:lineRule="auto"/>
              <w:jc w:val="center"/>
              <w:outlineLvl w:val="9"/>
              <w:rPr>
                <w:bCs/>
                <w:iCs/>
                <w:kern w:val="2"/>
                <w:sz w:val="21"/>
                <w:szCs w:val="21"/>
              </w:rPr>
            </w:pPr>
          </w:p>
        </w:tc>
        <w:tc>
          <w:tcPr>
            <w:tcW w:w="3310" w:type="dxa"/>
            <w:vAlign w:val="center"/>
          </w:tcPr>
          <w:p w14:paraId="55012601">
            <w:pPr>
              <w:pStyle w:val="51"/>
              <w:spacing w:line="288" w:lineRule="auto"/>
              <w:jc w:val="center"/>
              <w:outlineLvl w:val="9"/>
              <w:rPr>
                <w:bCs/>
                <w:iCs/>
                <w:kern w:val="2"/>
                <w:sz w:val="21"/>
                <w:szCs w:val="21"/>
              </w:rPr>
            </w:pPr>
          </w:p>
        </w:tc>
      </w:tr>
      <w:tr w14:paraId="3217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0FD742AF">
            <w:pPr>
              <w:pStyle w:val="51"/>
              <w:spacing w:line="288" w:lineRule="auto"/>
              <w:jc w:val="center"/>
              <w:outlineLvl w:val="9"/>
              <w:rPr>
                <w:bCs/>
                <w:iCs/>
                <w:kern w:val="2"/>
                <w:sz w:val="21"/>
                <w:szCs w:val="21"/>
              </w:rPr>
            </w:pPr>
          </w:p>
        </w:tc>
        <w:tc>
          <w:tcPr>
            <w:tcW w:w="2269" w:type="dxa"/>
            <w:vAlign w:val="center"/>
          </w:tcPr>
          <w:p w14:paraId="2D92ADCE">
            <w:pPr>
              <w:pStyle w:val="51"/>
              <w:spacing w:line="288" w:lineRule="auto"/>
              <w:jc w:val="center"/>
              <w:outlineLvl w:val="9"/>
              <w:rPr>
                <w:bCs/>
                <w:iCs/>
                <w:kern w:val="2"/>
                <w:sz w:val="21"/>
                <w:szCs w:val="21"/>
              </w:rPr>
            </w:pPr>
          </w:p>
        </w:tc>
        <w:tc>
          <w:tcPr>
            <w:tcW w:w="3310" w:type="dxa"/>
            <w:vAlign w:val="center"/>
          </w:tcPr>
          <w:p w14:paraId="62F20A0E">
            <w:pPr>
              <w:pStyle w:val="51"/>
              <w:spacing w:line="288" w:lineRule="auto"/>
              <w:jc w:val="center"/>
              <w:outlineLvl w:val="9"/>
              <w:rPr>
                <w:bCs/>
                <w:iCs/>
                <w:kern w:val="2"/>
                <w:sz w:val="21"/>
                <w:szCs w:val="21"/>
              </w:rPr>
            </w:pPr>
          </w:p>
        </w:tc>
      </w:tr>
      <w:tr w14:paraId="5F3B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5F2A1D4A">
            <w:pPr>
              <w:pStyle w:val="51"/>
              <w:spacing w:line="288" w:lineRule="auto"/>
              <w:jc w:val="center"/>
              <w:outlineLvl w:val="9"/>
              <w:rPr>
                <w:bCs/>
                <w:iCs/>
                <w:kern w:val="2"/>
                <w:sz w:val="21"/>
                <w:szCs w:val="21"/>
              </w:rPr>
            </w:pPr>
          </w:p>
        </w:tc>
        <w:tc>
          <w:tcPr>
            <w:tcW w:w="2269" w:type="dxa"/>
            <w:vAlign w:val="center"/>
          </w:tcPr>
          <w:p w14:paraId="584628FF">
            <w:pPr>
              <w:pStyle w:val="51"/>
              <w:spacing w:line="288" w:lineRule="auto"/>
              <w:jc w:val="center"/>
              <w:outlineLvl w:val="9"/>
              <w:rPr>
                <w:bCs/>
                <w:iCs/>
                <w:kern w:val="2"/>
                <w:sz w:val="21"/>
                <w:szCs w:val="21"/>
              </w:rPr>
            </w:pPr>
          </w:p>
        </w:tc>
        <w:tc>
          <w:tcPr>
            <w:tcW w:w="3310" w:type="dxa"/>
            <w:vAlign w:val="center"/>
          </w:tcPr>
          <w:p w14:paraId="3D2C778F">
            <w:pPr>
              <w:pStyle w:val="51"/>
              <w:spacing w:line="288" w:lineRule="auto"/>
              <w:jc w:val="center"/>
              <w:outlineLvl w:val="9"/>
              <w:rPr>
                <w:bCs/>
                <w:iCs/>
                <w:kern w:val="2"/>
                <w:sz w:val="21"/>
                <w:szCs w:val="21"/>
              </w:rPr>
            </w:pPr>
          </w:p>
        </w:tc>
      </w:tr>
      <w:tr w14:paraId="69CE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3BDA26F0">
            <w:pPr>
              <w:pStyle w:val="51"/>
              <w:spacing w:line="288" w:lineRule="auto"/>
              <w:jc w:val="center"/>
              <w:outlineLvl w:val="9"/>
              <w:rPr>
                <w:bCs/>
                <w:iCs/>
                <w:kern w:val="2"/>
                <w:sz w:val="21"/>
                <w:szCs w:val="21"/>
              </w:rPr>
            </w:pPr>
          </w:p>
        </w:tc>
        <w:tc>
          <w:tcPr>
            <w:tcW w:w="2269" w:type="dxa"/>
            <w:vAlign w:val="center"/>
          </w:tcPr>
          <w:p w14:paraId="10D0591B">
            <w:pPr>
              <w:pStyle w:val="51"/>
              <w:spacing w:line="288" w:lineRule="auto"/>
              <w:jc w:val="center"/>
              <w:outlineLvl w:val="9"/>
              <w:rPr>
                <w:bCs/>
                <w:iCs/>
                <w:kern w:val="2"/>
                <w:sz w:val="21"/>
                <w:szCs w:val="21"/>
              </w:rPr>
            </w:pPr>
          </w:p>
        </w:tc>
        <w:tc>
          <w:tcPr>
            <w:tcW w:w="3310" w:type="dxa"/>
            <w:vAlign w:val="center"/>
          </w:tcPr>
          <w:p w14:paraId="42DFFD47">
            <w:pPr>
              <w:pStyle w:val="51"/>
              <w:spacing w:line="288" w:lineRule="auto"/>
              <w:jc w:val="center"/>
              <w:outlineLvl w:val="9"/>
              <w:rPr>
                <w:bCs/>
                <w:iCs/>
                <w:kern w:val="2"/>
                <w:sz w:val="21"/>
                <w:szCs w:val="21"/>
              </w:rPr>
            </w:pPr>
          </w:p>
        </w:tc>
      </w:tr>
    </w:tbl>
    <w:p w14:paraId="0FC9E3B3">
      <w:pPr>
        <w:spacing w:line="288" w:lineRule="auto"/>
        <w:rPr>
          <w:szCs w:val="21"/>
          <w:lang w:val="zh-CN"/>
        </w:rPr>
      </w:pPr>
    </w:p>
    <w:p w14:paraId="75262945">
      <w:pPr>
        <w:spacing w:line="288" w:lineRule="auto"/>
        <w:rPr>
          <w:szCs w:val="21"/>
          <w:lang w:val="zh-CN"/>
        </w:rPr>
      </w:pPr>
      <w:r>
        <w:rPr>
          <w:rFonts w:hint="eastAsia"/>
          <w:szCs w:val="21"/>
          <w:lang w:val="zh-CN"/>
        </w:rPr>
        <w:t>主要功能房间楼板的撞击声隔声性能列表：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7"/>
        <w:gridCol w:w="3312"/>
      </w:tblGrid>
      <w:tr w14:paraId="61A9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14:paraId="2A1166C3">
            <w:pPr>
              <w:pStyle w:val="51"/>
              <w:spacing w:line="288" w:lineRule="auto"/>
              <w:jc w:val="center"/>
              <w:outlineLvl w:val="9"/>
              <w:rPr>
                <w:b/>
                <w:bCs/>
                <w:kern w:val="2"/>
                <w:szCs w:val="21"/>
              </w:rPr>
            </w:pPr>
            <w:r>
              <w:rPr>
                <w:b/>
                <w:bCs/>
                <w:kern w:val="2"/>
                <w:sz w:val="21"/>
                <w:szCs w:val="21"/>
              </w:rPr>
              <w:t>主要功能房间</w:t>
            </w:r>
            <w:r>
              <w:rPr>
                <w:rFonts w:hint="eastAsia"/>
                <w:b/>
                <w:bCs/>
                <w:kern w:val="2"/>
                <w:sz w:val="21"/>
                <w:szCs w:val="21"/>
              </w:rPr>
              <w:t>楼板部位</w:t>
            </w:r>
          </w:p>
        </w:tc>
        <w:tc>
          <w:tcPr>
            <w:tcW w:w="2267" w:type="dxa"/>
            <w:vMerge w:val="restart"/>
            <w:vAlign w:val="center"/>
          </w:tcPr>
          <w:p w14:paraId="3379C6C0">
            <w:pPr>
              <w:pStyle w:val="51"/>
              <w:spacing w:line="288" w:lineRule="auto"/>
              <w:jc w:val="center"/>
              <w:outlineLvl w:val="9"/>
              <w:rPr>
                <w:b/>
                <w:bCs/>
                <w:kern w:val="2"/>
                <w:szCs w:val="21"/>
              </w:rPr>
            </w:pPr>
            <w:r>
              <w:rPr>
                <w:rFonts w:hint="eastAsia"/>
                <w:b/>
                <w:bCs/>
                <w:kern w:val="2"/>
                <w:sz w:val="21"/>
                <w:szCs w:val="21"/>
              </w:rPr>
              <w:t>撞击声</w:t>
            </w:r>
            <w:r>
              <w:rPr>
                <w:b/>
                <w:bCs/>
                <w:kern w:val="2"/>
                <w:sz w:val="21"/>
                <w:szCs w:val="21"/>
              </w:rPr>
              <w:t>隔声</w:t>
            </w:r>
            <w:r>
              <w:rPr>
                <w:rFonts w:hint="eastAsia"/>
                <w:b/>
                <w:bCs/>
                <w:kern w:val="2"/>
                <w:sz w:val="21"/>
                <w:szCs w:val="21"/>
              </w:rPr>
              <w:t>量</w:t>
            </w:r>
            <w:r>
              <w:rPr>
                <w:b/>
                <w:bCs/>
                <w:kern w:val="2"/>
                <w:sz w:val="21"/>
                <w:szCs w:val="21"/>
              </w:rPr>
              <w:t>（dB）</w:t>
            </w:r>
          </w:p>
        </w:tc>
        <w:tc>
          <w:tcPr>
            <w:tcW w:w="3312" w:type="dxa"/>
            <w:vAlign w:val="center"/>
          </w:tcPr>
          <w:p w14:paraId="0806E4E9">
            <w:pPr>
              <w:pStyle w:val="51"/>
              <w:spacing w:line="288" w:lineRule="auto"/>
              <w:jc w:val="center"/>
              <w:outlineLvl w:val="9"/>
              <w:rPr>
                <w:b/>
                <w:bCs/>
                <w:kern w:val="2"/>
                <w:szCs w:val="21"/>
              </w:rPr>
            </w:pPr>
            <w:r>
              <w:rPr>
                <w:rFonts w:hint="eastAsia"/>
                <w:b/>
                <w:bCs/>
                <w:kern w:val="2"/>
                <w:sz w:val="21"/>
                <w:szCs w:val="21"/>
              </w:rPr>
              <w:t>单值评价量</w:t>
            </w:r>
            <w:r>
              <w:rPr>
                <w:b/>
                <w:bCs/>
                <w:kern w:val="2"/>
                <w:sz w:val="21"/>
                <w:szCs w:val="21"/>
              </w:rPr>
              <w:t>（dB）</w:t>
            </w:r>
          </w:p>
        </w:tc>
      </w:tr>
      <w:tr w14:paraId="131E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14:paraId="12D5250F">
            <w:pPr>
              <w:pStyle w:val="51"/>
              <w:spacing w:line="288" w:lineRule="auto"/>
              <w:jc w:val="center"/>
              <w:outlineLvl w:val="9"/>
              <w:rPr>
                <w:b/>
                <w:bCs/>
                <w:kern w:val="2"/>
                <w:sz w:val="21"/>
                <w:szCs w:val="21"/>
              </w:rPr>
            </w:pPr>
          </w:p>
        </w:tc>
        <w:tc>
          <w:tcPr>
            <w:tcW w:w="2267" w:type="dxa"/>
            <w:vMerge w:val="continue"/>
            <w:vAlign w:val="center"/>
          </w:tcPr>
          <w:p w14:paraId="284E19BE">
            <w:pPr>
              <w:pStyle w:val="51"/>
              <w:spacing w:line="288" w:lineRule="auto"/>
              <w:jc w:val="center"/>
              <w:outlineLvl w:val="9"/>
              <w:rPr>
                <w:b/>
                <w:bCs/>
                <w:kern w:val="2"/>
                <w:sz w:val="21"/>
                <w:szCs w:val="21"/>
              </w:rPr>
            </w:pPr>
          </w:p>
        </w:tc>
        <w:tc>
          <w:tcPr>
            <w:tcW w:w="3312" w:type="dxa"/>
            <w:vAlign w:val="center"/>
          </w:tcPr>
          <w:p w14:paraId="349E7CF2">
            <w:pPr>
              <w:pStyle w:val="51"/>
              <w:spacing w:line="288" w:lineRule="auto"/>
              <w:jc w:val="center"/>
              <w:outlineLvl w:val="9"/>
              <w:rPr>
                <w:b/>
                <w:bCs/>
                <w:kern w:val="2"/>
                <w:sz w:val="21"/>
                <w:szCs w:val="21"/>
              </w:rPr>
            </w:pPr>
            <w:r>
              <w:rPr>
                <w:b/>
                <w:bCs/>
                <w:kern w:val="2"/>
                <w:sz w:val="21"/>
                <w:szCs w:val="21"/>
              </w:rPr>
              <w:t>低限要求</w:t>
            </w:r>
          </w:p>
        </w:tc>
      </w:tr>
      <w:tr w14:paraId="4ECD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1A74F923">
            <w:pPr>
              <w:pStyle w:val="51"/>
              <w:spacing w:line="288" w:lineRule="auto"/>
              <w:jc w:val="center"/>
              <w:outlineLvl w:val="9"/>
              <w:rPr>
                <w:bCs/>
                <w:iCs/>
                <w:kern w:val="2"/>
                <w:szCs w:val="21"/>
              </w:rPr>
            </w:pPr>
          </w:p>
        </w:tc>
        <w:tc>
          <w:tcPr>
            <w:tcW w:w="2267" w:type="dxa"/>
            <w:vAlign w:val="center"/>
          </w:tcPr>
          <w:p w14:paraId="40636216">
            <w:pPr>
              <w:pStyle w:val="51"/>
              <w:spacing w:line="288" w:lineRule="auto"/>
              <w:jc w:val="center"/>
              <w:outlineLvl w:val="9"/>
              <w:rPr>
                <w:bCs/>
                <w:iCs/>
                <w:kern w:val="2"/>
                <w:szCs w:val="21"/>
              </w:rPr>
            </w:pPr>
          </w:p>
        </w:tc>
        <w:tc>
          <w:tcPr>
            <w:tcW w:w="3312" w:type="dxa"/>
            <w:vAlign w:val="center"/>
          </w:tcPr>
          <w:p w14:paraId="266E17FA">
            <w:pPr>
              <w:pStyle w:val="51"/>
              <w:spacing w:line="288" w:lineRule="auto"/>
              <w:jc w:val="center"/>
              <w:outlineLvl w:val="9"/>
              <w:rPr>
                <w:bCs/>
                <w:iCs/>
                <w:kern w:val="2"/>
                <w:szCs w:val="21"/>
              </w:rPr>
            </w:pPr>
          </w:p>
        </w:tc>
      </w:tr>
      <w:tr w14:paraId="31FD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03F2A696">
            <w:pPr>
              <w:pStyle w:val="51"/>
              <w:spacing w:line="288" w:lineRule="auto"/>
              <w:jc w:val="center"/>
              <w:outlineLvl w:val="9"/>
              <w:rPr>
                <w:bCs/>
                <w:iCs/>
                <w:kern w:val="2"/>
                <w:sz w:val="21"/>
                <w:szCs w:val="21"/>
              </w:rPr>
            </w:pPr>
          </w:p>
        </w:tc>
        <w:tc>
          <w:tcPr>
            <w:tcW w:w="2267" w:type="dxa"/>
            <w:vAlign w:val="center"/>
          </w:tcPr>
          <w:p w14:paraId="4730B47F">
            <w:pPr>
              <w:pStyle w:val="51"/>
              <w:spacing w:line="288" w:lineRule="auto"/>
              <w:jc w:val="center"/>
              <w:outlineLvl w:val="9"/>
              <w:rPr>
                <w:bCs/>
                <w:iCs/>
                <w:kern w:val="2"/>
                <w:sz w:val="21"/>
                <w:szCs w:val="21"/>
              </w:rPr>
            </w:pPr>
          </w:p>
        </w:tc>
        <w:tc>
          <w:tcPr>
            <w:tcW w:w="3312" w:type="dxa"/>
            <w:vAlign w:val="center"/>
          </w:tcPr>
          <w:p w14:paraId="2C529612">
            <w:pPr>
              <w:pStyle w:val="51"/>
              <w:spacing w:line="288" w:lineRule="auto"/>
              <w:jc w:val="center"/>
              <w:outlineLvl w:val="9"/>
              <w:rPr>
                <w:bCs/>
                <w:iCs/>
                <w:kern w:val="2"/>
                <w:sz w:val="21"/>
                <w:szCs w:val="21"/>
              </w:rPr>
            </w:pPr>
          </w:p>
        </w:tc>
      </w:tr>
      <w:tr w14:paraId="7837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245CDB8C">
            <w:pPr>
              <w:pStyle w:val="51"/>
              <w:spacing w:line="288" w:lineRule="auto"/>
              <w:jc w:val="center"/>
              <w:outlineLvl w:val="9"/>
              <w:rPr>
                <w:bCs/>
                <w:iCs/>
                <w:kern w:val="2"/>
                <w:szCs w:val="21"/>
              </w:rPr>
            </w:pPr>
          </w:p>
        </w:tc>
        <w:tc>
          <w:tcPr>
            <w:tcW w:w="2267" w:type="dxa"/>
            <w:vAlign w:val="center"/>
          </w:tcPr>
          <w:p w14:paraId="43AC4B28">
            <w:pPr>
              <w:pStyle w:val="51"/>
              <w:spacing w:line="288" w:lineRule="auto"/>
              <w:jc w:val="center"/>
              <w:outlineLvl w:val="9"/>
              <w:rPr>
                <w:bCs/>
                <w:iCs/>
                <w:kern w:val="2"/>
                <w:szCs w:val="21"/>
              </w:rPr>
            </w:pPr>
          </w:p>
        </w:tc>
        <w:tc>
          <w:tcPr>
            <w:tcW w:w="3312" w:type="dxa"/>
            <w:vAlign w:val="center"/>
          </w:tcPr>
          <w:p w14:paraId="150E6963">
            <w:pPr>
              <w:pStyle w:val="51"/>
              <w:spacing w:line="288" w:lineRule="auto"/>
              <w:jc w:val="center"/>
              <w:outlineLvl w:val="9"/>
              <w:rPr>
                <w:bCs/>
                <w:iCs/>
                <w:kern w:val="2"/>
                <w:szCs w:val="21"/>
              </w:rPr>
            </w:pPr>
          </w:p>
        </w:tc>
      </w:tr>
      <w:tr w14:paraId="24D0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06F37BF5">
            <w:pPr>
              <w:pStyle w:val="51"/>
              <w:spacing w:line="288" w:lineRule="auto"/>
              <w:jc w:val="center"/>
              <w:outlineLvl w:val="9"/>
              <w:rPr>
                <w:bCs/>
                <w:iCs/>
                <w:kern w:val="2"/>
                <w:sz w:val="21"/>
                <w:szCs w:val="21"/>
              </w:rPr>
            </w:pPr>
          </w:p>
        </w:tc>
        <w:tc>
          <w:tcPr>
            <w:tcW w:w="2267" w:type="dxa"/>
            <w:vAlign w:val="center"/>
          </w:tcPr>
          <w:p w14:paraId="0A5317BC">
            <w:pPr>
              <w:pStyle w:val="51"/>
              <w:spacing w:line="288" w:lineRule="auto"/>
              <w:jc w:val="center"/>
              <w:outlineLvl w:val="9"/>
              <w:rPr>
                <w:bCs/>
                <w:iCs/>
                <w:kern w:val="2"/>
                <w:sz w:val="21"/>
                <w:szCs w:val="21"/>
              </w:rPr>
            </w:pPr>
          </w:p>
        </w:tc>
        <w:tc>
          <w:tcPr>
            <w:tcW w:w="3312" w:type="dxa"/>
            <w:vAlign w:val="center"/>
          </w:tcPr>
          <w:p w14:paraId="513B7978">
            <w:pPr>
              <w:pStyle w:val="51"/>
              <w:spacing w:line="288" w:lineRule="auto"/>
              <w:jc w:val="center"/>
              <w:outlineLvl w:val="9"/>
              <w:rPr>
                <w:bCs/>
                <w:iCs/>
                <w:kern w:val="2"/>
                <w:sz w:val="21"/>
                <w:szCs w:val="21"/>
              </w:rPr>
            </w:pPr>
          </w:p>
        </w:tc>
      </w:tr>
      <w:tr w14:paraId="7E95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0C3EA2A7">
            <w:pPr>
              <w:pStyle w:val="51"/>
              <w:spacing w:line="288" w:lineRule="auto"/>
              <w:jc w:val="center"/>
              <w:outlineLvl w:val="9"/>
              <w:rPr>
                <w:bCs/>
                <w:iCs/>
                <w:kern w:val="2"/>
                <w:szCs w:val="21"/>
              </w:rPr>
            </w:pPr>
          </w:p>
        </w:tc>
        <w:tc>
          <w:tcPr>
            <w:tcW w:w="2267" w:type="dxa"/>
            <w:vAlign w:val="center"/>
          </w:tcPr>
          <w:p w14:paraId="138BFE69">
            <w:pPr>
              <w:pStyle w:val="51"/>
              <w:spacing w:line="288" w:lineRule="auto"/>
              <w:jc w:val="center"/>
              <w:outlineLvl w:val="9"/>
              <w:rPr>
                <w:bCs/>
                <w:iCs/>
                <w:kern w:val="2"/>
                <w:szCs w:val="21"/>
              </w:rPr>
            </w:pPr>
          </w:p>
        </w:tc>
        <w:tc>
          <w:tcPr>
            <w:tcW w:w="3312" w:type="dxa"/>
            <w:vAlign w:val="center"/>
          </w:tcPr>
          <w:p w14:paraId="21C52635">
            <w:pPr>
              <w:pStyle w:val="51"/>
              <w:spacing w:line="288" w:lineRule="auto"/>
              <w:jc w:val="center"/>
              <w:outlineLvl w:val="9"/>
              <w:rPr>
                <w:bCs/>
                <w:iCs/>
                <w:kern w:val="2"/>
                <w:szCs w:val="21"/>
              </w:rPr>
            </w:pPr>
          </w:p>
        </w:tc>
      </w:tr>
    </w:tbl>
    <w:p w14:paraId="4CDEB41D">
      <w:pPr>
        <w:spacing w:line="288" w:lineRule="auto"/>
        <w:rPr>
          <w:szCs w:val="21"/>
          <w:lang w:val="zh-CN"/>
        </w:rPr>
      </w:pPr>
    </w:p>
    <w:p w14:paraId="00B41FEA">
      <w:pPr>
        <w:pStyle w:val="67"/>
        <w:numPr>
          <w:ilvl w:val="0"/>
          <w:numId w:val="40"/>
        </w:numPr>
        <w:rPr>
          <w:lang w:val="zh-CN"/>
        </w:rPr>
      </w:pPr>
      <w:r>
        <w:rPr>
          <w:rFonts w:hint="eastAsia"/>
          <w:lang w:val="zh-CN"/>
        </w:rPr>
        <w:t>证明材料</w:t>
      </w:r>
    </w:p>
    <w:p w14:paraId="07ED3929">
      <w:pPr>
        <w:spacing w:before="156" w:beforeLines="50" w:after="156" w:afterLines="50" w:line="288" w:lineRule="auto"/>
        <w:rPr>
          <w:b/>
        </w:rPr>
      </w:pPr>
      <w:r>
        <w:rPr>
          <w:rFonts w:hint="eastAsia"/>
          <w:b/>
        </w:rPr>
        <w:t>建议提交材料及技术要求：</w:t>
      </w:r>
    </w:p>
    <w:tbl>
      <w:tblPr>
        <w:tblStyle w:val="28"/>
        <w:tblW w:w="8430" w:type="dxa"/>
        <w:tblInd w:w="108" w:type="dxa"/>
        <w:tblLayout w:type="autofit"/>
        <w:tblCellMar>
          <w:top w:w="0" w:type="dxa"/>
          <w:left w:w="108" w:type="dxa"/>
          <w:bottom w:w="0" w:type="dxa"/>
          <w:right w:w="108" w:type="dxa"/>
        </w:tblCellMar>
      </w:tblPr>
      <w:tblGrid>
        <w:gridCol w:w="740"/>
        <w:gridCol w:w="2020"/>
        <w:gridCol w:w="4457"/>
        <w:gridCol w:w="1213"/>
      </w:tblGrid>
      <w:tr w14:paraId="094B8794">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20BBA5A">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21D27BF">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57" w:type="dxa"/>
            <w:tcBorders>
              <w:top w:val="single" w:color="auto" w:sz="4" w:space="0"/>
              <w:left w:val="nil"/>
              <w:bottom w:val="single" w:color="auto" w:sz="4" w:space="0"/>
              <w:right w:val="single" w:color="auto" w:sz="4" w:space="0"/>
            </w:tcBorders>
            <w:shd w:val="clear" w:color="000000" w:fill="DBE5F1"/>
            <w:vAlign w:val="center"/>
          </w:tcPr>
          <w:p w14:paraId="1F01677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13" w:type="dxa"/>
            <w:tcBorders>
              <w:top w:val="single" w:color="auto" w:sz="4" w:space="0"/>
              <w:left w:val="nil"/>
              <w:bottom w:val="single" w:color="auto" w:sz="4" w:space="0"/>
              <w:right w:val="single" w:color="auto" w:sz="4" w:space="0"/>
            </w:tcBorders>
            <w:shd w:val="clear" w:color="000000" w:fill="DBE5F1"/>
            <w:vAlign w:val="center"/>
          </w:tcPr>
          <w:p w14:paraId="73FE72AC">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E8E39FC">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right w:val="single" w:color="auto" w:sz="4" w:space="0"/>
            </w:tcBorders>
            <w:shd w:val="clear" w:color="auto" w:fill="auto"/>
            <w:vAlign w:val="center"/>
          </w:tcPr>
          <w:p w14:paraId="1863F514">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vMerge w:val="restart"/>
            <w:tcBorders>
              <w:top w:val="nil"/>
              <w:left w:val="nil"/>
              <w:right w:val="single" w:color="auto" w:sz="4" w:space="0"/>
            </w:tcBorders>
            <w:shd w:val="clear" w:color="auto" w:fill="auto"/>
            <w:vAlign w:val="center"/>
          </w:tcPr>
          <w:p w14:paraId="7E1EFEA8">
            <w:pPr>
              <w:widowControl/>
              <w:jc w:val="left"/>
              <w:rPr>
                <w:rFonts w:ascii="宋体" w:hAnsi="宋体" w:cs="宋体"/>
                <w:b/>
                <w:bCs/>
                <w:kern w:val="0"/>
                <w:sz w:val="22"/>
                <w:szCs w:val="22"/>
              </w:rPr>
            </w:pPr>
            <w:r>
              <w:rPr>
                <w:rFonts w:hint="eastAsia" w:ascii="宋体" w:hAnsi="宋体" w:cs="宋体"/>
                <w:b/>
                <w:bCs/>
                <w:kern w:val="0"/>
                <w:sz w:val="22"/>
                <w:szCs w:val="22"/>
              </w:rPr>
              <w:t>建筑设计平面图</w:t>
            </w:r>
          </w:p>
        </w:tc>
        <w:tc>
          <w:tcPr>
            <w:tcW w:w="4457" w:type="dxa"/>
            <w:tcBorders>
              <w:top w:val="nil"/>
              <w:left w:val="nil"/>
              <w:bottom w:val="single" w:color="auto" w:sz="4" w:space="0"/>
              <w:right w:val="single" w:color="auto" w:sz="4" w:space="0"/>
            </w:tcBorders>
            <w:shd w:val="clear" w:color="auto" w:fill="auto"/>
            <w:vAlign w:val="center"/>
          </w:tcPr>
          <w:p w14:paraId="70525A82">
            <w:pPr>
              <w:widowControl/>
              <w:jc w:val="left"/>
              <w:rPr>
                <w:rFonts w:ascii="宋体" w:hAnsi="宋体" w:cs="宋体"/>
                <w:kern w:val="0"/>
                <w:sz w:val="22"/>
                <w:szCs w:val="22"/>
              </w:rPr>
            </w:pPr>
            <w:r>
              <w:rPr>
                <w:rFonts w:hint="eastAsia" w:ascii="宋体" w:hAnsi="宋体" w:cs="宋体"/>
                <w:kern w:val="0"/>
                <w:sz w:val="22"/>
                <w:szCs w:val="22"/>
              </w:rPr>
              <w:t>应体现场地内交通干道布置，建筑（群）与周边道路及其他噪声源的距离，噪声源与噪声敏感房间的布置</w:t>
            </w:r>
          </w:p>
        </w:tc>
        <w:tc>
          <w:tcPr>
            <w:tcW w:w="1213" w:type="dxa"/>
            <w:tcBorders>
              <w:top w:val="nil"/>
              <w:left w:val="nil"/>
              <w:bottom w:val="single" w:color="auto" w:sz="4" w:space="0"/>
              <w:right w:val="single" w:color="auto" w:sz="4" w:space="0"/>
            </w:tcBorders>
            <w:shd w:val="clear" w:color="auto" w:fill="auto"/>
            <w:vAlign w:val="center"/>
          </w:tcPr>
          <w:p w14:paraId="739CCBA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F4400A4">
        <w:tblPrEx>
          <w:tblCellMar>
            <w:top w:w="0" w:type="dxa"/>
            <w:left w:w="108" w:type="dxa"/>
            <w:bottom w:w="0" w:type="dxa"/>
            <w:right w:w="108" w:type="dxa"/>
          </w:tblCellMar>
        </w:tblPrEx>
        <w:trPr>
          <w:trHeight w:val="810" w:hRule="atLeast"/>
        </w:trPr>
        <w:tc>
          <w:tcPr>
            <w:tcW w:w="740" w:type="dxa"/>
            <w:vMerge w:val="continue"/>
            <w:tcBorders>
              <w:left w:val="single" w:color="auto" w:sz="4" w:space="0"/>
              <w:bottom w:val="single" w:color="auto" w:sz="4" w:space="0"/>
              <w:right w:val="single" w:color="auto" w:sz="4" w:space="0"/>
            </w:tcBorders>
            <w:shd w:val="clear" w:color="auto" w:fill="auto"/>
            <w:vAlign w:val="center"/>
          </w:tcPr>
          <w:p w14:paraId="6C666F5D">
            <w:pPr>
              <w:widowControl/>
              <w:jc w:val="center"/>
              <w:rPr>
                <w:rFonts w:ascii="宋体" w:hAnsi="宋体" w:cs="宋体"/>
                <w:b/>
                <w:bCs/>
                <w:kern w:val="0"/>
                <w:sz w:val="22"/>
                <w:szCs w:val="22"/>
              </w:rPr>
            </w:pPr>
          </w:p>
        </w:tc>
        <w:tc>
          <w:tcPr>
            <w:tcW w:w="2020" w:type="dxa"/>
            <w:vMerge w:val="continue"/>
            <w:tcBorders>
              <w:left w:val="nil"/>
              <w:bottom w:val="single" w:color="auto" w:sz="4" w:space="0"/>
              <w:right w:val="single" w:color="auto" w:sz="4" w:space="0"/>
            </w:tcBorders>
            <w:shd w:val="clear" w:color="auto" w:fill="auto"/>
            <w:vAlign w:val="center"/>
          </w:tcPr>
          <w:p w14:paraId="6256ECFB">
            <w:pPr>
              <w:widowControl/>
              <w:jc w:val="left"/>
              <w:rPr>
                <w:rFonts w:ascii="宋体" w:hAnsi="宋体" w:cs="宋体"/>
                <w:b/>
                <w:bCs/>
                <w:kern w:val="0"/>
                <w:sz w:val="22"/>
                <w:szCs w:val="22"/>
              </w:rPr>
            </w:pPr>
          </w:p>
        </w:tc>
        <w:tc>
          <w:tcPr>
            <w:tcW w:w="4457" w:type="dxa"/>
            <w:tcBorders>
              <w:top w:val="nil"/>
              <w:left w:val="nil"/>
              <w:bottom w:val="single" w:color="auto" w:sz="4" w:space="0"/>
              <w:right w:val="single" w:color="auto" w:sz="4" w:space="0"/>
            </w:tcBorders>
            <w:shd w:val="clear" w:color="auto" w:fill="auto"/>
            <w:vAlign w:val="center"/>
          </w:tcPr>
          <w:p w14:paraId="7647848E">
            <w:pPr>
              <w:widowControl/>
              <w:jc w:val="left"/>
              <w:rPr>
                <w:rFonts w:ascii="宋体" w:hAnsi="宋体" w:cs="宋体"/>
                <w:kern w:val="0"/>
                <w:sz w:val="22"/>
                <w:szCs w:val="22"/>
              </w:rPr>
            </w:pPr>
            <w:r>
              <w:rPr>
                <w:rFonts w:hint="eastAsia" w:ascii="宋体" w:hAnsi="宋体" w:cs="宋体"/>
                <w:kern w:val="0"/>
                <w:sz w:val="22"/>
                <w:szCs w:val="22"/>
              </w:rPr>
              <w:t>应体现规划噪声源区域和噪声敏感区域的规划布局</w:t>
            </w:r>
          </w:p>
        </w:tc>
        <w:tc>
          <w:tcPr>
            <w:tcW w:w="1213" w:type="dxa"/>
            <w:tcBorders>
              <w:top w:val="nil"/>
              <w:left w:val="nil"/>
              <w:bottom w:val="single" w:color="auto" w:sz="4" w:space="0"/>
              <w:right w:val="single" w:color="auto" w:sz="4" w:space="0"/>
            </w:tcBorders>
            <w:shd w:val="clear" w:color="auto" w:fill="auto"/>
            <w:vAlign w:val="center"/>
          </w:tcPr>
          <w:p w14:paraId="74C53DA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E0C4C30">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1570B11">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2752A4C6">
            <w:pPr>
              <w:widowControl/>
              <w:jc w:val="left"/>
              <w:rPr>
                <w:rFonts w:ascii="宋体" w:hAnsi="宋体" w:cs="宋体"/>
                <w:b/>
                <w:bCs/>
                <w:kern w:val="0"/>
                <w:sz w:val="22"/>
                <w:szCs w:val="22"/>
              </w:rPr>
            </w:pPr>
            <w:r>
              <w:rPr>
                <w:rFonts w:hint="eastAsia" w:ascii="宋体" w:hAnsi="宋体" w:cs="宋体"/>
                <w:b/>
                <w:bCs/>
                <w:kern w:val="0"/>
                <w:sz w:val="22"/>
                <w:szCs w:val="22"/>
              </w:rPr>
              <w:t>声环境专项设计报告</w:t>
            </w:r>
          </w:p>
        </w:tc>
        <w:tc>
          <w:tcPr>
            <w:tcW w:w="4457" w:type="dxa"/>
            <w:tcBorders>
              <w:top w:val="nil"/>
              <w:left w:val="nil"/>
              <w:bottom w:val="single" w:color="auto" w:sz="4" w:space="0"/>
              <w:right w:val="single" w:color="auto" w:sz="4" w:space="0"/>
            </w:tcBorders>
            <w:shd w:val="clear" w:color="auto" w:fill="auto"/>
            <w:vAlign w:val="center"/>
          </w:tcPr>
          <w:p w14:paraId="205A9F3A">
            <w:pPr>
              <w:widowControl/>
              <w:jc w:val="left"/>
              <w:rPr>
                <w:rFonts w:ascii="宋体" w:hAnsi="宋体" w:cs="宋体"/>
                <w:kern w:val="0"/>
                <w:sz w:val="22"/>
                <w:szCs w:val="22"/>
              </w:rPr>
            </w:pPr>
            <w:r>
              <w:rPr>
                <w:rFonts w:hint="eastAsia" w:ascii="宋体" w:hAnsi="宋体" w:cs="宋体"/>
                <w:kern w:val="0"/>
                <w:sz w:val="22"/>
                <w:szCs w:val="22"/>
              </w:rPr>
              <w:t>应重点审核基于环评报告室外噪声要求对室内的北京噪声影响（也包括室内噪声源影响）的分析报告以及在图纸上的落实情况</w:t>
            </w:r>
          </w:p>
        </w:tc>
        <w:tc>
          <w:tcPr>
            <w:tcW w:w="1213" w:type="dxa"/>
            <w:tcBorders>
              <w:top w:val="nil"/>
              <w:left w:val="nil"/>
              <w:bottom w:val="single" w:color="auto" w:sz="4" w:space="0"/>
              <w:right w:val="single" w:color="auto" w:sz="4" w:space="0"/>
            </w:tcBorders>
            <w:shd w:val="clear" w:color="auto" w:fill="auto"/>
            <w:vAlign w:val="center"/>
          </w:tcPr>
          <w:p w14:paraId="2FDD52B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501B2D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5C8FA0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1E079DF">
            <w:pPr>
              <w:widowControl/>
              <w:jc w:val="left"/>
              <w:rPr>
                <w:rFonts w:ascii="宋体" w:hAnsi="宋体" w:cs="宋体"/>
                <w:b/>
                <w:bCs/>
                <w:kern w:val="0"/>
                <w:sz w:val="22"/>
                <w:szCs w:val="22"/>
              </w:rPr>
            </w:pPr>
            <w:r>
              <w:rPr>
                <w:rFonts w:hint="eastAsia" w:ascii="宋体" w:hAnsi="宋体" w:cs="宋体"/>
                <w:b/>
                <w:bCs/>
                <w:kern w:val="0"/>
                <w:sz w:val="22"/>
                <w:szCs w:val="22"/>
              </w:rPr>
              <w:t>围护结构的构造说明、大样图纸</w:t>
            </w:r>
          </w:p>
        </w:tc>
        <w:tc>
          <w:tcPr>
            <w:tcW w:w="4457" w:type="dxa"/>
            <w:tcBorders>
              <w:top w:val="nil"/>
              <w:left w:val="nil"/>
              <w:bottom w:val="single" w:color="auto" w:sz="4" w:space="0"/>
              <w:right w:val="single" w:color="auto" w:sz="4" w:space="0"/>
            </w:tcBorders>
            <w:shd w:val="clear" w:color="auto" w:fill="auto"/>
            <w:vAlign w:val="center"/>
          </w:tcPr>
          <w:p w14:paraId="35153325">
            <w:pPr>
              <w:widowControl/>
              <w:jc w:val="left"/>
              <w:rPr>
                <w:rFonts w:ascii="宋体" w:hAnsi="宋体" w:cs="宋体"/>
                <w:kern w:val="0"/>
                <w:sz w:val="22"/>
                <w:szCs w:val="22"/>
              </w:rPr>
            </w:pPr>
            <w:r>
              <w:rPr>
                <w:rFonts w:hint="eastAsia" w:ascii="宋体" w:hAnsi="宋体" w:cs="宋体"/>
                <w:kern w:val="0"/>
                <w:sz w:val="22"/>
                <w:szCs w:val="22"/>
              </w:rPr>
              <w:t>应体现各围护结构类型，并与设计说明中描述的相对应</w:t>
            </w:r>
          </w:p>
        </w:tc>
        <w:tc>
          <w:tcPr>
            <w:tcW w:w="1213" w:type="dxa"/>
            <w:tcBorders>
              <w:top w:val="nil"/>
              <w:left w:val="nil"/>
              <w:bottom w:val="single" w:color="auto" w:sz="4" w:space="0"/>
              <w:right w:val="single" w:color="auto" w:sz="4" w:space="0"/>
            </w:tcBorders>
            <w:shd w:val="clear" w:color="auto" w:fill="auto"/>
            <w:vAlign w:val="center"/>
          </w:tcPr>
          <w:p w14:paraId="7CFBBC2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FFB65AE">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35FA2A7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DF56F86">
            <w:pPr>
              <w:widowControl/>
              <w:jc w:val="left"/>
              <w:rPr>
                <w:rFonts w:ascii="宋体" w:hAnsi="宋体" w:cs="宋体"/>
                <w:b/>
                <w:bCs/>
                <w:kern w:val="0"/>
                <w:sz w:val="22"/>
                <w:szCs w:val="22"/>
              </w:rPr>
            </w:pPr>
            <w:r>
              <w:rPr>
                <w:rFonts w:hint="eastAsia" w:ascii="宋体" w:hAnsi="宋体" w:cs="宋体"/>
                <w:b/>
                <w:bCs/>
                <w:kern w:val="0"/>
                <w:sz w:val="22"/>
                <w:szCs w:val="22"/>
              </w:rPr>
              <w:t>主要构件隔声性能分析报告或主要构件隔声性能的实验室检测报告</w:t>
            </w:r>
          </w:p>
        </w:tc>
        <w:tc>
          <w:tcPr>
            <w:tcW w:w="4457" w:type="dxa"/>
            <w:tcBorders>
              <w:top w:val="nil"/>
              <w:left w:val="nil"/>
              <w:bottom w:val="single" w:color="auto" w:sz="4" w:space="0"/>
              <w:right w:val="single" w:color="auto" w:sz="4" w:space="0"/>
            </w:tcBorders>
            <w:shd w:val="clear" w:color="auto" w:fill="auto"/>
            <w:vAlign w:val="center"/>
          </w:tcPr>
          <w:p w14:paraId="25722470">
            <w:pPr>
              <w:widowControl/>
              <w:jc w:val="left"/>
              <w:rPr>
                <w:rFonts w:ascii="宋体" w:hAnsi="宋体" w:cs="宋体"/>
                <w:kern w:val="0"/>
                <w:sz w:val="22"/>
                <w:szCs w:val="22"/>
              </w:rPr>
            </w:pPr>
            <w:r>
              <w:rPr>
                <w:rFonts w:hint="eastAsia" w:ascii="宋体" w:hAnsi="宋体" w:cs="宋体"/>
                <w:kern w:val="0"/>
                <w:sz w:val="22"/>
                <w:szCs w:val="22"/>
              </w:rPr>
              <w:t>应包含空气隔声性能和撞击声隔声性能两种类型</w:t>
            </w:r>
          </w:p>
        </w:tc>
        <w:tc>
          <w:tcPr>
            <w:tcW w:w="1213" w:type="dxa"/>
            <w:tcBorders>
              <w:top w:val="nil"/>
              <w:left w:val="nil"/>
              <w:bottom w:val="single" w:color="auto" w:sz="4" w:space="0"/>
              <w:right w:val="single" w:color="auto" w:sz="4" w:space="0"/>
            </w:tcBorders>
            <w:shd w:val="clear" w:color="auto" w:fill="auto"/>
            <w:vAlign w:val="center"/>
          </w:tcPr>
          <w:p w14:paraId="615DDE1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4253D5E">
        <w:tblPrEx>
          <w:tblCellMar>
            <w:top w:w="0" w:type="dxa"/>
            <w:left w:w="108" w:type="dxa"/>
            <w:bottom w:w="0" w:type="dxa"/>
            <w:right w:w="108" w:type="dxa"/>
          </w:tblCellMar>
        </w:tblPrEx>
        <w:trPr>
          <w:trHeight w:val="1890" w:hRule="atLeast"/>
        </w:trPr>
        <w:tc>
          <w:tcPr>
            <w:tcW w:w="740" w:type="dxa"/>
            <w:vMerge w:val="continue"/>
            <w:tcBorders>
              <w:top w:val="nil"/>
              <w:left w:val="single" w:color="auto" w:sz="4" w:space="0"/>
              <w:bottom w:val="single" w:color="auto" w:sz="4" w:space="0"/>
              <w:right w:val="single" w:color="auto" w:sz="4" w:space="0"/>
            </w:tcBorders>
            <w:vAlign w:val="center"/>
          </w:tcPr>
          <w:p w14:paraId="34052D8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8E0A7F0">
            <w:pPr>
              <w:widowControl/>
              <w:jc w:val="left"/>
              <w:rPr>
                <w:rFonts w:ascii="宋体" w:hAnsi="宋体" w:cs="宋体"/>
                <w:b/>
                <w:bCs/>
                <w:kern w:val="0"/>
                <w:sz w:val="22"/>
                <w:szCs w:val="22"/>
              </w:rPr>
            </w:pPr>
            <w:r>
              <w:rPr>
                <w:rFonts w:hint="eastAsia" w:ascii="宋体" w:hAnsi="宋体" w:cs="宋体"/>
                <w:b/>
                <w:bCs/>
                <w:kern w:val="0"/>
                <w:sz w:val="22"/>
                <w:szCs w:val="22"/>
              </w:rPr>
              <w:t>室内噪声检测报告</w:t>
            </w:r>
          </w:p>
        </w:tc>
        <w:tc>
          <w:tcPr>
            <w:tcW w:w="4457" w:type="dxa"/>
            <w:tcBorders>
              <w:top w:val="nil"/>
              <w:left w:val="nil"/>
              <w:bottom w:val="single" w:color="auto" w:sz="4" w:space="0"/>
              <w:right w:val="single" w:color="auto" w:sz="4" w:space="0"/>
            </w:tcBorders>
            <w:shd w:val="clear" w:color="auto" w:fill="auto"/>
            <w:vAlign w:val="center"/>
          </w:tcPr>
          <w:p w14:paraId="289E2535">
            <w:pPr>
              <w:widowControl/>
              <w:jc w:val="left"/>
              <w:rPr>
                <w:rFonts w:ascii="宋体" w:hAnsi="宋体" w:cs="宋体"/>
                <w:kern w:val="0"/>
                <w:sz w:val="22"/>
                <w:szCs w:val="22"/>
              </w:rPr>
            </w:pPr>
            <w:r>
              <w:rPr>
                <w:rFonts w:hint="eastAsia" w:ascii="宋体" w:hAnsi="宋体" w:cs="宋体"/>
                <w:kern w:val="0"/>
                <w:sz w:val="22"/>
                <w:szCs w:val="22"/>
              </w:rPr>
              <w:t>应包括建筑内部噪声源种类、噪声级大小、传播途径及降噪措施（如设备机房隔声减振设计）；噪声敏感房间室内噪声源种类、噪声级大小、传播途径及降噪措施（如空调系统消声设计）等内容，体现典型时间、主要功能房间的室内噪声检测值</w:t>
            </w:r>
          </w:p>
        </w:tc>
        <w:tc>
          <w:tcPr>
            <w:tcW w:w="1213" w:type="dxa"/>
            <w:tcBorders>
              <w:top w:val="nil"/>
              <w:left w:val="nil"/>
              <w:bottom w:val="single" w:color="auto" w:sz="4" w:space="0"/>
              <w:right w:val="single" w:color="auto" w:sz="4" w:space="0"/>
            </w:tcBorders>
            <w:shd w:val="clear" w:color="auto" w:fill="auto"/>
            <w:vAlign w:val="center"/>
          </w:tcPr>
          <w:p w14:paraId="20933329">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F284F3C">
      <w:pPr>
        <w:spacing w:before="156" w:beforeLines="50" w:after="156" w:afterLines="50" w:line="288" w:lineRule="auto"/>
        <w:rPr>
          <w:b/>
        </w:rPr>
      </w:pPr>
      <w:r>
        <w:rPr>
          <w:rFonts w:hint="eastAsia"/>
          <w:b/>
        </w:rPr>
        <w:t>实际提交材料：</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2EC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433217E7">
            <w:pPr>
              <w:spacing w:line="288" w:lineRule="auto"/>
            </w:pPr>
          </w:p>
        </w:tc>
      </w:tr>
    </w:tbl>
    <w:p w14:paraId="55017F91">
      <w:pPr>
        <w:pStyle w:val="5"/>
        <w:spacing w:line="288" w:lineRule="auto"/>
      </w:pPr>
      <w:r>
        <w:rPr>
          <w:rFonts w:cs="宋体"/>
          <w:b w:val="0"/>
          <w:bCs w:val="0"/>
          <w:sz w:val="28"/>
          <w:szCs w:val="28"/>
        </w:rPr>
        <w:br w:type="page"/>
      </w:r>
      <w:r>
        <w:rPr>
          <w:rFonts w:hint="eastAsia"/>
        </w:rPr>
        <w:t>5.1.5建筑照明应符合下列规定：1 各场所的照度、照度均匀度、显色指数、统一眩光值应符合现行国家标准《建筑照明设计标准》GB/T 50034的规定；2 人员长期停留的房间或场所采用的照明光源和灯具，其频闪效应可视度（SVM）不应大于1.3。</w:t>
      </w:r>
    </w:p>
    <w:p w14:paraId="26FA9381">
      <w:pPr>
        <w:pStyle w:val="67"/>
        <w:numPr>
          <w:ilvl w:val="0"/>
          <w:numId w:val="41"/>
        </w:numPr>
        <w:rPr>
          <w:lang w:val="zh-CN"/>
        </w:rPr>
      </w:pPr>
      <w:r>
        <w:rPr>
          <w:rFonts w:hint="eastAsia"/>
          <w:lang w:val="zh-CN"/>
        </w:rPr>
        <w:t>达标自评</w:t>
      </w:r>
    </w:p>
    <w:p w14:paraId="5770B123">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646BB02A">
      <w:pPr>
        <w:spacing w:line="288" w:lineRule="auto"/>
        <w:rPr>
          <w:b/>
          <w:bCs/>
          <w:lang w:val="zh-CN"/>
        </w:rPr>
      </w:pPr>
    </w:p>
    <w:p w14:paraId="5154A590">
      <w:pPr>
        <w:pStyle w:val="67"/>
        <w:numPr>
          <w:ilvl w:val="0"/>
          <w:numId w:val="42"/>
        </w:numPr>
        <w:rPr>
          <w:lang w:val="zh-CN"/>
        </w:rPr>
      </w:pPr>
      <w:r>
        <w:rPr>
          <w:rFonts w:hint="eastAsia"/>
          <w:lang w:val="zh-CN"/>
        </w:rPr>
        <w:t>评价要点</w:t>
      </w:r>
    </w:p>
    <w:p w14:paraId="31AC39FC">
      <w:pPr>
        <w:pStyle w:val="62"/>
        <w:numPr>
          <w:ilvl w:val="0"/>
          <w:numId w:val="9"/>
        </w:numPr>
        <w:spacing w:line="288" w:lineRule="auto"/>
        <w:ind w:left="632" w:leftChars="100" w:hanging="422" w:hangingChars="200"/>
        <w:rPr>
          <w:b/>
          <w:lang w:val="zh-CN"/>
        </w:rPr>
      </w:pPr>
      <w:r>
        <w:rPr>
          <w:rFonts w:hint="eastAsia"/>
          <w:b/>
          <w:lang w:val="zh-CN"/>
        </w:rPr>
        <w:t>照明数量质量：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931"/>
        <w:gridCol w:w="871"/>
        <w:gridCol w:w="937"/>
        <w:gridCol w:w="876"/>
        <w:gridCol w:w="931"/>
        <w:gridCol w:w="871"/>
        <w:gridCol w:w="931"/>
        <w:gridCol w:w="871"/>
      </w:tblGrid>
      <w:tr w14:paraId="73E4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303" w:type="dxa"/>
            <w:vMerge w:val="restart"/>
            <w:tcBorders>
              <w:top w:val="single" w:color="auto" w:sz="4" w:space="0"/>
              <w:left w:val="single" w:color="auto" w:sz="4" w:space="0"/>
              <w:bottom w:val="single" w:color="auto" w:sz="4" w:space="0"/>
              <w:right w:val="single" w:color="auto" w:sz="4" w:space="0"/>
            </w:tcBorders>
            <w:vAlign w:val="center"/>
          </w:tcPr>
          <w:p w14:paraId="0D33B796">
            <w:pPr>
              <w:pStyle w:val="51"/>
              <w:spacing w:line="288" w:lineRule="auto"/>
              <w:jc w:val="center"/>
              <w:outlineLvl w:val="9"/>
              <w:rPr>
                <w:b/>
                <w:bCs/>
                <w:kern w:val="2"/>
                <w:sz w:val="21"/>
                <w:szCs w:val="21"/>
              </w:rPr>
            </w:pPr>
            <w:r>
              <w:rPr>
                <w:b/>
                <w:bCs/>
                <w:kern w:val="2"/>
                <w:sz w:val="21"/>
                <w:szCs w:val="21"/>
              </w:rPr>
              <w:t>房间</w:t>
            </w:r>
            <w:r>
              <w:rPr>
                <w:rFonts w:hint="eastAsia"/>
                <w:b/>
                <w:bCs/>
                <w:kern w:val="2"/>
                <w:sz w:val="21"/>
                <w:szCs w:val="21"/>
              </w:rPr>
              <w:t>或场所</w:t>
            </w:r>
          </w:p>
        </w:tc>
        <w:tc>
          <w:tcPr>
            <w:tcW w:w="1802" w:type="dxa"/>
            <w:gridSpan w:val="2"/>
            <w:tcBorders>
              <w:top w:val="single" w:color="auto" w:sz="4" w:space="0"/>
              <w:left w:val="single" w:color="auto" w:sz="4" w:space="0"/>
              <w:bottom w:val="single" w:color="auto" w:sz="4" w:space="0"/>
              <w:right w:val="single" w:color="auto" w:sz="4" w:space="0"/>
            </w:tcBorders>
            <w:vAlign w:val="center"/>
          </w:tcPr>
          <w:p w14:paraId="2CA88B73">
            <w:pPr>
              <w:pStyle w:val="51"/>
              <w:spacing w:line="288" w:lineRule="auto"/>
              <w:jc w:val="center"/>
              <w:outlineLvl w:val="9"/>
              <w:rPr>
                <w:b/>
                <w:bCs/>
                <w:kern w:val="2"/>
                <w:sz w:val="21"/>
                <w:szCs w:val="21"/>
              </w:rPr>
            </w:pPr>
            <w:r>
              <w:rPr>
                <w:b/>
                <w:bCs/>
                <w:kern w:val="2"/>
                <w:sz w:val="21"/>
                <w:szCs w:val="21"/>
              </w:rPr>
              <w:t>照度（lx）</w:t>
            </w:r>
          </w:p>
        </w:tc>
        <w:tc>
          <w:tcPr>
            <w:tcW w:w="1813" w:type="dxa"/>
            <w:gridSpan w:val="2"/>
            <w:tcBorders>
              <w:top w:val="single" w:color="auto" w:sz="4" w:space="0"/>
              <w:left w:val="single" w:color="auto" w:sz="4" w:space="0"/>
              <w:bottom w:val="single" w:color="auto" w:sz="4" w:space="0"/>
              <w:right w:val="single" w:color="auto" w:sz="4" w:space="0"/>
            </w:tcBorders>
            <w:vAlign w:val="center"/>
          </w:tcPr>
          <w:p w14:paraId="4E122057">
            <w:pPr>
              <w:pStyle w:val="51"/>
              <w:spacing w:line="288" w:lineRule="auto"/>
              <w:jc w:val="center"/>
              <w:outlineLvl w:val="9"/>
              <w:rPr>
                <w:b/>
                <w:bCs/>
                <w:kern w:val="2"/>
                <w:sz w:val="21"/>
                <w:szCs w:val="21"/>
              </w:rPr>
            </w:pPr>
            <w:r>
              <w:rPr>
                <w:b/>
                <w:bCs/>
                <w:kern w:val="2"/>
                <w:sz w:val="21"/>
                <w:szCs w:val="21"/>
              </w:rPr>
              <w:t>统一眩光值</w:t>
            </w:r>
            <w:r>
              <w:rPr>
                <w:b/>
                <w:bCs/>
                <w:i/>
                <w:kern w:val="2"/>
                <w:sz w:val="21"/>
                <w:szCs w:val="21"/>
              </w:rPr>
              <w:t>UGR</w:t>
            </w:r>
          </w:p>
        </w:tc>
        <w:tc>
          <w:tcPr>
            <w:tcW w:w="1802" w:type="dxa"/>
            <w:gridSpan w:val="2"/>
            <w:tcBorders>
              <w:top w:val="single" w:color="auto" w:sz="4" w:space="0"/>
              <w:left w:val="single" w:color="auto" w:sz="4" w:space="0"/>
              <w:bottom w:val="single" w:color="auto" w:sz="4" w:space="0"/>
              <w:right w:val="single" w:color="auto" w:sz="4" w:space="0"/>
            </w:tcBorders>
            <w:vAlign w:val="center"/>
          </w:tcPr>
          <w:p w14:paraId="79A84C3E">
            <w:pPr>
              <w:pStyle w:val="51"/>
              <w:spacing w:line="288" w:lineRule="auto"/>
              <w:jc w:val="center"/>
              <w:outlineLvl w:val="9"/>
              <w:rPr>
                <w:b/>
                <w:bCs/>
                <w:kern w:val="2"/>
                <w:sz w:val="21"/>
                <w:szCs w:val="21"/>
              </w:rPr>
            </w:pPr>
            <w:r>
              <w:rPr>
                <w:rFonts w:hint="eastAsia"/>
                <w:b/>
                <w:bCs/>
                <w:kern w:val="2"/>
                <w:sz w:val="21"/>
                <w:szCs w:val="21"/>
              </w:rPr>
              <w:t>照度均匀度</w:t>
            </w:r>
            <w:r>
              <w:rPr>
                <w:b/>
                <w:bCs/>
                <w:i/>
                <w:kern w:val="2"/>
                <w:sz w:val="21"/>
                <w:szCs w:val="21"/>
              </w:rPr>
              <w:t>U</w:t>
            </w:r>
            <w:r>
              <w:rPr>
                <w:b/>
                <w:bCs/>
                <w:i/>
                <w:kern w:val="2"/>
                <w:sz w:val="21"/>
                <w:szCs w:val="21"/>
                <w:vertAlign w:val="subscript"/>
              </w:rPr>
              <w:t>0</w:t>
            </w:r>
          </w:p>
        </w:tc>
        <w:tc>
          <w:tcPr>
            <w:tcW w:w="1802" w:type="dxa"/>
            <w:gridSpan w:val="2"/>
            <w:tcBorders>
              <w:top w:val="single" w:color="auto" w:sz="4" w:space="0"/>
              <w:left w:val="single" w:color="auto" w:sz="4" w:space="0"/>
              <w:bottom w:val="single" w:color="auto" w:sz="4" w:space="0"/>
              <w:right w:val="single" w:color="auto" w:sz="4" w:space="0"/>
            </w:tcBorders>
            <w:vAlign w:val="center"/>
          </w:tcPr>
          <w:p w14:paraId="708D9E93">
            <w:pPr>
              <w:pStyle w:val="51"/>
              <w:spacing w:line="288" w:lineRule="auto"/>
              <w:jc w:val="center"/>
              <w:outlineLvl w:val="9"/>
              <w:rPr>
                <w:b/>
                <w:bCs/>
                <w:kern w:val="2"/>
                <w:sz w:val="21"/>
                <w:szCs w:val="21"/>
              </w:rPr>
            </w:pPr>
            <w:r>
              <w:rPr>
                <w:b/>
                <w:bCs/>
                <w:kern w:val="2"/>
                <w:sz w:val="21"/>
                <w:szCs w:val="21"/>
              </w:rPr>
              <w:t>一般显色指数</w:t>
            </w:r>
            <w:r>
              <w:rPr>
                <w:b/>
                <w:bCs/>
                <w:i/>
                <w:kern w:val="2"/>
                <w:sz w:val="21"/>
                <w:szCs w:val="21"/>
              </w:rPr>
              <w:t>R</w:t>
            </w:r>
            <w:r>
              <w:rPr>
                <w:b/>
                <w:bCs/>
                <w:i/>
                <w:kern w:val="2"/>
                <w:sz w:val="21"/>
                <w:szCs w:val="21"/>
                <w:vertAlign w:val="subscript"/>
              </w:rPr>
              <w:t>a</w:t>
            </w:r>
          </w:p>
        </w:tc>
      </w:tr>
      <w:tr w14:paraId="6949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0DB51C98">
            <w:pPr>
              <w:pStyle w:val="51"/>
              <w:spacing w:line="288" w:lineRule="auto"/>
              <w:jc w:val="center"/>
              <w:outlineLvl w:val="9"/>
              <w:rPr>
                <w:b/>
                <w:b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57623032">
            <w:pPr>
              <w:pStyle w:val="51"/>
              <w:spacing w:line="288" w:lineRule="auto"/>
              <w:jc w:val="center"/>
              <w:outlineLvl w:val="9"/>
              <w:rPr>
                <w:b/>
                <w:bCs/>
                <w:kern w:val="2"/>
                <w:sz w:val="21"/>
                <w:szCs w:val="21"/>
              </w:rPr>
            </w:pPr>
            <w:r>
              <w:rPr>
                <w:b/>
                <w:bCs/>
                <w:kern w:val="2"/>
                <w:sz w:val="21"/>
                <w:szCs w:val="21"/>
              </w:rPr>
              <w:t>设计值</w:t>
            </w:r>
          </w:p>
          <w:p w14:paraId="48D451D5">
            <w:pPr>
              <w:pStyle w:val="51"/>
              <w:spacing w:line="288" w:lineRule="auto"/>
              <w:jc w:val="center"/>
              <w:outlineLvl w:val="9"/>
              <w:rPr>
                <w:b/>
                <w:bCs/>
                <w:kern w:val="2"/>
                <w:sz w:val="21"/>
                <w:szCs w:val="21"/>
              </w:rPr>
            </w:pPr>
            <w:r>
              <w:rPr>
                <w:rFonts w:hint="eastAsia"/>
                <w:b/>
                <w:bCs/>
                <w:kern w:val="2"/>
                <w:sz w:val="21"/>
                <w:szCs w:val="21"/>
              </w:rPr>
              <w:t>/检测值</w:t>
            </w:r>
          </w:p>
        </w:tc>
        <w:tc>
          <w:tcPr>
            <w:tcW w:w="871" w:type="dxa"/>
            <w:tcBorders>
              <w:top w:val="single" w:color="auto" w:sz="4" w:space="0"/>
              <w:left w:val="single" w:color="auto" w:sz="4" w:space="0"/>
              <w:bottom w:val="single" w:color="auto" w:sz="4" w:space="0"/>
              <w:right w:val="single" w:color="auto" w:sz="4" w:space="0"/>
            </w:tcBorders>
            <w:vAlign w:val="center"/>
          </w:tcPr>
          <w:p w14:paraId="6B539DC0">
            <w:pPr>
              <w:pStyle w:val="51"/>
              <w:spacing w:line="288" w:lineRule="auto"/>
              <w:jc w:val="center"/>
              <w:outlineLvl w:val="9"/>
              <w:rPr>
                <w:b/>
                <w:bCs/>
                <w:kern w:val="2"/>
                <w:sz w:val="21"/>
                <w:szCs w:val="21"/>
              </w:rPr>
            </w:pPr>
            <w:r>
              <w:rPr>
                <w:b/>
                <w:bCs/>
                <w:kern w:val="2"/>
                <w:sz w:val="21"/>
                <w:szCs w:val="21"/>
              </w:rPr>
              <w:t>标准值</w:t>
            </w:r>
          </w:p>
        </w:tc>
        <w:tc>
          <w:tcPr>
            <w:tcW w:w="937" w:type="dxa"/>
            <w:tcBorders>
              <w:top w:val="single" w:color="auto" w:sz="4" w:space="0"/>
              <w:left w:val="single" w:color="auto" w:sz="4" w:space="0"/>
              <w:bottom w:val="single" w:color="auto" w:sz="4" w:space="0"/>
              <w:right w:val="single" w:color="auto" w:sz="4" w:space="0"/>
            </w:tcBorders>
            <w:vAlign w:val="center"/>
          </w:tcPr>
          <w:p w14:paraId="06F46629">
            <w:pPr>
              <w:pStyle w:val="51"/>
              <w:spacing w:line="288" w:lineRule="auto"/>
              <w:jc w:val="center"/>
              <w:outlineLvl w:val="9"/>
              <w:rPr>
                <w:b/>
                <w:bCs/>
                <w:kern w:val="2"/>
                <w:sz w:val="21"/>
                <w:szCs w:val="21"/>
              </w:rPr>
            </w:pPr>
            <w:r>
              <w:rPr>
                <w:b/>
                <w:bCs/>
                <w:kern w:val="2"/>
                <w:sz w:val="21"/>
                <w:szCs w:val="21"/>
              </w:rPr>
              <w:t>设计值</w:t>
            </w:r>
          </w:p>
          <w:p w14:paraId="4A9A680E">
            <w:pPr>
              <w:pStyle w:val="51"/>
              <w:spacing w:line="288" w:lineRule="auto"/>
              <w:jc w:val="center"/>
              <w:outlineLvl w:val="9"/>
              <w:rPr>
                <w:b/>
                <w:bCs/>
                <w:kern w:val="2"/>
                <w:sz w:val="21"/>
                <w:szCs w:val="21"/>
              </w:rPr>
            </w:pPr>
            <w:r>
              <w:rPr>
                <w:rFonts w:hint="eastAsia"/>
                <w:b/>
                <w:bCs/>
                <w:kern w:val="2"/>
                <w:sz w:val="21"/>
                <w:szCs w:val="21"/>
              </w:rPr>
              <w:t>/检测值</w:t>
            </w:r>
          </w:p>
        </w:tc>
        <w:tc>
          <w:tcPr>
            <w:tcW w:w="876" w:type="dxa"/>
            <w:tcBorders>
              <w:top w:val="single" w:color="auto" w:sz="4" w:space="0"/>
              <w:left w:val="single" w:color="auto" w:sz="4" w:space="0"/>
              <w:bottom w:val="single" w:color="auto" w:sz="4" w:space="0"/>
              <w:right w:val="single" w:color="auto" w:sz="4" w:space="0"/>
            </w:tcBorders>
            <w:vAlign w:val="center"/>
          </w:tcPr>
          <w:p w14:paraId="06C0325E">
            <w:pPr>
              <w:pStyle w:val="51"/>
              <w:spacing w:line="288" w:lineRule="auto"/>
              <w:jc w:val="center"/>
              <w:outlineLvl w:val="9"/>
              <w:rPr>
                <w:b/>
                <w:bCs/>
                <w:kern w:val="2"/>
                <w:sz w:val="21"/>
                <w:szCs w:val="21"/>
              </w:rPr>
            </w:pPr>
            <w:r>
              <w:rPr>
                <w:b/>
                <w:bCs/>
                <w:kern w:val="2"/>
                <w:sz w:val="21"/>
                <w:szCs w:val="21"/>
              </w:rPr>
              <w:t>标准值</w:t>
            </w:r>
          </w:p>
        </w:tc>
        <w:tc>
          <w:tcPr>
            <w:tcW w:w="931" w:type="dxa"/>
            <w:tcBorders>
              <w:top w:val="single" w:color="auto" w:sz="4" w:space="0"/>
              <w:left w:val="single" w:color="auto" w:sz="4" w:space="0"/>
              <w:bottom w:val="single" w:color="auto" w:sz="4" w:space="0"/>
              <w:right w:val="single" w:color="auto" w:sz="4" w:space="0"/>
            </w:tcBorders>
            <w:vAlign w:val="center"/>
          </w:tcPr>
          <w:p w14:paraId="1AC5E81E">
            <w:pPr>
              <w:pStyle w:val="51"/>
              <w:spacing w:line="288" w:lineRule="auto"/>
              <w:jc w:val="center"/>
              <w:outlineLvl w:val="9"/>
              <w:rPr>
                <w:b/>
                <w:bCs/>
                <w:kern w:val="2"/>
                <w:sz w:val="21"/>
                <w:szCs w:val="21"/>
              </w:rPr>
            </w:pPr>
            <w:r>
              <w:rPr>
                <w:b/>
                <w:bCs/>
                <w:kern w:val="2"/>
                <w:sz w:val="21"/>
                <w:szCs w:val="21"/>
              </w:rPr>
              <w:t>设计值</w:t>
            </w:r>
          </w:p>
          <w:p w14:paraId="527377CC">
            <w:pPr>
              <w:pStyle w:val="51"/>
              <w:spacing w:line="288" w:lineRule="auto"/>
              <w:jc w:val="center"/>
              <w:outlineLvl w:val="9"/>
              <w:rPr>
                <w:b/>
                <w:bCs/>
                <w:kern w:val="2"/>
                <w:sz w:val="21"/>
                <w:szCs w:val="21"/>
              </w:rPr>
            </w:pPr>
            <w:r>
              <w:rPr>
                <w:rFonts w:hint="eastAsia"/>
                <w:b/>
                <w:bCs/>
                <w:kern w:val="2"/>
                <w:sz w:val="21"/>
                <w:szCs w:val="21"/>
              </w:rPr>
              <w:t>/检测值</w:t>
            </w:r>
          </w:p>
        </w:tc>
        <w:tc>
          <w:tcPr>
            <w:tcW w:w="871" w:type="dxa"/>
            <w:tcBorders>
              <w:top w:val="single" w:color="auto" w:sz="4" w:space="0"/>
              <w:left w:val="single" w:color="auto" w:sz="4" w:space="0"/>
              <w:bottom w:val="single" w:color="auto" w:sz="4" w:space="0"/>
              <w:right w:val="single" w:color="auto" w:sz="4" w:space="0"/>
            </w:tcBorders>
            <w:vAlign w:val="center"/>
          </w:tcPr>
          <w:p w14:paraId="71A6F494">
            <w:pPr>
              <w:pStyle w:val="51"/>
              <w:spacing w:line="288" w:lineRule="auto"/>
              <w:jc w:val="center"/>
              <w:outlineLvl w:val="9"/>
              <w:rPr>
                <w:b/>
                <w:bCs/>
                <w:kern w:val="2"/>
                <w:sz w:val="21"/>
                <w:szCs w:val="21"/>
              </w:rPr>
            </w:pPr>
            <w:r>
              <w:rPr>
                <w:b/>
                <w:bCs/>
                <w:kern w:val="2"/>
                <w:sz w:val="21"/>
                <w:szCs w:val="21"/>
              </w:rPr>
              <w:t>标准值</w:t>
            </w:r>
          </w:p>
        </w:tc>
        <w:tc>
          <w:tcPr>
            <w:tcW w:w="931" w:type="dxa"/>
            <w:tcBorders>
              <w:top w:val="single" w:color="auto" w:sz="4" w:space="0"/>
              <w:left w:val="single" w:color="auto" w:sz="4" w:space="0"/>
              <w:bottom w:val="single" w:color="auto" w:sz="4" w:space="0"/>
              <w:right w:val="single" w:color="auto" w:sz="4" w:space="0"/>
            </w:tcBorders>
            <w:vAlign w:val="center"/>
          </w:tcPr>
          <w:p w14:paraId="49B3F3D8">
            <w:pPr>
              <w:pStyle w:val="51"/>
              <w:spacing w:line="288" w:lineRule="auto"/>
              <w:jc w:val="center"/>
              <w:outlineLvl w:val="9"/>
              <w:rPr>
                <w:b/>
                <w:bCs/>
                <w:kern w:val="2"/>
                <w:sz w:val="21"/>
                <w:szCs w:val="21"/>
              </w:rPr>
            </w:pPr>
            <w:r>
              <w:rPr>
                <w:b/>
                <w:bCs/>
                <w:kern w:val="2"/>
                <w:sz w:val="21"/>
                <w:szCs w:val="21"/>
              </w:rPr>
              <w:t>设计值</w:t>
            </w:r>
          </w:p>
          <w:p w14:paraId="7F007E0A">
            <w:pPr>
              <w:pStyle w:val="51"/>
              <w:spacing w:line="288" w:lineRule="auto"/>
              <w:jc w:val="center"/>
              <w:outlineLvl w:val="9"/>
              <w:rPr>
                <w:b/>
                <w:bCs/>
                <w:kern w:val="2"/>
                <w:sz w:val="21"/>
                <w:szCs w:val="21"/>
              </w:rPr>
            </w:pPr>
            <w:r>
              <w:rPr>
                <w:rFonts w:hint="eastAsia"/>
                <w:b/>
                <w:bCs/>
                <w:kern w:val="2"/>
                <w:sz w:val="21"/>
                <w:szCs w:val="21"/>
              </w:rPr>
              <w:t>/检测值</w:t>
            </w:r>
          </w:p>
        </w:tc>
        <w:tc>
          <w:tcPr>
            <w:tcW w:w="871" w:type="dxa"/>
            <w:tcBorders>
              <w:top w:val="single" w:color="auto" w:sz="4" w:space="0"/>
              <w:left w:val="single" w:color="auto" w:sz="4" w:space="0"/>
              <w:bottom w:val="single" w:color="auto" w:sz="4" w:space="0"/>
              <w:right w:val="single" w:color="auto" w:sz="4" w:space="0"/>
            </w:tcBorders>
            <w:vAlign w:val="center"/>
          </w:tcPr>
          <w:p w14:paraId="51D277F0">
            <w:pPr>
              <w:pStyle w:val="51"/>
              <w:spacing w:line="288" w:lineRule="auto"/>
              <w:jc w:val="center"/>
              <w:outlineLvl w:val="9"/>
              <w:rPr>
                <w:b/>
                <w:bCs/>
                <w:kern w:val="2"/>
                <w:sz w:val="21"/>
                <w:szCs w:val="21"/>
              </w:rPr>
            </w:pPr>
            <w:r>
              <w:rPr>
                <w:b/>
                <w:bCs/>
                <w:kern w:val="2"/>
                <w:sz w:val="21"/>
                <w:szCs w:val="21"/>
              </w:rPr>
              <w:t>标准值</w:t>
            </w:r>
          </w:p>
        </w:tc>
      </w:tr>
      <w:tr w14:paraId="5D88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14:paraId="33AC32C5">
            <w:pPr>
              <w:pStyle w:val="51"/>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3DA1F9DE">
            <w:pPr>
              <w:pStyle w:val="51"/>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32C8730C">
            <w:pPr>
              <w:pStyle w:val="51"/>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1B1B9888">
            <w:pPr>
              <w:pStyle w:val="51"/>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6BAD3E01">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526E5077">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0BF59BF9">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0FE013F0">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7A511DDC">
            <w:pPr>
              <w:pStyle w:val="51"/>
              <w:spacing w:line="288" w:lineRule="auto"/>
              <w:jc w:val="center"/>
              <w:outlineLvl w:val="9"/>
              <w:rPr>
                <w:bCs/>
                <w:iCs/>
                <w:kern w:val="2"/>
                <w:sz w:val="21"/>
                <w:szCs w:val="21"/>
              </w:rPr>
            </w:pPr>
          </w:p>
        </w:tc>
      </w:tr>
      <w:tr w14:paraId="42C3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14:paraId="1BB31F91">
            <w:pPr>
              <w:pStyle w:val="51"/>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72C1BEE6">
            <w:pPr>
              <w:pStyle w:val="51"/>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59E20995">
            <w:pPr>
              <w:pStyle w:val="51"/>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500189E9">
            <w:pPr>
              <w:pStyle w:val="51"/>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3C85DCC6">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45B20CCE">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26BD6A29">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6592E13B">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62EC9655">
            <w:pPr>
              <w:pStyle w:val="51"/>
              <w:spacing w:line="288" w:lineRule="auto"/>
              <w:jc w:val="center"/>
              <w:outlineLvl w:val="9"/>
              <w:rPr>
                <w:bCs/>
                <w:iCs/>
                <w:kern w:val="2"/>
                <w:sz w:val="21"/>
                <w:szCs w:val="21"/>
              </w:rPr>
            </w:pPr>
          </w:p>
        </w:tc>
      </w:tr>
      <w:tr w14:paraId="70C6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14:paraId="2B9B81BD">
            <w:pPr>
              <w:pStyle w:val="51"/>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3A5B029E">
            <w:pPr>
              <w:pStyle w:val="51"/>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2C4E40A1">
            <w:pPr>
              <w:pStyle w:val="51"/>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4232F841">
            <w:pPr>
              <w:pStyle w:val="51"/>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144AFAE3">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0D4BFCE4">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3979A805">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6F49D36B">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7E5A759C">
            <w:pPr>
              <w:pStyle w:val="51"/>
              <w:spacing w:line="288" w:lineRule="auto"/>
              <w:jc w:val="center"/>
              <w:outlineLvl w:val="9"/>
              <w:rPr>
                <w:bCs/>
                <w:iCs/>
                <w:kern w:val="2"/>
                <w:sz w:val="21"/>
                <w:szCs w:val="21"/>
              </w:rPr>
            </w:pPr>
          </w:p>
        </w:tc>
      </w:tr>
      <w:tr w14:paraId="7021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14:paraId="0FD829A8">
            <w:pPr>
              <w:pStyle w:val="51"/>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1377573A">
            <w:pPr>
              <w:pStyle w:val="51"/>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5F9D1C7D">
            <w:pPr>
              <w:pStyle w:val="51"/>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7D07DCF0">
            <w:pPr>
              <w:pStyle w:val="51"/>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42E719F7">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4656A0BA">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71CDFF2F">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0D7B31F0">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12171D8D">
            <w:pPr>
              <w:pStyle w:val="51"/>
              <w:spacing w:line="288" w:lineRule="auto"/>
              <w:jc w:val="center"/>
              <w:outlineLvl w:val="9"/>
              <w:rPr>
                <w:bCs/>
                <w:iCs/>
                <w:kern w:val="2"/>
                <w:sz w:val="21"/>
                <w:szCs w:val="21"/>
              </w:rPr>
            </w:pPr>
          </w:p>
        </w:tc>
      </w:tr>
      <w:tr w14:paraId="11DE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14:paraId="43AAEB34">
            <w:pPr>
              <w:pStyle w:val="51"/>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03F292F6">
            <w:pPr>
              <w:pStyle w:val="51"/>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7CD87B71">
            <w:pPr>
              <w:pStyle w:val="51"/>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69CC6729">
            <w:pPr>
              <w:pStyle w:val="51"/>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6610368A">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44D3DF85">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77564888">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5DB65DB8">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424E7ABB">
            <w:pPr>
              <w:pStyle w:val="51"/>
              <w:spacing w:line="288" w:lineRule="auto"/>
              <w:jc w:val="center"/>
              <w:outlineLvl w:val="9"/>
              <w:rPr>
                <w:bCs/>
                <w:iCs/>
                <w:kern w:val="2"/>
                <w:sz w:val="21"/>
                <w:szCs w:val="21"/>
              </w:rPr>
            </w:pPr>
          </w:p>
        </w:tc>
      </w:tr>
    </w:tbl>
    <w:p w14:paraId="15034658">
      <w:pPr>
        <w:widowControl/>
        <w:jc w:val="left"/>
        <w:rPr>
          <w:rFonts w:cs="宋体"/>
          <w:b/>
          <w:bCs/>
          <w:sz w:val="28"/>
          <w:szCs w:val="28"/>
        </w:rPr>
      </w:pPr>
    </w:p>
    <w:p w14:paraId="1E590359">
      <w:pPr>
        <w:pStyle w:val="67"/>
        <w:numPr>
          <w:ilvl w:val="0"/>
          <w:numId w:val="43"/>
        </w:numPr>
        <w:rPr>
          <w:lang w:val="zh-CN"/>
        </w:rPr>
      </w:pPr>
      <w:r>
        <w:rPr>
          <w:rFonts w:hint="eastAsia"/>
          <w:lang w:val="zh-CN"/>
        </w:rPr>
        <w:t>证明材料</w:t>
      </w:r>
    </w:p>
    <w:p w14:paraId="7CA8D972">
      <w:pPr>
        <w:pStyle w:val="62"/>
        <w:spacing w:before="156" w:beforeLines="50" w:after="156" w:afterLines="50" w:line="288" w:lineRule="auto"/>
        <w:ind w:left="420" w:firstLine="0" w:firstLineChars="0"/>
        <w:rPr>
          <w:b/>
        </w:rPr>
      </w:pPr>
      <w:r>
        <w:rPr>
          <w:rFonts w:hint="eastAsia"/>
          <w:b/>
        </w:rPr>
        <w:t>建议提交材料及技术要求：</w:t>
      </w:r>
    </w:p>
    <w:tbl>
      <w:tblPr>
        <w:tblStyle w:val="28"/>
        <w:tblW w:w="8417" w:type="dxa"/>
        <w:tblInd w:w="108" w:type="dxa"/>
        <w:tblLayout w:type="autofit"/>
        <w:tblCellMar>
          <w:top w:w="0" w:type="dxa"/>
          <w:left w:w="108" w:type="dxa"/>
          <w:bottom w:w="0" w:type="dxa"/>
          <w:right w:w="108" w:type="dxa"/>
        </w:tblCellMar>
      </w:tblPr>
      <w:tblGrid>
        <w:gridCol w:w="740"/>
        <w:gridCol w:w="2020"/>
        <w:gridCol w:w="4323"/>
        <w:gridCol w:w="1334"/>
      </w:tblGrid>
      <w:tr w14:paraId="5FB1C70F">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3E18DA3">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46DEA1C">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23" w:type="dxa"/>
            <w:tcBorders>
              <w:top w:val="single" w:color="auto" w:sz="4" w:space="0"/>
              <w:left w:val="nil"/>
              <w:bottom w:val="single" w:color="auto" w:sz="4" w:space="0"/>
              <w:right w:val="single" w:color="auto" w:sz="4" w:space="0"/>
            </w:tcBorders>
            <w:shd w:val="clear" w:color="000000" w:fill="DBE5F1"/>
            <w:vAlign w:val="center"/>
          </w:tcPr>
          <w:p w14:paraId="36EAAC95">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34" w:type="dxa"/>
            <w:tcBorders>
              <w:top w:val="single" w:color="auto" w:sz="4" w:space="0"/>
              <w:left w:val="nil"/>
              <w:bottom w:val="single" w:color="auto" w:sz="4" w:space="0"/>
              <w:right w:val="single" w:color="auto" w:sz="4" w:space="0"/>
            </w:tcBorders>
            <w:shd w:val="clear" w:color="000000" w:fill="DBE5F1"/>
            <w:vAlign w:val="center"/>
          </w:tcPr>
          <w:p w14:paraId="35A7F5A0">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B0F1D35">
        <w:tblPrEx>
          <w:tblCellMar>
            <w:top w:w="0" w:type="dxa"/>
            <w:left w:w="108" w:type="dxa"/>
            <w:bottom w:w="0" w:type="dxa"/>
            <w:right w:w="108" w:type="dxa"/>
          </w:tblCellMar>
        </w:tblPrEx>
        <w:trPr>
          <w:trHeight w:val="243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E883DC7">
            <w:pPr>
              <w:widowControl/>
              <w:jc w:val="center"/>
              <w:rPr>
                <w:rFonts w:ascii="宋体" w:hAnsi="宋体" w:cs="宋体"/>
                <w:b/>
                <w:bCs/>
                <w:kern w:val="0"/>
                <w:sz w:val="22"/>
                <w:szCs w:val="22"/>
              </w:rPr>
            </w:pPr>
            <w:r>
              <w:rPr>
                <w:rFonts w:hint="eastAsia" w:ascii="宋体" w:hAnsi="宋体" w:cs="宋体"/>
                <w:b/>
                <w:bCs/>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14:paraId="6075C9C6">
            <w:pPr>
              <w:widowControl/>
              <w:jc w:val="left"/>
              <w:rPr>
                <w:rFonts w:ascii="宋体" w:hAnsi="宋体" w:cs="宋体"/>
                <w:b/>
                <w:bCs/>
                <w:kern w:val="0"/>
                <w:sz w:val="22"/>
                <w:szCs w:val="22"/>
              </w:rPr>
            </w:pPr>
            <w:r>
              <w:rPr>
                <w:rFonts w:hint="eastAsia" w:ascii="宋体" w:hAnsi="宋体" w:cs="宋体"/>
                <w:b/>
                <w:bCs/>
                <w:kern w:val="0"/>
                <w:sz w:val="22"/>
                <w:szCs w:val="22"/>
              </w:rPr>
              <w:t>建筑照明设计文件</w:t>
            </w:r>
          </w:p>
        </w:tc>
        <w:tc>
          <w:tcPr>
            <w:tcW w:w="4323" w:type="dxa"/>
            <w:tcBorders>
              <w:top w:val="nil"/>
              <w:left w:val="nil"/>
              <w:bottom w:val="single" w:color="auto" w:sz="4" w:space="0"/>
              <w:right w:val="single" w:color="auto" w:sz="4" w:space="0"/>
            </w:tcBorders>
            <w:shd w:val="clear" w:color="auto" w:fill="auto"/>
            <w:vAlign w:val="center"/>
          </w:tcPr>
          <w:p w14:paraId="31036314">
            <w:pPr>
              <w:widowControl/>
              <w:jc w:val="left"/>
              <w:rPr>
                <w:rFonts w:ascii="宋体" w:hAnsi="宋体" w:cs="宋体"/>
                <w:kern w:val="0"/>
                <w:sz w:val="22"/>
                <w:szCs w:val="22"/>
              </w:rPr>
            </w:pPr>
            <w:r>
              <w:rPr>
                <w:rFonts w:hint="eastAsia" w:ascii="宋体" w:hAnsi="宋体" w:cs="宋体"/>
                <w:kern w:val="0"/>
                <w:sz w:val="22"/>
                <w:szCs w:val="22"/>
              </w:rPr>
              <w:t>应包括功能房间照度值、统一眩光值、照度均匀度和一般显色指数等，以及灯具布置与光源选型要求，并与设计图纸相吻合；对于图纸中只预留照明配电系统的情况，设计说明中要对灯具选型提出具体的要求，包括灯具配件、配线器材以及调光控制设备、调光器件、功率、光通量，并核算照度和照明功率密度是否达标；应体现照明控制原则</w:t>
            </w:r>
          </w:p>
        </w:tc>
        <w:tc>
          <w:tcPr>
            <w:tcW w:w="1334" w:type="dxa"/>
            <w:tcBorders>
              <w:top w:val="nil"/>
              <w:left w:val="nil"/>
              <w:bottom w:val="single" w:color="auto" w:sz="4" w:space="0"/>
              <w:right w:val="single" w:color="auto" w:sz="4" w:space="0"/>
            </w:tcBorders>
            <w:shd w:val="clear" w:color="auto" w:fill="auto"/>
            <w:vAlign w:val="center"/>
          </w:tcPr>
          <w:p w14:paraId="35947B2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7FA6A1E">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42ABADA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CA2B67A">
            <w:pPr>
              <w:widowControl/>
              <w:jc w:val="left"/>
              <w:rPr>
                <w:rFonts w:ascii="宋体" w:hAnsi="宋体" w:cs="宋体"/>
                <w:b/>
                <w:bCs/>
                <w:kern w:val="0"/>
                <w:sz w:val="22"/>
                <w:szCs w:val="22"/>
              </w:rPr>
            </w:pPr>
            <w:r>
              <w:rPr>
                <w:rFonts w:hint="eastAsia" w:ascii="宋体" w:hAnsi="宋体" w:cs="宋体"/>
                <w:b/>
                <w:bCs/>
                <w:kern w:val="0"/>
                <w:sz w:val="22"/>
                <w:szCs w:val="22"/>
              </w:rPr>
              <w:t>照明计算书</w:t>
            </w:r>
          </w:p>
        </w:tc>
        <w:tc>
          <w:tcPr>
            <w:tcW w:w="4323" w:type="dxa"/>
            <w:tcBorders>
              <w:top w:val="nil"/>
              <w:left w:val="nil"/>
              <w:bottom w:val="single" w:color="auto" w:sz="4" w:space="0"/>
              <w:right w:val="single" w:color="auto" w:sz="4" w:space="0"/>
            </w:tcBorders>
            <w:shd w:val="clear" w:color="auto" w:fill="auto"/>
            <w:vAlign w:val="center"/>
          </w:tcPr>
          <w:p w14:paraId="0B4FCD85">
            <w:pPr>
              <w:widowControl/>
              <w:jc w:val="left"/>
              <w:rPr>
                <w:rFonts w:ascii="宋体" w:hAnsi="宋体" w:cs="宋体"/>
                <w:kern w:val="0"/>
                <w:sz w:val="22"/>
                <w:szCs w:val="22"/>
              </w:rPr>
            </w:pPr>
            <w:r>
              <w:rPr>
                <w:rFonts w:hint="eastAsia" w:ascii="宋体" w:hAnsi="宋体" w:cs="宋体"/>
                <w:kern w:val="0"/>
                <w:sz w:val="22"/>
                <w:szCs w:val="22"/>
              </w:rPr>
              <w:t>应包括根据灯具选型和布置，对各空间的设计照度和照明功率密度（关联自评）进行计算</w:t>
            </w:r>
          </w:p>
        </w:tc>
        <w:tc>
          <w:tcPr>
            <w:tcW w:w="1334" w:type="dxa"/>
            <w:tcBorders>
              <w:top w:val="nil"/>
              <w:left w:val="nil"/>
              <w:bottom w:val="single" w:color="auto" w:sz="4" w:space="0"/>
              <w:right w:val="single" w:color="auto" w:sz="4" w:space="0"/>
            </w:tcBorders>
            <w:shd w:val="clear" w:color="auto" w:fill="auto"/>
            <w:vAlign w:val="center"/>
          </w:tcPr>
          <w:p w14:paraId="7A9A7E9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B8038A0">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3D3E857">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699642D8">
            <w:pPr>
              <w:widowControl/>
              <w:jc w:val="left"/>
              <w:rPr>
                <w:rFonts w:ascii="宋体" w:hAnsi="宋体" w:cs="宋体"/>
                <w:b/>
                <w:bCs/>
                <w:kern w:val="0"/>
                <w:sz w:val="22"/>
                <w:szCs w:val="22"/>
              </w:rPr>
            </w:pPr>
            <w:r>
              <w:rPr>
                <w:rFonts w:hint="eastAsia" w:ascii="宋体" w:hAnsi="宋体" w:cs="宋体"/>
                <w:b/>
                <w:bCs/>
                <w:kern w:val="0"/>
                <w:sz w:val="22"/>
                <w:szCs w:val="22"/>
              </w:rPr>
              <w:t>现场检测报告</w:t>
            </w:r>
          </w:p>
        </w:tc>
        <w:tc>
          <w:tcPr>
            <w:tcW w:w="4323" w:type="dxa"/>
            <w:tcBorders>
              <w:top w:val="nil"/>
              <w:left w:val="nil"/>
              <w:bottom w:val="single" w:color="auto" w:sz="4" w:space="0"/>
              <w:right w:val="single" w:color="auto" w:sz="4" w:space="0"/>
            </w:tcBorders>
            <w:shd w:val="clear" w:color="auto" w:fill="auto"/>
            <w:vAlign w:val="center"/>
          </w:tcPr>
          <w:p w14:paraId="01CD0A36">
            <w:pPr>
              <w:widowControl/>
              <w:jc w:val="left"/>
              <w:rPr>
                <w:rFonts w:ascii="宋体" w:hAnsi="宋体" w:cs="宋体"/>
                <w:kern w:val="0"/>
                <w:sz w:val="22"/>
                <w:szCs w:val="22"/>
              </w:rPr>
            </w:pPr>
            <w:r>
              <w:rPr>
                <w:rFonts w:hint="eastAsia" w:ascii="宋体" w:hAnsi="宋体" w:cs="宋体"/>
                <w:kern w:val="0"/>
                <w:sz w:val="22"/>
                <w:szCs w:val="22"/>
              </w:rPr>
              <w:t>应包括现在照度、照度均匀度、显色指数、眩光等指标</w:t>
            </w:r>
          </w:p>
        </w:tc>
        <w:tc>
          <w:tcPr>
            <w:tcW w:w="1334" w:type="dxa"/>
            <w:tcBorders>
              <w:top w:val="nil"/>
              <w:left w:val="nil"/>
              <w:bottom w:val="single" w:color="auto" w:sz="4" w:space="0"/>
              <w:right w:val="single" w:color="auto" w:sz="4" w:space="0"/>
            </w:tcBorders>
            <w:shd w:val="clear" w:color="auto" w:fill="auto"/>
            <w:vAlign w:val="center"/>
          </w:tcPr>
          <w:p w14:paraId="6446043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A2B2CE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B34FB7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6376031">
            <w:pPr>
              <w:widowControl/>
              <w:jc w:val="left"/>
              <w:rPr>
                <w:rFonts w:ascii="宋体" w:hAnsi="宋体" w:cs="宋体"/>
                <w:b/>
                <w:bCs/>
                <w:kern w:val="0"/>
                <w:sz w:val="22"/>
                <w:szCs w:val="22"/>
              </w:rPr>
            </w:pPr>
            <w:r>
              <w:rPr>
                <w:rFonts w:hint="eastAsia" w:ascii="宋体" w:hAnsi="宋体" w:cs="宋体"/>
                <w:b/>
                <w:bCs/>
                <w:kern w:val="0"/>
                <w:sz w:val="22"/>
                <w:szCs w:val="22"/>
              </w:rPr>
              <w:t>产品说明书及产品检测报告</w:t>
            </w:r>
          </w:p>
        </w:tc>
        <w:tc>
          <w:tcPr>
            <w:tcW w:w="4323" w:type="dxa"/>
            <w:tcBorders>
              <w:top w:val="nil"/>
              <w:left w:val="nil"/>
              <w:bottom w:val="single" w:color="auto" w:sz="4" w:space="0"/>
              <w:right w:val="single" w:color="auto" w:sz="4" w:space="0"/>
            </w:tcBorders>
            <w:shd w:val="clear" w:color="auto" w:fill="auto"/>
            <w:vAlign w:val="center"/>
          </w:tcPr>
          <w:p w14:paraId="01512197">
            <w:pPr>
              <w:widowControl/>
              <w:jc w:val="left"/>
              <w:rPr>
                <w:rFonts w:ascii="宋体" w:hAnsi="宋体" w:cs="宋体"/>
                <w:kern w:val="0"/>
                <w:sz w:val="22"/>
                <w:szCs w:val="22"/>
              </w:rPr>
            </w:pPr>
            <w:r>
              <w:rPr>
                <w:rFonts w:hint="eastAsia" w:ascii="宋体" w:hAnsi="宋体" w:cs="宋体"/>
                <w:kern w:val="0"/>
                <w:sz w:val="22"/>
                <w:szCs w:val="22"/>
              </w:rPr>
              <w:t>应包括灯具光度、色度、光生物安全及频闪等指标</w:t>
            </w:r>
          </w:p>
        </w:tc>
        <w:tc>
          <w:tcPr>
            <w:tcW w:w="1334" w:type="dxa"/>
            <w:tcBorders>
              <w:top w:val="nil"/>
              <w:left w:val="nil"/>
              <w:bottom w:val="single" w:color="auto" w:sz="4" w:space="0"/>
              <w:right w:val="single" w:color="auto" w:sz="4" w:space="0"/>
            </w:tcBorders>
            <w:shd w:val="clear" w:color="auto" w:fill="auto"/>
            <w:vAlign w:val="center"/>
          </w:tcPr>
          <w:p w14:paraId="64D92788">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EA4EEEB">
      <w:pPr>
        <w:spacing w:before="156" w:beforeLines="50" w:after="156" w:afterLines="50" w:line="288" w:lineRule="auto"/>
        <w:rPr>
          <w:b/>
        </w:rPr>
      </w:pPr>
    </w:p>
    <w:p w14:paraId="3D99A119">
      <w:pPr>
        <w:tabs>
          <w:tab w:val="center" w:pos="4723"/>
        </w:tabs>
        <w:spacing w:before="156" w:beforeLines="50" w:after="156" w:afterLines="50" w:line="288" w:lineRule="auto"/>
        <w:rPr>
          <w:b/>
        </w:rPr>
      </w:pPr>
      <w:r>
        <w:rPr>
          <w:rFonts w:hint="eastAsia"/>
          <w:b/>
        </w:rPr>
        <w:t>实际提交材料：</w:t>
      </w:r>
      <w:r>
        <w:rPr>
          <w:b/>
        </w:rPr>
        <w:tab/>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A9A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37CB74A6">
            <w:pPr>
              <w:spacing w:line="288" w:lineRule="auto"/>
            </w:pPr>
          </w:p>
        </w:tc>
      </w:tr>
    </w:tbl>
    <w:p w14:paraId="257C412A">
      <w:pPr>
        <w:widowControl/>
        <w:jc w:val="left"/>
        <w:rPr>
          <w:rFonts w:ascii="黑体" w:hAnsi="黑体" w:eastAsia="黑体"/>
          <w:b/>
          <w:bCs/>
          <w:kern w:val="0"/>
          <w:sz w:val="24"/>
          <w:szCs w:val="32"/>
        </w:rPr>
      </w:pPr>
    </w:p>
    <w:p w14:paraId="58F63C7A">
      <w:pPr>
        <w:pStyle w:val="5"/>
        <w:spacing w:line="288" w:lineRule="auto"/>
      </w:pPr>
      <w:r>
        <w:rPr>
          <w:rFonts w:cs="宋体"/>
          <w:b w:val="0"/>
          <w:bCs w:val="0"/>
          <w:sz w:val="28"/>
          <w:szCs w:val="28"/>
        </w:rPr>
        <w:br w:type="page"/>
      </w:r>
      <w:r>
        <w:rPr>
          <w:rFonts w:hint="eastAsia"/>
        </w:rPr>
        <w:t>5.1.6应采取措施保障室内热环境。采用集中供暖空调系统的建筑，房间内的温度、湿度、新风量等设计参数应符合现行国家标准《民用建筑供暖通风与空气调节设计规范》 GB 50736 的有关规定；采用非集中供暖空调系统的建筑，应具有保障室内热环境的措施或预留条件。</w:t>
      </w:r>
    </w:p>
    <w:p w14:paraId="0063C07D">
      <w:pPr>
        <w:pStyle w:val="67"/>
        <w:numPr>
          <w:ilvl w:val="0"/>
          <w:numId w:val="44"/>
        </w:numPr>
        <w:rPr>
          <w:lang w:val="zh-CN"/>
        </w:rPr>
      </w:pPr>
      <w:r>
        <w:rPr>
          <w:rFonts w:hint="eastAsia"/>
          <w:lang w:val="zh-CN"/>
        </w:rPr>
        <w:t>达标自评</w:t>
      </w:r>
    </w:p>
    <w:p w14:paraId="209520EA">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0688279A">
      <w:pPr>
        <w:spacing w:line="288" w:lineRule="auto"/>
        <w:rPr>
          <w:b/>
          <w:bCs/>
          <w:lang w:val="zh-CN"/>
        </w:rPr>
      </w:pPr>
    </w:p>
    <w:p w14:paraId="0C10CFEF">
      <w:pPr>
        <w:pStyle w:val="67"/>
        <w:numPr>
          <w:ilvl w:val="0"/>
          <w:numId w:val="45"/>
        </w:numPr>
        <w:rPr>
          <w:lang w:val="zh-CN"/>
        </w:rPr>
      </w:pPr>
      <w:r>
        <w:rPr>
          <w:rFonts w:hint="eastAsia"/>
          <w:lang w:val="zh-CN"/>
        </w:rPr>
        <w:t>评价要点</w:t>
      </w:r>
    </w:p>
    <w:p w14:paraId="46BC1D5A">
      <w:pPr>
        <w:pStyle w:val="67"/>
        <w:ind w:left="0" w:firstLine="0"/>
        <w:rPr>
          <w:sz w:val="21"/>
          <w:lang w:val="zh-CN"/>
        </w:rPr>
      </w:pPr>
      <w:r>
        <w:rPr>
          <w:bCs/>
          <w:sz w:val="21"/>
          <w:szCs w:val="21"/>
          <w:lang w:val="zh-CN"/>
        </w:rPr>
        <w:t>□</w:t>
      </w:r>
      <w:r>
        <w:rPr>
          <w:rFonts w:hint="eastAsia"/>
          <w:sz w:val="21"/>
        </w:rPr>
        <w:t>集中供暖空调系统的建筑</w:t>
      </w:r>
    </w:p>
    <w:p w14:paraId="1499BA3B">
      <w:pPr>
        <w:pStyle w:val="62"/>
        <w:numPr>
          <w:ilvl w:val="0"/>
          <w:numId w:val="9"/>
        </w:numPr>
        <w:spacing w:line="288" w:lineRule="auto"/>
        <w:ind w:left="632" w:leftChars="100" w:hanging="422" w:hangingChars="200"/>
        <w:rPr>
          <w:b/>
          <w:lang w:val="zh-CN"/>
        </w:rPr>
      </w:pPr>
      <w:r>
        <w:rPr>
          <w:rFonts w:hint="eastAsia"/>
          <w:b/>
          <w:lang w:val="zh-CN"/>
        </w:rPr>
        <w:t>暖通设计参数</w:t>
      </w:r>
    </w:p>
    <w:p w14:paraId="28619095">
      <w:pPr>
        <w:spacing w:line="288" w:lineRule="auto"/>
        <w:rPr>
          <w:szCs w:val="21"/>
          <w:lang w:val="zh-CN"/>
        </w:rPr>
      </w:pPr>
      <w:r>
        <w:rPr>
          <w:rFonts w:hint="eastAsia"/>
          <w:szCs w:val="21"/>
          <w:lang w:val="zh-CN"/>
        </w:rPr>
        <w:t>主要功能房间室内设计温湿度：</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922"/>
        <w:gridCol w:w="922"/>
        <w:gridCol w:w="922"/>
        <w:gridCol w:w="922"/>
        <w:gridCol w:w="922"/>
        <w:gridCol w:w="922"/>
        <w:gridCol w:w="922"/>
        <w:gridCol w:w="917"/>
      </w:tblGrid>
      <w:tr w14:paraId="3589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trPr>
        <w:tc>
          <w:tcPr>
            <w:tcW w:w="1151" w:type="dxa"/>
            <w:vMerge w:val="restart"/>
            <w:tcBorders>
              <w:top w:val="single" w:color="auto" w:sz="4" w:space="0"/>
              <w:left w:val="single" w:color="auto" w:sz="4" w:space="0"/>
              <w:right w:val="single" w:color="auto" w:sz="4" w:space="0"/>
            </w:tcBorders>
            <w:vAlign w:val="center"/>
          </w:tcPr>
          <w:p w14:paraId="6C530787">
            <w:pPr>
              <w:pStyle w:val="51"/>
              <w:spacing w:line="288" w:lineRule="auto"/>
              <w:jc w:val="center"/>
              <w:outlineLvl w:val="9"/>
              <w:rPr>
                <w:b/>
                <w:bCs/>
                <w:kern w:val="2"/>
                <w:szCs w:val="21"/>
              </w:rPr>
            </w:pPr>
            <w:r>
              <w:rPr>
                <w:b/>
                <w:bCs/>
                <w:kern w:val="2"/>
                <w:sz w:val="21"/>
                <w:szCs w:val="21"/>
              </w:rPr>
              <w:t>房间类型</w:t>
            </w:r>
          </w:p>
        </w:tc>
        <w:tc>
          <w:tcPr>
            <w:tcW w:w="3688" w:type="dxa"/>
            <w:gridSpan w:val="4"/>
            <w:tcBorders>
              <w:top w:val="single" w:color="auto" w:sz="4" w:space="0"/>
              <w:left w:val="single" w:color="auto" w:sz="4" w:space="0"/>
              <w:bottom w:val="single" w:color="auto" w:sz="4" w:space="0"/>
              <w:right w:val="single" w:color="auto" w:sz="4" w:space="0"/>
            </w:tcBorders>
            <w:vAlign w:val="center"/>
          </w:tcPr>
          <w:p w14:paraId="18F6E9D8">
            <w:pPr>
              <w:pStyle w:val="51"/>
              <w:spacing w:line="288" w:lineRule="auto"/>
              <w:jc w:val="center"/>
              <w:outlineLvl w:val="9"/>
              <w:rPr>
                <w:b/>
                <w:bCs/>
                <w:kern w:val="2"/>
                <w:szCs w:val="21"/>
              </w:rPr>
            </w:pPr>
            <w:r>
              <w:rPr>
                <w:b/>
                <w:bCs/>
                <w:kern w:val="2"/>
                <w:sz w:val="21"/>
                <w:szCs w:val="21"/>
              </w:rPr>
              <w:t>温度（℃）</w:t>
            </w:r>
          </w:p>
        </w:tc>
        <w:tc>
          <w:tcPr>
            <w:tcW w:w="3683" w:type="dxa"/>
            <w:gridSpan w:val="4"/>
            <w:tcBorders>
              <w:top w:val="single" w:color="auto" w:sz="4" w:space="0"/>
              <w:left w:val="single" w:color="auto" w:sz="4" w:space="0"/>
              <w:bottom w:val="single" w:color="auto" w:sz="4" w:space="0"/>
              <w:right w:val="single" w:color="auto" w:sz="4" w:space="0"/>
            </w:tcBorders>
            <w:vAlign w:val="center"/>
          </w:tcPr>
          <w:p w14:paraId="47732E0E">
            <w:pPr>
              <w:pStyle w:val="51"/>
              <w:spacing w:line="288" w:lineRule="auto"/>
              <w:jc w:val="center"/>
              <w:outlineLvl w:val="9"/>
              <w:rPr>
                <w:b/>
                <w:bCs/>
                <w:kern w:val="2"/>
                <w:szCs w:val="21"/>
              </w:rPr>
            </w:pPr>
            <w:r>
              <w:rPr>
                <w:b/>
                <w:bCs/>
                <w:kern w:val="2"/>
                <w:sz w:val="21"/>
                <w:szCs w:val="21"/>
              </w:rPr>
              <w:t>相对湿度（％）</w:t>
            </w:r>
          </w:p>
        </w:tc>
      </w:tr>
      <w:tr w14:paraId="6456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51" w:type="dxa"/>
            <w:vMerge w:val="continue"/>
            <w:tcBorders>
              <w:left w:val="single" w:color="auto" w:sz="4" w:space="0"/>
              <w:right w:val="single" w:color="auto" w:sz="4" w:space="0"/>
            </w:tcBorders>
            <w:vAlign w:val="center"/>
          </w:tcPr>
          <w:p w14:paraId="7CA12E0B">
            <w:pPr>
              <w:pStyle w:val="51"/>
              <w:spacing w:line="288" w:lineRule="auto"/>
              <w:jc w:val="center"/>
              <w:outlineLvl w:val="9"/>
              <w:rPr>
                <w:b/>
                <w:bCs/>
                <w:kern w:val="2"/>
                <w:szCs w:val="21"/>
              </w:rPr>
            </w:pPr>
          </w:p>
        </w:tc>
        <w:tc>
          <w:tcPr>
            <w:tcW w:w="1844" w:type="dxa"/>
            <w:gridSpan w:val="2"/>
            <w:tcBorders>
              <w:top w:val="single" w:color="auto" w:sz="4" w:space="0"/>
              <w:left w:val="single" w:color="auto" w:sz="4" w:space="0"/>
              <w:right w:val="single" w:color="auto" w:sz="4" w:space="0"/>
            </w:tcBorders>
            <w:vAlign w:val="center"/>
          </w:tcPr>
          <w:p w14:paraId="41BE25A7">
            <w:pPr>
              <w:pStyle w:val="51"/>
              <w:spacing w:line="288" w:lineRule="auto"/>
              <w:jc w:val="center"/>
              <w:outlineLvl w:val="9"/>
              <w:rPr>
                <w:b/>
                <w:bCs/>
                <w:kern w:val="2"/>
                <w:szCs w:val="21"/>
              </w:rPr>
            </w:pPr>
            <w:r>
              <w:rPr>
                <w:b/>
                <w:bCs/>
                <w:kern w:val="2"/>
                <w:sz w:val="21"/>
                <w:szCs w:val="21"/>
              </w:rPr>
              <w:t>夏季空调</w:t>
            </w:r>
          </w:p>
        </w:tc>
        <w:tc>
          <w:tcPr>
            <w:tcW w:w="1844" w:type="dxa"/>
            <w:gridSpan w:val="2"/>
            <w:tcBorders>
              <w:top w:val="single" w:color="auto" w:sz="4" w:space="0"/>
              <w:left w:val="single" w:color="auto" w:sz="4" w:space="0"/>
              <w:bottom w:val="single" w:color="auto" w:sz="4" w:space="0"/>
              <w:right w:val="single" w:color="auto" w:sz="4" w:space="0"/>
            </w:tcBorders>
            <w:vAlign w:val="center"/>
          </w:tcPr>
          <w:p w14:paraId="3C5E48B4">
            <w:pPr>
              <w:pStyle w:val="51"/>
              <w:spacing w:line="288" w:lineRule="auto"/>
              <w:jc w:val="center"/>
              <w:outlineLvl w:val="9"/>
              <w:rPr>
                <w:b/>
                <w:bCs/>
                <w:kern w:val="2"/>
                <w:szCs w:val="21"/>
              </w:rPr>
            </w:pPr>
            <w:r>
              <w:rPr>
                <w:b/>
                <w:bCs/>
                <w:kern w:val="2"/>
                <w:sz w:val="21"/>
                <w:szCs w:val="21"/>
              </w:rPr>
              <w:t>冬季采暖</w:t>
            </w:r>
          </w:p>
        </w:tc>
        <w:tc>
          <w:tcPr>
            <w:tcW w:w="1844" w:type="dxa"/>
            <w:gridSpan w:val="2"/>
            <w:tcBorders>
              <w:top w:val="single" w:color="auto" w:sz="4" w:space="0"/>
              <w:left w:val="single" w:color="auto" w:sz="4" w:space="0"/>
              <w:right w:val="single" w:color="auto" w:sz="4" w:space="0"/>
            </w:tcBorders>
            <w:vAlign w:val="center"/>
          </w:tcPr>
          <w:p w14:paraId="5044E27C">
            <w:pPr>
              <w:pStyle w:val="51"/>
              <w:spacing w:line="288" w:lineRule="auto"/>
              <w:jc w:val="center"/>
              <w:outlineLvl w:val="9"/>
              <w:rPr>
                <w:b/>
                <w:bCs/>
                <w:kern w:val="2"/>
                <w:szCs w:val="21"/>
              </w:rPr>
            </w:pPr>
            <w:r>
              <w:rPr>
                <w:b/>
                <w:bCs/>
                <w:kern w:val="2"/>
                <w:sz w:val="21"/>
                <w:szCs w:val="21"/>
              </w:rPr>
              <w:t>夏季空调</w:t>
            </w:r>
          </w:p>
        </w:tc>
        <w:tc>
          <w:tcPr>
            <w:tcW w:w="1839" w:type="dxa"/>
            <w:gridSpan w:val="2"/>
            <w:tcBorders>
              <w:top w:val="single" w:color="auto" w:sz="4" w:space="0"/>
              <w:left w:val="single" w:color="auto" w:sz="4" w:space="0"/>
              <w:right w:val="single" w:color="auto" w:sz="4" w:space="0"/>
            </w:tcBorders>
            <w:vAlign w:val="center"/>
          </w:tcPr>
          <w:p w14:paraId="035CBB0A">
            <w:pPr>
              <w:pStyle w:val="51"/>
              <w:spacing w:line="288" w:lineRule="auto"/>
              <w:jc w:val="center"/>
              <w:outlineLvl w:val="9"/>
              <w:rPr>
                <w:b/>
                <w:bCs/>
                <w:kern w:val="2"/>
                <w:szCs w:val="21"/>
              </w:rPr>
            </w:pPr>
            <w:r>
              <w:rPr>
                <w:b/>
                <w:bCs/>
                <w:kern w:val="2"/>
                <w:sz w:val="21"/>
                <w:szCs w:val="21"/>
              </w:rPr>
              <w:t>冬季采暖</w:t>
            </w:r>
          </w:p>
        </w:tc>
      </w:tr>
      <w:tr w14:paraId="48F2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51" w:type="dxa"/>
            <w:vMerge w:val="continue"/>
            <w:tcBorders>
              <w:left w:val="single" w:color="auto" w:sz="4" w:space="0"/>
              <w:bottom w:val="single" w:color="auto" w:sz="4" w:space="0"/>
              <w:right w:val="single" w:color="auto" w:sz="4" w:space="0"/>
            </w:tcBorders>
            <w:vAlign w:val="center"/>
          </w:tcPr>
          <w:p w14:paraId="2266E128">
            <w:pPr>
              <w:pStyle w:val="51"/>
              <w:spacing w:line="288" w:lineRule="auto"/>
              <w:jc w:val="center"/>
              <w:outlineLvl w:val="9"/>
              <w:rPr>
                <w:b/>
                <w:bCs/>
                <w:kern w:val="2"/>
                <w:szCs w:val="21"/>
              </w:rPr>
            </w:pPr>
          </w:p>
        </w:tc>
        <w:tc>
          <w:tcPr>
            <w:tcW w:w="922" w:type="dxa"/>
            <w:tcBorders>
              <w:left w:val="single" w:color="auto" w:sz="4" w:space="0"/>
              <w:bottom w:val="single" w:color="auto" w:sz="4" w:space="0"/>
              <w:right w:val="single" w:color="auto" w:sz="4" w:space="0"/>
            </w:tcBorders>
            <w:vAlign w:val="center"/>
          </w:tcPr>
          <w:p w14:paraId="0E64DEA4">
            <w:pPr>
              <w:pStyle w:val="51"/>
              <w:spacing w:line="288" w:lineRule="auto"/>
              <w:jc w:val="center"/>
              <w:outlineLvl w:val="9"/>
              <w:rPr>
                <w:b/>
                <w:bCs/>
                <w:kern w:val="2"/>
                <w:szCs w:val="21"/>
              </w:rPr>
            </w:pPr>
            <w:r>
              <w:rPr>
                <w:b/>
                <w:bCs/>
                <w:kern w:val="2"/>
                <w:sz w:val="21"/>
                <w:szCs w:val="21"/>
              </w:rPr>
              <w:t>设计值</w:t>
            </w:r>
          </w:p>
        </w:tc>
        <w:tc>
          <w:tcPr>
            <w:tcW w:w="922" w:type="dxa"/>
            <w:tcBorders>
              <w:left w:val="single" w:color="auto" w:sz="4" w:space="0"/>
              <w:bottom w:val="single" w:color="auto" w:sz="4" w:space="0"/>
              <w:right w:val="single" w:color="auto" w:sz="4" w:space="0"/>
            </w:tcBorders>
            <w:vAlign w:val="center"/>
          </w:tcPr>
          <w:p w14:paraId="04F7D296">
            <w:pPr>
              <w:pStyle w:val="51"/>
              <w:spacing w:line="288" w:lineRule="auto"/>
              <w:jc w:val="center"/>
              <w:outlineLvl w:val="9"/>
              <w:rPr>
                <w:b/>
                <w:bCs/>
                <w:kern w:val="2"/>
                <w:szCs w:val="21"/>
              </w:rPr>
            </w:pPr>
            <w:r>
              <w:rPr>
                <w:b/>
                <w:bCs/>
                <w:kern w:val="2"/>
                <w:sz w:val="21"/>
                <w:szCs w:val="21"/>
              </w:rPr>
              <w:t>标准值</w:t>
            </w:r>
          </w:p>
        </w:tc>
        <w:tc>
          <w:tcPr>
            <w:tcW w:w="922" w:type="dxa"/>
            <w:tcBorders>
              <w:top w:val="single" w:color="auto" w:sz="4" w:space="0"/>
              <w:left w:val="single" w:color="auto" w:sz="4" w:space="0"/>
              <w:bottom w:val="single" w:color="auto" w:sz="4" w:space="0"/>
              <w:right w:val="single" w:color="auto" w:sz="4" w:space="0"/>
            </w:tcBorders>
            <w:vAlign w:val="center"/>
          </w:tcPr>
          <w:p w14:paraId="30587EED">
            <w:pPr>
              <w:pStyle w:val="51"/>
              <w:spacing w:line="288" w:lineRule="auto"/>
              <w:jc w:val="center"/>
              <w:outlineLvl w:val="9"/>
              <w:rPr>
                <w:b/>
                <w:bCs/>
                <w:kern w:val="2"/>
                <w:szCs w:val="21"/>
              </w:rPr>
            </w:pPr>
            <w:r>
              <w:rPr>
                <w:b/>
                <w:bCs/>
                <w:kern w:val="2"/>
                <w:sz w:val="21"/>
                <w:szCs w:val="21"/>
              </w:rPr>
              <w:t>设计值</w:t>
            </w:r>
          </w:p>
        </w:tc>
        <w:tc>
          <w:tcPr>
            <w:tcW w:w="922" w:type="dxa"/>
            <w:tcBorders>
              <w:top w:val="single" w:color="auto" w:sz="4" w:space="0"/>
              <w:left w:val="single" w:color="auto" w:sz="4" w:space="0"/>
              <w:bottom w:val="single" w:color="auto" w:sz="4" w:space="0"/>
              <w:right w:val="single" w:color="auto" w:sz="4" w:space="0"/>
            </w:tcBorders>
            <w:vAlign w:val="center"/>
          </w:tcPr>
          <w:p w14:paraId="3068F819">
            <w:pPr>
              <w:pStyle w:val="51"/>
              <w:spacing w:line="288" w:lineRule="auto"/>
              <w:jc w:val="center"/>
              <w:outlineLvl w:val="9"/>
              <w:rPr>
                <w:b/>
                <w:bCs/>
                <w:kern w:val="2"/>
                <w:szCs w:val="21"/>
              </w:rPr>
            </w:pPr>
            <w:r>
              <w:rPr>
                <w:b/>
                <w:bCs/>
                <w:kern w:val="2"/>
                <w:sz w:val="21"/>
                <w:szCs w:val="21"/>
              </w:rPr>
              <w:t>标准值</w:t>
            </w:r>
          </w:p>
        </w:tc>
        <w:tc>
          <w:tcPr>
            <w:tcW w:w="922" w:type="dxa"/>
            <w:tcBorders>
              <w:left w:val="single" w:color="auto" w:sz="4" w:space="0"/>
              <w:bottom w:val="single" w:color="auto" w:sz="4" w:space="0"/>
              <w:right w:val="single" w:color="auto" w:sz="4" w:space="0"/>
            </w:tcBorders>
            <w:vAlign w:val="center"/>
          </w:tcPr>
          <w:p w14:paraId="11FEC215">
            <w:pPr>
              <w:pStyle w:val="51"/>
              <w:spacing w:line="288" w:lineRule="auto"/>
              <w:jc w:val="center"/>
              <w:outlineLvl w:val="9"/>
              <w:rPr>
                <w:b/>
                <w:bCs/>
                <w:kern w:val="2"/>
                <w:szCs w:val="21"/>
              </w:rPr>
            </w:pPr>
            <w:r>
              <w:rPr>
                <w:b/>
                <w:bCs/>
                <w:kern w:val="2"/>
                <w:sz w:val="21"/>
                <w:szCs w:val="21"/>
              </w:rPr>
              <w:t>设计值</w:t>
            </w:r>
          </w:p>
        </w:tc>
        <w:tc>
          <w:tcPr>
            <w:tcW w:w="922" w:type="dxa"/>
            <w:tcBorders>
              <w:left w:val="single" w:color="auto" w:sz="4" w:space="0"/>
              <w:bottom w:val="single" w:color="auto" w:sz="4" w:space="0"/>
              <w:right w:val="single" w:color="auto" w:sz="4" w:space="0"/>
            </w:tcBorders>
            <w:vAlign w:val="center"/>
          </w:tcPr>
          <w:p w14:paraId="1F5887C4">
            <w:pPr>
              <w:pStyle w:val="51"/>
              <w:spacing w:line="288" w:lineRule="auto"/>
              <w:jc w:val="center"/>
              <w:outlineLvl w:val="9"/>
              <w:rPr>
                <w:b/>
                <w:bCs/>
                <w:kern w:val="2"/>
                <w:szCs w:val="21"/>
              </w:rPr>
            </w:pPr>
            <w:r>
              <w:rPr>
                <w:b/>
                <w:bCs/>
                <w:kern w:val="2"/>
                <w:sz w:val="21"/>
                <w:szCs w:val="21"/>
              </w:rPr>
              <w:t>标准值</w:t>
            </w:r>
          </w:p>
        </w:tc>
        <w:tc>
          <w:tcPr>
            <w:tcW w:w="922" w:type="dxa"/>
            <w:tcBorders>
              <w:left w:val="single" w:color="auto" w:sz="4" w:space="0"/>
              <w:bottom w:val="single" w:color="auto" w:sz="4" w:space="0"/>
              <w:right w:val="single" w:color="auto" w:sz="4" w:space="0"/>
            </w:tcBorders>
            <w:vAlign w:val="center"/>
          </w:tcPr>
          <w:p w14:paraId="06A31A63">
            <w:pPr>
              <w:pStyle w:val="51"/>
              <w:spacing w:line="288" w:lineRule="auto"/>
              <w:jc w:val="center"/>
              <w:outlineLvl w:val="9"/>
              <w:rPr>
                <w:b/>
                <w:bCs/>
                <w:kern w:val="2"/>
                <w:szCs w:val="21"/>
              </w:rPr>
            </w:pPr>
            <w:r>
              <w:rPr>
                <w:b/>
                <w:bCs/>
                <w:kern w:val="2"/>
                <w:sz w:val="21"/>
                <w:szCs w:val="21"/>
              </w:rPr>
              <w:t>设计值</w:t>
            </w:r>
          </w:p>
        </w:tc>
        <w:tc>
          <w:tcPr>
            <w:tcW w:w="917" w:type="dxa"/>
            <w:tcBorders>
              <w:left w:val="single" w:color="auto" w:sz="4" w:space="0"/>
              <w:bottom w:val="single" w:color="auto" w:sz="4" w:space="0"/>
              <w:right w:val="single" w:color="auto" w:sz="4" w:space="0"/>
            </w:tcBorders>
            <w:vAlign w:val="center"/>
          </w:tcPr>
          <w:p w14:paraId="253BF884">
            <w:pPr>
              <w:pStyle w:val="51"/>
              <w:spacing w:line="288" w:lineRule="auto"/>
              <w:jc w:val="center"/>
              <w:outlineLvl w:val="9"/>
              <w:rPr>
                <w:b/>
                <w:bCs/>
                <w:kern w:val="2"/>
                <w:szCs w:val="21"/>
              </w:rPr>
            </w:pPr>
            <w:r>
              <w:rPr>
                <w:b/>
                <w:bCs/>
                <w:kern w:val="2"/>
                <w:sz w:val="21"/>
                <w:szCs w:val="21"/>
              </w:rPr>
              <w:t>标准值</w:t>
            </w:r>
          </w:p>
        </w:tc>
      </w:tr>
      <w:tr w14:paraId="189C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14:paraId="26B8A326">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2153A84A">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2AE0693A">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4C63B8F4">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56B26C1A">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04889806">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3A8476D1">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48D57545">
            <w:pPr>
              <w:pStyle w:val="51"/>
              <w:spacing w:line="288" w:lineRule="auto"/>
              <w:jc w:val="center"/>
              <w:outlineLvl w:val="9"/>
              <w:rPr>
                <w:bCs/>
                <w:iCs/>
                <w:kern w:val="2"/>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22680728">
            <w:pPr>
              <w:pStyle w:val="51"/>
              <w:spacing w:line="288" w:lineRule="auto"/>
              <w:jc w:val="center"/>
              <w:outlineLvl w:val="9"/>
              <w:rPr>
                <w:bCs/>
                <w:iCs/>
                <w:kern w:val="2"/>
                <w:szCs w:val="21"/>
              </w:rPr>
            </w:pPr>
          </w:p>
        </w:tc>
      </w:tr>
      <w:tr w14:paraId="126B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14:paraId="3FC095B7">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620C481C">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50445B8A">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62EB6366">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17C5E647">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0382D3EC">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04F827B5">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67B97234">
            <w:pPr>
              <w:pStyle w:val="51"/>
              <w:spacing w:line="288" w:lineRule="auto"/>
              <w:jc w:val="center"/>
              <w:outlineLvl w:val="9"/>
              <w:rPr>
                <w:bCs/>
                <w:iCs/>
                <w:kern w:val="2"/>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78B934F9">
            <w:pPr>
              <w:pStyle w:val="51"/>
              <w:spacing w:line="288" w:lineRule="auto"/>
              <w:jc w:val="center"/>
              <w:outlineLvl w:val="9"/>
              <w:rPr>
                <w:bCs/>
                <w:iCs/>
                <w:kern w:val="2"/>
                <w:sz w:val="21"/>
                <w:szCs w:val="21"/>
              </w:rPr>
            </w:pPr>
          </w:p>
        </w:tc>
      </w:tr>
      <w:tr w14:paraId="29C7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14:paraId="09090F30">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076DD99E">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48DBDCE4">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1C8147EA">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6BEAB610">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710C0C9D">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4B00D785">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025CEC60">
            <w:pPr>
              <w:pStyle w:val="51"/>
              <w:spacing w:line="288" w:lineRule="auto"/>
              <w:jc w:val="center"/>
              <w:outlineLvl w:val="9"/>
              <w:rPr>
                <w:bCs/>
                <w:iCs/>
                <w:kern w:val="2"/>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3738F11A">
            <w:pPr>
              <w:pStyle w:val="51"/>
              <w:spacing w:line="288" w:lineRule="auto"/>
              <w:jc w:val="center"/>
              <w:outlineLvl w:val="9"/>
              <w:rPr>
                <w:bCs/>
                <w:iCs/>
                <w:kern w:val="2"/>
                <w:szCs w:val="21"/>
              </w:rPr>
            </w:pPr>
          </w:p>
        </w:tc>
      </w:tr>
      <w:tr w14:paraId="67FC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14:paraId="4E326D6B">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6DAE698B">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3DA9628F">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278951CD">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70F2E257">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2CFAC2C7">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036402CC">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59D97860">
            <w:pPr>
              <w:pStyle w:val="51"/>
              <w:spacing w:line="288" w:lineRule="auto"/>
              <w:jc w:val="center"/>
              <w:outlineLvl w:val="9"/>
              <w:rPr>
                <w:bCs/>
                <w:iCs/>
                <w:kern w:val="2"/>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19228E70">
            <w:pPr>
              <w:pStyle w:val="51"/>
              <w:spacing w:line="288" w:lineRule="auto"/>
              <w:jc w:val="center"/>
              <w:outlineLvl w:val="9"/>
              <w:rPr>
                <w:bCs/>
                <w:iCs/>
                <w:kern w:val="2"/>
                <w:sz w:val="21"/>
                <w:szCs w:val="21"/>
              </w:rPr>
            </w:pPr>
          </w:p>
        </w:tc>
      </w:tr>
      <w:tr w14:paraId="6E29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14:paraId="2CB50198">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3D4BAFE2">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68E1B16A">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791F52A8">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423C51C6">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063C043D">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25CCF338">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4BCD3AD0">
            <w:pPr>
              <w:pStyle w:val="51"/>
              <w:spacing w:line="288" w:lineRule="auto"/>
              <w:jc w:val="center"/>
              <w:outlineLvl w:val="9"/>
              <w:rPr>
                <w:bCs/>
                <w:iCs/>
                <w:kern w:val="2"/>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04AA4874">
            <w:pPr>
              <w:pStyle w:val="51"/>
              <w:spacing w:line="288" w:lineRule="auto"/>
              <w:jc w:val="center"/>
              <w:outlineLvl w:val="9"/>
              <w:rPr>
                <w:bCs/>
                <w:iCs/>
                <w:kern w:val="2"/>
                <w:szCs w:val="21"/>
              </w:rPr>
            </w:pPr>
          </w:p>
        </w:tc>
      </w:tr>
    </w:tbl>
    <w:p w14:paraId="36CF8E50">
      <w:pPr>
        <w:spacing w:line="288" w:lineRule="auto"/>
        <w:rPr>
          <w:szCs w:val="21"/>
          <w:lang w:val="zh-CN"/>
        </w:rPr>
      </w:pPr>
    </w:p>
    <w:p w14:paraId="5DE06600">
      <w:pPr>
        <w:spacing w:line="288" w:lineRule="auto"/>
        <w:rPr>
          <w:szCs w:val="21"/>
          <w:lang w:val="zh-CN"/>
        </w:rPr>
      </w:pPr>
      <w:r>
        <w:rPr>
          <w:rFonts w:hint="eastAsia"/>
          <w:szCs w:val="21"/>
          <w:lang w:val="zh-CN"/>
        </w:rPr>
        <w:t>主要功能房间室内设计新风量：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2347"/>
        <w:gridCol w:w="2008"/>
        <w:gridCol w:w="2008"/>
      </w:tblGrid>
      <w:tr w14:paraId="328D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159" w:type="dxa"/>
            <w:vMerge w:val="restart"/>
            <w:tcBorders>
              <w:top w:val="single" w:color="auto" w:sz="4" w:space="0"/>
              <w:left w:val="single" w:color="auto" w:sz="4" w:space="0"/>
              <w:right w:val="single" w:color="auto" w:sz="4" w:space="0"/>
            </w:tcBorders>
            <w:vAlign w:val="center"/>
          </w:tcPr>
          <w:p w14:paraId="689198E2">
            <w:pPr>
              <w:pStyle w:val="51"/>
              <w:spacing w:line="288" w:lineRule="auto"/>
              <w:jc w:val="center"/>
              <w:outlineLvl w:val="9"/>
              <w:rPr>
                <w:b/>
                <w:bCs/>
                <w:kern w:val="2"/>
                <w:szCs w:val="21"/>
              </w:rPr>
            </w:pPr>
            <w:r>
              <w:rPr>
                <w:b/>
                <w:bCs/>
                <w:kern w:val="2"/>
                <w:sz w:val="21"/>
                <w:szCs w:val="21"/>
              </w:rPr>
              <w:t>房间类型</w:t>
            </w:r>
          </w:p>
        </w:tc>
        <w:tc>
          <w:tcPr>
            <w:tcW w:w="2347" w:type="dxa"/>
            <w:vMerge w:val="restart"/>
            <w:tcBorders>
              <w:top w:val="single" w:color="auto" w:sz="4" w:space="0"/>
              <w:left w:val="single" w:color="auto" w:sz="4" w:space="0"/>
              <w:right w:val="single" w:color="auto" w:sz="4" w:space="0"/>
            </w:tcBorders>
            <w:vAlign w:val="center"/>
          </w:tcPr>
          <w:p w14:paraId="47E7A441">
            <w:pPr>
              <w:pStyle w:val="51"/>
              <w:spacing w:line="288" w:lineRule="auto"/>
              <w:jc w:val="center"/>
              <w:rPr>
                <w:b/>
                <w:bCs/>
                <w:kern w:val="2"/>
                <w:sz w:val="21"/>
                <w:szCs w:val="21"/>
              </w:rPr>
            </w:pPr>
            <w:r>
              <w:rPr>
                <w:rFonts w:hint="eastAsia"/>
                <w:b/>
                <w:bCs/>
                <w:kern w:val="2"/>
                <w:sz w:val="21"/>
                <w:szCs w:val="21"/>
              </w:rPr>
              <w:t>人员密度（人/m</w:t>
            </w:r>
            <w:r>
              <w:rPr>
                <w:b/>
                <w:bCs/>
                <w:kern w:val="2"/>
                <w:sz w:val="21"/>
                <w:szCs w:val="21"/>
                <w:vertAlign w:val="superscript"/>
              </w:rPr>
              <w:t>2</w:t>
            </w:r>
            <w:r>
              <w:rPr>
                <w:rFonts w:hint="eastAsia"/>
                <w:b/>
                <w:bCs/>
                <w:kern w:val="2"/>
                <w:sz w:val="21"/>
                <w:szCs w:val="21"/>
              </w:rPr>
              <w:t>）</w:t>
            </w:r>
          </w:p>
        </w:tc>
        <w:tc>
          <w:tcPr>
            <w:tcW w:w="4016" w:type="dxa"/>
            <w:gridSpan w:val="2"/>
            <w:tcBorders>
              <w:top w:val="single" w:color="auto" w:sz="4" w:space="0"/>
              <w:left w:val="single" w:color="auto" w:sz="4" w:space="0"/>
              <w:right w:val="single" w:color="auto" w:sz="4" w:space="0"/>
            </w:tcBorders>
            <w:vAlign w:val="center"/>
          </w:tcPr>
          <w:p w14:paraId="4D166BE1">
            <w:pPr>
              <w:pStyle w:val="51"/>
              <w:spacing w:line="288" w:lineRule="auto"/>
              <w:jc w:val="center"/>
              <w:outlineLvl w:val="9"/>
              <w:rPr>
                <w:b/>
                <w:bCs/>
                <w:kern w:val="2"/>
                <w:szCs w:val="21"/>
              </w:rPr>
            </w:pPr>
            <w:r>
              <w:rPr>
                <w:b/>
                <w:bCs/>
                <w:kern w:val="2"/>
                <w:sz w:val="21"/>
                <w:szCs w:val="21"/>
              </w:rPr>
              <w:t>新风量[m</w:t>
            </w:r>
            <w:r>
              <w:rPr>
                <w:b/>
                <w:bCs/>
                <w:kern w:val="2"/>
                <w:sz w:val="21"/>
                <w:szCs w:val="21"/>
                <w:vertAlign w:val="superscript"/>
              </w:rPr>
              <w:t>3</w:t>
            </w:r>
            <w:r>
              <w:rPr>
                <w:b/>
                <w:bCs/>
                <w:kern w:val="2"/>
                <w:sz w:val="21"/>
                <w:szCs w:val="21"/>
              </w:rPr>
              <w:t>/(h</w:t>
            </w:r>
            <w:r>
              <w:rPr>
                <w:rFonts w:hint="eastAsia"/>
                <w:b/>
                <w:bCs/>
                <w:kern w:val="2"/>
                <w:sz w:val="21"/>
                <w:szCs w:val="21"/>
              </w:rPr>
              <w:t>·人</w:t>
            </w:r>
            <w:r>
              <w:rPr>
                <w:b/>
                <w:bCs/>
                <w:kern w:val="2"/>
                <w:sz w:val="21"/>
                <w:szCs w:val="21"/>
              </w:rPr>
              <w:t>)]</w:t>
            </w:r>
          </w:p>
        </w:tc>
      </w:tr>
      <w:tr w14:paraId="3E61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159" w:type="dxa"/>
            <w:vMerge w:val="continue"/>
            <w:tcBorders>
              <w:left w:val="single" w:color="auto" w:sz="4" w:space="0"/>
              <w:bottom w:val="single" w:color="auto" w:sz="4" w:space="0"/>
              <w:right w:val="single" w:color="auto" w:sz="4" w:space="0"/>
            </w:tcBorders>
            <w:vAlign w:val="center"/>
          </w:tcPr>
          <w:p w14:paraId="2AD1CC6B">
            <w:pPr>
              <w:pStyle w:val="51"/>
              <w:spacing w:line="288" w:lineRule="auto"/>
              <w:jc w:val="center"/>
              <w:outlineLvl w:val="9"/>
              <w:rPr>
                <w:b/>
                <w:bCs/>
                <w:kern w:val="2"/>
                <w:szCs w:val="21"/>
              </w:rPr>
            </w:pPr>
          </w:p>
        </w:tc>
        <w:tc>
          <w:tcPr>
            <w:tcW w:w="2347" w:type="dxa"/>
            <w:vMerge w:val="continue"/>
            <w:tcBorders>
              <w:left w:val="single" w:color="auto" w:sz="4" w:space="0"/>
              <w:bottom w:val="single" w:color="auto" w:sz="4" w:space="0"/>
              <w:right w:val="single" w:color="auto" w:sz="4" w:space="0"/>
            </w:tcBorders>
            <w:vAlign w:val="center"/>
          </w:tcPr>
          <w:p w14:paraId="6F5033CD">
            <w:pPr>
              <w:pStyle w:val="51"/>
              <w:spacing w:line="288" w:lineRule="auto"/>
              <w:jc w:val="center"/>
              <w:outlineLvl w:val="9"/>
              <w:rPr>
                <w:b/>
                <w:bCs/>
                <w:kern w:val="2"/>
                <w:sz w:val="21"/>
                <w:szCs w:val="21"/>
              </w:rPr>
            </w:pPr>
          </w:p>
        </w:tc>
        <w:tc>
          <w:tcPr>
            <w:tcW w:w="2008" w:type="dxa"/>
            <w:tcBorders>
              <w:left w:val="single" w:color="auto" w:sz="4" w:space="0"/>
              <w:bottom w:val="single" w:color="auto" w:sz="4" w:space="0"/>
              <w:right w:val="single" w:color="auto" w:sz="4" w:space="0"/>
            </w:tcBorders>
            <w:vAlign w:val="center"/>
          </w:tcPr>
          <w:p w14:paraId="7CC2D3A8">
            <w:pPr>
              <w:pStyle w:val="51"/>
              <w:spacing w:line="288" w:lineRule="auto"/>
              <w:jc w:val="center"/>
              <w:outlineLvl w:val="9"/>
              <w:rPr>
                <w:b/>
                <w:bCs/>
                <w:kern w:val="2"/>
                <w:szCs w:val="21"/>
              </w:rPr>
            </w:pPr>
            <w:r>
              <w:rPr>
                <w:b/>
                <w:bCs/>
                <w:kern w:val="2"/>
                <w:sz w:val="21"/>
                <w:szCs w:val="21"/>
              </w:rPr>
              <w:t>设计值</w:t>
            </w:r>
          </w:p>
        </w:tc>
        <w:tc>
          <w:tcPr>
            <w:tcW w:w="2008" w:type="dxa"/>
            <w:tcBorders>
              <w:left w:val="single" w:color="auto" w:sz="4" w:space="0"/>
              <w:bottom w:val="single" w:color="auto" w:sz="4" w:space="0"/>
              <w:right w:val="single" w:color="auto" w:sz="4" w:space="0"/>
            </w:tcBorders>
            <w:vAlign w:val="center"/>
          </w:tcPr>
          <w:p w14:paraId="6F532F67">
            <w:pPr>
              <w:pStyle w:val="51"/>
              <w:spacing w:line="288" w:lineRule="auto"/>
              <w:jc w:val="center"/>
              <w:outlineLvl w:val="9"/>
              <w:rPr>
                <w:b/>
                <w:bCs/>
                <w:kern w:val="2"/>
                <w:szCs w:val="21"/>
              </w:rPr>
            </w:pPr>
            <w:r>
              <w:rPr>
                <w:b/>
                <w:bCs/>
                <w:kern w:val="2"/>
                <w:sz w:val="21"/>
                <w:szCs w:val="21"/>
              </w:rPr>
              <w:t>标准值</w:t>
            </w:r>
          </w:p>
        </w:tc>
      </w:tr>
      <w:tr w14:paraId="650D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14:paraId="4CF48E41">
            <w:pPr>
              <w:pStyle w:val="51"/>
              <w:spacing w:line="288" w:lineRule="auto"/>
              <w:jc w:val="center"/>
              <w:outlineLvl w:val="9"/>
              <w:rPr>
                <w:bCs/>
                <w:iCs/>
                <w:kern w:val="2"/>
                <w:szCs w:val="21"/>
              </w:rPr>
            </w:pPr>
          </w:p>
        </w:tc>
        <w:tc>
          <w:tcPr>
            <w:tcW w:w="2347" w:type="dxa"/>
            <w:tcBorders>
              <w:top w:val="single" w:color="auto" w:sz="4" w:space="0"/>
              <w:left w:val="single" w:color="auto" w:sz="4" w:space="0"/>
              <w:bottom w:val="single" w:color="auto" w:sz="4" w:space="0"/>
              <w:right w:val="single" w:color="auto" w:sz="4" w:space="0"/>
            </w:tcBorders>
            <w:vAlign w:val="center"/>
          </w:tcPr>
          <w:p w14:paraId="67D231AB">
            <w:pPr>
              <w:pStyle w:val="51"/>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01A4C25">
            <w:pPr>
              <w:pStyle w:val="51"/>
              <w:spacing w:line="288" w:lineRule="auto"/>
              <w:jc w:val="center"/>
              <w:outlineLvl w:val="9"/>
              <w:rPr>
                <w:bCs/>
                <w:iCs/>
                <w:kern w:val="2"/>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34638CA5">
            <w:pPr>
              <w:pStyle w:val="51"/>
              <w:spacing w:line="288" w:lineRule="auto"/>
              <w:jc w:val="center"/>
              <w:outlineLvl w:val="9"/>
              <w:rPr>
                <w:bCs/>
                <w:iCs/>
                <w:kern w:val="2"/>
                <w:szCs w:val="21"/>
              </w:rPr>
            </w:pPr>
          </w:p>
        </w:tc>
      </w:tr>
      <w:tr w14:paraId="3BB7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14:paraId="2872DDAE">
            <w:pPr>
              <w:pStyle w:val="51"/>
              <w:spacing w:line="288" w:lineRule="auto"/>
              <w:jc w:val="center"/>
              <w:outlineLvl w:val="9"/>
              <w:rPr>
                <w:bCs/>
                <w:iCs/>
                <w:kern w:val="2"/>
                <w:sz w:val="21"/>
                <w:szCs w:val="21"/>
              </w:rPr>
            </w:pPr>
          </w:p>
        </w:tc>
        <w:tc>
          <w:tcPr>
            <w:tcW w:w="2347" w:type="dxa"/>
            <w:tcBorders>
              <w:top w:val="single" w:color="auto" w:sz="4" w:space="0"/>
              <w:left w:val="single" w:color="auto" w:sz="4" w:space="0"/>
              <w:bottom w:val="single" w:color="auto" w:sz="4" w:space="0"/>
              <w:right w:val="single" w:color="auto" w:sz="4" w:space="0"/>
            </w:tcBorders>
            <w:vAlign w:val="center"/>
          </w:tcPr>
          <w:p w14:paraId="34BE98F9">
            <w:pPr>
              <w:pStyle w:val="51"/>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14C195C">
            <w:pPr>
              <w:pStyle w:val="51"/>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39B97CA7">
            <w:pPr>
              <w:pStyle w:val="51"/>
              <w:spacing w:line="288" w:lineRule="auto"/>
              <w:jc w:val="center"/>
              <w:outlineLvl w:val="9"/>
              <w:rPr>
                <w:bCs/>
                <w:iCs/>
                <w:kern w:val="2"/>
                <w:sz w:val="21"/>
                <w:szCs w:val="21"/>
              </w:rPr>
            </w:pPr>
          </w:p>
        </w:tc>
      </w:tr>
      <w:tr w14:paraId="0C33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14:paraId="108185BC">
            <w:pPr>
              <w:pStyle w:val="51"/>
              <w:spacing w:line="288" w:lineRule="auto"/>
              <w:jc w:val="center"/>
              <w:outlineLvl w:val="9"/>
              <w:rPr>
                <w:bCs/>
                <w:iCs/>
                <w:kern w:val="2"/>
                <w:szCs w:val="21"/>
              </w:rPr>
            </w:pPr>
          </w:p>
        </w:tc>
        <w:tc>
          <w:tcPr>
            <w:tcW w:w="2347" w:type="dxa"/>
            <w:tcBorders>
              <w:top w:val="single" w:color="auto" w:sz="4" w:space="0"/>
              <w:left w:val="single" w:color="auto" w:sz="4" w:space="0"/>
              <w:bottom w:val="single" w:color="auto" w:sz="4" w:space="0"/>
              <w:right w:val="single" w:color="auto" w:sz="4" w:space="0"/>
            </w:tcBorders>
            <w:vAlign w:val="center"/>
          </w:tcPr>
          <w:p w14:paraId="08A32453">
            <w:pPr>
              <w:pStyle w:val="51"/>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EA04D1C">
            <w:pPr>
              <w:pStyle w:val="51"/>
              <w:spacing w:line="288" w:lineRule="auto"/>
              <w:jc w:val="center"/>
              <w:outlineLvl w:val="9"/>
              <w:rPr>
                <w:bCs/>
                <w:iCs/>
                <w:kern w:val="2"/>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4DC5DA5">
            <w:pPr>
              <w:pStyle w:val="51"/>
              <w:spacing w:line="288" w:lineRule="auto"/>
              <w:jc w:val="center"/>
              <w:outlineLvl w:val="9"/>
              <w:rPr>
                <w:bCs/>
                <w:iCs/>
                <w:kern w:val="2"/>
                <w:szCs w:val="21"/>
              </w:rPr>
            </w:pPr>
          </w:p>
        </w:tc>
      </w:tr>
      <w:tr w14:paraId="3170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14:paraId="3A0C6A8E">
            <w:pPr>
              <w:pStyle w:val="51"/>
              <w:spacing w:line="288" w:lineRule="auto"/>
              <w:jc w:val="center"/>
              <w:outlineLvl w:val="9"/>
              <w:rPr>
                <w:bCs/>
                <w:iCs/>
                <w:kern w:val="2"/>
                <w:sz w:val="21"/>
                <w:szCs w:val="21"/>
              </w:rPr>
            </w:pPr>
          </w:p>
        </w:tc>
        <w:tc>
          <w:tcPr>
            <w:tcW w:w="2347" w:type="dxa"/>
            <w:tcBorders>
              <w:top w:val="single" w:color="auto" w:sz="4" w:space="0"/>
              <w:left w:val="single" w:color="auto" w:sz="4" w:space="0"/>
              <w:bottom w:val="single" w:color="auto" w:sz="4" w:space="0"/>
              <w:right w:val="single" w:color="auto" w:sz="4" w:space="0"/>
            </w:tcBorders>
            <w:vAlign w:val="center"/>
          </w:tcPr>
          <w:p w14:paraId="746C7DDF">
            <w:pPr>
              <w:pStyle w:val="51"/>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B34AA9D">
            <w:pPr>
              <w:pStyle w:val="51"/>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3154AAD2">
            <w:pPr>
              <w:pStyle w:val="51"/>
              <w:spacing w:line="288" w:lineRule="auto"/>
              <w:jc w:val="center"/>
              <w:outlineLvl w:val="9"/>
              <w:rPr>
                <w:bCs/>
                <w:iCs/>
                <w:kern w:val="2"/>
                <w:sz w:val="21"/>
                <w:szCs w:val="21"/>
              </w:rPr>
            </w:pPr>
          </w:p>
        </w:tc>
      </w:tr>
      <w:tr w14:paraId="0290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14:paraId="23B5E934">
            <w:pPr>
              <w:pStyle w:val="51"/>
              <w:spacing w:line="288" w:lineRule="auto"/>
              <w:jc w:val="center"/>
              <w:outlineLvl w:val="9"/>
              <w:rPr>
                <w:bCs/>
                <w:iCs/>
                <w:kern w:val="2"/>
                <w:szCs w:val="21"/>
              </w:rPr>
            </w:pPr>
          </w:p>
        </w:tc>
        <w:tc>
          <w:tcPr>
            <w:tcW w:w="2347" w:type="dxa"/>
            <w:tcBorders>
              <w:top w:val="single" w:color="auto" w:sz="4" w:space="0"/>
              <w:left w:val="single" w:color="auto" w:sz="4" w:space="0"/>
              <w:bottom w:val="single" w:color="auto" w:sz="4" w:space="0"/>
              <w:right w:val="single" w:color="auto" w:sz="4" w:space="0"/>
            </w:tcBorders>
            <w:vAlign w:val="center"/>
          </w:tcPr>
          <w:p w14:paraId="1AE136A0">
            <w:pPr>
              <w:pStyle w:val="51"/>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A2AA277">
            <w:pPr>
              <w:pStyle w:val="51"/>
              <w:spacing w:line="288" w:lineRule="auto"/>
              <w:jc w:val="center"/>
              <w:outlineLvl w:val="9"/>
              <w:rPr>
                <w:bCs/>
                <w:iCs/>
                <w:kern w:val="2"/>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242F9DA">
            <w:pPr>
              <w:pStyle w:val="51"/>
              <w:spacing w:line="288" w:lineRule="auto"/>
              <w:jc w:val="center"/>
              <w:outlineLvl w:val="9"/>
              <w:rPr>
                <w:bCs/>
                <w:iCs/>
                <w:kern w:val="2"/>
                <w:szCs w:val="21"/>
              </w:rPr>
            </w:pPr>
          </w:p>
        </w:tc>
      </w:tr>
    </w:tbl>
    <w:p w14:paraId="63C85EC2">
      <w:pPr>
        <w:spacing w:line="288" w:lineRule="auto"/>
        <w:rPr>
          <w:szCs w:val="21"/>
          <w:lang w:val="zh-CN"/>
        </w:rPr>
      </w:pPr>
      <w:r>
        <w:rPr>
          <w:rFonts w:hint="eastAsia"/>
          <w:szCs w:val="21"/>
          <w:lang w:val="zh-CN"/>
        </w:rPr>
        <w:t>注：对于设置分体空调、多联机的建筑或功能房间（一般应为建筑外区），如果具备开窗通风条件或设置了排气扇，不要求独立设置新风系统</w:t>
      </w:r>
    </w:p>
    <w:p w14:paraId="7D6CC88F">
      <w:pPr>
        <w:pStyle w:val="67"/>
        <w:ind w:left="0" w:firstLine="0"/>
        <w:rPr>
          <w:bCs/>
          <w:sz w:val="21"/>
          <w:szCs w:val="21"/>
          <w:lang w:val="zh-CN"/>
        </w:rPr>
      </w:pPr>
    </w:p>
    <w:p w14:paraId="7A7B3D5F">
      <w:pPr>
        <w:pStyle w:val="67"/>
        <w:ind w:left="0" w:firstLine="0"/>
        <w:rPr>
          <w:sz w:val="21"/>
          <w:lang w:val="zh-CN"/>
        </w:rPr>
      </w:pPr>
      <w:r>
        <w:rPr>
          <w:bCs/>
          <w:sz w:val="21"/>
          <w:szCs w:val="21"/>
          <w:lang w:val="zh-CN"/>
        </w:rPr>
        <w:t>□</w:t>
      </w:r>
      <w:r>
        <w:rPr>
          <w:rFonts w:hint="eastAsia"/>
          <w:bCs/>
          <w:sz w:val="21"/>
          <w:szCs w:val="21"/>
          <w:lang w:val="zh-CN"/>
        </w:rPr>
        <w:t>非</w:t>
      </w:r>
      <w:r>
        <w:rPr>
          <w:rFonts w:hint="eastAsia"/>
          <w:sz w:val="21"/>
        </w:rPr>
        <w:t>集中供暖空调系统的建筑</w:t>
      </w:r>
    </w:p>
    <w:p w14:paraId="193A87C6">
      <w:pPr>
        <w:spacing w:line="288" w:lineRule="auto"/>
        <w:rPr>
          <w:szCs w:val="21"/>
          <w:lang w:val="zh-CN"/>
        </w:rPr>
      </w:pPr>
      <w:r>
        <w:rPr>
          <w:rFonts w:hint="eastAsia"/>
          <w:szCs w:val="21"/>
          <w:lang w:val="zh-CN"/>
        </w:rPr>
        <w:t>对于</w:t>
      </w:r>
      <w:r>
        <w:rPr>
          <w:rFonts w:hint="eastAsia"/>
        </w:rPr>
        <w:t>采用非集中供暖空调系统的建筑，</w:t>
      </w:r>
      <w:r>
        <w:rPr>
          <w:rFonts w:hint="eastAsia"/>
          <w:lang w:val="zh-CN"/>
        </w:rPr>
        <w:t>简要说明</w:t>
      </w:r>
      <w:r>
        <w:rPr>
          <w:rFonts w:hint="eastAsia"/>
        </w:rPr>
        <w:t>保障室内热环境的措施或预留条件</w:t>
      </w:r>
      <w:r>
        <w:rPr>
          <w:rFonts w:hint="eastAsia"/>
          <w:lang w:val="zh-CN"/>
        </w:rPr>
        <w:t>。（2</w:t>
      </w:r>
      <w:r>
        <w:rPr>
          <w:lang w:val="zh-CN"/>
        </w:rPr>
        <w:t>00</w:t>
      </w:r>
      <w:r>
        <w:rPr>
          <w:rFonts w:hint="eastAsia"/>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A56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6C136072">
            <w:pPr>
              <w:spacing w:line="288" w:lineRule="auto"/>
              <w:rPr>
                <w:szCs w:val="21"/>
              </w:rPr>
            </w:pPr>
          </w:p>
        </w:tc>
      </w:tr>
    </w:tbl>
    <w:p w14:paraId="3926E04C">
      <w:pPr>
        <w:widowControl/>
        <w:jc w:val="left"/>
        <w:rPr>
          <w:rFonts w:cs="宋体"/>
          <w:b/>
          <w:bCs/>
          <w:sz w:val="28"/>
          <w:szCs w:val="28"/>
        </w:rPr>
      </w:pPr>
    </w:p>
    <w:p w14:paraId="6DEDAFF3">
      <w:pPr>
        <w:pStyle w:val="67"/>
        <w:numPr>
          <w:ilvl w:val="0"/>
          <w:numId w:val="46"/>
        </w:numPr>
        <w:rPr>
          <w:lang w:val="zh-CN"/>
        </w:rPr>
      </w:pPr>
      <w:r>
        <w:rPr>
          <w:rFonts w:hint="eastAsia"/>
          <w:lang w:val="zh-CN"/>
        </w:rPr>
        <w:t>证明材料</w:t>
      </w:r>
    </w:p>
    <w:p w14:paraId="16E56C4C">
      <w:pPr>
        <w:pStyle w:val="62"/>
        <w:spacing w:before="156" w:beforeLines="50" w:after="156" w:afterLines="50" w:line="288" w:lineRule="auto"/>
        <w:ind w:left="420" w:firstLine="0" w:firstLineChars="0"/>
        <w:rPr>
          <w:b/>
        </w:rPr>
      </w:pPr>
      <w:r>
        <w:rPr>
          <w:rFonts w:hint="eastAsia"/>
          <w:b/>
        </w:rPr>
        <w:t>建议提交材料及技术要求：</w:t>
      </w:r>
    </w:p>
    <w:tbl>
      <w:tblPr>
        <w:tblStyle w:val="28"/>
        <w:tblW w:w="8430" w:type="dxa"/>
        <w:tblInd w:w="108" w:type="dxa"/>
        <w:tblLayout w:type="autofit"/>
        <w:tblCellMar>
          <w:top w:w="0" w:type="dxa"/>
          <w:left w:w="108" w:type="dxa"/>
          <w:bottom w:w="0" w:type="dxa"/>
          <w:right w:w="108" w:type="dxa"/>
        </w:tblCellMar>
      </w:tblPr>
      <w:tblGrid>
        <w:gridCol w:w="740"/>
        <w:gridCol w:w="2020"/>
        <w:gridCol w:w="4363"/>
        <w:gridCol w:w="1307"/>
      </w:tblGrid>
      <w:tr w14:paraId="5FE01B30">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29E3F7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6B8187A">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63" w:type="dxa"/>
            <w:tcBorders>
              <w:top w:val="single" w:color="auto" w:sz="4" w:space="0"/>
              <w:left w:val="nil"/>
              <w:bottom w:val="single" w:color="auto" w:sz="4" w:space="0"/>
              <w:right w:val="single" w:color="auto" w:sz="4" w:space="0"/>
            </w:tcBorders>
            <w:shd w:val="clear" w:color="000000" w:fill="DBE5F1"/>
            <w:vAlign w:val="center"/>
          </w:tcPr>
          <w:p w14:paraId="539C774B">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256DD6B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6A0CE8E">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832A46A">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1FD3D543">
            <w:pPr>
              <w:widowControl/>
              <w:jc w:val="left"/>
              <w:rPr>
                <w:rFonts w:ascii="宋体" w:hAnsi="宋体" w:cs="宋体"/>
                <w:b/>
                <w:bCs/>
                <w:kern w:val="0"/>
                <w:sz w:val="22"/>
                <w:szCs w:val="22"/>
              </w:rPr>
            </w:pPr>
            <w:r>
              <w:rPr>
                <w:rFonts w:hint="eastAsia" w:ascii="宋体" w:hAnsi="宋体" w:cs="宋体"/>
                <w:b/>
                <w:bCs/>
                <w:kern w:val="0"/>
                <w:sz w:val="22"/>
                <w:szCs w:val="22"/>
              </w:rPr>
              <w:t>暖通设计说明</w:t>
            </w:r>
          </w:p>
        </w:tc>
        <w:tc>
          <w:tcPr>
            <w:tcW w:w="4363" w:type="dxa"/>
            <w:tcBorders>
              <w:top w:val="nil"/>
              <w:left w:val="nil"/>
              <w:bottom w:val="single" w:color="auto" w:sz="4" w:space="0"/>
              <w:right w:val="single" w:color="auto" w:sz="4" w:space="0"/>
            </w:tcBorders>
            <w:shd w:val="clear" w:color="auto" w:fill="auto"/>
            <w:vAlign w:val="center"/>
          </w:tcPr>
          <w:p w14:paraId="7660A0D0">
            <w:pPr>
              <w:widowControl/>
              <w:jc w:val="left"/>
              <w:rPr>
                <w:rFonts w:ascii="宋体" w:hAnsi="宋体" w:cs="宋体"/>
                <w:kern w:val="0"/>
                <w:sz w:val="22"/>
                <w:szCs w:val="22"/>
              </w:rPr>
            </w:pPr>
            <w:r>
              <w:rPr>
                <w:rFonts w:hint="eastAsia" w:ascii="宋体" w:hAnsi="宋体" w:cs="宋体"/>
                <w:kern w:val="0"/>
                <w:sz w:val="22"/>
                <w:szCs w:val="22"/>
              </w:rPr>
              <w:t>应说明集中供暖空调系统的室内设计参数，包括房间内的温度、湿度、新风量等以及参照的设计标准</w:t>
            </w:r>
          </w:p>
        </w:tc>
        <w:tc>
          <w:tcPr>
            <w:tcW w:w="1307" w:type="dxa"/>
            <w:tcBorders>
              <w:top w:val="nil"/>
              <w:left w:val="nil"/>
              <w:bottom w:val="single" w:color="auto" w:sz="4" w:space="0"/>
              <w:right w:val="single" w:color="auto" w:sz="4" w:space="0"/>
            </w:tcBorders>
            <w:shd w:val="clear" w:color="auto" w:fill="auto"/>
            <w:vAlign w:val="center"/>
          </w:tcPr>
          <w:p w14:paraId="54531C1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50D8F92">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0780200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C2CD31B">
            <w:pPr>
              <w:widowControl/>
              <w:jc w:val="left"/>
              <w:rPr>
                <w:rFonts w:ascii="宋体" w:hAnsi="宋体" w:cs="宋体"/>
                <w:b/>
                <w:bCs/>
                <w:kern w:val="0"/>
                <w:sz w:val="22"/>
                <w:szCs w:val="22"/>
              </w:rPr>
            </w:pPr>
            <w:r>
              <w:rPr>
                <w:rFonts w:hint="eastAsia" w:ascii="宋体" w:hAnsi="宋体" w:cs="宋体"/>
                <w:b/>
                <w:bCs/>
                <w:kern w:val="0"/>
                <w:sz w:val="22"/>
                <w:szCs w:val="22"/>
              </w:rPr>
              <w:t>暖通设计计算书</w:t>
            </w:r>
          </w:p>
        </w:tc>
        <w:tc>
          <w:tcPr>
            <w:tcW w:w="4363" w:type="dxa"/>
            <w:tcBorders>
              <w:top w:val="nil"/>
              <w:left w:val="nil"/>
              <w:bottom w:val="single" w:color="auto" w:sz="4" w:space="0"/>
              <w:right w:val="single" w:color="auto" w:sz="4" w:space="0"/>
            </w:tcBorders>
            <w:shd w:val="clear" w:color="auto" w:fill="auto"/>
            <w:vAlign w:val="center"/>
          </w:tcPr>
          <w:p w14:paraId="66D5A983">
            <w:pPr>
              <w:widowControl/>
              <w:jc w:val="left"/>
              <w:rPr>
                <w:rFonts w:ascii="宋体" w:hAnsi="宋体" w:cs="宋体"/>
                <w:kern w:val="0"/>
                <w:sz w:val="22"/>
                <w:szCs w:val="22"/>
              </w:rPr>
            </w:pPr>
            <w:r>
              <w:rPr>
                <w:rFonts w:hint="eastAsia" w:ascii="宋体" w:hAnsi="宋体" w:cs="宋体"/>
                <w:kern w:val="0"/>
                <w:sz w:val="22"/>
                <w:szCs w:val="22"/>
              </w:rPr>
              <w:t>应对集中供暖空调系统的室内设计参数进行说明，包括房间内的温度、湿度、新风量等以及参照的设计标准</w:t>
            </w:r>
          </w:p>
        </w:tc>
        <w:tc>
          <w:tcPr>
            <w:tcW w:w="1307" w:type="dxa"/>
            <w:tcBorders>
              <w:top w:val="nil"/>
              <w:left w:val="nil"/>
              <w:bottom w:val="single" w:color="auto" w:sz="4" w:space="0"/>
              <w:right w:val="single" w:color="auto" w:sz="4" w:space="0"/>
            </w:tcBorders>
            <w:shd w:val="clear" w:color="auto" w:fill="auto"/>
            <w:vAlign w:val="center"/>
          </w:tcPr>
          <w:p w14:paraId="36B4C4C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F10009F">
        <w:tblPrEx>
          <w:tblCellMar>
            <w:top w:w="0" w:type="dxa"/>
            <w:left w:w="108" w:type="dxa"/>
            <w:bottom w:w="0" w:type="dxa"/>
            <w:right w:w="108" w:type="dxa"/>
          </w:tblCellMar>
        </w:tblPrEx>
        <w:trPr>
          <w:trHeight w:val="216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CD4739E">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3E85DCE2">
            <w:pPr>
              <w:widowControl/>
              <w:jc w:val="left"/>
              <w:rPr>
                <w:rFonts w:ascii="宋体" w:hAnsi="宋体" w:cs="宋体"/>
                <w:b/>
                <w:bCs/>
                <w:kern w:val="0"/>
                <w:sz w:val="22"/>
                <w:szCs w:val="22"/>
              </w:rPr>
            </w:pPr>
            <w:r>
              <w:rPr>
                <w:rFonts w:hint="eastAsia" w:ascii="宋体" w:hAnsi="宋体" w:cs="宋体"/>
                <w:b/>
                <w:bCs/>
                <w:kern w:val="0"/>
                <w:sz w:val="22"/>
                <w:szCs w:val="22"/>
              </w:rPr>
              <w:t>典型房间空调使用期间室内温湿度检测报告</w:t>
            </w:r>
          </w:p>
        </w:tc>
        <w:tc>
          <w:tcPr>
            <w:tcW w:w="4363" w:type="dxa"/>
            <w:tcBorders>
              <w:top w:val="nil"/>
              <w:left w:val="nil"/>
              <w:bottom w:val="single" w:color="auto" w:sz="4" w:space="0"/>
              <w:right w:val="single" w:color="auto" w:sz="4" w:space="0"/>
            </w:tcBorders>
            <w:shd w:val="clear" w:color="auto" w:fill="auto"/>
            <w:vAlign w:val="center"/>
          </w:tcPr>
          <w:p w14:paraId="32AF38F2">
            <w:pPr>
              <w:widowControl/>
              <w:jc w:val="left"/>
              <w:rPr>
                <w:rFonts w:ascii="宋体" w:hAnsi="宋体" w:cs="宋体"/>
                <w:kern w:val="0"/>
                <w:sz w:val="22"/>
                <w:szCs w:val="22"/>
              </w:rPr>
            </w:pPr>
            <w:r>
              <w:rPr>
                <w:rFonts w:hint="eastAsia" w:ascii="宋体" w:hAnsi="宋体" w:cs="宋体"/>
                <w:kern w:val="0"/>
                <w:sz w:val="22"/>
                <w:szCs w:val="22"/>
              </w:rPr>
              <w:t>应包含每栋建筑各主要功能房间，应选取具有代表性的典型房间进行检测；对公共建筑监测的房间数量不少于主要功能房间证书的2%，且没类房间抽样数量不少于3间；对住宅建筑检测的户数不少于总户数的2%，且每个单体建筑不少于3户；测试参数应包括但不限于空气干球温度、空气相对湿度</w:t>
            </w:r>
          </w:p>
        </w:tc>
        <w:tc>
          <w:tcPr>
            <w:tcW w:w="1307" w:type="dxa"/>
            <w:tcBorders>
              <w:top w:val="nil"/>
              <w:left w:val="nil"/>
              <w:bottom w:val="single" w:color="auto" w:sz="4" w:space="0"/>
              <w:right w:val="single" w:color="auto" w:sz="4" w:space="0"/>
            </w:tcBorders>
            <w:shd w:val="clear" w:color="auto" w:fill="auto"/>
            <w:vAlign w:val="center"/>
          </w:tcPr>
          <w:p w14:paraId="72310A9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60CBB66">
        <w:tblPrEx>
          <w:tblCellMar>
            <w:top w:w="0" w:type="dxa"/>
            <w:left w:w="108" w:type="dxa"/>
            <w:bottom w:w="0" w:type="dxa"/>
            <w:right w:w="108" w:type="dxa"/>
          </w:tblCellMar>
        </w:tblPrEx>
        <w:trPr>
          <w:trHeight w:val="2160" w:hRule="atLeast"/>
        </w:trPr>
        <w:tc>
          <w:tcPr>
            <w:tcW w:w="740" w:type="dxa"/>
            <w:vMerge w:val="continue"/>
            <w:tcBorders>
              <w:top w:val="nil"/>
              <w:left w:val="single" w:color="auto" w:sz="4" w:space="0"/>
              <w:bottom w:val="single" w:color="auto" w:sz="4" w:space="0"/>
              <w:right w:val="single" w:color="auto" w:sz="4" w:space="0"/>
            </w:tcBorders>
            <w:vAlign w:val="center"/>
          </w:tcPr>
          <w:p w14:paraId="004E9FB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C2AEB6A">
            <w:pPr>
              <w:widowControl/>
              <w:jc w:val="left"/>
              <w:rPr>
                <w:rFonts w:ascii="宋体" w:hAnsi="宋体" w:cs="宋体"/>
                <w:b/>
                <w:bCs/>
                <w:kern w:val="0"/>
                <w:sz w:val="22"/>
                <w:szCs w:val="22"/>
              </w:rPr>
            </w:pPr>
            <w:r>
              <w:rPr>
                <w:rFonts w:hint="eastAsia" w:ascii="宋体" w:hAnsi="宋体" w:cs="宋体"/>
                <w:b/>
                <w:bCs/>
                <w:kern w:val="0"/>
                <w:sz w:val="22"/>
                <w:szCs w:val="22"/>
              </w:rPr>
              <w:t>典型房间空调使用期间室内二氧化碳浓度检测报告</w:t>
            </w:r>
          </w:p>
        </w:tc>
        <w:tc>
          <w:tcPr>
            <w:tcW w:w="4363" w:type="dxa"/>
            <w:tcBorders>
              <w:top w:val="nil"/>
              <w:left w:val="nil"/>
              <w:bottom w:val="single" w:color="auto" w:sz="4" w:space="0"/>
              <w:right w:val="single" w:color="auto" w:sz="4" w:space="0"/>
            </w:tcBorders>
            <w:shd w:val="clear" w:color="auto" w:fill="auto"/>
            <w:vAlign w:val="center"/>
          </w:tcPr>
          <w:p w14:paraId="0FD826F2">
            <w:pPr>
              <w:widowControl/>
              <w:jc w:val="left"/>
              <w:rPr>
                <w:rFonts w:ascii="宋体" w:hAnsi="宋体" w:cs="宋体"/>
                <w:kern w:val="0"/>
                <w:sz w:val="22"/>
                <w:szCs w:val="22"/>
              </w:rPr>
            </w:pPr>
            <w:r>
              <w:rPr>
                <w:rFonts w:hint="eastAsia" w:ascii="宋体" w:hAnsi="宋体" w:cs="宋体"/>
                <w:kern w:val="0"/>
                <w:sz w:val="22"/>
                <w:szCs w:val="22"/>
              </w:rPr>
              <w:t>应包含每栋建筑各主要功能房间，应选取具有代表性的典型房间进行检测；对公共建筑监测的房间数量不少于主要功能房间证书的2%，且没类房间抽样数量不少于3间；对住宅建筑检测的户数不少于总户数的2%，且每个单体建筑不少于3户；检测方法应采用不分光红外线气体分析法</w:t>
            </w:r>
          </w:p>
        </w:tc>
        <w:tc>
          <w:tcPr>
            <w:tcW w:w="1307" w:type="dxa"/>
            <w:tcBorders>
              <w:top w:val="nil"/>
              <w:left w:val="nil"/>
              <w:bottom w:val="single" w:color="auto" w:sz="4" w:space="0"/>
              <w:right w:val="single" w:color="auto" w:sz="4" w:space="0"/>
            </w:tcBorders>
            <w:shd w:val="clear" w:color="auto" w:fill="auto"/>
            <w:vAlign w:val="center"/>
          </w:tcPr>
          <w:p w14:paraId="5AC8CC1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C9E3C34">
      <w:pPr>
        <w:spacing w:before="156" w:beforeLines="50" w:after="156" w:afterLines="50" w:line="288" w:lineRule="auto"/>
        <w:rPr>
          <w:b/>
        </w:rPr>
      </w:pPr>
      <w:r>
        <w:rPr>
          <w:rFonts w:hint="eastAsia"/>
          <w:b/>
        </w:rPr>
        <w:t>实际提交材料：</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D27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319A8C9D">
            <w:pPr>
              <w:spacing w:line="288" w:lineRule="auto"/>
            </w:pPr>
          </w:p>
        </w:tc>
      </w:tr>
    </w:tbl>
    <w:p w14:paraId="42BA1D83">
      <w:pPr>
        <w:pStyle w:val="5"/>
        <w:spacing w:line="288" w:lineRule="auto"/>
      </w:pPr>
      <w:r>
        <w:rPr>
          <w:rFonts w:cs="宋体"/>
          <w:b w:val="0"/>
          <w:bCs w:val="0"/>
          <w:sz w:val="28"/>
          <w:szCs w:val="28"/>
        </w:rPr>
        <w:br w:type="page"/>
      </w:r>
      <w:r>
        <w:rPr>
          <w:rFonts w:hint="eastAsia"/>
        </w:rPr>
        <w:t>5.1.7围护结构热工性能应符合下列规定：1 在室内设计温度、湿度条件下，建筑非透光围护结构内表面不得结露；2 供暖建筑的屋面、外墙内部不应产生冷凝；3 屋顶和外墙应进行隔热性能计算，透光围护结构太阳得热系数与夏季建筑遮阳系数的乘积还应满足现行国家标准《民用建筑热工设计规范》GB 50176的要求。</w:t>
      </w:r>
    </w:p>
    <w:p w14:paraId="0F4377A9">
      <w:pPr>
        <w:pStyle w:val="67"/>
        <w:numPr>
          <w:ilvl w:val="0"/>
          <w:numId w:val="47"/>
        </w:numPr>
        <w:rPr>
          <w:lang w:val="zh-CN"/>
        </w:rPr>
      </w:pPr>
      <w:r>
        <w:rPr>
          <w:rFonts w:hint="eastAsia"/>
          <w:lang w:val="zh-CN"/>
        </w:rPr>
        <w:t>达标自评</w:t>
      </w:r>
    </w:p>
    <w:p w14:paraId="1F69862F">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68B7F85E">
      <w:pPr>
        <w:spacing w:line="288" w:lineRule="auto"/>
        <w:rPr>
          <w:b/>
          <w:bCs/>
          <w:lang w:val="zh-CN"/>
        </w:rPr>
      </w:pPr>
    </w:p>
    <w:p w14:paraId="182B7CA6">
      <w:pPr>
        <w:pStyle w:val="67"/>
        <w:numPr>
          <w:ilvl w:val="0"/>
          <w:numId w:val="48"/>
        </w:numPr>
        <w:rPr>
          <w:lang w:val="zh-CN"/>
        </w:rPr>
      </w:pPr>
      <w:r>
        <w:rPr>
          <w:rFonts w:hint="eastAsia"/>
          <w:lang w:val="zh-CN"/>
        </w:rPr>
        <w:t>评价要点</w:t>
      </w:r>
    </w:p>
    <w:p w14:paraId="7D8AE4A9">
      <w:pPr>
        <w:pStyle w:val="62"/>
        <w:numPr>
          <w:ilvl w:val="0"/>
          <w:numId w:val="9"/>
        </w:numPr>
        <w:spacing w:line="288" w:lineRule="auto"/>
        <w:ind w:left="632" w:leftChars="100" w:hanging="422" w:hangingChars="200"/>
        <w:rPr>
          <w:b/>
          <w:lang w:val="zh-CN"/>
        </w:rPr>
      </w:pPr>
      <w:r>
        <w:rPr>
          <w:rFonts w:hint="eastAsia"/>
          <w:b/>
          <w:lang w:val="zh-CN"/>
        </w:rPr>
        <w:t>内表面结露：</w:t>
      </w:r>
    </w:p>
    <w:p w14:paraId="7D227AF6">
      <w:pPr>
        <w:spacing w:line="288" w:lineRule="auto"/>
        <w:rPr>
          <w:lang w:val="zh-CN"/>
        </w:rPr>
      </w:pPr>
      <w:r>
        <w:rPr>
          <w:rFonts w:hint="eastAsia"/>
          <w:szCs w:val="21"/>
          <w:lang w:val="zh-CN"/>
        </w:rPr>
        <w:t>项目所在地冬季室外计算温度：</w:t>
      </w:r>
      <w:r>
        <w:rPr>
          <w:kern w:val="0"/>
        </w:rPr>
        <w:t>____</w:t>
      </w:r>
      <w:r>
        <w:rPr>
          <w:rFonts w:hint="eastAsia"/>
          <w:szCs w:val="21"/>
          <w:lang w:val="zh-CN"/>
        </w:rPr>
        <w:t>℃</w:t>
      </w:r>
    </w:p>
    <w:p w14:paraId="053638F6">
      <w:pPr>
        <w:spacing w:line="288" w:lineRule="auto"/>
        <w:rPr>
          <w:szCs w:val="21"/>
          <w:lang w:val="zh-CN"/>
        </w:rPr>
      </w:pPr>
      <w:r>
        <w:rPr>
          <w:rFonts w:hint="eastAsia"/>
          <w:szCs w:val="21"/>
          <w:lang w:val="zh-CN"/>
        </w:rPr>
        <w:t>简要说明防结露、防潮措施。（2</w:t>
      </w:r>
      <w:r>
        <w:rPr>
          <w:szCs w:val="21"/>
          <w:lang w:val="zh-CN"/>
        </w:rPr>
        <w:t>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043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077FDF41">
            <w:pPr>
              <w:spacing w:line="288" w:lineRule="auto"/>
              <w:rPr>
                <w:szCs w:val="21"/>
              </w:rPr>
            </w:pPr>
          </w:p>
        </w:tc>
      </w:tr>
    </w:tbl>
    <w:p w14:paraId="0FEEA32E">
      <w:pPr>
        <w:spacing w:line="288" w:lineRule="auto"/>
        <w:rPr>
          <w:szCs w:val="21"/>
          <w:lang w:val="zh-CN"/>
        </w:rPr>
      </w:pPr>
      <w:r>
        <w:rPr>
          <w:rFonts w:hint="eastAsia"/>
          <w:szCs w:val="21"/>
          <w:lang w:val="zh-CN"/>
        </w:rPr>
        <w:t>设计工况下围护结构内表面温度计算列表：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920"/>
        <w:gridCol w:w="2192"/>
        <w:gridCol w:w="1704"/>
      </w:tblGrid>
      <w:tr w14:paraId="40F6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06" w:type="dxa"/>
            <w:vAlign w:val="center"/>
          </w:tcPr>
          <w:p w14:paraId="391BCA98">
            <w:pPr>
              <w:pStyle w:val="51"/>
              <w:spacing w:line="288" w:lineRule="auto"/>
              <w:jc w:val="center"/>
              <w:outlineLvl w:val="9"/>
              <w:rPr>
                <w:b/>
                <w:bCs/>
                <w:kern w:val="2"/>
                <w:sz w:val="21"/>
                <w:szCs w:val="21"/>
              </w:rPr>
            </w:pPr>
            <w:r>
              <w:rPr>
                <w:rFonts w:hint="eastAsia"/>
                <w:b/>
                <w:bCs/>
                <w:kern w:val="2"/>
                <w:sz w:val="21"/>
                <w:szCs w:val="21"/>
              </w:rPr>
              <w:t>围护结构类型</w:t>
            </w:r>
          </w:p>
        </w:tc>
        <w:tc>
          <w:tcPr>
            <w:tcW w:w="2920" w:type="dxa"/>
            <w:vAlign w:val="center"/>
          </w:tcPr>
          <w:p w14:paraId="675660E8">
            <w:pPr>
              <w:pStyle w:val="51"/>
              <w:spacing w:line="288" w:lineRule="auto"/>
              <w:jc w:val="center"/>
              <w:outlineLvl w:val="9"/>
              <w:rPr>
                <w:b/>
                <w:bCs/>
                <w:kern w:val="2"/>
                <w:sz w:val="21"/>
                <w:szCs w:val="21"/>
              </w:rPr>
            </w:pPr>
            <w:r>
              <w:rPr>
                <w:rFonts w:hint="eastAsia"/>
                <w:b/>
                <w:bCs/>
                <w:kern w:val="2"/>
                <w:sz w:val="21"/>
                <w:szCs w:val="21"/>
              </w:rPr>
              <w:t>设计工况下的内表面温度</w:t>
            </w:r>
          </w:p>
          <w:p w14:paraId="67AC6728">
            <w:pPr>
              <w:pStyle w:val="51"/>
              <w:spacing w:line="288" w:lineRule="auto"/>
              <w:jc w:val="center"/>
              <w:outlineLvl w:val="9"/>
              <w:rPr>
                <w:b/>
                <w:bCs/>
                <w:kern w:val="2"/>
                <w:sz w:val="21"/>
                <w:szCs w:val="21"/>
              </w:rPr>
            </w:pPr>
            <w:r>
              <w:rPr>
                <w:rFonts w:hint="eastAsia"/>
                <w:b/>
                <w:bCs/>
                <w:kern w:val="2"/>
                <w:sz w:val="21"/>
                <w:szCs w:val="21"/>
              </w:rPr>
              <w:t>（℃）</w:t>
            </w:r>
          </w:p>
        </w:tc>
        <w:tc>
          <w:tcPr>
            <w:tcW w:w="2192" w:type="dxa"/>
            <w:vAlign w:val="center"/>
          </w:tcPr>
          <w:p w14:paraId="0F969E2E">
            <w:pPr>
              <w:pStyle w:val="51"/>
              <w:spacing w:line="288" w:lineRule="auto"/>
              <w:jc w:val="center"/>
              <w:outlineLvl w:val="9"/>
              <w:rPr>
                <w:b/>
                <w:bCs/>
                <w:kern w:val="2"/>
                <w:sz w:val="21"/>
                <w:szCs w:val="21"/>
              </w:rPr>
            </w:pPr>
            <w:r>
              <w:rPr>
                <w:rFonts w:hint="eastAsia"/>
                <w:b/>
                <w:bCs/>
                <w:kern w:val="2"/>
                <w:sz w:val="21"/>
                <w:szCs w:val="21"/>
              </w:rPr>
              <w:t>室内空气露点温度</w:t>
            </w:r>
          </w:p>
          <w:p w14:paraId="0F539CDB">
            <w:pPr>
              <w:pStyle w:val="51"/>
              <w:spacing w:line="288" w:lineRule="auto"/>
              <w:jc w:val="center"/>
              <w:outlineLvl w:val="9"/>
              <w:rPr>
                <w:b/>
                <w:bCs/>
                <w:kern w:val="2"/>
                <w:sz w:val="21"/>
                <w:szCs w:val="21"/>
              </w:rPr>
            </w:pPr>
            <w:r>
              <w:rPr>
                <w:rFonts w:hint="eastAsia"/>
                <w:b/>
                <w:bCs/>
                <w:kern w:val="2"/>
                <w:sz w:val="21"/>
                <w:szCs w:val="21"/>
              </w:rPr>
              <w:t>（℃）</w:t>
            </w:r>
          </w:p>
        </w:tc>
        <w:tc>
          <w:tcPr>
            <w:tcW w:w="1704" w:type="dxa"/>
            <w:vAlign w:val="center"/>
          </w:tcPr>
          <w:p w14:paraId="150D10B8">
            <w:pPr>
              <w:pStyle w:val="51"/>
              <w:spacing w:line="288" w:lineRule="auto"/>
              <w:jc w:val="center"/>
              <w:outlineLvl w:val="9"/>
              <w:rPr>
                <w:b/>
                <w:bCs/>
                <w:kern w:val="2"/>
                <w:sz w:val="21"/>
                <w:szCs w:val="21"/>
              </w:rPr>
            </w:pPr>
            <w:r>
              <w:rPr>
                <w:rFonts w:hint="eastAsia"/>
                <w:b/>
                <w:bCs/>
                <w:kern w:val="2"/>
                <w:sz w:val="21"/>
                <w:szCs w:val="21"/>
              </w:rPr>
              <w:t>是否符合要求</w:t>
            </w:r>
          </w:p>
        </w:tc>
      </w:tr>
      <w:tr w14:paraId="4B50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14:paraId="36877929">
            <w:pPr>
              <w:pStyle w:val="51"/>
              <w:spacing w:line="288" w:lineRule="auto"/>
              <w:jc w:val="center"/>
              <w:outlineLvl w:val="9"/>
              <w:rPr>
                <w:bCs/>
                <w:iCs/>
                <w:kern w:val="2"/>
                <w:sz w:val="21"/>
                <w:szCs w:val="21"/>
              </w:rPr>
            </w:pPr>
          </w:p>
        </w:tc>
        <w:tc>
          <w:tcPr>
            <w:tcW w:w="2920" w:type="dxa"/>
            <w:vAlign w:val="center"/>
          </w:tcPr>
          <w:p w14:paraId="36EA7A52">
            <w:pPr>
              <w:pStyle w:val="51"/>
              <w:spacing w:line="288" w:lineRule="auto"/>
              <w:jc w:val="center"/>
              <w:outlineLvl w:val="9"/>
              <w:rPr>
                <w:bCs/>
                <w:iCs/>
                <w:kern w:val="2"/>
                <w:sz w:val="21"/>
                <w:szCs w:val="21"/>
              </w:rPr>
            </w:pPr>
          </w:p>
        </w:tc>
        <w:tc>
          <w:tcPr>
            <w:tcW w:w="2192" w:type="dxa"/>
            <w:vAlign w:val="center"/>
          </w:tcPr>
          <w:p w14:paraId="236AA32F">
            <w:pPr>
              <w:pStyle w:val="51"/>
              <w:spacing w:line="288" w:lineRule="auto"/>
              <w:jc w:val="center"/>
              <w:outlineLvl w:val="9"/>
              <w:rPr>
                <w:bCs/>
                <w:iCs/>
                <w:kern w:val="2"/>
                <w:sz w:val="21"/>
                <w:szCs w:val="21"/>
              </w:rPr>
            </w:pPr>
          </w:p>
        </w:tc>
        <w:tc>
          <w:tcPr>
            <w:tcW w:w="1704" w:type="dxa"/>
            <w:vAlign w:val="center"/>
          </w:tcPr>
          <w:p w14:paraId="6DB292B8">
            <w:pPr>
              <w:pStyle w:val="51"/>
              <w:spacing w:line="288" w:lineRule="auto"/>
              <w:jc w:val="center"/>
              <w:outlineLvl w:val="9"/>
              <w:rPr>
                <w:bCs/>
                <w:iCs/>
                <w:kern w:val="2"/>
                <w:sz w:val="21"/>
                <w:szCs w:val="21"/>
              </w:rPr>
            </w:pPr>
          </w:p>
        </w:tc>
      </w:tr>
      <w:tr w14:paraId="55AB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14:paraId="5CD80D1D">
            <w:pPr>
              <w:pStyle w:val="51"/>
              <w:spacing w:line="288" w:lineRule="auto"/>
              <w:jc w:val="center"/>
              <w:outlineLvl w:val="9"/>
              <w:rPr>
                <w:bCs/>
                <w:iCs/>
                <w:kern w:val="2"/>
                <w:sz w:val="21"/>
                <w:szCs w:val="21"/>
              </w:rPr>
            </w:pPr>
          </w:p>
        </w:tc>
        <w:tc>
          <w:tcPr>
            <w:tcW w:w="2920" w:type="dxa"/>
            <w:vAlign w:val="center"/>
          </w:tcPr>
          <w:p w14:paraId="33F055CA">
            <w:pPr>
              <w:pStyle w:val="51"/>
              <w:spacing w:line="288" w:lineRule="auto"/>
              <w:jc w:val="center"/>
              <w:outlineLvl w:val="9"/>
              <w:rPr>
                <w:bCs/>
                <w:iCs/>
                <w:kern w:val="2"/>
                <w:sz w:val="21"/>
                <w:szCs w:val="21"/>
              </w:rPr>
            </w:pPr>
          </w:p>
        </w:tc>
        <w:tc>
          <w:tcPr>
            <w:tcW w:w="2192" w:type="dxa"/>
            <w:vAlign w:val="center"/>
          </w:tcPr>
          <w:p w14:paraId="3A6EBDA5">
            <w:pPr>
              <w:pStyle w:val="51"/>
              <w:spacing w:line="288" w:lineRule="auto"/>
              <w:jc w:val="center"/>
              <w:outlineLvl w:val="9"/>
              <w:rPr>
                <w:bCs/>
                <w:iCs/>
                <w:kern w:val="2"/>
                <w:sz w:val="21"/>
                <w:szCs w:val="21"/>
              </w:rPr>
            </w:pPr>
          </w:p>
        </w:tc>
        <w:tc>
          <w:tcPr>
            <w:tcW w:w="1704" w:type="dxa"/>
            <w:vAlign w:val="center"/>
          </w:tcPr>
          <w:p w14:paraId="189F696E">
            <w:pPr>
              <w:pStyle w:val="51"/>
              <w:spacing w:line="288" w:lineRule="auto"/>
              <w:jc w:val="center"/>
              <w:outlineLvl w:val="9"/>
              <w:rPr>
                <w:bCs/>
                <w:iCs/>
                <w:kern w:val="2"/>
                <w:sz w:val="21"/>
                <w:szCs w:val="21"/>
              </w:rPr>
            </w:pPr>
          </w:p>
        </w:tc>
      </w:tr>
      <w:tr w14:paraId="7392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14:paraId="42383132">
            <w:pPr>
              <w:pStyle w:val="51"/>
              <w:spacing w:line="288" w:lineRule="auto"/>
              <w:jc w:val="center"/>
              <w:outlineLvl w:val="9"/>
              <w:rPr>
                <w:bCs/>
                <w:iCs/>
                <w:kern w:val="2"/>
                <w:sz w:val="21"/>
                <w:szCs w:val="21"/>
              </w:rPr>
            </w:pPr>
          </w:p>
        </w:tc>
        <w:tc>
          <w:tcPr>
            <w:tcW w:w="2920" w:type="dxa"/>
            <w:vAlign w:val="center"/>
          </w:tcPr>
          <w:p w14:paraId="000F3394">
            <w:pPr>
              <w:pStyle w:val="51"/>
              <w:spacing w:line="288" w:lineRule="auto"/>
              <w:jc w:val="center"/>
              <w:outlineLvl w:val="9"/>
              <w:rPr>
                <w:bCs/>
                <w:iCs/>
                <w:kern w:val="2"/>
                <w:sz w:val="21"/>
                <w:szCs w:val="21"/>
              </w:rPr>
            </w:pPr>
          </w:p>
        </w:tc>
        <w:tc>
          <w:tcPr>
            <w:tcW w:w="2192" w:type="dxa"/>
            <w:vAlign w:val="center"/>
          </w:tcPr>
          <w:p w14:paraId="47B9A534">
            <w:pPr>
              <w:pStyle w:val="51"/>
              <w:spacing w:line="288" w:lineRule="auto"/>
              <w:jc w:val="center"/>
              <w:outlineLvl w:val="9"/>
              <w:rPr>
                <w:bCs/>
                <w:iCs/>
                <w:kern w:val="2"/>
                <w:sz w:val="21"/>
                <w:szCs w:val="21"/>
              </w:rPr>
            </w:pPr>
          </w:p>
        </w:tc>
        <w:tc>
          <w:tcPr>
            <w:tcW w:w="1704" w:type="dxa"/>
            <w:vAlign w:val="center"/>
          </w:tcPr>
          <w:p w14:paraId="0D477DFA">
            <w:pPr>
              <w:pStyle w:val="51"/>
              <w:spacing w:line="288" w:lineRule="auto"/>
              <w:jc w:val="center"/>
              <w:outlineLvl w:val="9"/>
              <w:rPr>
                <w:bCs/>
                <w:iCs/>
                <w:kern w:val="2"/>
                <w:sz w:val="21"/>
                <w:szCs w:val="21"/>
              </w:rPr>
            </w:pPr>
          </w:p>
        </w:tc>
      </w:tr>
      <w:tr w14:paraId="3955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14:paraId="62B67087">
            <w:pPr>
              <w:pStyle w:val="51"/>
              <w:spacing w:line="288" w:lineRule="auto"/>
              <w:jc w:val="center"/>
              <w:outlineLvl w:val="9"/>
              <w:rPr>
                <w:bCs/>
                <w:iCs/>
                <w:kern w:val="2"/>
                <w:sz w:val="21"/>
                <w:szCs w:val="21"/>
              </w:rPr>
            </w:pPr>
          </w:p>
        </w:tc>
        <w:tc>
          <w:tcPr>
            <w:tcW w:w="2920" w:type="dxa"/>
            <w:vAlign w:val="center"/>
          </w:tcPr>
          <w:p w14:paraId="158612FF">
            <w:pPr>
              <w:pStyle w:val="51"/>
              <w:spacing w:line="288" w:lineRule="auto"/>
              <w:jc w:val="center"/>
              <w:outlineLvl w:val="9"/>
              <w:rPr>
                <w:bCs/>
                <w:iCs/>
                <w:kern w:val="2"/>
                <w:sz w:val="21"/>
                <w:szCs w:val="21"/>
              </w:rPr>
            </w:pPr>
          </w:p>
        </w:tc>
        <w:tc>
          <w:tcPr>
            <w:tcW w:w="2192" w:type="dxa"/>
            <w:vAlign w:val="center"/>
          </w:tcPr>
          <w:p w14:paraId="7319C893">
            <w:pPr>
              <w:pStyle w:val="51"/>
              <w:spacing w:line="288" w:lineRule="auto"/>
              <w:jc w:val="center"/>
              <w:outlineLvl w:val="9"/>
              <w:rPr>
                <w:bCs/>
                <w:iCs/>
                <w:kern w:val="2"/>
                <w:sz w:val="21"/>
                <w:szCs w:val="21"/>
              </w:rPr>
            </w:pPr>
          </w:p>
        </w:tc>
        <w:tc>
          <w:tcPr>
            <w:tcW w:w="1704" w:type="dxa"/>
            <w:vAlign w:val="center"/>
          </w:tcPr>
          <w:p w14:paraId="473014E7">
            <w:pPr>
              <w:pStyle w:val="51"/>
              <w:spacing w:line="288" w:lineRule="auto"/>
              <w:jc w:val="center"/>
              <w:outlineLvl w:val="9"/>
              <w:rPr>
                <w:bCs/>
                <w:iCs/>
                <w:kern w:val="2"/>
                <w:sz w:val="21"/>
                <w:szCs w:val="21"/>
              </w:rPr>
            </w:pPr>
          </w:p>
        </w:tc>
      </w:tr>
      <w:tr w14:paraId="1626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14:paraId="4BE268CB">
            <w:pPr>
              <w:pStyle w:val="51"/>
              <w:spacing w:line="288" w:lineRule="auto"/>
              <w:jc w:val="center"/>
              <w:outlineLvl w:val="9"/>
              <w:rPr>
                <w:bCs/>
                <w:iCs/>
                <w:kern w:val="2"/>
                <w:sz w:val="21"/>
                <w:szCs w:val="21"/>
              </w:rPr>
            </w:pPr>
          </w:p>
        </w:tc>
        <w:tc>
          <w:tcPr>
            <w:tcW w:w="2920" w:type="dxa"/>
            <w:vAlign w:val="center"/>
          </w:tcPr>
          <w:p w14:paraId="3C88C01F">
            <w:pPr>
              <w:pStyle w:val="51"/>
              <w:spacing w:line="288" w:lineRule="auto"/>
              <w:jc w:val="center"/>
              <w:outlineLvl w:val="9"/>
              <w:rPr>
                <w:bCs/>
                <w:iCs/>
                <w:kern w:val="2"/>
                <w:sz w:val="21"/>
                <w:szCs w:val="21"/>
              </w:rPr>
            </w:pPr>
          </w:p>
        </w:tc>
        <w:tc>
          <w:tcPr>
            <w:tcW w:w="2192" w:type="dxa"/>
            <w:vAlign w:val="center"/>
          </w:tcPr>
          <w:p w14:paraId="43567551">
            <w:pPr>
              <w:pStyle w:val="51"/>
              <w:spacing w:line="288" w:lineRule="auto"/>
              <w:jc w:val="center"/>
              <w:outlineLvl w:val="9"/>
              <w:rPr>
                <w:bCs/>
                <w:iCs/>
                <w:kern w:val="2"/>
                <w:sz w:val="21"/>
                <w:szCs w:val="21"/>
              </w:rPr>
            </w:pPr>
          </w:p>
        </w:tc>
        <w:tc>
          <w:tcPr>
            <w:tcW w:w="1704" w:type="dxa"/>
            <w:vAlign w:val="center"/>
          </w:tcPr>
          <w:p w14:paraId="6E59FF1E">
            <w:pPr>
              <w:pStyle w:val="51"/>
              <w:spacing w:line="288" w:lineRule="auto"/>
              <w:jc w:val="center"/>
              <w:outlineLvl w:val="9"/>
              <w:rPr>
                <w:bCs/>
                <w:iCs/>
                <w:kern w:val="2"/>
                <w:sz w:val="21"/>
                <w:szCs w:val="21"/>
              </w:rPr>
            </w:pPr>
          </w:p>
        </w:tc>
      </w:tr>
    </w:tbl>
    <w:p w14:paraId="47F3E014">
      <w:pPr>
        <w:pStyle w:val="62"/>
        <w:numPr>
          <w:ilvl w:val="0"/>
          <w:numId w:val="9"/>
        </w:numPr>
        <w:spacing w:line="288" w:lineRule="auto"/>
        <w:ind w:left="632" w:leftChars="100" w:hanging="422" w:hangingChars="200"/>
        <w:rPr>
          <w:b/>
          <w:lang w:val="zh-CN"/>
        </w:rPr>
      </w:pPr>
      <w:r>
        <w:rPr>
          <w:rFonts w:hint="eastAsia"/>
          <w:b/>
          <w:lang w:val="zh-CN"/>
        </w:rPr>
        <w:t>外表面冷凝：</w:t>
      </w:r>
    </w:p>
    <w:p w14:paraId="22DEBA46">
      <w:pPr>
        <w:spacing w:line="288" w:lineRule="auto"/>
        <w:rPr>
          <w:lang w:val="zh-CN"/>
        </w:rPr>
      </w:pPr>
      <w:r>
        <w:rPr>
          <w:rFonts w:hint="eastAsia"/>
          <w:lang w:val="zh-CN"/>
        </w:rPr>
        <w:t>简要说明防冷凝措施。（2</w:t>
      </w:r>
      <w:r>
        <w:rPr>
          <w:lang w:val="zh-CN"/>
        </w:rPr>
        <w:t>00</w:t>
      </w:r>
      <w:r>
        <w:rPr>
          <w:rFonts w:hint="eastAsia"/>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59D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138845F6">
            <w:pPr>
              <w:spacing w:line="288" w:lineRule="auto"/>
              <w:rPr>
                <w:szCs w:val="21"/>
              </w:rPr>
            </w:pPr>
          </w:p>
        </w:tc>
      </w:tr>
    </w:tbl>
    <w:p w14:paraId="79074C3E">
      <w:pPr>
        <w:spacing w:line="288" w:lineRule="auto"/>
        <w:rPr>
          <w:rFonts w:ascii="宋体" w:hAnsi="宋体"/>
          <w:b/>
          <w:kern w:val="0"/>
          <w:sz w:val="24"/>
        </w:rPr>
      </w:pPr>
    </w:p>
    <w:p w14:paraId="3435BFBB">
      <w:pPr>
        <w:pStyle w:val="62"/>
        <w:numPr>
          <w:ilvl w:val="0"/>
          <w:numId w:val="9"/>
        </w:numPr>
        <w:spacing w:line="288" w:lineRule="auto"/>
        <w:ind w:left="632" w:leftChars="100" w:hanging="422" w:hangingChars="200"/>
        <w:rPr>
          <w:b/>
          <w:lang w:val="zh-CN"/>
        </w:rPr>
      </w:pPr>
      <w:r>
        <w:rPr>
          <w:rFonts w:hint="eastAsia"/>
          <w:b/>
          <w:lang w:val="zh-CN"/>
        </w:rPr>
        <w:t>内表面温度：</w:t>
      </w:r>
    </w:p>
    <w:p w14:paraId="7F0F8C8C">
      <w:pPr>
        <w:spacing w:line="288" w:lineRule="auto"/>
        <w:rPr>
          <w:szCs w:val="21"/>
          <w:lang w:val="zh-CN"/>
        </w:rPr>
      </w:pPr>
      <w:r>
        <w:rPr>
          <w:rFonts w:hint="eastAsia"/>
          <w:szCs w:val="21"/>
          <w:lang w:val="zh-CN"/>
        </w:rPr>
        <w:t>简要说明隔热措施。（2</w:t>
      </w:r>
      <w:r>
        <w:rPr>
          <w:szCs w:val="21"/>
          <w:lang w:val="zh-CN"/>
        </w:rPr>
        <w:t>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6E7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28112D52">
            <w:pPr>
              <w:spacing w:line="288" w:lineRule="auto"/>
              <w:rPr>
                <w:szCs w:val="21"/>
              </w:rPr>
            </w:pPr>
          </w:p>
        </w:tc>
      </w:tr>
    </w:tbl>
    <w:p w14:paraId="2212B5FC">
      <w:pPr>
        <w:spacing w:line="288" w:lineRule="auto"/>
        <w:rPr>
          <w:szCs w:val="21"/>
          <w:lang w:val="zh-CN"/>
        </w:rPr>
      </w:pPr>
      <w:r>
        <w:rPr>
          <w:szCs w:val="21"/>
          <w:lang w:val="zh-CN"/>
        </w:rPr>
        <w:t>在自然通风条件下建筑物屋顶和东西外墙的内表面温度</w:t>
      </w:r>
      <w:r>
        <w:rPr>
          <w:rFonts w:hint="eastAsia"/>
          <w:szCs w:val="21"/>
          <w:lang w:val="zh-CN"/>
        </w:rPr>
        <w:t>计算列表：</w:t>
      </w:r>
    </w:p>
    <w:tbl>
      <w:tblPr>
        <w:tblStyle w:val="28"/>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2456"/>
        <w:gridCol w:w="2009"/>
        <w:gridCol w:w="1564"/>
        <w:gridCol w:w="1564"/>
      </w:tblGrid>
      <w:tr w14:paraId="25AA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blHeader/>
        </w:trPr>
        <w:tc>
          <w:tcPr>
            <w:tcW w:w="1564" w:type="dxa"/>
            <w:vAlign w:val="center"/>
          </w:tcPr>
          <w:p w14:paraId="78ACD675">
            <w:pPr>
              <w:pStyle w:val="51"/>
              <w:spacing w:line="288" w:lineRule="auto"/>
              <w:jc w:val="center"/>
              <w:outlineLvl w:val="9"/>
              <w:rPr>
                <w:b/>
                <w:bCs/>
                <w:kern w:val="2"/>
                <w:sz w:val="21"/>
                <w:szCs w:val="21"/>
              </w:rPr>
            </w:pPr>
            <w:r>
              <w:rPr>
                <w:rFonts w:hint="eastAsia"/>
                <w:b/>
                <w:bCs/>
                <w:kern w:val="2"/>
                <w:sz w:val="21"/>
                <w:szCs w:val="21"/>
              </w:rPr>
              <w:t>围护结构类型</w:t>
            </w:r>
          </w:p>
        </w:tc>
        <w:tc>
          <w:tcPr>
            <w:tcW w:w="2456" w:type="dxa"/>
            <w:vAlign w:val="center"/>
          </w:tcPr>
          <w:p w14:paraId="0547A8EF">
            <w:pPr>
              <w:pStyle w:val="51"/>
              <w:spacing w:line="288" w:lineRule="auto"/>
              <w:jc w:val="center"/>
              <w:outlineLvl w:val="9"/>
              <w:rPr>
                <w:b/>
                <w:bCs/>
                <w:kern w:val="2"/>
                <w:sz w:val="21"/>
                <w:szCs w:val="21"/>
              </w:rPr>
            </w:pPr>
            <w:r>
              <w:rPr>
                <w:rFonts w:hint="eastAsia"/>
                <w:b/>
                <w:bCs/>
                <w:kern w:val="2"/>
                <w:sz w:val="21"/>
                <w:szCs w:val="21"/>
              </w:rPr>
              <w:t>自然通风条件下内表面</w:t>
            </w:r>
          </w:p>
          <w:p w14:paraId="0A70D392">
            <w:pPr>
              <w:pStyle w:val="51"/>
              <w:spacing w:line="288" w:lineRule="auto"/>
              <w:jc w:val="center"/>
              <w:outlineLvl w:val="9"/>
              <w:rPr>
                <w:b/>
                <w:bCs/>
                <w:kern w:val="2"/>
                <w:sz w:val="21"/>
                <w:szCs w:val="21"/>
              </w:rPr>
            </w:pPr>
            <w:r>
              <w:rPr>
                <w:rFonts w:hint="eastAsia"/>
                <w:b/>
                <w:bCs/>
                <w:kern w:val="2"/>
                <w:sz w:val="21"/>
                <w:szCs w:val="21"/>
              </w:rPr>
              <w:t>最高温度（℃）</w:t>
            </w:r>
          </w:p>
        </w:tc>
        <w:tc>
          <w:tcPr>
            <w:tcW w:w="2009" w:type="dxa"/>
            <w:vAlign w:val="center"/>
          </w:tcPr>
          <w:p w14:paraId="0054BBC7">
            <w:pPr>
              <w:pStyle w:val="51"/>
              <w:spacing w:line="288" w:lineRule="auto"/>
              <w:jc w:val="center"/>
              <w:outlineLvl w:val="9"/>
              <w:rPr>
                <w:b/>
                <w:bCs/>
                <w:kern w:val="2"/>
                <w:sz w:val="21"/>
                <w:szCs w:val="21"/>
              </w:rPr>
            </w:pPr>
            <w:r>
              <w:rPr>
                <w:rFonts w:hint="eastAsia"/>
                <w:b/>
                <w:bCs/>
                <w:kern w:val="2"/>
                <w:sz w:val="21"/>
                <w:szCs w:val="21"/>
              </w:rPr>
              <w:t>夏季室外计算温度</w:t>
            </w:r>
          </w:p>
          <w:p w14:paraId="112004C8">
            <w:pPr>
              <w:pStyle w:val="51"/>
              <w:spacing w:line="288" w:lineRule="auto"/>
              <w:jc w:val="center"/>
              <w:outlineLvl w:val="9"/>
              <w:rPr>
                <w:b/>
                <w:bCs/>
                <w:kern w:val="2"/>
                <w:sz w:val="21"/>
                <w:szCs w:val="21"/>
              </w:rPr>
            </w:pPr>
            <w:r>
              <w:rPr>
                <w:rFonts w:hint="eastAsia"/>
                <w:b/>
                <w:bCs/>
                <w:kern w:val="2"/>
                <w:sz w:val="21"/>
                <w:szCs w:val="21"/>
              </w:rPr>
              <w:t>最高值（℃）</w:t>
            </w:r>
          </w:p>
        </w:tc>
        <w:tc>
          <w:tcPr>
            <w:tcW w:w="1564" w:type="dxa"/>
            <w:vAlign w:val="center"/>
          </w:tcPr>
          <w:p w14:paraId="0FAE84C4">
            <w:pPr>
              <w:pStyle w:val="51"/>
              <w:spacing w:line="288" w:lineRule="auto"/>
              <w:jc w:val="center"/>
              <w:outlineLvl w:val="9"/>
              <w:rPr>
                <w:b/>
                <w:bCs/>
                <w:kern w:val="2"/>
                <w:sz w:val="21"/>
                <w:szCs w:val="21"/>
              </w:rPr>
            </w:pPr>
            <w:r>
              <w:rPr>
                <w:rFonts w:hint="eastAsia"/>
                <w:b/>
                <w:bCs/>
                <w:kern w:val="2"/>
                <w:sz w:val="21"/>
                <w:szCs w:val="21"/>
              </w:rPr>
              <w:t>透光围护结构太阳得热系数</w:t>
            </w:r>
          </w:p>
        </w:tc>
        <w:tc>
          <w:tcPr>
            <w:tcW w:w="1564" w:type="dxa"/>
            <w:vAlign w:val="center"/>
          </w:tcPr>
          <w:p w14:paraId="7B131674">
            <w:pPr>
              <w:pStyle w:val="51"/>
              <w:spacing w:line="288" w:lineRule="auto"/>
              <w:jc w:val="center"/>
              <w:outlineLvl w:val="9"/>
              <w:rPr>
                <w:b/>
                <w:bCs/>
                <w:kern w:val="2"/>
                <w:sz w:val="21"/>
                <w:szCs w:val="21"/>
              </w:rPr>
            </w:pPr>
            <w:r>
              <w:rPr>
                <w:rFonts w:hint="eastAsia"/>
                <w:b/>
                <w:bCs/>
                <w:kern w:val="2"/>
                <w:sz w:val="21"/>
                <w:szCs w:val="21"/>
              </w:rPr>
              <w:t>是否符合要求</w:t>
            </w:r>
          </w:p>
        </w:tc>
      </w:tr>
      <w:tr w14:paraId="2B25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64" w:type="dxa"/>
            <w:vAlign w:val="center"/>
          </w:tcPr>
          <w:p w14:paraId="6C1F32FC">
            <w:pPr>
              <w:pStyle w:val="51"/>
              <w:spacing w:line="288" w:lineRule="auto"/>
              <w:jc w:val="center"/>
              <w:outlineLvl w:val="9"/>
              <w:rPr>
                <w:bCs/>
                <w:iCs/>
                <w:kern w:val="2"/>
                <w:sz w:val="21"/>
                <w:szCs w:val="21"/>
              </w:rPr>
            </w:pPr>
          </w:p>
        </w:tc>
        <w:tc>
          <w:tcPr>
            <w:tcW w:w="2456" w:type="dxa"/>
            <w:vAlign w:val="center"/>
          </w:tcPr>
          <w:p w14:paraId="03B8C20D">
            <w:pPr>
              <w:pStyle w:val="51"/>
              <w:spacing w:line="288" w:lineRule="auto"/>
              <w:jc w:val="center"/>
              <w:outlineLvl w:val="9"/>
              <w:rPr>
                <w:bCs/>
                <w:iCs/>
                <w:kern w:val="2"/>
                <w:sz w:val="21"/>
                <w:szCs w:val="21"/>
              </w:rPr>
            </w:pPr>
          </w:p>
        </w:tc>
        <w:tc>
          <w:tcPr>
            <w:tcW w:w="2009" w:type="dxa"/>
            <w:vAlign w:val="center"/>
          </w:tcPr>
          <w:p w14:paraId="26592B8C">
            <w:pPr>
              <w:pStyle w:val="51"/>
              <w:spacing w:line="288" w:lineRule="auto"/>
              <w:jc w:val="center"/>
              <w:outlineLvl w:val="9"/>
              <w:rPr>
                <w:bCs/>
                <w:iCs/>
                <w:kern w:val="2"/>
                <w:sz w:val="21"/>
                <w:szCs w:val="21"/>
              </w:rPr>
            </w:pPr>
          </w:p>
        </w:tc>
        <w:tc>
          <w:tcPr>
            <w:tcW w:w="1564" w:type="dxa"/>
            <w:vAlign w:val="center"/>
          </w:tcPr>
          <w:p w14:paraId="20F0C43B">
            <w:pPr>
              <w:pStyle w:val="51"/>
              <w:spacing w:line="288" w:lineRule="auto"/>
              <w:jc w:val="center"/>
              <w:outlineLvl w:val="9"/>
              <w:rPr>
                <w:bCs/>
                <w:iCs/>
                <w:kern w:val="2"/>
                <w:sz w:val="21"/>
                <w:szCs w:val="21"/>
              </w:rPr>
            </w:pPr>
          </w:p>
        </w:tc>
        <w:tc>
          <w:tcPr>
            <w:tcW w:w="1564" w:type="dxa"/>
            <w:vAlign w:val="center"/>
          </w:tcPr>
          <w:p w14:paraId="5F21DD72">
            <w:pPr>
              <w:pStyle w:val="51"/>
              <w:spacing w:line="288" w:lineRule="auto"/>
              <w:jc w:val="center"/>
              <w:outlineLvl w:val="9"/>
              <w:rPr>
                <w:bCs/>
                <w:iCs/>
                <w:kern w:val="2"/>
                <w:sz w:val="21"/>
                <w:szCs w:val="21"/>
              </w:rPr>
            </w:pPr>
          </w:p>
        </w:tc>
      </w:tr>
      <w:tr w14:paraId="2B96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64" w:type="dxa"/>
            <w:vAlign w:val="center"/>
          </w:tcPr>
          <w:p w14:paraId="5D6EAE66">
            <w:pPr>
              <w:pStyle w:val="51"/>
              <w:spacing w:line="288" w:lineRule="auto"/>
              <w:jc w:val="center"/>
              <w:outlineLvl w:val="9"/>
              <w:rPr>
                <w:bCs/>
                <w:iCs/>
                <w:kern w:val="2"/>
                <w:sz w:val="21"/>
                <w:szCs w:val="21"/>
              </w:rPr>
            </w:pPr>
          </w:p>
        </w:tc>
        <w:tc>
          <w:tcPr>
            <w:tcW w:w="2456" w:type="dxa"/>
            <w:vAlign w:val="center"/>
          </w:tcPr>
          <w:p w14:paraId="0DE03ADE">
            <w:pPr>
              <w:pStyle w:val="51"/>
              <w:spacing w:line="288" w:lineRule="auto"/>
              <w:jc w:val="center"/>
              <w:outlineLvl w:val="9"/>
              <w:rPr>
                <w:bCs/>
                <w:iCs/>
                <w:kern w:val="2"/>
                <w:sz w:val="21"/>
                <w:szCs w:val="21"/>
              </w:rPr>
            </w:pPr>
          </w:p>
        </w:tc>
        <w:tc>
          <w:tcPr>
            <w:tcW w:w="2009" w:type="dxa"/>
            <w:vAlign w:val="center"/>
          </w:tcPr>
          <w:p w14:paraId="183D3CB4">
            <w:pPr>
              <w:pStyle w:val="51"/>
              <w:spacing w:line="288" w:lineRule="auto"/>
              <w:jc w:val="center"/>
              <w:outlineLvl w:val="9"/>
              <w:rPr>
                <w:bCs/>
                <w:iCs/>
                <w:kern w:val="2"/>
                <w:sz w:val="21"/>
                <w:szCs w:val="21"/>
              </w:rPr>
            </w:pPr>
          </w:p>
        </w:tc>
        <w:tc>
          <w:tcPr>
            <w:tcW w:w="1564" w:type="dxa"/>
            <w:vAlign w:val="center"/>
          </w:tcPr>
          <w:p w14:paraId="44EEEA7C">
            <w:pPr>
              <w:pStyle w:val="51"/>
              <w:spacing w:line="288" w:lineRule="auto"/>
              <w:jc w:val="center"/>
              <w:outlineLvl w:val="9"/>
              <w:rPr>
                <w:bCs/>
                <w:iCs/>
                <w:kern w:val="2"/>
                <w:sz w:val="21"/>
                <w:szCs w:val="21"/>
              </w:rPr>
            </w:pPr>
          </w:p>
        </w:tc>
        <w:tc>
          <w:tcPr>
            <w:tcW w:w="1564" w:type="dxa"/>
            <w:vAlign w:val="center"/>
          </w:tcPr>
          <w:p w14:paraId="79965176">
            <w:pPr>
              <w:pStyle w:val="51"/>
              <w:spacing w:line="288" w:lineRule="auto"/>
              <w:jc w:val="center"/>
              <w:outlineLvl w:val="9"/>
              <w:rPr>
                <w:bCs/>
                <w:iCs/>
                <w:kern w:val="2"/>
                <w:sz w:val="21"/>
                <w:szCs w:val="21"/>
              </w:rPr>
            </w:pPr>
          </w:p>
        </w:tc>
      </w:tr>
      <w:tr w14:paraId="3861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64" w:type="dxa"/>
            <w:vAlign w:val="center"/>
          </w:tcPr>
          <w:p w14:paraId="5C0F458B">
            <w:pPr>
              <w:pStyle w:val="51"/>
              <w:spacing w:line="288" w:lineRule="auto"/>
              <w:jc w:val="center"/>
              <w:outlineLvl w:val="9"/>
              <w:rPr>
                <w:bCs/>
                <w:iCs/>
                <w:kern w:val="2"/>
                <w:sz w:val="21"/>
                <w:szCs w:val="21"/>
              </w:rPr>
            </w:pPr>
          </w:p>
        </w:tc>
        <w:tc>
          <w:tcPr>
            <w:tcW w:w="2456" w:type="dxa"/>
            <w:vAlign w:val="center"/>
          </w:tcPr>
          <w:p w14:paraId="5694E80C">
            <w:pPr>
              <w:pStyle w:val="51"/>
              <w:spacing w:line="288" w:lineRule="auto"/>
              <w:jc w:val="center"/>
              <w:outlineLvl w:val="9"/>
              <w:rPr>
                <w:bCs/>
                <w:iCs/>
                <w:kern w:val="2"/>
                <w:sz w:val="21"/>
                <w:szCs w:val="21"/>
              </w:rPr>
            </w:pPr>
          </w:p>
        </w:tc>
        <w:tc>
          <w:tcPr>
            <w:tcW w:w="2009" w:type="dxa"/>
            <w:vAlign w:val="center"/>
          </w:tcPr>
          <w:p w14:paraId="2F6F7724">
            <w:pPr>
              <w:pStyle w:val="51"/>
              <w:spacing w:line="288" w:lineRule="auto"/>
              <w:jc w:val="center"/>
              <w:outlineLvl w:val="9"/>
              <w:rPr>
                <w:bCs/>
                <w:iCs/>
                <w:kern w:val="2"/>
                <w:sz w:val="21"/>
                <w:szCs w:val="21"/>
              </w:rPr>
            </w:pPr>
          </w:p>
        </w:tc>
        <w:tc>
          <w:tcPr>
            <w:tcW w:w="1564" w:type="dxa"/>
            <w:vAlign w:val="center"/>
          </w:tcPr>
          <w:p w14:paraId="222A71B6">
            <w:pPr>
              <w:pStyle w:val="51"/>
              <w:spacing w:line="288" w:lineRule="auto"/>
              <w:jc w:val="center"/>
              <w:outlineLvl w:val="9"/>
              <w:rPr>
                <w:bCs/>
                <w:iCs/>
                <w:kern w:val="2"/>
                <w:sz w:val="21"/>
                <w:szCs w:val="21"/>
              </w:rPr>
            </w:pPr>
          </w:p>
        </w:tc>
        <w:tc>
          <w:tcPr>
            <w:tcW w:w="1564" w:type="dxa"/>
            <w:vAlign w:val="center"/>
          </w:tcPr>
          <w:p w14:paraId="4C65C5D9">
            <w:pPr>
              <w:pStyle w:val="51"/>
              <w:spacing w:line="288" w:lineRule="auto"/>
              <w:jc w:val="center"/>
              <w:outlineLvl w:val="9"/>
              <w:rPr>
                <w:bCs/>
                <w:iCs/>
                <w:kern w:val="2"/>
                <w:sz w:val="21"/>
                <w:szCs w:val="21"/>
              </w:rPr>
            </w:pPr>
          </w:p>
        </w:tc>
      </w:tr>
      <w:tr w14:paraId="07C5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64" w:type="dxa"/>
            <w:vAlign w:val="center"/>
          </w:tcPr>
          <w:p w14:paraId="22B9C019">
            <w:pPr>
              <w:pStyle w:val="51"/>
              <w:spacing w:line="288" w:lineRule="auto"/>
              <w:jc w:val="center"/>
              <w:outlineLvl w:val="9"/>
              <w:rPr>
                <w:bCs/>
                <w:iCs/>
                <w:kern w:val="2"/>
                <w:sz w:val="21"/>
                <w:szCs w:val="21"/>
              </w:rPr>
            </w:pPr>
          </w:p>
        </w:tc>
        <w:tc>
          <w:tcPr>
            <w:tcW w:w="2456" w:type="dxa"/>
            <w:vAlign w:val="center"/>
          </w:tcPr>
          <w:p w14:paraId="0A7F67D9">
            <w:pPr>
              <w:pStyle w:val="51"/>
              <w:spacing w:line="288" w:lineRule="auto"/>
              <w:jc w:val="center"/>
              <w:outlineLvl w:val="9"/>
              <w:rPr>
                <w:bCs/>
                <w:iCs/>
                <w:kern w:val="2"/>
                <w:sz w:val="21"/>
                <w:szCs w:val="21"/>
              </w:rPr>
            </w:pPr>
          </w:p>
        </w:tc>
        <w:tc>
          <w:tcPr>
            <w:tcW w:w="2009" w:type="dxa"/>
            <w:vAlign w:val="center"/>
          </w:tcPr>
          <w:p w14:paraId="4B9AD084">
            <w:pPr>
              <w:pStyle w:val="51"/>
              <w:spacing w:line="288" w:lineRule="auto"/>
              <w:jc w:val="center"/>
              <w:outlineLvl w:val="9"/>
              <w:rPr>
                <w:bCs/>
                <w:iCs/>
                <w:kern w:val="2"/>
                <w:sz w:val="21"/>
                <w:szCs w:val="21"/>
              </w:rPr>
            </w:pPr>
          </w:p>
        </w:tc>
        <w:tc>
          <w:tcPr>
            <w:tcW w:w="1564" w:type="dxa"/>
            <w:vAlign w:val="center"/>
          </w:tcPr>
          <w:p w14:paraId="174A12C4">
            <w:pPr>
              <w:pStyle w:val="51"/>
              <w:spacing w:line="288" w:lineRule="auto"/>
              <w:jc w:val="center"/>
              <w:outlineLvl w:val="9"/>
              <w:rPr>
                <w:bCs/>
                <w:iCs/>
                <w:kern w:val="2"/>
                <w:sz w:val="21"/>
                <w:szCs w:val="21"/>
              </w:rPr>
            </w:pPr>
          </w:p>
        </w:tc>
        <w:tc>
          <w:tcPr>
            <w:tcW w:w="1564" w:type="dxa"/>
            <w:vAlign w:val="center"/>
          </w:tcPr>
          <w:p w14:paraId="21D2F05A">
            <w:pPr>
              <w:pStyle w:val="51"/>
              <w:spacing w:line="288" w:lineRule="auto"/>
              <w:jc w:val="center"/>
              <w:outlineLvl w:val="9"/>
              <w:rPr>
                <w:bCs/>
                <w:iCs/>
                <w:kern w:val="2"/>
                <w:sz w:val="21"/>
                <w:szCs w:val="21"/>
              </w:rPr>
            </w:pPr>
          </w:p>
        </w:tc>
      </w:tr>
      <w:tr w14:paraId="4C71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64" w:type="dxa"/>
            <w:vAlign w:val="center"/>
          </w:tcPr>
          <w:p w14:paraId="21AFB870">
            <w:pPr>
              <w:pStyle w:val="51"/>
              <w:spacing w:line="288" w:lineRule="auto"/>
              <w:jc w:val="center"/>
              <w:outlineLvl w:val="9"/>
              <w:rPr>
                <w:bCs/>
                <w:iCs/>
                <w:kern w:val="2"/>
                <w:sz w:val="21"/>
                <w:szCs w:val="21"/>
              </w:rPr>
            </w:pPr>
          </w:p>
        </w:tc>
        <w:tc>
          <w:tcPr>
            <w:tcW w:w="2456" w:type="dxa"/>
            <w:vAlign w:val="center"/>
          </w:tcPr>
          <w:p w14:paraId="41D86F17">
            <w:pPr>
              <w:pStyle w:val="51"/>
              <w:spacing w:line="288" w:lineRule="auto"/>
              <w:jc w:val="center"/>
              <w:outlineLvl w:val="9"/>
              <w:rPr>
                <w:bCs/>
                <w:iCs/>
                <w:kern w:val="2"/>
                <w:sz w:val="21"/>
                <w:szCs w:val="21"/>
              </w:rPr>
            </w:pPr>
          </w:p>
        </w:tc>
        <w:tc>
          <w:tcPr>
            <w:tcW w:w="2009" w:type="dxa"/>
            <w:vAlign w:val="center"/>
          </w:tcPr>
          <w:p w14:paraId="21E4371B">
            <w:pPr>
              <w:pStyle w:val="51"/>
              <w:spacing w:line="288" w:lineRule="auto"/>
              <w:jc w:val="center"/>
              <w:outlineLvl w:val="9"/>
              <w:rPr>
                <w:bCs/>
                <w:iCs/>
                <w:kern w:val="2"/>
                <w:sz w:val="21"/>
                <w:szCs w:val="21"/>
              </w:rPr>
            </w:pPr>
          </w:p>
        </w:tc>
        <w:tc>
          <w:tcPr>
            <w:tcW w:w="1564" w:type="dxa"/>
            <w:vAlign w:val="center"/>
          </w:tcPr>
          <w:p w14:paraId="06A9ADC0">
            <w:pPr>
              <w:pStyle w:val="51"/>
              <w:spacing w:line="288" w:lineRule="auto"/>
              <w:jc w:val="center"/>
              <w:outlineLvl w:val="9"/>
              <w:rPr>
                <w:bCs/>
                <w:iCs/>
                <w:kern w:val="2"/>
                <w:sz w:val="21"/>
                <w:szCs w:val="21"/>
              </w:rPr>
            </w:pPr>
          </w:p>
        </w:tc>
        <w:tc>
          <w:tcPr>
            <w:tcW w:w="1564" w:type="dxa"/>
            <w:vAlign w:val="center"/>
          </w:tcPr>
          <w:p w14:paraId="51B092A6">
            <w:pPr>
              <w:pStyle w:val="51"/>
              <w:spacing w:line="288" w:lineRule="auto"/>
              <w:jc w:val="center"/>
              <w:outlineLvl w:val="9"/>
              <w:rPr>
                <w:bCs/>
                <w:iCs/>
                <w:kern w:val="2"/>
                <w:sz w:val="21"/>
                <w:szCs w:val="21"/>
              </w:rPr>
            </w:pPr>
          </w:p>
        </w:tc>
      </w:tr>
    </w:tbl>
    <w:p w14:paraId="0E42980A">
      <w:pPr>
        <w:widowControl/>
        <w:jc w:val="left"/>
        <w:rPr>
          <w:rFonts w:cs="宋体"/>
          <w:b/>
          <w:bCs/>
          <w:sz w:val="28"/>
          <w:szCs w:val="28"/>
        </w:rPr>
      </w:pPr>
    </w:p>
    <w:p w14:paraId="5531F99B">
      <w:pPr>
        <w:pStyle w:val="67"/>
        <w:numPr>
          <w:ilvl w:val="0"/>
          <w:numId w:val="49"/>
        </w:numPr>
        <w:rPr>
          <w:lang w:val="zh-CN"/>
        </w:rPr>
      </w:pPr>
      <w:r>
        <w:rPr>
          <w:rFonts w:hint="eastAsia"/>
          <w:lang w:val="zh-CN"/>
        </w:rPr>
        <w:t>证明材料</w:t>
      </w:r>
    </w:p>
    <w:p w14:paraId="771F4476">
      <w:pPr>
        <w:pStyle w:val="62"/>
        <w:spacing w:before="156" w:beforeLines="50" w:after="156" w:afterLines="50" w:line="288" w:lineRule="auto"/>
        <w:ind w:firstLine="0" w:firstLineChars="0"/>
        <w:rPr>
          <w:b/>
        </w:rPr>
      </w:pPr>
      <w:r>
        <w:rPr>
          <w:rFonts w:hint="eastAsia"/>
          <w:b/>
        </w:rPr>
        <w:t>建议提交材料及技术要求：</w:t>
      </w:r>
    </w:p>
    <w:tbl>
      <w:tblPr>
        <w:tblStyle w:val="28"/>
        <w:tblW w:w="8430" w:type="dxa"/>
        <w:tblInd w:w="108" w:type="dxa"/>
        <w:tblLayout w:type="autofit"/>
        <w:tblCellMar>
          <w:top w:w="0" w:type="dxa"/>
          <w:left w:w="108" w:type="dxa"/>
          <w:bottom w:w="0" w:type="dxa"/>
          <w:right w:w="108" w:type="dxa"/>
        </w:tblCellMar>
      </w:tblPr>
      <w:tblGrid>
        <w:gridCol w:w="740"/>
        <w:gridCol w:w="2020"/>
        <w:gridCol w:w="4417"/>
        <w:gridCol w:w="1253"/>
      </w:tblGrid>
      <w:tr w14:paraId="0D6ED900">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ABB2EE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AF4DE22">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17" w:type="dxa"/>
            <w:tcBorders>
              <w:top w:val="single" w:color="auto" w:sz="4" w:space="0"/>
              <w:left w:val="nil"/>
              <w:bottom w:val="single" w:color="auto" w:sz="4" w:space="0"/>
              <w:right w:val="single" w:color="auto" w:sz="4" w:space="0"/>
            </w:tcBorders>
            <w:shd w:val="clear" w:color="000000" w:fill="DBE5F1"/>
            <w:vAlign w:val="center"/>
          </w:tcPr>
          <w:p w14:paraId="0227616B">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03278374">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61E7B27">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72603158">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38D6A554">
            <w:pPr>
              <w:widowControl/>
              <w:jc w:val="left"/>
              <w:rPr>
                <w:rFonts w:ascii="宋体" w:hAnsi="宋体" w:cs="宋体"/>
                <w:b/>
                <w:bCs/>
                <w:kern w:val="0"/>
                <w:sz w:val="22"/>
                <w:szCs w:val="22"/>
              </w:rPr>
            </w:pPr>
            <w:r>
              <w:rPr>
                <w:rFonts w:hint="eastAsia" w:ascii="宋体" w:hAnsi="宋体" w:cs="宋体"/>
                <w:b/>
                <w:bCs/>
                <w:kern w:val="0"/>
                <w:sz w:val="22"/>
                <w:szCs w:val="22"/>
              </w:rPr>
              <w:t>建筑施工图设计说明</w:t>
            </w:r>
          </w:p>
        </w:tc>
        <w:tc>
          <w:tcPr>
            <w:tcW w:w="4417" w:type="dxa"/>
            <w:tcBorders>
              <w:top w:val="nil"/>
              <w:left w:val="nil"/>
              <w:bottom w:val="single" w:color="auto" w:sz="4" w:space="0"/>
              <w:right w:val="single" w:color="auto" w:sz="4" w:space="0"/>
            </w:tcBorders>
            <w:shd w:val="clear" w:color="auto" w:fill="auto"/>
            <w:vAlign w:val="center"/>
          </w:tcPr>
          <w:p w14:paraId="6AE1D8D2">
            <w:pPr>
              <w:widowControl/>
              <w:jc w:val="left"/>
              <w:rPr>
                <w:rFonts w:ascii="宋体" w:hAnsi="宋体" w:cs="宋体"/>
                <w:kern w:val="0"/>
                <w:sz w:val="22"/>
                <w:szCs w:val="22"/>
              </w:rPr>
            </w:pPr>
            <w:r>
              <w:rPr>
                <w:rFonts w:hint="eastAsia" w:ascii="宋体" w:hAnsi="宋体" w:cs="宋体"/>
                <w:kern w:val="0"/>
                <w:sz w:val="22"/>
                <w:szCs w:val="22"/>
              </w:rPr>
              <w:t>应体现围护结构做法</w:t>
            </w:r>
          </w:p>
        </w:tc>
        <w:tc>
          <w:tcPr>
            <w:tcW w:w="1253" w:type="dxa"/>
            <w:tcBorders>
              <w:top w:val="nil"/>
              <w:left w:val="nil"/>
              <w:bottom w:val="single" w:color="auto" w:sz="4" w:space="0"/>
              <w:right w:val="single" w:color="auto" w:sz="4" w:space="0"/>
            </w:tcBorders>
            <w:shd w:val="clear" w:color="auto" w:fill="auto"/>
            <w:vAlign w:val="center"/>
          </w:tcPr>
          <w:p w14:paraId="4BF89CB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623CD6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1FD629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3E9D04F">
            <w:pPr>
              <w:widowControl/>
              <w:jc w:val="left"/>
              <w:rPr>
                <w:rFonts w:ascii="宋体" w:hAnsi="宋体" w:cs="宋体"/>
                <w:b/>
                <w:bCs/>
                <w:kern w:val="0"/>
                <w:sz w:val="22"/>
                <w:szCs w:val="22"/>
              </w:rPr>
            </w:pPr>
            <w:r>
              <w:rPr>
                <w:rFonts w:hint="eastAsia" w:ascii="宋体" w:hAnsi="宋体" w:cs="宋体"/>
                <w:b/>
                <w:bCs/>
                <w:kern w:val="0"/>
                <w:sz w:val="22"/>
                <w:szCs w:val="22"/>
              </w:rPr>
              <w:t>节点大样图</w:t>
            </w:r>
          </w:p>
        </w:tc>
        <w:tc>
          <w:tcPr>
            <w:tcW w:w="4417" w:type="dxa"/>
            <w:tcBorders>
              <w:top w:val="nil"/>
              <w:left w:val="nil"/>
              <w:bottom w:val="single" w:color="auto" w:sz="4" w:space="0"/>
              <w:right w:val="single" w:color="auto" w:sz="4" w:space="0"/>
            </w:tcBorders>
            <w:shd w:val="clear" w:color="auto" w:fill="auto"/>
            <w:vAlign w:val="center"/>
          </w:tcPr>
          <w:p w14:paraId="2FCB8F34">
            <w:pPr>
              <w:widowControl/>
              <w:jc w:val="left"/>
              <w:rPr>
                <w:rFonts w:ascii="宋体" w:hAnsi="宋体" w:cs="宋体"/>
                <w:kern w:val="0"/>
                <w:sz w:val="22"/>
                <w:szCs w:val="22"/>
              </w:rPr>
            </w:pPr>
            <w:r>
              <w:rPr>
                <w:rFonts w:hint="eastAsia" w:ascii="宋体" w:hAnsi="宋体" w:cs="宋体"/>
                <w:kern w:val="0"/>
                <w:sz w:val="22"/>
                <w:szCs w:val="22"/>
              </w:rPr>
              <w:t>应体现围护结构做法</w:t>
            </w:r>
          </w:p>
        </w:tc>
        <w:tc>
          <w:tcPr>
            <w:tcW w:w="1253" w:type="dxa"/>
            <w:tcBorders>
              <w:top w:val="nil"/>
              <w:left w:val="nil"/>
              <w:bottom w:val="single" w:color="auto" w:sz="4" w:space="0"/>
              <w:right w:val="single" w:color="auto" w:sz="4" w:space="0"/>
            </w:tcBorders>
            <w:shd w:val="clear" w:color="auto" w:fill="auto"/>
            <w:vAlign w:val="center"/>
          </w:tcPr>
          <w:p w14:paraId="37991BE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A1D400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3A49658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57AF71C">
            <w:pPr>
              <w:widowControl/>
              <w:jc w:val="left"/>
              <w:rPr>
                <w:rFonts w:ascii="宋体" w:hAnsi="宋体" w:cs="宋体"/>
                <w:b/>
                <w:bCs/>
                <w:kern w:val="0"/>
                <w:sz w:val="22"/>
                <w:szCs w:val="22"/>
              </w:rPr>
            </w:pPr>
            <w:r>
              <w:rPr>
                <w:rFonts w:hint="eastAsia" w:ascii="宋体" w:hAnsi="宋体" w:cs="宋体"/>
                <w:b/>
                <w:bCs/>
                <w:kern w:val="0"/>
                <w:sz w:val="22"/>
                <w:szCs w:val="22"/>
              </w:rPr>
              <w:t>节能计算书</w:t>
            </w:r>
          </w:p>
        </w:tc>
        <w:tc>
          <w:tcPr>
            <w:tcW w:w="4417" w:type="dxa"/>
            <w:tcBorders>
              <w:top w:val="nil"/>
              <w:left w:val="nil"/>
              <w:bottom w:val="single" w:color="auto" w:sz="4" w:space="0"/>
              <w:right w:val="single" w:color="auto" w:sz="4" w:space="0"/>
            </w:tcBorders>
            <w:shd w:val="clear" w:color="auto" w:fill="auto"/>
            <w:vAlign w:val="center"/>
          </w:tcPr>
          <w:p w14:paraId="5E49380E">
            <w:pPr>
              <w:widowControl/>
              <w:jc w:val="left"/>
              <w:rPr>
                <w:rFonts w:ascii="宋体" w:hAnsi="宋体" w:cs="宋体"/>
                <w:kern w:val="0"/>
                <w:sz w:val="22"/>
                <w:szCs w:val="22"/>
              </w:rPr>
            </w:pPr>
            <w:r>
              <w:rPr>
                <w:rFonts w:hint="eastAsia" w:ascii="宋体" w:hAnsi="宋体" w:cs="宋体"/>
                <w:kern w:val="0"/>
                <w:sz w:val="22"/>
                <w:szCs w:val="22"/>
              </w:rPr>
              <w:t>应体现围护结构做法及性能指标</w:t>
            </w:r>
          </w:p>
        </w:tc>
        <w:tc>
          <w:tcPr>
            <w:tcW w:w="1253" w:type="dxa"/>
            <w:tcBorders>
              <w:top w:val="nil"/>
              <w:left w:val="nil"/>
              <w:bottom w:val="single" w:color="auto" w:sz="4" w:space="0"/>
              <w:right w:val="single" w:color="auto" w:sz="4" w:space="0"/>
            </w:tcBorders>
            <w:shd w:val="clear" w:color="auto" w:fill="auto"/>
            <w:vAlign w:val="center"/>
          </w:tcPr>
          <w:p w14:paraId="209E2B9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801322B">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372EB822">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01A805B">
            <w:pPr>
              <w:widowControl/>
              <w:jc w:val="left"/>
              <w:rPr>
                <w:rFonts w:ascii="宋体" w:hAnsi="宋体" w:cs="宋体"/>
                <w:b/>
                <w:bCs/>
                <w:kern w:val="0"/>
                <w:sz w:val="22"/>
                <w:szCs w:val="22"/>
              </w:rPr>
            </w:pPr>
            <w:r>
              <w:rPr>
                <w:rFonts w:hint="eastAsia" w:ascii="宋体" w:hAnsi="宋体" w:cs="宋体"/>
                <w:b/>
                <w:bCs/>
                <w:kern w:val="0"/>
                <w:sz w:val="22"/>
                <w:szCs w:val="22"/>
              </w:rPr>
              <w:t>建筑围护结构结露验算计算书</w:t>
            </w:r>
          </w:p>
        </w:tc>
        <w:tc>
          <w:tcPr>
            <w:tcW w:w="4417" w:type="dxa"/>
            <w:tcBorders>
              <w:top w:val="nil"/>
              <w:left w:val="nil"/>
              <w:bottom w:val="single" w:color="auto" w:sz="4" w:space="0"/>
              <w:right w:val="single" w:color="auto" w:sz="4" w:space="0"/>
            </w:tcBorders>
            <w:shd w:val="clear" w:color="auto" w:fill="auto"/>
            <w:vAlign w:val="center"/>
          </w:tcPr>
          <w:p w14:paraId="4E32FD8B">
            <w:pPr>
              <w:widowControl/>
              <w:jc w:val="left"/>
              <w:rPr>
                <w:rFonts w:ascii="宋体" w:hAnsi="宋体" w:cs="宋体"/>
                <w:kern w:val="0"/>
                <w:sz w:val="22"/>
                <w:szCs w:val="22"/>
              </w:rPr>
            </w:pPr>
            <w:r>
              <w:rPr>
                <w:rFonts w:hint="eastAsia" w:ascii="宋体" w:hAnsi="宋体" w:cs="宋体"/>
                <w:kern w:val="0"/>
                <w:sz w:val="22"/>
                <w:szCs w:val="22"/>
              </w:rPr>
              <w:t>应包括详细计算围护结构各构件的内表面温度及露点温度，并给出是否结露的明确结论</w:t>
            </w:r>
          </w:p>
        </w:tc>
        <w:tc>
          <w:tcPr>
            <w:tcW w:w="1253" w:type="dxa"/>
            <w:tcBorders>
              <w:top w:val="nil"/>
              <w:left w:val="nil"/>
              <w:bottom w:val="single" w:color="auto" w:sz="4" w:space="0"/>
              <w:right w:val="single" w:color="auto" w:sz="4" w:space="0"/>
            </w:tcBorders>
            <w:shd w:val="clear" w:color="auto" w:fill="auto"/>
            <w:vAlign w:val="center"/>
          </w:tcPr>
          <w:p w14:paraId="5DB7259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50118AF">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1B6F077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6F211C1">
            <w:pPr>
              <w:widowControl/>
              <w:jc w:val="left"/>
              <w:rPr>
                <w:rFonts w:ascii="宋体" w:hAnsi="宋体" w:cs="宋体"/>
                <w:b/>
                <w:bCs/>
                <w:kern w:val="0"/>
                <w:sz w:val="22"/>
                <w:szCs w:val="22"/>
              </w:rPr>
            </w:pPr>
            <w:r>
              <w:rPr>
                <w:rFonts w:hint="eastAsia" w:ascii="宋体" w:hAnsi="宋体" w:cs="宋体"/>
                <w:b/>
                <w:bCs/>
                <w:kern w:val="0"/>
                <w:sz w:val="22"/>
                <w:szCs w:val="22"/>
              </w:rPr>
              <w:t>建筑围护结构内部冷凝验算计算书</w:t>
            </w:r>
          </w:p>
        </w:tc>
        <w:tc>
          <w:tcPr>
            <w:tcW w:w="4417" w:type="dxa"/>
            <w:tcBorders>
              <w:top w:val="nil"/>
              <w:left w:val="nil"/>
              <w:bottom w:val="single" w:color="auto" w:sz="4" w:space="0"/>
              <w:right w:val="single" w:color="auto" w:sz="4" w:space="0"/>
            </w:tcBorders>
            <w:shd w:val="clear" w:color="auto" w:fill="auto"/>
            <w:vAlign w:val="center"/>
          </w:tcPr>
          <w:p w14:paraId="116E1EE5">
            <w:pPr>
              <w:widowControl/>
              <w:jc w:val="left"/>
              <w:rPr>
                <w:rFonts w:ascii="宋体" w:hAnsi="宋体" w:cs="宋体"/>
                <w:kern w:val="0"/>
                <w:sz w:val="22"/>
                <w:szCs w:val="22"/>
              </w:rPr>
            </w:pPr>
            <w:r>
              <w:rPr>
                <w:rFonts w:hint="eastAsia" w:ascii="宋体" w:hAnsi="宋体" w:cs="宋体"/>
                <w:kern w:val="0"/>
                <w:sz w:val="22"/>
                <w:szCs w:val="22"/>
              </w:rPr>
              <w:t>应参考《民用建筑热工设计规范》GB 50176对供暖建筑的屋面和外墙内部进行详细冷凝验算</w:t>
            </w:r>
          </w:p>
        </w:tc>
        <w:tc>
          <w:tcPr>
            <w:tcW w:w="1253" w:type="dxa"/>
            <w:tcBorders>
              <w:top w:val="nil"/>
              <w:left w:val="nil"/>
              <w:bottom w:val="single" w:color="auto" w:sz="4" w:space="0"/>
              <w:right w:val="single" w:color="auto" w:sz="4" w:space="0"/>
            </w:tcBorders>
            <w:shd w:val="clear" w:color="auto" w:fill="auto"/>
            <w:vAlign w:val="center"/>
          </w:tcPr>
          <w:p w14:paraId="62C463C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8F768FE">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168B52B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A3D87BE">
            <w:pPr>
              <w:widowControl/>
              <w:jc w:val="left"/>
              <w:rPr>
                <w:rFonts w:ascii="宋体" w:hAnsi="宋体" w:cs="宋体"/>
                <w:b/>
                <w:bCs/>
                <w:kern w:val="0"/>
                <w:sz w:val="22"/>
                <w:szCs w:val="22"/>
              </w:rPr>
            </w:pPr>
            <w:r>
              <w:rPr>
                <w:rFonts w:hint="eastAsia" w:ascii="宋体" w:hAnsi="宋体" w:cs="宋体"/>
                <w:b/>
                <w:bCs/>
                <w:kern w:val="0"/>
                <w:sz w:val="22"/>
                <w:szCs w:val="22"/>
              </w:rPr>
              <w:t>建筑围护结构隔热性能计算书</w:t>
            </w:r>
          </w:p>
        </w:tc>
        <w:tc>
          <w:tcPr>
            <w:tcW w:w="4417" w:type="dxa"/>
            <w:tcBorders>
              <w:top w:val="nil"/>
              <w:left w:val="nil"/>
              <w:bottom w:val="single" w:color="auto" w:sz="4" w:space="0"/>
              <w:right w:val="single" w:color="auto" w:sz="4" w:space="0"/>
            </w:tcBorders>
            <w:shd w:val="clear" w:color="auto" w:fill="auto"/>
            <w:vAlign w:val="center"/>
          </w:tcPr>
          <w:p w14:paraId="0C0402DA">
            <w:pPr>
              <w:widowControl/>
              <w:jc w:val="left"/>
              <w:rPr>
                <w:rFonts w:ascii="宋体" w:hAnsi="宋体" w:cs="宋体"/>
                <w:kern w:val="0"/>
                <w:sz w:val="22"/>
                <w:szCs w:val="22"/>
              </w:rPr>
            </w:pPr>
            <w:r>
              <w:rPr>
                <w:rFonts w:hint="eastAsia" w:ascii="宋体" w:hAnsi="宋体" w:cs="宋体"/>
                <w:kern w:val="0"/>
                <w:sz w:val="22"/>
                <w:szCs w:val="22"/>
              </w:rPr>
              <w:t>应参考《民用建筑热工设计规范》GB 50176对夏季屋顶和外墙进行隔热性能、</w:t>
            </w:r>
            <w:r>
              <w:rPr>
                <w:rFonts w:hint="eastAsia"/>
                <w:sz w:val="22"/>
                <w:szCs w:val="22"/>
              </w:rPr>
              <w:t>透光围护结构太阳得热系数</w:t>
            </w:r>
            <w:r>
              <w:rPr>
                <w:rFonts w:hint="eastAsia" w:ascii="宋体" w:hAnsi="宋体" w:cs="宋体"/>
                <w:kern w:val="0"/>
                <w:sz w:val="22"/>
                <w:szCs w:val="22"/>
              </w:rPr>
              <w:t>计算</w:t>
            </w:r>
          </w:p>
        </w:tc>
        <w:tc>
          <w:tcPr>
            <w:tcW w:w="1253" w:type="dxa"/>
            <w:tcBorders>
              <w:top w:val="nil"/>
              <w:left w:val="nil"/>
              <w:bottom w:val="single" w:color="auto" w:sz="4" w:space="0"/>
              <w:right w:val="single" w:color="auto" w:sz="4" w:space="0"/>
            </w:tcBorders>
            <w:shd w:val="clear" w:color="auto" w:fill="auto"/>
            <w:vAlign w:val="center"/>
          </w:tcPr>
          <w:p w14:paraId="092D5084">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09DC923">
      <w:pPr>
        <w:spacing w:before="156" w:beforeLines="50" w:after="156" w:afterLines="50" w:line="288" w:lineRule="auto"/>
        <w:rPr>
          <w:b/>
        </w:rPr>
      </w:pPr>
      <w:r>
        <w:rPr>
          <w:rFonts w:hint="eastAsia"/>
          <w:b/>
        </w:rPr>
        <w:t>实际提交材料：</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8AF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2D163AB2">
            <w:pPr>
              <w:spacing w:line="288" w:lineRule="auto"/>
            </w:pPr>
          </w:p>
        </w:tc>
      </w:tr>
    </w:tbl>
    <w:p w14:paraId="01C38308">
      <w:pPr>
        <w:spacing w:before="156" w:beforeLines="50" w:after="156" w:afterLines="50" w:line="288" w:lineRule="auto"/>
        <w:rPr>
          <w:b/>
        </w:rPr>
      </w:pPr>
    </w:p>
    <w:p w14:paraId="7B1197C6">
      <w:pPr>
        <w:spacing w:before="156" w:beforeLines="50" w:after="156" w:afterLines="50" w:line="288" w:lineRule="auto"/>
        <w:rPr>
          <w:b/>
        </w:rPr>
      </w:pPr>
    </w:p>
    <w:p w14:paraId="14A60DE8">
      <w:r>
        <w:rPr>
          <w:rFonts w:hint="eastAsia"/>
        </w:rPr>
        <w:br w:type="page"/>
      </w:r>
    </w:p>
    <w:p w14:paraId="074DAB71">
      <w:pPr>
        <w:pStyle w:val="5"/>
        <w:spacing w:line="288" w:lineRule="auto"/>
      </w:pPr>
      <w:r>
        <w:rPr>
          <w:rFonts w:hint="eastAsia"/>
        </w:rPr>
        <w:t>5.1.8主要功能房间应具有现场独立控制的热环境调节装置。</w:t>
      </w:r>
    </w:p>
    <w:p w14:paraId="339849B2">
      <w:pPr>
        <w:pStyle w:val="67"/>
        <w:numPr>
          <w:ilvl w:val="0"/>
          <w:numId w:val="50"/>
        </w:numPr>
        <w:rPr>
          <w:lang w:val="zh-CN"/>
        </w:rPr>
      </w:pPr>
      <w:r>
        <w:rPr>
          <w:rFonts w:hint="eastAsia"/>
          <w:lang w:val="zh-CN"/>
        </w:rPr>
        <w:t>达标自评</w:t>
      </w:r>
    </w:p>
    <w:p w14:paraId="7DECDA30">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7C52CA17">
      <w:pPr>
        <w:spacing w:line="288" w:lineRule="auto"/>
        <w:rPr>
          <w:b/>
          <w:bCs/>
          <w:lang w:val="zh-CN"/>
        </w:rPr>
      </w:pPr>
    </w:p>
    <w:p w14:paraId="38F53DBC">
      <w:pPr>
        <w:numPr>
          <w:ilvl w:val="0"/>
          <w:numId w:val="51"/>
        </w:numPr>
        <w:spacing w:line="288" w:lineRule="auto"/>
        <w:rPr>
          <w:rFonts w:ascii="宋体" w:hAnsi="宋体"/>
          <w:b/>
          <w:kern w:val="0"/>
          <w:sz w:val="24"/>
        </w:rPr>
      </w:pPr>
      <w:r>
        <w:rPr>
          <w:rFonts w:hint="eastAsia"/>
          <w:lang w:val="zh-CN"/>
        </w:rPr>
        <w:t>评价要点</w:t>
      </w:r>
    </w:p>
    <w:p w14:paraId="5ADAB46B">
      <w:pPr>
        <w:pStyle w:val="62"/>
        <w:numPr>
          <w:ilvl w:val="0"/>
          <w:numId w:val="9"/>
        </w:numPr>
        <w:spacing w:line="288" w:lineRule="auto"/>
        <w:ind w:left="632" w:leftChars="100" w:hanging="422" w:hangingChars="200"/>
        <w:rPr>
          <w:b/>
          <w:lang w:val="zh-CN"/>
        </w:rPr>
      </w:pPr>
      <w:r>
        <w:rPr>
          <w:rFonts w:hint="eastAsia"/>
          <w:b/>
          <w:lang w:val="zh-CN"/>
        </w:rPr>
        <w:t>空调末端调节：</w:t>
      </w:r>
    </w:p>
    <w:p w14:paraId="0C68A427">
      <w:pPr>
        <w:spacing w:line="288" w:lineRule="auto"/>
        <w:rPr>
          <w:szCs w:val="21"/>
          <w:lang w:val="zh-CN"/>
        </w:rPr>
      </w:pPr>
      <w:r>
        <w:rPr>
          <w:rFonts w:hint="eastAsia"/>
          <w:szCs w:val="21"/>
          <w:lang w:val="zh-CN"/>
        </w:rPr>
        <w:t>简述所采用的供暖、空调系统末端形式和调节方式。（2</w:t>
      </w:r>
      <w:r>
        <w:rPr>
          <w:szCs w:val="21"/>
          <w:lang w:val="zh-CN"/>
        </w:rPr>
        <w:t>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B5A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50A874A9">
            <w:pPr>
              <w:spacing w:line="288" w:lineRule="auto"/>
              <w:rPr>
                <w:szCs w:val="21"/>
              </w:rPr>
            </w:pPr>
          </w:p>
        </w:tc>
      </w:tr>
    </w:tbl>
    <w:p w14:paraId="6B071AFA">
      <w:pPr>
        <w:spacing w:line="288" w:lineRule="auto"/>
        <w:rPr>
          <w:szCs w:val="21"/>
          <w:lang w:val="zh-CN"/>
        </w:rPr>
      </w:pPr>
      <w:r>
        <w:rPr>
          <w:rFonts w:hint="eastAsia"/>
          <w:szCs w:val="21"/>
          <w:lang w:val="zh-CN"/>
        </w:rPr>
        <w:t>主要功能房间供暖、空调末端形式统计列表：</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838"/>
        <w:gridCol w:w="2272"/>
        <w:gridCol w:w="1423"/>
      </w:tblGrid>
      <w:tr w14:paraId="18D6A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989" w:type="dxa"/>
            <w:tcBorders>
              <w:top w:val="single" w:color="auto" w:sz="8" w:space="0"/>
              <w:left w:val="single" w:color="auto" w:sz="8" w:space="0"/>
              <w:bottom w:val="single" w:color="auto" w:sz="4" w:space="0"/>
              <w:right w:val="single" w:color="auto" w:sz="4" w:space="0"/>
            </w:tcBorders>
            <w:vAlign w:val="center"/>
          </w:tcPr>
          <w:p w14:paraId="77ADC43B">
            <w:pPr>
              <w:pStyle w:val="51"/>
              <w:spacing w:line="288" w:lineRule="auto"/>
              <w:jc w:val="center"/>
              <w:outlineLvl w:val="9"/>
              <w:rPr>
                <w:b/>
                <w:bCs/>
                <w:kern w:val="2"/>
                <w:sz w:val="21"/>
                <w:szCs w:val="21"/>
              </w:rPr>
            </w:pPr>
            <w:r>
              <w:rPr>
                <w:rFonts w:hint="eastAsia"/>
                <w:b/>
                <w:bCs/>
                <w:kern w:val="2"/>
                <w:sz w:val="21"/>
                <w:szCs w:val="21"/>
              </w:rPr>
              <w:t>主要功能房间</w:t>
            </w:r>
          </w:p>
        </w:tc>
        <w:tc>
          <w:tcPr>
            <w:tcW w:w="2838" w:type="dxa"/>
            <w:tcBorders>
              <w:top w:val="single" w:color="auto" w:sz="8" w:space="0"/>
              <w:left w:val="single" w:color="auto" w:sz="4" w:space="0"/>
              <w:bottom w:val="single" w:color="auto" w:sz="4" w:space="0"/>
              <w:right w:val="single" w:color="auto" w:sz="4" w:space="0"/>
            </w:tcBorders>
            <w:vAlign w:val="center"/>
          </w:tcPr>
          <w:p w14:paraId="5B14A6E2">
            <w:pPr>
              <w:pStyle w:val="51"/>
              <w:spacing w:line="288" w:lineRule="auto"/>
              <w:jc w:val="center"/>
              <w:outlineLvl w:val="9"/>
              <w:rPr>
                <w:b/>
                <w:bCs/>
                <w:kern w:val="2"/>
                <w:sz w:val="21"/>
                <w:szCs w:val="21"/>
              </w:rPr>
            </w:pPr>
            <w:r>
              <w:rPr>
                <w:rFonts w:hint="eastAsia"/>
                <w:b/>
                <w:bCs/>
                <w:kern w:val="2"/>
                <w:sz w:val="21"/>
                <w:szCs w:val="21"/>
              </w:rPr>
              <w:t>供暖、空调末端形式</w:t>
            </w:r>
          </w:p>
        </w:tc>
        <w:tc>
          <w:tcPr>
            <w:tcW w:w="2272" w:type="dxa"/>
            <w:tcBorders>
              <w:top w:val="single" w:color="auto" w:sz="8" w:space="0"/>
              <w:left w:val="single" w:color="auto" w:sz="4" w:space="0"/>
              <w:bottom w:val="single" w:color="auto" w:sz="4" w:space="0"/>
              <w:right w:val="single" w:color="auto" w:sz="4" w:space="0"/>
            </w:tcBorders>
            <w:vAlign w:val="center"/>
          </w:tcPr>
          <w:p w14:paraId="77A29133">
            <w:pPr>
              <w:pStyle w:val="51"/>
              <w:spacing w:line="288" w:lineRule="auto"/>
              <w:jc w:val="center"/>
              <w:outlineLvl w:val="9"/>
              <w:rPr>
                <w:b/>
                <w:bCs/>
                <w:kern w:val="2"/>
                <w:sz w:val="21"/>
                <w:szCs w:val="21"/>
              </w:rPr>
            </w:pPr>
            <w:r>
              <w:rPr>
                <w:rFonts w:hint="eastAsia"/>
                <w:b/>
                <w:bCs/>
                <w:kern w:val="2"/>
                <w:sz w:val="21"/>
                <w:szCs w:val="21"/>
              </w:rPr>
              <w:t>是否可独立调节</w:t>
            </w:r>
          </w:p>
        </w:tc>
        <w:tc>
          <w:tcPr>
            <w:tcW w:w="1423" w:type="dxa"/>
            <w:tcBorders>
              <w:top w:val="single" w:color="auto" w:sz="8" w:space="0"/>
              <w:left w:val="single" w:color="auto" w:sz="4" w:space="0"/>
              <w:bottom w:val="single" w:color="auto" w:sz="4" w:space="0"/>
              <w:right w:val="single" w:color="auto" w:sz="8" w:space="0"/>
            </w:tcBorders>
            <w:vAlign w:val="center"/>
          </w:tcPr>
          <w:p w14:paraId="646394D9">
            <w:pPr>
              <w:pStyle w:val="51"/>
              <w:spacing w:line="288" w:lineRule="auto"/>
              <w:jc w:val="center"/>
              <w:outlineLvl w:val="9"/>
              <w:rPr>
                <w:b/>
                <w:bCs/>
                <w:kern w:val="2"/>
                <w:sz w:val="21"/>
                <w:szCs w:val="21"/>
              </w:rPr>
            </w:pPr>
            <w:r>
              <w:rPr>
                <w:rFonts w:hint="eastAsia"/>
                <w:b/>
                <w:bCs/>
                <w:kern w:val="2"/>
                <w:sz w:val="21"/>
                <w:szCs w:val="21"/>
              </w:rPr>
              <w:t>备注说明</w:t>
            </w:r>
          </w:p>
        </w:tc>
      </w:tr>
      <w:tr w14:paraId="7841E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14:paraId="2359ACB8">
            <w:pPr>
              <w:pStyle w:val="51"/>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14:paraId="7F56F901">
            <w:pPr>
              <w:pStyle w:val="51"/>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14:paraId="1D750EC0">
            <w:pPr>
              <w:pStyle w:val="51"/>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14:paraId="46294588">
            <w:pPr>
              <w:pStyle w:val="51"/>
              <w:spacing w:line="288" w:lineRule="auto"/>
              <w:jc w:val="center"/>
              <w:outlineLvl w:val="9"/>
              <w:rPr>
                <w:bCs/>
                <w:iCs/>
                <w:kern w:val="2"/>
                <w:sz w:val="21"/>
                <w:szCs w:val="21"/>
              </w:rPr>
            </w:pPr>
          </w:p>
        </w:tc>
      </w:tr>
      <w:tr w14:paraId="46088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14:paraId="66A6235D">
            <w:pPr>
              <w:pStyle w:val="51"/>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14:paraId="28400CDA">
            <w:pPr>
              <w:pStyle w:val="51"/>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14:paraId="7E7A7588">
            <w:pPr>
              <w:pStyle w:val="51"/>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14:paraId="61B659BA">
            <w:pPr>
              <w:pStyle w:val="51"/>
              <w:spacing w:line="288" w:lineRule="auto"/>
              <w:jc w:val="center"/>
              <w:outlineLvl w:val="9"/>
              <w:rPr>
                <w:bCs/>
                <w:iCs/>
                <w:kern w:val="2"/>
                <w:sz w:val="21"/>
                <w:szCs w:val="21"/>
              </w:rPr>
            </w:pPr>
          </w:p>
        </w:tc>
      </w:tr>
      <w:tr w14:paraId="5CC48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14:paraId="590A3F3D">
            <w:pPr>
              <w:pStyle w:val="51"/>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14:paraId="1F99D5D5">
            <w:pPr>
              <w:pStyle w:val="51"/>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14:paraId="40079F18">
            <w:pPr>
              <w:pStyle w:val="51"/>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14:paraId="0DE7077A">
            <w:pPr>
              <w:pStyle w:val="51"/>
              <w:spacing w:line="288" w:lineRule="auto"/>
              <w:jc w:val="center"/>
              <w:outlineLvl w:val="9"/>
              <w:rPr>
                <w:bCs/>
                <w:iCs/>
                <w:kern w:val="2"/>
                <w:sz w:val="21"/>
                <w:szCs w:val="21"/>
              </w:rPr>
            </w:pPr>
          </w:p>
        </w:tc>
      </w:tr>
      <w:tr w14:paraId="0B176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14:paraId="5A76DDDC">
            <w:pPr>
              <w:pStyle w:val="51"/>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14:paraId="2137860E">
            <w:pPr>
              <w:pStyle w:val="51"/>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14:paraId="255702A3">
            <w:pPr>
              <w:pStyle w:val="51"/>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14:paraId="17660B1E">
            <w:pPr>
              <w:pStyle w:val="51"/>
              <w:spacing w:line="288" w:lineRule="auto"/>
              <w:jc w:val="center"/>
              <w:outlineLvl w:val="9"/>
              <w:rPr>
                <w:bCs/>
                <w:iCs/>
                <w:kern w:val="2"/>
                <w:sz w:val="21"/>
                <w:szCs w:val="21"/>
              </w:rPr>
            </w:pPr>
          </w:p>
        </w:tc>
      </w:tr>
      <w:tr w14:paraId="4FC77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14:paraId="61039289">
            <w:pPr>
              <w:pStyle w:val="51"/>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14:paraId="55ED7170">
            <w:pPr>
              <w:pStyle w:val="51"/>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14:paraId="60370E0A">
            <w:pPr>
              <w:pStyle w:val="51"/>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14:paraId="79F60C74">
            <w:pPr>
              <w:pStyle w:val="51"/>
              <w:spacing w:line="288" w:lineRule="auto"/>
              <w:jc w:val="center"/>
              <w:outlineLvl w:val="9"/>
              <w:rPr>
                <w:bCs/>
                <w:iCs/>
                <w:kern w:val="2"/>
                <w:sz w:val="21"/>
                <w:szCs w:val="21"/>
              </w:rPr>
            </w:pPr>
          </w:p>
        </w:tc>
      </w:tr>
    </w:tbl>
    <w:p w14:paraId="6F3D2E29">
      <w:pPr>
        <w:spacing w:line="288" w:lineRule="auto"/>
        <w:rPr>
          <w:szCs w:val="21"/>
          <w:lang w:val="zh-CN"/>
        </w:rPr>
      </w:pPr>
      <w:r>
        <w:rPr>
          <w:rFonts w:hint="eastAsia"/>
          <w:szCs w:val="21"/>
          <w:lang w:val="zh-CN"/>
        </w:rPr>
        <w:t>主要功能房间个数为：</w:t>
      </w:r>
      <w:r>
        <w:rPr>
          <w:kern w:val="0"/>
        </w:rPr>
        <w:t>____</w:t>
      </w:r>
      <w:r>
        <w:rPr>
          <w:rFonts w:hint="eastAsia"/>
          <w:kern w:val="0"/>
        </w:rPr>
        <w:t>个</w:t>
      </w:r>
    </w:p>
    <w:p w14:paraId="3170B060">
      <w:pPr>
        <w:spacing w:line="288" w:lineRule="auto"/>
        <w:rPr>
          <w:szCs w:val="21"/>
          <w:lang w:val="zh-CN"/>
        </w:rPr>
      </w:pPr>
      <w:r>
        <w:rPr>
          <w:rFonts w:hint="eastAsia"/>
          <w:szCs w:val="21"/>
          <w:lang w:val="zh-CN"/>
        </w:rPr>
        <w:t>空调末端可独立调节的房间个数为：</w:t>
      </w:r>
      <w:r>
        <w:rPr>
          <w:kern w:val="0"/>
        </w:rPr>
        <w:t>____</w:t>
      </w:r>
      <w:r>
        <w:rPr>
          <w:rFonts w:hint="eastAsia"/>
          <w:kern w:val="0"/>
        </w:rPr>
        <w:t>个</w:t>
      </w:r>
    </w:p>
    <w:p w14:paraId="13ECDEA6">
      <w:pPr>
        <w:spacing w:line="288" w:lineRule="auto"/>
        <w:rPr>
          <w:szCs w:val="21"/>
          <w:lang w:val="zh-CN"/>
        </w:rPr>
      </w:pPr>
      <w:r>
        <w:rPr>
          <w:rFonts w:hint="eastAsia"/>
          <w:szCs w:val="21"/>
          <w:lang w:val="zh-CN"/>
        </w:rPr>
        <w:t>比例为：</w:t>
      </w:r>
      <w:r>
        <w:rPr>
          <w:kern w:val="0"/>
        </w:rPr>
        <w:t>____</w:t>
      </w:r>
      <w:r>
        <w:rPr>
          <w:szCs w:val="21"/>
          <w:lang w:val="zh-CN"/>
        </w:rPr>
        <w:t>%</w:t>
      </w:r>
    </w:p>
    <w:p w14:paraId="0D7EE9C4">
      <w:pPr>
        <w:pStyle w:val="67"/>
        <w:ind w:left="0" w:firstLine="0"/>
        <w:rPr>
          <w:rFonts w:cs="宋体"/>
          <w:b w:val="0"/>
          <w:bCs/>
          <w:sz w:val="28"/>
          <w:szCs w:val="28"/>
        </w:rPr>
      </w:pPr>
    </w:p>
    <w:p w14:paraId="663A5540">
      <w:pPr>
        <w:pStyle w:val="67"/>
        <w:numPr>
          <w:ilvl w:val="0"/>
          <w:numId w:val="52"/>
        </w:numPr>
        <w:rPr>
          <w:lang w:val="zh-CN"/>
        </w:rPr>
      </w:pPr>
      <w:r>
        <w:rPr>
          <w:rFonts w:hint="eastAsia"/>
          <w:lang w:val="zh-CN"/>
        </w:rPr>
        <w:t>证明材料</w:t>
      </w:r>
    </w:p>
    <w:p w14:paraId="3A9532D3">
      <w:pPr>
        <w:pStyle w:val="62"/>
        <w:spacing w:before="156" w:beforeLines="50" w:after="156" w:afterLines="50" w:line="288" w:lineRule="auto"/>
        <w:ind w:firstLine="0" w:firstLineChars="0"/>
        <w:rPr>
          <w:b/>
        </w:rPr>
      </w:pPr>
      <w:r>
        <w:rPr>
          <w:rFonts w:hint="eastAsia"/>
          <w:b/>
        </w:rPr>
        <w:t>建议提交材料及技术要求：</w:t>
      </w:r>
    </w:p>
    <w:tbl>
      <w:tblPr>
        <w:tblStyle w:val="28"/>
        <w:tblW w:w="8430" w:type="dxa"/>
        <w:tblInd w:w="108" w:type="dxa"/>
        <w:tblLayout w:type="autofit"/>
        <w:tblCellMar>
          <w:top w:w="0" w:type="dxa"/>
          <w:left w:w="108" w:type="dxa"/>
          <w:bottom w:w="0" w:type="dxa"/>
          <w:right w:w="108" w:type="dxa"/>
        </w:tblCellMar>
      </w:tblPr>
      <w:tblGrid>
        <w:gridCol w:w="740"/>
        <w:gridCol w:w="2020"/>
        <w:gridCol w:w="4830"/>
        <w:gridCol w:w="840"/>
      </w:tblGrid>
      <w:tr w14:paraId="43FB66A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C4DD1EA">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626C6CA">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830" w:type="dxa"/>
            <w:tcBorders>
              <w:top w:val="single" w:color="auto" w:sz="4" w:space="0"/>
              <w:left w:val="nil"/>
              <w:bottom w:val="single" w:color="auto" w:sz="4" w:space="0"/>
              <w:right w:val="single" w:color="auto" w:sz="4" w:space="0"/>
            </w:tcBorders>
            <w:shd w:val="clear" w:color="000000" w:fill="DBE5F1"/>
            <w:vAlign w:val="center"/>
          </w:tcPr>
          <w:p w14:paraId="5AE1B566">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840" w:type="dxa"/>
            <w:tcBorders>
              <w:top w:val="single" w:color="auto" w:sz="4" w:space="0"/>
              <w:left w:val="nil"/>
              <w:bottom w:val="single" w:color="auto" w:sz="4" w:space="0"/>
              <w:right w:val="single" w:color="auto" w:sz="4" w:space="0"/>
            </w:tcBorders>
            <w:shd w:val="clear" w:color="000000" w:fill="DBE5F1"/>
            <w:vAlign w:val="center"/>
          </w:tcPr>
          <w:p w14:paraId="405FB0D4">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3489417">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28EB96D">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19D8DFFD">
            <w:pPr>
              <w:widowControl/>
              <w:jc w:val="left"/>
              <w:rPr>
                <w:rFonts w:ascii="宋体" w:hAnsi="宋体" w:cs="宋体"/>
                <w:b/>
                <w:bCs/>
                <w:kern w:val="0"/>
                <w:sz w:val="22"/>
                <w:szCs w:val="22"/>
              </w:rPr>
            </w:pPr>
            <w:r>
              <w:rPr>
                <w:rFonts w:hint="eastAsia" w:ascii="宋体" w:hAnsi="宋体" w:cs="宋体"/>
                <w:b/>
                <w:bCs/>
                <w:kern w:val="0"/>
                <w:sz w:val="22"/>
                <w:szCs w:val="22"/>
              </w:rPr>
              <w:t>暖通空调设计</w:t>
            </w:r>
          </w:p>
        </w:tc>
        <w:tc>
          <w:tcPr>
            <w:tcW w:w="4830" w:type="dxa"/>
            <w:tcBorders>
              <w:top w:val="nil"/>
              <w:left w:val="nil"/>
              <w:bottom w:val="single" w:color="auto" w:sz="4" w:space="0"/>
              <w:right w:val="single" w:color="auto" w:sz="4" w:space="0"/>
            </w:tcBorders>
            <w:shd w:val="clear" w:color="auto" w:fill="auto"/>
            <w:vAlign w:val="center"/>
          </w:tcPr>
          <w:p w14:paraId="4C4FC835">
            <w:pPr>
              <w:widowControl/>
              <w:jc w:val="left"/>
              <w:rPr>
                <w:rFonts w:ascii="宋体" w:hAnsi="宋体" w:cs="宋体"/>
                <w:kern w:val="0"/>
                <w:sz w:val="22"/>
                <w:szCs w:val="22"/>
              </w:rPr>
            </w:pPr>
            <w:r>
              <w:rPr>
                <w:rFonts w:hint="eastAsia" w:ascii="宋体" w:hAnsi="宋体" w:cs="宋体"/>
                <w:kern w:val="0"/>
                <w:sz w:val="22"/>
                <w:szCs w:val="22"/>
              </w:rPr>
              <w:t>应注明主要功能房间的末端形式，应对末端形式和主要功能房间的调节方式做详细说明</w:t>
            </w:r>
          </w:p>
        </w:tc>
        <w:tc>
          <w:tcPr>
            <w:tcW w:w="840" w:type="dxa"/>
            <w:tcBorders>
              <w:top w:val="nil"/>
              <w:left w:val="nil"/>
              <w:bottom w:val="single" w:color="auto" w:sz="4" w:space="0"/>
              <w:right w:val="single" w:color="auto" w:sz="4" w:space="0"/>
            </w:tcBorders>
            <w:shd w:val="clear" w:color="auto" w:fill="auto"/>
            <w:vAlign w:val="center"/>
          </w:tcPr>
          <w:p w14:paraId="4611631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5B0C28D">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82F6471">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48E5C3D8">
            <w:pPr>
              <w:widowControl/>
              <w:jc w:val="left"/>
              <w:rPr>
                <w:rFonts w:ascii="宋体" w:hAnsi="宋体" w:cs="宋体"/>
                <w:b/>
                <w:bCs/>
                <w:kern w:val="0"/>
                <w:sz w:val="22"/>
                <w:szCs w:val="22"/>
              </w:rPr>
            </w:pPr>
            <w:r>
              <w:rPr>
                <w:rFonts w:hint="eastAsia" w:ascii="宋体" w:hAnsi="宋体" w:cs="宋体"/>
                <w:b/>
                <w:bCs/>
                <w:kern w:val="0"/>
                <w:sz w:val="22"/>
                <w:szCs w:val="22"/>
              </w:rPr>
              <w:t>产品说明书和合格证书</w:t>
            </w:r>
          </w:p>
        </w:tc>
        <w:tc>
          <w:tcPr>
            <w:tcW w:w="4830" w:type="dxa"/>
            <w:tcBorders>
              <w:top w:val="nil"/>
              <w:left w:val="nil"/>
              <w:bottom w:val="single" w:color="auto" w:sz="4" w:space="0"/>
              <w:right w:val="single" w:color="auto" w:sz="4" w:space="0"/>
            </w:tcBorders>
            <w:shd w:val="clear" w:color="auto" w:fill="auto"/>
            <w:vAlign w:val="center"/>
          </w:tcPr>
          <w:p w14:paraId="373FDB6A">
            <w:pPr>
              <w:widowControl/>
              <w:jc w:val="left"/>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shd w:val="clear" w:color="auto" w:fill="auto"/>
            <w:vAlign w:val="center"/>
          </w:tcPr>
          <w:p w14:paraId="455DE42D">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40E71C5">
      <w:pPr>
        <w:spacing w:before="156" w:beforeLines="50" w:after="156" w:afterLines="50" w:line="288" w:lineRule="auto"/>
        <w:rPr>
          <w:b/>
        </w:rPr>
      </w:pPr>
      <w:r>
        <w:rPr>
          <w:rFonts w:hint="eastAsia"/>
          <w:b/>
        </w:rPr>
        <w:t>实际提交材料：</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FB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7FF61D83">
            <w:pPr>
              <w:spacing w:line="288" w:lineRule="auto"/>
            </w:pPr>
          </w:p>
        </w:tc>
      </w:tr>
    </w:tbl>
    <w:p w14:paraId="279785D5">
      <w:pPr>
        <w:pStyle w:val="5"/>
        <w:spacing w:line="288" w:lineRule="auto"/>
      </w:pPr>
      <w:r>
        <w:rPr>
          <w:rFonts w:cs="宋体"/>
          <w:b w:val="0"/>
          <w:bCs w:val="0"/>
          <w:sz w:val="28"/>
          <w:szCs w:val="28"/>
        </w:rPr>
        <w:br w:type="page"/>
      </w:r>
      <w:r>
        <w:rPr>
          <w:rFonts w:hint="eastAsia"/>
        </w:rPr>
        <w:t>5.1.9地下车库应设置与排风设备联动的一氧化碳浓度监测装置。</w:t>
      </w:r>
    </w:p>
    <w:p w14:paraId="302216A6">
      <w:pPr>
        <w:pStyle w:val="67"/>
        <w:numPr>
          <w:ilvl w:val="0"/>
          <w:numId w:val="53"/>
        </w:numPr>
        <w:rPr>
          <w:lang w:val="zh-CN"/>
        </w:rPr>
      </w:pPr>
      <w:r>
        <w:rPr>
          <w:rFonts w:hint="eastAsia"/>
          <w:lang w:val="zh-CN"/>
        </w:rPr>
        <w:t>达标自评</w:t>
      </w:r>
    </w:p>
    <w:p w14:paraId="2FD8A017">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20058850">
      <w:pPr>
        <w:spacing w:line="288" w:lineRule="auto"/>
        <w:rPr>
          <w:b/>
          <w:bCs/>
          <w:lang w:val="zh-CN"/>
        </w:rPr>
      </w:pPr>
    </w:p>
    <w:p w14:paraId="43EBB388">
      <w:pPr>
        <w:pStyle w:val="67"/>
        <w:numPr>
          <w:ilvl w:val="0"/>
          <w:numId w:val="54"/>
        </w:numPr>
        <w:rPr>
          <w:lang w:val="zh-CN"/>
        </w:rPr>
      </w:pPr>
      <w:r>
        <w:rPr>
          <w:rFonts w:hint="eastAsia"/>
          <w:lang w:val="zh-CN"/>
        </w:rPr>
        <w:t>评价要点</w:t>
      </w:r>
    </w:p>
    <w:p w14:paraId="4A74E1B0">
      <w:pPr>
        <w:pStyle w:val="62"/>
        <w:numPr>
          <w:ilvl w:val="0"/>
          <w:numId w:val="9"/>
        </w:numPr>
        <w:spacing w:line="288" w:lineRule="auto"/>
        <w:ind w:left="632" w:leftChars="100" w:hanging="422" w:hangingChars="200"/>
        <w:rPr>
          <w:b/>
          <w:lang w:val="zh-CN"/>
        </w:rPr>
      </w:pPr>
      <w:r>
        <w:rPr>
          <w:rFonts w:hint="eastAsia"/>
          <w:b/>
          <w:lang w:val="zh-CN"/>
        </w:rPr>
        <w:t>一氧化碳浓度监控系统：</w:t>
      </w:r>
    </w:p>
    <w:p w14:paraId="13541810">
      <w:pPr>
        <w:spacing w:line="288" w:lineRule="auto"/>
        <w:rPr>
          <w:szCs w:val="21"/>
          <w:lang w:val="zh-CN"/>
        </w:rPr>
      </w:pPr>
      <w:r>
        <w:rPr>
          <w:rFonts w:hint="eastAsia"/>
          <w:szCs w:val="21"/>
          <w:lang w:val="zh-CN"/>
        </w:rPr>
        <w:t>地下空间建筑面积：</w:t>
      </w:r>
      <w:r>
        <w:rPr>
          <w:kern w:val="0"/>
        </w:rPr>
        <w:t>____</w:t>
      </w:r>
      <w:r>
        <w:rPr>
          <w:szCs w:val="21"/>
          <w:lang w:val="zh-CN"/>
        </w:rPr>
        <w:t>m</w:t>
      </w:r>
      <w:r>
        <w:rPr>
          <w:szCs w:val="21"/>
          <w:vertAlign w:val="superscript"/>
          <w:lang w:val="zh-CN"/>
        </w:rPr>
        <w:t>2</w:t>
      </w:r>
      <w:r>
        <w:rPr>
          <w:rFonts w:hint="eastAsia"/>
          <w:szCs w:val="21"/>
          <w:lang w:val="zh-CN"/>
        </w:rPr>
        <w:t>，地下车库建筑面积：</w:t>
      </w:r>
      <w:r>
        <w:rPr>
          <w:kern w:val="0"/>
        </w:rPr>
        <w:t>____</w:t>
      </w:r>
      <w:r>
        <w:rPr>
          <w:szCs w:val="21"/>
          <w:lang w:val="zh-CN"/>
        </w:rPr>
        <w:t>m</w:t>
      </w:r>
      <w:r>
        <w:rPr>
          <w:szCs w:val="21"/>
          <w:vertAlign w:val="superscript"/>
          <w:lang w:val="zh-CN"/>
        </w:rPr>
        <w:t>2</w:t>
      </w:r>
    </w:p>
    <w:p w14:paraId="2A9ACF3D">
      <w:pPr>
        <w:spacing w:line="288" w:lineRule="auto"/>
        <w:rPr>
          <w:szCs w:val="21"/>
          <w:lang w:val="zh-CN"/>
        </w:rPr>
      </w:pPr>
      <w:r>
        <w:rPr>
          <w:rFonts w:hint="eastAsia"/>
          <w:szCs w:val="21"/>
          <w:lang w:val="zh-CN"/>
        </w:rPr>
        <w:t>地下车库设置一氧化碳浓度监测装置：</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14:paraId="057D3CA4">
      <w:pPr>
        <w:spacing w:line="288" w:lineRule="auto"/>
        <w:rPr>
          <w:szCs w:val="21"/>
          <w:lang w:val="zh-CN"/>
        </w:rPr>
      </w:pPr>
      <w:r>
        <w:rPr>
          <w:rFonts w:hint="eastAsia"/>
          <w:szCs w:val="21"/>
          <w:lang w:val="zh-CN"/>
        </w:rPr>
        <w:t>一氧化碳浓度监测装置与排风设备联动：</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14:paraId="0D80474F">
      <w:pPr>
        <w:spacing w:line="288" w:lineRule="auto"/>
        <w:rPr>
          <w:lang w:val="zh-CN"/>
        </w:rPr>
      </w:pPr>
      <w:r>
        <w:rPr>
          <w:rFonts w:hint="eastAsia"/>
          <w:szCs w:val="21"/>
          <w:lang w:val="zh-CN"/>
        </w:rPr>
        <w:t>简要说明地下车库一氧化碳浓度监控系统功能、装置布点情况以及控制策略。（2</w:t>
      </w:r>
      <w:r>
        <w:rPr>
          <w:szCs w:val="21"/>
          <w:lang w:val="zh-CN"/>
        </w:rPr>
        <w:t>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5ED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8522" w:type="dxa"/>
          </w:tcPr>
          <w:p w14:paraId="2725B630">
            <w:pPr>
              <w:spacing w:line="288" w:lineRule="auto"/>
              <w:rPr>
                <w:szCs w:val="21"/>
              </w:rPr>
            </w:pPr>
          </w:p>
        </w:tc>
      </w:tr>
    </w:tbl>
    <w:p w14:paraId="31251BC5">
      <w:pPr>
        <w:widowControl/>
        <w:jc w:val="left"/>
        <w:rPr>
          <w:rFonts w:cs="宋体"/>
          <w:b/>
          <w:bCs/>
          <w:sz w:val="28"/>
          <w:szCs w:val="28"/>
        </w:rPr>
      </w:pPr>
    </w:p>
    <w:p w14:paraId="1B59597D">
      <w:pPr>
        <w:pStyle w:val="67"/>
        <w:numPr>
          <w:ilvl w:val="0"/>
          <w:numId w:val="55"/>
        </w:numPr>
        <w:rPr>
          <w:lang w:val="zh-CN"/>
        </w:rPr>
      </w:pPr>
      <w:r>
        <w:rPr>
          <w:rFonts w:hint="eastAsia"/>
          <w:lang w:val="zh-CN"/>
        </w:rPr>
        <w:t>证明材料</w:t>
      </w:r>
    </w:p>
    <w:p w14:paraId="68898EB2">
      <w:pPr>
        <w:spacing w:before="156" w:beforeLines="50" w:after="156" w:afterLines="50" w:line="288" w:lineRule="auto"/>
        <w:rPr>
          <w:b/>
        </w:rPr>
      </w:pPr>
      <w:r>
        <w:rPr>
          <w:rFonts w:hint="eastAsia"/>
          <w:b/>
        </w:rPr>
        <w:t>建议提交材料及技术要求：</w:t>
      </w:r>
    </w:p>
    <w:tbl>
      <w:tblPr>
        <w:tblStyle w:val="28"/>
        <w:tblW w:w="8390" w:type="dxa"/>
        <w:tblInd w:w="108" w:type="dxa"/>
        <w:tblLayout w:type="autofit"/>
        <w:tblCellMar>
          <w:top w:w="0" w:type="dxa"/>
          <w:left w:w="108" w:type="dxa"/>
          <w:bottom w:w="0" w:type="dxa"/>
          <w:right w:w="108" w:type="dxa"/>
        </w:tblCellMar>
      </w:tblPr>
      <w:tblGrid>
        <w:gridCol w:w="740"/>
        <w:gridCol w:w="2020"/>
        <w:gridCol w:w="4350"/>
        <w:gridCol w:w="1280"/>
      </w:tblGrid>
      <w:tr w14:paraId="0B98BEB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A71388F">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8017026">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50" w:type="dxa"/>
            <w:tcBorders>
              <w:top w:val="single" w:color="auto" w:sz="4" w:space="0"/>
              <w:left w:val="nil"/>
              <w:bottom w:val="single" w:color="auto" w:sz="4" w:space="0"/>
              <w:right w:val="single" w:color="auto" w:sz="4" w:space="0"/>
            </w:tcBorders>
            <w:shd w:val="clear" w:color="000000" w:fill="DBE5F1"/>
            <w:vAlign w:val="center"/>
          </w:tcPr>
          <w:p w14:paraId="6939E6CE">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4361948C">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339409C">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7871844B">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68BDC646">
            <w:pPr>
              <w:widowControl/>
              <w:jc w:val="left"/>
              <w:rPr>
                <w:rFonts w:ascii="宋体" w:hAnsi="宋体" w:cs="宋体"/>
                <w:b/>
                <w:bCs/>
                <w:kern w:val="0"/>
                <w:sz w:val="22"/>
                <w:szCs w:val="22"/>
              </w:rPr>
            </w:pPr>
            <w:r>
              <w:rPr>
                <w:rFonts w:hint="eastAsia" w:ascii="宋体" w:hAnsi="宋体" w:cs="宋体"/>
                <w:b/>
                <w:bCs/>
                <w:kern w:val="0"/>
                <w:sz w:val="22"/>
                <w:szCs w:val="22"/>
              </w:rPr>
              <w:t>暖通设计说明书</w:t>
            </w:r>
          </w:p>
        </w:tc>
        <w:tc>
          <w:tcPr>
            <w:tcW w:w="4350" w:type="dxa"/>
            <w:tcBorders>
              <w:top w:val="nil"/>
              <w:left w:val="nil"/>
              <w:bottom w:val="single" w:color="auto" w:sz="4" w:space="0"/>
              <w:right w:val="single" w:color="auto" w:sz="4" w:space="0"/>
            </w:tcBorders>
            <w:shd w:val="clear" w:color="auto" w:fill="auto"/>
            <w:vAlign w:val="center"/>
          </w:tcPr>
          <w:p w14:paraId="79914D7C">
            <w:pPr>
              <w:widowControl/>
              <w:jc w:val="left"/>
              <w:rPr>
                <w:rFonts w:ascii="宋体" w:hAnsi="宋体" w:cs="宋体"/>
                <w:kern w:val="0"/>
                <w:sz w:val="22"/>
                <w:szCs w:val="22"/>
              </w:rPr>
            </w:pPr>
            <w:r>
              <w:rPr>
                <w:rFonts w:hint="eastAsia" w:ascii="宋体" w:hAnsi="宋体" w:cs="宋体"/>
                <w:kern w:val="0"/>
                <w:sz w:val="22"/>
                <w:szCs w:val="22"/>
              </w:rPr>
              <w:t>一个防烟分区(500㎡)至少设置一个CO检测点并与通风系统联动</w:t>
            </w:r>
          </w:p>
        </w:tc>
        <w:tc>
          <w:tcPr>
            <w:tcW w:w="1280" w:type="dxa"/>
            <w:tcBorders>
              <w:top w:val="nil"/>
              <w:left w:val="nil"/>
              <w:bottom w:val="single" w:color="auto" w:sz="4" w:space="0"/>
              <w:right w:val="single" w:color="auto" w:sz="4" w:space="0"/>
            </w:tcBorders>
            <w:shd w:val="clear" w:color="auto" w:fill="auto"/>
            <w:vAlign w:val="center"/>
          </w:tcPr>
          <w:p w14:paraId="529797F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18FCDD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92D78F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FED5F07">
            <w:pPr>
              <w:widowControl/>
              <w:jc w:val="left"/>
              <w:rPr>
                <w:rFonts w:ascii="宋体" w:hAnsi="宋体" w:cs="宋体"/>
                <w:b/>
                <w:bCs/>
                <w:kern w:val="0"/>
                <w:sz w:val="22"/>
                <w:szCs w:val="22"/>
              </w:rPr>
            </w:pPr>
            <w:r>
              <w:rPr>
                <w:rFonts w:hint="eastAsia" w:ascii="宋体" w:hAnsi="宋体" w:cs="宋体"/>
                <w:b/>
                <w:bCs/>
                <w:kern w:val="0"/>
                <w:sz w:val="22"/>
                <w:szCs w:val="22"/>
              </w:rPr>
              <w:t>施工图</w:t>
            </w:r>
          </w:p>
        </w:tc>
        <w:tc>
          <w:tcPr>
            <w:tcW w:w="4350" w:type="dxa"/>
            <w:tcBorders>
              <w:top w:val="nil"/>
              <w:left w:val="nil"/>
              <w:bottom w:val="single" w:color="auto" w:sz="4" w:space="0"/>
              <w:right w:val="single" w:color="auto" w:sz="4" w:space="0"/>
            </w:tcBorders>
            <w:shd w:val="clear" w:color="auto" w:fill="auto"/>
            <w:vAlign w:val="center"/>
          </w:tcPr>
          <w:p w14:paraId="6E769BF9">
            <w:pPr>
              <w:widowControl/>
              <w:jc w:val="left"/>
              <w:rPr>
                <w:rFonts w:ascii="宋体" w:hAnsi="宋体" w:cs="宋体"/>
                <w:kern w:val="0"/>
                <w:sz w:val="22"/>
                <w:szCs w:val="22"/>
              </w:rPr>
            </w:pPr>
            <w:r>
              <w:rPr>
                <w:rFonts w:hint="eastAsia" w:ascii="宋体" w:hAnsi="宋体" w:cs="宋体"/>
                <w:kern w:val="0"/>
                <w:sz w:val="22"/>
                <w:szCs w:val="22"/>
              </w:rPr>
              <w:t>一个防烟分区(500㎡)至少设置一个CO检测点并与通风系统联动</w:t>
            </w:r>
          </w:p>
        </w:tc>
        <w:tc>
          <w:tcPr>
            <w:tcW w:w="1280" w:type="dxa"/>
            <w:tcBorders>
              <w:top w:val="nil"/>
              <w:left w:val="nil"/>
              <w:bottom w:val="single" w:color="auto" w:sz="4" w:space="0"/>
              <w:right w:val="single" w:color="auto" w:sz="4" w:space="0"/>
            </w:tcBorders>
            <w:shd w:val="clear" w:color="auto" w:fill="auto"/>
            <w:vAlign w:val="center"/>
          </w:tcPr>
          <w:p w14:paraId="58CF427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6F3494A">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96F7CD0">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D1342C8">
            <w:pPr>
              <w:widowControl/>
              <w:jc w:val="left"/>
              <w:rPr>
                <w:rFonts w:ascii="宋体" w:hAnsi="宋体" w:cs="宋体"/>
                <w:b/>
                <w:bCs/>
                <w:kern w:val="0"/>
                <w:sz w:val="22"/>
                <w:szCs w:val="22"/>
              </w:rPr>
            </w:pPr>
            <w:r>
              <w:rPr>
                <w:rFonts w:hint="eastAsia" w:ascii="宋体" w:hAnsi="宋体" w:cs="宋体"/>
                <w:b/>
                <w:bCs/>
                <w:kern w:val="0"/>
                <w:sz w:val="22"/>
                <w:szCs w:val="22"/>
              </w:rPr>
              <w:t>运行记录</w:t>
            </w:r>
          </w:p>
        </w:tc>
        <w:tc>
          <w:tcPr>
            <w:tcW w:w="4350" w:type="dxa"/>
            <w:tcBorders>
              <w:top w:val="nil"/>
              <w:left w:val="nil"/>
              <w:bottom w:val="single" w:color="auto" w:sz="4" w:space="0"/>
              <w:right w:val="single" w:color="auto" w:sz="4" w:space="0"/>
            </w:tcBorders>
            <w:shd w:val="clear" w:color="auto" w:fill="auto"/>
            <w:vAlign w:val="center"/>
          </w:tcPr>
          <w:p w14:paraId="7785FF69">
            <w:pPr>
              <w:widowControl/>
              <w:jc w:val="left"/>
              <w:rPr>
                <w:rFonts w:ascii="宋体" w:hAnsi="宋体" w:cs="宋体"/>
                <w:kern w:val="0"/>
                <w:sz w:val="22"/>
                <w:szCs w:val="22"/>
              </w:rPr>
            </w:pPr>
            <w:r>
              <w:rPr>
                <w:rFonts w:hint="eastAsia" w:ascii="宋体" w:hAnsi="宋体" w:cs="宋体"/>
                <w:kern w:val="0"/>
                <w:sz w:val="22"/>
                <w:szCs w:val="22"/>
              </w:rPr>
              <w:t>应体现一氧化碳检测装置的运行记录</w:t>
            </w:r>
          </w:p>
        </w:tc>
        <w:tc>
          <w:tcPr>
            <w:tcW w:w="1280" w:type="dxa"/>
            <w:tcBorders>
              <w:top w:val="nil"/>
              <w:left w:val="nil"/>
              <w:bottom w:val="single" w:color="auto" w:sz="4" w:space="0"/>
              <w:right w:val="single" w:color="auto" w:sz="4" w:space="0"/>
            </w:tcBorders>
            <w:shd w:val="clear" w:color="auto" w:fill="auto"/>
            <w:vAlign w:val="center"/>
          </w:tcPr>
          <w:p w14:paraId="2889F7B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25B524C">
      <w:pPr>
        <w:spacing w:before="156" w:beforeLines="50" w:after="156" w:afterLines="50" w:line="288" w:lineRule="auto"/>
        <w:rPr>
          <w:b/>
        </w:rPr>
      </w:pPr>
      <w:r>
        <w:rPr>
          <w:rFonts w:hint="eastAsia"/>
          <w:b/>
        </w:rPr>
        <w:t>实际提交材料：</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2A1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5C854F8D">
            <w:pPr>
              <w:spacing w:line="288" w:lineRule="auto"/>
            </w:pPr>
          </w:p>
        </w:tc>
      </w:tr>
    </w:tbl>
    <w:p w14:paraId="76E8537F">
      <w:pPr>
        <w:spacing w:line="288" w:lineRule="auto"/>
      </w:pPr>
      <w:r>
        <w:rPr>
          <w:rFonts w:hint="eastAsia"/>
        </w:rPr>
        <w:br w:type="page"/>
      </w:r>
    </w:p>
    <w:p w14:paraId="41DA22BC">
      <w:pPr>
        <w:pStyle w:val="5"/>
        <w:spacing w:line="288" w:lineRule="auto"/>
      </w:pPr>
      <w:r>
        <w:rPr>
          <w:rFonts w:hint="eastAsia"/>
        </w:rPr>
        <w:t>5.1.10健康舒适相关技术要求应符合现行强制性工程建设规范《建筑环境通用规范》GB 55016、《建筑给水排水与节水通用规范》GB 55020、《民用建筑通用规范》GB 55931等的规定。</w:t>
      </w:r>
    </w:p>
    <w:p w14:paraId="111F091D">
      <w:pPr>
        <w:pStyle w:val="67"/>
        <w:numPr>
          <w:ilvl w:val="0"/>
          <w:numId w:val="53"/>
        </w:numPr>
        <w:rPr>
          <w:lang w:val="zh-CN"/>
        </w:rPr>
      </w:pPr>
      <w:r>
        <w:rPr>
          <w:rFonts w:hint="eastAsia"/>
          <w:lang w:val="zh-CN"/>
        </w:rPr>
        <w:t>达标自评</w:t>
      </w:r>
    </w:p>
    <w:p w14:paraId="2CEAF814">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24943D9A">
      <w:pPr>
        <w:spacing w:line="288" w:lineRule="auto"/>
        <w:rPr>
          <w:b/>
          <w:bCs/>
          <w:lang w:val="zh-CN"/>
        </w:rPr>
      </w:pPr>
    </w:p>
    <w:p w14:paraId="015902F1">
      <w:pPr>
        <w:pStyle w:val="67"/>
        <w:numPr>
          <w:ilvl w:val="0"/>
          <w:numId w:val="54"/>
        </w:numPr>
        <w:rPr>
          <w:lang w:val="zh-CN"/>
        </w:rPr>
      </w:pPr>
      <w:r>
        <w:rPr>
          <w:rFonts w:hint="eastAsia"/>
          <w:lang w:val="zh-CN"/>
        </w:rPr>
        <w:t>评价要点</w:t>
      </w:r>
    </w:p>
    <w:p w14:paraId="004F73A7">
      <w:pPr>
        <w:spacing w:line="288" w:lineRule="auto"/>
        <w:rPr>
          <w:lang w:val="zh-CN"/>
        </w:rPr>
      </w:pPr>
      <w:r>
        <w:rPr>
          <w:rFonts w:hint="eastAsia"/>
        </w:rPr>
        <w:t>简要说明健康舒适相关技术要求符合现行强制性工程建设规范等规定的技术要求情况</w:t>
      </w:r>
      <w:r>
        <w:rPr>
          <w:rFonts w:hint="eastAsia"/>
          <w:szCs w:val="21"/>
          <w:lang w:val="zh-CN"/>
        </w:rPr>
        <w:t>。（2</w:t>
      </w:r>
      <w:r>
        <w:rPr>
          <w:szCs w:val="21"/>
          <w:lang w:val="zh-CN"/>
        </w:rPr>
        <w:t>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DAA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8522" w:type="dxa"/>
          </w:tcPr>
          <w:p w14:paraId="56626469">
            <w:pPr>
              <w:spacing w:line="288" w:lineRule="auto"/>
              <w:rPr>
                <w:szCs w:val="21"/>
              </w:rPr>
            </w:pPr>
          </w:p>
        </w:tc>
      </w:tr>
    </w:tbl>
    <w:p w14:paraId="6FB62986">
      <w:pPr>
        <w:widowControl/>
        <w:jc w:val="left"/>
        <w:rPr>
          <w:rFonts w:cs="宋体"/>
          <w:b/>
          <w:bCs/>
          <w:sz w:val="28"/>
          <w:szCs w:val="28"/>
        </w:rPr>
      </w:pPr>
    </w:p>
    <w:p w14:paraId="40737607">
      <w:pPr>
        <w:pStyle w:val="67"/>
        <w:numPr>
          <w:ilvl w:val="0"/>
          <w:numId w:val="55"/>
        </w:numPr>
        <w:rPr>
          <w:lang w:val="zh-CN"/>
        </w:rPr>
      </w:pPr>
      <w:r>
        <w:rPr>
          <w:rFonts w:hint="eastAsia"/>
          <w:lang w:val="zh-CN"/>
        </w:rPr>
        <w:t>证明材料</w:t>
      </w:r>
    </w:p>
    <w:p w14:paraId="2DDF7933">
      <w:pPr>
        <w:spacing w:before="156" w:beforeLines="50" w:after="156" w:afterLines="50" w:line="288" w:lineRule="auto"/>
        <w:rPr>
          <w:b/>
        </w:rPr>
      </w:pPr>
      <w:r>
        <w:rPr>
          <w:rFonts w:hint="eastAsia"/>
          <w:b/>
        </w:rPr>
        <w:t>建议提交材料及技术要求：</w:t>
      </w:r>
    </w:p>
    <w:tbl>
      <w:tblPr>
        <w:tblStyle w:val="28"/>
        <w:tblW w:w="8390" w:type="dxa"/>
        <w:tblInd w:w="108" w:type="dxa"/>
        <w:tblLayout w:type="autofit"/>
        <w:tblCellMar>
          <w:top w:w="0" w:type="dxa"/>
          <w:left w:w="108" w:type="dxa"/>
          <w:bottom w:w="0" w:type="dxa"/>
          <w:right w:w="108" w:type="dxa"/>
        </w:tblCellMar>
      </w:tblPr>
      <w:tblGrid>
        <w:gridCol w:w="740"/>
        <w:gridCol w:w="2020"/>
        <w:gridCol w:w="4350"/>
        <w:gridCol w:w="1280"/>
      </w:tblGrid>
      <w:tr w14:paraId="0FCE3C80">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B8A0F92">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503CCBD">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50" w:type="dxa"/>
            <w:tcBorders>
              <w:top w:val="single" w:color="auto" w:sz="4" w:space="0"/>
              <w:left w:val="nil"/>
              <w:bottom w:val="single" w:color="auto" w:sz="4" w:space="0"/>
              <w:right w:val="single" w:color="auto" w:sz="4" w:space="0"/>
            </w:tcBorders>
            <w:shd w:val="clear" w:color="000000" w:fill="DBE5F1"/>
            <w:vAlign w:val="center"/>
          </w:tcPr>
          <w:p w14:paraId="68FF37E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1E361F70">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3AD47DD">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000000" w:sz="4" w:space="0"/>
              <w:right w:val="single" w:color="auto" w:sz="4" w:space="0"/>
            </w:tcBorders>
            <w:shd w:val="clear" w:color="auto" w:fill="auto"/>
            <w:vAlign w:val="center"/>
          </w:tcPr>
          <w:p w14:paraId="3013DD4D">
            <w:pPr>
              <w:widowControl/>
              <w:jc w:val="center"/>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337380A">
            <w:pPr>
              <w:widowControl/>
              <w:jc w:val="left"/>
              <w:rPr>
                <w:rFonts w:ascii="宋体" w:hAnsi="宋体" w:cs="宋体"/>
                <w:b/>
                <w:bCs/>
                <w:kern w:val="0"/>
                <w:sz w:val="22"/>
                <w:szCs w:val="22"/>
              </w:rPr>
            </w:pPr>
            <w:r>
              <w:rPr>
                <w:rFonts w:hint="eastAsia" w:ascii="宋体" w:hAnsi="宋体" w:cs="宋体"/>
                <w:b/>
                <w:bCs/>
                <w:kern w:val="0"/>
                <w:sz w:val="22"/>
                <w:szCs w:val="22"/>
              </w:rPr>
              <w:t>建筑、暖通、给排水等相关设计说明</w:t>
            </w:r>
          </w:p>
        </w:tc>
        <w:tc>
          <w:tcPr>
            <w:tcW w:w="4350" w:type="dxa"/>
            <w:tcBorders>
              <w:top w:val="nil"/>
              <w:left w:val="nil"/>
              <w:bottom w:val="single" w:color="auto" w:sz="4" w:space="0"/>
              <w:right w:val="single" w:color="auto" w:sz="4" w:space="0"/>
            </w:tcBorders>
            <w:shd w:val="clear" w:color="auto" w:fill="auto"/>
            <w:vAlign w:val="center"/>
          </w:tcPr>
          <w:p w14:paraId="6FCBBF6A">
            <w:pPr>
              <w:widowControl/>
              <w:jc w:val="left"/>
              <w:rPr>
                <w:rFonts w:ascii="宋体" w:hAnsi="宋体" w:cs="宋体"/>
                <w:kern w:val="0"/>
                <w:sz w:val="22"/>
                <w:szCs w:val="22"/>
              </w:rPr>
            </w:pPr>
            <w:r>
              <w:rPr>
                <w:rFonts w:hint="eastAsia" w:ascii="宋体" w:hAnsi="宋体" w:cs="宋体"/>
                <w:kern w:val="0"/>
                <w:sz w:val="22"/>
                <w:szCs w:val="22"/>
              </w:rPr>
              <w:t>应体现健康舒适等相关技术要求符合强制工程</w:t>
            </w:r>
            <w:r>
              <w:rPr>
                <w:rFonts w:hint="eastAsia"/>
              </w:rPr>
              <w:t>建设规范等规定的技术情况</w:t>
            </w:r>
          </w:p>
        </w:tc>
        <w:tc>
          <w:tcPr>
            <w:tcW w:w="1280" w:type="dxa"/>
            <w:tcBorders>
              <w:top w:val="nil"/>
              <w:left w:val="nil"/>
              <w:bottom w:val="single" w:color="auto" w:sz="4" w:space="0"/>
              <w:right w:val="single" w:color="auto" w:sz="4" w:space="0"/>
            </w:tcBorders>
            <w:shd w:val="clear" w:color="auto" w:fill="auto"/>
            <w:vAlign w:val="center"/>
          </w:tcPr>
          <w:p w14:paraId="76538C3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0054F52">
      <w:pPr>
        <w:spacing w:before="156" w:beforeLines="50" w:after="156" w:afterLines="50" w:line="288" w:lineRule="auto"/>
        <w:rPr>
          <w:b/>
        </w:rPr>
      </w:pPr>
      <w:r>
        <w:rPr>
          <w:rFonts w:hint="eastAsia"/>
          <w:b/>
        </w:rPr>
        <w:t>实际提交材料：</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762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069905EF">
            <w:pPr>
              <w:spacing w:line="288" w:lineRule="auto"/>
            </w:pPr>
          </w:p>
        </w:tc>
      </w:tr>
    </w:tbl>
    <w:p w14:paraId="3CDCD081">
      <w:pPr>
        <w:rPr>
          <w:rFonts w:cs="宋体"/>
          <w:sz w:val="28"/>
          <w:szCs w:val="28"/>
        </w:rPr>
      </w:pPr>
    </w:p>
    <w:p w14:paraId="303CCD0F">
      <w:pPr>
        <w:pStyle w:val="4"/>
        <w:spacing w:line="288" w:lineRule="auto"/>
        <w:jc w:val="center"/>
      </w:pPr>
      <w:r>
        <w:rPr>
          <w:rFonts w:cs="宋体"/>
          <w:b w:val="0"/>
          <w:bCs w:val="0"/>
          <w:sz w:val="28"/>
          <w:szCs w:val="28"/>
        </w:rPr>
        <w:br w:type="page"/>
      </w:r>
      <w:bookmarkStart w:id="31" w:name="_Toc428800962"/>
      <w:bookmarkStart w:id="32" w:name="_Toc412712073"/>
      <w:bookmarkStart w:id="33" w:name="_Toc14261599"/>
      <w:r>
        <w:t>5.2 评分项</w:t>
      </w:r>
      <w:bookmarkEnd w:id="31"/>
      <w:bookmarkEnd w:id="32"/>
      <w:bookmarkEnd w:id="33"/>
    </w:p>
    <w:p w14:paraId="3F37C903">
      <w:pPr>
        <w:pStyle w:val="4"/>
        <w:spacing w:line="288" w:lineRule="auto"/>
        <w:jc w:val="center"/>
        <w:rPr>
          <w:rFonts w:ascii="Times New Roman" w:hAnsi="Times New Roman"/>
        </w:rPr>
      </w:pPr>
      <w:bookmarkStart w:id="34" w:name="_Toc14261600"/>
      <w:r>
        <w:rPr>
          <w:rFonts w:hint="eastAsia" w:ascii="宋体" w:hAnsi="宋体" w:eastAsia="宋体" w:cs="宋体"/>
        </w:rPr>
        <w:t>I</w:t>
      </w:r>
      <w:r>
        <w:rPr>
          <w:rFonts w:ascii="Times New Roman" w:hAnsi="Times New Roman"/>
        </w:rPr>
        <w:t>室内空气品质</w:t>
      </w:r>
      <w:bookmarkEnd w:id="34"/>
    </w:p>
    <w:p w14:paraId="6EAB4E13">
      <w:pPr>
        <w:pStyle w:val="5"/>
        <w:spacing w:line="288" w:lineRule="auto"/>
      </w:pPr>
      <w:r>
        <w:rPr>
          <w:rFonts w:hint="eastAsia"/>
        </w:rPr>
        <w:t>5.2.1控制室内主要空气污染物的浓度。（总分12分）</w:t>
      </w:r>
    </w:p>
    <w:p w14:paraId="6E60F138">
      <w:pPr>
        <w:pStyle w:val="63"/>
        <w:numPr>
          <w:ilvl w:val="0"/>
          <w:numId w:val="56"/>
        </w:numPr>
        <w:spacing w:line="288" w:lineRule="auto"/>
        <w:ind w:firstLineChars="0"/>
        <w:jc w:val="left"/>
        <w:rPr>
          <w:b/>
          <w:sz w:val="24"/>
        </w:rPr>
      </w:pPr>
      <w:r>
        <w:rPr>
          <w:rFonts w:hint="eastAsia"/>
          <w:b/>
          <w:sz w:val="24"/>
        </w:rPr>
        <w:t>得分自评</w:t>
      </w:r>
    </w:p>
    <w:tbl>
      <w:tblPr>
        <w:tblStyle w:val="28"/>
        <w:tblW w:w="9515" w:type="dxa"/>
        <w:tblInd w:w="91" w:type="dxa"/>
        <w:tblLayout w:type="autofit"/>
        <w:tblCellMar>
          <w:top w:w="0" w:type="dxa"/>
          <w:left w:w="108" w:type="dxa"/>
          <w:bottom w:w="0" w:type="dxa"/>
          <w:right w:w="108" w:type="dxa"/>
        </w:tblCellMar>
      </w:tblPr>
      <w:tblGrid>
        <w:gridCol w:w="600"/>
        <w:gridCol w:w="4662"/>
        <w:gridCol w:w="1418"/>
        <w:gridCol w:w="1417"/>
        <w:gridCol w:w="1418"/>
      </w:tblGrid>
      <w:tr w14:paraId="1201B246">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89E81">
            <w:pPr>
              <w:widowControl/>
              <w:jc w:val="center"/>
              <w:rPr>
                <w:rFonts w:ascii="宋体" w:hAnsi="宋体" w:cs="宋体"/>
                <w:b/>
                <w:bCs/>
                <w:kern w:val="0"/>
                <w:szCs w:val="21"/>
              </w:rPr>
            </w:pPr>
            <w:r>
              <w:rPr>
                <w:rFonts w:hint="eastAsia" w:ascii="宋体" w:hAnsi="宋体" w:cs="宋体"/>
                <w:b/>
                <w:bCs/>
                <w:kern w:val="0"/>
                <w:szCs w:val="21"/>
              </w:rPr>
              <w:t>序号</w:t>
            </w:r>
          </w:p>
        </w:tc>
        <w:tc>
          <w:tcPr>
            <w:tcW w:w="6080" w:type="dxa"/>
            <w:gridSpan w:val="2"/>
            <w:tcBorders>
              <w:top w:val="single" w:color="auto" w:sz="4" w:space="0"/>
              <w:left w:val="nil"/>
              <w:bottom w:val="single" w:color="auto" w:sz="4" w:space="0"/>
              <w:right w:val="single" w:color="auto" w:sz="4" w:space="0"/>
            </w:tcBorders>
            <w:shd w:val="clear" w:color="auto" w:fill="auto"/>
          </w:tcPr>
          <w:p w14:paraId="104FB792">
            <w:pPr>
              <w:widowControl/>
              <w:jc w:val="center"/>
              <w:rPr>
                <w:rFonts w:ascii="宋体" w:hAnsi="宋体" w:cs="宋体"/>
                <w:b/>
                <w:bCs/>
                <w:kern w:val="0"/>
                <w:szCs w:val="21"/>
              </w:rPr>
            </w:pPr>
            <w:r>
              <w:rPr>
                <w:rFonts w:hint="eastAsia" w:ascii="宋体" w:hAnsi="宋体" w:cs="宋体"/>
                <w:b/>
                <w:bCs/>
                <w:kern w:val="0"/>
                <w:szCs w:val="21"/>
              </w:rPr>
              <w:t>评价内容</w:t>
            </w:r>
          </w:p>
          <w:p w14:paraId="045F303F">
            <w:pPr>
              <w:widowControl/>
              <w:jc w:val="center"/>
              <w:rPr>
                <w:rFonts w:ascii="宋体" w:hAnsi="宋体" w:cs="宋体"/>
                <w:kern w:val="0"/>
                <w:sz w:val="22"/>
                <w:szCs w:val="22"/>
              </w:rPr>
            </w:pPr>
            <w:r>
              <w:rPr>
                <w:rFonts w:hint="eastAsia" w:ascii="宋体" w:hAnsi="宋体" w:cs="宋体"/>
                <w:kern w:val="0"/>
                <w:sz w:val="22"/>
                <w:szCs w:val="22"/>
              </w:rPr>
              <w:t>　</w:t>
            </w:r>
          </w:p>
        </w:tc>
        <w:tc>
          <w:tcPr>
            <w:tcW w:w="1417" w:type="dxa"/>
            <w:tcBorders>
              <w:top w:val="single" w:color="auto" w:sz="4" w:space="0"/>
              <w:left w:val="nil"/>
              <w:bottom w:val="single" w:color="auto" w:sz="4" w:space="0"/>
              <w:right w:val="single" w:color="auto" w:sz="4" w:space="0"/>
            </w:tcBorders>
            <w:shd w:val="clear" w:color="auto" w:fill="auto"/>
            <w:noWrap/>
          </w:tcPr>
          <w:p w14:paraId="34DCBC2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18" w:type="dxa"/>
            <w:tcBorders>
              <w:top w:val="single" w:color="auto" w:sz="4" w:space="0"/>
              <w:left w:val="nil"/>
              <w:bottom w:val="single" w:color="auto" w:sz="4" w:space="0"/>
              <w:right w:val="single" w:color="auto" w:sz="4" w:space="0"/>
            </w:tcBorders>
            <w:shd w:val="clear" w:color="auto" w:fill="auto"/>
            <w:noWrap/>
          </w:tcPr>
          <w:p w14:paraId="168DACA3">
            <w:pPr>
              <w:widowControl/>
              <w:jc w:val="center"/>
              <w:rPr>
                <w:rFonts w:ascii="宋体" w:hAnsi="宋体" w:cs="宋体"/>
                <w:b/>
                <w:bCs/>
                <w:kern w:val="0"/>
                <w:szCs w:val="21"/>
              </w:rPr>
            </w:pPr>
            <w:r>
              <w:rPr>
                <w:rFonts w:hint="eastAsia" w:ascii="宋体" w:hAnsi="宋体" w:cs="宋体"/>
                <w:b/>
                <w:bCs/>
                <w:kern w:val="0"/>
                <w:szCs w:val="21"/>
              </w:rPr>
              <w:t>自评得分（分）</w:t>
            </w:r>
          </w:p>
        </w:tc>
      </w:tr>
      <w:tr w14:paraId="735B0C6D">
        <w:tblPrEx>
          <w:tblCellMar>
            <w:top w:w="0" w:type="dxa"/>
            <w:left w:w="108" w:type="dxa"/>
            <w:bottom w:w="0" w:type="dxa"/>
            <w:right w:w="108" w:type="dxa"/>
          </w:tblCellMar>
        </w:tblPrEx>
        <w:trPr>
          <w:trHeight w:val="540" w:hRule="atLeast"/>
        </w:trPr>
        <w:tc>
          <w:tcPr>
            <w:tcW w:w="600" w:type="dxa"/>
            <w:vMerge w:val="restart"/>
            <w:tcBorders>
              <w:top w:val="nil"/>
              <w:left w:val="single" w:color="auto" w:sz="4" w:space="0"/>
              <w:bottom w:val="single" w:color="auto" w:sz="4" w:space="0"/>
              <w:right w:val="single" w:color="auto" w:sz="4" w:space="0"/>
            </w:tcBorders>
            <w:shd w:val="clear" w:color="auto" w:fill="auto"/>
            <w:noWrap/>
            <w:vAlign w:val="center"/>
          </w:tcPr>
          <w:p w14:paraId="6DD75CA2">
            <w:pPr>
              <w:widowControl/>
              <w:jc w:val="center"/>
              <w:rPr>
                <w:kern w:val="0"/>
                <w:szCs w:val="21"/>
              </w:rPr>
            </w:pPr>
            <w:r>
              <w:rPr>
                <w:kern w:val="0"/>
                <w:szCs w:val="21"/>
              </w:rPr>
              <w:t>1</w:t>
            </w:r>
          </w:p>
        </w:tc>
        <w:tc>
          <w:tcPr>
            <w:tcW w:w="4662" w:type="dxa"/>
            <w:vMerge w:val="restart"/>
            <w:tcBorders>
              <w:top w:val="nil"/>
              <w:left w:val="single" w:color="auto" w:sz="4" w:space="0"/>
              <w:bottom w:val="single" w:color="000000" w:sz="4" w:space="0"/>
              <w:right w:val="single" w:color="auto" w:sz="4" w:space="0"/>
            </w:tcBorders>
            <w:shd w:val="clear" w:color="auto" w:fill="auto"/>
            <w:vAlign w:val="center"/>
          </w:tcPr>
          <w:p w14:paraId="1E36B66B">
            <w:pPr>
              <w:widowControl/>
              <w:jc w:val="center"/>
              <w:rPr>
                <w:rFonts w:ascii="宋体" w:hAnsi="宋体" w:cs="宋体"/>
                <w:kern w:val="0"/>
                <w:sz w:val="22"/>
                <w:szCs w:val="22"/>
              </w:rPr>
            </w:pPr>
            <w:r>
              <w:rPr>
                <w:rFonts w:hint="eastAsia" w:ascii="宋体" w:hAnsi="宋体" w:cs="宋体"/>
                <w:kern w:val="0"/>
                <w:sz w:val="22"/>
                <w:szCs w:val="22"/>
              </w:rPr>
              <w:t>氨、甲醛、苯、总挥发性有机物、氡等污染物浓度比现行国家标准《室内空气质量标准》 GB/T 18883 规定限值的</w:t>
            </w:r>
          </w:p>
        </w:tc>
        <w:tc>
          <w:tcPr>
            <w:tcW w:w="1418" w:type="dxa"/>
            <w:tcBorders>
              <w:top w:val="nil"/>
              <w:left w:val="nil"/>
              <w:bottom w:val="single" w:color="auto" w:sz="4" w:space="0"/>
              <w:right w:val="single" w:color="auto" w:sz="4" w:space="0"/>
            </w:tcBorders>
            <w:shd w:val="clear" w:color="auto" w:fill="auto"/>
            <w:noWrap/>
            <w:vAlign w:val="center"/>
          </w:tcPr>
          <w:p w14:paraId="064BEC2C">
            <w:pPr>
              <w:widowControl/>
              <w:jc w:val="center"/>
              <w:rPr>
                <w:rFonts w:ascii="宋体" w:hAnsi="宋体" w:cs="宋体"/>
                <w:kern w:val="0"/>
                <w:sz w:val="22"/>
                <w:szCs w:val="22"/>
              </w:rPr>
            </w:pPr>
            <w:r>
              <w:rPr>
                <w:rFonts w:hint="eastAsia" w:ascii="宋体" w:hAnsi="宋体" w:cs="宋体"/>
                <w:kern w:val="0"/>
                <w:sz w:val="22"/>
                <w:szCs w:val="22"/>
              </w:rPr>
              <w:t>10%</w:t>
            </w:r>
          </w:p>
        </w:tc>
        <w:tc>
          <w:tcPr>
            <w:tcW w:w="1417" w:type="dxa"/>
            <w:tcBorders>
              <w:top w:val="nil"/>
              <w:left w:val="nil"/>
              <w:bottom w:val="single" w:color="auto" w:sz="4" w:space="0"/>
              <w:right w:val="single" w:color="auto" w:sz="4" w:space="0"/>
            </w:tcBorders>
            <w:shd w:val="clear" w:color="auto" w:fill="auto"/>
            <w:noWrap/>
            <w:vAlign w:val="center"/>
          </w:tcPr>
          <w:p w14:paraId="7AD439EA">
            <w:pPr>
              <w:widowControl/>
              <w:jc w:val="center"/>
              <w:rPr>
                <w:rFonts w:ascii="宋体" w:hAnsi="宋体" w:cs="宋体"/>
                <w:kern w:val="0"/>
                <w:sz w:val="22"/>
                <w:szCs w:val="22"/>
              </w:rPr>
            </w:pPr>
            <w:r>
              <w:rPr>
                <w:rFonts w:hint="eastAsia" w:ascii="宋体" w:hAnsi="宋体" w:cs="宋体"/>
                <w:kern w:val="0"/>
                <w:sz w:val="22"/>
                <w:szCs w:val="22"/>
              </w:rPr>
              <w:t>3</w:t>
            </w:r>
          </w:p>
        </w:tc>
        <w:tc>
          <w:tcPr>
            <w:tcW w:w="1418" w:type="dxa"/>
            <w:vMerge w:val="restart"/>
            <w:tcBorders>
              <w:top w:val="nil"/>
              <w:left w:val="nil"/>
              <w:right w:val="single" w:color="auto" w:sz="4" w:space="0"/>
            </w:tcBorders>
            <w:shd w:val="clear" w:color="auto" w:fill="auto"/>
            <w:noWrap/>
            <w:vAlign w:val="center"/>
          </w:tcPr>
          <w:p w14:paraId="07D5AAAC">
            <w:pPr>
              <w:widowControl/>
              <w:jc w:val="left"/>
              <w:rPr>
                <w:rFonts w:ascii="宋体" w:hAnsi="宋体" w:cs="宋体"/>
                <w:kern w:val="0"/>
                <w:sz w:val="22"/>
                <w:szCs w:val="22"/>
              </w:rPr>
            </w:pPr>
            <w:r>
              <w:rPr>
                <w:rFonts w:hint="eastAsia" w:ascii="宋体" w:hAnsi="宋体" w:cs="宋体"/>
                <w:kern w:val="0"/>
                <w:sz w:val="22"/>
                <w:szCs w:val="22"/>
              </w:rPr>
              <w:t>　</w:t>
            </w:r>
          </w:p>
          <w:p w14:paraId="23A6C31F">
            <w:pPr>
              <w:jc w:val="left"/>
              <w:rPr>
                <w:rFonts w:ascii="宋体" w:hAnsi="宋体" w:cs="宋体"/>
                <w:kern w:val="0"/>
                <w:sz w:val="22"/>
                <w:szCs w:val="22"/>
              </w:rPr>
            </w:pPr>
            <w:r>
              <w:rPr>
                <w:rFonts w:hint="eastAsia" w:ascii="宋体" w:hAnsi="宋体" w:cs="宋体"/>
                <w:kern w:val="0"/>
                <w:sz w:val="22"/>
                <w:szCs w:val="22"/>
              </w:rPr>
              <w:t>　</w:t>
            </w:r>
          </w:p>
        </w:tc>
      </w:tr>
      <w:tr w14:paraId="64869B94">
        <w:tblPrEx>
          <w:tblCellMar>
            <w:top w:w="0" w:type="dxa"/>
            <w:left w:w="108" w:type="dxa"/>
            <w:bottom w:w="0" w:type="dxa"/>
            <w:right w:w="108" w:type="dxa"/>
          </w:tblCellMar>
        </w:tblPrEx>
        <w:trPr>
          <w:trHeight w:val="300" w:hRule="atLeast"/>
        </w:trPr>
        <w:tc>
          <w:tcPr>
            <w:tcW w:w="600" w:type="dxa"/>
            <w:vMerge w:val="continue"/>
            <w:tcBorders>
              <w:top w:val="nil"/>
              <w:left w:val="single" w:color="auto" w:sz="4" w:space="0"/>
              <w:bottom w:val="single" w:color="auto" w:sz="4" w:space="0"/>
              <w:right w:val="single" w:color="auto" w:sz="4" w:space="0"/>
            </w:tcBorders>
            <w:vAlign w:val="center"/>
          </w:tcPr>
          <w:p w14:paraId="14693442">
            <w:pPr>
              <w:widowControl/>
              <w:jc w:val="left"/>
              <w:rPr>
                <w:kern w:val="0"/>
                <w:szCs w:val="21"/>
              </w:rPr>
            </w:pPr>
          </w:p>
        </w:tc>
        <w:tc>
          <w:tcPr>
            <w:tcW w:w="4662" w:type="dxa"/>
            <w:vMerge w:val="continue"/>
            <w:tcBorders>
              <w:top w:val="nil"/>
              <w:left w:val="single" w:color="auto" w:sz="4" w:space="0"/>
              <w:bottom w:val="single" w:color="000000" w:sz="4" w:space="0"/>
              <w:right w:val="single" w:color="auto" w:sz="4" w:space="0"/>
            </w:tcBorders>
            <w:vAlign w:val="center"/>
          </w:tcPr>
          <w:p w14:paraId="041741DB">
            <w:pPr>
              <w:widowControl/>
              <w:jc w:val="left"/>
              <w:rPr>
                <w:rFonts w:ascii="宋体" w:hAnsi="宋体" w:cs="宋体"/>
                <w:kern w:val="0"/>
                <w:sz w:val="22"/>
                <w:szCs w:val="22"/>
              </w:rPr>
            </w:pPr>
          </w:p>
        </w:tc>
        <w:tc>
          <w:tcPr>
            <w:tcW w:w="1418" w:type="dxa"/>
            <w:tcBorders>
              <w:top w:val="nil"/>
              <w:left w:val="nil"/>
              <w:bottom w:val="single" w:color="auto" w:sz="4" w:space="0"/>
              <w:right w:val="single" w:color="auto" w:sz="4" w:space="0"/>
            </w:tcBorders>
            <w:shd w:val="clear" w:color="auto" w:fill="auto"/>
            <w:noWrap/>
            <w:vAlign w:val="center"/>
          </w:tcPr>
          <w:p w14:paraId="0BA7E113">
            <w:pPr>
              <w:widowControl/>
              <w:jc w:val="center"/>
              <w:rPr>
                <w:rFonts w:ascii="宋体" w:hAnsi="宋体" w:cs="宋体"/>
                <w:kern w:val="0"/>
                <w:sz w:val="22"/>
                <w:szCs w:val="22"/>
              </w:rPr>
            </w:pPr>
            <w:r>
              <w:rPr>
                <w:rFonts w:hint="eastAsia" w:ascii="宋体" w:hAnsi="宋体" w:cs="宋体"/>
                <w:kern w:val="0"/>
                <w:sz w:val="22"/>
                <w:szCs w:val="22"/>
              </w:rPr>
              <w:t>20%</w:t>
            </w:r>
          </w:p>
        </w:tc>
        <w:tc>
          <w:tcPr>
            <w:tcW w:w="1417" w:type="dxa"/>
            <w:tcBorders>
              <w:top w:val="nil"/>
              <w:left w:val="nil"/>
              <w:bottom w:val="single" w:color="auto" w:sz="4" w:space="0"/>
              <w:right w:val="single" w:color="auto" w:sz="4" w:space="0"/>
            </w:tcBorders>
            <w:shd w:val="clear" w:color="auto" w:fill="auto"/>
            <w:noWrap/>
            <w:vAlign w:val="center"/>
          </w:tcPr>
          <w:p w14:paraId="36F11F95">
            <w:pPr>
              <w:widowControl/>
              <w:jc w:val="center"/>
              <w:rPr>
                <w:rFonts w:ascii="宋体" w:hAnsi="宋体" w:cs="宋体"/>
                <w:kern w:val="0"/>
                <w:sz w:val="22"/>
                <w:szCs w:val="22"/>
              </w:rPr>
            </w:pPr>
            <w:r>
              <w:rPr>
                <w:rFonts w:hint="eastAsia" w:ascii="宋体" w:hAnsi="宋体" w:cs="宋体"/>
                <w:kern w:val="0"/>
                <w:sz w:val="22"/>
                <w:szCs w:val="22"/>
              </w:rPr>
              <w:t>6</w:t>
            </w:r>
          </w:p>
        </w:tc>
        <w:tc>
          <w:tcPr>
            <w:tcW w:w="1418" w:type="dxa"/>
            <w:vMerge w:val="continue"/>
            <w:tcBorders>
              <w:left w:val="nil"/>
              <w:bottom w:val="single" w:color="auto" w:sz="4" w:space="0"/>
              <w:right w:val="single" w:color="auto" w:sz="4" w:space="0"/>
            </w:tcBorders>
            <w:shd w:val="clear" w:color="auto" w:fill="auto"/>
            <w:noWrap/>
            <w:vAlign w:val="center"/>
          </w:tcPr>
          <w:p w14:paraId="60CFB8A4">
            <w:pPr>
              <w:widowControl/>
              <w:jc w:val="left"/>
              <w:rPr>
                <w:rFonts w:ascii="宋体" w:hAnsi="宋体" w:cs="宋体"/>
                <w:kern w:val="0"/>
                <w:sz w:val="22"/>
                <w:szCs w:val="22"/>
              </w:rPr>
            </w:pPr>
          </w:p>
        </w:tc>
      </w:tr>
      <w:tr w14:paraId="75328ADE">
        <w:tblPrEx>
          <w:tblCellMar>
            <w:top w:w="0" w:type="dxa"/>
            <w:left w:w="108" w:type="dxa"/>
            <w:bottom w:w="0" w:type="dxa"/>
            <w:right w:w="108" w:type="dxa"/>
          </w:tblCellMar>
        </w:tblPrEx>
        <w:trPr>
          <w:trHeight w:val="375"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46AB9030">
            <w:pPr>
              <w:widowControl/>
              <w:jc w:val="center"/>
              <w:rPr>
                <w:rFonts w:ascii="宋体" w:hAnsi="宋体" w:cs="宋体"/>
                <w:kern w:val="0"/>
                <w:sz w:val="22"/>
                <w:szCs w:val="22"/>
              </w:rPr>
            </w:pPr>
            <w:r>
              <w:rPr>
                <w:rFonts w:hint="eastAsia" w:ascii="宋体" w:hAnsi="宋体" w:cs="宋体"/>
                <w:kern w:val="0"/>
                <w:sz w:val="22"/>
                <w:szCs w:val="22"/>
              </w:rPr>
              <w:t>2</w:t>
            </w:r>
          </w:p>
        </w:tc>
        <w:tc>
          <w:tcPr>
            <w:tcW w:w="6080" w:type="dxa"/>
            <w:gridSpan w:val="2"/>
            <w:tcBorders>
              <w:top w:val="single" w:color="auto" w:sz="4" w:space="0"/>
              <w:left w:val="nil"/>
              <w:bottom w:val="single" w:color="auto" w:sz="4" w:space="0"/>
              <w:right w:val="single" w:color="000000" w:sz="4" w:space="0"/>
            </w:tcBorders>
            <w:shd w:val="clear" w:color="auto" w:fill="auto"/>
            <w:vAlign w:val="center"/>
          </w:tcPr>
          <w:p w14:paraId="27750DB0">
            <w:pPr>
              <w:widowControl/>
              <w:jc w:val="center"/>
              <w:rPr>
                <w:rFonts w:ascii="宋体" w:hAnsi="宋体" w:cs="宋体"/>
                <w:kern w:val="0"/>
                <w:sz w:val="22"/>
                <w:szCs w:val="22"/>
              </w:rPr>
            </w:pPr>
            <w:r>
              <w:rPr>
                <w:rFonts w:hint="eastAsia" w:ascii="宋体" w:hAnsi="宋体" w:cs="宋体"/>
                <w:kern w:val="0"/>
                <w:sz w:val="22"/>
                <w:szCs w:val="22"/>
              </w:rPr>
              <w:t>室内 PM</w:t>
            </w:r>
            <w:r>
              <w:rPr>
                <w:rFonts w:hint="eastAsia" w:ascii="宋体" w:hAnsi="宋体" w:cs="宋体"/>
                <w:kern w:val="0"/>
                <w:sz w:val="22"/>
                <w:szCs w:val="22"/>
                <w:vertAlign w:val="subscript"/>
              </w:rPr>
              <w:t>2.5</w:t>
            </w:r>
            <w:r>
              <w:rPr>
                <w:rFonts w:hint="eastAsia" w:ascii="宋体" w:hAnsi="宋体" w:cs="宋体"/>
                <w:kern w:val="0"/>
                <w:sz w:val="22"/>
                <w:szCs w:val="22"/>
              </w:rPr>
              <w:t xml:space="preserve"> 年均浓度不高于 25µg/m</w:t>
            </w:r>
            <w:r>
              <w:rPr>
                <w:rFonts w:hint="eastAsia" w:ascii="宋体" w:hAnsi="宋体" w:cs="宋体"/>
                <w:kern w:val="0"/>
                <w:sz w:val="22"/>
                <w:szCs w:val="22"/>
                <w:vertAlign w:val="superscript"/>
              </w:rPr>
              <w:t>3</w:t>
            </w:r>
            <w:r>
              <w:rPr>
                <w:rFonts w:hint="eastAsia" w:ascii="宋体" w:hAnsi="宋体" w:cs="宋体"/>
                <w:kern w:val="0"/>
                <w:sz w:val="22"/>
                <w:szCs w:val="22"/>
              </w:rPr>
              <w:t>, 且室内 PM</w:t>
            </w:r>
            <w:r>
              <w:rPr>
                <w:rFonts w:hint="eastAsia" w:ascii="宋体" w:hAnsi="宋体" w:cs="宋体"/>
                <w:kern w:val="0"/>
                <w:sz w:val="22"/>
                <w:szCs w:val="22"/>
                <w:vertAlign w:val="subscript"/>
              </w:rPr>
              <w:t>10</w:t>
            </w:r>
            <w:r>
              <w:rPr>
                <w:rFonts w:hint="eastAsia" w:ascii="宋体" w:hAnsi="宋体" w:cs="宋体"/>
                <w:kern w:val="0"/>
                <w:sz w:val="22"/>
                <w:szCs w:val="22"/>
              </w:rPr>
              <w:t xml:space="preserve"> 年均浓度不高于 50µg/m</w:t>
            </w:r>
            <w:r>
              <w:rPr>
                <w:rFonts w:hint="eastAsia" w:ascii="宋体" w:hAnsi="宋体" w:cs="宋体"/>
                <w:kern w:val="0"/>
                <w:sz w:val="22"/>
                <w:szCs w:val="22"/>
                <w:vertAlign w:val="superscript"/>
              </w:rPr>
              <w:t>3</w:t>
            </w:r>
          </w:p>
        </w:tc>
        <w:tc>
          <w:tcPr>
            <w:tcW w:w="1417" w:type="dxa"/>
            <w:tcBorders>
              <w:top w:val="nil"/>
              <w:left w:val="nil"/>
              <w:bottom w:val="single" w:color="auto" w:sz="4" w:space="0"/>
              <w:right w:val="single" w:color="auto" w:sz="4" w:space="0"/>
            </w:tcBorders>
            <w:shd w:val="clear" w:color="auto" w:fill="auto"/>
            <w:noWrap/>
            <w:vAlign w:val="center"/>
          </w:tcPr>
          <w:p w14:paraId="06AA9583">
            <w:pPr>
              <w:widowControl/>
              <w:jc w:val="center"/>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noWrap/>
            <w:vAlign w:val="center"/>
          </w:tcPr>
          <w:p w14:paraId="6F7E47CE">
            <w:pPr>
              <w:widowControl/>
              <w:jc w:val="left"/>
              <w:rPr>
                <w:rFonts w:ascii="宋体" w:hAnsi="宋体" w:cs="宋体"/>
                <w:kern w:val="0"/>
                <w:sz w:val="22"/>
                <w:szCs w:val="22"/>
              </w:rPr>
            </w:pPr>
            <w:r>
              <w:rPr>
                <w:rFonts w:hint="eastAsia" w:ascii="宋体" w:hAnsi="宋体" w:cs="宋体"/>
                <w:kern w:val="0"/>
                <w:sz w:val="22"/>
                <w:szCs w:val="22"/>
              </w:rPr>
              <w:t>　</w:t>
            </w:r>
          </w:p>
        </w:tc>
      </w:tr>
      <w:tr w14:paraId="4D898BDC">
        <w:tblPrEx>
          <w:tblCellMar>
            <w:top w:w="0" w:type="dxa"/>
            <w:left w:w="108" w:type="dxa"/>
            <w:bottom w:w="0" w:type="dxa"/>
            <w:right w:w="108" w:type="dxa"/>
          </w:tblCellMar>
        </w:tblPrEx>
        <w:trPr>
          <w:trHeight w:val="270" w:hRule="atLeast"/>
        </w:trPr>
        <w:tc>
          <w:tcPr>
            <w:tcW w:w="668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4B495D30">
            <w:pPr>
              <w:widowControl/>
              <w:jc w:val="center"/>
              <w:rPr>
                <w:rFonts w:ascii="宋体" w:hAnsi="宋体" w:cs="宋体"/>
                <w:kern w:val="0"/>
                <w:szCs w:val="21"/>
              </w:rPr>
            </w:pPr>
            <w:r>
              <w:rPr>
                <w:rFonts w:hint="eastAsia" w:ascii="宋体" w:hAnsi="宋体" w:cs="宋体"/>
                <w:kern w:val="0"/>
                <w:szCs w:val="21"/>
              </w:rPr>
              <w:t>合计</w:t>
            </w:r>
          </w:p>
        </w:tc>
        <w:tc>
          <w:tcPr>
            <w:tcW w:w="1417" w:type="dxa"/>
            <w:tcBorders>
              <w:top w:val="nil"/>
              <w:left w:val="nil"/>
              <w:bottom w:val="single" w:color="auto" w:sz="4" w:space="0"/>
              <w:right w:val="single" w:color="auto" w:sz="4" w:space="0"/>
            </w:tcBorders>
            <w:shd w:val="clear" w:color="auto" w:fill="auto"/>
            <w:noWrap/>
            <w:vAlign w:val="center"/>
          </w:tcPr>
          <w:p w14:paraId="74BD02C3">
            <w:pPr>
              <w:widowControl/>
              <w:jc w:val="center"/>
              <w:rPr>
                <w:rFonts w:ascii="宋体" w:hAnsi="宋体" w:cs="宋体"/>
                <w:kern w:val="0"/>
                <w:sz w:val="22"/>
                <w:szCs w:val="22"/>
              </w:rPr>
            </w:pPr>
            <w:r>
              <w:rPr>
                <w:rFonts w:hint="eastAsia" w:ascii="宋体" w:hAnsi="宋体" w:cs="宋体"/>
                <w:kern w:val="0"/>
                <w:sz w:val="22"/>
                <w:szCs w:val="22"/>
              </w:rPr>
              <w:t>12</w:t>
            </w:r>
          </w:p>
        </w:tc>
        <w:tc>
          <w:tcPr>
            <w:tcW w:w="1418" w:type="dxa"/>
            <w:tcBorders>
              <w:top w:val="nil"/>
              <w:left w:val="nil"/>
              <w:bottom w:val="single" w:color="auto" w:sz="4" w:space="0"/>
              <w:right w:val="single" w:color="auto" w:sz="4" w:space="0"/>
            </w:tcBorders>
            <w:shd w:val="clear" w:color="auto" w:fill="auto"/>
            <w:noWrap/>
            <w:vAlign w:val="center"/>
          </w:tcPr>
          <w:p w14:paraId="19EB596C">
            <w:pPr>
              <w:widowControl/>
              <w:jc w:val="left"/>
              <w:rPr>
                <w:rFonts w:ascii="宋体" w:hAnsi="宋体" w:cs="宋体"/>
                <w:kern w:val="0"/>
                <w:sz w:val="22"/>
                <w:szCs w:val="22"/>
              </w:rPr>
            </w:pPr>
            <w:r>
              <w:rPr>
                <w:rFonts w:hint="eastAsia" w:ascii="宋体" w:hAnsi="宋体" w:cs="宋体"/>
                <w:kern w:val="0"/>
                <w:sz w:val="22"/>
                <w:szCs w:val="22"/>
              </w:rPr>
              <w:t>　</w:t>
            </w:r>
          </w:p>
        </w:tc>
      </w:tr>
    </w:tbl>
    <w:p w14:paraId="30490A79">
      <w:pPr>
        <w:pStyle w:val="62"/>
        <w:spacing w:line="288" w:lineRule="auto"/>
        <w:ind w:left="375" w:firstLine="0" w:firstLineChars="0"/>
        <w:rPr>
          <w:rFonts w:ascii="宋体"/>
          <w:b/>
          <w:bCs/>
          <w:lang w:val="zh-CN"/>
        </w:rPr>
      </w:pPr>
    </w:p>
    <w:p w14:paraId="20A07804">
      <w:pPr>
        <w:pStyle w:val="63"/>
        <w:numPr>
          <w:ilvl w:val="0"/>
          <w:numId w:val="56"/>
        </w:numPr>
        <w:spacing w:line="288" w:lineRule="auto"/>
        <w:ind w:firstLineChars="0"/>
        <w:jc w:val="left"/>
        <w:rPr>
          <w:b/>
          <w:sz w:val="24"/>
        </w:rPr>
      </w:pPr>
      <w:r>
        <w:rPr>
          <w:rFonts w:hint="eastAsia"/>
          <w:b/>
          <w:sz w:val="24"/>
        </w:rPr>
        <w:t>评价要点</w:t>
      </w:r>
    </w:p>
    <w:p w14:paraId="1697B4B1">
      <w:pPr>
        <w:pStyle w:val="62"/>
        <w:numPr>
          <w:ilvl w:val="0"/>
          <w:numId w:val="9"/>
        </w:numPr>
        <w:spacing w:line="288" w:lineRule="auto"/>
        <w:ind w:left="632" w:leftChars="100" w:hanging="422" w:hangingChars="200"/>
        <w:rPr>
          <w:b/>
          <w:lang w:val="zh-CN"/>
        </w:rPr>
      </w:pPr>
      <w:r>
        <w:rPr>
          <w:rFonts w:hint="eastAsia"/>
          <w:b/>
          <w:lang w:val="zh-CN"/>
        </w:rPr>
        <w:t>空气污染物浓度：</w:t>
      </w:r>
    </w:p>
    <w:p w14:paraId="05B53DFC">
      <w:pPr>
        <w:spacing w:line="288" w:lineRule="auto"/>
        <w:rPr>
          <w:lang w:val="zh-CN"/>
        </w:rPr>
      </w:pPr>
      <w:r>
        <w:rPr>
          <w:rFonts w:hint="eastAsia"/>
          <w:szCs w:val="21"/>
          <w:lang w:val="zh-CN"/>
        </w:rPr>
        <w:t>主要功能房间污染物浓度检测结果：</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96"/>
        <w:gridCol w:w="1096"/>
        <w:gridCol w:w="981"/>
        <w:gridCol w:w="969"/>
        <w:gridCol w:w="958"/>
        <w:gridCol w:w="1234"/>
        <w:gridCol w:w="1177"/>
        <w:gridCol w:w="1308"/>
      </w:tblGrid>
      <w:tr w14:paraId="25E2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9" w:type="dxa"/>
            <w:vMerge w:val="restart"/>
            <w:vAlign w:val="center"/>
          </w:tcPr>
          <w:p w14:paraId="198D6DC0">
            <w:pPr>
              <w:spacing w:line="288" w:lineRule="auto"/>
              <w:jc w:val="center"/>
              <w:rPr>
                <w:b/>
                <w:bCs/>
                <w:szCs w:val="21"/>
              </w:rPr>
            </w:pPr>
            <w:r>
              <w:rPr>
                <w:rFonts w:hint="eastAsia"/>
                <w:b/>
                <w:bCs/>
                <w:szCs w:val="21"/>
              </w:rPr>
              <w:t>房间类型</w:t>
            </w:r>
          </w:p>
        </w:tc>
        <w:tc>
          <w:tcPr>
            <w:tcW w:w="1096" w:type="dxa"/>
            <w:vAlign w:val="center"/>
          </w:tcPr>
          <w:p w14:paraId="61B81B5E">
            <w:pPr>
              <w:spacing w:line="288" w:lineRule="auto"/>
              <w:jc w:val="center"/>
              <w:rPr>
                <w:b/>
                <w:bCs/>
                <w:szCs w:val="21"/>
              </w:rPr>
            </w:pPr>
            <w:r>
              <w:rPr>
                <w:b/>
                <w:bCs/>
                <w:szCs w:val="21"/>
              </w:rPr>
              <w:t>氨</w:t>
            </w:r>
          </w:p>
          <w:p w14:paraId="6EFED3F7">
            <w:pPr>
              <w:spacing w:line="288" w:lineRule="auto"/>
              <w:jc w:val="center"/>
              <w:rPr>
                <w:b/>
                <w:bCs/>
                <w:szCs w:val="21"/>
              </w:rPr>
            </w:pPr>
            <w:r>
              <w:rPr>
                <w:b/>
                <w:bCs/>
                <w:szCs w:val="21"/>
              </w:rPr>
              <w:t>(mg/m</w:t>
            </w:r>
            <w:r>
              <w:rPr>
                <w:b/>
                <w:bCs/>
                <w:szCs w:val="21"/>
                <w:vertAlign w:val="superscript"/>
              </w:rPr>
              <w:t>3</w:t>
            </w:r>
            <w:r>
              <w:rPr>
                <w:b/>
                <w:bCs/>
                <w:szCs w:val="21"/>
              </w:rPr>
              <w:t>)</w:t>
            </w:r>
          </w:p>
        </w:tc>
        <w:tc>
          <w:tcPr>
            <w:tcW w:w="1096" w:type="dxa"/>
            <w:vAlign w:val="center"/>
          </w:tcPr>
          <w:p w14:paraId="41169D5F">
            <w:pPr>
              <w:spacing w:line="288" w:lineRule="auto"/>
              <w:jc w:val="center"/>
              <w:rPr>
                <w:b/>
                <w:bCs/>
                <w:szCs w:val="21"/>
              </w:rPr>
            </w:pPr>
            <w:r>
              <w:rPr>
                <w:b/>
                <w:bCs/>
                <w:szCs w:val="21"/>
              </w:rPr>
              <w:t>甲醛</w:t>
            </w:r>
          </w:p>
          <w:p w14:paraId="1BA01C0E">
            <w:pPr>
              <w:spacing w:line="288" w:lineRule="auto"/>
              <w:jc w:val="center"/>
              <w:rPr>
                <w:b/>
                <w:bCs/>
                <w:szCs w:val="21"/>
              </w:rPr>
            </w:pPr>
            <w:r>
              <w:rPr>
                <w:b/>
                <w:bCs/>
                <w:szCs w:val="21"/>
              </w:rPr>
              <w:t>(mg/m</w:t>
            </w:r>
            <w:r>
              <w:rPr>
                <w:b/>
                <w:bCs/>
                <w:szCs w:val="21"/>
                <w:vertAlign w:val="superscript"/>
              </w:rPr>
              <w:t>3</w:t>
            </w:r>
            <w:r>
              <w:rPr>
                <w:b/>
                <w:bCs/>
                <w:szCs w:val="21"/>
              </w:rPr>
              <w:t>)</w:t>
            </w:r>
          </w:p>
        </w:tc>
        <w:tc>
          <w:tcPr>
            <w:tcW w:w="981" w:type="dxa"/>
            <w:vAlign w:val="center"/>
          </w:tcPr>
          <w:p w14:paraId="6861170E">
            <w:pPr>
              <w:spacing w:line="288" w:lineRule="auto"/>
              <w:jc w:val="center"/>
              <w:rPr>
                <w:b/>
                <w:bCs/>
                <w:szCs w:val="21"/>
              </w:rPr>
            </w:pPr>
            <w:r>
              <w:rPr>
                <w:b/>
                <w:bCs/>
                <w:szCs w:val="21"/>
              </w:rPr>
              <w:t>苯</w:t>
            </w:r>
          </w:p>
          <w:p w14:paraId="6FBE6959">
            <w:pPr>
              <w:spacing w:line="288" w:lineRule="auto"/>
              <w:jc w:val="center"/>
              <w:rPr>
                <w:b/>
                <w:bCs/>
                <w:szCs w:val="21"/>
              </w:rPr>
            </w:pPr>
            <w:r>
              <w:rPr>
                <w:b/>
                <w:bCs/>
                <w:szCs w:val="21"/>
              </w:rPr>
              <w:t>(mg/m</w:t>
            </w:r>
            <w:r>
              <w:rPr>
                <w:b/>
                <w:bCs/>
                <w:szCs w:val="21"/>
                <w:vertAlign w:val="superscript"/>
              </w:rPr>
              <w:t>3</w:t>
            </w:r>
            <w:r>
              <w:rPr>
                <w:b/>
                <w:bCs/>
                <w:szCs w:val="21"/>
              </w:rPr>
              <w:t>)</w:t>
            </w:r>
          </w:p>
        </w:tc>
        <w:tc>
          <w:tcPr>
            <w:tcW w:w="969" w:type="dxa"/>
            <w:vAlign w:val="center"/>
          </w:tcPr>
          <w:p w14:paraId="76DC5F6F">
            <w:pPr>
              <w:spacing w:line="288" w:lineRule="auto"/>
              <w:jc w:val="center"/>
              <w:rPr>
                <w:b/>
                <w:bCs/>
                <w:szCs w:val="21"/>
              </w:rPr>
            </w:pPr>
            <w:r>
              <w:rPr>
                <w:b/>
                <w:bCs/>
                <w:szCs w:val="21"/>
              </w:rPr>
              <w:t>TVOC</w:t>
            </w:r>
          </w:p>
          <w:p w14:paraId="7F4618EF">
            <w:pPr>
              <w:spacing w:line="288" w:lineRule="auto"/>
              <w:jc w:val="center"/>
              <w:rPr>
                <w:b/>
                <w:bCs/>
                <w:szCs w:val="21"/>
              </w:rPr>
            </w:pPr>
            <w:r>
              <w:rPr>
                <w:b/>
                <w:bCs/>
                <w:szCs w:val="21"/>
              </w:rPr>
              <w:t>(mg/m</w:t>
            </w:r>
            <w:r>
              <w:rPr>
                <w:b/>
                <w:bCs/>
                <w:szCs w:val="21"/>
                <w:vertAlign w:val="superscript"/>
              </w:rPr>
              <w:t>3</w:t>
            </w:r>
            <w:r>
              <w:rPr>
                <w:b/>
                <w:bCs/>
                <w:szCs w:val="21"/>
              </w:rPr>
              <w:t>)</w:t>
            </w:r>
          </w:p>
        </w:tc>
        <w:tc>
          <w:tcPr>
            <w:tcW w:w="958" w:type="dxa"/>
            <w:vAlign w:val="center"/>
          </w:tcPr>
          <w:p w14:paraId="3F379384">
            <w:pPr>
              <w:spacing w:line="288" w:lineRule="auto"/>
              <w:jc w:val="center"/>
              <w:rPr>
                <w:b/>
                <w:bCs/>
                <w:szCs w:val="21"/>
              </w:rPr>
            </w:pPr>
            <w:r>
              <w:rPr>
                <w:rFonts w:hint="eastAsia"/>
                <w:b/>
                <w:bCs/>
                <w:szCs w:val="21"/>
              </w:rPr>
              <w:t>氡</w:t>
            </w:r>
          </w:p>
          <w:p w14:paraId="5223112F">
            <w:pPr>
              <w:spacing w:line="288" w:lineRule="auto"/>
              <w:jc w:val="center"/>
              <w:rPr>
                <w:b/>
                <w:bCs/>
                <w:szCs w:val="21"/>
              </w:rPr>
            </w:pPr>
            <w:r>
              <w:rPr>
                <w:b/>
                <w:bCs/>
                <w:szCs w:val="21"/>
              </w:rPr>
              <w:t>(Bq/m</w:t>
            </w:r>
            <w:r>
              <w:rPr>
                <w:b/>
                <w:bCs/>
                <w:szCs w:val="21"/>
                <w:vertAlign w:val="superscript"/>
              </w:rPr>
              <w:t>3</w:t>
            </w:r>
            <w:r>
              <w:rPr>
                <w:b/>
                <w:bCs/>
                <w:szCs w:val="21"/>
              </w:rPr>
              <w:t>)</w:t>
            </w:r>
          </w:p>
        </w:tc>
        <w:tc>
          <w:tcPr>
            <w:tcW w:w="1234" w:type="dxa"/>
            <w:shd w:val="clear" w:color="auto" w:fill="auto"/>
            <w:vAlign w:val="center"/>
          </w:tcPr>
          <w:p w14:paraId="265716EF">
            <w:pPr>
              <w:spacing w:line="288" w:lineRule="auto"/>
              <w:jc w:val="center"/>
              <w:rPr>
                <w:b/>
                <w:bCs/>
                <w:szCs w:val="21"/>
              </w:rPr>
            </w:pPr>
            <w:r>
              <w:rPr>
                <w:rFonts w:hint="eastAsia"/>
                <w:b/>
                <w:bCs/>
                <w:szCs w:val="21"/>
              </w:rPr>
              <w:t>甲</w:t>
            </w:r>
            <w:r>
              <w:rPr>
                <w:b/>
                <w:bCs/>
                <w:szCs w:val="21"/>
              </w:rPr>
              <w:t>苯</w:t>
            </w:r>
          </w:p>
          <w:p w14:paraId="7617A703">
            <w:pPr>
              <w:spacing w:line="288" w:lineRule="auto"/>
              <w:jc w:val="center"/>
              <w:rPr>
                <w:b/>
                <w:bCs/>
                <w:szCs w:val="21"/>
              </w:rPr>
            </w:pPr>
            <w:r>
              <w:rPr>
                <w:b/>
                <w:bCs/>
                <w:szCs w:val="21"/>
              </w:rPr>
              <w:t>(mg/m</w:t>
            </w:r>
            <w:r>
              <w:rPr>
                <w:b/>
                <w:bCs/>
                <w:szCs w:val="21"/>
                <w:vertAlign w:val="superscript"/>
              </w:rPr>
              <w:t>3</w:t>
            </w:r>
            <w:r>
              <w:rPr>
                <w:b/>
                <w:bCs/>
                <w:szCs w:val="21"/>
              </w:rPr>
              <w:t>)</w:t>
            </w:r>
          </w:p>
        </w:tc>
        <w:tc>
          <w:tcPr>
            <w:tcW w:w="1177" w:type="dxa"/>
            <w:shd w:val="clear" w:color="auto" w:fill="auto"/>
            <w:vAlign w:val="center"/>
          </w:tcPr>
          <w:p w14:paraId="046F1647">
            <w:pPr>
              <w:spacing w:line="288" w:lineRule="auto"/>
              <w:jc w:val="center"/>
              <w:rPr>
                <w:b/>
                <w:bCs/>
                <w:szCs w:val="21"/>
              </w:rPr>
            </w:pPr>
            <w:r>
              <w:rPr>
                <w:rFonts w:hint="eastAsia"/>
                <w:b/>
                <w:bCs/>
                <w:szCs w:val="21"/>
              </w:rPr>
              <w:t>二甲</w:t>
            </w:r>
            <w:r>
              <w:rPr>
                <w:b/>
                <w:bCs/>
                <w:szCs w:val="21"/>
              </w:rPr>
              <w:t>苯</w:t>
            </w:r>
          </w:p>
          <w:p w14:paraId="34B662C2">
            <w:pPr>
              <w:spacing w:line="288" w:lineRule="auto"/>
              <w:jc w:val="center"/>
              <w:rPr>
                <w:b/>
                <w:bCs/>
                <w:szCs w:val="21"/>
              </w:rPr>
            </w:pPr>
            <w:r>
              <w:rPr>
                <w:b/>
                <w:bCs/>
                <w:szCs w:val="21"/>
              </w:rPr>
              <w:t>(mg/m</w:t>
            </w:r>
            <w:r>
              <w:rPr>
                <w:b/>
                <w:bCs/>
                <w:szCs w:val="21"/>
                <w:vertAlign w:val="superscript"/>
              </w:rPr>
              <w:t>3</w:t>
            </w:r>
            <w:r>
              <w:rPr>
                <w:b/>
                <w:bCs/>
                <w:szCs w:val="21"/>
              </w:rPr>
              <w:t>)</w:t>
            </w:r>
          </w:p>
        </w:tc>
        <w:tc>
          <w:tcPr>
            <w:tcW w:w="1308" w:type="dxa"/>
            <w:vMerge w:val="restart"/>
            <w:vAlign w:val="center"/>
          </w:tcPr>
          <w:p w14:paraId="53F77275">
            <w:pPr>
              <w:spacing w:line="288" w:lineRule="auto"/>
              <w:jc w:val="center"/>
              <w:rPr>
                <w:b/>
                <w:bCs/>
                <w:szCs w:val="21"/>
              </w:rPr>
            </w:pPr>
            <w:r>
              <w:rPr>
                <w:rFonts w:hint="eastAsia"/>
                <w:b/>
                <w:bCs/>
                <w:szCs w:val="21"/>
              </w:rPr>
              <w:t>污染物浓度</w:t>
            </w:r>
          </w:p>
          <w:p w14:paraId="56EEE55E">
            <w:pPr>
              <w:spacing w:line="288" w:lineRule="auto"/>
              <w:jc w:val="center"/>
              <w:rPr>
                <w:b/>
                <w:bCs/>
                <w:szCs w:val="21"/>
              </w:rPr>
            </w:pPr>
            <w:r>
              <w:rPr>
                <w:rFonts w:hint="eastAsia"/>
                <w:b/>
                <w:bCs/>
                <w:szCs w:val="21"/>
              </w:rPr>
              <w:t>是否超标</w:t>
            </w:r>
          </w:p>
        </w:tc>
      </w:tr>
      <w:tr w14:paraId="587B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9" w:type="dxa"/>
            <w:vMerge w:val="continue"/>
            <w:vAlign w:val="center"/>
          </w:tcPr>
          <w:p w14:paraId="71B61D72">
            <w:pPr>
              <w:spacing w:line="288" w:lineRule="auto"/>
              <w:jc w:val="center"/>
              <w:rPr>
                <w:b/>
                <w:bCs/>
                <w:szCs w:val="21"/>
              </w:rPr>
            </w:pPr>
          </w:p>
        </w:tc>
        <w:tc>
          <w:tcPr>
            <w:tcW w:w="1096" w:type="dxa"/>
            <w:vAlign w:val="center"/>
          </w:tcPr>
          <w:p w14:paraId="72949D0A">
            <w:pPr>
              <w:spacing w:line="288" w:lineRule="auto"/>
              <w:jc w:val="center"/>
              <w:rPr>
                <w:b/>
                <w:bCs/>
                <w:szCs w:val="21"/>
              </w:rPr>
            </w:pPr>
            <w:r>
              <w:rPr>
                <w:rFonts w:hint="eastAsia"/>
                <w:b/>
                <w:bCs/>
                <w:szCs w:val="21"/>
              </w:rPr>
              <w:t>标准值</w:t>
            </w:r>
          </w:p>
          <w:p w14:paraId="4A5987F0">
            <w:pPr>
              <w:spacing w:line="288" w:lineRule="auto"/>
              <w:jc w:val="center"/>
              <w:rPr>
                <w:b/>
                <w:bCs/>
                <w:szCs w:val="21"/>
              </w:rPr>
            </w:pPr>
            <w:r>
              <w:rPr>
                <w:rFonts w:hint="eastAsia"/>
                <w:b/>
                <w:bCs/>
                <w:szCs w:val="21"/>
              </w:rPr>
              <w:t>≤</w:t>
            </w:r>
            <w:r>
              <w:rPr>
                <w:b/>
                <w:bCs/>
                <w:szCs w:val="21"/>
              </w:rPr>
              <w:t>0.20</w:t>
            </w:r>
          </w:p>
        </w:tc>
        <w:tc>
          <w:tcPr>
            <w:tcW w:w="1096" w:type="dxa"/>
            <w:vAlign w:val="center"/>
          </w:tcPr>
          <w:p w14:paraId="67C0CD0A">
            <w:pPr>
              <w:spacing w:line="288" w:lineRule="auto"/>
              <w:jc w:val="center"/>
              <w:rPr>
                <w:b/>
                <w:bCs/>
                <w:szCs w:val="21"/>
              </w:rPr>
            </w:pPr>
            <w:r>
              <w:rPr>
                <w:rFonts w:hint="eastAsia"/>
                <w:b/>
                <w:bCs/>
                <w:szCs w:val="21"/>
              </w:rPr>
              <w:t>标准值</w:t>
            </w:r>
          </w:p>
          <w:p w14:paraId="6A86E414">
            <w:pPr>
              <w:spacing w:line="288" w:lineRule="auto"/>
              <w:jc w:val="center"/>
              <w:rPr>
                <w:b/>
                <w:bCs/>
                <w:szCs w:val="21"/>
              </w:rPr>
            </w:pPr>
            <w:r>
              <w:rPr>
                <w:rFonts w:hint="eastAsia"/>
                <w:b/>
                <w:bCs/>
                <w:szCs w:val="21"/>
              </w:rPr>
              <w:t>≤</w:t>
            </w:r>
            <w:r>
              <w:rPr>
                <w:b/>
                <w:bCs/>
                <w:szCs w:val="21"/>
              </w:rPr>
              <w:t>0.</w:t>
            </w:r>
            <w:r>
              <w:rPr>
                <w:rFonts w:hint="eastAsia"/>
                <w:b/>
                <w:bCs/>
                <w:szCs w:val="21"/>
              </w:rPr>
              <w:t>08</w:t>
            </w:r>
          </w:p>
        </w:tc>
        <w:tc>
          <w:tcPr>
            <w:tcW w:w="981" w:type="dxa"/>
            <w:vAlign w:val="center"/>
          </w:tcPr>
          <w:p w14:paraId="53E8BF3D">
            <w:pPr>
              <w:spacing w:line="288" w:lineRule="auto"/>
              <w:jc w:val="center"/>
              <w:rPr>
                <w:b/>
                <w:bCs/>
                <w:szCs w:val="21"/>
              </w:rPr>
            </w:pPr>
            <w:r>
              <w:rPr>
                <w:rFonts w:hint="eastAsia"/>
                <w:b/>
                <w:bCs/>
                <w:szCs w:val="21"/>
              </w:rPr>
              <w:t>标准值</w:t>
            </w:r>
          </w:p>
          <w:p w14:paraId="22FD5730">
            <w:pPr>
              <w:spacing w:line="288" w:lineRule="auto"/>
              <w:jc w:val="center"/>
              <w:rPr>
                <w:b/>
                <w:bCs/>
                <w:szCs w:val="21"/>
              </w:rPr>
            </w:pPr>
            <w:r>
              <w:rPr>
                <w:rFonts w:hint="eastAsia"/>
                <w:b/>
                <w:bCs/>
                <w:szCs w:val="21"/>
              </w:rPr>
              <w:t>≤</w:t>
            </w:r>
            <w:r>
              <w:rPr>
                <w:b/>
                <w:bCs/>
                <w:szCs w:val="21"/>
              </w:rPr>
              <w:t>0.</w:t>
            </w:r>
            <w:r>
              <w:rPr>
                <w:rFonts w:hint="eastAsia"/>
                <w:b/>
                <w:bCs/>
                <w:szCs w:val="21"/>
              </w:rPr>
              <w:t>03</w:t>
            </w:r>
          </w:p>
        </w:tc>
        <w:tc>
          <w:tcPr>
            <w:tcW w:w="969" w:type="dxa"/>
            <w:vAlign w:val="center"/>
          </w:tcPr>
          <w:p w14:paraId="6C067F9C">
            <w:pPr>
              <w:spacing w:line="288" w:lineRule="auto"/>
              <w:jc w:val="center"/>
              <w:rPr>
                <w:b/>
                <w:bCs/>
                <w:szCs w:val="21"/>
              </w:rPr>
            </w:pPr>
            <w:r>
              <w:rPr>
                <w:rFonts w:hint="eastAsia"/>
                <w:b/>
                <w:bCs/>
                <w:szCs w:val="21"/>
              </w:rPr>
              <w:t>标准值</w:t>
            </w:r>
          </w:p>
          <w:p w14:paraId="505A8632">
            <w:pPr>
              <w:spacing w:line="288" w:lineRule="auto"/>
              <w:jc w:val="center"/>
              <w:rPr>
                <w:b/>
                <w:bCs/>
                <w:szCs w:val="21"/>
              </w:rPr>
            </w:pPr>
            <w:r>
              <w:rPr>
                <w:rFonts w:hint="eastAsia"/>
                <w:b/>
                <w:bCs/>
                <w:szCs w:val="21"/>
              </w:rPr>
              <w:t>≤</w:t>
            </w:r>
            <w:r>
              <w:rPr>
                <w:b/>
                <w:bCs/>
                <w:szCs w:val="21"/>
              </w:rPr>
              <w:t>0.60</w:t>
            </w:r>
          </w:p>
        </w:tc>
        <w:tc>
          <w:tcPr>
            <w:tcW w:w="958" w:type="dxa"/>
            <w:vAlign w:val="center"/>
          </w:tcPr>
          <w:p w14:paraId="3BDB1630">
            <w:pPr>
              <w:spacing w:line="288" w:lineRule="auto"/>
              <w:jc w:val="center"/>
              <w:rPr>
                <w:b/>
                <w:bCs/>
                <w:szCs w:val="21"/>
              </w:rPr>
            </w:pPr>
            <w:r>
              <w:rPr>
                <w:rFonts w:hint="eastAsia"/>
                <w:b/>
                <w:bCs/>
                <w:szCs w:val="21"/>
              </w:rPr>
              <w:t>标准值</w:t>
            </w:r>
          </w:p>
          <w:p w14:paraId="5EEF0A19">
            <w:pPr>
              <w:spacing w:line="288" w:lineRule="auto"/>
              <w:jc w:val="center"/>
              <w:rPr>
                <w:b/>
                <w:bCs/>
                <w:szCs w:val="21"/>
              </w:rPr>
            </w:pPr>
            <w:r>
              <w:rPr>
                <w:rFonts w:hint="eastAsia"/>
                <w:b/>
                <w:bCs/>
                <w:szCs w:val="21"/>
              </w:rPr>
              <w:t>≤3</w:t>
            </w:r>
            <w:r>
              <w:rPr>
                <w:b/>
                <w:bCs/>
                <w:szCs w:val="21"/>
              </w:rPr>
              <w:t>00</w:t>
            </w:r>
          </w:p>
        </w:tc>
        <w:tc>
          <w:tcPr>
            <w:tcW w:w="1234" w:type="dxa"/>
            <w:shd w:val="clear" w:color="auto" w:fill="auto"/>
            <w:vAlign w:val="center"/>
          </w:tcPr>
          <w:p w14:paraId="1363590C">
            <w:pPr>
              <w:spacing w:line="288" w:lineRule="auto"/>
              <w:jc w:val="center"/>
              <w:rPr>
                <w:b/>
                <w:bCs/>
                <w:szCs w:val="21"/>
              </w:rPr>
            </w:pPr>
            <w:r>
              <w:rPr>
                <w:rFonts w:hint="eastAsia"/>
                <w:b/>
                <w:bCs/>
                <w:szCs w:val="21"/>
              </w:rPr>
              <w:t>标准值</w:t>
            </w:r>
          </w:p>
          <w:p w14:paraId="655BCD6A">
            <w:pPr>
              <w:spacing w:line="288" w:lineRule="auto"/>
              <w:jc w:val="center"/>
              <w:rPr>
                <w:b/>
                <w:bCs/>
                <w:szCs w:val="21"/>
              </w:rPr>
            </w:pPr>
            <w:r>
              <w:rPr>
                <w:rFonts w:hint="eastAsia"/>
                <w:b/>
                <w:bCs/>
                <w:szCs w:val="21"/>
              </w:rPr>
              <w:t>≤</w:t>
            </w:r>
            <w:r>
              <w:rPr>
                <w:b/>
                <w:bCs/>
                <w:szCs w:val="21"/>
              </w:rPr>
              <w:t>0.</w:t>
            </w:r>
            <w:r>
              <w:rPr>
                <w:rFonts w:hint="eastAsia"/>
                <w:b/>
                <w:bCs/>
                <w:szCs w:val="21"/>
              </w:rPr>
              <w:t>20</w:t>
            </w:r>
          </w:p>
        </w:tc>
        <w:tc>
          <w:tcPr>
            <w:tcW w:w="1177" w:type="dxa"/>
            <w:shd w:val="clear" w:color="auto" w:fill="auto"/>
            <w:vAlign w:val="center"/>
          </w:tcPr>
          <w:p w14:paraId="0DE45438">
            <w:pPr>
              <w:spacing w:line="288" w:lineRule="auto"/>
              <w:jc w:val="center"/>
              <w:rPr>
                <w:b/>
                <w:bCs/>
                <w:szCs w:val="21"/>
              </w:rPr>
            </w:pPr>
            <w:r>
              <w:rPr>
                <w:rFonts w:hint="eastAsia"/>
                <w:b/>
                <w:bCs/>
                <w:szCs w:val="21"/>
              </w:rPr>
              <w:t>标准值</w:t>
            </w:r>
          </w:p>
          <w:p w14:paraId="0B7FB3BA">
            <w:pPr>
              <w:spacing w:line="288" w:lineRule="auto"/>
              <w:jc w:val="center"/>
              <w:rPr>
                <w:b/>
                <w:bCs/>
                <w:szCs w:val="21"/>
              </w:rPr>
            </w:pPr>
            <w:r>
              <w:rPr>
                <w:rFonts w:hint="eastAsia"/>
                <w:b/>
                <w:bCs/>
                <w:szCs w:val="21"/>
              </w:rPr>
              <w:t>≤</w:t>
            </w:r>
            <w:r>
              <w:rPr>
                <w:b/>
                <w:bCs/>
                <w:szCs w:val="21"/>
              </w:rPr>
              <w:t>0.</w:t>
            </w:r>
            <w:r>
              <w:rPr>
                <w:rFonts w:hint="eastAsia"/>
                <w:b/>
                <w:bCs/>
                <w:szCs w:val="21"/>
              </w:rPr>
              <w:t>20</w:t>
            </w:r>
          </w:p>
        </w:tc>
        <w:tc>
          <w:tcPr>
            <w:tcW w:w="1308" w:type="dxa"/>
            <w:vMerge w:val="continue"/>
            <w:vAlign w:val="center"/>
          </w:tcPr>
          <w:p w14:paraId="3D1E8FB5">
            <w:pPr>
              <w:spacing w:line="288" w:lineRule="auto"/>
              <w:jc w:val="center"/>
              <w:rPr>
                <w:b/>
                <w:bCs/>
                <w:szCs w:val="21"/>
              </w:rPr>
            </w:pPr>
          </w:p>
        </w:tc>
      </w:tr>
      <w:tr w14:paraId="059C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23954763">
            <w:pPr>
              <w:spacing w:line="288" w:lineRule="auto"/>
              <w:jc w:val="center"/>
              <w:rPr>
                <w:bCs/>
                <w:iCs/>
                <w:szCs w:val="21"/>
              </w:rPr>
            </w:pPr>
          </w:p>
        </w:tc>
        <w:tc>
          <w:tcPr>
            <w:tcW w:w="1096" w:type="dxa"/>
            <w:vAlign w:val="center"/>
          </w:tcPr>
          <w:p w14:paraId="30E061DB">
            <w:pPr>
              <w:spacing w:line="288" w:lineRule="auto"/>
              <w:jc w:val="center"/>
              <w:rPr>
                <w:bCs/>
                <w:iCs/>
                <w:szCs w:val="21"/>
              </w:rPr>
            </w:pPr>
          </w:p>
        </w:tc>
        <w:tc>
          <w:tcPr>
            <w:tcW w:w="1096" w:type="dxa"/>
            <w:vAlign w:val="center"/>
          </w:tcPr>
          <w:p w14:paraId="2B16CD93">
            <w:pPr>
              <w:spacing w:line="288" w:lineRule="auto"/>
              <w:jc w:val="center"/>
              <w:rPr>
                <w:bCs/>
                <w:iCs/>
                <w:szCs w:val="21"/>
              </w:rPr>
            </w:pPr>
          </w:p>
        </w:tc>
        <w:tc>
          <w:tcPr>
            <w:tcW w:w="981" w:type="dxa"/>
            <w:vAlign w:val="center"/>
          </w:tcPr>
          <w:p w14:paraId="24D95107">
            <w:pPr>
              <w:spacing w:line="288" w:lineRule="auto"/>
              <w:jc w:val="center"/>
              <w:rPr>
                <w:bCs/>
                <w:iCs/>
                <w:szCs w:val="21"/>
              </w:rPr>
            </w:pPr>
          </w:p>
        </w:tc>
        <w:tc>
          <w:tcPr>
            <w:tcW w:w="969" w:type="dxa"/>
            <w:vAlign w:val="center"/>
          </w:tcPr>
          <w:p w14:paraId="40063E1A">
            <w:pPr>
              <w:spacing w:line="288" w:lineRule="auto"/>
              <w:jc w:val="center"/>
              <w:rPr>
                <w:bCs/>
                <w:iCs/>
                <w:szCs w:val="21"/>
              </w:rPr>
            </w:pPr>
          </w:p>
        </w:tc>
        <w:tc>
          <w:tcPr>
            <w:tcW w:w="958" w:type="dxa"/>
            <w:vAlign w:val="center"/>
          </w:tcPr>
          <w:p w14:paraId="4A894D00">
            <w:pPr>
              <w:spacing w:line="288" w:lineRule="auto"/>
              <w:jc w:val="center"/>
              <w:rPr>
                <w:bCs/>
                <w:iCs/>
                <w:szCs w:val="21"/>
              </w:rPr>
            </w:pPr>
          </w:p>
        </w:tc>
        <w:tc>
          <w:tcPr>
            <w:tcW w:w="1234" w:type="dxa"/>
            <w:vAlign w:val="center"/>
          </w:tcPr>
          <w:p w14:paraId="105BE5E0">
            <w:pPr>
              <w:spacing w:line="288" w:lineRule="auto"/>
              <w:jc w:val="center"/>
              <w:rPr>
                <w:bCs/>
                <w:iCs/>
                <w:szCs w:val="21"/>
              </w:rPr>
            </w:pPr>
          </w:p>
        </w:tc>
        <w:tc>
          <w:tcPr>
            <w:tcW w:w="1177" w:type="dxa"/>
            <w:vAlign w:val="center"/>
          </w:tcPr>
          <w:p w14:paraId="308E72EE">
            <w:pPr>
              <w:spacing w:line="288" w:lineRule="auto"/>
              <w:jc w:val="center"/>
              <w:rPr>
                <w:bCs/>
                <w:iCs/>
                <w:szCs w:val="21"/>
              </w:rPr>
            </w:pPr>
          </w:p>
        </w:tc>
        <w:tc>
          <w:tcPr>
            <w:tcW w:w="1308" w:type="dxa"/>
            <w:vAlign w:val="center"/>
          </w:tcPr>
          <w:p w14:paraId="63DBE2E9">
            <w:pPr>
              <w:spacing w:line="288" w:lineRule="auto"/>
              <w:jc w:val="center"/>
              <w:rPr>
                <w:bCs/>
                <w:iCs/>
                <w:szCs w:val="21"/>
              </w:rPr>
            </w:pPr>
          </w:p>
        </w:tc>
      </w:tr>
      <w:tr w14:paraId="3E0A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6F15A0F3">
            <w:pPr>
              <w:spacing w:line="288" w:lineRule="auto"/>
              <w:jc w:val="center"/>
              <w:rPr>
                <w:bCs/>
                <w:iCs/>
                <w:szCs w:val="21"/>
              </w:rPr>
            </w:pPr>
          </w:p>
        </w:tc>
        <w:tc>
          <w:tcPr>
            <w:tcW w:w="1096" w:type="dxa"/>
            <w:vAlign w:val="center"/>
          </w:tcPr>
          <w:p w14:paraId="2BCC6C49">
            <w:pPr>
              <w:spacing w:line="288" w:lineRule="auto"/>
              <w:jc w:val="center"/>
              <w:rPr>
                <w:bCs/>
                <w:iCs/>
                <w:szCs w:val="21"/>
              </w:rPr>
            </w:pPr>
          </w:p>
        </w:tc>
        <w:tc>
          <w:tcPr>
            <w:tcW w:w="1096" w:type="dxa"/>
            <w:vAlign w:val="center"/>
          </w:tcPr>
          <w:p w14:paraId="5C62F679">
            <w:pPr>
              <w:spacing w:line="288" w:lineRule="auto"/>
              <w:jc w:val="center"/>
              <w:rPr>
                <w:bCs/>
                <w:iCs/>
                <w:szCs w:val="21"/>
              </w:rPr>
            </w:pPr>
          </w:p>
        </w:tc>
        <w:tc>
          <w:tcPr>
            <w:tcW w:w="981" w:type="dxa"/>
            <w:vAlign w:val="center"/>
          </w:tcPr>
          <w:p w14:paraId="5B966482">
            <w:pPr>
              <w:spacing w:line="288" w:lineRule="auto"/>
              <w:jc w:val="center"/>
              <w:rPr>
                <w:bCs/>
                <w:iCs/>
                <w:szCs w:val="21"/>
              </w:rPr>
            </w:pPr>
          </w:p>
        </w:tc>
        <w:tc>
          <w:tcPr>
            <w:tcW w:w="969" w:type="dxa"/>
            <w:vAlign w:val="center"/>
          </w:tcPr>
          <w:p w14:paraId="339AC64A">
            <w:pPr>
              <w:spacing w:line="288" w:lineRule="auto"/>
              <w:jc w:val="center"/>
              <w:rPr>
                <w:bCs/>
                <w:iCs/>
                <w:szCs w:val="21"/>
              </w:rPr>
            </w:pPr>
          </w:p>
        </w:tc>
        <w:tc>
          <w:tcPr>
            <w:tcW w:w="958" w:type="dxa"/>
            <w:vAlign w:val="center"/>
          </w:tcPr>
          <w:p w14:paraId="53B5D069">
            <w:pPr>
              <w:spacing w:line="288" w:lineRule="auto"/>
              <w:jc w:val="center"/>
              <w:rPr>
                <w:bCs/>
                <w:iCs/>
                <w:szCs w:val="21"/>
              </w:rPr>
            </w:pPr>
          </w:p>
        </w:tc>
        <w:tc>
          <w:tcPr>
            <w:tcW w:w="1234" w:type="dxa"/>
            <w:vAlign w:val="center"/>
          </w:tcPr>
          <w:p w14:paraId="01092996">
            <w:pPr>
              <w:spacing w:line="288" w:lineRule="auto"/>
              <w:jc w:val="center"/>
              <w:rPr>
                <w:bCs/>
                <w:iCs/>
                <w:sz w:val="24"/>
                <w:szCs w:val="21"/>
              </w:rPr>
            </w:pPr>
          </w:p>
        </w:tc>
        <w:tc>
          <w:tcPr>
            <w:tcW w:w="1177" w:type="dxa"/>
            <w:vAlign w:val="center"/>
          </w:tcPr>
          <w:p w14:paraId="578D0003">
            <w:pPr>
              <w:spacing w:line="288" w:lineRule="auto"/>
              <w:jc w:val="center"/>
              <w:rPr>
                <w:bCs/>
                <w:iCs/>
                <w:sz w:val="24"/>
                <w:szCs w:val="21"/>
              </w:rPr>
            </w:pPr>
          </w:p>
        </w:tc>
        <w:tc>
          <w:tcPr>
            <w:tcW w:w="1308" w:type="dxa"/>
            <w:vAlign w:val="center"/>
          </w:tcPr>
          <w:p w14:paraId="5746467C">
            <w:pPr>
              <w:spacing w:line="288" w:lineRule="auto"/>
              <w:jc w:val="center"/>
              <w:rPr>
                <w:bCs/>
                <w:iCs/>
                <w:sz w:val="24"/>
                <w:szCs w:val="21"/>
              </w:rPr>
            </w:pPr>
          </w:p>
        </w:tc>
      </w:tr>
      <w:tr w14:paraId="7C48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4474E35B">
            <w:pPr>
              <w:spacing w:line="288" w:lineRule="auto"/>
              <w:jc w:val="center"/>
              <w:rPr>
                <w:bCs/>
                <w:iCs/>
                <w:szCs w:val="21"/>
              </w:rPr>
            </w:pPr>
          </w:p>
        </w:tc>
        <w:tc>
          <w:tcPr>
            <w:tcW w:w="1096" w:type="dxa"/>
            <w:vAlign w:val="center"/>
          </w:tcPr>
          <w:p w14:paraId="53430415">
            <w:pPr>
              <w:spacing w:line="288" w:lineRule="auto"/>
              <w:jc w:val="center"/>
              <w:rPr>
                <w:bCs/>
                <w:iCs/>
                <w:szCs w:val="21"/>
              </w:rPr>
            </w:pPr>
          </w:p>
        </w:tc>
        <w:tc>
          <w:tcPr>
            <w:tcW w:w="1096" w:type="dxa"/>
            <w:vAlign w:val="center"/>
          </w:tcPr>
          <w:p w14:paraId="4D00744B">
            <w:pPr>
              <w:spacing w:line="288" w:lineRule="auto"/>
              <w:jc w:val="center"/>
              <w:rPr>
                <w:bCs/>
                <w:iCs/>
                <w:szCs w:val="21"/>
              </w:rPr>
            </w:pPr>
          </w:p>
        </w:tc>
        <w:tc>
          <w:tcPr>
            <w:tcW w:w="981" w:type="dxa"/>
            <w:vAlign w:val="center"/>
          </w:tcPr>
          <w:p w14:paraId="257A32D8">
            <w:pPr>
              <w:spacing w:line="288" w:lineRule="auto"/>
              <w:jc w:val="center"/>
              <w:rPr>
                <w:bCs/>
                <w:iCs/>
                <w:szCs w:val="21"/>
              </w:rPr>
            </w:pPr>
          </w:p>
        </w:tc>
        <w:tc>
          <w:tcPr>
            <w:tcW w:w="969" w:type="dxa"/>
            <w:vAlign w:val="center"/>
          </w:tcPr>
          <w:p w14:paraId="5BFD5AE3">
            <w:pPr>
              <w:spacing w:line="288" w:lineRule="auto"/>
              <w:jc w:val="center"/>
              <w:rPr>
                <w:bCs/>
                <w:iCs/>
                <w:szCs w:val="21"/>
              </w:rPr>
            </w:pPr>
          </w:p>
        </w:tc>
        <w:tc>
          <w:tcPr>
            <w:tcW w:w="958" w:type="dxa"/>
            <w:vAlign w:val="center"/>
          </w:tcPr>
          <w:p w14:paraId="2194AF2D">
            <w:pPr>
              <w:spacing w:line="288" w:lineRule="auto"/>
              <w:jc w:val="center"/>
              <w:rPr>
                <w:bCs/>
                <w:iCs/>
                <w:szCs w:val="21"/>
              </w:rPr>
            </w:pPr>
          </w:p>
        </w:tc>
        <w:tc>
          <w:tcPr>
            <w:tcW w:w="1234" w:type="dxa"/>
            <w:vAlign w:val="center"/>
          </w:tcPr>
          <w:p w14:paraId="60111CB9">
            <w:pPr>
              <w:spacing w:line="288" w:lineRule="auto"/>
              <w:jc w:val="center"/>
              <w:rPr>
                <w:bCs/>
                <w:iCs/>
                <w:sz w:val="24"/>
                <w:szCs w:val="21"/>
              </w:rPr>
            </w:pPr>
          </w:p>
        </w:tc>
        <w:tc>
          <w:tcPr>
            <w:tcW w:w="1177" w:type="dxa"/>
            <w:vAlign w:val="center"/>
          </w:tcPr>
          <w:p w14:paraId="0B87DB13">
            <w:pPr>
              <w:spacing w:line="288" w:lineRule="auto"/>
              <w:jc w:val="center"/>
              <w:rPr>
                <w:bCs/>
                <w:iCs/>
                <w:sz w:val="24"/>
                <w:szCs w:val="21"/>
              </w:rPr>
            </w:pPr>
          </w:p>
        </w:tc>
        <w:tc>
          <w:tcPr>
            <w:tcW w:w="1308" w:type="dxa"/>
            <w:vAlign w:val="center"/>
          </w:tcPr>
          <w:p w14:paraId="75EC10A9">
            <w:pPr>
              <w:spacing w:line="288" w:lineRule="auto"/>
              <w:jc w:val="center"/>
              <w:rPr>
                <w:bCs/>
                <w:iCs/>
                <w:sz w:val="24"/>
                <w:szCs w:val="21"/>
              </w:rPr>
            </w:pPr>
          </w:p>
        </w:tc>
      </w:tr>
      <w:tr w14:paraId="279A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757682BE">
            <w:pPr>
              <w:spacing w:line="288" w:lineRule="auto"/>
              <w:jc w:val="center"/>
              <w:rPr>
                <w:bCs/>
                <w:iCs/>
                <w:szCs w:val="21"/>
              </w:rPr>
            </w:pPr>
          </w:p>
        </w:tc>
        <w:tc>
          <w:tcPr>
            <w:tcW w:w="1096" w:type="dxa"/>
            <w:vAlign w:val="center"/>
          </w:tcPr>
          <w:p w14:paraId="5E829F71">
            <w:pPr>
              <w:spacing w:line="288" w:lineRule="auto"/>
              <w:jc w:val="center"/>
              <w:rPr>
                <w:bCs/>
                <w:iCs/>
                <w:szCs w:val="21"/>
              </w:rPr>
            </w:pPr>
          </w:p>
        </w:tc>
        <w:tc>
          <w:tcPr>
            <w:tcW w:w="1096" w:type="dxa"/>
            <w:vAlign w:val="center"/>
          </w:tcPr>
          <w:p w14:paraId="542BABF5">
            <w:pPr>
              <w:spacing w:line="288" w:lineRule="auto"/>
              <w:jc w:val="center"/>
              <w:rPr>
                <w:bCs/>
                <w:iCs/>
                <w:szCs w:val="21"/>
              </w:rPr>
            </w:pPr>
          </w:p>
        </w:tc>
        <w:tc>
          <w:tcPr>
            <w:tcW w:w="981" w:type="dxa"/>
            <w:vAlign w:val="center"/>
          </w:tcPr>
          <w:p w14:paraId="2A70C426">
            <w:pPr>
              <w:spacing w:line="288" w:lineRule="auto"/>
              <w:jc w:val="center"/>
              <w:rPr>
                <w:bCs/>
                <w:iCs/>
                <w:szCs w:val="21"/>
              </w:rPr>
            </w:pPr>
          </w:p>
        </w:tc>
        <w:tc>
          <w:tcPr>
            <w:tcW w:w="969" w:type="dxa"/>
            <w:vAlign w:val="center"/>
          </w:tcPr>
          <w:p w14:paraId="4321C018">
            <w:pPr>
              <w:spacing w:line="288" w:lineRule="auto"/>
              <w:jc w:val="center"/>
              <w:rPr>
                <w:bCs/>
                <w:iCs/>
                <w:szCs w:val="21"/>
              </w:rPr>
            </w:pPr>
          </w:p>
        </w:tc>
        <w:tc>
          <w:tcPr>
            <w:tcW w:w="958" w:type="dxa"/>
            <w:vAlign w:val="center"/>
          </w:tcPr>
          <w:p w14:paraId="00D32DD7">
            <w:pPr>
              <w:spacing w:line="288" w:lineRule="auto"/>
              <w:jc w:val="center"/>
              <w:rPr>
                <w:bCs/>
                <w:iCs/>
                <w:szCs w:val="21"/>
              </w:rPr>
            </w:pPr>
          </w:p>
        </w:tc>
        <w:tc>
          <w:tcPr>
            <w:tcW w:w="1234" w:type="dxa"/>
            <w:vAlign w:val="center"/>
          </w:tcPr>
          <w:p w14:paraId="409251C5">
            <w:pPr>
              <w:spacing w:line="288" w:lineRule="auto"/>
              <w:jc w:val="center"/>
              <w:rPr>
                <w:bCs/>
                <w:iCs/>
                <w:sz w:val="24"/>
                <w:szCs w:val="21"/>
              </w:rPr>
            </w:pPr>
          </w:p>
        </w:tc>
        <w:tc>
          <w:tcPr>
            <w:tcW w:w="1177" w:type="dxa"/>
            <w:vAlign w:val="center"/>
          </w:tcPr>
          <w:p w14:paraId="4857C30A">
            <w:pPr>
              <w:spacing w:line="288" w:lineRule="auto"/>
              <w:jc w:val="center"/>
              <w:rPr>
                <w:bCs/>
                <w:iCs/>
                <w:sz w:val="24"/>
                <w:szCs w:val="21"/>
              </w:rPr>
            </w:pPr>
          </w:p>
        </w:tc>
        <w:tc>
          <w:tcPr>
            <w:tcW w:w="1308" w:type="dxa"/>
            <w:vAlign w:val="center"/>
          </w:tcPr>
          <w:p w14:paraId="69E23F15">
            <w:pPr>
              <w:spacing w:line="288" w:lineRule="auto"/>
              <w:jc w:val="center"/>
              <w:rPr>
                <w:bCs/>
                <w:iCs/>
                <w:sz w:val="24"/>
                <w:szCs w:val="21"/>
              </w:rPr>
            </w:pPr>
          </w:p>
        </w:tc>
      </w:tr>
      <w:tr w14:paraId="65BA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7D1F998E">
            <w:pPr>
              <w:spacing w:line="288" w:lineRule="auto"/>
              <w:jc w:val="center"/>
              <w:rPr>
                <w:bCs/>
                <w:iCs/>
                <w:szCs w:val="21"/>
              </w:rPr>
            </w:pPr>
          </w:p>
        </w:tc>
        <w:tc>
          <w:tcPr>
            <w:tcW w:w="1096" w:type="dxa"/>
            <w:vAlign w:val="center"/>
          </w:tcPr>
          <w:p w14:paraId="4052CD81">
            <w:pPr>
              <w:spacing w:line="288" w:lineRule="auto"/>
              <w:jc w:val="center"/>
              <w:rPr>
                <w:bCs/>
                <w:iCs/>
                <w:szCs w:val="21"/>
              </w:rPr>
            </w:pPr>
          </w:p>
        </w:tc>
        <w:tc>
          <w:tcPr>
            <w:tcW w:w="1096" w:type="dxa"/>
            <w:vAlign w:val="center"/>
          </w:tcPr>
          <w:p w14:paraId="43A29D83">
            <w:pPr>
              <w:spacing w:line="288" w:lineRule="auto"/>
              <w:jc w:val="center"/>
              <w:rPr>
                <w:bCs/>
                <w:iCs/>
                <w:szCs w:val="21"/>
              </w:rPr>
            </w:pPr>
          </w:p>
        </w:tc>
        <w:tc>
          <w:tcPr>
            <w:tcW w:w="981" w:type="dxa"/>
            <w:vAlign w:val="center"/>
          </w:tcPr>
          <w:p w14:paraId="508187A6">
            <w:pPr>
              <w:spacing w:line="288" w:lineRule="auto"/>
              <w:jc w:val="center"/>
              <w:rPr>
                <w:bCs/>
                <w:iCs/>
                <w:szCs w:val="21"/>
              </w:rPr>
            </w:pPr>
          </w:p>
        </w:tc>
        <w:tc>
          <w:tcPr>
            <w:tcW w:w="969" w:type="dxa"/>
            <w:vAlign w:val="center"/>
          </w:tcPr>
          <w:p w14:paraId="143DDC13">
            <w:pPr>
              <w:spacing w:line="288" w:lineRule="auto"/>
              <w:jc w:val="center"/>
              <w:rPr>
                <w:bCs/>
                <w:iCs/>
                <w:szCs w:val="21"/>
              </w:rPr>
            </w:pPr>
          </w:p>
        </w:tc>
        <w:tc>
          <w:tcPr>
            <w:tcW w:w="958" w:type="dxa"/>
            <w:vAlign w:val="center"/>
          </w:tcPr>
          <w:p w14:paraId="2430868B">
            <w:pPr>
              <w:spacing w:line="288" w:lineRule="auto"/>
              <w:jc w:val="center"/>
              <w:rPr>
                <w:bCs/>
                <w:iCs/>
                <w:szCs w:val="21"/>
              </w:rPr>
            </w:pPr>
          </w:p>
        </w:tc>
        <w:tc>
          <w:tcPr>
            <w:tcW w:w="1234" w:type="dxa"/>
            <w:vAlign w:val="center"/>
          </w:tcPr>
          <w:p w14:paraId="74A63A77">
            <w:pPr>
              <w:spacing w:line="288" w:lineRule="auto"/>
              <w:jc w:val="center"/>
              <w:rPr>
                <w:bCs/>
                <w:iCs/>
                <w:sz w:val="24"/>
                <w:szCs w:val="21"/>
              </w:rPr>
            </w:pPr>
          </w:p>
        </w:tc>
        <w:tc>
          <w:tcPr>
            <w:tcW w:w="1177" w:type="dxa"/>
            <w:vAlign w:val="center"/>
          </w:tcPr>
          <w:p w14:paraId="281DDB5F">
            <w:pPr>
              <w:spacing w:line="288" w:lineRule="auto"/>
              <w:jc w:val="center"/>
              <w:rPr>
                <w:bCs/>
                <w:iCs/>
                <w:sz w:val="24"/>
                <w:szCs w:val="21"/>
              </w:rPr>
            </w:pPr>
          </w:p>
        </w:tc>
        <w:tc>
          <w:tcPr>
            <w:tcW w:w="1308" w:type="dxa"/>
            <w:vAlign w:val="center"/>
          </w:tcPr>
          <w:p w14:paraId="1C7593F8">
            <w:pPr>
              <w:spacing w:line="288" w:lineRule="auto"/>
              <w:jc w:val="center"/>
              <w:rPr>
                <w:bCs/>
                <w:iCs/>
                <w:sz w:val="24"/>
                <w:szCs w:val="21"/>
              </w:rPr>
            </w:pPr>
          </w:p>
        </w:tc>
      </w:tr>
    </w:tbl>
    <w:p w14:paraId="66BF070F">
      <w:pPr>
        <w:spacing w:line="288" w:lineRule="auto"/>
        <w:rPr>
          <w:szCs w:val="21"/>
          <w:lang w:val="zh-CN"/>
        </w:rPr>
      </w:pPr>
    </w:p>
    <w:p w14:paraId="4D399889">
      <w:pPr>
        <w:spacing w:line="288" w:lineRule="auto"/>
        <w:rPr>
          <w:szCs w:val="21"/>
          <w:lang w:val="zh-CN"/>
        </w:rPr>
      </w:pP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3119"/>
        <w:gridCol w:w="2885"/>
        <w:gridCol w:w="2416"/>
      </w:tblGrid>
      <w:tr w14:paraId="5614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tcPr>
          <w:p w14:paraId="34F2CFCC">
            <w:pPr>
              <w:spacing w:line="288" w:lineRule="auto"/>
              <w:jc w:val="center"/>
              <w:rPr>
                <w:b/>
                <w:bCs/>
                <w:szCs w:val="21"/>
              </w:rPr>
            </w:pPr>
          </w:p>
          <w:p w14:paraId="2A9FB41D">
            <w:pPr>
              <w:spacing w:line="288" w:lineRule="auto"/>
              <w:jc w:val="center"/>
              <w:rPr>
                <w:szCs w:val="21"/>
                <w:lang w:val="zh-CN"/>
              </w:rPr>
            </w:pPr>
            <w:r>
              <w:rPr>
                <w:rFonts w:hint="eastAsia"/>
                <w:b/>
                <w:bCs/>
                <w:szCs w:val="21"/>
              </w:rPr>
              <w:t>房间类型</w:t>
            </w:r>
          </w:p>
        </w:tc>
        <w:tc>
          <w:tcPr>
            <w:tcW w:w="3119" w:type="dxa"/>
          </w:tcPr>
          <w:p w14:paraId="1121BA0E">
            <w:pPr>
              <w:spacing w:line="288" w:lineRule="auto"/>
              <w:jc w:val="center"/>
              <w:rPr>
                <w:b/>
                <w:szCs w:val="21"/>
                <w:lang w:val="zh-CN"/>
              </w:rPr>
            </w:pPr>
            <w:r>
              <w:rPr>
                <w:rFonts w:hint="eastAsia" w:ascii="宋体" w:hAnsi="宋体" w:cs="宋体"/>
                <w:b/>
                <w:kern w:val="0"/>
                <w:sz w:val="22"/>
                <w:szCs w:val="22"/>
              </w:rPr>
              <w:t>室内 PM</w:t>
            </w:r>
            <w:r>
              <w:rPr>
                <w:rFonts w:hint="eastAsia" w:ascii="宋体" w:hAnsi="宋体" w:cs="宋体"/>
                <w:b/>
                <w:kern w:val="0"/>
                <w:sz w:val="22"/>
                <w:szCs w:val="22"/>
                <w:vertAlign w:val="subscript"/>
              </w:rPr>
              <w:t>2.5</w:t>
            </w:r>
            <w:r>
              <w:rPr>
                <w:rFonts w:hint="eastAsia" w:ascii="宋体" w:hAnsi="宋体" w:cs="宋体"/>
                <w:b/>
                <w:kern w:val="0"/>
                <w:sz w:val="22"/>
                <w:szCs w:val="22"/>
              </w:rPr>
              <w:t xml:space="preserve"> 年均浓度</w:t>
            </w:r>
            <w:r>
              <w:rPr>
                <w:b/>
                <w:bCs/>
                <w:szCs w:val="21"/>
              </w:rPr>
              <w:t>(</w:t>
            </w:r>
            <w:r>
              <w:rPr>
                <w:rFonts w:hint="eastAsia"/>
                <w:b/>
                <w:bCs/>
                <w:szCs w:val="21"/>
              </w:rPr>
              <w:t>u</w:t>
            </w:r>
            <w:r>
              <w:rPr>
                <w:b/>
                <w:bCs/>
                <w:szCs w:val="21"/>
              </w:rPr>
              <w:t>g/m</w:t>
            </w:r>
            <w:r>
              <w:rPr>
                <w:b/>
                <w:bCs/>
                <w:szCs w:val="21"/>
                <w:vertAlign w:val="superscript"/>
              </w:rPr>
              <w:t>3</w:t>
            </w:r>
            <w:r>
              <w:rPr>
                <w:b/>
                <w:bCs/>
                <w:szCs w:val="21"/>
              </w:rPr>
              <w:t>)</w:t>
            </w:r>
          </w:p>
        </w:tc>
        <w:tc>
          <w:tcPr>
            <w:tcW w:w="2885" w:type="dxa"/>
          </w:tcPr>
          <w:p w14:paraId="59BB2A38">
            <w:pPr>
              <w:spacing w:line="288" w:lineRule="auto"/>
              <w:jc w:val="center"/>
              <w:rPr>
                <w:b/>
                <w:szCs w:val="21"/>
                <w:lang w:val="zh-CN"/>
              </w:rPr>
            </w:pPr>
            <w:r>
              <w:rPr>
                <w:rFonts w:hint="eastAsia" w:ascii="宋体" w:hAnsi="宋体" w:cs="宋体"/>
                <w:b/>
                <w:kern w:val="0"/>
                <w:sz w:val="22"/>
                <w:szCs w:val="22"/>
              </w:rPr>
              <w:t>室内 PM</w:t>
            </w:r>
            <w:r>
              <w:rPr>
                <w:rFonts w:hint="eastAsia" w:ascii="宋体" w:hAnsi="宋体" w:cs="宋体"/>
                <w:b/>
                <w:kern w:val="0"/>
                <w:sz w:val="22"/>
                <w:szCs w:val="22"/>
                <w:vertAlign w:val="subscript"/>
              </w:rPr>
              <w:t>10</w:t>
            </w:r>
            <w:r>
              <w:rPr>
                <w:rFonts w:hint="eastAsia" w:ascii="宋体" w:hAnsi="宋体" w:cs="宋体"/>
                <w:b/>
                <w:kern w:val="0"/>
                <w:sz w:val="22"/>
                <w:szCs w:val="22"/>
              </w:rPr>
              <w:t xml:space="preserve"> 年均浓度</w:t>
            </w:r>
            <w:r>
              <w:rPr>
                <w:b/>
                <w:bCs/>
                <w:szCs w:val="21"/>
              </w:rPr>
              <w:t>(</w:t>
            </w:r>
            <w:r>
              <w:rPr>
                <w:rFonts w:hint="eastAsia"/>
                <w:b/>
                <w:bCs/>
                <w:szCs w:val="21"/>
              </w:rPr>
              <w:t>u</w:t>
            </w:r>
            <w:r>
              <w:rPr>
                <w:b/>
                <w:bCs/>
                <w:szCs w:val="21"/>
              </w:rPr>
              <w:t>g/m</w:t>
            </w:r>
            <w:r>
              <w:rPr>
                <w:b/>
                <w:bCs/>
                <w:szCs w:val="21"/>
                <w:vertAlign w:val="superscript"/>
              </w:rPr>
              <w:t>3</w:t>
            </w:r>
            <w:r>
              <w:rPr>
                <w:b/>
                <w:bCs/>
                <w:szCs w:val="21"/>
              </w:rPr>
              <w:t>)</w:t>
            </w:r>
          </w:p>
        </w:tc>
        <w:tc>
          <w:tcPr>
            <w:tcW w:w="2416" w:type="dxa"/>
            <w:vMerge w:val="restart"/>
          </w:tcPr>
          <w:p w14:paraId="75DEC567">
            <w:pPr>
              <w:pStyle w:val="51"/>
              <w:spacing w:line="288" w:lineRule="auto"/>
              <w:jc w:val="center"/>
              <w:outlineLvl w:val="9"/>
              <w:rPr>
                <w:b/>
                <w:bCs/>
                <w:kern w:val="2"/>
                <w:sz w:val="21"/>
                <w:szCs w:val="21"/>
              </w:rPr>
            </w:pPr>
          </w:p>
          <w:p w14:paraId="5303AA9A">
            <w:pPr>
              <w:pStyle w:val="51"/>
              <w:spacing w:line="288" w:lineRule="auto"/>
              <w:jc w:val="center"/>
              <w:outlineLvl w:val="9"/>
              <w:rPr>
                <w:b/>
                <w:bCs/>
                <w:kern w:val="2"/>
                <w:sz w:val="21"/>
                <w:szCs w:val="21"/>
              </w:rPr>
            </w:pPr>
            <w:r>
              <w:rPr>
                <w:rFonts w:hint="eastAsia"/>
                <w:b/>
                <w:bCs/>
                <w:kern w:val="2"/>
                <w:sz w:val="21"/>
                <w:szCs w:val="21"/>
              </w:rPr>
              <w:t>污染物浓度是否超标</w:t>
            </w:r>
          </w:p>
        </w:tc>
      </w:tr>
      <w:tr w14:paraId="5443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472F718A">
            <w:pPr>
              <w:spacing w:line="288" w:lineRule="auto"/>
              <w:rPr>
                <w:szCs w:val="21"/>
                <w:lang w:val="zh-CN"/>
              </w:rPr>
            </w:pPr>
          </w:p>
        </w:tc>
        <w:tc>
          <w:tcPr>
            <w:tcW w:w="3119" w:type="dxa"/>
          </w:tcPr>
          <w:p w14:paraId="5F0E12E0">
            <w:pPr>
              <w:spacing w:line="288" w:lineRule="auto"/>
              <w:jc w:val="center"/>
              <w:rPr>
                <w:b/>
                <w:bCs/>
                <w:szCs w:val="21"/>
              </w:rPr>
            </w:pPr>
            <w:r>
              <w:rPr>
                <w:rFonts w:hint="eastAsia"/>
                <w:b/>
                <w:bCs/>
                <w:szCs w:val="21"/>
              </w:rPr>
              <w:t>标准值≤25</w:t>
            </w:r>
          </w:p>
        </w:tc>
        <w:tc>
          <w:tcPr>
            <w:tcW w:w="2885" w:type="dxa"/>
          </w:tcPr>
          <w:p w14:paraId="04E3BFB1">
            <w:pPr>
              <w:spacing w:line="288" w:lineRule="auto"/>
              <w:jc w:val="center"/>
              <w:rPr>
                <w:b/>
                <w:bCs/>
                <w:szCs w:val="21"/>
              </w:rPr>
            </w:pPr>
            <w:r>
              <w:rPr>
                <w:rFonts w:hint="eastAsia"/>
                <w:b/>
                <w:bCs/>
                <w:szCs w:val="21"/>
              </w:rPr>
              <w:t>标准值≤50</w:t>
            </w:r>
          </w:p>
        </w:tc>
        <w:tc>
          <w:tcPr>
            <w:tcW w:w="2416" w:type="dxa"/>
            <w:vMerge w:val="continue"/>
          </w:tcPr>
          <w:p w14:paraId="3E42837F">
            <w:pPr>
              <w:spacing w:line="288" w:lineRule="auto"/>
              <w:rPr>
                <w:szCs w:val="21"/>
                <w:lang w:val="zh-CN"/>
              </w:rPr>
            </w:pPr>
          </w:p>
        </w:tc>
      </w:tr>
      <w:tr w14:paraId="3E7B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6E73613">
            <w:pPr>
              <w:spacing w:line="288" w:lineRule="auto"/>
              <w:rPr>
                <w:szCs w:val="21"/>
                <w:lang w:val="zh-CN"/>
              </w:rPr>
            </w:pPr>
          </w:p>
        </w:tc>
        <w:tc>
          <w:tcPr>
            <w:tcW w:w="3119" w:type="dxa"/>
          </w:tcPr>
          <w:p w14:paraId="2E7341E3">
            <w:pPr>
              <w:spacing w:line="288" w:lineRule="auto"/>
              <w:rPr>
                <w:szCs w:val="21"/>
                <w:lang w:val="zh-CN"/>
              </w:rPr>
            </w:pPr>
          </w:p>
        </w:tc>
        <w:tc>
          <w:tcPr>
            <w:tcW w:w="2885" w:type="dxa"/>
          </w:tcPr>
          <w:p w14:paraId="54742B9C">
            <w:pPr>
              <w:spacing w:line="288" w:lineRule="auto"/>
              <w:rPr>
                <w:szCs w:val="21"/>
                <w:lang w:val="zh-CN"/>
              </w:rPr>
            </w:pPr>
          </w:p>
        </w:tc>
        <w:tc>
          <w:tcPr>
            <w:tcW w:w="2416" w:type="dxa"/>
          </w:tcPr>
          <w:p w14:paraId="1CE7D1CF">
            <w:pPr>
              <w:spacing w:line="288" w:lineRule="auto"/>
              <w:rPr>
                <w:szCs w:val="21"/>
                <w:lang w:val="zh-CN"/>
              </w:rPr>
            </w:pPr>
          </w:p>
        </w:tc>
      </w:tr>
      <w:tr w14:paraId="4E64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8F83CD6">
            <w:pPr>
              <w:spacing w:line="288" w:lineRule="auto"/>
              <w:rPr>
                <w:szCs w:val="21"/>
                <w:lang w:val="zh-CN"/>
              </w:rPr>
            </w:pPr>
          </w:p>
        </w:tc>
        <w:tc>
          <w:tcPr>
            <w:tcW w:w="3119" w:type="dxa"/>
          </w:tcPr>
          <w:p w14:paraId="03E43209">
            <w:pPr>
              <w:spacing w:line="288" w:lineRule="auto"/>
              <w:rPr>
                <w:szCs w:val="21"/>
                <w:lang w:val="zh-CN"/>
              </w:rPr>
            </w:pPr>
          </w:p>
        </w:tc>
        <w:tc>
          <w:tcPr>
            <w:tcW w:w="2885" w:type="dxa"/>
          </w:tcPr>
          <w:p w14:paraId="274353A2">
            <w:pPr>
              <w:spacing w:line="288" w:lineRule="auto"/>
              <w:rPr>
                <w:szCs w:val="21"/>
                <w:lang w:val="zh-CN"/>
              </w:rPr>
            </w:pPr>
          </w:p>
        </w:tc>
        <w:tc>
          <w:tcPr>
            <w:tcW w:w="2416" w:type="dxa"/>
          </w:tcPr>
          <w:p w14:paraId="41008622">
            <w:pPr>
              <w:spacing w:line="288" w:lineRule="auto"/>
              <w:rPr>
                <w:szCs w:val="21"/>
                <w:lang w:val="zh-CN"/>
              </w:rPr>
            </w:pPr>
          </w:p>
        </w:tc>
      </w:tr>
      <w:tr w14:paraId="5D4A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71925F3">
            <w:pPr>
              <w:spacing w:line="288" w:lineRule="auto"/>
              <w:rPr>
                <w:szCs w:val="21"/>
                <w:lang w:val="zh-CN"/>
              </w:rPr>
            </w:pPr>
          </w:p>
        </w:tc>
        <w:tc>
          <w:tcPr>
            <w:tcW w:w="3119" w:type="dxa"/>
          </w:tcPr>
          <w:p w14:paraId="08C19252">
            <w:pPr>
              <w:spacing w:line="288" w:lineRule="auto"/>
              <w:rPr>
                <w:szCs w:val="21"/>
                <w:lang w:val="zh-CN"/>
              </w:rPr>
            </w:pPr>
          </w:p>
        </w:tc>
        <w:tc>
          <w:tcPr>
            <w:tcW w:w="2885" w:type="dxa"/>
          </w:tcPr>
          <w:p w14:paraId="7D1A808C">
            <w:pPr>
              <w:spacing w:line="288" w:lineRule="auto"/>
              <w:rPr>
                <w:szCs w:val="21"/>
                <w:lang w:val="zh-CN"/>
              </w:rPr>
            </w:pPr>
          </w:p>
        </w:tc>
        <w:tc>
          <w:tcPr>
            <w:tcW w:w="2416" w:type="dxa"/>
          </w:tcPr>
          <w:p w14:paraId="27F45825">
            <w:pPr>
              <w:spacing w:line="288" w:lineRule="auto"/>
              <w:rPr>
                <w:szCs w:val="21"/>
                <w:lang w:val="zh-CN"/>
              </w:rPr>
            </w:pPr>
          </w:p>
        </w:tc>
      </w:tr>
      <w:tr w14:paraId="7402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516CDD5">
            <w:pPr>
              <w:spacing w:line="288" w:lineRule="auto"/>
              <w:rPr>
                <w:szCs w:val="21"/>
                <w:lang w:val="zh-CN"/>
              </w:rPr>
            </w:pPr>
          </w:p>
        </w:tc>
        <w:tc>
          <w:tcPr>
            <w:tcW w:w="3119" w:type="dxa"/>
          </w:tcPr>
          <w:p w14:paraId="413B51B0">
            <w:pPr>
              <w:spacing w:line="288" w:lineRule="auto"/>
              <w:rPr>
                <w:szCs w:val="21"/>
                <w:lang w:val="zh-CN"/>
              </w:rPr>
            </w:pPr>
          </w:p>
        </w:tc>
        <w:tc>
          <w:tcPr>
            <w:tcW w:w="2885" w:type="dxa"/>
          </w:tcPr>
          <w:p w14:paraId="5E6FF5BF">
            <w:pPr>
              <w:spacing w:line="288" w:lineRule="auto"/>
              <w:rPr>
                <w:szCs w:val="21"/>
                <w:lang w:val="zh-CN"/>
              </w:rPr>
            </w:pPr>
          </w:p>
        </w:tc>
        <w:tc>
          <w:tcPr>
            <w:tcW w:w="2416" w:type="dxa"/>
          </w:tcPr>
          <w:p w14:paraId="2752A639">
            <w:pPr>
              <w:spacing w:line="288" w:lineRule="auto"/>
              <w:rPr>
                <w:szCs w:val="21"/>
                <w:lang w:val="zh-CN"/>
              </w:rPr>
            </w:pPr>
          </w:p>
        </w:tc>
      </w:tr>
      <w:tr w14:paraId="1386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B7853A1">
            <w:pPr>
              <w:spacing w:line="288" w:lineRule="auto"/>
              <w:rPr>
                <w:szCs w:val="21"/>
                <w:lang w:val="zh-CN"/>
              </w:rPr>
            </w:pPr>
          </w:p>
        </w:tc>
        <w:tc>
          <w:tcPr>
            <w:tcW w:w="3119" w:type="dxa"/>
          </w:tcPr>
          <w:p w14:paraId="7AD7CD09">
            <w:pPr>
              <w:spacing w:line="288" w:lineRule="auto"/>
              <w:rPr>
                <w:szCs w:val="21"/>
                <w:lang w:val="zh-CN"/>
              </w:rPr>
            </w:pPr>
          </w:p>
        </w:tc>
        <w:tc>
          <w:tcPr>
            <w:tcW w:w="2885" w:type="dxa"/>
          </w:tcPr>
          <w:p w14:paraId="507FB396">
            <w:pPr>
              <w:spacing w:line="288" w:lineRule="auto"/>
              <w:rPr>
                <w:szCs w:val="21"/>
                <w:lang w:val="zh-CN"/>
              </w:rPr>
            </w:pPr>
          </w:p>
        </w:tc>
        <w:tc>
          <w:tcPr>
            <w:tcW w:w="2416" w:type="dxa"/>
          </w:tcPr>
          <w:p w14:paraId="443B1B82">
            <w:pPr>
              <w:spacing w:line="288" w:lineRule="auto"/>
              <w:rPr>
                <w:szCs w:val="21"/>
                <w:lang w:val="zh-CN"/>
              </w:rPr>
            </w:pPr>
          </w:p>
        </w:tc>
      </w:tr>
    </w:tbl>
    <w:p w14:paraId="387F7FCE">
      <w:pPr>
        <w:pStyle w:val="63"/>
        <w:spacing w:line="288" w:lineRule="auto"/>
        <w:ind w:firstLine="0" w:firstLineChars="0"/>
        <w:jc w:val="left"/>
        <w:rPr>
          <w:b/>
        </w:rPr>
      </w:pPr>
    </w:p>
    <w:p w14:paraId="7BE6EEC9">
      <w:pPr>
        <w:pStyle w:val="63"/>
        <w:numPr>
          <w:ilvl w:val="0"/>
          <w:numId w:val="56"/>
        </w:numPr>
        <w:spacing w:line="288" w:lineRule="auto"/>
        <w:ind w:firstLineChars="0"/>
        <w:jc w:val="left"/>
        <w:rPr>
          <w:b/>
        </w:rPr>
      </w:pPr>
      <w:r>
        <w:rPr>
          <w:rFonts w:hint="eastAsia"/>
          <w:b/>
        </w:rPr>
        <w:t>证明材料</w:t>
      </w:r>
    </w:p>
    <w:p w14:paraId="56BCC854">
      <w:pPr>
        <w:spacing w:before="156" w:beforeLines="50" w:after="156" w:afterLines="50" w:line="288" w:lineRule="auto"/>
        <w:rPr>
          <w:b/>
        </w:rPr>
      </w:pPr>
      <w:r>
        <w:rPr>
          <w:rFonts w:hint="eastAsia"/>
          <w:b/>
        </w:rPr>
        <w:t>建议提交材料及技术要求：</w:t>
      </w:r>
    </w:p>
    <w:tbl>
      <w:tblPr>
        <w:tblStyle w:val="28"/>
        <w:tblW w:w="9550" w:type="dxa"/>
        <w:tblInd w:w="108" w:type="dxa"/>
        <w:tblLayout w:type="autofit"/>
        <w:tblCellMar>
          <w:top w:w="0" w:type="dxa"/>
          <w:left w:w="108" w:type="dxa"/>
          <w:bottom w:w="0" w:type="dxa"/>
          <w:right w:w="108" w:type="dxa"/>
        </w:tblCellMar>
      </w:tblPr>
      <w:tblGrid>
        <w:gridCol w:w="740"/>
        <w:gridCol w:w="2020"/>
        <w:gridCol w:w="5483"/>
        <w:gridCol w:w="1307"/>
      </w:tblGrid>
      <w:tr w14:paraId="5FD586B7">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624210B">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45DBE20">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483" w:type="dxa"/>
            <w:tcBorders>
              <w:top w:val="single" w:color="auto" w:sz="4" w:space="0"/>
              <w:left w:val="nil"/>
              <w:bottom w:val="single" w:color="auto" w:sz="4" w:space="0"/>
              <w:right w:val="single" w:color="auto" w:sz="4" w:space="0"/>
            </w:tcBorders>
            <w:shd w:val="clear" w:color="000000" w:fill="DBE5F1"/>
            <w:vAlign w:val="center"/>
          </w:tcPr>
          <w:p w14:paraId="22426744">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4DEBE5E7">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B0182E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A04927F">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0073EE7E">
            <w:pPr>
              <w:widowControl/>
              <w:jc w:val="left"/>
              <w:rPr>
                <w:rFonts w:ascii="宋体" w:hAnsi="宋体" w:cs="宋体"/>
                <w:b/>
                <w:bCs/>
                <w:kern w:val="0"/>
                <w:sz w:val="22"/>
                <w:szCs w:val="22"/>
              </w:rPr>
            </w:pPr>
            <w:r>
              <w:rPr>
                <w:rFonts w:hint="eastAsia" w:ascii="宋体" w:hAnsi="宋体" w:cs="宋体"/>
                <w:b/>
                <w:bCs/>
                <w:kern w:val="0"/>
                <w:sz w:val="22"/>
                <w:szCs w:val="22"/>
              </w:rPr>
              <w:t>建筑及装修材料使用说明</w:t>
            </w:r>
          </w:p>
        </w:tc>
        <w:tc>
          <w:tcPr>
            <w:tcW w:w="5483" w:type="dxa"/>
            <w:tcBorders>
              <w:top w:val="nil"/>
              <w:left w:val="nil"/>
              <w:bottom w:val="single" w:color="auto" w:sz="4" w:space="0"/>
              <w:right w:val="single" w:color="auto" w:sz="4" w:space="0"/>
            </w:tcBorders>
            <w:shd w:val="clear" w:color="auto" w:fill="auto"/>
            <w:vAlign w:val="center"/>
          </w:tcPr>
          <w:p w14:paraId="1B72FB42">
            <w:pPr>
              <w:widowControl/>
              <w:jc w:val="left"/>
              <w:rPr>
                <w:rFonts w:ascii="宋体" w:hAnsi="宋体" w:cs="宋体"/>
                <w:kern w:val="0"/>
                <w:sz w:val="22"/>
                <w:szCs w:val="22"/>
              </w:rPr>
            </w:pPr>
            <w:r>
              <w:rPr>
                <w:rFonts w:hint="eastAsia" w:ascii="宋体" w:hAnsi="宋体" w:cs="宋体"/>
                <w:kern w:val="0"/>
                <w:sz w:val="22"/>
                <w:szCs w:val="22"/>
              </w:rPr>
              <w:t>应包括建筑及装修材料的种类、用量等信息</w:t>
            </w:r>
          </w:p>
        </w:tc>
        <w:tc>
          <w:tcPr>
            <w:tcW w:w="1307" w:type="dxa"/>
            <w:tcBorders>
              <w:top w:val="nil"/>
              <w:left w:val="nil"/>
              <w:bottom w:val="single" w:color="auto" w:sz="4" w:space="0"/>
              <w:right w:val="single" w:color="auto" w:sz="4" w:space="0"/>
            </w:tcBorders>
            <w:shd w:val="clear" w:color="auto" w:fill="auto"/>
            <w:vAlign w:val="center"/>
          </w:tcPr>
          <w:p w14:paraId="3C604D3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DB6CE6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61F30C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B3D5B8B">
            <w:pPr>
              <w:widowControl/>
              <w:jc w:val="left"/>
              <w:rPr>
                <w:rFonts w:ascii="宋体" w:hAnsi="宋体" w:cs="宋体"/>
                <w:b/>
                <w:bCs/>
                <w:kern w:val="0"/>
                <w:sz w:val="22"/>
                <w:szCs w:val="22"/>
              </w:rPr>
            </w:pPr>
            <w:r>
              <w:rPr>
                <w:rFonts w:hint="eastAsia" w:ascii="宋体" w:hAnsi="宋体" w:cs="宋体"/>
                <w:b/>
                <w:bCs/>
                <w:kern w:val="0"/>
                <w:sz w:val="22"/>
                <w:szCs w:val="22"/>
              </w:rPr>
              <w:t>污染物浓度预评估分析报告</w:t>
            </w:r>
          </w:p>
        </w:tc>
        <w:tc>
          <w:tcPr>
            <w:tcW w:w="5483" w:type="dxa"/>
            <w:tcBorders>
              <w:top w:val="nil"/>
              <w:left w:val="nil"/>
              <w:bottom w:val="single" w:color="auto" w:sz="4" w:space="0"/>
              <w:right w:val="single" w:color="auto" w:sz="4" w:space="0"/>
            </w:tcBorders>
            <w:shd w:val="clear" w:color="auto" w:fill="auto"/>
            <w:vAlign w:val="center"/>
          </w:tcPr>
          <w:p w14:paraId="475720D4">
            <w:pPr>
              <w:widowControl/>
              <w:jc w:val="left"/>
              <w:rPr>
                <w:rFonts w:ascii="宋体" w:hAnsi="宋体" w:cs="宋体"/>
                <w:kern w:val="0"/>
                <w:sz w:val="22"/>
                <w:szCs w:val="22"/>
              </w:rPr>
            </w:pPr>
            <w:r>
              <w:rPr>
                <w:rFonts w:hint="eastAsia" w:ascii="宋体" w:hAnsi="宋体" w:cs="宋体"/>
                <w:kern w:val="0"/>
                <w:sz w:val="22"/>
                <w:szCs w:val="22"/>
              </w:rPr>
              <w:t>应包括室内甲醛、苯、总挥发性有机物等主要污染物浓度的评估分析</w:t>
            </w:r>
          </w:p>
        </w:tc>
        <w:tc>
          <w:tcPr>
            <w:tcW w:w="1307" w:type="dxa"/>
            <w:tcBorders>
              <w:top w:val="nil"/>
              <w:left w:val="nil"/>
              <w:bottom w:val="single" w:color="auto" w:sz="4" w:space="0"/>
              <w:right w:val="single" w:color="auto" w:sz="4" w:space="0"/>
            </w:tcBorders>
            <w:shd w:val="clear" w:color="auto" w:fill="auto"/>
            <w:vAlign w:val="center"/>
          </w:tcPr>
          <w:p w14:paraId="15AC385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B73364F">
        <w:tblPrEx>
          <w:tblCellMar>
            <w:top w:w="0" w:type="dxa"/>
            <w:left w:w="108" w:type="dxa"/>
            <w:bottom w:w="0" w:type="dxa"/>
            <w:right w:w="108" w:type="dxa"/>
          </w:tblCellMar>
        </w:tblPrEx>
        <w:trPr>
          <w:trHeight w:val="1890" w:hRule="atLeast"/>
        </w:trPr>
        <w:tc>
          <w:tcPr>
            <w:tcW w:w="740" w:type="dxa"/>
            <w:vMerge w:val="continue"/>
            <w:tcBorders>
              <w:top w:val="nil"/>
              <w:left w:val="single" w:color="auto" w:sz="4" w:space="0"/>
              <w:bottom w:val="single" w:color="auto" w:sz="4" w:space="0"/>
              <w:right w:val="single" w:color="auto" w:sz="4" w:space="0"/>
            </w:tcBorders>
            <w:vAlign w:val="center"/>
          </w:tcPr>
          <w:p w14:paraId="21274FD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02A7D06">
            <w:pPr>
              <w:widowControl/>
              <w:jc w:val="left"/>
              <w:rPr>
                <w:rFonts w:ascii="宋体" w:hAnsi="宋体" w:cs="宋体"/>
                <w:b/>
                <w:bCs/>
                <w:kern w:val="0"/>
                <w:sz w:val="22"/>
                <w:szCs w:val="22"/>
              </w:rPr>
            </w:pPr>
            <w:r>
              <w:rPr>
                <w:rFonts w:hint="eastAsia" w:ascii="宋体" w:hAnsi="宋体" w:cs="宋体"/>
                <w:b/>
                <w:bCs/>
                <w:kern w:val="0"/>
                <w:sz w:val="22"/>
                <w:szCs w:val="22"/>
              </w:rPr>
              <w:t>室内空气质量现场检测报告</w:t>
            </w:r>
          </w:p>
        </w:tc>
        <w:tc>
          <w:tcPr>
            <w:tcW w:w="5483" w:type="dxa"/>
            <w:tcBorders>
              <w:top w:val="nil"/>
              <w:left w:val="nil"/>
              <w:bottom w:val="single" w:color="auto" w:sz="4" w:space="0"/>
              <w:right w:val="single" w:color="auto" w:sz="4" w:space="0"/>
            </w:tcBorders>
            <w:shd w:val="clear" w:color="auto" w:fill="auto"/>
            <w:vAlign w:val="center"/>
          </w:tcPr>
          <w:p w14:paraId="2D3B694D">
            <w:pPr>
              <w:widowControl/>
              <w:jc w:val="left"/>
              <w:rPr>
                <w:rFonts w:ascii="宋体" w:hAnsi="宋体" w:cs="宋体"/>
                <w:kern w:val="0"/>
                <w:sz w:val="22"/>
                <w:szCs w:val="22"/>
              </w:rPr>
            </w:pPr>
            <w:r>
              <w:rPr>
                <w:rFonts w:hint="eastAsia" w:ascii="宋体" w:hAnsi="宋体" w:cs="宋体"/>
                <w:kern w:val="0"/>
                <w:sz w:val="22"/>
                <w:szCs w:val="22"/>
              </w:rPr>
              <w:t>建筑内应具有颗粒物浓度监测传感设备，至少每小时对建筑内颗粒物浓度进行一次记录、存储，连续监测一年后取算数平均值。对于住宅建筑，应对每种户型主要功能房间进行全年监测；对于公共建筑，应对每层选取一个主要功能房间进行全年监测</w:t>
            </w:r>
          </w:p>
        </w:tc>
        <w:tc>
          <w:tcPr>
            <w:tcW w:w="1307" w:type="dxa"/>
            <w:tcBorders>
              <w:top w:val="nil"/>
              <w:left w:val="nil"/>
              <w:bottom w:val="single" w:color="auto" w:sz="4" w:space="0"/>
              <w:right w:val="single" w:color="auto" w:sz="4" w:space="0"/>
            </w:tcBorders>
            <w:shd w:val="clear" w:color="auto" w:fill="auto"/>
            <w:vAlign w:val="center"/>
          </w:tcPr>
          <w:p w14:paraId="43B41BF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C77406C">
      <w:pPr>
        <w:spacing w:before="156" w:beforeLines="50" w:after="156" w:afterLines="50" w:line="288" w:lineRule="auto"/>
        <w:rPr>
          <w:b/>
        </w:rPr>
      </w:pPr>
      <w:r>
        <w:rPr>
          <w:rFonts w:hint="eastAsia"/>
          <w:b/>
        </w:rPr>
        <w:t>实际提交材料：</w:t>
      </w:r>
    </w:p>
    <w:tbl>
      <w:tblPr>
        <w:tblStyle w:val="28"/>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9"/>
      </w:tblGrid>
      <w:tr w14:paraId="4B60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309" w:type="dxa"/>
          </w:tcPr>
          <w:p w14:paraId="5BF86CA3">
            <w:pPr>
              <w:spacing w:line="288" w:lineRule="auto"/>
            </w:pPr>
          </w:p>
        </w:tc>
      </w:tr>
    </w:tbl>
    <w:p w14:paraId="4480D55E">
      <w:pPr>
        <w:spacing w:line="288" w:lineRule="auto"/>
        <w:jc w:val="left"/>
      </w:pPr>
      <w:r>
        <w:br w:type="page"/>
      </w:r>
    </w:p>
    <w:p w14:paraId="7C65B81D">
      <w:pPr>
        <w:pStyle w:val="5"/>
        <w:spacing w:line="288" w:lineRule="auto"/>
      </w:pPr>
      <w:r>
        <w:rPr>
          <w:rFonts w:hint="eastAsia"/>
        </w:rPr>
        <w:t>5.2.2选用的装饰装修材料满足国家现行绿色产品评价标准中对有害物质限量的要求。（总分8分）</w:t>
      </w:r>
    </w:p>
    <w:p w14:paraId="1858C103">
      <w:pPr>
        <w:pStyle w:val="63"/>
        <w:numPr>
          <w:ilvl w:val="0"/>
          <w:numId w:val="57"/>
        </w:numPr>
        <w:spacing w:line="288" w:lineRule="auto"/>
        <w:ind w:firstLineChars="0"/>
        <w:jc w:val="left"/>
        <w:rPr>
          <w:b/>
          <w:sz w:val="24"/>
        </w:rPr>
      </w:pPr>
      <w:r>
        <w:rPr>
          <w:rFonts w:hint="eastAsia"/>
          <w:b/>
          <w:sz w:val="24"/>
        </w:rPr>
        <w:t>得分自评</w:t>
      </w:r>
    </w:p>
    <w:tbl>
      <w:tblPr>
        <w:tblStyle w:val="28"/>
        <w:tblW w:w="9515" w:type="dxa"/>
        <w:tblInd w:w="91" w:type="dxa"/>
        <w:tblLayout w:type="autofit"/>
        <w:tblCellMar>
          <w:top w:w="0" w:type="dxa"/>
          <w:left w:w="108" w:type="dxa"/>
          <w:bottom w:w="0" w:type="dxa"/>
          <w:right w:w="108" w:type="dxa"/>
        </w:tblCellMar>
      </w:tblPr>
      <w:tblGrid>
        <w:gridCol w:w="726"/>
        <w:gridCol w:w="3260"/>
        <w:gridCol w:w="2410"/>
        <w:gridCol w:w="1559"/>
        <w:gridCol w:w="1560"/>
      </w:tblGrid>
      <w:tr w14:paraId="3892E508">
        <w:tblPrEx>
          <w:tblCellMar>
            <w:top w:w="0" w:type="dxa"/>
            <w:left w:w="108" w:type="dxa"/>
            <w:bottom w:w="0" w:type="dxa"/>
            <w:right w:w="108" w:type="dxa"/>
          </w:tblCellMar>
        </w:tblPrEx>
        <w:trPr>
          <w:trHeight w:val="345"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8A36F">
            <w:pPr>
              <w:widowControl/>
              <w:jc w:val="center"/>
              <w:rPr>
                <w:rFonts w:ascii="宋体" w:hAnsi="宋体" w:cs="宋体"/>
                <w:b/>
                <w:bCs/>
                <w:kern w:val="0"/>
                <w:szCs w:val="21"/>
              </w:rPr>
            </w:pPr>
            <w:r>
              <w:rPr>
                <w:rFonts w:hint="eastAsia" w:ascii="宋体" w:hAnsi="宋体" w:cs="宋体"/>
                <w:b/>
                <w:bCs/>
                <w:kern w:val="0"/>
                <w:szCs w:val="21"/>
              </w:rPr>
              <w:t>序号</w:t>
            </w:r>
          </w:p>
        </w:tc>
        <w:tc>
          <w:tcPr>
            <w:tcW w:w="5670" w:type="dxa"/>
            <w:gridSpan w:val="2"/>
            <w:tcBorders>
              <w:top w:val="single" w:color="auto" w:sz="4" w:space="0"/>
              <w:left w:val="nil"/>
              <w:bottom w:val="single" w:color="auto" w:sz="4" w:space="0"/>
              <w:right w:val="single" w:color="auto" w:sz="4" w:space="0"/>
            </w:tcBorders>
            <w:shd w:val="clear" w:color="auto" w:fill="auto"/>
          </w:tcPr>
          <w:p w14:paraId="1A6C0712">
            <w:pPr>
              <w:widowControl/>
              <w:jc w:val="center"/>
              <w:rPr>
                <w:rFonts w:ascii="宋体" w:hAnsi="宋体" w:cs="宋体"/>
                <w:b/>
                <w:bCs/>
                <w:kern w:val="0"/>
                <w:szCs w:val="21"/>
              </w:rPr>
            </w:pPr>
            <w:r>
              <w:rPr>
                <w:rFonts w:hint="eastAsia" w:ascii="宋体" w:hAnsi="宋体" w:cs="宋体"/>
                <w:b/>
                <w:bCs/>
                <w:kern w:val="0"/>
                <w:szCs w:val="21"/>
              </w:rPr>
              <w:t>评价内容</w:t>
            </w:r>
            <w:r>
              <w:rPr>
                <w:rFonts w:hint="eastAsia" w:ascii="宋体" w:hAnsi="宋体" w:cs="宋体"/>
                <w:kern w:val="0"/>
                <w:sz w:val="22"/>
                <w:szCs w:val="22"/>
              </w:rPr>
              <w:t>　</w:t>
            </w:r>
          </w:p>
        </w:tc>
        <w:tc>
          <w:tcPr>
            <w:tcW w:w="1559" w:type="dxa"/>
            <w:tcBorders>
              <w:top w:val="single" w:color="auto" w:sz="4" w:space="0"/>
              <w:left w:val="nil"/>
              <w:bottom w:val="single" w:color="auto" w:sz="4" w:space="0"/>
              <w:right w:val="single" w:color="auto" w:sz="4" w:space="0"/>
            </w:tcBorders>
            <w:shd w:val="clear" w:color="auto" w:fill="auto"/>
            <w:noWrap/>
          </w:tcPr>
          <w:p w14:paraId="59395F65">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14:paraId="4EC5F501">
            <w:pPr>
              <w:widowControl/>
              <w:jc w:val="center"/>
              <w:rPr>
                <w:rFonts w:ascii="宋体" w:hAnsi="宋体" w:cs="宋体"/>
                <w:b/>
                <w:bCs/>
                <w:kern w:val="0"/>
                <w:szCs w:val="21"/>
              </w:rPr>
            </w:pPr>
            <w:r>
              <w:rPr>
                <w:rFonts w:hint="eastAsia" w:ascii="宋体" w:hAnsi="宋体" w:cs="宋体"/>
                <w:b/>
                <w:bCs/>
                <w:kern w:val="0"/>
                <w:szCs w:val="21"/>
              </w:rPr>
              <w:t>自评得分（分）</w:t>
            </w:r>
          </w:p>
        </w:tc>
      </w:tr>
      <w:tr w14:paraId="7F071D11">
        <w:tblPrEx>
          <w:tblCellMar>
            <w:top w:w="0" w:type="dxa"/>
            <w:left w:w="108" w:type="dxa"/>
            <w:bottom w:w="0" w:type="dxa"/>
            <w:right w:w="108" w:type="dxa"/>
          </w:tblCellMar>
        </w:tblPrEx>
        <w:trPr>
          <w:trHeight w:val="270" w:hRule="atLeast"/>
        </w:trPr>
        <w:tc>
          <w:tcPr>
            <w:tcW w:w="726" w:type="dxa"/>
            <w:vMerge w:val="restart"/>
            <w:tcBorders>
              <w:top w:val="nil"/>
              <w:left w:val="single" w:color="auto" w:sz="4" w:space="0"/>
              <w:bottom w:val="single" w:color="auto" w:sz="4" w:space="0"/>
              <w:right w:val="single" w:color="auto" w:sz="4" w:space="0"/>
            </w:tcBorders>
            <w:shd w:val="clear" w:color="auto" w:fill="auto"/>
            <w:noWrap/>
            <w:vAlign w:val="center"/>
          </w:tcPr>
          <w:p w14:paraId="0FC35B67">
            <w:pPr>
              <w:widowControl/>
              <w:jc w:val="center"/>
              <w:rPr>
                <w:kern w:val="0"/>
                <w:szCs w:val="21"/>
              </w:rPr>
            </w:pPr>
            <w:r>
              <w:rPr>
                <w:kern w:val="0"/>
                <w:szCs w:val="21"/>
              </w:rPr>
              <w:t>1</w:t>
            </w:r>
          </w:p>
        </w:tc>
        <w:tc>
          <w:tcPr>
            <w:tcW w:w="3260" w:type="dxa"/>
            <w:vMerge w:val="restart"/>
            <w:tcBorders>
              <w:top w:val="nil"/>
              <w:left w:val="single" w:color="auto" w:sz="4" w:space="0"/>
              <w:bottom w:val="single" w:color="000000" w:sz="4" w:space="0"/>
              <w:right w:val="single" w:color="auto" w:sz="4" w:space="0"/>
            </w:tcBorders>
            <w:shd w:val="clear" w:color="auto" w:fill="auto"/>
            <w:vAlign w:val="center"/>
          </w:tcPr>
          <w:p w14:paraId="73D3E8F2">
            <w:pPr>
              <w:widowControl/>
              <w:jc w:val="center"/>
              <w:rPr>
                <w:rFonts w:ascii="宋体" w:hAnsi="宋体" w:cs="宋体"/>
                <w:kern w:val="0"/>
                <w:sz w:val="22"/>
                <w:szCs w:val="22"/>
              </w:rPr>
            </w:pPr>
            <w:r>
              <w:rPr>
                <w:rFonts w:hint="eastAsia" w:ascii="宋体" w:hAnsi="宋体" w:cs="宋体"/>
                <w:kern w:val="0"/>
                <w:sz w:val="22"/>
                <w:szCs w:val="22"/>
              </w:rPr>
              <w:t>选用满足要求的装饰装修材料</w:t>
            </w:r>
          </w:p>
        </w:tc>
        <w:tc>
          <w:tcPr>
            <w:tcW w:w="2410" w:type="dxa"/>
            <w:tcBorders>
              <w:top w:val="nil"/>
              <w:left w:val="nil"/>
              <w:bottom w:val="single" w:color="auto" w:sz="4" w:space="0"/>
              <w:right w:val="single" w:color="auto" w:sz="4" w:space="0"/>
            </w:tcBorders>
            <w:shd w:val="clear" w:color="auto" w:fill="auto"/>
            <w:noWrap/>
            <w:vAlign w:val="center"/>
          </w:tcPr>
          <w:p w14:paraId="1D39BFB1">
            <w:pPr>
              <w:widowControl/>
              <w:jc w:val="center"/>
              <w:rPr>
                <w:rFonts w:ascii="宋体" w:hAnsi="宋体" w:cs="宋体"/>
                <w:kern w:val="0"/>
                <w:sz w:val="22"/>
                <w:szCs w:val="22"/>
              </w:rPr>
            </w:pPr>
            <w:r>
              <w:rPr>
                <w:rFonts w:hint="eastAsia" w:ascii="宋体" w:hAnsi="宋体" w:cs="宋体"/>
                <w:kern w:val="0"/>
                <w:sz w:val="22"/>
                <w:szCs w:val="22"/>
              </w:rPr>
              <w:t>达到 3 类及以上</w:t>
            </w:r>
          </w:p>
        </w:tc>
        <w:tc>
          <w:tcPr>
            <w:tcW w:w="1559" w:type="dxa"/>
            <w:tcBorders>
              <w:top w:val="nil"/>
              <w:left w:val="nil"/>
              <w:bottom w:val="single" w:color="auto" w:sz="4" w:space="0"/>
              <w:right w:val="single" w:color="auto" w:sz="4" w:space="0"/>
            </w:tcBorders>
            <w:shd w:val="clear" w:color="auto" w:fill="auto"/>
            <w:noWrap/>
            <w:vAlign w:val="center"/>
          </w:tcPr>
          <w:p w14:paraId="55AFEDFD">
            <w:pPr>
              <w:widowControl/>
              <w:jc w:val="center"/>
              <w:rPr>
                <w:rFonts w:ascii="宋体" w:hAnsi="宋体" w:cs="宋体"/>
                <w:kern w:val="0"/>
                <w:sz w:val="22"/>
                <w:szCs w:val="22"/>
              </w:rPr>
            </w:pPr>
            <w:r>
              <w:rPr>
                <w:rFonts w:hint="eastAsia" w:ascii="宋体" w:hAnsi="宋体" w:cs="宋体"/>
                <w:kern w:val="0"/>
                <w:sz w:val="22"/>
                <w:szCs w:val="22"/>
              </w:rPr>
              <w:t>5</w:t>
            </w:r>
          </w:p>
        </w:tc>
        <w:tc>
          <w:tcPr>
            <w:tcW w:w="1560" w:type="dxa"/>
            <w:vMerge w:val="restart"/>
            <w:tcBorders>
              <w:top w:val="nil"/>
              <w:left w:val="single" w:color="auto" w:sz="4" w:space="0"/>
              <w:bottom w:val="single" w:color="000000" w:sz="4" w:space="0"/>
              <w:right w:val="single" w:color="auto" w:sz="4" w:space="0"/>
            </w:tcBorders>
            <w:shd w:val="clear" w:color="auto" w:fill="auto"/>
            <w:noWrap/>
            <w:vAlign w:val="center"/>
          </w:tcPr>
          <w:p w14:paraId="48D8DE89">
            <w:pPr>
              <w:widowControl/>
              <w:jc w:val="center"/>
              <w:rPr>
                <w:rFonts w:ascii="宋体" w:hAnsi="宋体" w:cs="宋体"/>
                <w:kern w:val="0"/>
                <w:sz w:val="22"/>
                <w:szCs w:val="22"/>
              </w:rPr>
            </w:pPr>
            <w:r>
              <w:rPr>
                <w:rFonts w:hint="eastAsia" w:ascii="宋体" w:hAnsi="宋体" w:cs="宋体"/>
                <w:kern w:val="0"/>
                <w:sz w:val="22"/>
                <w:szCs w:val="22"/>
              </w:rPr>
              <w:t>　</w:t>
            </w:r>
          </w:p>
        </w:tc>
      </w:tr>
      <w:tr w14:paraId="57F63707">
        <w:tblPrEx>
          <w:tblCellMar>
            <w:top w:w="0" w:type="dxa"/>
            <w:left w:w="108" w:type="dxa"/>
            <w:bottom w:w="0" w:type="dxa"/>
            <w:right w:w="108" w:type="dxa"/>
          </w:tblCellMar>
        </w:tblPrEx>
        <w:trPr>
          <w:trHeight w:val="369" w:hRule="atLeast"/>
        </w:trPr>
        <w:tc>
          <w:tcPr>
            <w:tcW w:w="726" w:type="dxa"/>
            <w:vMerge w:val="continue"/>
            <w:tcBorders>
              <w:top w:val="nil"/>
              <w:left w:val="single" w:color="auto" w:sz="4" w:space="0"/>
              <w:bottom w:val="single" w:color="auto" w:sz="4" w:space="0"/>
              <w:right w:val="single" w:color="auto" w:sz="4" w:space="0"/>
            </w:tcBorders>
            <w:vAlign w:val="center"/>
          </w:tcPr>
          <w:p w14:paraId="5F5DBDE3">
            <w:pPr>
              <w:widowControl/>
              <w:jc w:val="left"/>
              <w:rPr>
                <w:kern w:val="0"/>
                <w:szCs w:val="21"/>
              </w:rPr>
            </w:pPr>
          </w:p>
        </w:tc>
        <w:tc>
          <w:tcPr>
            <w:tcW w:w="3260" w:type="dxa"/>
            <w:vMerge w:val="continue"/>
            <w:tcBorders>
              <w:top w:val="nil"/>
              <w:left w:val="single" w:color="auto" w:sz="4" w:space="0"/>
              <w:bottom w:val="single" w:color="000000" w:sz="4" w:space="0"/>
              <w:right w:val="single" w:color="auto" w:sz="4" w:space="0"/>
            </w:tcBorders>
            <w:vAlign w:val="center"/>
          </w:tcPr>
          <w:p w14:paraId="71783CBB">
            <w:pPr>
              <w:widowControl/>
              <w:jc w:val="left"/>
              <w:rPr>
                <w:rFonts w:ascii="宋体" w:hAnsi="宋体" w:cs="宋体"/>
                <w:kern w:val="0"/>
                <w:sz w:val="22"/>
                <w:szCs w:val="22"/>
              </w:rPr>
            </w:pPr>
          </w:p>
        </w:tc>
        <w:tc>
          <w:tcPr>
            <w:tcW w:w="2410" w:type="dxa"/>
            <w:tcBorders>
              <w:top w:val="nil"/>
              <w:left w:val="nil"/>
              <w:bottom w:val="single" w:color="auto" w:sz="4" w:space="0"/>
              <w:right w:val="single" w:color="auto" w:sz="4" w:space="0"/>
            </w:tcBorders>
            <w:shd w:val="clear" w:color="auto" w:fill="auto"/>
            <w:vAlign w:val="center"/>
          </w:tcPr>
          <w:p w14:paraId="6EE33BFD">
            <w:pPr>
              <w:widowControl/>
              <w:jc w:val="center"/>
              <w:rPr>
                <w:rFonts w:ascii="宋体" w:hAnsi="宋体" w:cs="宋体"/>
                <w:kern w:val="0"/>
                <w:sz w:val="22"/>
                <w:szCs w:val="22"/>
              </w:rPr>
            </w:pPr>
            <w:r>
              <w:rPr>
                <w:rFonts w:hint="eastAsia" w:ascii="宋体" w:hAnsi="宋体" w:cs="宋体"/>
                <w:kern w:val="0"/>
                <w:sz w:val="22"/>
                <w:szCs w:val="22"/>
              </w:rPr>
              <w:t>达到 5 类及以上</w:t>
            </w:r>
          </w:p>
        </w:tc>
        <w:tc>
          <w:tcPr>
            <w:tcW w:w="1559" w:type="dxa"/>
            <w:tcBorders>
              <w:top w:val="nil"/>
              <w:left w:val="nil"/>
              <w:bottom w:val="single" w:color="auto" w:sz="4" w:space="0"/>
              <w:right w:val="single" w:color="auto" w:sz="4" w:space="0"/>
            </w:tcBorders>
            <w:shd w:val="clear" w:color="auto" w:fill="auto"/>
            <w:noWrap/>
            <w:vAlign w:val="center"/>
          </w:tcPr>
          <w:p w14:paraId="5D5AD4A2">
            <w:pPr>
              <w:widowControl/>
              <w:jc w:val="center"/>
              <w:rPr>
                <w:rFonts w:ascii="宋体" w:hAnsi="宋体" w:cs="宋体"/>
                <w:kern w:val="0"/>
                <w:sz w:val="22"/>
                <w:szCs w:val="22"/>
              </w:rPr>
            </w:pPr>
            <w:r>
              <w:rPr>
                <w:rFonts w:hint="eastAsia" w:ascii="宋体" w:hAnsi="宋体" w:cs="宋体"/>
                <w:kern w:val="0"/>
                <w:sz w:val="22"/>
                <w:szCs w:val="22"/>
              </w:rPr>
              <w:t>8</w:t>
            </w:r>
          </w:p>
        </w:tc>
        <w:tc>
          <w:tcPr>
            <w:tcW w:w="1560" w:type="dxa"/>
            <w:vMerge w:val="continue"/>
            <w:tcBorders>
              <w:top w:val="nil"/>
              <w:left w:val="single" w:color="auto" w:sz="4" w:space="0"/>
              <w:bottom w:val="single" w:color="000000" w:sz="4" w:space="0"/>
              <w:right w:val="single" w:color="auto" w:sz="4" w:space="0"/>
            </w:tcBorders>
            <w:vAlign w:val="center"/>
          </w:tcPr>
          <w:p w14:paraId="538235B2">
            <w:pPr>
              <w:widowControl/>
              <w:jc w:val="left"/>
              <w:rPr>
                <w:rFonts w:ascii="宋体" w:hAnsi="宋体" w:cs="宋体"/>
                <w:kern w:val="0"/>
                <w:sz w:val="22"/>
                <w:szCs w:val="22"/>
              </w:rPr>
            </w:pPr>
          </w:p>
        </w:tc>
      </w:tr>
      <w:tr w14:paraId="452581D3">
        <w:tblPrEx>
          <w:tblCellMar>
            <w:top w:w="0" w:type="dxa"/>
            <w:left w:w="108" w:type="dxa"/>
            <w:bottom w:w="0" w:type="dxa"/>
            <w:right w:w="108" w:type="dxa"/>
          </w:tblCellMar>
        </w:tblPrEx>
        <w:trPr>
          <w:trHeight w:val="270" w:hRule="atLeast"/>
        </w:trPr>
        <w:tc>
          <w:tcPr>
            <w:tcW w:w="639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3CBF19BE">
            <w:pPr>
              <w:widowControl/>
              <w:jc w:val="center"/>
              <w:rPr>
                <w:rFonts w:ascii="宋体" w:hAnsi="宋体" w:cs="宋体"/>
                <w:kern w:val="0"/>
                <w:szCs w:val="21"/>
              </w:rPr>
            </w:pPr>
            <w:r>
              <w:rPr>
                <w:rFonts w:hint="eastAsia" w:ascii="宋体" w:hAnsi="宋体" w:cs="宋体"/>
                <w:kern w:val="0"/>
                <w:szCs w:val="21"/>
              </w:rPr>
              <w:t>合计</w:t>
            </w:r>
          </w:p>
        </w:tc>
        <w:tc>
          <w:tcPr>
            <w:tcW w:w="1559" w:type="dxa"/>
            <w:tcBorders>
              <w:top w:val="nil"/>
              <w:left w:val="nil"/>
              <w:bottom w:val="single" w:color="auto" w:sz="4" w:space="0"/>
              <w:right w:val="single" w:color="auto" w:sz="4" w:space="0"/>
            </w:tcBorders>
            <w:shd w:val="clear" w:color="auto" w:fill="auto"/>
            <w:vAlign w:val="center"/>
          </w:tcPr>
          <w:p w14:paraId="341146AA">
            <w:pPr>
              <w:widowControl/>
              <w:jc w:val="center"/>
              <w:rPr>
                <w:rFonts w:ascii="宋体" w:hAnsi="宋体" w:cs="宋体"/>
                <w:kern w:val="0"/>
                <w:sz w:val="22"/>
                <w:szCs w:val="22"/>
              </w:rPr>
            </w:pPr>
            <w:r>
              <w:rPr>
                <w:rFonts w:hint="eastAsia" w:ascii="宋体" w:hAnsi="宋体" w:cs="宋体"/>
                <w:kern w:val="0"/>
                <w:sz w:val="22"/>
                <w:szCs w:val="22"/>
              </w:rPr>
              <w:t>8</w:t>
            </w:r>
          </w:p>
        </w:tc>
        <w:tc>
          <w:tcPr>
            <w:tcW w:w="1560" w:type="dxa"/>
            <w:tcBorders>
              <w:top w:val="nil"/>
              <w:left w:val="nil"/>
              <w:bottom w:val="single" w:color="auto" w:sz="4" w:space="0"/>
              <w:right w:val="single" w:color="auto" w:sz="4" w:space="0"/>
            </w:tcBorders>
            <w:shd w:val="clear" w:color="auto" w:fill="auto"/>
            <w:vAlign w:val="center"/>
          </w:tcPr>
          <w:p w14:paraId="77ED8368">
            <w:pPr>
              <w:widowControl/>
              <w:jc w:val="center"/>
              <w:rPr>
                <w:rFonts w:ascii="宋体" w:hAnsi="宋体" w:cs="宋体"/>
                <w:kern w:val="0"/>
                <w:sz w:val="22"/>
                <w:szCs w:val="22"/>
              </w:rPr>
            </w:pPr>
            <w:r>
              <w:rPr>
                <w:rFonts w:hint="eastAsia" w:ascii="宋体" w:hAnsi="宋体" w:cs="宋体"/>
                <w:kern w:val="0"/>
                <w:sz w:val="22"/>
                <w:szCs w:val="22"/>
              </w:rPr>
              <w:t>　</w:t>
            </w:r>
          </w:p>
        </w:tc>
      </w:tr>
    </w:tbl>
    <w:p w14:paraId="61B5DDC0">
      <w:pPr>
        <w:pStyle w:val="63"/>
        <w:spacing w:line="288" w:lineRule="auto"/>
        <w:ind w:firstLine="0" w:firstLineChars="0"/>
        <w:jc w:val="left"/>
        <w:rPr>
          <w:b/>
          <w:sz w:val="24"/>
        </w:rPr>
      </w:pPr>
    </w:p>
    <w:p w14:paraId="0E9A1B96">
      <w:pPr>
        <w:pStyle w:val="63"/>
        <w:numPr>
          <w:ilvl w:val="0"/>
          <w:numId w:val="57"/>
        </w:numPr>
        <w:spacing w:line="288" w:lineRule="auto"/>
        <w:ind w:firstLineChars="0"/>
        <w:jc w:val="left"/>
        <w:rPr>
          <w:b/>
          <w:sz w:val="24"/>
        </w:rPr>
      </w:pPr>
      <w:r>
        <w:rPr>
          <w:rFonts w:hint="eastAsia"/>
          <w:b/>
          <w:sz w:val="24"/>
        </w:rPr>
        <w:t>评价要点</w:t>
      </w:r>
    </w:p>
    <w:p w14:paraId="45C1B54F">
      <w:pPr>
        <w:pStyle w:val="62"/>
        <w:numPr>
          <w:ilvl w:val="0"/>
          <w:numId w:val="12"/>
        </w:numPr>
        <w:spacing w:line="288" w:lineRule="auto"/>
        <w:ind w:firstLineChars="0"/>
        <w:rPr>
          <w:b/>
          <w:lang w:val="zh-CN"/>
        </w:rPr>
      </w:pPr>
      <w:r>
        <w:rPr>
          <w:rFonts w:hint="eastAsia"/>
          <w:b/>
          <w:lang w:val="zh-CN"/>
        </w:rPr>
        <w:t>满足要求的装饰装修材料</w:t>
      </w:r>
    </w:p>
    <w:p w14:paraId="79FBA4D0">
      <w:pPr>
        <w:pStyle w:val="51"/>
        <w:spacing w:line="288" w:lineRule="auto"/>
        <w:outlineLvl w:val="9"/>
      </w:pPr>
      <w:r>
        <w:rPr>
          <w:rFonts w:hint="eastAsia"/>
          <w:sz w:val="21"/>
          <w:szCs w:val="21"/>
        </w:rPr>
        <w:t>是否选用了</w:t>
      </w:r>
      <w:r>
        <w:rPr>
          <w:rFonts w:hint="eastAsia" w:ascii="宋体" w:hAnsi="宋体" w:cs="宋体"/>
          <w:sz w:val="22"/>
          <w:szCs w:val="22"/>
        </w:rPr>
        <w:t>满足要求的装饰装修材料</w:t>
      </w:r>
      <w:r>
        <w:rPr>
          <w:rFonts w:hint="eastAsia"/>
        </w:rPr>
        <w:t>：□是、□否</w:t>
      </w:r>
    </w:p>
    <w:p w14:paraId="4B0B4F87">
      <w:pPr>
        <w:pStyle w:val="51"/>
        <w:spacing w:line="288" w:lineRule="auto"/>
        <w:outlineLvl w:val="9"/>
        <w:rPr>
          <w:rFonts w:ascii="宋体" w:hAnsi="宋体" w:cs="宋体"/>
          <w:sz w:val="22"/>
          <w:szCs w:val="22"/>
        </w:rPr>
      </w:pPr>
      <w:r>
        <w:rPr>
          <w:rFonts w:hint="eastAsia"/>
          <w:sz w:val="21"/>
          <w:szCs w:val="21"/>
        </w:rPr>
        <w:t>选用</w:t>
      </w:r>
      <w:r>
        <w:rPr>
          <w:rFonts w:hint="eastAsia" w:ascii="宋体" w:hAnsi="宋体" w:cs="宋体"/>
          <w:sz w:val="22"/>
          <w:szCs w:val="22"/>
        </w:rPr>
        <w:t>满足要求的装饰装修材料的种类及相应的名称：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222"/>
      </w:tblGrid>
      <w:tr w14:paraId="3062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14:paraId="71F98108">
            <w:pPr>
              <w:pStyle w:val="51"/>
              <w:spacing w:line="288" w:lineRule="auto"/>
              <w:jc w:val="center"/>
              <w:outlineLvl w:val="9"/>
              <w:rPr>
                <w:b/>
                <w:sz w:val="21"/>
              </w:rPr>
            </w:pPr>
            <w:r>
              <w:rPr>
                <w:rFonts w:hint="eastAsia"/>
                <w:b/>
                <w:sz w:val="21"/>
              </w:rPr>
              <w:t>序号</w:t>
            </w:r>
          </w:p>
        </w:tc>
        <w:tc>
          <w:tcPr>
            <w:tcW w:w="8222" w:type="dxa"/>
          </w:tcPr>
          <w:p w14:paraId="7569C419">
            <w:pPr>
              <w:pStyle w:val="51"/>
              <w:spacing w:line="288" w:lineRule="auto"/>
              <w:jc w:val="center"/>
              <w:outlineLvl w:val="9"/>
              <w:rPr>
                <w:b/>
                <w:sz w:val="21"/>
              </w:rPr>
            </w:pPr>
            <w:r>
              <w:rPr>
                <w:rFonts w:hint="eastAsia"/>
                <w:b/>
                <w:sz w:val="21"/>
              </w:rPr>
              <w:t>装饰装修材料名称</w:t>
            </w:r>
          </w:p>
        </w:tc>
      </w:tr>
      <w:tr w14:paraId="5C68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9480623">
            <w:pPr>
              <w:pStyle w:val="51"/>
              <w:spacing w:line="288" w:lineRule="auto"/>
              <w:outlineLvl w:val="9"/>
            </w:pPr>
          </w:p>
        </w:tc>
        <w:tc>
          <w:tcPr>
            <w:tcW w:w="8222" w:type="dxa"/>
          </w:tcPr>
          <w:p w14:paraId="238A59BB">
            <w:pPr>
              <w:pStyle w:val="51"/>
              <w:spacing w:line="288" w:lineRule="auto"/>
              <w:outlineLvl w:val="9"/>
            </w:pPr>
          </w:p>
        </w:tc>
      </w:tr>
      <w:tr w14:paraId="62D2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3D954A7">
            <w:pPr>
              <w:pStyle w:val="51"/>
              <w:spacing w:line="288" w:lineRule="auto"/>
              <w:outlineLvl w:val="9"/>
            </w:pPr>
          </w:p>
        </w:tc>
        <w:tc>
          <w:tcPr>
            <w:tcW w:w="8222" w:type="dxa"/>
          </w:tcPr>
          <w:p w14:paraId="02946210">
            <w:pPr>
              <w:pStyle w:val="51"/>
              <w:spacing w:line="288" w:lineRule="auto"/>
              <w:outlineLvl w:val="9"/>
            </w:pPr>
          </w:p>
        </w:tc>
      </w:tr>
      <w:tr w14:paraId="508B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14:paraId="195A6397">
            <w:pPr>
              <w:pStyle w:val="51"/>
              <w:spacing w:line="288" w:lineRule="auto"/>
              <w:outlineLvl w:val="9"/>
            </w:pPr>
          </w:p>
        </w:tc>
        <w:tc>
          <w:tcPr>
            <w:tcW w:w="8222" w:type="dxa"/>
          </w:tcPr>
          <w:p w14:paraId="2A082843">
            <w:pPr>
              <w:pStyle w:val="51"/>
              <w:spacing w:line="288" w:lineRule="auto"/>
              <w:outlineLvl w:val="9"/>
            </w:pPr>
          </w:p>
        </w:tc>
      </w:tr>
      <w:tr w14:paraId="325D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14:paraId="037C1CE8">
            <w:pPr>
              <w:pStyle w:val="51"/>
              <w:spacing w:line="288" w:lineRule="auto"/>
              <w:outlineLvl w:val="9"/>
            </w:pPr>
          </w:p>
        </w:tc>
        <w:tc>
          <w:tcPr>
            <w:tcW w:w="8222" w:type="dxa"/>
          </w:tcPr>
          <w:p w14:paraId="5419B325">
            <w:pPr>
              <w:pStyle w:val="51"/>
              <w:spacing w:line="288" w:lineRule="auto"/>
              <w:outlineLvl w:val="9"/>
            </w:pPr>
          </w:p>
        </w:tc>
      </w:tr>
    </w:tbl>
    <w:p w14:paraId="2CABCA6D">
      <w:pPr>
        <w:pStyle w:val="51"/>
        <w:spacing w:line="288" w:lineRule="auto"/>
        <w:outlineLvl w:val="9"/>
      </w:pPr>
    </w:p>
    <w:p w14:paraId="03CD1A8E">
      <w:pPr>
        <w:pStyle w:val="63"/>
        <w:numPr>
          <w:ilvl w:val="0"/>
          <w:numId w:val="57"/>
        </w:numPr>
        <w:spacing w:line="288" w:lineRule="auto"/>
        <w:ind w:firstLineChars="0"/>
        <w:jc w:val="left"/>
        <w:rPr>
          <w:b/>
          <w:sz w:val="24"/>
        </w:rPr>
      </w:pPr>
      <w:r>
        <w:rPr>
          <w:rFonts w:hint="eastAsia"/>
          <w:b/>
          <w:sz w:val="24"/>
        </w:rPr>
        <w:t>证明材料</w:t>
      </w:r>
    </w:p>
    <w:p w14:paraId="3BE284C2">
      <w:pPr>
        <w:spacing w:before="156" w:beforeLines="50" w:after="156" w:afterLines="50" w:line="288" w:lineRule="auto"/>
        <w:ind w:left="360"/>
        <w:rPr>
          <w:b/>
        </w:rPr>
      </w:pPr>
      <w:r>
        <w:rPr>
          <w:rFonts w:hint="eastAsia"/>
          <w:b/>
        </w:rPr>
        <w:t>建议提交材料及技术要求：</w:t>
      </w:r>
    </w:p>
    <w:tbl>
      <w:tblPr>
        <w:tblStyle w:val="28"/>
        <w:tblW w:w="9377" w:type="dxa"/>
        <w:tblInd w:w="108" w:type="dxa"/>
        <w:tblLayout w:type="autofit"/>
        <w:tblCellMar>
          <w:top w:w="0" w:type="dxa"/>
          <w:left w:w="108" w:type="dxa"/>
          <w:bottom w:w="0" w:type="dxa"/>
          <w:right w:w="108" w:type="dxa"/>
        </w:tblCellMar>
      </w:tblPr>
      <w:tblGrid>
        <w:gridCol w:w="740"/>
        <w:gridCol w:w="2020"/>
        <w:gridCol w:w="5230"/>
        <w:gridCol w:w="1387"/>
      </w:tblGrid>
      <w:tr w14:paraId="52DCBA5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25C2DEF">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34C9794">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230" w:type="dxa"/>
            <w:tcBorders>
              <w:top w:val="single" w:color="auto" w:sz="4" w:space="0"/>
              <w:left w:val="nil"/>
              <w:bottom w:val="single" w:color="auto" w:sz="4" w:space="0"/>
              <w:right w:val="single" w:color="auto" w:sz="4" w:space="0"/>
            </w:tcBorders>
            <w:shd w:val="clear" w:color="000000" w:fill="DBE5F1"/>
            <w:vAlign w:val="center"/>
          </w:tcPr>
          <w:p w14:paraId="33F55C56">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14:paraId="53F89F29">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B65408B">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F354A24">
            <w:pPr>
              <w:widowControl/>
              <w:jc w:val="center"/>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3D66F32B">
            <w:pPr>
              <w:widowControl/>
              <w:jc w:val="left"/>
              <w:rPr>
                <w:rFonts w:ascii="宋体" w:hAnsi="宋体" w:cs="宋体"/>
                <w:b/>
                <w:bCs/>
                <w:kern w:val="0"/>
                <w:sz w:val="22"/>
                <w:szCs w:val="22"/>
              </w:rPr>
            </w:pPr>
            <w:r>
              <w:rPr>
                <w:rFonts w:hint="eastAsia" w:ascii="宋体" w:hAnsi="宋体" w:cs="宋体"/>
                <w:b/>
                <w:bCs/>
                <w:kern w:val="0"/>
                <w:sz w:val="22"/>
                <w:szCs w:val="22"/>
              </w:rPr>
              <w:t>内装施工图、相关说明</w:t>
            </w:r>
          </w:p>
        </w:tc>
        <w:tc>
          <w:tcPr>
            <w:tcW w:w="5230" w:type="dxa"/>
            <w:tcBorders>
              <w:top w:val="nil"/>
              <w:left w:val="nil"/>
              <w:bottom w:val="single" w:color="auto" w:sz="4" w:space="0"/>
              <w:right w:val="single" w:color="auto" w:sz="4" w:space="0"/>
            </w:tcBorders>
            <w:shd w:val="clear" w:color="auto" w:fill="auto"/>
            <w:vAlign w:val="center"/>
          </w:tcPr>
          <w:p w14:paraId="4A2D0FAC">
            <w:pPr>
              <w:widowControl/>
              <w:jc w:val="left"/>
              <w:rPr>
                <w:rFonts w:ascii="宋体" w:hAnsi="宋体" w:cs="宋体"/>
                <w:kern w:val="0"/>
                <w:sz w:val="22"/>
                <w:szCs w:val="22"/>
              </w:rPr>
            </w:pPr>
            <w:r>
              <w:rPr>
                <w:rFonts w:hint="eastAsia" w:ascii="宋体" w:hAnsi="宋体" w:cs="宋体"/>
                <w:kern w:val="0"/>
                <w:sz w:val="22"/>
                <w:szCs w:val="22"/>
              </w:rPr>
              <w:t>应体现所选用的装饰装修材料的使用部位</w:t>
            </w:r>
          </w:p>
        </w:tc>
        <w:tc>
          <w:tcPr>
            <w:tcW w:w="1387" w:type="dxa"/>
            <w:tcBorders>
              <w:top w:val="nil"/>
              <w:left w:val="nil"/>
              <w:bottom w:val="single" w:color="auto" w:sz="4" w:space="0"/>
              <w:right w:val="single" w:color="auto" w:sz="4" w:space="0"/>
            </w:tcBorders>
            <w:shd w:val="clear" w:color="auto" w:fill="auto"/>
            <w:vAlign w:val="center"/>
          </w:tcPr>
          <w:p w14:paraId="5011278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89E5F5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63012C9C">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24CA31E4">
            <w:pPr>
              <w:widowControl/>
              <w:jc w:val="left"/>
              <w:rPr>
                <w:rFonts w:ascii="宋体" w:hAnsi="宋体" w:cs="宋体"/>
                <w:b/>
                <w:bCs/>
                <w:kern w:val="0"/>
                <w:sz w:val="22"/>
                <w:szCs w:val="22"/>
              </w:rPr>
            </w:pPr>
            <w:r>
              <w:rPr>
                <w:rFonts w:hint="eastAsia" w:ascii="宋体" w:hAnsi="宋体" w:cs="宋体"/>
                <w:b/>
                <w:bCs/>
                <w:kern w:val="0"/>
                <w:sz w:val="22"/>
                <w:szCs w:val="22"/>
              </w:rPr>
              <w:t>计算分析报告</w:t>
            </w:r>
          </w:p>
        </w:tc>
        <w:tc>
          <w:tcPr>
            <w:tcW w:w="5230" w:type="dxa"/>
            <w:tcBorders>
              <w:top w:val="nil"/>
              <w:left w:val="nil"/>
              <w:bottom w:val="single" w:color="auto" w:sz="4" w:space="0"/>
              <w:right w:val="single" w:color="auto" w:sz="4" w:space="0"/>
            </w:tcBorders>
            <w:shd w:val="clear" w:color="auto" w:fill="auto"/>
            <w:vAlign w:val="center"/>
          </w:tcPr>
          <w:p w14:paraId="1D9395AA">
            <w:pPr>
              <w:widowControl/>
              <w:jc w:val="left"/>
              <w:rPr>
                <w:rFonts w:ascii="宋体" w:hAnsi="宋体" w:cs="宋体"/>
                <w:kern w:val="0"/>
                <w:sz w:val="22"/>
                <w:szCs w:val="22"/>
              </w:rPr>
            </w:pPr>
            <w:r>
              <w:rPr>
                <w:rFonts w:hint="eastAsia" w:ascii="宋体" w:hAnsi="宋体" w:cs="宋体"/>
                <w:kern w:val="0"/>
                <w:sz w:val="22"/>
                <w:szCs w:val="22"/>
              </w:rPr>
              <w:t>应体现所选用的装饰装修材料的中有害物质的散发对室内空气的影响</w:t>
            </w:r>
          </w:p>
        </w:tc>
        <w:tc>
          <w:tcPr>
            <w:tcW w:w="1387" w:type="dxa"/>
            <w:tcBorders>
              <w:top w:val="nil"/>
              <w:left w:val="nil"/>
              <w:bottom w:val="single" w:color="auto" w:sz="4" w:space="0"/>
              <w:right w:val="single" w:color="auto" w:sz="4" w:space="0"/>
            </w:tcBorders>
            <w:shd w:val="clear" w:color="auto" w:fill="auto"/>
            <w:vAlign w:val="center"/>
          </w:tcPr>
          <w:p w14:paraId="1D0F0DA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1B717B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6208CE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1E3435C">
            <w:pPr>
              <w:widowControl/>
              <w:jc w:val="left"/>
              <w:rPr>
                <w:rFonts w:ascii="宋体" w:hAnsi="宋体" w:cs="宋体"/>
                <w:b/>
                <w:bCs/>
                <w:kern w:val="0"/>
                <w:sz w:val="22"/>
                <w:szCs w:val="22"/>
              </w:rPr>
            </w:pPr>
            <w:r>
              <w:rPr>
                <w:rFonts w:hint="eastAsia" w:ascii="宋体" w:hAnsi="宋体" w:cs="宋体"/>
                <w:b/>
                <w:bCs/>
                <w:kern w:val="0"/>
                <w:sz w:val="22"/>
                <w:szCs w:val="22"/>
              </w:rPr>
              <w:t>检测报告</w:t>
            </w:r>
          </w:p>
        </w:tc>
        <w:tc>
          <w:tcPr>
            <w:tcW w:w="5230" w:type="dxa"/>
            <w:tcBorders>
              <w:top w:val="nil"/>
              <w:left w:val="nil"/>
              <w:bottom w:val="single" w:color="auto" w:sz="4" w:space="0"/>
              <w:right w:val="single" w:color="auto" w:sz="4" w:space="0"/>
            </w:tcBorders>
            <w:shd w:val="clear" w:color="auto" w:fill="auto"/>
            <w:vAlign w:val="center"/>
          </w:tcPr>
          <w:p w14:paraId="00C5BB4C">
            <w:pPr>
              <w:widowControl/>
              <w:jc w:val="left"/>
              <w:rPr>
                <w:rFonts w:ascii="宋体" w:hAnsi="宋体" w:cs="宋体"/>
                <w:kern w:val="0"/>
                <w:sz w:val="22"/>
                <w:szCs w:val="22"/>
              </w:rPr>
            </w:pPr>
            <w:r>
              <w:rPr>
                <w:rFonts w:hint="eastAsia" w:ascii="宋体" w:hAnsi="宋体" w:cs="宋体"/>
                <w:kern w:val="0"/>
                <w:sz w:val="22"/>
                <w:szCs w:val="22"/>
              </w:rPr>
              <w:t>应体现所选用的装饰装修材料的中有害物质的种类和用量</w:t>
            </w:r>
          </w:p>
        </w:tc>
        <w:tc>
          <w:tcPr>
            <w:tcW w:w="1387" w:type="dxa"/>
            <w:tcBorders>
              <w:top w:val="nil"/>
              <w:left w:val="nil"/>
              <w:bottom w:val="single" w:color="auto" w:sz="4" w:space="0"/>
              <w:right w:val="single" w:color="auto" w:sz="4" w:space="0"/>
            </w:tcBorders>
            <w:shd w:val="clear" w:color="auto" w:fill="auto"/>
            <w:vAlign w:val="center"/>
          </w:tcPr>
          <w:p w14:paraId="7F76695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45C29A1">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4F44CD2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05F9928">
            <w:pPr>
              <w:widowControl/>
              <w:jc w:val="left"/>
              <w:rPr>
                <w:rFonts w:ascii="宋体" w:hAnsi="宋体" w:cs="宋体"/>
                <w:b/>
                <w:bCs/>
                <w:kern w:val="0"/>
                <w:sz w:val="22"/>
                <w:szCs w:val="22"/>
              </w:rPr>
            </w:pPr>
            <w:r>
              <w:rPr>
                <w:rFonts w:hint="eastAsia" w:ascii="宋体" w:hAnsi="宋体" w:cs="宋体"/>
                <w:b/>
                <w:bCs/>
                <w:kern w:val="0"/>
                <w:sz w:val="22"/>
                <w:szCs w:val="22"/>
              </w:rPr>
              <w:t>工程决算材料清单</w:t>
            </w:r>
          </w:p>
        </w:tc>
        <w:tc>
          <w:tcPr>
            <w:tcW w:w="5230" w:type="dxa"/>
            <w:tcBorders>
              <w:top w:val="nil"/>
              <w:left w:val="nil"/>
              <w:bottom w:val="single" w:color="auto" w:sz="4" w:space="0"/>
              <w:right w:val="single" w:color="auto" w:sz="4" w:space="0"/>
            </w:tcBorders>
            <w:shd w:val="clear" w:color="auto" w:fill="auto"/>
            <w:vAlign w:val="center"/>
          </w:tcPr>
          <w:p w14:paraId="68D7B501">
            <w:pPr>
              <w:widowControl/>
              <w:jc w:val="left"/>
              <w:rPr>
                <w:rFonts w:ascii="宋体" w:hAnsi="宋体" w:cs="宋体"/>
                <w:kern w:val="0"/>
                <w:sz w:val="22"/>
                <w:szCs w:val="22"/>
              </w:rPr>
            </w:pPr>
            <w:r>
              <w:rPr>
                <w:rFonts w:hint="eastAsia" w:ascii="宋体" w:hAnsi="宋体" w:cs="宋体"/>
                <w:kern w:val="0"/>
                <w:sz w:val="22"/>
                <w:szCs w:val="22"/>
              </w:rPr>
              <w:t>应体现项目选用的全部材料种类、名称，使用部位、用量等信息，应与土建及装修设计图纸对应</w:t>
            </w:r>
          </w:p>
        </w:tc>
        <w:tc>
          <w:tcPr>
            <w:tcW w:w="1387" w:type="dxa"/>
            <w:tcBorders>
              <w:top w:val="nil"/>
              <w:left w:val="nil"/>
              <w:bottom w:val="single" w:color="auto" w:sz="4" w:space="0"/>
              <w:right w:val="single" w:color="auto" w:sz="4" w:space="0"/>
            </w:tcBorders>
            <w:shd w:val="clear" w:color="auto" w:fill="auto"/>
            <w:vAlign w:val="center"/>
          </w:tcPr>
          <w:p w14:paraId="4113BDA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EA55F2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92932B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F32C475">
            <w:pPr>
              <w:widowControl/>
              <w:jc w:val="left"/>
              <w:rPr>
                <w:rFonts w:ascii="宋体" w:hAnsi="宋体" w:cs="宋体"/>
                <w:b/>
                <w:bCs/>
                <w:kern w:val="0"/>
                <w:sz w:val="22"/>
                <w:szCs w:val="22"/>
              </w:rPr>
            </w:pPr>
            <w:r>
              <w:rPr>
                <w:rFonts w:hint="eastAsia" w:ascii="宋体" w:hAnsi="宋体" w:cs="宋体"/>
                <w:b/>
                <w:bCs/>
                <w:kern w:val="0"/>
                <w:sz w:val="22"/>
                <w:szCs w:val="22"/>
              </w:rPr>
              <w:t>绿色产品认证证书</w:t>
            </w:r>
          </w:p>
        </w:tc>
        <w:tc>
          <w:tcPr>
            <w:tcW w:w="5230" w:type="dxa"/>
            <w:tcBorders>
              <w:top w:val="nil"/>
              <w:left w:val="nil"/>
              <w:bottom w:val="single" w:color="auto" w:sz="4" w:space="0"/>
              <w:right w:val="single" w:color="auto" w:sz="4" w:space="0"/>
            </w:tcBorders>
            <w:shd w:val="clear" w:color="auto" w:fill="auto"/>
            <w:vAlign w:val="center"/>
          </w:tcPr>
          <w:p w14:paraId="48601D45">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4424D54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AA09F6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C762B3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0E4DAED">
            <w:pPr>
              <w:widowControl/>
              <w:jc w:val="left"/>
              <w:rPr>
                <w:rFonts w:ascii="宋体" w:hAnsi="宋体" w:cs="宋体"/>
                <w:b/>
                <w:bCs/>
                <w:kern w:val="0"/>
                <w:sz w:val="22"/>
                <w:szCs w:val="22"/>
              </w:rPr>
            </w:pPr>
            <w:r>
              <w:rPr>
                <w:rFonts w:hint="eastAsia" w:ascii="宋体" w:hAnsi="宋体" w:cs="宋体"/>
                <w:b/>
                <w:bCs/>
                <w:kern w:val="0"/>
                <w:sz w:val="22"/>
                <w:szCs w:val="22"/>
              </w:rPr>
              <w:t>施工记录</w:t>
            </w:r>
          </w:p>
        </w:tc>
        <w:tc>
          <w:tcPr>
            <w:tcW w:w="5230" w:type="dxa"/>
            <w:tcBorders>
              <w:top w:val="nil"/>
              <w:left w:val="nil"/>
              <w:bottom w:val="single" w:color="auto" w:sz="4" w:space="0"/>
              <w:right w:val="single" w:color="auto" w:sz="4" w:space="0"/>
            </w:tcBorders>
            <w:shd w:val="clear" w:color="auto" w:fill="auto"/>
            <w:vAlign w:val="center"/>
          </w:tcPr>
          <w:p w14:paraId="0D547222">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0E96247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8ECA2BF">
      <w:pPr>
        <w:spacing w:before="156" w:beforeLines="50" w:after="156" w:afterLines="50" w:line="288" w:lineRule="auto"/>
        <w:rPr>
          <w:b/>
        </w:rPr>
      </w:pPr>
      <w:r>
        <w:rPr>
          <w:rFonts w:hint="eastAsia"/>
          <w:b/>
        </w:rPr>
        <w:t>实际提交材料：</w:t>
      </w:r>
    </w:p>
    <w:tbl>
      <w:tblPr>
        <w:tblStyle w:val="28"/>
        <w:tblpPr w:leftFromText="180" w:rightFromText="180" w:vertAnchor="text" w:horzAnchor="margin" w:tblpY="10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53E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37C77B40">
            <w:pPr>
              <w:spacing w:line="288" w:lineRule="auto"/>
            </w:pPr>
          </w:p>
        </w:tc>
      </w:tr>
    </w:tbl>
    <w:p w14:paraId="35FA29AD">
      <w:pPr>
        <w:spacing w:line="288" w:lineRule="auto"/>
      </w:pPr>
    </w:p>
    <w:p w14:paraId="378D48B5">
      <w:pPr>
        <w:spacing w:before="156" w:beforeLines="50" w:after="156" w:afterLines="50" w:line="288" w:lineRule="auto"/>
        <w:rPr>
          <w:b/>
        </w:rPr>
      </w:pPr>
    </w:p>
    <w:p w14:paraId="632A25EE">
      <w:pPr>
        <w:spacing w:before="156" w:beforeLines="50" w:after="156" w:afterLines="50" w:line="288" w:lineRule="auto"/>
        <w:rPr>
          <w:b/>
        </w:rPr>
      </w:pPr>
    </w:p>
    <w:p w14:paraId="69A2157D">
      <w:pPr>
        <w:widowControl/>
        <w:jc w:val="left"/>
        <w:rPr>
          <w:b/>
        </w:rPr>
      </w:pPr>
      <w:r>
        <w:rPr>
          <w:b/>
        </w:rPr>
        <w:br w:type="page"/>
      </w:r>
    </w:p>
    <w:p w14:paraId="40A526B6">
      <w:pPr>
        <w:pStyle w:val="5"/>
        <w:spacing w:line="288" w:lineRule="auto"/>
      </w:pPr>
      <w:r>
        <w:rPr>
          <w:rFonts w:hint="eastAsia"/>
        </w:rPr>
        <w:t>5.2.3直饮水、集中生活热水、游泳池水、采暖空调系统用水、景观水体等的水质满足国家现行有关标准的要求。（总分8分）</w:t>
      </w:r>
    </w:p>
    <w:p w14:paraId="3081A44F">
      <w:pPr>
        <w:pStyle w:val="63"/>
        <w:numPr>
          <w:ilvl w:val="0"/>
          <w:numId w:val="58"/>
        </w:numPr>
        <w:spacing w:line="288" w:lineRule="auto"/>
        <w:ind w:firstLineChars="0"/>
        <w:jc w:val="left"/>
        <w:rPr>
          <w:b/>
          <w:sz w:val="24"/>
        </w:rPr>
      </w:pPr>
      <w:r>
        <w:rPr>
          <w:rFonts w:hint="eastAsia"/>
          <w:b/>
          <w:sz w:val="24"/>
        </w:rPr>
        <w:t>得分自评</w:t>
      </w:r>
    </w:p>
    <w:tbl>
      <w:tblPr>
        <w:tblStyle w:val="28"/>
        <w:tblW w:w="9515" w:type="dxa"/>
        <w:tblInd w:w="91" w:type="dxa"/>
        <w:tblLayout w:type="autofit"/>
        <w:tblCellMar>
          <w:top w:w="0" w:type="dxa"/>
          <w:left w:w="108" w:type="dxa"/>
          <w:bottom w:w="0" w:type="dxa"/>
          <w:right w:w="108" w:type="dxa"/>
        </w:tblCellMar>
      </w:tblPr>
      <w:tblGrid>
        <w:gridCol w:w="726"/>
        <w:gridCol w:w="5387"/>
        <w:gridCol w:w="1701"/>
        <w:gridCol w:w="1701"/>
      </w:tblGrid>
      <w:tr w14:paraId="7BAC2C92">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26CDF">
            <w:pPr>
              <w:widowControl/>
              <w:jc w:val="center"/>
              <w:rPr>
                <w:rFonts w:ascii="宋体" w:hAnsi="宋体" w:cs="宋体"/>
                <w:b/>
                <w:bCs/>
                <w:kern w:val="0"/>
                <w:szCs w:val="21"/>
              </w:rPr>
            </w:pPr>
            <w:r>
              <w:rPr>
                <w:rFonts w:hint="eastAsia" w:ascii="宋体" w:hAnsi="宋体" w:cs="宋体"/>
                <w:b/>
                <w:bCs/>
                <w:kern w:val="0"/>
                <w:szCs w:val="21"/>
              </w:rPr>
              <w:t>序号</w:t>
            </w:r>
          </w:p>
        </w:tc>
        <w:tc>
          <w:tcPr>
            <w:tcW w:w="5387" w:type="dxa"/>
            <w:tcBorders>
              <w:top w:val="single" w:color="auto" w:sz="4" w:space="0"/>
              <w:left w:val="nil"/>
              <w:bottom w:val="single" w:color="auto" w:sz="4" w:space="0"/>
              <w:right w:val="single" w:color="auto" w:sz="4" w:space="0"/>
            </w:tcBorders>
            <w:shd w:val="clear" w:color="auto" w:fill="auto"/>
          </w:tcPr>
          <w:p w14:paraId="0B77244F">
            <w:pPr>
              <w:widowControl/>
              <w:jc w:val="center"/>
              <w:rPr>
                <w:rFonts w:ascii="宋体" w:hAnsi="宋体" w:cs="宋体"/>
                <w:b/>
                <w:bCs/>
                <w:kern w:val="0"/>
                <w:szCs w:val="21"/>
              </w:rPr>
            </w:pPr>
            <w:r>
              <w:rPr>
                <w:rFonts w:hint="eastAsia" w:ascii="宋体" w:hAnsi="宋体" w:cs="宋体"/>
                <w:b/>
                <w:bCs/>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14:paraId="3533D3C4">
            <w:pPr>
              <w:widowControl/>
              <w:jc w:val="center"/>
              <w:rPr>
                <w:rFonts w:ascii="宋体" w:hAnsi="宋体" w:cs="宋体"/>
                <w:b/>
                <w:bCs/>
                <w:kern w:val="0"/>
                <w:szCs w:val="21"/>
              </w:rPr>
            </w:pPr>
            <w:r>
              <w:rPr>
                <w:rFonts w:hint="eastAsia" w:ascii="宋体" w:hAnsi="宋体" w:cs="宋体"/>
                <w:b/>
                <w:bCs/>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6178AADB">
            <w:pPr>
              <w:widowControl/>
              <w:jc w:val="center"/>
              <w:rPr>
                <w:rFonts w:ascii="宋体" w:hAnsi="宋体" w:cs="宋体"/>
                <w:b/>
                <w:bCs/>
                <w:kern w:val="0"/>
                <w:szCs w:val="21"/>
              </w:rPr>
            </w:pPr>
            <w:r>
              <w:rPr>
                <w:rFonts w:hint="eastAsia" w:ascii="宋体" w:hAnsi="宋体" w:cs="宋体"/>
                <w:b/>
                <w:bCs/>
                <w:kern w:val="0"/>
                <w:szCs w:val="21"/>
              </w:rPr>
              <w:t>自评得分（分）</w:t>
            </w:r>
          </w:p>
        </w:tc>
      </w:tr>
      <w:tr w14:paraId="147731E9">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79D66A64">
            <w:pPr>
              <w:widowControl/>
              <w:jc w:val="center"/>
              <w:rPr>
                <w:kern w:val="0"/>
                <w:szCs w:val="21"/>
              </w:rPr>
            </w:pPr>
            <w:r>
              <w:rPr>
                <w:kern w:val="0"/>
                <w:szCs w:val="21"/>
              </w:rPr>
              <w:t>1</w:t>
            </w:r>
          </w:p>
        </w:tc>
        <w:tc>
          <w:tcPr>
            <w:tcW w:w="5387" w:type="dxa"/>
            <w:tcBorders>
              <w:top w:val="nil"/>
              <w:left w:val="nil"/>
              <w:bottom w:val="single" w:color="auto" w:sz="4" w:space="0"/>
              <w:right w:val="single" w:color="auto" w:sz="4" w:space="0"/>
            </w:tcBorders>
            <w:shd w:val="clear" w:color="auto" w:fill="auto"/>
            <w:vAlign w:val="center"/>
          </w:tcPr>
          <w:p w14:paraId="156A8984">
            <w:pPr>
              <w:widowControl/>
              <w:jc w:val="left"/>
              <w:rPr>
                <w:rFonts w:ascii="宋体" w:hAnsi="宋体" w:cs="宋体"/>
                <w:kern w:val="0"/>
                <w:sz w:val="22"/>
                <w:szCs w:val="22"/>
              </w:rPr>
            </w:pPr>
            <w:r>
              <w:rPr>
                <w:rFonts w:hint="eastAsia" w:ascii="宋体" w:hAnsi="宋体" w:cs="宋体"/>
                <w:kern w:val="0"/>
                <w:sz w:val="22"/>
                <w:szCs w:val="22"/>
              </w:rPr>
              <w:t>直饮水、集中生活热水、游泳池水、供暖空调系统用水、景观水体等的水质满足国家现行有关标准的要求</w:t>
            </w:r>
          </w:p>
        </w:tc>
        <w:tc>
          <w:tcPr>
            <w:tcW w:w="1701" w:type="dxa"/>
            <w:tcBorders>
              <w:top w:val="nil"/>
              <w:left w:val="nil"/>
              <w:bottom w:val="single" w:color="auto" w:sz="4" w:space="0"/>
              <w:right w:val="single" w:color="auto" w:sz="4" w:space="0"/>
            </w:tcBorders>
            <w:shd w:val="clear" w:color="auto" w:fill="auto"/>
            <w:noWrap/>
            <w:vAlign w:val="center"/>
          </w:tcPr>
          <w:p w14:paraId="58BFA769">
            <w:pPr>
              <w:widowControl/>
              <w:jc w:val="center"/>
              <w:rPr>
                <w:rFonts w:ascii="宋体" w:hAnsi="宋体" w:cs="宋体"/>
                <w:kern w:val="0"/>
                <w:sz w:val="22"/>
                <w:szCs w:val="22"/>
              </w:rPr>
            </w:pPr>
            <w:r>
              <w:rPr>
                <w:rFonts w:hint="eastAsia" w:ascii="宋体" w:hAnsi="宋体" w:cs="宋体"/>
                <w:kern w:val="0"/>
                <w:sz w:val="22"/>
                <w:szCs w:val="22"/>
              </w:rPr>
              <w:t>8</w:t>
            </w:r>
          </w:p>
        </w:tc>
        <w:tc>
          <w:tcPr>
            <w:tcW w:w="1701" w:type="dxa"/>
            <w:tcBorders>
              <w:top w:val="nil"/>
              <w:left w:val="nil"/>
              <w:bottom w:val="single" w:color="auto" w:sz="4" w:space="0"/>
              <w:right w:val="single" w:color="auto" w:sz="4" w:space="0"/>
            </w:tcBorders>
            <w:shd w:val="clear" w:color="auto" w:fill="auto"/>
            <w:noWrap/>
            <w:vAlign w:val="center"/>
          </w:tcPr>
          <w:p w14:paraId="274B5BB2">
            <w:pPr>
              <w:widowControl/>
              <w:jc w:val="center"/>
              <w:rPr>
                <w:rFonts w:ascii="宋体" w:hAnsi="宋体" w:cs="宋体"/>
                <w:kern w:val="0"/>
                <w:sz w:val="22"/>
                <w:szCs w:val="22"/>
              </w:rPr>
            </w:pPr>
            <w:r>
              <w:rPr>
                <w:rFonts w:hint="eastAsia" w:ascii="宋体" w:hAnsi="宋体" w:cs="宋体"/>
                <w:kern w:val="0"/>
                <w:sz w:val="22"/>
                <w:szCs w:val="22"/>
              </w:rPr>
              <w:t>　</w:t>
            </w:r>
          </w:p>
        </w:tc>
      </w:tr>
      <w:tr w14:paraId="7ADEC144">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A004655">
            <w:pPr>
              <w:widowControl/>
              <w:jc w:val="center"/>
              <w:rPr>
                <w:rFonts w:ascii="宋体" w:hAnsi="宋体" w:cs="宋体"/>
                <w:kern w:val="0"/>
                <w:szCs w:val="21"/>
              </w:rPr>
            </w:pPr>
            <w:r>
              <w:rPr>
                <w:rFonts w:hint="eastAsia" w:ascii="宋体" w:hAnsi="宋体" w:cs="宋体"/>
                <w:kern w:val="0"/>
                <w:szCs w:val="21"/>
              </w:rPr>
              <w:t>合计</w:t>
            </w:r>
          </w:p>
        </w:tc>
        <w:tc>
          <w:tcPr>
            <w:tcW w:w="1701" w:type="dxa"/>
            <w:tcBorders>
              <w:top w:val="nil"/>
              <w:left w:val="nil"/>
              <w:bottom w:val="single" w:color="auto" w:sz="4" w:space="0"/>
              <w:right w:val="single" w:color="auto" w:sz="4" w:space="0"/>
            </w:tcBorders>
            <w:shd w:val="clear" w:color="auto" w:fill="auto"/>
            <w:noWrap/>
            <w:vAlign w:val="center"/>
          </w:tcPr>
          <w:p w14:paraId="2030F01B">
            <w:pPr>
              <w:widowControl/>
              <w:jc w:val="center"/>
              <w:rPr>
                <w:rFonts w:ascii="宋体" w:hAnsi="宋体" w:cs="宋体"/>
                <w:kern w:val="0"/>
                <w:sz w:val="22"/>
                <w:szCs w:val="22"/>
              </w:rPr>
            </w:pPr>
            <w:r>
              <w:rPr>
                <w:rFonts w:hint="eastAsia" w:ascii="宋体" w:hAnsi="宋体" w:cs="宋体"/>
                <w:kern w:val="0"/>
                <w:sz w:val="22"/>
                <w:szCs w:val="22"/>
              </w:rPr>
              <w:t>8</w:t>
            </w:r>
          </w:p>
        </w:tc>
        <w:tc>
          <w:tcPr>
            <w:tcW w:w="1701" w:type="dxa"/>
            <w:tcBorders>
              <w:top w:val="nil"/>
              <w:left w:val="nil"/>
              <w:bottom w:val="single" w:color="auto" w:sz="4" w:space="0"/>
              <w:right w:val="single" w:color="auto" w:sz="4" w:space="0"/>
            </w:tcBorders>
            <w:shd w:val="clear" w:color="auto" w:fill="auto"/>
            <w:noWrap/>
            <w:vAlign w:val="center"/>
          </w:tcPr>
          <w:p w14:paraId="7B65CF6B">
            <w:pPr>
              <w:widowControl/>
              <w:jc w:val="center"/>
              <w:rPr>
                <w:rFonts w:ascii="宋体" w:hAnsi="宋体" w:cs="宋体"/>
                <w:kern w:val="0"/>
                <w:sz w:val="22"/>
                <w:szCs w:val="22"/>
              </w:rPr>
            </w:pPr>
            <w:r>
              <w:rPr>
                <w:rFonts w:hint="eastAsia" w:ascii="宋体" w:hAnsi="宋体" w:cs="宋体"/>
                <w:kern w:val="0"/>
                <w:sz w:val="22"/>
                <w:szCs w:val="22"/>
              </w:rPr>
              <w:t>　</w:t>
            </w:r>
          </w:p>
        </w:tc>
      </w:tr>
    </w:tbl>
    <w:p w14:paraId="47BD209A">
      <w:pPr>
        <w:spacing w:line="288" w:lineRule="auto"/>
        <w:jc w:val="left"/>
        <w:rPr>
          <w:b/>
          <w:sz w:val="24"/>
        </w:rPr>
      </w:pPr>
    </w:p>
    <w:p w14:paraId="08559A9D">
      <w:pPr>
        <w:pStyle w:val="63"/>
        <w:numPr>
          <w:ilvl w:val="0"/>
          <w:numId w:val="58"/>
        </w:numPr>
        <w:spacing w:line="288" w:lineRule="auto"/>
        <w:ind w:firstLineChars="0"/>
        <w:jc w:val="left"/>
        <w:rPr>
          <w:b/>
          <w:sz w:val="24"/>
        </w:rPr>
      </w:pPr>
      <w:r>
        <w:rPr>
          <w:rFonts w:hint="eastAsia"/>
          <w:b/>
          <w:sz w:val="24"/>
        </w:rPr>
        <w:t>评价要点</w:t>
      </w:r>
    </w:p>
    <w:p w14:paraId="0BE0E1BD">
      <w:pPr>
        <w:pStyle w:val="63"/>
        <w:spacing w:line="288" w:lineRule="auto"/>
        <w:ind w:firstLine="0" w:firstLineChars="0"/>
        <w:jc w:val="left"/>
        <w:rPr>
          <w:rFonts w:ascii="宋体" w:hAnsi="宋体" w:cs="宋体"/>
          <w:kern w:val="0"/>
          <w:sz w:val="22"/>
          <w:szCs w:val="22"/>
        </w:rPr>
      </w:pPr>
      <w:r>
        <w:rPr>
          <w:rFonts w:hint="eastAsia" w:ascii="宋体" w:hAnsi="宋体" w:cs="宋体"/>
          <w:kern w:val="0"/>
          <w:sz w:val="22"/>
          <w:szCs w:val="22"/>
        </w:rPr>
        <w:t>直饮水水质是否满足国家现行有关标准的要求：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14:paraId="7970C33C">
      <w:pPr>
        <w:pStyle w:val="63"/>
        <w:spacing w:line="288" w:lineRule="auto"/>
        <w:ind w:firstLine="0" w:firstLineChars="0"/>
        <w:jc w:val="left"/>
        <w:rPr>
          <w:rFonts w:ascii="宋体" w:hAnsi="宋体" w:cs="宋体"/>
          <w:kern w:val="0"/>
          <w:sz w:val="22"/>
          <w:szCs w:val="22"/>
        </w:rPr>
      </w:pPr>
      <w:r>
        <w:rPr>
          <w:rFonts w:hint="eastAsia" w:ascii="宋体" w:hAnsi="宋体" w:cs="宋体"/>
          <w:kern w:val="0"/>
          <w:sz w:val="22"/>
          <w:szCs w:val="22"/>
        </w:rPr>
        <w:t>集中生活热水水质是否满足国家现行有关标准的要求：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14:paraId="55DC83E4">
      <w:pPr>
        <w:pStyle w:val="63"/>
        <w:spacing w:line="288" w:lineRule="auto"/>
        <w:ind w:firstLine="0" w:firstLineChars="0"/>
        <w:jc w:val="left"/>
        <w:rPr>
          <w:rFonts w:ascii="宋体" w:hAnsi="宋体" w:cs="宋体"/>
          <w:kern w:val="0"/>
          <w:sz w:val="22"/>
          <w:szCs w:val="22"/>
        </w:rPr>
      </w:pPr>
      <w:r>
        <w:rPr>
          <w:rFonts w:hint="eastAsia" w:ascii="宋体" w:hAnsi="宋体" w:cs="宋体"/>
          <w:kern w:val="0"/>
          <w:sz w:val="22"/>
          <w:szCs w:val="22"/>
        </w:rPr>
        <w:t>游泳池水水质是否满足国家现行有关标准的要求：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14:paraId="0A6574D8">
      <w:pPr>
        <w:pStyle w:val="63"/>
        <w:spacing w:line="288" w:lineRule="auto"/>
        <w:ind w:firstLine="0" w:firstLineChars="0"/>
        <w:jc w:val="left"/>
        <w:rPr>
          <w:rFonts w:ascii="宋体" w:hAnsi="宋体" w:cs="宋体"/>
          <w:kern w:val="0"/>
          <w:sz w:val="22"/>
          <w:szCs w:val="22"/>
        </w:rPr>
      </w:pPr>
      <w:r>
        <w:rPr>
          <w:rFonts w:hint="eastAsia" w:ascii="宋体" w:hAnsi="宋体" w:cs="宋体"/>
          <w:kern w:val="0"/>
          <w:sz w:val="22"/>
          <w:szCs w:val="22"/>
        </w:rPr>
        <w:t>采暖空调系统用水水质是否满足国家现行有关标准的要求：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14:paraId="7B5976EE">
      <w:pPr>
        <w:pStyle w:val="63"/>
        <w:spacing w:line="288" w:lineRule="auto"/>
        <w:ind w:firstLine="0" w:firstLineChars="0"/>
        <w:jc w:val="left"/>
        <w:rPr>
          <w:rFonts w:ascii="宋体" w:hAnsi="宋体" w:cs="宋体"/>
          <w:kern w:val="0"/>
          <w:sz w:val="22"/>
          <w:szCs w:val="22"/>
        </w:rPr>
      </w:pPr>
      <w:r>
        <w:rPr>
          <w:rFonts w:hint="eastAsia" w:ascii="宋体" w:hAnsi="宋体" w:cs="宋体"/>
          <w:kern w:val="0"/>
          <w:sz w:val="22"/>
          <w:szCs w:val="22"/>
        </w:rPr>
        <w:t>景观水体水质是否满足国家现行有关标准的要求：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14:paraId="09D3D1A5">
      <w:pPr>
        <w:pStyle w:val="51"/>
        <w:spacing w:line="288" w:lineRule="auto"/>
        <w:outlineLvl w:val="9"/>
        <w:rPr>
          <w:sz w:val="21"/>
          <w:szCs w:val="21"/>
        </w:rPr>
      </w:pPr>
    </w:p>
    <w:p w14:paraId="4F5B870E">
      <w:pPr>
        <w:pStyle w:val="63"/>
        <w:numPr>
          <w:ilvl w:val="0"/>
          <w:numId w:val="58"/>
        </w:numPr>
        <w:spacing w:line="288" w:lineRule="auto"/>
        <w:ind w:firstLineChars="0"/>
        <w:jc w:val="left"/>
        <w:rPr>
          <w:b/>
        </w:rPr>
      </w:pPr>
      <w:r>
        <w:rPr>
          <w:rFonts w:hint="eastAsia"/>
          <w:b/>
        </w:rPr>
        <w:t>证明材料：</w:t>
      </w:r>
    </w:p>
    <w:p w14:paraId="22DFD15F">
      <w:pPr>
        <w:spacing w:before="156" w:beforeLines="50" w:after="156" w:afterLines="50" w:line="288" w:lineRule="auto"/>
        <w:ind w:left="360"/>
        <w:rPr>
          <w:b/>
        </w:rPr>
      </w:pPr>
      <w:r>
        <w:rPr>
          <w:rFonts w:hint="eastAsia"/>
          <w:b/>
        </w:rPr>
        <w:t>建议提交材料及技术要求：</w:t>
      </w:r>
    </w:p>
    <w:tbl>
      <w:tblPr>
        <w:tblStyle w:val="28"/>
        <w:tblW w:w="9483" w:type="dxa"/>
        <w:tblInd w:w="108" w:type="dxa"/>
        <w:tblLayout w:type="autofit"/>
        <w:tblCellMar>
          <w:top w:w="0" w:type="dxa"/>
          <w:left w:w="108" w:type="dxa"/>
          <w:bottom w:w="0" w:type="dxa"/>
          <w:right w:w="108" w:type="dxa"/>
        </w:tblCellMar>
      </w:tblPr>
      <w:tblGrid>
        <w:gridCol w:w="740"/>
        <w:gridCol w:w="2020"/>
        <w:gridCol w:w="5337"/>
        <w:gridCol w:w="1386"/>
      </w:tblGrid>
      <w:tr w14:paraId="478DCDBB">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8BBE150">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3932276">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337" w:type="dxa"/>
            <w:tcBorders>
              <w:top w:val="single" w:color="auto" w:sz="4" w:space="0"/>
              <w:left w:val="nil"/>
              <w:bottom w:val="single" w:color="auto" w:sz="4" w:space="0"/>
              <w:right w:val="single" w:color="auto" w:sz="4" w:space="0"/>
            </w:tcBorders>
            <w:shd w:val="clear" w:color="000000" w:fill="DBE5F1"/>
            <w:vAlign w:val="center"/>
          </w:tcPr>
          <w:p w14:paraId="5888404F">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86" w:type="dxa"/>
            <w:tcBorders>
              <w:top w:val="single" w:color="auto" w:sz="4" w:space="0"/>
              <w:left w:val="nil"/>
              <w:bottom w:val="single" w:color="auto" w:sz="4" w:space="0"/>
              <w:right w:val="single" w:color="auto" w:sz="4" w:space="0"/>
            </w:tcBorders>
            <w:shd w:val="clear" w:color="000000" w:fill="DBE5F1"/>
            <w:vAlign w:val="center"/>
          </w:tcPr>
          <w:p w14:paraId="10CD013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174EAED">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753F188D">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41AD3D63">
            <w:pPr>
              <w:widowControl/>
              <w:jc w:val="left"/>
              <w:rPr>
                <w:rFonts w:ascii="宋体" w:hAnsi="宋体" w:cs="宋体"/>
                <w:b/>
                <w:bCs/>
                <w:kern w:val="0"/>
                <w:sz w:val="22"/>
                <w:szCs w:val="22"/>
              </w:rPr>
            </w:pPr>
            <w:r>
              <w:rPr>
                <w:rFonts w:hint="eastAsia" w:ascii="宋体" w:hAnsi="宋体" w:cs="宋体"/>
                <w:b/>
                <w:bCs/>
                <w:kern w:val="0"/>
                <w:sz w:val="22"/>
                <w:szCs w:val="22"/>
              </w:rPr>
              <w:t>给水排水施工图设计说明</w:t>
            </w:r>
          </w:p>
        </w:tc>
        <w:tc>
          <w:tcPr>
            <w:tcW w:w="5337" w:type="dxa"/>
            <w:tcBorders>
              <w:top w:val="nil"/>
              <w:left w:val="nil"/>
              <w:bottom w:val="single" w:color="auto" w:sz="4" w:space="0"/>
              <w:right w:val="single" w:color="auto" w:sz="4" w:space="0"/>
            </w:tcBorders>
            <w:shd w:val="clear" w:color="auto" w:fill="auto"/>
            <w:vAlign w:val="center"/>
          </w:tcPr>
          <w:p w14:paraId="26C566A5">
            <w:pPr>
              <w:widowControl/>
              <w:jc w:val="left"/>
              <w:rPr>
                <w:rFonts w:ascii="宋体" w:hAnsi="宋体" w:cs="宋体"/>
                <w:kern w:val="0"/>
                <w:sz w:val="22"/>
                <w:szCs w:val="22"/>
              </w:rPr>
            </w:pPr>
            <w:r>
              <w:rPr>
                <w:rFonts w:hint="eastAsia" w:ascii="宋体" w:hAnsi="宋体" w:cs="宋体"/>
                <w:kern w:val="0"/>
                <w:sz w:val="22"/>
                <w:szCs w:val="22"/>
              </w:rPr>
              <w:t>应包括用水压力及分区情况、管材阀门、用水水质要求及水质安全保障措施、管材管件设计情况、污水收集处理排放情况等</w:t>
            </w:r>
          </w:p>
        </w:tc>
        <w:tc>
          <w:tcPr>
            <w:tcW w:w="1386" w:type="dxa"/>
            <w:tcBorders>
              <w:top w:val="nil"/>
              <w:left w:val="nil"/>
              <w:bottom w:val="single" w:color="auto" w:sz="4" w:space="0"/>
              <w:right w:val="single" w:color="auto" w:sz="4" w:space="0"/>
            </w:tcBorders>
            <w:shd w:val="clear" w:color="auto" w:fill="auto"/>
            <w:vAlign w:val="center"/>
          </w:tcPr>
          <w:p w14:paraId="69EB41E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AEEA0E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B37E09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CFF87ED">
            <w:pPr>
              <w:widowControl/>
              <w:jc w:val="left"/>
              <w:rPr>
                <w:rFonts w:ascii="宋体" w:hAnsi="宋体" w:cs="宋体"/>
                <w:b/>
                <w:bCs/>
                <w:kern w:val="0"/>
                <w:sz w:val="22"/>
                <w:szCs w:val="22"/>
              </w:rPr>
            </w:pPr>
            <w:r>
              <w:rPr>
                <w:rFonts w:hint="eastAsia" w:ascii="宋体" w:hAnsi="宋体" w:cs="宋体"/>
                <w:b/>
                <w:bCs/>
                <w:kern w:val="0"/>
                <w:sz w:val="22"/>
                <w:szCs w:val="22"/>
              </w:rPr>
              <w:t>水处理设备工艺设计图</w:t>
            </w:r>
          </w:p>
        </w:tc>
        <w:tc>
          <w:tcPr>
            <w:tcW w:w="5337" w:type="dxa"/>
            <w:tcBorders>
              <w:top w:val="nil"/>
              <w:left w:val="nil"/>
              <w:bottom w:val="single" w:color="auto" w:sz="4" w:space="0"/>
              <w:right w:val="single" w:color="auto" w:sz="4" w:space="0"/>
            </w:tcBorders>
            <w:shd w:val="clear" w:color="auto" w:fill="auto"/>
            <w:vAlign w:val="center"/>
          </w:tcPr>
          <w:p w14:paraId="6765A463">
            <w:pPr>
              <w:widowControl/>
              <w:jc w:val="left"/>
              <w:rPr>
                <w:rFonts w:ascii="宋体" w:hAnsi="宋体" w:cs="宋体"/>
                <w:kern w:val="0"/>
                <w:sz w:val="22"/>
                <w:szCs w:val="22"/>
              </w:rPr>
            </w:pPr>
            <w:r>
              <w:rPr>
                <w:rFonts w:hint="eastAsia" w:ascii="宋体" w:hAnsi="宋体" w:cs="宋体"/>
                <w:kern w:val="0"/>
                <w:sz w:val="22"/>
                <w:szCs w:val="22"/>
              </w:rPr>
              <w:t>应体现水处理方式以及水质监测和系统控制</w:t>
            </w:r>
          </w:p>
        </w:tc>
        <w:tc>
          <w:tcPr>
            <w:tcW w:w="1386" w:type="dxa"/>
            <w:tcBorders>
              <w:top w:val="nil"/>
              <w:left w:val="nil"/>
              <w:bottom w:val="single" w:color="auto" w:sz="4" w:space="0"/>
              <w:right w:val="single" w:color="auto" w:sz="4" w:space="0"/>
            </w:tcBorders>
            <w:shd w:val="clear" w:color="auto" w:fill="auto"/>
            <w:vAlign w:val="center"/>
          </w:tcPr>
          <w:p w14:paraId="04F3834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2692C56">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6BB6B28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86C11F3">
            <w:pPr>
              <w:widowControl/>
              <w:jc w:val="left"/>
              <w:rPr>
                <w:rFonts w:ascii="宋体" w:hAnsi="宋体" w:cs="宋体"/>
                <w:b/>
                <w:bCs/>
                <w:kern w:val="0"/>
                <w:sz w:val="22"/>
                <w:szCs w:val="22"/>
              </w:rPr>
            </w:pPr>
            <w:r>
              <w:rPr>
                <w:rFonts w:hint="eastAsia" w:ascii="宋体" w:hAnsi="宋体" w:cs="宋体"/>
                <w:b/>
                <w:bCs/>
                <w:kern w:val="0"/>
                <w:sz w:val="22"/>
                <w:szCs w:val="22"/>
              </w:rPr>
              <w:t>市政供水水质检测报告</w:t>
            </w:r>
          </w:p>
        </w:tc>
        <w:tc>
          <w:tcPr>
            <w:tcW w:w="5337" w:type="dxa"/>
            <w:tcBorders>
              <w:top w:val="nil"/>
              <w:left w:val="nil"/>
              <w:bottom w:val="single" w:color="auto" w:sz="4" w:space="0"/>
              <w:right w:val="single" w:color="auto" w:sz="4" w:space="0"/>
            </w:tcBorders>
            <w:shd w:val="clear" w:color="auto" w:fill="auto"/>
            <w:vAlign w:val="center"/>
          </w:tcPr>
          <w:p w14:paraId="79B9CE06">
            <w:pPr>
              <w:widowControl/>
              <w:jc w:val="left"/>
              <w:rPr>
                <w:rFonts w:ascii="宋体" w:hAnsi="宋体" w:cs="宋体"/>
                <w:kern w:val="0"/>
                <w:sz w:val="22"/>
                <w:szCs w:val="22"/>
              </w:rPr>
            </w:pPr>
            <w:r>
              <w:rPr>
                <w:rFonts w:hint="eastAsia" w:ascii="宋体" w:hAnsi="宋体" w:cs="宋体"/>
                <w:kern w:val="0"/>
                <w:sz w:val="22"/>
                <w:szCs w:val="22"/>
              </w:rPr>
              <w:t>报告取样点至少应包含水源（市政供水、自备井水等）、水处理设施出水及最不利用水点</w:t>
            </w:r>
          </w:p>
        </w:tc>
        <w:tc>
          <w:tcPr>
            <w:tcW w:w="1386" w:type="dxa"/>
            <w:tcBorders>
              <w:top w:val="nil"/>
              <w:left w:val="nil"/>
              <w:bottom w:val="single" w:color="auto" w:sz="4" w:space="0"/>
              <w:right w:val="single" w:color="auto" w:sz="4" w:space="0"/>
            </w:tcBorders>
            <w:shd w:val="clear" w:color="auto" w:fill="auto"/>
            <w:vAlign w:val="center"/>
          </w:tcPr>
          <w:p w14:paraId="1A218D9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5DE2F0E">
      <w:pPr>
        <w:spacing w:before="156" w:beforeLines="50" w:after="156" w:afterLines="50" w:line="288" w:lineRule="auto"/>
        <w:rPr>
          <w:b/>
        </w:rPr>
      </w:pPr>
      <w:r>
        <w:rPr>
          <w:rFonts w:hint="eastAsia"/>
          <w:b/>
        </w:rPr>
        <w:t>实际提交材料：</w:t>
      </w:r>
    </w:p>
    <w:tbl>
      <w:tblPr>
        <w:tblStyle w:val="28"/>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3"/>
      </w:tblGrid>
      <w:tr w14:paraId="2279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73" w:type="dxa"/>
          </w:tcPr>
          <w:p w14:paraId="33A14305">
            <w:pPr>
              <w:spacing w:line="288" w:lineRule="auto"/>
            </w:pPr>
          </w:p>
        </w:tc>
      </w:tr>
    </w:tbl>
    <w:p w14:paraId="000A96C9">
      <w:pPr>
        <w:pStyle w:val="5"/>
        <w:spacing w:line="288" w:lineRule="auto"/>
      </w:pPr>
      <w:r>
        <w:rPr>
          <w:b w:val="0"/>
        </w:rPr>
        <w:br w:type="page"/>
      </w:r>
      <w:r>
        <w:rPr>
          <w:rFonts w:hint="eastAsia"/>
        </w:rPr>
        <w:t>5.2.4生活饮用水水池、水箱等储水设施采取措施满足卫生要求。（总分9分）</w:t>
      </w:r>
    </w:p>
    <w:p w14:paraId="58EA67D0">
      <w:pPr>
        <w:pStyle w:val="63"/>
        <w:numPr>
          <w:ilvl w:val="0"/>
          <w:numId w:val="59"/>
        </w:numPr>
        <w:spacing w:line="288" w:lineRule="auto"/>
        <w:ind w:firstLineChars="0"/>
        <w:jc w:val="left"/>
        <w:rPr>
          <w:b/>
          <w:sz w:val="24"/>
        </w:rPr>
      </w:pPr>
      <w:r>
        <w:rPr>
          <w:rFonts w:hint="eastAsia"/>
          <w:b/>
          <w:sz w:val="24"/>
        </w:rPr>
        <w:t>得分自评</w:t>
      </w:r>
    </w:p>
    <w:tbl>
      <w:tblPr>
        <w:tblStyle w:val="28"/>
        <w:tblW w:w="9515" w:type="dxa"/>
        <w:tblInd w:w="91" w:type="dxa"/>
        <w:tblLayout w:type="autofit"/>
        <w:tblCellMar>
          <w:top w:w="0" w:type="dxa"/>
          <w:left w:w="108" w:type="dxa"/>
          <w:bottom w:w="0" w:type="dxa"/>
          <w:right w:w="108" w:type="dxa"/>
        </w:tblCellMar>
      </w:tblPr>
      <w:tblGrid>
        <w:gridCol w:w="726"/>
        <w:gridCol w:w="5103"/>
        <w:gridCol w:w="1843"/>
        <w:gridCol w:w="1843"/>
      </w:tblGrid>
      <w:tr w14:paraId="03F03A03">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C0CB6">
            <w:pPr>
              <w:widowControl/>
              <w:jc w:val="center"/>
              <w:rPr>
                <w:rFonts w:ascii="宋体" w:hAnsi="宋体" w:cs="宋体"/>
                <w:b/>
                <w:bCs/>
                <w:kern w:val="0"/>
                <w:szCs w:val="21"/>
              </w:rPr>
            </w:pPr>
            <w:r>
              <w:rPr>
                <w:rFonts w:hint="eastAsia" w:ascii="宋体" w:hAnsi="宋体" w:cs="宋体"/>
                <w:b/>
                <w:bCs/>
                <w:kern w:val="0"/>
                <w:szCs w:val="21"/>
              </w:rPr>
              <w:t>序号</w:t>
            </w:r>
          </w:p>
        </w:tc>
        <w:tc>
          <w:tcPr>
            <w:tcW w:w="5103" w:type="dxa"/>
            <w:tcBorders>
              <w:top w:val="single" w:color="auto" w:sz="4" w:space="0"/>
              <w:left w:val="nil"/>
              <w:bottom w:val="single" w:color="auto" w:sz="4" w:space="0"/>
              <w:right w:val="single" w:color="auto" w:sz="4" w:space="0"/>
            </w:tcBorders>
            <w:shd w:val="clear" w:color="auto" w:fill="auto"/>
          </w:tcPr>
          <w:p w14:paraId="4A4EEC33">
            <w:pPr>
              <w:widowControl/>
              <w:jc w:val="center"/>
              <w:rPr>
                <w:rFonts w:ascii="宋体" w:hAnsi="宋体" w:cs="宋体"/>
                <w:b/>
                <w:bCs/>
                <w:kern w:val="0"/>
                <w:szCs w:val="21"/>
              </w:rPr>
            </w:pPr>
            <w:r>
              <w:rPr>
                <w:rFonts w:hint="eastAsia" w:ascii="宋体" w:hAnsi="宋体" w:cs="宋体"/>
                <w:b/>
                <w:bCs/>
                <w:kern w:val="0"/>
                <w:szCs w:val="21"/>
              </w:rPr>
              <w:t>评价内容</w:t>
            </w:r>
          </w:p>
        </w:tc>
        <w:tc>
          <w:tcPr>
            <w:tcW w:w="1843" w:type="dxa"/>
            <w:tcBorders>
              <w:top w:val="single" w:color="auto" w:sz="4" w:space="0"/>
              <w:left w:val="nil"/>
              <w:bottom w:val="single" w:color="auto" w:sz="4" w:space="0"/>
              <w:right w:val="single" w:color="auto" w:sz="4" w:space="0"/>
            </w:tcBorders>
            <w:shd w:val="clear" w:color="auto" w:fill="auto"/>
            <w:noWrap/>
          </w:tcPr>
          <w:p w14:paraId="3743F13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843" w:type="dxa"/>
            <w:tcBorders>
              <w:top w:val="single" w:color="auto" w:sz="4" w:space="0"/>
              <w:left w:val="nil"/>
              <w:bottom w:val="single" w:color="auto" w:sz="4" w:space="0"/>
              <w:right w:val="single" w:color="auto" w:sz="4" w:space="0"/>
            </w:tcBorders>
            <w:shd w:val="clear" w:color="auto" w:fill="auto"/>
            <w:noWrap/>
          </w:tcPr>
          <w:p w14:paraId="03340E24">
            <w:pPr>
              <w:widowControl/>
              <w:jc w:val="center"/>
              <w:rPr>
                <w:rFonts w:ascii="宋体" w:hAnsi="宋体" w:cs="宋体"/>
                <w:b/>
                <w:bCs/>
                <w:kern w:val="0"/>
                <w:szCs w:val="21"/>
              </w:rPr>
            </w:pPr>
            <w:r>
              <w:rPr>
                <w:rFonts w:hint="eastAsia" w:ascii="宋体" w:hAnsi="宋体" w:cs="宋体"/>
                <w:b/>
                <w:bCs/>
                <w:kern w:val="0"/>
                <w:szCs w:val="21"/>
              </w:rPr>
              <w:t>自评得分（分）</w:t>
            </w:r>
          </w:p>
        </w:tc>
      </w:tr>
      <w:tr w14:paraId="0C56E4FC">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5659530E">
            <w:pPr>
              <w:widowControl/>
              <w:jc w:val="center"/>
              <w:rPr>
                <w:kern w:val="0"/>
                <w:szCs w:val="21"/>
              </w:rPr>
            </w:pPr>
            <w:r>
              <w:rPr>
                <w:kern w:val="0"/>
                <w:szCs w:val="21"/>
              </w:rPr>
              <w:t>1</w:t>
            </w:r>
          </w:p>
        </w:tc>
        <w:tc>
          <w:tcPr>
            <w:tcW w:w="5103" w:type="dxa"/>
            <w:tcBorders>
              <w:top w:val="nil"/>
              <w:left w:val="nil"/>
              <w:bottom w:val="single" w:color="auto" w:sz="4" w:space="0"/>
              <w:right w:val="single" w:color="auto" w:sz="4" w:space="0"/>
            </w:tcBorders>
            <w:shd w:val="clear" w:color="auto" w:fill="auto"/>
            <w:vAlign w:val="center"/>
          </w:tcPr>
          <w:p w14:paraId="2AAB6E9E">
            <w:pPr>
              <w:widowControl/>
              <w:jc w:val="center"/>
              <w:rPr>
                <w:rFonts w:ascii="宋体" w:hAnsi="宋体" w:cs="宋体"/>
                <w:kern w:val="0"/>
                <w:sz w:val="22"/>
                <w:szCs w:val="22"/>
              </w:rPr>
            </w:pPr>
            <w:r>
              <w:rPr>
                <w:rFonts w:hint="eastAsia" w:ascii="宋体" w:hAnsi="宋体" w:cs="宋体"/>
                <w:kern w:val="0"/>
                <w:sz w:val="22"/>
                <w:szCs w:val="22"/>
              </w:rPr>
              <w:t>使用符合国家现行有关标准要求的成品水箱</w:t>
            </w:r>
          </w:p>
        </w:tc>
        <w:tc>
          <w:tcPr>
            <w:tcW w:w="1843" w:type="dxa"/>
            <w:tcBorders>
              <w:top w:val="nil"/>
              <w:left w:val="nil"/>
              <w:bottom w:val="single" w:color="auto" w:sz="4" w:space="0"/>
              <w:right w:val="single" w:color="auto" w:sz="4" w:space="0"/>
            </w:tcBorders>
            <w:shd w:val="clear" w:color="auto" w:fill="auto"/>
            <w:noWrap/>
            <w:vAlign w:val="center"/>
          </w:tcPr>
          <w:p w14:paraId="1D073309">
            <w:pPr>
              <w:widowControl/>
              <w:jc w:val="center"/>
              <w:rPr>
                <w:rFonts w:ascii="宋体" w:hAnsi="宋体" w:cs="宋体"/>
                <w:kern w:val="0"/>
                <w:sz w:val="22"/>
                <w:szCs w:val="22"/>
              </w:rPr>
            </w:pPr>
            <w:r>
              <w:rPr>
                <w:rFonts w:hint="eastAsia" w:ascii="宋体" w:hAnsi="宋体" w:cs="宋体"/>
                <w:kern w:val="0"/>
                <w:sz w:val="22"/>
                <w:szCs w:val="22"/>
              </w:rPr>
              <w:t>4</w:t>
            </w:r>
          </w:p>
        </w:tc>
        <w:tc>
          <w:tcPr>
            <w:tcW w:w="1843" w:type="dxa"/>
            <w:tcBorders>
              <w:top w:val="nil"/>
              <w:left w:val="nil"/>
              <w:bottom w:val="single" w:color="auto" w:sz="4" w:space="0"/>
              <w:right w:val="single" w:color="auto" w:sz="4" w:space="0"/>
            </w:tcBorders>
            <w:shd w:val="clear" w:color="auto" w:fill="auto"/>
            <w:noWrap/>
            <w:vAlign w:val="center"/>
          </w:tcPr>
          <w:p w14:paraId="4E1521C0">
            <w:pPr>
              <w:widowControl/>
              <w:jc w:val="center"/>
              <w:rPr>
                <w:rFonts w:ascii="宋体" w:hAnsi="宋体" w:cs="宋体"/>
                <w:kern w:val="0"/>
                <w:sz w:val="22"/>
                <w:szCs w:val="22"/>
              </w:rPr>
            </w:pPr>
            <w:r>
              <w:rPr>
                <w:rFonts w:hint="eastAsia" w:ascii="宋体" w:hAnsi="宋体" w:cs="宋体"/>
                <w:kern w:val="0"/>
                <w:sz w:val="22"/>
                <w:szCs w:val="22"/>
              </w:rPr>
              <w:t>　</w:t>
            </w:r>
          </w:p>
        </w:tc>
      </w:tr>
      <w:tr w14:paraId="46E500DA">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18A59283">
            <w:pPr>
              <w:widowControl/>
              <w:jc w:val="center"/>
              <w:rPr>
                <w:rFonts w:ascii="宋体" w:hAnsi="宋体" w:cs="宋体"/>
                <w:kern w:val="0"/>
                <w:sz w:val="22"/>
                <w:szCs w:val="22"/>
              </w:rPr>
            </w:pPr>
            <w:r>
              <w:rPr>
                <w:rFonts w:hint="eastAsia" w:ascii="宋体" w:hAnsi="宋体" w:cs="宋体"/>
                <w:kern w:val="0"/>
                <w:sz w:val="22"/>
                <w:szCs w:val="22"/>
              </w:rPr>
              <w:t>2</w:t>
            </w:r>
          </w:p>
        </w:tc>
        <w:tc>
          <w:tcPr>
            <w:tcW w:w="5103" w:type="dxa"/>
            <w:tcBorders>
              <w:top w:val="nil"/>
              <w:left w:val="nil"/>
              <w:bottom w:val="single" w:color="auto" w:sz="4" w:space="0"/>
              <w:right w:val="single" w:color="auto" w:sz="4" w:space="0"/>
            </w:tcBorders>
            <w:shd w:val="clear" w:color="auto" w:fill="auto"/>
            <w:vAlign w:val="center"/>
          </w:tcPr>
          <w:p w14:paraId="6119A76A">
            <w:pPr>
              <w:widowControl/>
              <w:jc w:val="center"/>
              <w:rPr>
                <w:rFonts w:ascii="宋体" w:hAnsi="宋体" w:cs="宋体"/>
                <w:kern w:val="0"/>
                <w:sz w:val="22"/>
                <w:szCs w:val="22"/>
              </w:rPr>
            </w:pPr>
            <w:r>
              <w:rPr>
                <w:rFonts w:hint="eastAsia" w:ascii="宋体" w:hAnsi="宋体" w:cs="宋体"/>
                <w:kern w:val="0"/>
                <w:sz w:val="22"/>
                <w:szCs w:val="22"/>
              </w:rPr>
              <w:t>采取保证储水不变质的措施</w:t>
            </w:r>
          </w:p>
        </w:tc>
        <w:tc>
          <w:tcPr>
            <w:tcW w:w="1843" w:type="dxa"/>
            <w:tcBorders>
              <w:top w:val="nil"/>
              <w:left w:val="nil"/>
              <w:bottom w:val="single" w:color="auto" w:sz="4" w:space="0"/>
              <w:right w:val="single" w:color="auto" w:sz="4" w:space="0"/>
            </w:tcBorders>
            <w:shd w:val="clear" w:color="auto" w:fill="auto"/>
            <w:noWrap/>
            <w:vAlign w:val="center"/>
          </w:tcPr>
          <w:p w14:paraId="37E3395B">
            <w:pPr>
              <w:widowControl/>
              <w:jc w:val="center"/>
              <w:rPr>
                <w:rFonts w:ascii="宋体" w:hAnsi="宋体" w:cs="宋体"/>
                <w:kern w:val="0"/>
                <w:sz w:val="22"/>
                <w:szCs w:val="22"/>
              </w:rPr>
            </w:pPr>
            <w:r>
              <w:rPr>
                <w:rFonts w:hint="eastAsia" w:ascii="宋体" w:hAnsi="宋体" w:cs="宋体"/>
                <w:kern w:val="0"/>
                <w:sz w:val="22"/>
                <w:szCs w:val="22"/>
              </w:rPr>
              <w:t>5</w:t>
            </w:r>
          </w:p>
        </w:tc>
        <w:tc>
          <w:tcPr>
            <w:tcW w:w="1843" w:type="dxa"/>
            <w:tcBorders>
              <w:top w:val="nil"/>
              <w:left w:val="nil"/>
              <w:bottom w:val="single" w:color="auto" w:sz="4" w:space="0"/>
              <w:right w:val="single" w:color="auto" w:sz="4" w:space="0"/>
            </w:tcBorders>
            <w:shd w:val="clear" w:color="auto" w:fill="auto"/>
            <w:noWrap/>
            <w:vAlign w:val="center"/>
          </w:tcPr>
          <w:p w14:paraId="299C6958">
            <w:pPr>
              <w:widowControl/>
              <w:jc w:val="center"/>
              <w:rPr>
                <w:rFonts w:ascii="宋体" w:hAnsi="宋体" w:cs="宋体"/>
                <w:kern w:val="0"/>
                <w:sz w:val="22"/>
                <w:szCs w:val="22"/>
              </w:rPr>
            </w:pPr>
            <w:r>
              <w:rPr>
                <w:rFonts w:hint="eastAsia" w:ascii="宋体" w:hAnsi="宋体" w:cs="宋体"/>
                <w:kern w:val="0"/>
                <w:sz w:val="22"/>
                <w:szCs w:val="22"/>
              </w:rPr>
              <w:t>　</w:t>
            </w:r>
          </w:p>
        </w:tc>
      </w:tr>
      <w:tr w14:paraId="31504723">
        <w:tblPrEx>
          <w:tblCellMar>
            <w:top w:w="0" w:type="dxa"/>
            <w:left w:w="108" w:type="dxa"/>
            <w:bottom w:w="0" w:type="dxa"/>
            <w:right w:w="108" w:type="dxa"/>
          </w:tblCellMar>
        </w:tblPrEx>
        <w:trPr>
          <w:trHeight w:val="270" w:hRule="atLeast"/>
        </w:trPr>
        <w:tc>
          <w:tcPr>
            <w:tcW w:w="582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6C708441">
            <w:pPr>
              <w:widowControl/>
              <w:jc w:val="center"/>
              <w:rPr>
                <w:rFonts w:ascii="宋体" w:hAnsi="宋体" w:cs="宋体"/>
                <w:kern w:val="0"/>
                <w:szCs w:val="21"/>
              </w:rPr>
            </w:pPr>
            <w:r>
              <w:rPr>
                <w:rFonts w:hint="eastAsia" w:ascii="宋体" w:hAnsi="宋体" w:cs="宋体"/>
                <w:kern w:val="0"/>
                <w:szCs w:val="21"/>
              </w:rPr>
              <w:t>合计</w:t>
            </w:r>
          </w:p>
        </w:tc>
        <w:tc>
          <w:tcPr>
            <w:tcW w:w="1843" w:type="dxa"/>
            <w:tcBorders>
              <w:top w:val="nil"/>
              <w:left w:val="nil"/>
              <w:bottom w:val="single" w:color="auto" w:sz="4" w:space="0"/>
              <w:right w:val="single" w:color="auto" w:sz="4" w:space="0"/>
            </w:tcBorders>
            <w:shd w:val="clear" w:color="auto" w:fill="auto"/>
            <w:vAlign w:val="center"/>
          </w:tcPr>
          <w:p w14:paraId="00649A57">
            <w:pPr>
              <w:widowControl/>
              <w:jc w:val="center"/>
              <w:rPr>
                <w:rFonts w:ascii="宋体" w:hAnsi="宋体" w:cs="宋体"/>
                <w:kern w:val="0"/>
                <w:sz w:val="22"/>
                <w:szCs w:val="22"/>
              </w:rPr>
            </w:pPr>
            <w:r>
              <w:rPr>
                <w:rFonts w:hint="eastAsia" w:ascii="宋体" w:hAnsi="宋体" w:cs="宋体"/>
                <w:kern w:val="0"/>
                <w:sz w:val="22"/>
                <w:szCs w:val="22"/>
              </w:rPr>
              <w:t>9</w:t>
            </w:r>
          </w:p>
        </w:tc>
        <w:tc>
          <w:tcPr>
            <w:tcW w:w="1843" w:type="dxa"/>
            <w:tcBorders>
              <w:top w:val="nil"/>
              <w:left w:val="nil"/>
              <w:bottom w:val="single" w:color="auto" w:sz="4" w:space="0"/>
              <w:right w:val="single" w:color="auto" w:sz="4" w:space="0"/>
            </w:tcBorders>
            <w:shd w:val="clear" w:color="auto" w:fill="auto"/>
            <w:vAlign w:val="center"/>
          </w:tcPr>
          <w:p w14:paraId="4F2E9657">
            <w:pPr>
              <w:widowControl/>
              <w:jc w:val="center"/>
              <w:rPr>
                <w:rFonts w:ascii="宋体" w:hAnsi="宋体" w:cs="宋体"/>
                <w:kern w:val="0"/>
                <w:sz w:val="22"/>
                <w:szCs w:val="22"/>
              </w:rPr>
            </w:pPr>
            <w:r>
              <w:rPr>
                <w:rFonts w:hint="eastAsia" w:ascii="宋体" w:hAnsi="宋体" w:cs="宋体"/>
                <w:kern w:val="0"/>
                <w:sz w:val="22"/>
                <w:szCs w:val="22"/>
              </w:rPr>
              <w:t>　</w:t>
            </w:r>
          </w:p>
        </w:tc>
      </w:tr>
    </w:tbl>
    <w:p w14:paraId="0146E7C9">
      <w:pPr>
        <w:spacing w:line="288" w:lineRule="auto"/>
        <w:jc w:val="left"/>
        <w:rPr>
          <w:b/>
          <w:sz w:val="24"/>
        </w:rPr>
      </w:pPr>
    </w:p>
    <w:p w14:paraId="44DC45A0">
      <w:pPr>
        <w:pStyle w:val="63"/>
        <w:numPr>
          <w:ilvl w:val="0"/>
          <w:numId w:val="59"/>
        </w:numPr>
        <w:spacing w:line="288" w:lineRule="auto"/>
        <w:ind w:firstLineChars="0"/>
        <w:jc w:val="left"/>
        <w:rPr>
          <w:b/>
          <w:sz w:val="24"/>
        </w:rPr>
      </w:pPr>
      <w:r>
        <w:rPr>
          <w:rFonts w:hint="eastAsia"/>
          <w:b/>
          <w:sz w:val="24"/>
        </w:rPr>
        <w:t>评价要点</w:t>
      </w:r>
    </w:p>
    <w:p w14:paraId="4AE72B73">
      <w:pPr>
        <w:pStyle w:val="63"/>
        <w:spacing w:line="288" w:lineRule="auto"/>
        <w:ind w:firstLine="0" w:firstLineChars="0"/>
        <w:jc w:val="left"/>
        <w:rPr>
          <w:rFonts w:ascii="宋体" w:hAnsi="宋体" w:cs="宋体"/>
          <w:kern w:val="0"/>
          <w:sz w:val="22"/>
          <w:szCs w:val="22"/>
        </w:rPr>
      </w:pPr>
      <w:r>
        <w:rPr>
          <w:rFonts w:hint="eastAsia" w:ascii="宋体" w:hAnsi="宋体" w:cs="宋体"/>
          <w:kern w:val="0"/>
          <w:sz w:val="22"/>
          <w:szCs w:val="22"/>
        </w:rPr>
        <w:t>所采用的成品水箱是否符合国家现行有关标准要求：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14:paraId="1686F59C">
      <w:pPr>
        <w:autoSpaceDE w:val="0"/>
        <w:autoSpaceDN w:val="0"/>
        <w:adjustRightInd w:val="0"/>
        <w:spacing w:line="288" w:lineRule="auto"/>
        <w:jc w:val="left"/>
      </w:pPr>
      <w:r>
        <w:rPr>
          <w:rFonts w:hint="eastAsia"/>
        </w:rPr>
        <w:t>简要说明</w:t>
      </w:r>
      <w:r>
        <w:rPr>
          <w:rFonts w:hint="eastAsia" w:ascii="宋体" w:hAnsi="宋体" w:cs="宋体"/>
          <w:kern w:val="0"/>
          <w:sz w:val="22"/>
          <w:szCs w:val="22"/>
        </w:rPr>
        <w:t>所采取的保证储水不变质的措施</w:t>
      </w:r>
      <w:r>
        <w:rPr>
          <w:rFonts w:hint="eastAsia"/>
        </w:rPr>
        <w:t>。（</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14:paraId="5DF2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9458" w:type="dxa"/>
          </w:tcPr>
          <w:p w14:paraId="16281F3C">
            <w:pPr>
              <w:pStyle w:val="51"/>
              <w:spacing w:line="288" w:lineRule="auto"/>
              <w:ind w:firstLine="422" w:firstLineChars="200"/>
              <w:outlineLvl w:val="8"/>
              <w:rPr>
                <w:rFonts w:eastAsia="黑体"/>
                <w:b/>
                <w:bCs/>
                <w:kern w:val="44"/>
                <w:sz w:val="21"/>
                <w:szCs w:val="21"/>
              </w:rPr>
            </w:pPr>
          </w:p>
        </w:tc>
      </w:tr>
    </w:tbl>
    <w:p w14:paraId="0F879775">
      <w:pPr>
        <w:spacing w:line="288" w:lineRule="auto"/>
        <w:jc w:val="left"/>
        <w:rPr>
          <w:b/>
          <w:sz w:val="24"/>
        </w:rPr>
      </w:pPr>
    </w:p>
    <w:p w14:paraId="7F2A2687">
      <w:pPr>
        <w:pStyle w:val="63"/>
        <w:numPr>
          <w:ilvl w:val="0"/>
          <w:numId w:val="59"/>
        </w:numPr>
        <w:spacing w:line="288" w:lineRule="auto"/>
        <w:ind w:firstLineChars="0"/>
        <w:jc w:val="left"/>
        <w:rPr>
          <w:b/>
        </w:rPr>
      </w:pPr>
      <w:r>
        <w:rPr>
          <w:rFonts w:hint="eastAsia"/>
          <w:b/>
        </w:rPr>
        <w:t>证明材料：</w:t>
      </w:r>
    </w:p>
    <w:p w14:paraId="61840387">
      <w:pPr>
        <w:pStyle w:val="62"/>
        <w:spacing w:before="156" w:beforeLines="50" w:after="156" w:afterLines="50" w:line="288" w:lineRule="auto"/>
        <w:ind w:left="375" w:firstLine="0" w:firstLineChars="0"/>
        <w:rPr>
          <w:b/>
        </w:rPr>
      </w:pPr>
      <w:r>
        <w:rPr>
          <w:rFonts w:hint="eastAsia"/>
          <w:b/>
        </w:rPr>
        <w:t>建议提交材料及技术要求：</w:t>
      </w:r>
    </w:p>
    <w:tbl>
      <w:tblPr>
        <w:tblStyle w:val="28"/>
        <w:tblW w:w="9430" w:type="dxa"/>
        <w:tblInd w:w="108" w:type="dxa"/>
        <w:tblLayout w:type="autofit"/>
        <w:tblCellMar>
          <w:top w:w="0" w:type="dxa"/>
          <w:left w:w="108" w:type="dxa"/>
          <w:bottom w:w="0" w:type="dxa"/>
          <w:right w:w="108" w:type="dxa"/>
        </w:tblCellMar>
      </w:tblPr>
      <w:tblGrid>
        <w:gridCol w:w="740"/>
        <w:gridCol w:w="2020"/>
        <w:gridCol w:w="5270"/>
        <w:gridCol w:w="1400"/>
      </w:tblGrid>
      <w:tr w14:paraId="14358CBF">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6FDB3A2">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B202BC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270" w:type="dxa"/>
            <w:tcBorders>
              <w:top w:val="single" w:color="auto" w:sz="4" w:space="0"/>
              <w:left w:val="nil"/>
              <w:bottom w:val="single" w:color="auto" w:sz="4" w:space="0"/>
              <w:right w:val="single" w:color="auto" w:sz="4" w:space="0"/>
            </w:tcBorders>
            <w:shd w:val="clear" w:color="000000" w:fill="DBE5F1"/>
            <w:vAlign w:val="center"/>
          </w:tcPr>
          <w:p w14:paraId="3787E786">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400" w:type="dxa"/>
            <w:tcBorders>
              <w:top w:val="single" w:color="auto" w:sz="4" w:space="0"/>
              <w:left w:val="nil"/>
              <w:bottom w:val="single" w:color="auto" w:sz="4" w:space="0"/>
              <w:right w:val="single" w:color="auto" w:sz="4" w:space="0"/>
            </w:tcBorders>
            <w:shd w:val="clear" w:color="000000" w:fill="DBE5F1"/>
            <w:vAlign w:val="center"/>
          </w:tcPr>
          <w:p w14:paraId="0FBC9CC7">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157C6BA">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62D4C2A">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2F72BE59">
            <w:pPr>
              <w:widowControl/>
              <w:jc w:val="left"/>
              <w:rPr>
                <w:rFonts w:ascii="宋体" w:hAnsi="宋体" w:cs="宋体"/>
                <w:b/>
                <w:bCs/>
                <w:kern w:val="0"/>
                <w:sz w:val="22"/>
                <w:szCs w:val="22"/>
              </w:rPr>
            </w:pPr>
            <w:r>
              <w:rPr>
                <w:rFonts w:hint="eastAsia" w:ascii="宋体" w:hAnsi="宋体" w:cs="宋体"/>
                <w:b/>
                <w:bCs/>
                <w:kern w:val="0"/>
                <w:sz w:val="22"/>
                <w:szCs w:val="22"/>
              </w:rPr>
              <w:t>生活饮用水储水设施的给水排水施工设计说明</w:t>
            </w:r>
          </w:p>
        </w:tc>
        <w:tc>
          <w:tcPr>
            <w:tcW w:w="5270" w:type="dxa"/>
            <w:tcBorders>
              <w:top w:val="nil"/>
              <w:left w:val="nil"/>
              <w:bottom w:val="single" w:color="auto" w:sz="4" w:space="0"/>
              <w:right w:val="single" w:color="auto" w:sz="4" w:space="0"/>
            </w:tcBorders>
            <w:shd w:val="clear" w:color="auto" w:fill="auto"/>
            <w:vAlign w:val="center"/>
          </w:tcPr>
          <w:p w14:paraId="11987AF6">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3E8156A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D5C4E48">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80F151F">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2020" w:type="dxa"/>
            <w:tcBorders>
              <w:top w:val="nil"/>
              <w:left w:val="nil"/>
              <w:bottom w:val="single" w:color="auto" w:sz="4" w:space="0"/>
              <w:right w:val="single" w:color="auto" w:sz="4" w:space="0"/>
            </w:tcBorders>
            <w:shd w:val="clear" w:color="auto" w:fill="auto"/>
            <w:vAlign w:val="center"/>
          </w:tcPr>
          <w:p w14:paraId="45D9AA50">
            <w:pPr>
              <w:widowControl/>
              <w:jc w:val="left"/>
              <w:rPr>
                <w:rFonts w:ascii="宋体" w:hAnsi="宋体" w:cs="宋体"/>
                <w:b/>
                <w:bCs/>
                <w:kern w:val="0"/>
                <w:sz w:val="22"/>
                <w:szCs w:val="22"/>
              </w:rPr>
            </w:pPr>
            <w:r>
              <w:rPr>
                <w:rFonts w:hint="eastAsia" w:ascii="宋体" w:hAnsi="宋体" w:cs="宋体"/>
                <w:b/>
                <w:bCs/>
                <w:kern w:val="0"/>
                <w:sz w:val="22"/>
                <w:szCs w:val="22"/>
              </w:rPr>
              <w:t>生活饮用水储水设施详图</w:t>
            </w:r>
          </w:p>
        </w:tc>
        <w:tc>
          <w:tcPr>
            <w:tcW w:w="5270" w:type="dxa"/>
            <w:tcBorders>
              <w:top w:val="nil"/>
              <w:left w:val="nil"/>
              <w:bottom w:val="single" w:color="auto" w:sz="4" w:space="0"/>
              <w:right w:val="single" w:color="auto" w:sz="4" w:space="0"/>
            </w:tcBorders>
            <w:shd w:val="clear" w:color="auto" w:fill="auto"/>
            <w:vAlign w:val="center"/>
          </w:tcPr>
          <w:p w14:paraId="2E2081C5">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6F7A8F7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F67CD2C">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2F2C2D30">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76642A81">
            <w:pPr>
              <w:widowControl/>
              <w:jc w:val="left"/>
              <w:rPr>
                <w:rFonts w:ascii="宋体" w:hAnsi="宋体" w:cs="宋体"/>
                <w:b/>
                <w:bCs/>
                <w:kern w:val="0"/>
                <w:sz w:val="22"/>
                <w:szCs w:val="22"/>
              </w:rPr>
            </w:pPr>
            <w:r>
              <w:rPr>
                <w:rFonts w:hint="eastAsia" w:ascii="宋体" w:hAnsi="宋体" w:cs="宋体"/>
                <w:b/>
                <w:bCs/>
                <w:kern w:val="0"/>
                <w:sz w:val="22"/>
                <w:szCs w:val="22"/>
              </w:rPr>
              <w:t>生活饮用水储水设施设备材料采购清单或进场记录</w:t>
            </w:r>
          </w:p>
        </w:tc>
        <w:tc>
          <w:tcPr>
            <w:tcW w:w="5270" w:type="dxa"/>
            <w:tcBorders>
              <w:top w:val="nil"/>
              <w:left w:val="nil"/>
              <w:bottom w:val="single" w:color="auto" w:sz="4" w:space="0"/>
              <w:right w:val="single" w:color="auto" w:sz="4" w:space="0"/>
            </w:tcBorders>
            <w:shd w:val="clear" w:color="auto" w:fill="auto"/>
            <w:vAlign w:val="center"/>
          </w:tcPr>
          <w:p w14:paraId="5BC2A62E">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1359F44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4BD574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896020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5F66A25">
            <w:pPr>
              <w:widowControl/>
              <w:jc w:val="left"/>
              <w:rPr>
                <w:rFonts w:ascii="宋体" w:hAnsi="宋体" w:cs="宋体"/>
                <w:b/>
                <w:bCs/>
                <w:kern w:val="0"/>
                <w:sz w:val="22"/>
                <w:szCs w:val="22"/>
              </w:rPr>
            </w:pPr>
            <w:r>
              <w:rPr>
                <w:rFonts w:hint="eastAsia" w:ascii="宋体" w:hAnsi="宋体" w:cs="宋体"/>
                <w:b/>
                <w:bCs/>
                <w:kern w:val="0"/>
                <w:sz w:val="22"/>
                <w:szCs w:val="22"/>
              </w:rPr>
              <w:t>成品水箱产品说明书</w:t>
            </w:r>
          </w:p>
        </w:tc>
        <w:tc>
          <w:tcPr>
            <w:tcW w:w="5270" w:type="dxa"/>
            <w:tcBorders>
              <w:top w:val="nil"/>
              <w:left w:val="nil"/>
              <w:bottom w:val="single" w:color="auto" w:sz="4" w:space="0"/>
              <w:right w:val="single" w:color="auto" w:sz="4" w:space="0"/>
            </w:tcBorders>
            <w:shd w:val="clear" w:color="auto" w:fill="auto"/>
            <w:vAlign w:val="center"/>
          </w:tcPr>
          <w:p w14:paraId="00EE1AEF">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11A19EB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BB22598">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14:paraId="6C7A9C1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B3E138D">
            <w:pPr>
              <w:widowControl/>
              <w:jc w:val="left"/>
              <w:rPr>
                <w:rFonts w:ascii="宋体" w:hAnsi="宋体" w:cs="宋体"/>
                <w:b/>
                <w:bCs/>
                <w:kern w:val="0"/>
                <w:sz w:val="22"/>
                <w:szCs w:val="22"/>
              </w:rPr>
            </w:pPr>
            <w:r>
              <w:rPr>
                <w:rFonts w:hint="eastAsia" w:ascii="宋体" w:hAnsi="宋体" w:cs="宋体"/>
                <w:b/>
                <w:bCs/>
                <w:kern w:val="0"/>
                <w:sz w:val="22"/>
                <w:szCs w:val="22"/>
              </w:rPr>
              <w:t>生活饮用水储水设施清洗消毒后水质检测报告及清洗消毒记录</w:t>
            </w:r>
          </w:p>
        </w:tc>
        <w:tc>
          <w:tcPr>
            <w:tcW w:w="5270" w:type="dxa"/>
            <w:tcBorders>
              <w:top w:val="nil"/>
              <w:left w:val="nil"/>
              <w:bottom w:val="single" w:color="auto" w:sz="4" w:space="0"/>
              <w:right w:val="single" w:color="auto" w:sz="4" w:space="0"/>
            </w:tcBorders>
            <w:shd w:val="clear" w:color="auto" w:fill="auto"/>
            <w:vAlign w:val="center"/>
          </w:tcPr>
          <w:p w14:paraId="3E5D57B0">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2B3B623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E7E5CF9">
      <w:pPr>
        <w:spacing w:before="156" w:beforeLines="50" w:after="156" w:afterLines="50" w:line="288" w:lineRule="auto"/>
        <w:rPr>
          <w:b/>
        </w:rPr>
      </w:pPr>
      <w:r>
        <w:rPr>
          <w:rFonts w:hint="eastAsia"/>
          <w:b/>
        </w:rPr>
        <w:t>实际提交材料：</w:t>
      </w:r>
    </w:p>
    <w:tbl>
      <w:tblPr>
        <w:tblStyle w:val="28"/>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6"/>
      </w:tblGrid>
      <w:tr w14:paraId="465C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86" w:type="dxa"/>
          </w:tcPr>
          <w:p w14:paraId="6199141B">
            <w:pPr>
              <w:spacing w:line="288" w:lineRule="auto"/>
            </w:pPr>
          </w:p>
        </w:tc>
      </w:tr>
    </w:tbl>
    <w:p w14:paraId="2C9CBF33">
      <w:pPr>
        <w:pStyle w:val="5"/>
        <w:spacing w:line="288" w:lineRule="auto"/>
      </w:pPr>
      <w:r>
        <w:rPr>
          <w:b w:val="0"/>
        </w:rPr>
        <w:br w:type="page"/>
      </w:r>
      <w:r>
        <w:rPr>
          <w:rFonts w:hint="eastAsia"/>
        </w:rPr>
        <w:t>5.2.5所有给水排水管道、设备、设施设置明确、清晰的永久性标识。（总分8分）</w:t>
      </w:r>
    </w:p>
    <w:p w14:paraId="11B134FE">
      <w:pPr>
        <w:pStyle w:val="63"/>
        <w:numPr>
          <w:ilvl w:val="0"/>
          <w:numId w:val="60"/>
        </w:numPr>
        <w:spacing w:line="288" w:lineRule="auto"/>
        <w:ind w:firstLineChars="0"/>
        <w:jc w:val="left"/>
        <w:rPr>
          <w:b/>
          <w:sz w:val="24"/>
        </w:rPr>
      </w:pPr>
      <w:r>
        <w:rPr>
          <w:rFonts w:hint="eastAsia"/>
          <w:b/>
          <w:sz w:val="24"/>
        </w:rPr>
        <w:t>得分自评</w:t>
      </w:r>
    </w:p>
    <w:tbl>
      <w:tblPr>
        <w:tblStyle w:val="28"/>
        <w:tblW w:w="9515" w:type="dxa"/>
        <w:tblInd w:w="91" w:type="dxa"/>
        <w:tblLayout w:type="autofit"/>
        <w:tblCellMar>
          <w:top w:w="0" w:type="dxa"/>
          <w:left w:w="108" w:type="dxa"/>
          <w:bottom w:w="0" w:type="dxa"/>
          <w:right w:w="108" w:type="dxa"/>
        </w:tblCellMar>
      </w:tblPr>
      <w:tblGrid>
        <w:gridCol w:w="700"/>
        <w:gridCol w:w="5413"/>
        <w:gridCol w:w="1701"/>
        <w:gridCol w:w="1701"/>
      </w:tblGrid>
      <w:tr w14:paraId="113B5EFE">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AE1A7">
            <w:pPr>
              <w:widowControl/>
              <w:jc w:val="center"/>
              <w:rPr>
                <w:rFonts w:ascii="宋体" w:hAnsi="宋体" w:cs="宋体"/>
                <w:b/>
                <w:bCs/>
                <w:kern w:val="0"/>
                <w:szCs w:val="21"/>
              </w:rPr>
            </w:pPr>
            <w:r>
              <w:rPr>
                <w:rFonts w:hint="eastAsia" w:ascii="宋体" w:hAnsi="宋体" w:cs="宋体"/>
                <w:b/>
                <w:bCs/>
                <w:kern w:val="0"/>
                <w:szCs w:val="21"/>
              </w:rPr>
              <w:t>序号</w:t>
            </w:r>
          </w:p>
        </w:tc>
        <w:tc>
          <w:tcPr>
            <w:tcW w:w="5413" w:type="dxa"/>
            <w:tcBorders>
              <w:top w:val="single" w:color="auto" w:sz="4" w:space="0"/>
              <w:left w:val="nil"/>
              <w:bottom w:val="single" w:color="auto" w:sz="4" w:space="0"/>
              <w:right w:val="single" w:color="auto" w:sz="4" w:space="0"/>
            </w:tcBorders>
            <w:shd w:val="clear" w:color="auto" w:fill="auto"/>
          </w:tcPr>
          <w:p w14:paraId="3BF4E04E">
            <w:pPr>
              <w:widowControl/>
              <w:jc w:val="center"/>
              <w:rPr>
                <w:rFonts w:ascii="宋体" w:hAnsi="宋体" w:cs="宋体"/>
                <w:b/>
                <w:bCs/>
                <w:kern w:val="0"/>
                <w:szCs w:val="21"/>
              </w:rPr>
            </w:pPr>
            <w:r>
              <w:rPr>
                <w:rFonts w:hint="eastAsia" w:ascii="宋体" w:hAnsi="宋体" w:cs="宋体"/>
                <w:b/>
                <w:bCs/>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14:paraId="04A1C1AF">
            <w:pPr>
              <w:widowControl/>
              <w:jc w:val="center"/>
              <w:rPr>
                <w:rFonts w:ascii="宋体" w:hAnsi="宋体" w:cs="宋体"/>
                <w:b/>
                <w:bCs/>
                <w:kern w:val="0"/>
                <w:szCs w:val="21"/>
              </w:rPr>
            </w:pPr>
            <w:r>
              <w:rPr>
                <w:rFonts w:hint="eastAsia" w:ascii="宋体" w:hAnsi="宋体" w:cs="宋体"/>
                <w:b/>
                <w:bCs/>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54756668">
            <w:pPr>
              <w:widowControl/>
              <w:jc w:val="center"/>
              <w:rPr>
                <w:rFonts w:ascii="宋体" w:hAnsi="宋体" w:cs="宋体"/>
                <w:b/>
                <w:bCs/>
                <w:kern w:val="0"/>
                <w:szCs w:val="21"/>
              </w:rPr>
            </w:pPr>
            <w:r>
              <w:rPr>
                <w:rFonts w:hint="eastAsia" w:ascii="宋体" w:hAnsi="宋体" w:cs="宋体"/>
                <w:b/>
                <w:bCs/>
                <w:kern w:val="0"/>
                <w:szCs w:val="21"/>
              </w:rPr>
              <w:t>自评得分（分）</w:t>
            </w:r>
          </w:p>
        </w:tc>
      </w:tr>
      <w:tr w14:paraId="7BA17FAC">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E28FA71">
            <w:pPr>
              <w:widowControl/>
              <w:jc w:val="center"/>
              <w:rPr>
                <w:kern w:val="0"/>
                <w:szCs w:val="21"/>
              </w:rPr>
            </w:pPr>
            <w:r>
              <w:rPr>
                <w:kern w:val="0"/>
                <w:szCs w:val="21"/>
              </w:rPr>
              <w:t>1</w:t>
            </w:r>
          </w:p>
        </w:tc>
        <w:tc>
          <w:tcPr>
            <w:tcW w:w="5413" w:type="dxa"/>
            <w:tcBorders>
              <w:top w:val="nil"/>
              <w:left w:val="nil"/>
              <w:bottom w:val="single" w:color="auto" w:sz="4" w:space="0"/>
              <w:right w:val="single" w:color="auto" w:sz="4" w:space="0"/>
            </w:tcBorders>
            <w:shd w:val="clear" w:color="auto" w:fill="auto"/>
            <w:vAlign w:val="center"/>
          </w:tcPr>
          <w:p w14:paraId="6A37DF96">
            <w:pPr>
              <w:widowControl/>
              <w:jc w:val="left"/>
              <w:rPr>
                <w:rFonts w:ascii="宋体" w:hAnsi="宋体" w:cs="宋体"/>
                <w:kern w:val="0"/>
                <w:sz w:val="22"/>
                <w:szCs w:val="22"/>
              </w:rPr>
            </w:pPr>
            <w:r>
              <w:rPr>
                <w:rFonts w:hint="eastAsia" w:ascii="宋体" w:hAnsi="宋体" w:cs="宋体"/>
                <w:kern w:val="0"/>
                <w:sz w:val="22"/>
                <w:szCs w:val="22"/>
              </w:rPr>
              <w:t>所有给水排水管道、设备、设施设置明确、清晰的永久性标识</w:t>
            </w:r>
          </w:p>
        </w:tc>
        <w:tc>
          <w:tcPr>
            <w:tcW w:w="1701" w:type="dxa"/>
            <w:tcBorders>
              <w:top w:val="nil"/>
              <w:left w:val="nil"/>
              <w:bottom w:val="single" w:color="auto" w:sz="4" w:space="0"/>
              <w:right w:val="single" w:color="auto" w:sz="4" w:space="0"/>
            </w:tcBorders>
            <w:shd w:val="clear" w:color="auto" w:fill="auto"/>
            <w:noWrap/>
            <w:vAlign w:val="center"/>
          </w:tcPr>
          <w:p w14:paraId="5B3E5723">
            <w:pPr>
              <w:widowControl/>
              <w:jc w:val="center"/>
              <w:rPr>
                <w:rFonts w:ascii="宋体" w:hAnsi="宋体" w:cs="宋体"/>
                <w:kern w:val="0"/>
                <w:sz w:val="22"/>
                <w:szCs w:val="22"/>
              </w:rPr>
            </w:pPr>
            <w:r>
              <w:rPr>
                <w:rFonts w:hint="eastAsia" w:ascii="宋体" w:hAnsi="宋体" w:cs="宋体"/>
                <w:kern w:val="0"/>
                <w:sz w:val="22"/>
                <w:szCs w:val="22"/>
              </w:rPr>
              <w:t>8</w:t>
            </w:r>
          </w:p>
        </w:tc>
        <w:tc>
          <w:tcPr>
            <w:tcW w:w="1701" w:type="dxa"/>
            <w:tcBorders>
              <w:top w:val="nil"/>
              <w:left w:val="nil"/>
              <w:bottom w:val="single" w:color="auto" w:sz="4" w:space="0"/>
              <w:right w:val="single" w:color="auto" w:sz="4" w:space="0"/>
            </w:tcBorders>
            <w:shd w:val="clear" w:color="auto" w:fill="auto"/>
            <w:noWrap/>
            <w:vAlign w:val="center"/>
          </w:tcPr>
          <w:p w14:paraId="60360364">
            <w:pPr>
              <w:widowControl/>
              <w:jc w:val="center"/>
              <w:rPr>
                <w:rFonts w:ascii="宋体" w:hAnsi="宋体" w:cs="宋体"/>
                <w:kern w:val="0"/>
                <w:sz w:val="22"/>
                <w:szCs w:val="22"/>
              </w:rPr>
            </w:pPr>
            <w:r>
              <w:rPr>
                <w:rFonts w:hint="eastAsia" w:ascii="宋体" w:hAnsi="宋体" w:cs="宋体"/>
                <w:kern w:val="0"/>
                <w:sz w:val="22"/>
                <w:szCs w:val="22"/>
              </w:rPr>
              <w:t>　</w:t>
            </w:r>
          </w:p>
        </w:tc>
      </w:tr>
      <w:tr w14:paraId="3BA66413">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37E6EB7">
            <w:pPr>
              <w:widowControl/>
              <w:jc w:val="center"/>
              <w:rPr>
                <w:rFonts w:ascii="宋体" w:hAnsi="宋体" w:cs="宋体"/>
                <w:kern w:val="0"/>
                <w:szCs w:val="21"/>
              </w:rPr>
            </w:pPr>
            <w:r>
              <w:rPr>
                <w:rFonts w:hint="eastAsia" w:ascii="宋体" w:hAnsi="宋体" w:cs="宋体"/>
                <w:kern w:val="0"/>
                <w:szCs w:val="21"/>
              </w:rPr>
              <w:t>合计</w:t>
            </w:r>
          </w:p>
        </w:tc>
        <w:tc>
          <w:tcPr>
            <w:tcW w:w="1701" w:type="dxa"/>
            <w:tcBorders>
              <w:top w:val="nil"/>
              <w:left w:val="nil"/>
              <w:bottom w:val="single" w:color="auto" w:sz="4" w:space="0"/>
              <w:right w:val="single" w:color="auto" w:sz="4" w:space="0"/>
            </w:tcBorders>
            <w:shd w:val="clear" w:color="auto" w:fill="auto"/>
            <w:noWrap/>
            <w:vAlign w:val="center"/>
          </w:tcPr>
          <w:p w14:paraId="3ABB4DD6">
            <w:pPr>
              <w:widowControl/>
              <w:jc w:val="center"/>
              <w:rPr>
                <w:rFonts w:ascii="宋体" w:hAnsi="宋体" w:cs="宋体"/>
                <w:kern w:val="0"/>
                <w:sz w:val="22"/>
                <w:szCs w:val="22"/>
              </w:rPr>
            </w:pPr>
            <w:r>
              <w:rPr>
                <w:rFonts w:hint="eastAsia" w:ascii="宋体" w:hAnsi="宋体" w:cs="宋体"/>
                <w:kern w:val="0"/>
                <w:sz w:val="22"/>
                <w:szCs w:val="22"/>
              </w:rPr>
              <w:t>8</w:t>
            </w:r>
          </w:p>
        </w:tc>
        <w:tc>
          <w:tcPr>
            <w:tcW w:w="1701" w:type="dxa"/>
            <w:tcBorders>
              <w:top w:val="nil"/>
              <w:left w:val="nil"/>
              <w:bottom w:val="single" w:color="auto" w:sz="4" w:space="0"/>
              <w:right w:val="single" w:color="auto" w:sz="4" w:space="0"/>
            </w:tcBorders>
            <w:shd w:val="clear" w:color="auto" w:fill="auto"/>
            <w:noWrap/>
            <w:vAlign w:val="center"/>
          </w:tcPr>
          <w:p w14:paraId="6DECDCBF">
            <w:pPr>
              <w:widowControl/>
              <w:jc w:val="center"/>
              <w:rPr>
                <w:rFonts w:ascii="宋体" w:hAnsi="宋体" w:cs="宋体"/>
                <w:kern w:val="0"/>
                <w:sz w:val="22"/>
                <w:szCs w:val="22"/>
              </w:rPr>
            </w:pPr>
            <w:r>
              <w:rPr>
                <w:rFonts w:hint="eastAsia" w:ascii="宋体" w:hAnsi="宋体" w:cs="宋体"/>
                <w:kern w:val="0"/>
                <w:sz w:val="22"/>
                <w:szCs w:val="22"/>
              </w:rPr>
              <w:t>　</w:t>
            </w:r>
          </w:p>
        </w:tc>
      </w:tr>
    </w:tbl>
    <w:p w14:paraId="2DC7A4AA">
      <w:pPr>
        <w:spacing w:line="288" w:lineRule="auto"/>
        <w:jc w:val="left"/>
        <w:rPr>
          <w:b/>
          <w:sz w:val="24"/>
        </w:rPr>
      </w:pPr>
    </w:p>
    <w:p w14:paraId="45863D3B">
      <w:pPr>
        <w:pStyle w:val="63"/>
        <w:numPr>
          <w:ilvl w:val="0"/>
          <w:numId w:val="60"/>
        </w:numPr>
        <w:spacing w:line="288" w:lineRule="auto"/>
        <w:ind w:firstLineChars="0"/>
        <w:jc w:val="left"/>
        <w:rPr>
          <w:b/>
          <w:sz w:val="24"/>
        </w:rPr>
      </w:pPr>
      <w:r>
        <w:rPr>
          <w:rFonts w:hint="eastAsia"/>
          <w:b/>
          <w:sz w:val="24"/>
        </w:rPr>
        <w:t>评价要点</w:t>
      </w:r>
    </w:p>
    <w:p w14:paraId="3EDE8A33">
      <w:pPr>
        <w:pStyle w:val="62"/>
        <w:numPr>
          <w:ilvl w:val="0"/>
          <w:numId w:val="9"/>
        </w:numPr>
        <w:spacing w:line="288" w:lineRule="auto"/>
        <w:ind w:left="632" w:leftChars="100" w:hanging="422" w:hangingChars="200"/>
        <w:rPr>
          <w:b/>
          <w:lang w:val="zh-CN"/>
        </w:rPr>
      </w:pPr>
      <w:r>
        <w:rPr>
          <w:rFonts w:hint="eastAsia"/>
          <w:b/>
          <w:lang w:val="zh-CN"/>
        </w:rPr>
        <w:t>给水排水管道、设备、设施设置明确、清晰的永久性标识</w:t>
      </w:r>
    </w:p>
    <w:p w14:paraId="06AF5030">
      <w:pPr>
        <w:autoSpaceDE w:val="0"/>
        <w:autoSpaceDN w:val="0"/>
        <w:adjustRightInd w:val="0"/>
        <w:spacing w:line="288" w:lineRule="auto"/>
        <w:jc w:val="left"/>
      </w:pPr>
      <w:r>
        <w:rPr>
          <w:rFonts w:hint="eastAsia"/>
        </w:rPr>
        <w:t>简要说明</w:t>
      </w:r>
      <w:r>
        <w:rPr>
          <w:rFonts w:hint="eastAsia" w:ascii="宋体" w:hAnsi="宋体" w:cs="宋体"/>
          <w:kern w:val="0"/>
          <w:sz w:val="22"/>
          <w:szCs w:val="22"/>
        </w:rPr>
        <w:t>所有给水排水管道、设备、设施的永久性标识</w:t>
      </w:r>
      <w:r>
        <w:rPr>
          <w:rFonts w:hint="eastAsia"/>
        </w:rPr>
        <w:t>设置情况。（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14:paraId="43D0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9458" w:type="dxa"/>
          </w:tcPr>
          <w:p w14:paraId="29177EC0">
            <w:pPr>
              <w:pStyle w:val="51"/>
              <w:spacing w:line="288" w:lineRule="auto"/>
              <w:ind w:firstLine="422" w:firstLineChars="200"/>
              <w:outlineLvl w:val="8"/>
              <w:rPr>
                <w:rFonts w:eastAsia="黑体"/>
                <w:b/>
                <w:bCs/>
                <w:kern w:val="44"/>
                <w:sz w:val="21"/>
                <w:szCs w:val="21"/>
              </w:rPr>
            </w:pPr>
          </w:p>
        </w:tc>
      </w:tr>
    </w:tbl>
    <w:p w14:paraId="5CFC1B42">
      <w:pPr>
        <w:spacing w:line="288" w:lineRule="auto"/>
        <w:jc w:val="left"/>
        <w:rPr>
          <w:b/>
          <w:sz w:val="24"/>
        </w:rPr>
      </w:pPr>
    </w:p>
    <w:p w14:paraId="45DE9DB1">
      <w:pPr>
        <w:pStyle w:val="63"/>
        <w:numPr>
          <w:ilvl w:val="0"/>
          <w:numId w:val="60"/>
        </w:numPr>
        <w:spacing w:line="288" w:lineRule="auto"/>
        <w:ind w:firstLineChars="0"/>
        <w:jc w:val="left"/>
        <w:rPr>
          <w:b/>
        </w:rPr>
      </w:pPr>
      <w:r>
        <w:rPr>
          <w:rFonts w:hint="eastAsia"/>
          <w:b/>
        </w:rPr>
        <w:t>证明材料：</w:t>
      </w:r>
    </w:p>
    <w:p w14:paraId="42840D61">
      <w:pPr>
        <w:pStyle w:val="62"/>
        <w:spacing w:before="156" w:beforeLines="50" w:after="156" w:afterLines="50" w:line="288" w:lineRule="auto"/>
        <w:ind w:left="375" w:firstLine="0" w:firstLineChars="0"/>
        <w:rPr>
          <w:b/>
        </w:rPr>
      </w:pPr>
      <w:r>
        <w:rPr>
          <w:rFonts w:hint="eastAsia"/>
          <w:b/>
        </w:rPr>
        <w:t>建议提交材料及技术要求：</w:t>
      </w:r>
    </w:p>
    <w:tbl>
      <w:tblPr>
        <w:tblStyle w:val="28"/>
        <w:tblW w:w="9430" w:type="dxa"/>
        <w:tblInd w:w="108" w:type="dxa"/>
        <w:tblLayout w:type="autofit"/>
        <w:tblCellMar>
          <w:top w:w="0" w:type="dxa"/>
          <w:left w:w="108" w:type="dxa"/>
          <w:bottom w:w="0" w:type="dxa"/>
          <w:right w:w="108" w:type="dxa"/>
        </w:tblCellMar>
      </w:tblPr>
      <w:tblGrid>
        <w:gridCol w:w="740"/>
        <w:gridCol w:w="2020"/>
        <w:gridCol w:w="5243"/>
        <w:gridCol w:w="1427"/>
      </w:tblGrid>
      <w:tr w14:paraId="1F93BAB0">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4D2FCF4">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DDC7CF8">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243" w:type="dxa"/>
            <w:tcBorders>
              <w:top w:val="single" w:color="auto" w:sz="4" w:space="0"/>
              <w:left w:val="nil"/>
              <w:bottom w:val="single" w:color="auto" w:sz="4" w:space="0"/>
              <w:right w:val="single" w:color="auto" w:sz="4" w:space="0"/>
            </w:tcBorders>
            <w:shd w:val="clear" w:color="000000" w:fill="DBE5F1"/>
            <w:vAlign w:val="center"/>
          </w:tcPr>
          <w:p w14:paraId="238F5C57">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427" w:type="dxa"/>
            <w:tcBorders>
              <w:top w:val="single" w:color="auto" w:sz="4" w:space="0"/>
              <w:left w:val="nil"/>
              <w:bottom w:val="single" w:color="auto" w:sz="4" w:space="0"/>
              <w:right w:val="single" w:color="auto" w:sz="4" w:space="0"/>
            </w:tcBorders>
            <w:shd w:val="clear" w:color="000000" w:fill="DBE5F1"/>
            <w:vAlign w:val="center"/>
          </w:tcPr>
          <w:p w14:paraId="3C17076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825128E">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25A24B8D">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1F8849E4">
            <w:pPr>
              <w:widowControl/>
              <w:jc w:val="left"/>
              <w:rPr>
                <w:rFonts w:ascii="宋体" w:hAnsi="宋体" w:cs="宋体"/>
                <w:b/>
                <w:bCs/>
                <w:kern w:val="0"/>
                <w:sz w:val="22"/>
                <w:szCs w:val="22"/>
              </w:rPr>
            </w:pPr>
            <w:r>
              <w:rPr>
                <w:rFonts w:hint="eastAsia" w:ascii="宋体" w:hAnsi="宋体" w:cs="宋体"/>
                <w:b/>
                <w:bCs/>
                <w:kern w:val="0"/>
                <w:sz w:val="22"/>
                <w:szCs w:val="22"/>
              </w:rPr>
              <w:t>给排水施工图设计说明</w:t>
            </w:r>
          </w:p>
        </w:tc>
        <w:tc>
          <w:tcPr>
            <w:tcW w:w="5243" w:type="dxa"/>
            <w:tcBorders>
              <w:top w:val="nil"/>
              <w:left w:val="nil"/>
              <w:bottom w:val="single" w:color="auto" w:sz="4" w:space="0"/>
              <w:right w:val="single" w:color="auto" w:sz="4" w:space="0"/>
            </w:tcBorders>
            <w:shd w:val="clear" w:color="auto" w:fill="auto"/>
            <w:vAlign w:val="center"/>
          </w:tcPr>
          <w:p w14:paraId="7C42410D">
            <w:pPr>
              <w:widowControl/>
              <w:jc w:val="left"/>
              <w:rPr>
                <w:rFonts w:ascii="宋体" w:hAnsi="宋体" w:cs="宋体"/>
                <w:kern w:val="0"/>
                <w:sz w:val="22"/>
                <w:szCs w:val="22"/>
              </w:rPr>
            </w:pPr>
            <w:r>
              <w:rPr>
                <w:rFonts w:hint="eastAsia" w:ascii="宋体" w:hAnsi="宋体" w:cs="宋体"/>
                <w:kern w:val="0"/>
                <w:sz w:val="22"/>
                <w:szCs w:val="22"/>
              </w:rPr>
              <w:t>应包含给水排水各类管道、设备、设施标识的设置说明</w:t>
            </w:r>
          </w:p>
        </w:tc>
        <w:tc>
          <w:tcPr>
            <w:tcW w:w="1427" w:type="dxa"/>
            <w:tcBorders>
              <w:top w:val="nil"/>
              <w:left w:val="nil"/>
              <w:bottom w:val="single" w:color="auto" w:sz="4" w:space="0"/>
              <w:right w:val="single" w:color="auto" w:sz="4" w:space="0"/>
            </w:tcBorders>
            <w:shd w:val="clear" w:color="auto" w:fill="auto"/>
            <w:vAlign w:val="center"/>
          </w:tcPr>
          <w:p w14:paraId="7C4BA47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99EA013">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2545FFD7">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371E4EFA">
            <w:pPr>
              <w:widowControl/>
              <w:jc w:val="left"/>
              <w:rPr>
                <w:rFonts w:ascii="宋体" w:hAnsi="宋体" w:cs="宋体"/>
                <w:b/>
                <w:bCs/>
                <w:kern w:val="0"/>
                <w:sz w:val="22"/>
                <w:szCs w:val="22"/>
              </w:rPr>
            </w:pPr>
            <w:r>
              <w:rPr>
                <w:rFonts w:hint="eastAsia" w:ascii="宋体" w:hAnsi="宋体" w:cs="宋体"/>
                <w:b/>
                <w:bCs/>
                <w:kern w:val="0"/>
                <w:sz w:val="22"/>
                <w:szCs w:val="22"/>
              </w:rPr>
              <w:t>现场照片</w:t>
            </w:r>
          </w:p>
        </w:tc>
        <w:tc>
          <w:tcPr>
            <w:tcW w:w="5243" w:type="dxa"/>
            <w:tcBorders>
              <w:top w:val="nil"/>
              <w:left w:val="nil"/>
              <w:bottom w:val="single" w:color="auto" w:sz="4" w:space="0"/>
              <w:right w:val="single" w:color="auto" w:sz="4" w:space="0"/>
            </w:tcBorders>
            <w:shd w:val="clear" w:color="auto" w:fill="auto"/>
            <w:vAlign w:val="center"/>
          </w:tcPr>
          <w:p w14:paraId="6C3219D5">
            <w:pPr>
              <w:widowControl/>
              <w:jc w:val="left"/>
              <w:rPr>
                <w:rFonts w:ascii="宋体" w:hAnsi="宋体" w:cs="宋体"/>
                <w:kern w:val="0"/>
                <w:sz w:val="22"/>
                <w:szCs w:val="22"/>
              </w:rPr>
            </w:pPr>
            <w:r>
              <w:rPr>
                <w:rFonts w:hint="eastAsia" w:ascii="宋体" w:hAnsi="宋体" w:cs="宋体"/>
                <w:kern w:val="0"/>
                <w:sz w:val="22"/>
                <w:szCs w:val="22"/>
              </w:rPr>
              <w:t>应包含给水排水各类管道、设备、设施标识的设置照片</w:t>
            </w:r>
          </w:p>
        </w:tc>
        <w:tc>
          <w:tcPr>
            <w:tcW w:w="1427" w:type="dxa"/>
            <w:tcBorders>
              <w:top w:val="nil"/>
              <w:left w:val="nil"/>
              <w:bottom w:val="single" w:color="auto" w:sz="4" w:space="0"/>
              <w:right w:val="single" w:color="auto" w:sz="4" w:space="0"/>
            </w:tcBorders>
            <w:shd w:val="clear" w:color="auto" w:fill="auto"/>
            <w:vAlign w:val="center"/>
          </w:tcPr>
          <w:p w14:paraId="70A8587D">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C25DB07">
      <w:pPr>
        <w:spacing w:before="156" w:beforeLines="50" w:after="156" w:afterLines="50" w:line="288" w:lineRule="auto"/>
        <w:rPr>
          <w:b/>
        </w:rPr>
      </w:pPr>
      <w:r>
        <w:rPr>
          <w:rFonts w:hint="eastAsia"/>
          <w:b/>
        </w:rPr>
        <w:t>实际提交材料：</w:t>
      </w:r>
    </w:p>
    <w:tbl>
      <w:tblPr>
        <w:tblStyle w:val="28"/>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5"/>
      </w:tblGrid>
      <w:tr w14:paraId="432B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75" w:type="dxa"/>
          </w:tcPr>
          <w:p w14:paraId="44446037">
            <w:pPr>
              <w:spacing w:line="288" w:lineRule="auto"/>
            </w:pPr>
          </w:p>
        </w:tc>
      </w:tr>
    </w:tbl>
    <w:p w14:paraId="09F1ABEA">
      <w:pPr>
        <w:pStyle w:val="4"/>
        <w:spacing w:line="288" w:lineRule="auto"/>
        <w:jc w:val="center"/>
      </w:pPr>
      <w:r>
        <w:rPr>
          <w:b w:val="0"/>
        </w:rPr>
        <w:br w:type="page"/>
      </w:r>
      <w:bookmarkStart w:id="35" w:name="_Toc14261601"/>
      <w:r>
        <w:rPr>
          <w:rFonts w:ascii="Times New Roman" w:hAnsi="Times New Roman"/>
        </w:rPr>
        <w:t>II</w:t>
      </w:r>
      <w:r>
        <w:rPr>
          <w:rFonts w:hint="eastAsia"/>
        </w:rPr>
        <w:t>声环境与光环境</w:t>
      </w:r>
      <w:bookmarkEnd w:id="35"/>
    </w:p>
    <w:p w14:paraId="7AFFA031">
      <w:pPr>
        <w:pStyle w:val="5"/>
        <w:spacing w:line="288" w:lineRule="auto"/>
      </w:pPr>
      <w:r>
        <w:rPr>
          <w:rFonts w:hint="eastAsia"/>
        </w:rPr>
        <w:t>5.2.6采取措施优化主要功能房间的室内声环境。（总分8分）</w:t>
      </w:r>
    </w:p>
    <w:p w14:paraId="7DC5EA24">
      <w:pPr>
        <w:pStyle w:val="63"/>
        <w:numPr>
          <w:ilvl w:val="0"/>
          <w:numId w:val="61"/>
        </w:numPr>
        <w:spacing w:line="288" w:lineRule="auto"/>
        <w:ind w:firstLineChars="0"/>
        <w:jc w:val="left"/>
        <w:rPr>
          <w:b/>
          <w:sz w:val="24"/>
        </w:rPr>
      </w:pPr>
      <w:r>
        <w:rPr>
          <w:rFonts w:hint="eastAsia"/>
          <w:b/>
          <w:sz w:val="24"/>
        </w:rPr>
        <w:t>得分自评</w:t>
      </w:r>
    </w:p>
    <w:tbl>
      <w:tblPr>
        <w:tblStyle w:val="28"/>
        <w:tblW w:w="9515" w:type="dxa"/>
        <w:tblInd w:w="91" w:type="dxa"/>
        <w:tblLayout w:type="autofit"/>
        <w:tblCellMar>
          <w:top w:w="0" w:type="dxa"/>
          <w:left w:w="108" w:type="dxa"/>
          <w:bottom w:w="0" w:type="dxa"/>
          <w:right w:w="108" w:type="dxa"/>
        </w:tblCellMar>
      </w:tblPr>
      <w:tblGrid>
        <w:gridCol w:w="700"/>
        <w:gridCol w:w="5413"/>
        <w:gridCol w:w="1701"/>
        <w:gridCol w:w="1701"/>
      </w:tblGrid>
      <w:tr w14:paraId="04CE8793">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E3A08">
            <w:pPr>
              <w:widowControl/>
              <w:jc w:val="center"/>
              <w:rPr>
                <w:rFonts w:ascii="宋体" w:hAnsi="宋体" w:cs="宋体"/>
                <w:b/>
                <w:bCs/>
                <w:kern w:val="0"/>
                <w:szCs w:val="21"/>
              </w:rPr>
            </w:pPr>
            <w:r>
              <w:rPr>
                <w:rFonts w:hint="eastAsia" w:ascii="宋体" w:hAnsi="宋体" w:cs="宋体"/>
                <w:b/>
                <w:bCs/>
                <w:kern w:val="0"/>
                <w:szCs w:val="21"/>
              </w:rPr>
              <w:t>序号</w:t>
            </w:r>
          </w:p>
        </w:tc>
        <w:tc>
          <w:tcPr>
            <w:tcW w:w="5413" w:type="dxa"/>
            <w:tcBorders>
              <w:top w:val="single" w:color="auto" w:sz="4" w:space="0"/>
              <w:left w:val="nil"/>
              <w:bottom w:val="single" w:color="auto" w:sz="4" w:space="0"/>
              <w:right w:val="single" w:color="auto" w:sz="4" w:space="0"/>
            </w:tcBorders>
            <w:shd w:val="clear" w:color="auto" w:fill="auto"/>
          </w:tcPr>
          <w:p w14:paraId="63A67371">
            <w:pPr>
              <w:widowControl/>
              <w:jc w:val="center"/>
              <w:rPr>
                <w:rFonts w:ascii="宋体" w:hAnsi="宋体" w:cs="宋体"/>
                <w:b/>
                <w:bCs/>
                <w:kern w:val="0"/>
                <w:szCs w:val="21"/>
              </w:rPr>
            </w:pPr>
            <w:r>
              <w:rPr>
                <w:rFonts w:hint="eastAsia" w:ascii="宋体" w:hAnsi="宋体" w:cs="宋体"/>
                <w:b/>
                <w:bCs/>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14:paraId="7EA979B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35CF4D4F">
            <w:pPr>
              <w:widowControl/>
              <w:jc w:val="center"/>
              <w:rPr>
                <w:rFonts w:ascii="宋体" w:hAnsi="宋体" w:cs="宋体"/>
                <w:b/>
                <w:bCs/>
                <w:kern w:val="0"/>
                <w:szCs w:val="21"/>
              </w:rPr>
            </w:pPr>
            <w:r>
              <w:rPr>
                <w:rFonts w:hint="eastAsia" w:ascii="宋体" w:hAnsi="宋体" w:cs="宋体"/>
                <w:b/>
                <w:bCs/>
                <w:kern w:val="0"/>
                <w:szCs w:val="21"/>
              </w:rPr>
              <w:t>自评得分（分）</w:t>
            </w:r>
          </w:p>
        </w:tc>
      </w:tr>
      <w:tr w14:paraId="3483AA54">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433B4F3">
            <w:pPr>
              <w:widowControl/>
              <w:jc w:val="center"/>
              <w:rPr>
                <w:kern w:val="0"/>
                <w:szCs w:val="21"/>
              </w:rPr>
            </w:pPr>
            <w:r>
              <w:rPr>
                <w:kern w:val="0"/>
                <w:szCs w:val="21"/>
              </w:rPr>
              <w:t>1</w:t>
            </w:r>
          </w:p>
        </w:tc>
        <w:tc>
          <w:tcPr>
            <w:tcW w:w="5413" w:type="dxa"/>
            <w:tcBorders>
              <w:top w:val="nil"/>
              <w:left w:val="nil"/>
              <w:bottom w:val="single" w:color="auto" w:sz="4" w:space="0"/>
              <w:right w:val="single" w:color="auto" w:sz="4" w:space="0"/>
            </w:tcBorders>
            <w:shd w:val="clear" w:color="auto" w:fill="auto"/>
            <w:vAlign w:val="center"/>
          </w:tcPr>
          <w:p w14:paraId="4C071D4B">
            <w:pPr>
              <w:widowControl/>
              <w:jc w:val="left"/>
              <w:rPr>
                <w:rFonts w:ascii="宋体" w:hAnsi="宋体" w:cs="宋体"/>
                <w:kern w:val="0"/>
                <w:sz w:val="22"/>
                <w:szCs w:val="22"/>
              </w:rPr>
            </w:pPr>
            <w:r>
              <w:rPr>
                <w:rFonts w:hint="eastAsia" w:ascii="宋体" w:hAnsi="宋体" w:cs="宋体"/>
                <w:kern w:val="0"/>
                <w:sz w:val="22"/>
                <w:szCs w:val="22"/>
              </w:rPr>
              <w:t>建筑物外部噪声源传播至主要功能房间的噪声比现行强制性工程建设规范《建筑环境通用规范》GB 55016 限值低3dB及以上</w:t>
            </w:r>
          </w:p>
        </w:tc>
        <w:tc>
          <w:tcPr>
            <w:tcW w:w="1701" w:type="dxa"/>
            <w:tcBorders>
              <w:top w:val="nil"/>
              <w:left w:val="nil"/>
              <w:bottom w:val="single" w:color="auto" w:sz="4" w:space="0"/>
              <w:right w:val="single" w:color="auto" w:sz="4" w:space="0"/>
            </w:tcBorders>
            <w:shd w:val="clear" w:color="auto" w:fill="auto"/>
            <w:noWrap/>
            <w:vAlign w:val="center"/>
          </w:tcPr>
          <w:p w14:paraId="3332F259">
            <w:pPr>
              <w:widowControl/>
              <w:jc w:val="center"/>
              <w:rPr>
                <w:rFonts w:ascii="宋体" w:hAnsi="宋体" w:cs="宋体"/>
                <w:kern w:val="0"/>
                <w:sz w:val="22"/>
                <w:szCs w:val="22"/>
              </w:rPr>
            </w:pPr>
            <w:r>
              <w:rPr>
                <w:rFonts w:hint="eastAsia" w:ascii="宋体" w:hAnsi="宋体" w:cs="宋体"/>
                <w:kern w:val="0"/>
                <w:sz w:val="22"/>
                <w:szCs w:val="22"/>
              </w:rPr>
              <w:t>4</w:t>
            </w:r>
          </w:p>
        </w:tc>
        <w:tc>
          <w:tcPr>
            <w:tcW w:w="1701" w:type="dxa"/>
            <w:tcBorders>
              <w:top w:val="nil"/>
              <w:left w:val="single" w:color="auto" w:sz="4" w:space="0"/>
              <w:bottom w:val="single" w:color="000000" w:sz="4" w:space="0"/>
              <w:right w:val="single" w:color="auto" w:sz="4" w:space="0"/>
            </w:tcBorders>
            <w:shd w:val="clear" w:color="auto" w:fill="auto"/>
            <w:noWrap/>
            <w:vAlign w:val="center"/>
          </w:tcPr>
          <w:p w14:paraId="75F43EAF">
            <w:pPr>
              <w:widowControl/>
              <w:jc w:val="center"/>
              <w:rPr>
                <w:rFonts w:ascii="宋体" w:hAnsi="宋体" w:cs="宋体"/>
                <w:kern w:val="0"/>
                <w:sz w:val="22"/>
                <w:szCs w:val="22"/>
              </w:rPr>
            </w:pPr>
          </w:p>
        </w:tc>
      </w:tr>
      <w:tr w14:paraId="41EDF587">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vAlign w:val="center"/>
          </w:tcPr>
          <w:p w14:paraId="58ABBDB2">
            <w:pPr>
              <w:widowControl/>
              <w:jc w:val="center"/>
              <w:rPr>
                <w:kern w:val="0"/>
                <w:szCs w:val="21"/>
              </w:rPr>
            </w:pPr>
            <w:r>
              <w:rPr>
                <w:rFonts w:hint="eastAsia"/>
                <w:kern w:val="0"/>
                <w:szCs w:val="21"/>
              </w:rPr>
              <w:t>2</w:t>
            </w:r>
          </w:p>
        </w:tc>
        <w:tc>
          <w:tcPr>
            <w:tcW w:w="5413" w:type="dxa"/>
            <w:tcBorders>
              <w:top w:val="nil"/>
              <w:left w:val="nil"/>
              <w:bottom w:val="single" w:color="auto" w:sz="4" w:space="0"/>
              <w:right w:val="single" w:color="auto" w:sz="4" w:space="0"/>
            </w:tcBorders>
            <w:shd w:val="clear" w:color="auto" w:fill="auto"/>
            <w:vAlign w:val="center"/>
          </w:tcPr>
          <w:p w14:paraId="12426842">
            <w:pPr>
              <w:widowControl/>
              <w:jc w:val="left"/>
              <w:rPr>
                <w:rFonts w:ascii="宋体" w:hAnsi="宋体" w:cs="宋体"/>
                <w:kern w:val="0"/>
                <w:sz w:val="22"/>
                <w:szCs w:val="22"/>
              </w:rPr>
            </w:pPr>
            <w:r>
              <w:rPr>
                <w:rFonts w:hint="eastAsia" w:ascii="宋体" w:hAnsi="宋体" w:cs="宋体"/>
                <w:kern w:val="0"/>
                <w:sz w:val="22"/>
                <w:szCs w:val="22"/>
              </w:rPr>
              <w:t>建筑物内部建筑设备传播至主要功能房间的噪声比现行强制性工程建设规范《建筑环境通用规范》GB 55016 限值低 3dB 及以上</w:t>
            </w:r>
          </w:p>
        </w:tc>
        <w:tc>
          <w:tcPr>
            <w:tcW w:w="1701" w:type="dxa"/>
            <w:tcBorders>
              <w:top w:val="nil"/>
              <w:left w:val="nil"/>
              <w:bottom w:val="single" w:color="auto" w:sz="4" w:space="0"/>
              <w:right w:val="single" w:color="auto" w:sz="4" w:space="0"/>
            </w:tcBorders>
            <w:shd w:val="clear" w:color="auto" w:fill="auto"/>
            <w:noWrap/>
            <w:vAlign w:val="center"/>
          </w:tcPr>
          <w:p w14:paraId="3D9B1D20">
            <w:pPr>
              <w:widowControl/>
              <w:jc w:val="center"/>
              <w:rPr>
                <w:rFonts w:ascii="宋体" w:hAnsi="宋体" w:cs="宋体"/>
                <w:kern w:val="0"/>
                <w:sz w:val="22"/>
                <w:szCs w:val="22"/>
              </w:rPr>
            </w:pPr>
            <w:r>
              <w:rPr>
                <w:rFonts w:hint="eastAsia" w:ascii="宋体" w:hAnsi="宋体" w:cs="宋体"/>
                <w:kern w:val="0"/>
                <w:sz w:val="22"/>
                <w:szCs w:val="22"/>
              </w:rPr>
              <w:t>4</w:t>
            </w:r>
          </w:p>
        </w:tc>
        <w:tc>
          <w:tcPr>
            <w:tcW w:w="1701" w:type="dxa"/>
            <w:tcBorders>
              <w:top w:val="nil"/>
              <w:left w:val="single" w:color="auto" w:sz="4" w:space="0"/>
              <w:bottom w:val="single" w:color="000000" w:sz="4" w:space="0"/>
              <w:right w:val="single" w:color="auto" w:sz="4" w:space="0"/>
            </w:tcBorders>
            <w:vAlign w:val="center"/>
          </w:tcPr>
          <w:p w14:paraId="4D0E1982">
            <w:pPr>
              <w:widowControl/>
              <w:jc w:val="left"/>
              <w:rPr>
                <w:rFonts w:ascii="宋体" w:hAnsi="宋体" w:cs="宋体"/>
                <w:kern w:val="0"/>
                <w:sz w:val="22"/>
                <w:szCs w:val="22"/>
              </w:rPr>
            </w:pPr>
          </w:p>
        </w:tc>
      </w:tr>
      <w:tr w14:paraId="0E5EA511">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29527B">
            <w:pPr>
              <w:widowControl/>
              <w:jc w:val="center"/>
              <w:rPr>
                <w:rFonts w:ascii="宋体" w:hAnsi="宋体" w:cs="宋体"/>
                <w:kern w:val="0"/>
                <w:szCs w:val="21"/>
              </w:rPr>
            </w:pPr>
            <w:r>
              <w:rPr>
                <w:rFonts w:hint="eastAsia" w:ascii="宋体" w:hAnsi="宋体" w:cs="宋体"/>
                <w:kern w:val="0"/>
                <w:szCs w:val="21"/>
              </w:rPr>
              <w:t>合计</w:t>
            </w:r>
          </w:p>
        </w:tc>
        <w:tc>
          <w:tcPr>
            <w:tcW w:w="1701" w:type="dxa"/>
            <w:tcBorders>
              <w:top w:val="nil"/>
              <w:left w:val="nil"/>
              <w:bottom w:val="single" w:color="auto" w:sz="4" w:space="0"/>
              <w:right w:val="single" w:color="auto" w:sz="4" w:space="0"/>
            </w:tcBorders>
            <w:shd w:val="clear" w:color="auto" w:fill="auto"/>
            <w:vAlign w:val="center"/>
          </w:tcPr>
          <w:p w14:paraId="0BE593E8">
            <w:pPr>
              <w:widowControl/>
              <w:jc w:val="center"/>
              <w:rPr>
                <w:rFonts w:ascii="宋体" w:hAnsi="宋体" w:cs="宋体"/>
                <w:kern w:val="0"/>
                <w:sz w:val="22"/>
                <w:szCs w:val="22"/>
              </w:rPr>
            </w:pPr>
            <w:r>
              <w:rPr>
                <w:rFonts w:hint="eastAsia" w:ascii="宋体" w:hAnsi="宋体" w:cs="宋体"/>
                <w:kern w:val="0"/>
                <w:sz w:val="22"/>
                <w:szCs w:val="22"/>
              </w:rPr>
              <w:t>8</w:t>
            </w:r>
          </w:p>
        </w:tc>
        <w:tc>
          <w:tcPr>
            <w:tcW w:w="1701" w:type="dxa"/>
            <w:tcBorders>
              <w:top w:val="nil"/>
              <w:left w:val="nil"/>
              <w:bottom w:val="single" w:color="auto" w:sz="4" w:space="0"/>
              <w:right w:val="single" w:color="auto" w:sz="4" w:space="0"/>
            </w:tcBorders>
            <w:shd w:val="clear" w:color="auto" w:fill="auto"/>
            <w:vAlign w:val="center"/>
          </w:tcPr>
          <w:p w14:paraId="3EAB05C7">
            <w:pPr>
              <w:widowControl/>
              <w:jc w:val="center"/>
              <w:rPr>
                <w:rFonts w:ascii="宋体" w:hAnsi="宋体" w:cs="宋体"/>
                <w:kern w:val="0"/>
                <w:sz w:val="22"/>
                <w:szCs w:val="22"/>
              </w:rPr>
            </w:pPr>
          </w:p>
        </w:tc>
      </w:tr>
    </w:tbl>
    <w:p w14:paraId="1C39A7F3">
      <w:pPr>
        <w:spacing w:line="288" w:lineRule="auto"/>
        <w:jc w:val="left"/>
        <w:rPr>
          <w:b/>
          <w:sz w:val="24"/>
        </w:rPr>
      </w:pPr>
    </w:p>
    <w:p w14:paraId="57EBBBAA">
      <w:pPr>
        <w:pStyle w:val="63"/>
        <w:numPr>
          <w:ilvl w:val="0"/>
          <w:numId w:val="61"/>
        </w:numPr>
        <w:spacing w:line="288" w:lineRule="auto"/>
        <w:ind w:firstLineChars="0"/>
        <w:jc w:val="left"/>
        <w:rPr>
          <w:b/>
          <w:sz w:val="24"/>
        </w:rPr>
      </w:pPr>
      <w:r>
        <w:rPr>
          <w:rFonts w:hint="eastAsia"/>
          <w:b/>
          <w:sz w:val="24"/>
        </w:rPr>
        <w:t>评价要点</w:t>
      </w:r>
    </w:p>
    <w:p w14:paraId="0680F9D1">
      <w:pPr>
        <w:pStyle w:val="62"/>
        <w:numPr>
          <w:ilvl w:val="0"/>
          <w:numId w:val="9"/>
        </w:numPr>
        <w:spacing w:line="288" w:lineRule="auto"/>
        <w:ind w:left="632" w:leftChars="100" w:hanging="422" w:hangingChars="200"/>
        <w:rPr>
          <w:b/>
          <w:lang w:val="zh-CN"/>
        </w:rPr>
      </w:pPr>
      <w:r>
        <w:rPr>
          <w:rFonts w:hint="eastAsia"/>
          <w:b/>
          <w:lang w:val="zh-CN"/>
        </w:rPr>
        <w:t>室内、外噪声级：</w:t>
      </w:r>
    </w:p>
    <w:p w14:paraId="2B5D66D6">
      <w:pPr>
        <w:spacing w:line="288" w:lineRule="auto"/>
        <w:rPr>
          <w:szCs w:val="21"/>
          <w:lang w:val="zh-CN"/>
        </w:rPr>
      </w:pPr>
      <w:r>
        <w:rPr>
          <w:rFonts w:hint="eastAsia"/>
          <w:szCs w:val="21"/>
          <w:lang w:val="zh-CN"/>
        </w:rPr>
        <w:t>简要说明建筑室内、外噪声源及其传播途径、采用的降噪措施。（</w:t>
      </w:r>
      <w:r>
        <w:rPr>
          <w:szCs w:val="21"/>
          <w:lang w:val="zh-CN"/>
        </w:rPr>
        <w:t>200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686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7F4B3F7D">
            <w:pPr>
              <w:spacing w:line="288" w:lineRule="auto"/>
              <w:rPr>
                <w:szCs w:val="21"/>
              </w:rPr>
            </w:pPr>
          </w:p>
        </w:tc>
      </w:tr>
    </w:tbl>
    <w:p w14:paraId="1EC36AEE">
      <w:pPr>
        <w:spacing w:line="288" w:lineRule="auto"/>
        <w:rPr>
          <w:szCs w:val="21"/>
          <w:lang w:val="zh-CN"/>
        </w:rPr>
      </w:pPr>
      <w:r>
        <w:rPr>
          <w:rFonts w:hint="eastAsia"/>
          <w:szCs w:val="21"/>
          <w:lang w:val="zh-CN"/>
        </w:rPr>
        <w:t>主要功能房间室内噪声级列表：</w:t>
      </w:r>
    </w:p>
    <w:tbl>
      <w:tblPr>
        <w:tblStyle w:val="28"/>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2182"/>
        <w:gridCol w:w="2712"/>
        <w:gridCol w:w="2712"/>
      </w:tblGrid>
      <w:tr w14:paraId="4F9A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tblHeader/>
        </w:trPr>
        <w:tc>
          <w:tcPr>
            <w:tcW w:w="1852" w:type="dxa"/>
            <w:vMerge w:val="restart"/>
            <w:vAlign w:val="center"/>
          </w:tcPr>
          <w:p w14:paraId="542CA23B">
            <w:pPr>
              <w:pStyle w:val="51"/>
              <w:spacing w:line="288" w:lineRule="auto"/>
              <w:jc w:val="center"/>
              <w:outlineLvl w:val="9"/>
              <w:rPr>
                <w:b/>
                <w:bCs/>
                <w:kern w:val="2"/>
                <w:szCs w:val="21"/>
              </w:rPr>
            </w:pPr>
            <w:r>
              <w:rPr>
                <w:rFonts w:hint="eastAsia"/>
                <w:b/>
                <w:bCs/>
                <w:kern w:val="2"/>
                <w:sz w:val="21"/>
                <w:szCs w:val="21"/>
              </w:rPr>
              <w:t>主要功能房间名称</w:t>
            </w:r>
          </w:p>
        </w:tc>
        <w:tc>
          <w:tcPr>
            <w:tcW w:w="2182" w:type="dxa"/>
            <w:vMerge w:val="restart"/>
            <w:vAlign w:val="center"/>
          </w:tcPr>
          <w:p w14:paraId="5F4FDC04">
            <w:pPr>
              <w:pStyle w:val="51"/>
              <w:spacing w:line="288" w:lineRule="auto"/>
              <w:jc w:val="center"/>
              <w:outlineLvl w:val="9"/>
              <w:rPr>
                <w:b/>
                <w:bCs/>
                <w:kern w:val="2"/>
                <w:szCs w:val="21"/>
              </w:rPr>
            </w:pPr>
            <w:r>
              <w:rPr>
                <w:rFonts w:hint="eastAsia"/>
                <w:b/>
                <w:bCs/>
                <w:kern w:val="2"/>
                <w:sz w:val="21"/>
                <w:szCs w:val="21"/>
              </w:rPr>
              <w:t>室内噪声级（</w:t>
            </w:r>
            <w:r>
              <w:rPr>
                <w:b/>
                <w:bCs/>
                <w:kern w:val="2"/>
                <w:sz w:val="21"/>
                <w:szCs w:val="21"/>
              </w:rPr>
              <w:t>dB(A)</w:t>
            </w:r>
            <w:r>
              <w:rPr>
                <w:rFonts w:hint="eastAsia"/>
                <w:b/>
                <w:bCs/>
                <w:kern w:val="2"/>
                <w:sz w:val="21"/>
                <w:szCs w:val="21"/>
              </w:rPr>
              <w:t>）</w:t>
            </w:r>
          </w:p>
        </w:tc>
        <w:tc>
          <w:tcPr>
            <w:tcW w:w="2712" w:type="dxa"/>
            <w:vMerge w:val="restart"/>
            <w:vAlign w:val="center"/>
          </w:tcPr>
          <w:p w14:paraId="712F04AA">
            <w:pPr>
              <w:pStyle w:val="51"/>
              <w:spacing w:line="288" w:lineRule="auto"/>
              <w:jc w:val="center"/>
              <w:outlineLvl w:val="9"/>
              <w:rPr>
                <w:b/>
                <w:bCs/>
                <w:kern w:val="2"/>
                <w:sz w:val="21"/>
                <w:szCs w:val="21"/>
              </w:rPr>
            </w:pPr>
            <w:r>
              <w:rPr>
                <w:rFonts w:hint="eastAsia"/>
                <w:b/>
                <w:bCs/>
                <w:kern w:val="2"/>
                <w:sz w:val="21"/>
                <w:szCs w:val="21"/>
              </w:rPr>
              <w:t>室外噪声级（</w:t>
            </w:r>
            <w:r>
              <w:rPr>
                <w:b/>
                <w:bCs/>
                <w:kern w:val="2"/>
                <w:sz w:val="21"/>
                <w:szCs w:val="21"/>
              </w:rPr>
              <w:t>dB(A)</w:t>
            </w:r>
            <w:r>
              <w:rPr>
                <w:rFonts w:hint="eastAsia"/>
                <w:b/>
                <w:bCs/>
                <w:kern w:val="2"/>
                <w:sz w:val="21"/>
                <w:szCs w:val="21"/>
              </w:rPr>
              <w:t>）</w:t>
            </w:r>
          </w:p>
        </w:tc>
        <w:tc>
          <w:tcPr>
            <w:tcW w:w="2712" w:type="dxa"/>
            <w:vAlign w:val="center"/>
          </w:tcPr>
          <w:p w14:paraId="40E66851">
            <w:pPr>
              <w:pStyle w:val="51"/>
              <w:spacing w:line="288" w:lineRule="auto"/>
              <w:jc w:val="center"/>
              <w:outlineLvl w:val="9"/>
              <w:rPr>
                <w:b/>
                <w:bCs/>
                <w:kern w:val="2"/>
                <w:szCs w:val="21"/>
              </w:rPr>
            </w:pPr>
            <w:r>
              <w:rPr>
                <w:rFonts w:hint="eastAsia"/>
                <w:b/>
                <w:bCs/>
                <w:kern w:val="2"/>
                <w:sz w:val="21"/>
                <w:szCs w:val="21"/>
              </w:rPr>
              <w:t>允许噪声级（</w:t>
            </w:r>
            <w:r>
              <w:rPr>
                <w:b/>
                <w:bCs/>
                <w:kern w:val="2"/>
                <w:sz w:val="21"/>
                <w:szCs w:val="21"/>
              </w:rPr>
              <w:t>A</w:t>
            </w:r>
            <w:r>
              <w:rPr>
                <w:rFonts w:hint="eastAsia"/>
                <w:b/>
                <w:bCs/>
                <w:kern w:val="2"/>
                <w:sz w:val="21"/>
                <w:szCs w:val="21"/>
              </w:rPr>
              <w:t>声级，</w:t>
            </w:r>
            <w:r>
              <w:rPr>
                <w:b/>
                <w:bCs/>
                <w:kern w:val="2"/>
                <w:sz w:val="21"/>
                <w:szCs w:val="21"/>
              </w:rPr>
              <w:t>dB</w:t>
            </w:r>
            <w:r>
              <w:rPr>
                <w:rFonts w:hint="eastAsia"/>
                <w:b/>
                <w:bCs/>
                <w:kern w:val="2"/>
                <w:sz w:val="21"/>
                <w:szCs w:val="21"/>
              </w:rPr>
              <w:t>）</w:t>
            </w:r>
          </w:p>
        </w:tc>
      </w:tr>
      <w:tr w14:paraId="45E0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1852" w:type="dxa"/>
            <w:vMerge w:val="continue"/>
            <w:vAlign w:val="center"/>
          </w:tcPr>
          <w:p w14:paraId="0EBE7F99">
            <w:pPr>
              <w:pStyle w:val="51"/>
              <w:spacing w:line="288" w:lineRule="auto"/>
              <w:jc w:val="center"/>
              <w:outlineLvl w:val="9"/>
              <w:rPr>
                <w:b/>
                <w:bCs/>
                <w:kern w:val="2"/>
                <w:szCs w:val="21"/>
              </w:rPr>
            </w:pPr>
          </w:p>
        </w:tc>
        <w:tc>
          <w:tcPr>
            <w:tcW w:w="2182" w:type="dxa"/>
            <w:vMerge w:val="continue"/>
            <w:vAlign w:val="center"/>
          </w:tcPr>
          <w:p w14:paraId="0BCF240B">
            <w:pPr>
              <w:pStyle w:val="51"/>
              <w:spacing w:line="288" w:lineRule="auto"/>
              <w:jc w:val="center"/>
              <w:outlineLvl w:val="9"/>
              <w:rPr>
                <w:b/>
                <w:bCs/>
                <w:kern w:val="2"/>
                <w:szCs w:val="21"/>
              </w:rPr>
            </w:pPr>
          </w:p>
        </w:tc>
        <w:tc>
          <w:tcPr>
            <w:tcW w:w="2712" w:type="dxa"/>
            <w:vMerge w:val="continue"/>
            <w:vAlign w:val="center"/>
          </w:tcPr>
          <w:p w14:paraId="6C5A893A">
            <w:pPr>
              <w:pStyle w:val="51"/>
              <w:spacing w:line="288" w:lineRule="auto"/>
              <w:jc w:val="center"/>
              <w:outlineLvl w:val="9"/>
              <w:rPr>
                <w:b/>
                <w:bCs/>
                <w:kern w:val="2"/>
                <w:szCs w:val="21"/>
              </w:rPr>
            </w:pPr>
          </w:p>
        </w:tc>
        <w:tc>
          <w:tcPr>
            <w:tcW w:w="2712" w:type="dxa"/>
            <w:vAlign w:val="center"/>
          </w:tcPr>
          <w:p w14:paraId="04AF39C9">
            <w:pPr>
              <w:pStyle w:val="51"/>
              <w:spacing w:line="288" w:lineRule="auto"/>
              <w:jc w:val="center"/>
              <w:outlineLvl w:val="9"/>
              <w:rPr>
                <w:b/>
                <w:bCs/>
                <w:kern w:val="2"/>
                <w:szCs w:val="21"/>
              </w:rPr>
            </w:pPr>
            <w:r>
              <w:rPr>
                <w:rFonts w:hint="eastAsia"/>
                <w:b/>
                <w:bCs/>
                <w:kern w:val="2"/>
                <w:sz w:val="21"/>
                <w:szCs w:val="21"/>
              </w:rPr>
              <w:t>低限要求</w:t>
            </w:r>
          </w:p>
        </w:tc>
      </w:tr>
      <w:tr w14:paraId="17B1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852" w:type="dxa"/>
            <w:vAlign w:val="center"/>
          </w:tcPr>
          <w:p w14:paraId="24B6B603">
            <w:pPr>
              <w:pStyle w:val="51"/>
              <w:spacing w:line="288" w:lineRule="auto"/>
              <w:jc w:val="center"/>
              <w:outlineLvl w:val="9"/>
              <w:rPr>
                <w:bCs/>
                <w:iCs/>
                <w:kern w:val="2"/>
                <w:sz w:val="21"/>
                <w:szCs w:val="21"/>
              </w:rPr>
            </w:pPr>
          </w:p>
        </w:tc>
        <w:tc>
          <w:tcPr>
            <w:tcW w:w="2182" w:type="dxa"/>
            <w:vAlign w:val="center"/>
          </w:tcPr>
          <w:p w14:paraId="57E362A6">
            <w:pPr>
              <w:pStyle w:val="51"/>
              <w:spacing w:line="288" w:lineRule="auto"/>
              <w:jc w:val="center"/>
              <w:outlineLvl w:val="9"/>
              <w:rPr>
                <w:bCs/>
                <w:iCs/>
                <w:kern w:val="2"/>
                <w:sz w:val="21"/>
                <w:szCs w:val="21"/>
              </w:rPr>
            </w:pPr>
          </w:p>
        </w:tc>
        <w:tc>
          <w:tcPr>
            <w:tcW w:w="2712" w:type="dxa"/>
            <w:vAlign w:val="center"/>
          </w:tcPr>
          <w:p w14:paraId="4E5BFAEB">
            <w:pPr>
              <w:pStyle w:val="51"/>
              <w:spacing w:line="288" w:lineRule="auto"/>
              <w:jc w:val="center"/>
              <w:outlineLvl w:val="9"/>
              <w:rPr>
                <w:bCs/>
                <w:iCs/>
                <w:kern w:val="2"/>
                <w:sz w:val="21"/>
                <w:szCs w:val="21"/>
              </w:rPr>
            </w:pPr>
          </w:p>
        </w:tc>
        <w:tc>
          <w:tcPr>
            <w:tcW w:w="2712" w:type="dxa"/>
            <w:vAlign w:val="center"/>
          </w:tcPr>
          <w:p w14:paraId="5034DF1D">
            <w:pPr>
              <w:pStyle w:val="51"/>
              <w:spacing w:line="288" w:lineRule="auto"/>
              <w:jc w:val="center"/>
              <w:outlineLvl w:val="9"/>
              <w:rPr>
                <w:bCs/>
                <w:iCs/>
                <w:kern w:val="2"/>
                <w:sz w:val="21"/>
                <w:szCs w:val="21"/>
              </w:rPr>
            </w:pPr>
          </w:p>
        </w:tc>
      </w:tr>
      <w:tr w14:paraId="0620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852" w:type="dxa"/>
            <w:vAlign w:val="center"/>
          </w:tcPr>
          <w:p w14:paraId="63DF9FF6">
            <w:pPr>
              <w:pStyle w:val="51"/>
              <w:spacing w:line="288" w:lineRule="auto"/>
              <w:jc w:val="center"/>
              <w:outlineLvl w:val="9"/>
              <w:rPr>
                <w:bCs/>
                <w:iCs/>
                <w:kern w:val="2"/>
                <w:sz w:val="21"/>
                <w:szCs w:val="21"/>
              </w:rPr>
            </w:pPr>
          </w:p>
        </w:tc>
        <w:tc>
          <w:tcPr>
            <w:tcW w:w="2182" w:type="dxa"/>
            <w:vAlign w:val="center"/>
          </w:tcPr>
          <w:p w14:paraId="7B623D1D">
            <w:pPr>
              <w:pStyle w:val="51"/>
              <w:spacing w:line="288" w:lineRule="auto"/>
              <w:jc w:val="center"/>
              <w:outlineLvl w:val="9"/>
              <w:rPr>
                <w:bCs/>
                <w:iCs/>
                <w:kern w:val="2"/>
                <w:sz w:val="21"/>
                <w:szCs w:val="21"/>
              </w:rPr>
            </w:pPr>
          </w:p>
        </w:tc>
        <w:tc>
          <w:tcPr>
            <w:tcW w:w="2712" w:type="dxa"/>
            <w:vAlign w:val="center"/>
          </w:tcPr>
          <w:p w14:paraId="3B5B19DE">
            <w:pPr>
              <w:pStyle w:val="51"/>
              <w:spacing w:line="288" w:lineRule="auto"/>
              <w:jc w:val="center"/>
              <w:outlineLvl w:val="9"/>
              <w:rPr>
                <w:bCs/>
                <w:iCs/>
                <w:kern w:val="2"/>
                <w:sz w:val="21"/>
                <w:szCs w:val="21"/>
              </w:rPr>
            </w:pPr>
          </w:p>
        </w:tc>
        <w:tc>
          <w:tcPr>
            <w:tcW w:w="2712" w:type="dxa"/>
            <w:vAlign w:val="center"/>
          </w:tcPr>
          <w:p w14:paraId="17459C71">
            <w:pPr>
              <w:pStyle w:val="51"/>
              <w:spacing w:line="288" w:lineRule="auto"/>
              <w:jc w:val="center"/>
              <w:outlineLvl w:val="9"/>
              <w:rPr>
                <w:bCs/>
                <w:iCs/>
                <w:kern w:val="2"/>
                <w:sz w:val="21"/>
                <w:szCs w:val="21"/>
              </w:rPr>
            </w:pPr>
          </w:p>
        </w:tc>
      </w:tr>
      <w:tr w14:paraId="61A5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852" w:type="dxa"/>
            <w:vAlign w:val="center"/>
          </w:tcPr>
          <w:p w14:paraId="481D83C2">
            <w:pPr>
              <w:pStyle w:val="51"/>
              <w:spacing w:line="288" w:lineRule="auto"/>
              <w:jc w:val="center"/>
              <w:outlineLvl w:val="9"/>
              <w:rPr>
                <w:bCs/>
                <w:iCs/>
                <w:kern w:val="2"/>
                <w:sz w:val="21"/>
                <w:szCs w:val="21"/>
              </w:rPr>
            </w:pPr>
          </w:p>
        </w:tc>
        <w:tc>
          <w:tcPr>
            <w:tcW w:w="2182" w:type="dxa"/>
            <w:vAlign w:val="center"/>
          </w:tcPr>
          <w:p w14:paraId="406E99B6">
            <w:pPr>
              <w:pStyle w:val="51"/>
              <w:spacing w:line="288" w:lineRule="auto"/>
              <w:jc w:val="center"/>
              <w:outlineLvl w:val="9"/>
              <w:rPr>
                <w:bCs/>
                <w:iCs/>
                <w:kern w:val="2"/>
                <w:sz w:val="21"/>
                <w:szCs w:val="21"/>
              </w:rPr>
            </w:pPr>
          </w:p>
        </w:tc>
        <w:tc>
          <w:tcPr>
            <w:tcW w:w="2712" w:type="dxa"/>
            <w:vAlign w:val="center"/>
          </w:tcPr>
          <w:p w14:paraId="6CF6A054">
            <w:pPr>
              <w:pStyle w:val="51"/>
              <w:spacing w:line="288" w:lineRule="auto"/>
              <w:jc w:val="center"/>
              <w:outlineLvl w:val="9"/>
              <w:rPr>
                <w:bCs/>
                <w:iCs/>
                <w:kern w:val="2"/>
                <w:sz w:val="21"/>
                <w:szCs w:val="21"/>
              </w:rPr>
            </w:pPr>
          </w:p>
        </w:tc>
        <w:tc>
          <w:tcPr>
            <w:tcW w:w="2712" w:type="dxa"/>
            <w:vAlign w:val="center"/>
          </w:tcPr>
          <w:p w14:paraId="2AB17283">
            <w:pPr>
              <w:pStyle w:val="51"/>
              <w:spacing w:line="288" w:lineRule="auto"/>
              <w:jc w:val="center"/>
              <w:outlineLvl w:val="9"/>
              <w:rPr>
                <w:bCs/>
                <w:iCs/>
                <w:kern w:val="2"/>
                <w:sz w:val="21"/>
                <w:szCs w:val="21"/>
              </w:rPr>
            </w:pPr>
          </w:p>
        </w:tc>
      </w:tr>
      <w:tr w14:paraId="6564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852" w:type="dxa"/>
            <w:vAlign w:val="center"/>
          </w:tcPr>
          <w:p w14:paraId="75075B45">
            <w:pPr>
              <w:pStyle w:val="51"/>
              <w:spacing w:line="288" w:lineRule="auto"/>
              <w:jc w:val="center"/>
              <w:outlineLvl w:val="9"/>
              <w:rPr>
                <w:bCs/>
                <w:iCs/>
                <w:kern w:val="2"/>
                <w:sz w:val="21"/>
                <w:szCs w:val="21"/>
              </w:rPr>
            </w:pPr>
          </w:p>
        </w:tc>
        <w:tc>
          <w:tcPr>
            <w:tcW w:w="2182" w:type="dxa"/>
            <w:vAlign w:val="center"/>
          </w:tcPr>
          <w:p w14:paraId="4B651BF6">
            <w:pPr>
              <w:pStyle w:val="51"/>
              <w:spacing w:line="288" w:lineRule="auto"/>
              <w:jc w:val="center"/>
              <w:outlineLvl w:val="9"/>
              <w:rPr>
                <w:bCs/>
                <w:iCs/>
                <w:kern w:val="2"/>
                <w:sz w:val="21"/>
                <w:szCs w:val="21"/>
              </w:rPr>
            </w:pPr>
          </w:p>
        </w:tc>
        <w:tc>
          <w:tcPr>
            <w:tcW w:w="2712" w:type="dxa"/>
            <w:vAlign w:val="center"/>
          </w:tcPr>
          <w:p w14:paraId="322815D3">
            <w:pPr>
              <w:pStyle w:val="51"/>
              <w:spacing w:line="288" w:lineRule="auto"/>
              <w:jc w:val="center"/>
              <w:outlineLvl w:val="9"/>
              <w:rPr>
                <w:bCs/>
                <w:iCs/>
                <w:kern w:val="2"/>
                <w:sz w:val="21"/>
                <w:szCs w:val="21"/>
              </w:rPr>
            </w:pPr>
          </w:p>
        </w:tc>
        <w:tc>
          <w:tcPr>
            <w:tcW w:w="2712" w:type="dxa"/>
            <w:vAlign w:val="center"/>
          </w:tcPr>
          <w:p w14:paraId="6597F4EB">
            <w:pPr>
              <w:pStyle w:val="51"/>
              <w:spacing w:line="288" w:lineRule="auto"/>
              <w:jc w:val="center"/>
              <w:outlineLvl w:val="9"/>
              <w:rPr>
                <w:bCs/>
                <w:iCs/>
                <w:kern w:val="2"/>
                <w:sz w:val="21"/>
                <w:szCs w:val="21"/>
              </w:rPr>
            </w:pPr>
          </w:p>
        </w:tc>
      </w:tr>
      <w:tr w14:paraId="0538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52" w:type="dxa"/>
            <w:vAlign w:val="center"/>
          </w:tcPr>
          <w:p w14:paraId="2736E0CA">
            <w:pPr>
              <w:pStyle w:val="51"/>
              <w:spacing w:line="288" w:lineRule="auto"/>
              <w:jc w:val="center"/>
              <w:outlineLvl w:val="9"/>
              <w:rPr>
                <w:bCs/>
                <w:iCs/>
                <w:kern w:val="2"/>
                <w:sz w:val="21"/>
                <w:szCs w:val="21"/>
              </w:rPr>
            </w:pPr>
          </w:p>
        </w:tc>
        <w:tc>
          <w:tcPr>
            <w:tcW w:w="2182" w:type="dxa"/>
            <w:vAlign w:val="center"/>
          </w:tcPr>
          <w:p w14:paraId="2337C59C">
            <w:pPr>
              <w:pStyle w:val="51"/>
              <w:spacing w:line="288" w:lineRule="auto"/>
              <w:jc w:val="center"/>
              <w:outlineLvl w:val="9"/>
              <w:rPr>
                <w:bCs/>
                <w:iCs/>
                <w:kern w:val="2"/>
                <w:sz w:val="21"/>
                <w:szCs w:val="21"/>
              </w:rPr>
            </w:pPr>
          </w:p>
        </w:tc>
        <w:tc>
          <w:tcPr>
            <w:tcW w:w="2712" w:type="dxa"/>
            <w:vAlign w:val="center"/>
          </w:tcPr>
          <w:p w14:paraId="387C8A93">
            <w:pPr>
              <w:pStyle w:val="51"/>
              <w:spacing w:line="288" w:lineRule="auto"/>
              <w:jc w:val="center"/>
              <w:outlineLvl w:val="9"/>
              <w:rPr>
                <w:bCs/>
                <w:iCs/>
                <w:kern w:val="2"/>
                <w:sz w:val="21"/>
                <w:szCs w:val="21"/>
              </w:rPr>
            </w:pPr>
          </w:p>
        </w:tc>
        <w:tc>
          <w:tcPr>
            <w:tcW w:w="2712" w:type="dxa"/>
            <w:vAlign w:val="center"/>
          </w:tcPr>
          <w:p w14:paraId="28469CED">
            <w:pPr>
              <w:pStyle w:val="51"/>
              <w:spacing w:line="288" w:lineRule="auto"/>
              <w:jc w:val="center"/>
              <w:outlineLvl w:val="9"/>
              <w:rPr>
                <w:bCs/>
                <w:iCs/>
                <w:kern w:val="2"/>
                <w:sz w:val="21"/>
                <w:szCs w:val="21"/>
              </w:rPr>
            </w:pPr>
          </w:p>
        </w:tc>
      </w:tr>
    </w:tbl>
    <w:p w14:paraId="316DD971">
      <w:pPr>
        <w:spacing w:line="288" w:lineRule="auto"/>
        <w:jc w:val="left"/>
        <w:rPr>
          <w:b/>
          <w:sz w:val="24"/>
        </w:rPr>
      </w:pPr>
    </w:p>
    <w:p w14:paraId="1B42F478">
      <w:pPr>
        <w:pStyle w:val="63"/>
        <w:numPr>
          <w:ilvl w:val="0"/>
          <w:numId w:val="61"/>
        </w:numPr>
        <w:spacing w:line="288" w:lineRule="auto"/>
        <w:ind w:firstLineChars="0"/>
        <w:jc w:val="left"/>
        <w:rPr>
          <w:b/>
        </w:rPr>
      </w:pPr>
      <w:r>
        <w:rPr>
          <w:rFonts w:hint="eastAsia"/>
          <w:b/>
        </w:rPr>
        <w:t>证明材料：</w:t>
      </w:r>
    </w:p>
    <w:p w14:paraId="0FA197AA">
      <w:pPr>
        <w:pStyle w:val="62"/>
        <w:spacing w:before="156" w:beforeLines="50" w:after="156" w:afterLines="50" w:line="288" w:lineRule="auto"/>
        <w:ind w:firstLine="0" w:firstLineChars="0"/>
        <w:rPr>
          <w:b/>
        </w:rPr>
      </w:pPr>
      <w:r>
        <w:rPr>
          <w:rFonts w:hint="eastAsia"/>
          <w:b/>
        </w:rPr>
        <w:t>建议提交材料及技术要求：</w:t>
      </w:r>
    </w:p>
    <w:tbl>
      <w:tblPr>
        <w:tblStyle w:val="28"/>
        <w:tblW w:w="9110" w:type="dxa"/>
        <w:tblInd w:w="108" w:type="dxa"/>
        <w:tblLayout w:type="autofit"/>
        <w:tblCellMar>
          <w:top w:w="0" w:type="dxa"/>
          <w:left w:w="108" w:type="dxa"/>
          <w:bottom w:w="0" w:type="dxa"/>
          <w:right w:w="108" w:type="dxa"/>
        </w:tblCellMar>
      </w:tblPr>
      <w:tblGrid>
        <w:gridCol w:w="740"/>
        <w:gridCol w:w="2020"/>
        <w:gridCol w:w="4937"/>
        <w:gridCol w:w="1413"/>
      </w:tblGrid>
      <w:tr w14:paraId="13A2B34E">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3E6695E">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8E9AD1D">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937" w:type="dxa"/>
            <w:tcBorders>
              <w:top w:val="single" w:color="auto" w:sz="4" w:space="0"/>
              <w:left w:val="nil"/>
              <w:bottom w:val="single" w:color="auto" w:sz="4" w:space="0"/>
              <w:right w:val="single" w:color="auto" w:sz="4" w:space="0"/>
            </w:tcBorders>
            <w:shd w:val="clear" w:color="000000" w:fill="DBE5F1"/>
            <w:vAlign w:val="center"/>
          </w:tcPr>
          <w:p w14:paraId="1641A00D">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413" w:type="dxa"/>
            <w:tcBorders>
              <w:top w:val="single" w:color="auto" w:sz="4" w:space="0"/>
              <w:left w:val="nil"/>
              <w:bottom w:val="single" w:color="auto" w:sz="4" w:space="0"/>
              <w:right w:val="single" w:color="auto" w:sz="4" w:space="0"/>
            </w:tcBorders>
            <w:shd w:val="clear" w:color="000000" w:fill="DBE5F1"/>
            <w:vAlign w:val="center"/>
          </w:tcPr>
          <w:p w14:paraId="4B1A57C9">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EF3E642">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F2AD15A">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36DEEF69">
            <w:pPr>
              <w:widowControl/>
              <w:jc w:val="left"/>
              <w:rPr>
                <w:rFonts w:ascii="宋体" w:hAnsi="宋体" w:cs="宋体"/>
                <w:b/>
                <w:bCs/>
                <w:kern w:val="0"/>
                <w:sz w:val="22"/>
                <w:szCs w:val="22"/>
              </w:rPr>
            </w:pPr>
            <w:r>
              <w:rPr>
                <w:rFonts w:hint="eastAsia" w:ascii="宋体" w:hAnsi="宋体" w:cs="宋体"/>
                <w:b/>
                <w:bCs/>
                <w:kern w:val="0"/>
                <w:sz w:val="22"/>
                <w:szCs w:val="22"/>
              </w:rPr>
              <w:t>建筑设计平面图</w:t>
            </w:r>
          </w:p>
        </w:tc>
        <w:tc>
          <w:tcPr>
            <w:tcW w:w="4937" w:type="dxa"/>
            <w:tcBorders>
              <w:top w:val="nil"/>
              <w:left w:val="nil"/>
              <w:bottom w:val="single" w:color="auto" w:sz="4" w:space="0"/>
              <w:right w:val="single" w:color="auto" w:sz="4" w:space="0"/>
            </w:tcBorders>
            <w:shd w:val="clear" w:color="auto" w:fill="auto"/>
            <w:vAlign w:val="center"/>
          </w:tcPr>
          <w:p w14:paraId="0DA377CD">
            <w:pPr>
              <w:widowControl/>
              <w:jc w:val="left"/>
              <w:rPr>
                <w:rFonts w:ascii="宋体" w:hAnsi="宋体" w:cs="宋体"/>
                <w:kern w:val="0"/>
                <w:sz w:val="22"/>
                <w:szCs w:val="22"/>
              </w:rPr>
            </w:pPr>
            <w:r>
              <w:rPr>
                <w:rFonts w:hint="eastAsia" w:ascii="宋体" w:hAnsi="宋体" w:cs="宋体"/>
                <w:kern w:val="0"/>
                <w:sz w:val="22"/>
                <w:szCs w:val="22"/>
              </w:rPr>
              <w:t>应体现场地内交通干道布置，建筑（群）与周边道路及其他噪声源的距离，噪声源与噪声敏感房间的布置</w:t>
            </w:r>
          </w:p>
        </w:tc>
        <w:tc>
          <w:tcPr>
            <w:tcW w:w="1413" w:type="dxa"/>
            <w:tcBorders>
              <w:top w:val="nil"/>
              <w:left w:val="nil"/>
              <w:bottom w:val="single" w:color="auto" w:sz="4" w:space="0"/>
              <w:right w:val="single" w:color="auto" w:sz="4" w:space="0"/>
            </w:tcBorders>
            <w:shd w:val="clear" w:color="auto" w:fill="auto"/>
            <w:vAlign w:val="center"/>
          </w:tcPr>
          <w:p w14:paraId="6B2BDF6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79ED40F">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9984F53">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73BD2CC1">
            <w:pPr>
              <w:widowControl/>
              <w:jc w:val="left"/>
              <w:rPr>
                <w:rFonts w:ascii="宋体" w:hAnsi="宋体" w:cs="宋体"/>
                <w:b/>
                <w:bCs/>
                <w:kern w:val="0"/>
                <w:sz w:val="22"/>
                <w:szCs w:val="22"/>
              </w:rPr>
            </w:pPr>
            <w:r>
              <w:rPr>
                <w:rFonts w:hint="eastAsia" w:ascii="宋体" w:hAnsi="宋体" w:cs="宋体"/>
                <w:b/>
                <w:bCs/>
                <w:kern w:val="0"/>
                <w:sz w:val="22"/>
                <w:szCs w:val="22"/>
              </w:rPr>
              <w:t>声环境专项设计报告</w:t>
            </w:r>
          </w:p>
        </w:tc>
        <w:tc>
          <w:tcPr>
            <w:tcW w:w="4937" w:type="dxa"/>
            <w:tcBorders>
              <w:top w:val="nil"/>
              <w:left w:val="nil"/>
              <w:bottom w:val="single" w:color="auto" w:sz="4" w:space="0"/>
              <w:right w:val="single" w:color="auto" w:sz="4" w:space="0"/>
            </w:tcBorders>
            <w:shd w:val="clear" w:color="auto" w:fill="auto"/>
            <w:vAlign w:val="center"/>
          </w:tcPr>
          <w:p w14:paraId="0C103F91">
            <w:pPr>
              <w:widowControl/>
              <w:jc w:val="left"/>
              <w:rPr>
                <w:rFonts w:ascii="宋体" w:hAnsi="宋体" w:cs="宋体"/>
                <w:kern w:val="0"/>
                <w:sz w:val="22"/>
                <w:szCs w:val="22"/>
              </w:rPr>
            </w:pPr>
            <w:r>
              <w:rPr>
                <w:rFonts w:hint="eastAsia" w:ascii="宋体" w:hAnsi="宋体" w:cs="宋体"/>
                <w:kern w:val="0"/>
                <w:sz w:val="22"/>
                <w:szCs w:val="22"/>
              </w:rPr>
              <w:t>应重点审核基于环评报告室外噪声要求对室内的北京噪声影响（也包括室内噪声源影响）的分析报告以及在图纸上的落实情况</w:t>
            </w:r>
          </w:p>
        </w:tc>
        <w:tc>
          <w:tcPr>
            <w:tcW w:w="1413" w:type="dxa"/>
            <w:tcBorders>
              <w:top w:val="nil"/>
              <w:left w:val="nil"/>
              <w:bottom w:val="single" w:color="auto" w:sz="4" w:space="0"/>
              <w:right w:val="single" w:color="auto" w:sz="4" w:space="0"/>
            </w:tcBorders>
            <w:shd w:val="clear" w:color="auto" w:fill="auto"/>
            <w:vAlign w:val="center"/>
          </w:tcPr>
          <w:p w14:paraId="495E0FD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FC21A2F">
        <w:tblPrEx>
          <w:tblCellMar>
            <w:top w:w="0" w:type="dxa"/>
            <w:left w:w="108" w:type="dxa"/>
            <w:bottom w:w="0" w:type="dxa"/>
            <w:right w:w="108" w:type="dxa"/>
          </w:tblCellMar>
        </w:tblPrEx>
        <w:trPr>
          <w:trHeight w:val="1890" w:hRule="atLeast"/>
        </w:trPr>
        <w:tc>
          <w:tcPr>
            <w:tcW w:w="740" w:type="dxa"/>
            <w:vMerge w:val="continue"/>
            <w:tcBorders>
              <w:top w:val="nil"/>
              <w:left w:val="single" w:color="auto" w:sz="4" w:space="0"/>
              <w:bottom w:val="single" w:color="auto" w:sz="4" w:space="0"/>
              <w:right w:val="single" w:color="auto" w:sz="4" w:space="0"/>
            </w:tcBorders>
            <w:vAlign w:val="center"/>
          </w:tcPr>
          <w:p w14:paraId="475B6AC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3494B9F">
            <w:pPr>
              <w:widowControl/>
              <w:jc w:val="left"/>
              <w:rPr>
                <w:rFonts w:ascii="宋体" w:hAnsi="宋体" w:cs="宋体"/>
                <w:b/>
                <w:bCs/>
                <w:kern w:val="0"/>
                <w:sz w:val="22"/>
                <w:szCs w:val="22"/>
              </w:rPr>
            </w:pPr>
            <w:r>
              <w:rPr>
                <w:rFonts w:hint="eastAsia" w:ascii="宋体" w:hAnsi="宋体" w:cs="宋体"/>
                <w:b/>
                <w:bCs/>
                <w:kern w:val="0"/>
                <w:sz w:val="22"/>
                <w:szCs w:val="22"/>
              </w:rPr>
              <w:t>室内噪声检测报告</w:t>
            </w:r>
          </w:p>
        </w:tc>
        <w:tc>
          <w:tcPr>
            <w:tcW w:w="4937" w:type="dxa"/>
            <w:tcBorders>
              <w:top w:val="nil"/>
              <w:left w:val="nil"/>
              <w:bottom w:val="single" w:color="auto" w:sz="4" w:space="0"/>
              <w:right w:val="single" w:color="auto" w:sz="4" w:space="0"/>
            </w:tcBorders>
            <w:shd w:val="clear" w:color="auto" w:fill="auto"/>
            <w:vAlign w:val="center"/>
          </w:tcPr>
          <w:p w14:paraId="52371313">
            <w:pPr>
              <w:widowControl/>
              <w:jc w:val="left"/>
              <w:rPr>
                <w:rFonts w:ascii="宋体" w:hAnsi="宋体" w:cs="宋体"/>
                <w:kern w:val="0"/>
                <w:sz w:val="22"/>
                <w:szCs w:val="22"/>
              </w:rPr>
            </w:pPr>
            <w:r>
              <w:rPr>
                <w:rFonts w:hint="eastAsia" w:ascii="宋体" w:hAnsi="宋体" w:cs="宋体"/>
                <w:kern w:val="0"/>
                <w:sz w:val="22"/>
                <w:szCs w:val="22"/>
              </w:rPr>
              <w:t>应包括建筑内部噪声源种类、噪声级大小、传播途径及降噪措施（如设备机房隔声减振设计）；噪声敏感房间室内噪声源种类、噪声级大小、传播途径及降噪措施（如空调系统消声设计）等内容，体现典型时间、主要功能房间的室内噪声检测值</w:t>
            </w:r>
          </w:p>
        </w:tc>
        <w:tc>
          <w:tcPr>
            <w:tcW w:w="1413" w:type="dxa"/>
            <w:tcBorders>
              <w:top w:val="nil"/>
              <w:left w:val="nil"/>
              <w:bottom w:val="single" w:color="auto" w:sz="4" w:space="0"/>
              <w:right w:val="single" w:color="auto" w:sz="4" w:space="0"/>
            </w:tcBorders>
            <w:shd w:val="clear" w:color="auto" w:fill="auto"/>
            <w:vAlign w:val="center"/>
          </w:tcPr>
          <w:p w14:paraId="603196D9">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1C13D3E">
      <w:pPr>
        <w:spacing w:before="156" w:beforeLines="50" w:after="156" w:afterLines="50" w:line="288" w:lineRule="auto"/>
        <w:rPr>
          <w:b/>
        </w:rPr>
      </w:pPr>
      <w:r>
        <w:rPr>
          <w:rFonts w:hint="eastAsia"/>
          <w:b/>
        </w:rPr>
        <w:t>实际提交材料：</w:t>
      </w:r>
    </w:p>
    <w:tbl>
      <w:tblPr>
        <w:tblStyle w:val="28"/>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6"/>
      </w:tblGrid>
      <w:tr w14:paraId="5C87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86" w:type="dxa"/>
          </w:tcPr>
          <w:p w14:paraId="48B5090E">
            <w:pPr>
              <w:spacing w:line="288" w:lineRule="auto"/>
            </w:pPr>
          </w:p>
        </w:tc>
      </w:tr>
    </w:tbl>
    <w:p w14:paraId="4B80DCE8">
      <w:pPr>
        <w:pStyle w:val="5"/>
        <w:spacing w:line="288" w:lineRule="auto"/>
      </w:pPr>
      <w:r>
        <w:rPr>
          <w:b w:val="0"/>
        </w:rPr>
        <w:br w:type="page"/>
      </w:r>
      <w:r>
        <w:rPr>
          <w:rFonts w:hint="eastAsia"/>
        </w:rPr>
        <w:t>5.2.7主要功能房间的隔声性能良好。（总分10分）</w:t>
      </w:r>
    </w:p>
    <w:p w14:paraId="5329D4F2">
      <w:pPr>
        <w:pStyle w:val="63"/>
        <w:numPr>
          <w:ilvl w:val="0"/>
          <w:numId w:val="62"/>
        </w:numPr>
        <w:spacing w:line="288" w:lineRule="auto"/>
        <w:ind w:firstLineChars="0"/>
        <w:jc w:val="left"/>
        <w:rPr>
          <w:b/>
          <w:sz w:val="24"/>
        </w:rPr>
      </w:pPr>
      <w:r>
        <w:rPr>
          <w:rFonts w:hint="eastAsia"/>
          <w:b/>
          <w:sz w:val="24"/>
        </w:rPr>
        <w:t>得分自评</w:t>
      </w:r>
    </w:p>
    <w:p w14:paraId="5077EA4A">
      <w:pPr>
        <w:spacing w:line="288" w:lineRule="auto"/>
        <w:jc w:val="left"/>
        <w:rPr>
          <w:b/>
          <w:sz w:val="24"/>
        </w:rPr>
      </w:pPr>
      <w:r>
        <w:rPr>
          <w:rFonts w:hint="eastAsia" w:ascii="宋体"/>
          <w:b/>
          <w:bCs/>
          <w:lang w:val="zh-CN"/>
        </w:rPr>
        <w:t>□</w:t>
      </w:r>
      <w:r>
        <w:rPr>
          <w:rFonts w:hint="eastAsia"/>
          <w:b/>
          <w:kern w:val="0"/>
        </w:rPr>
        <w:t>住宅建筑</w:t>
      </w:r>
    </w:p>
    <w:tbl>
      <w:tblPr>
        <w:tblStyle w:val="28"/>
        <w:tblW w:w="9515" w:type="dxa"/>
        <w:tblInd w:w="91" w:type="dxa"/>
        <w:tblLayout w:type="autofit"/>
        <w:tblCellMar>
          <w:top w:w="0" w:type="dxa"/>
          <w:left w:w="108" w:type="dxa"/>
          <w:bottom w:w="0" w:type="dxa"/>
          <w:right w:w="108" w:type="dxa"/>
        </w:tblCellMar>
      </w:tblPr>
      <w:tblGrid>
        <w:gridCol w:w="700"/>
        <w:gridCol w:w="5413"/>
        <w:gridCol w:w="1701"/>
        <w:gridCol w:w="1701"/>
      </w:tblGrid>
      <w:tr w14:paraId="36C13410">
        <w:tblPrEx>
          <w:tblCellMar>
            <w:top w:w="0" w:type="dxa"/>
            <w:left w:w="108" w:type="dxa"/>
            <w:bottom w:w="0" w:type="dxa"/>
            <w:right w:w="108" w:type="dxa"/>
          </w:tblCellMar>
        </w:tblPrEx>
        <w:trPr>
          <w:trHeight w:val="533"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07810">
            <w:pPr>
              <w:widowControl/>
              <w:jc w:val="center"/>
              <w:rPr>
                <w:rFonts w:ascii="宋体" w:hAnsi="宋体" w:cs="宋体"/>
                <w:b/>
                <w:bCs/>
                <w:kern w:val="0"/>
                <w:szCs w:val="21"/>
              </w:rPr>
            </w:pPr>
            <w:r>
              <w:rPr>
                <w:rFonts w:hint="eastAsia" w:ascii="宋体" w:hAnsi="宋体" w:cs="宋体"/>
                <w:b/>
                <w:bCs/>
                <w:kern w:val="0"/>
                <w:szCs w:val="21"/>
              </w:rPr>
              <w:t>序号</w:t>
            </w:r>
          </w:p>
        </w:tc>
        <w:tc>
          <w:tcPr>
            <w:tcW w:w="5413" w:type="dxa"/>
            <w:tcBorders>
              <w:top w:val="single" w:color="auto" w:sz="4" w:space="0"/>
              <w:left w:val="nil"/>
              <w:bottom w:val="single" w:color="auto" w:sz="4" w:space="0"/>
              <w:right w:val="single" w:color="auto" w:sz="4" w:space="0"/>
            </w:tcBorders>
            <w:shd w:val="clear" w:color="auto" w:fill="auto"/>
          </w:tcPr>
          <w:p w14:paraId="25642D17">
            <w:pPr>
              <w:widowControl/>
              <w:jc w:val="center"/>
              <w:rPr>
                <w:rFonts w:ascii="宋体" w:hAnsi="宋体" w:cs="宋体"/>
                <w:b/>
                <w:bCs/>
                <w:kern w:val="0"/>
                <w:szCs w:val="21"/>
              </w:rPr>
            </w:pPr>
            <w:r>
              <w:rPr>
                <w:rFonts w:hint="eastAsia" w:ascii="宋体" w:hAnsi="宋体" w:cs="宋体"/>
                <w:b/>
                <w:bCs/>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14:paraId="7F07ECA3">
            <w:pPr>
              <w:widowControl/>
              <w:jc w:val="center"/>
              <w:rPr>
                <w:rFonts w:ascii="宋体" w:hAnsi="宋体" w:cs="宋体"/>
                <w:b/>
                <w:bCs/>
                <w:kern w:val="0"/>
                <w:szCs w:val="21"/>
              </w:rPr>
            </w:pPr>
            <w:r>
              <w:rPr>
                <w:rFonts w:hint="eastAsia" w:ascii="宋体" w:hAnsi="宋体" w:cs="宋体"/>
                <w:b/>
                <w:bCs/>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7F85899C">
            <w:pPr>
              <w:widowControl/>
              <w:jc w:val="center"/>
              <w:rPr>
                <w:rFonts w:ascii="宋体" w:hAnsi="宋体" w:cs="宋体"/>
                <w:b/>
                <w:bCs/>
                <w:kern w:val="0"/>
                <w:szCs w:val="21"/>
              </w:rPr>
            </w:pPr>
            <w:r>
              <w:rPr>
                <w:rFonts w:hint="eastAsia" w:ascii="宋体" w:hAnsi="宋体" w:cs="宋体"/>
                <w:b/>
                <w:bCs/>
                <w:kern w:val="0"/>
                <w:szCs w:val="21"/>
              </w:rPr>
              <w:t>自评得分（分）</w:t>
            </w:r>
          </w:p>
        </w:tc>
      </w:tr>
      <w:tr w14:paraId="2879367A">
        <w:tblPrEx>
          <w:tblCellMar>
            <w:top w:w="0" w:type="dxa"/>
            <w:left w:w="108" w:type="dxa"/>
            <w:bottom w:w="0" w:type="dxa"/>
            <w:right w:w="108" w:type="dxa"/>
          </w:tblCellMar>
        </w:tblPrEx>
        <w:trPr>
          <w:trHeight w:val="81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F7D19BD">
            <w:pPr>
              <w:widowControl/>
              <w:jc w:val="center"/>
              <w:rPr>
                <w:rFonts w:ascii="宋体" w:hAnsi="宋体" w:cs="宋体"/>
                <w:kern w:val="0"/>
                <w:sz w:val="22"/>
                <w:szCs w:val="22"/>
              </w:rPr>
            </w:pPr>
            <w:r>
              <w:rPr>
                <w:rFonts w:hint="eastAsia" w:ascii="宋体" w:hAnsi="宋体" w:cs="宋体"/>
                <w:kern w:val="0"/>
                <w:sz w:val="22"/>
                <w:szCs w:val="22"/>
              </w:rPr>
              <w:t>1</w:t>
            </w:r>
          </w:p>
        </w:tc>
        <w:tc>
          <w:tcPr>
            <w:tcW w:w="5413" w:type="dxa"/>
            <w:tcBorders>
              <w:top w:val="nil"/>
              <w:left w:val="nil"/>
              <w:bottom w:val="single" w:color="auto" w:sz="4" w:space="0"/>
              <w:right w:val="single" w:color="auto" w:sz="4" w:space="0"/>
            </w:tcBorders>
            <w:shd w:val="clear" w:color="auto" w:fill="auto"/>
            <w:vAlign w:val="center"/>
          </w:tcPr>
          <w:p w14:paraId="79229514">
            <w:pPr>
              <w:widowControl/>
              <w:jc w:val="left"/>
              <w:rPr>
                <w:rFonts w:ascii="宋体" w:hAnsi="宋体" w:cs="宋体"/>
                <w:kern w:val="0"/>
                <w:sz w:val="22"/>
                <w:szCs w:val="22"/>
              </w:rPr>
            </w:pPr>
            <w:r>
              <w:rPr>
                <w:rFonts w:hint="eastAsia" w:ascii="宋体" w:hAnsi="宋体" w:cs="宋体"/>
                <w:kern w:val="0"/>
                <w:sz w:val="22"/>
                <w:szCs w:val="22"/>
              </w:rPr>
              <w:t>卧室含窗外墙，计权标准化声压级差与交通噪声频谱修正量之和 D2m.nT,w+Ctr≥35dB</w:t>
            </w:r>
          </w:p>
        </w:tc>
        <w:tc>
          <w:tcPr>
            <w:tcW w:w="1701" w:type="dxa"/>
            <w:tcBorders>
              <w:top w:val="nil"/>
              <w:left w:val="nil"/>
              <w:bottom w:val="single" w:color="auto" w:sz="4" w:space="0"/>
              <w:right w:val="single" w:color="auto" w:sz="4" w:space="0"/>
            </w:tcBorders>
            <w:shd w:val="clear" w:color="auto" w:fill="auto"/>
            <w:noWrap/>
            <w:vAlign w:val="center"/>
          </w:tcPr>
          <w:p w14:paraId="69F6096C">
            <w:pPr>
              <w:widowControl/>
              <w:jc w:val="center"/>
              <w:rPr>
                <w:rFonts w:ascii="宋体" w:hAnsi="宋体" w:cs="宋体"/>
                <w:kern w:val="0"/>
                <w:sz w:val="22"/>
                <w:szCs w:val="22"/>
              </w:rPr>
            </w:pPr>
            <w:r>
              <w:rPr>
                <w:rFonts w:hint="eastAsia" w:ascii="宋体" w:hAnsi="宋体" w:cs="宋体"/>
                <w:kern w:val="0"/>
                <w:sz w:val="22"/>
                <w:szCs w:val="22"/>
              </w:rPr>
              <w:t>2</w:t>
            </w:r>
          </w:p>
        </w:tc>
        <w:tc>
          <w:tcPr>
            <w:tcW w:w="1701" w:type="dxa"/>
            <w:tcBorders>
              <w:top w:val="nil"/>
              <w:left w:val="single" w:color="auto" w:sz="4" w:space="0"/>
              <w:bottom w:val="single" w:color="000000" w:sz="4" w:space="0"/>
              <w:right w:val="single" w:color="auto" w:sz="4" w:space="0"/>
            </w:tcBorders>
            <w:shd w:val="clear" w:color="auto" w:fill="auto"/>
            <w:noWrap/>
            <w:vAlign w:val="center"/>
          </w:tcPr>
          <w:p w14:paraId="1A20D0A3">
            <w:pPr>
              <w:widowControl/>
              <w:jc w:val="center"/>
              <w:rPr>
                <w:rFonts w:ascii="宋体" w:hAnsi="宋体" w:cs="宋体"/>
                <w:kern w:val="0"/>
                <w:sz w:val="22"/>
                <w:szCs w:val="22"/>
              </w:rPr>
            </w:pPr>
          </w:p>
        </w:tc>
      </w:tr>
      <w:tr w14:paraId="67E24A08">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vAlign w:val="center"/>
          </w:tcPr>
          <w:p w14:paraId="6F3A3991">
            <w:pPr>
              <w:widowControl/>
              <w:jc w:val="center"/>
              <w:rPr>
                <w:rFonts w:ascii="宋体" w:hAnsi="宋体" w:cs="宋体"/>
                <w:kern w:val="0"/>
                <w:sz w:val="22"/>
                <w:szCs w:val="22"/>
              </w:rPr>
            </w:pPr>
            <w:r>
              <w:rPr>
                <w:rFonts w:hint="eastAsia" w:ascii="宋体" w:hAnsi="宋体" w:cs="宋体"/>
                <w:kern w:val="0"/>
                <w:sz w:val="22"/>
                <w:szCs w:val="22"/>
              </w:rPr>
              <w:t>2</w:t>
            </w:r>
          </w:p>
        </w:tc>
        <w:tc>
          <w:tcPr>
            <w:tcW w:w="5413" w:type="dxa"/>
            <w:tcBorders>
              <w:top w:val="nil"/>
              <w:left w:val="nil"/>
              <w:bottom w:val="single" w:color="auto" w:sz="4" w:space="0"/>
              <w:right w:val="single" w:color="auto" w:sz="4" w:space="0"/>
            </w:tcBorders>
            <w:shd w:val="clear" w:color="auto" w:fill="auto"/>
            <w:vAlign w:val="center"/>
          </w:tcPr>
          <w:p w14:paraId="2D4EF0EC">
            <w:pPr>
              <w:widowControl/>
              <w:jc w:val="left"/>
              <w:rPr>
                <w:rFonts w:ascii="宋体" w:hAnsi="宋体" w:cs="宋体"/>
                <w:kern w:val="0"/>
                <w:sz w:val="22"/>
                <w:szCs w:val="22"/>
              </w:rPr>
            </w:pPr>
            <w:r>
              <w:rPr>
                <w:rFonts w:hint="eastAsia" w:ascii="宋体" w:hAnsi="宋体" w:cs="宋体"/>
                <w:kern w:val="0"/>
                <w:sz w:val="22"/>
                <w:szCs w:val="22"/>
              </w:rPr>
              <w:t>相邻两户房间之间空气声隔声（隔墙两侧房间之间），计权标准化声压级差与交通噪声频谱修正量之和 DnT,w＋Ctr≥50dB（卧室与邻户房间之间）且计权标准化声压级差与粉红噪声频谱修正量之和DnT,w＋C5≥50dB（其他相邻两户房间之间）</w:t>
            </w:r>
          </w:p>
        </w:tc>
        <w:tc>
          <w:tcPr>
            <w:tcW w:w="1701" w:type="dxa"/>
            <w:tcBorders>
              <w:top w:val="nil"/>
              <w:left w:val="nil"/>
              <w:bottom w:val="single" w:color="auto" w:sz="4" w:space="0"/>
              <w:right w:val="single" w:color="auto" w:sz="4" w:space="0"/>
            </w:tcBorders>
            <w:shd w:val="clear" w:color="auto" w:fill="auto"/>
            <w:noWrap/>
            <w:vAlign w:val="center"/>
          </w:tcPr>
          <w:p w14:paraId="37C6B816">
            <w:pPr>
              <w:widowControl/>
              <w:jc w:val="center"/>
              <w:rPr>
                <w:rFonts w:ascii="宋体" w:hAnsi="宋体" w:cs="宋体"/>
                <w:kern w:val="0"/>
                <w:sz w:val="22"/>
                <w:szCs w:val="22"/>
              </w:rPr>
            </w:pPr>
            <w:r>
              <w:rPr>
                <w:rFonts w:hint="eastAsia" w:ascii="宋体" w:hAnsi="宋体" w:cs="宋体"/>
                <w:kern w:val="0"/>
                <w:sz w:val="22"/>
                <w:szCs w:val="22"/>
              </w:rPr>
              <w:t>2</w:t>
            </w:r>
          </w:p>
        </w:tc>
        <w:tc>
          <w:tcPr>
            <w:tcW w:w="1701" w:type="dxa"/>
            <w:tcBorders>
              <w:top w:val="nil"/>
              <w:left w:val="single" w:color="auto" w:sz="4" w:space="0"/>
              <w:bottom w:val="single" w:color="000000" w:sz="4" w:space="0"/>
              <w:right w:val="single" w:color="auto" w:sz="4" w:space="0"/>
            </w:tcBorders>
            <w:vAlign w:val="center"/>
          </w:tcPr>
          <w:p w14:paraId="5CC1E9E3">
            <w:pPr>
              <w:widowControl/>
              <w:jc w:val="left"/>
              <w:rPr>
                <w:rFonts w:ascii="宋体" w:hAnsi="宋体" w:cs="宋体"/>
                <w:kern w:val="0"/>
                <w:sz w:val="22"/>
                <w:szCs w:val="22"/>
              </w:rPr>
            </w:pPr>
          </w:p>
        </w:tc>
      </w:tr>
      <w:tr w14:paraId="6F2C41BF">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5633546">
            <w:pPr>
              <w:widowControl/>
              <w:jc w:val="center"/>
              <w:rPr>
                <w:rFonts w:ascii="宋体" w:hAnsi="宋体" w:cs="宋体"/>
                <w:kern w:val="0"/>
                <w:sz w:val="22"/>
                <w:szCs w:val="22"/>
              </w:rPr>
            </w:pPr>
            <w:r>
              <w:rPr>
                <w:rFonts w:hint="eastAsia" w:ascii="宋体" w:hAnsi="宋体" w:cs="宋体"/>
                <w:kern w:val="0"/>
                <w:sz w:val="22"/>
                <w:szCs w:val="22"/>
              </w:rPr>
              <w:t>3</w:t>
            </w:r>
          </w:p>
        </w:tc>
        <w:tc>
          <w:tcPr>
            <w:tcW w:w="5413" w:type="dxa"/>
            <w:tcBorders>
              <w:top w:val="nil"/>
              <w:left w:val="nil"/>
              <w:bottom w:val="single" w:color="auto" w:sz="4" w:space="0"/>
              <w:right w:val="single" w:color="auto" w:sz="4" w:space="0"/>
            </w:tcBorders>
            <w:shd w:val="clear" w:color="auto" w:fill="auto"/>
            <w:vAlign w:val="center"/>
          </w:tcPr>
          <w:p w14:paraId="324635CD">
            <w:pPr>
              <w:widowControl/>
              <w:jc w:val="left"/>
              <w:rPr>
                <w:rFonts w:ascii="宋体" w:hAnsi="宋体" w:cs="宋体"/>
                <w:kern w:val="0"/>
                <w:sz w:val="22"/>
                <w:szCs w:val="22"/>
              </w:rPr>
            </w:pPr>
            <w:r>
              <w:rPr>
                <w:rFonts w:hint="eastAsia" w:ascii="宋体" w:hAnsi="宋体" w:cs="宋体"/>
                <w:kern w:val="0"/>
                <w:sz w:val="22"/>
                <w:szCs w:val="22"/>
              </w:rPr>
              <w:t>相邻两户房间之间空气声隔声（楼板上下房间之间），计权标准化声压级差与交通噪声频谱修正量之和 DnT,w＋Ctr≥50dB（卧室与邻户房间之间）且计权标准化声压级差与粉红噪声频谱修正量之和DnT,w＋C5≥50dB（其他相邻两户房间之间）</w:t>
            </w:r>
          </w:p>
        </w:tc>
        <w:tc>
          <w:tcPr>
            <w:tcW w:w="1701" w:type="dxa"/>
            <w:tcBorders>
              <w:top w:val="nil"/>
              <w:left w:val="nil"/>
              <w:bottom w:val="single" w:color="auto" w:sz="4" w:space="0"/>
              <w:right w:val="single" w:color="auto" w:sz="4" w:space="0"/>
            </w:tcBorders>
            <w:shd w:val="clear" w:color="auto" w:fill="auto"/>
            <w:noWrap/>
            <w:vAlign w:val="center"/>
          </w:tcPr>
          <w:p w14:paraId="2C5C1021">
            <w:pPr>
              <w:widowControl/>
              <w:jc w:val="center"/>
              <w:rPr>
                <w:rFonts w:ascii="宋体" w:hAnsi="宋体" w:cs="宋体"/>
                <w:kern w:val="0"/>
                <w:sz w:val="22"/>
                <w:szCs w:val="22"/>
              </w:rPr>
            </w:pPr>
            <w:r>
              <w:rPr>
                <w:rFonts w:hint="eastAsia" w:ascii="宋体" w:hAnsi="宋体" w:cs="宋体"/>
                <w:kern w:val="0"/>
                <w:sz w:val="22"/>
                <w:szCs w:val="22"/>
              </w:rPr>
              <w:t>2</w:t>
            </w:r>
          </w:p>
        </w:tc>
        <w:tc>
          <w:tcPr>
            <w:tcW w:w="1701" w:type="dxa"/>
            <w:tcBorders>
              <w:top w:val="nil"/>
              <w:left w:val="single" w:color="auto" w:sz="4" w:space="0"/>
              <w:bottom w:val="single" w:color="000000" w:sz="4" w:space="0"/>
              <w:right w:val="single" w:color="auto" w:sz="4" w:space="0"/>
            </w:tcBorders>
            <w:shd w:val="clear" w:color="auto" w:fill="auto"/>
            <w:noWrap/>
            <w:vAlign w:val="center"/>
          </w:tcPr>
          <w:p w14:paraId="35E00A2D">
            <w:pPr>
              <w:widowControl/>
              <w:jc w:val="center"/>
              <w:rPr>
                <w:rFonts w:ascii="宋体" w:hAnsi="宋体" w:cs="宋体"/>
                <w:kern w:val="0"/>
                <w:sz w:val="22"/>
                <w:szCs w:val="22"/>
              </w:rPr>
            </w:pPr>
          </w:p>
        </w:tc>
      </w:tr>
      <w:tr w14:paraId="16A61F9A">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vAlign w:val="center"/>
          </w:tcPr>
          <w:p w14:paraId="4EF93BF8">
            <w:pPr>
              <w:widowControl/>
              <w:jc w:val="center"/>
              <w:rPr>
                <w:rFonts w:ascii="宋体" w:hAnsi="宋体" w:cs="宋体"/>
                <w:kern w:val="0"/>
                <w:sz w:val="22"/>
                <w:szCs w:val="22"/>
              </w:rPr>
            </w:pPr>
            <w:r>
              <w:rPr>
                <w:rFonts w:hint="eastAsia" w:ascii="宋体" w:hAnsi="宋体" w:cs="宋体"/>
                <w:kern w:val="0"/>
                <w:sz w:val="22"/>
                <w:szCs w:val="22"/>
              </w:rPr>
              <w:t>4</w:t>
            </w:r>
          </w:p>
        </w:tc>
        <w:tc>
          <w:tcPr>
            <w:tcW w:w="5413" w:type="dxa"/>
            <w:tcBorders>
              <w:top w:val="nil"/>
              <w:left w:val="nil"/>
              <w:bottom w:val="single" w:color="auto" w:sz="4" w:space="0"/>
              <w:right w:val="single" w:color="auto" w:sz="4" w:space="0"/>
            </w:tcBorders>
            <w:shd w:val="clear" w:color="auto" w:fill="auto"/>
            <w:vAlign w:val="center"/>
          </w:tcPr>
          <w:p w14:paraId="545A11AC">
            <w:pPr>
              <w:widowControl/>
              <w:jc w:val="left"/>
              <w:rPr>
                <w:rFonts w:ascii="宋体" w:hAnsi="宋体" w:cs="宋体"/>
                <w:kern w:val="0"/>
                <w:sz w:val="22"/>
                <w:szCs w:val="22"/>
              </w:rPr>
            </w:pPr>
            <w:r>
              <w:rPr>
                <w:rFonts w:hint="eastAsia" w:ascii="宋体" w:hAnsi="宋体" w:cs="宋体"/>
                <w:kern w:val="0"/>
                <w:sz w:val="22"/>
                <w:szCs w:val="22"/>
              </w:rPr>
              <w:t>卧室和起居室楼板撞击声隔声，计权标准化撞击声压级L'nT,w≤60dB（55dB）</w:t>
            </w:r>
          </w:p>
        </w:tc>
        <w:tc>
          <w:tcPr>
            <w:tcW w:w="1701" w:type="dxa"/>
            <w:tcBorders>
              <w:top w:val="nil"/>
              <w:left w:val="nil"/>
              <w:bottom w:val="single" w:color="auto" w:sz="4" w:space="0"/>
              <w:right w:val="single" w:color="auto" w:sz="4" w:space="0"/>
            </w:tcBorders>
            <w:shd w:val="clear" w:color="auto" w:fill="auto"/>
            <w:noWrap/>
            <w:vAlign w:val="center"/>
          </w:tcPr>
          <w:p w14:paraId="3F05BCA2">
            <w:pPr>
              <w:widowControl/>
              <w:jc w:val="center"/>
              <w:rPr>
                <w:rFonts w:ascii="宋体" w:hAnsi="宋体" w:cs="宋体"/>
                <w:kern w:val="0"/>
                <w:sz w:val="22"/>
                <w:szCs w:val="22"/>
              </w:rPr>
            </w:pPr>
            <w:r>
              <w:rPr>
                <w:rFonts w:hint="eastAsia" w:ascii="宋体" w:hAnsi="宋体" w:cs="宋体"/>
                <w:kern w:val="0"/>
                <w:sz w:val="22"/>
                <w:szCs w:val="22"/>
              </w:rPr>
              <w:t>2（4）</w:t>
            </w:r>
          </w:p>
        </w:tc>
        <w:tc>
          <w:tcPr>
            <w:tcW w:w="1701" w:type="dxa"/>
            <w:tcBorders>
              <w:top w:val="nil"/>
              <w:left w:val="single" w:color="auto" w:sz="4" w:space="0"/>
              <w:bottom w:val="single" w:color="000000" w:sz="4" w:space="0"/>
              <w:right w:val="single" w:color="auto" w:sz="4" w:space="0"/>
            </w:tcBorders>
            <w:vAlign w:val="center"/>
          </w:tcPr>
          <w:p w14:paraId="1B6DD126">
            <w:pPr>
              <w:widowControl/>
              <w:jc w:val="left"/>
              <w:rPr>
                <w:rFonts w:ascii="宋体" w:hAnsi="宋体" w:cs="宋体"/>
                <w:kern w:val="0"/>
                <w:sz w:val="22"/>
                <w:szCs w:val="22"/>
              </w:rPr>
            </w:pPr>
          </w:p>
        </w:tc>
      </w:tr>
      <w:tr w14:paraId="29C45B94">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090E1F">
            <w:pPr>
              <w:widowControl/>
              <w:jc w:val="center"/>
              <w:rPr>
                <w:rFonts w:ascii="宋体" w:hAnsi="宋体" w:cs="宋体"/>
                <w:kern w:val="0"/>
                <w:szCs w:val="21"/>
              </w:rPr>
            </w:pPr>
            <w:r>
              <w:rPr>
                <w:rFonts w:hint="eastAsia" w:ascii="宋体" w:hAnsi="宋体" w:cs="宋体"/>
                <w:kern w:val="0"/>
                <w:szCs w:val="21"/>
              </w:rPr>
              <w:t>合计</w:t>
            </w:r>
          </w:p>
        </w:tc>
        <w:tc>
          <w:tcPr>
            <w:tcW w:w="1701" w:type="dxa"/>
            <w:tcBorders>
              <w:top w:val="nil"/>
              <w:left w:val="nil"/>
              <w:bottom w:val="single" w:color="auto" w:sz="4" w:space="0"/>
              <w:right w:val="single" w:color="auto" w:sz="4" w:space="0"/>
            </w:tcBorders>
            <w:shd w:val="clear" w:color="auto" w:fill="auto"/>
            <w:vAlign w:val="center"/>
          </w:tcPr>
          <w:p w14:paraId="02097225">
            <w:pPr>
              <w:widowControl/>
              <w:jc w:val="center"/>
              <w:rPr>
                <w:rFonts w:ascii="宋体" w:hAnsi="宋体" w:cs="宋体"/>
                <w:kern w:val="0"/>
                <w:sz w:val="22"/>
                <w:szCs w:val="22"/>
              </w:rPr>
            </w:pPr>
            <w:r>
              <w:rPr>
                <w:rFonts w:hint="eastAsia" w:ascii="宋体" w:hAnsi="宋体" w:cs="宋体"/>
                <w:kern w:val="0"/>
                <w:sz w:val="22"/>
                <w:szCs w:val="22"/>
              </w:rPr>
              <w:t>10</w:t>
            </w:r>
          </w:p>
        </w:tc>
        <w:tc>
          <w:tcPr>
            <w:tcW w:w="1701" w:type="dxa"/>
            <w:tcBorders>
              <w:top w:val="nil"/>
              <w:left w:val="nil"/>
              <w:bottom w:val="single" w:color="auto" w:sz="4" w:space="0"/>
              <w:right w:val="single" w:color="auto" w:sz="4" w:space="0"/>
            </w:tcBorders>
            <w:shd w:val="clear" w:color="auto" w:fill="auto"/>
            <w:vAlign w:val="center"/>
          </w:tcPr>
          <w:p w14:paraId="3C2B5E63">
            <w:pPr>
              <w:widowControl/>
              <w:jc w:val="center"/>
              <w:rPr>
                <w:rFonts w:ascii="宋体" w:hAnsi="宋体" w:cs="宋体"/>
                <w:kern w:val="0"/>
                <w:sz w:val="22"/>
                <w:szCs w:val="22"/>
              </w:rPr>
            </w:pPr>
            <w:r>
              <w:rPr>
                <w:rFonts w:hint="eastAsia" w:ascii="宋体" w:hAnsi="宋体" w:cs="宋体"/>
                <w:kern w:val="0"/>
                <w:sz w:val="22"/>
                <w:szCs w:val="22"/>
              </w:rPr>
              <w:t>　</w:t>
            </w:r>
          </w:p>
        </w:tc>
      </w:tr>
    </w:tbl>
    <w:p w14:paraId="0221F37E">
      <w:pPr>
        <w:spacing w:line="288" w:lineRule="auto"/>
        <w:jc w:val="left"/>
        <w:rPr>
          <w:b/>
          <w:sz w:val="24"/>
        </w:rPr>
      </w:pPr>
    </w:p>
    <w:p w14:paraId="7B31AFAD">
      <w:pPr>
        <w:spacing w:line="288" w:lineRule="auto"/>
        <w:rPr>
          <w:b/>
          <w:kern w:val="0"/>
          <w:szCs w:val="21"/>
        </w:rPr>
      </w:pPr>
      <w:r>
        <w:rPr>
          <w:rFonts w:hint="eastAsia" w:ascii="宋体"/>
          <w:b/>
          <w:bCs/>
          <w:szCs w:val="21"/>
          <w:lang w:val="zh-CN"/>
        </w:rPr>
        <w:t>□</w:t>
      </w:r>
      <w:r>
        <w:rPr>
          <w:rFonts w:hint="eastAsia"/>
          <w:b/>
          <w:kern w:val="0"/>
          <w:szCs w:val="21"/>
        </w:rPr>
        <w:t>公共建筑</w:t>
      </w:r>
    </w:p>
    <w:tbl>
      <w:tblPr>
        <w:tblStyle w:val="28"/>
        <w:tblW w:w="9460" w:type="dxa"/>
        <w:tblInd w:w="91" w:type="dxa"/>
        <w:tblLayout w:type="autofit"/>
        <w:tblCellMar>
          <w:top w:w="0" w:type="dxa"/>
          <w:left w:w="108" w:type="dxa"/>
          <w:bottom w:w="0" w:type="dxa"/>
          <w:right w:w="108" w:type="dxa"/>
        </w:tblCellMar>
      </w:tblPr>
      <w:tblGrid>
        <w:gridCol w:w="700"/>
        <w:gridCol w:w="2760"/>
        <w:gridCol w:w="2760"/>
        <w:gridCol w:w="1640"/>
        <w:gridCol w:w="1600"/>
      </w:tblGrid>
      <w:tr w14:paraId="77BACDA8">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1F179">
            <w:pPr>
              <w:widowControl/>
              <w:jc w:val="center"/>
              <w:rPr>
                <w:rFonts w:ascii="宋体" w:hAnsi="宋体" w:cs="宋体"/>
                <w:b/>
                <w:bCs/>
                <w:kern w:val="0"/>
                <w:szCs w:val="21"/>
              </w:rPr>
            </w:pPr>
            <w:r>
              <w:rPr>
                <w:rFonts w:hint="eastAsia" w:ascii="宋体" w:hAnsi="宋体" w:cs="宋体"/>
                <w:b/>
                <w:bCs/>
                <w:kern w:val="0"/>
                <w:szCs w:val="21"/>
              </w:rPr>
              <w:t>序号</w:t>
            </w:r>
          </w:p>
        </w:tc>
        <w:tc>
          <w:tcPr>
            <w:tcW w:w="5520" w:type="dxa"/>
            <w:gridSpan w:val="2"/>
            <w:tcBorders>
              <w:top w:val="single" w:color="auto" w:sz="4" w:space="0"/>
              <w:left w:val="nil"/>
              <w:bottom w:val="single" w:color="auto" w:sz="4" w:space="0"/>
              <w:right w:val="single" w:color="auto" w:sz="4" w:space="0"/>
            </w:tcBorders>
            <w:shd w:val="clear" w:color="auto" w:fill="auto"/>
          </w:tcPr>
          <w:p w14:paraId="4234C846">
            <w:pPr>
              <w:widowControl/>
              <w:jc w:val="center"/>
              <w:rPr>
                <w:rFonts w:ascii="宋体" w:hAnsi="宋体" w:cs="宋体"/>
                <w:b/>
                <w:bCs/>
                <w:kern w:val="0"/>
                <w:szCs w:val="21"/>
              </w:rPr>
            </w:pPr>
            <w:r>
              <w:rPr>
                <w:rFonts w:hint="eastAsia" w:ascii="宋体" w:hAnsi="宋体" w:cs="宋体"/>
                <w:b/>
                <w:bCs/>
                <w:kern w:val="0"/>
                <w:szCs w:val="21"/>
              </w:rPr>
              <w:t>评价内容</w:t>
            </w:r>
          </w:p>
        </w:tc>
        <w:tc>
          <w:tcPr>
            <w:tcW w:w="1640" w:type="dxa"/>
            <w:tcBorders>
              <w:top w:val="single" w:color="auto" w:sz="4" w:space="0"/>
              <w:left w:val="nil"/>
              <w:bottom w:val="single" w:color="auto" w:sz="4" w:space="0"/>
              <w:right w:val="single" w:color="auto" w:sz="4" w:space="0"/>
            </w:tcBorders>
            <w:shd w:val="clear" w:color="auto" w:fill="auto"/>
            <w:noWrap/>
          </w:tcPr>
          <w:p w14:paraId="528242EF">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00" w:type="dxa"/>
            <w:tcBorders>
              <w:top w:val="single" w:color="auto" w:sz="4" w:space="0"/>
              <w:left w:val="nil"/>
              <w:bottom w:val="single" w:color="auto" w:sz="4" w:space="0"/>
              <w:right w:val="single" w:color="auto" w:sz="4" w:space="0"/>
            </w:tcBorders>
            <w:shd w:val="clear" w:color="auto" w:fill="auto"/>
            <w:noWrap/>
          </w:tcPr>
          <w:p w14:paraId="5B3E1F68">
            <w:pPr>
              <w:widowControl/>
              <w:jc w:val="center"/>
              <w:rPr>
                <w:rFonts w:ascii="宋体" w:hAnsi="宋体" w:cs="宋体"/>
                <w:b/>
                <w:bCs/>
                <w:kern w:val="0"/>
                <w:szCs w:val="21"/>
              </w:rPr>
            </w:pPr>
            <w:r>
              <w:rPr>
                <w:rFonts w:hint="eastAsia" w:ascii="宋体" w:hAnsi="宋体" w:cs="宋体"/>
                <w:b/>
                <w:bCs/>
                <w:kern w:val="0"/>
                <w:szCs w:val="21"/>
              </w:rPr>
              <w:t>自评得分（分）</w:t>
            </w:r>
          </w:p>
        </w:tc>
      </w:tr>
      <w:tr w14:paraId="6411AD47">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B7B221A">
            <w:pPr>
              <w:widowControl/>
              <w:jc w:val="center"/>
              <w:rPr>
                <w:rFonts w:ascii="宋体" w:hAnsi="宋体" w:cs="宋体"/>
                <w:kern w:val="0"/>
                <w:sz w:val="22"/>
                <w:szCs w:val="22"/>
              </w:rPr>
            </w:pPr>
            <w:r>
              <w:rPr>
                <w:rFonts w:hint="eastAsia" w:ascii="宋体" w:hAnsi="宋体" w:cs="宋体"/>
                <w:kern w:val="0"/>
                <w:sz w:val="22"/>
                <w:szCs w:val="22"/>
              </w:rPr>
              <w:t>1</w:t>
            </w:r>
          </w:p>
        </w:tc>
        <w:tc>
          <w:tcPr>
            <w:tcW w:w="5520" w:type="dxa"/>
            <w:gridSpan w:val="2"/>
            <w:tcBorders>
              <w:top w:val="nil"/>
              <w:left w:val="nil"/>
              <w:bottom w:val="single" w:color="auto" w:sz="4" w:space="0"/>
              <w:right w:val="single" w:color="auto" w:sz="4" w:space="0"/>
            </w:tcBorders>
            <w:shd w:val="clear" w:color="auto" w:fill="auto"/>
            <w:vAlign w:val="center"/>
          </w:tcPr>
          <w:p w14:paraId="171BF720">
            <w:pPr>
              <w:widowControl/>
              <w:jc w:val="left"/>
              <w:rPr>
                <w:rFonts w:ascii="宋体" w:hAnsi="宋体" w:cs="宋体"/>
                <w:kern w:val="0"/>
                <w:sz w:val="22"/>
                <w:szCs w:val="22"/>
              </w:rPr>
            </w:pPr>
            <w:r>
              <w:rPr>
                <w:rFonts w:hint="eastAsia" w:ascii="宋体" w:hAnsi="宋体" w:cs="宋体"/>
                <w:kern w:val="0"/>
                <w:sz w:val="22"/>
                <w:szCs w:val="22"/>
              </w:rPr>
              <w:t>外围护结构，计权标准化声压级差与交通噪声频谱修正量之和 D2m，nT，w + Ctr≥30dB</w:t>
            </w:r>
          </w:p>
        </w:tc>
        <w:tc>
          <w:tcPr>
            <w:tcW w:w="1640" w:type="dxa"/>
            <w:tcBorders>
              <w:top w:val="nil"/>
              <w:left w:val="nil"/>
              <w:bottom w:val="single" w:color="auto" w:sz="4" w:space="0"/>
              <w:right w:val="single" w:color="auto" w:sz="4" w:space="0"/>
            </w:tcBorders>
            <w:shd w:val="clear" w:color="auto" w:fill="auto"/>
            <w:noWrap/>
            <w:vAlign w:val="center"/>
          </w:tcPr>
          <w:p w14:paraId="537285C1">
            <w:pPr>
              <w:widowControl/>
              <w:jc w:val="center"/>
              <w:rPr>
                <w:rFonts w:ascii="宋体" w:hAnsi="宋体" w:cs="宋体"/>
                <w:kern w:val="0"/>
                <w:sz w:val="22"/>
                <w:szCs w:val="22"/>
              </w:rPr>
            </w:pPr>
            <w:r>
              <w:rPr>
                <w:rFonts w:hint="eastAsia" w:ascii="宋体" w:hAnsi="宋体" w:cs="宋体"/>
                <w:kern w:val="0"/>
                <w:sz w:val="22"/>
                <w:szCs w:val="22"/>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E6933">
            <w:pPr>
              <w:widowControl/>
              <w:jc w:val="center"/>
              <w:rPr>
                <w:rFonts w:ascii="宋体" w:hAnsi="宋体" w:cs="宋体"/>
                <w:kern w:val="0"/>
                <w:sz w:val="22"/>
                <w:szCs w:val="22"/>
              </w:rPr>
            </w:pPr>
          </w:p>
        </w:tc>
      </w:tr>
      <w:tr w14:paraId="4875F61D">
        <w:tblPrEx>
          <w:tblCellMar>
            <w:top w:w="0" w:type="dxa"/>
            <w:left w:w="108" w:type="dxa"/>
            <w:bottom w:w="0" w:type="dxa"/>
            <w:right w:w="108" w:type="dxa"/>
          </w:tblCellMar>
        </w:tblPrEx>
        <w:trPr>
          <w:trHeight w:val="780" w:hRule="atLeast"/>
        </w:trPr>
        <w:tc>
          <w:tcPr>
            <w:tcW w:w="700" w:type="dxa"/>
            <w:vMerge w:val="restart"/>
            <w:tcBorders>
              <w:top w:val="nil"/>
              <w:left w:val="single" w:color="auto" w:sz="4" w:space="0"/>
              <w:right w:val="single" w:color="auto" w:sz="4" w:space="0"/>
            </w:tcBorders>
            <w:vAlign w:val="center"/>
          </w:tcPr>
          <w:p w14:paraId="1B7DEC61">
            <w:pPr>
              <w:widowControl/>
              <w:jc w:val="center"/>
              <w:rPr>
                <w:rFonts w:ascii="宋体" w:hAnsi="宋体" w:cs="宋体"/>
                <w:kern w:val="0"/>
                <w:sz w:val="22"/>
                <w:szCs w:val="22"/>
              </w:rPr>
            </w:pPr>
            <w:r>
              <w:rPr>
                <w:rFonts w:hint="eastAsia" w:ascii="宋体" w:hAnsi="宋体" w:cs="宋体"/>
                <w:kern w:val="0"/>
                <w:sz w:val="22"/>
                <w:szCs w:val="22"/>
              </w:rPr>
              <w:t>2</w:t>
            </w:r>
          </w:p>
        </w:tc>
        <w:tc>
          <w:tcPr>
            <w:tcW w:w="2760" w:type="dxa"/>
            <w:vMerge w:val="restart"/>
            <w:tcBorders>
              <w:top w:val="nil"/>
              <w:left w:val="nil"/>
              <w:right w:val="single" w:color="auto" w:sz="4" w:space="0"/>
            </w:tcBorders>
            <w:shd w:val="clear" w:color="auto" w:fill="auto"/>
            <w:vAlign w:val="center"/>
          </w:tcPr>
          <w:p w14:paraId="2E7DE6A1">
            <w:pPr>
              <w:widowControl/>
              <w:jc w:val="left"/>
              <w:rPr>
                <w:rFonts w:ascii="宋体" w:hAnsi="宋体" w:cs="宋体"/>
                <w:kern w:val="0"/>
                <w:sz w:val="22"/>
                <w:szCs w:val="22"/>
              </w:rPr>
            </w:pPr>
            <w:r>
              <w:rPr>
                <w:rFonts w:hint="eastAsia" w:ascii="宋体" w:hAnsi="宋体" w:cs="宋体"/>
                <w:kern w:val="0"/>
                <w:sz w:val="22"/>
                <w:szCs w:val="22"/>
              </w:rPr>
              <w:t>房间之间空气声隔声，比国家民用建筑隔声设计标准规定限值高 3dB 及以上</w:t>
            </w:r>
          </w:p>
        </w:tc>
        <w:tc>
          <w:tcPr>
            <w:tcW w:w="2760" w:type="dxa"/>
            <w:tcBorders>
              <w:top w:val="nil"/>
              <w:left w:val="nil"/>
              <w:bottom w:val="single" w:color="auto" w:sz="4" w:space="0"/>
              <w:right w:val="single" w:color="auto" w:sz="4" w:space="0"/>
            </w:tcBorders>
            <w:shd w:val="clear" w:color="auto" w:fill="auto"/>
            <w:vAlign w:val="center"/>
          </w:tcPr>
          <w:p w14:paraId="6BE7FC2E">
            <w:pPr>
              <w:widowControl/>
              <w:jc w:val="left"/>
              <w:rPr>
                <w:rFonts w:ascii="宋体" w:hAnsi="宋体" w:cs="宋体"/>
                <w:kern w:val="0"/>
                <w:sz w:val="22"/>
                <w:szCs w:val="22"/>
              </w:rPr>
            </w:pPr>
            <w:r>
              <w:rPr>
                <w:rFonts w:hint="eastAsia" w:ascii="宋体" w:hAnsi="宋体" w:cs="宋体"/>
                <w:kern w:val="0"/>
                <w:sz w:val="22"/>
                <w:szCs w:val="22"/>
              </w:rPr>
              <w:t>隔墙两侧房间之间</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798DB">
            <w:pPr>
              <w:widowControl/>
              <w:jc w:val="center"/>
              <w:rPr>
                <w:rFonts w:ascii="宋体" w:hAnsi="宋体" w:cs="宋体"/>
                <w:kern w:val="0"/>
                <w:sz w:val="22"/>
                <w:szCs w:val="22"/>
              </w:rPr>
            </w:pPr>
            <w:r>
              <w:rPr>
                <w:rFonts w:hint="eastAsia" w:ascii="宋体" w:hAnsi="宋体" w:cs="宋体"/>
                <w:kern w:val="0"/>
                <w:sz w:val="22"/>
                <w:szCs w:val="22"/>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241C1">
            <w:pPr>
              <w:widowControl/>
              <w:jc w:val="center"/>
              <w:rPr>
                <w:rFonts w:ascii="宋体" w:hAnsi="宋体" w:cs="宋体"/>
                <w:kern w:val="0"/>
                <w:sz w:val="22"/>
                <w:szCs w:val="22"/>
              </w:rPr>
            </w:pPr>
          </w:p>
        </w:tc>
      </w:tr>
      <w:tr w14:paraId="0E222539">
        <w:tblPrEx>
          <w:tblCellMar>
            <w:top w:w="0" w:type="dxa"/>
            <w:left w:w="108" w:type="dxa"/>
            <w:bottom w:w="0" w:type="dxa"/>
            <w:right w:w="108" w:type="dxa"/>
          </w:tblCellMar>
        </w:tblPrEx>
        <w:trPr>
          <w:trHeight w:val="780" w:hRule="atLeast"/>
        </w:trPr>
        <w:tc>
          <w:tcPr>
            <w:tcW w:w="700" w:type="dxa"/>
            <w:vMerge w:val="continue"/>
            <w:tcBorders>
              <w:left w:val="single" w:color="auto" w:sz="4" w:space="0"/>
              <w:bottom w:val="single" w:color="auto" w:sz="4" w:space="0"/>
              <w:right w:val="single" w:color="auto" w:sz="4" w:space="0"/>
            </w:tcBorders>
            <w:vAlign w:val="center"/>
          </w:tcPr>
          <w:p w14:paraId="6D9DD6C0">
            <w:pPr>
              <w:widowControl/>
              <w:jc w:val="left"/>
            </w:pPr>
          </w:p>
        </w:tc>
        <w:tc>
          <w:tcPr>
            <w:tcW w:w="2760" w:type="dxa"/>
            <w:vMerge w:val="continue"/>
            <w:tcBorders>
              <w:left w:val="nil"/>
              <w:bottom w:val="single" w:color="auto" w:sz="4" w:space="0"/>
              <w:right w:val="single" w:color="auto" w:sz="4" w:space="0"/>
            </w:tcBorders>
            <w:shd w:val="clear" w:color="auto" w:fill="auto"/>
            <w:vAlign w:val="center"/>
          </w:tcPr>
          <w:p w14:paraId="3FF640C1">
            <w:pPr>
              <w:widowControl/>
              <w:jc w:val="left"/>
            </w:pPr>
          </w:p>
        </w:tc>
        <w:tc>
          <w:tcPr>
            <w:tcW w:w="2760" w:type="dxa"/>
            <w:tcBorders>
              <w:top w:val="nil"/>
              <w:left w:val="nil"/>
              <w:bottom w:val="single" w:color="auto" w:sz="4" w:space="0"/>
              <w:right w:val="single" w:color="auto" w:sz="4" w:space="0"/>
            </w:tcBorders>
            <w:shd w:val="clear" w:color="auto" w:fill="auto"/>
            <w:vAlign w:val="center"/>
          </w:tcPr>
          <w:p w14:paraId="678599CB">
            <w:pPr>
              <w:widowControl/>
              <w:jc w:val="left"/>
              <w:rPr>
                <w:rFonts w:ascii="宋体" w:hAnsi="宋体" w:cs="宋体"/>
                <w:kern w:val="0"/>
                <w:sz w:val="22"/>
                <w:szCs w:val="22"/>
              </w:rPr>
            </w:pPr>
            <w:r>
              <w:rPr>
                <w:rFonts w:hint="eastAsia" w:ascii="宋体" w:hAnsi="宋体" w:cs="宋体"/>
                <w:kern w:val="0"/>
                <w:sz w:val="22"/>
                <w:szCs w:val="22"/>
              </w:rPr>
              <w:t>楼板两侧房间之间</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0E99D">
            <w:pPr>
              <w:widowControl/>
              <w:jc w:val="center"/>
              <w:rPr>
                <w:rFonts w:ascii="宋体" w:hAnsi="宋体" w:cs="宋体"/>
                <w:kern w:val="0"/>
                <w:sz w:val="22"/>
                <w:szCs w:val="22"/>
              </w:rPr>
            </w:pPr>
            <w:r>
              <w:rPr>
                <w:rFonts w:hint="eastAsia" w:ascii="宋体" w:hAnsi="宋体" w:cs="宋体"/>
                <w:kern w:val="0"/>
                <w:sz w:val="22"/>
                <w:szCs w:val="22"/>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97E0F">
            <w:pPr>
              <w:widowControl/>
              <w:jc w:val="left"/>
              <w:rPr>
                <w:rFonts w:ascii="宋体" w:hAnsi="宋体" w:cs="宋体"/>
                <w:kern w:val="0"/>
                <w:sz w:val="22"/>
                <w:szCs w:val="22"/>
              </w:rPr>
            </w:pPr>
          </w:p>
        </w:tc>
      </w:tr>
      <w:tr w14:paraId="5761B864">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vAlign w:val="center"/>
          </w:tcPr>
          <w:p w14:paraId="2DC57292">
            <w:pPr>
              <w:widowControl/>
              <w:jc w:val="center"/>
              <w:rPr>
                <w:rFonts w:ascii="宋体" w:hAnsi="宋体" w:cs="宋体"/>
                <w:kern w:val="0"/>
                <w:sz w:val="22"/>
                <w:szCs w:val="22"/>
              </w:rPr>
            </w:pPr>
            <w:r>
              <w:rPr>
                <w:rFonts w:hint="eastAsia" w:ascii="宋体" w:hAnsi="宋体" w:cs="宋体"/>
                <w:kern w:val="0"/>
                <w:sz w:val="22"/>
                <w:szCs w:val="22"/>
              </w:rPr>
              <w:t>3</w:t>
            </w:r>
          </w:p>
        </w:tc>
        <w:tc>
          <w:tcPr>
            <w:tcW w:w="5520" w:type="dxa"/>
            <w:gridSpan w:val="2"/>
            <w:tcBorders>
              <w:top w:val="nil"/>
              <w:left w:val="nil"/>
              <w:bottom w:val="single" w:color="auto" w:sz="4" w:space="0"/>
              <w:right w:val="single" w:color="auto" w:sz="4" w:space="0"/>
            </w:tcBorders>
            <w:shd w:val="clear" w:color="auto" w:fill="auto"/>
            <w:vAlign w:val="center"/>
          </w:tcPr>
          <w:p w14:paraId="04F25BE1">
            <w:pPr>
              <w:widowControl/>
              <w:jc w:val="left"/>
              <w:rPr>
                <w:rFonts w:ascii="宋体" w:hAnsi="宋体" w:cs="宋体"/>
                <w:kern w:val="0"/>
                <w:sz w:val="22"/>
                <w:szCs w:val="22"/>
              </w:rPr>
            </w:pPr>
            <w:r>
              <w:rPr>
                <w:rFonts w:hint="eastAsia" w:ascii="宋体" w:hAnsi="宋体" w:cs="宋体"/>
                <w:kern w:val="0"/>
                <w:sz w:val="22"/>
                <w:szCs w:val="22"/>
              </w:rPr>
              <w:t>楼板撞击声隔声，比国家民用建筑隔声设计标准规定限值低5dB (10dB）及以上</w:t>
            </w:r>
          </w:p>
        </w:tc>
        <w:tc>
          <w:tcPr>
            <w:tcW w:w="1640" w:type="dxa"/>
            <w:tcBorders>
              <w:top w:val="single" w:color="auto" w:sz="4" w:space="0"/>
              <w:left w:val="nil"/>
              <w:bottom w:val="single" w:color="auto" w:sz="4" w:space="0"/>
              <w:right w:val="single" w:color="auto" w:sz="4" w:space="0"/>
            </w:tcBorders>
            <w:shd w:val="clear" w:color="auto" w:fill="auto"/>
            <w:noWrap/>
            <w:vAlign w:val="center"/>
          </w:tcPr>
          <w:p w14:paraId="04BBF6CB">
            <w:pPr>
              <w:widowControl/>
              <w:jc w:val="center"/>
              <w:rPr>
                <w:rFonts w:ascii="宋体" w:hAnsi="宋体" w:cs="宋体"/>
                <w:kern w:val="0"/>
                <w:sz w:val="22"/>
                <w:szCs w:val="22"/>
              </w:rPr>
            </w:pPr>
            <w:r>
              <w:rPr>
                <w:rFonts w:hint="eastAsia" w:ascii="宋体" w:hAnsi="宋体" w:cs="宋体"/>
                <w:kern w:val="0"/>
                <w:sz w:val="22"/>
                <w:szCs w:val="22"/>
              </w:rPr>
              <w:t>2（4）</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596A1">
            <w:pPr>
              <w:widowControl/>
              <w:jc w:val="center"/>
              <w:rPr>
                <w:rFonts w:ascii="宋体" w:hAnsi="宋体" w:cs="宋体"/>
                <w:kern w:val="0"/>
                <w:sz w:val="22"/>
                <w:szCs w:val="22"/>
              </w:rPr>
            </w:pPr>
          </w:p>
        </w:tc>
      </w:tr>
      <w:tr w14:paraId="7C763418">
        <w:tblPrEx>
          <w:tblCellMar>
            <w:top w:w="0" w:type="dxa"/>
            <w:left w:w="108" w:type="dxa"/>
            <w:bottom w:w="0" w:type="dxa"/>
            <w:right w:w="108" w:type="dxa"/>
          </w:tblCellMar>
        </w:tblPrEx>
        <w:trPr>
          <w:trHeight w:val="431" w:hRule="atLeast"/>
        </w:trPr>
        <w:tc>
          <w:tcPr>
            <w:tcW w:w="622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D64347">
            <w:pPr>
              <w:widowControl/>
              <w:jc w:val="center"/>
              <w:rPr>
                <w:rFonts w:ascii="宋体" w:hAnsi="宋体" w:cs="宋体"/>
                <w:kern w:val="0"/>
                <w:szCs w:val="21"/>
              </w:rPr>
            </w:pPr>
            <w:r>
              <w:rPr>
                <w:rFonts w:hint="eastAsia" w:ascii="宋体" w:hAnsi="宋体" w:cs="宋体"/>
                <w:kern w:val="0"/>
                <w:szCs w:val="21"/>
              </w:rPr>
              <w:t>合计</w:t>
            </w:r>
          </w:p>
        </w:tc>
        <w:tc>
          <w:tcPr>
            <w:tcW w:w="1640" w:type="dxa"/>
            <w:tcBorders>
              <w:top w:val="nil"/>
              <w:left w:val="nil"/>
              <w:bottom w:val="single" w:color="auto" w:sz="4" w:space="0"/>
              <w:right w:val="single" w:color="auto" w:sz="4" w:space="0"/>
            </w:tcBorders>
            <w:shd w:val="clear" w:color="auto" w:fill="auto"/>
            <w:vAlign w:val="center"/>
          </w:tcPr>
          <w:p w14:paraId="3F902741">
            <w:pPr>
              <w:widowControl/>
              <w:jc w:val="center"/>
              <w:rPr>
                <w:rFonts w:ascii="宋体" w:hAnsi="宋体" w:cs="宋体"/>
                <w:kern w:val="0"/>
                <w:sz w:val="22"/>
                <w:szCs w:val="22"/>
              </w:rPr>
            </w:pPr>
            <w:r>
              <w:rPr>
                <w:rFonts w:hint="eastAsia" w:ascii="宋体" w:hAnsi="宋体" w:cs="宋体"/>
                <w:kern w:val="0"/>
                <w:sz w:val="22"/>
                <w:szCs w:val="22"/>
              </w:rPr>
              <w:t>10</w:t>
            </w:r>
          </w:p>
        </w:tc>
        <w:tc>
          <w:tcPr>
            <w:tcW w:w="1600" w:type="dxa"/>
            <w:tcBorders>
              <w:top w:val="nil"/>
              <w:left w:val="nil"/>
              <w:bottom w:val="single" w:color="auto" w:sz="4" w:space="0"/>
              <w:right w:val="single" w:color="auto" w:sz="4" w:space="0"/>
            </w:tcBorders>
            <w:shd w:val="clear" w:color="auto" w:fill="auto"/>
            <w:vAlign w:val="center"/>
          </w:tcPr>
          <w:p w14:paraId="7FC68532">
            <w:pPr>
              <w:widowControl/>
              <w:jc w:val="center"/>
              <w:rPr>
                <w:rFonts w:ascii="宋体" w:hAnsi="宋体" w:cs="宋体"/>
                <w:kern w:val="0"/>
                <w:sz w:val="22"/>
                <w:szCs w:val="22"/>
              </w:rPr>
            </w:pPr>
            <w:r>
              <w:rPr>
                <w:rFonts w:hint="eastAsia" w:ascii="宋体" w:hAnsi="宋体" w:cs="宋体"/>
                <w:kern w:val="0"/>
                <w:sz w:val="22"/>
                <w:szCs w:val="22"/>
              </w:rPr>
              <w:t>　</w:t>
            </w:r>
          </w:p>
        </w:tc>
      </w:tr>
    </w:tbl>
    <w:p w14:paraId="251072C9">
      <w:pPr>
        <w:spacing w:line="288" w:lineRule="auto"/>
        <w:jc w:val="left"/>
        <w:rPr>
          <w:b/>
          <w:sz w:val="24"/>
        </w:rPr>
      </w:pPr>
    </w:p>
    <w:p w14:paraId="2E711EC1">
      <w:pPr>
        <w:spacing w:line="288" w:lineRule="auto"/>
        <w:jc w:val="left"/>
        <w:rPr>
          <w:b/>
          <w:sz w:val="24"/>
        </w:rPr>
      </w:pPr>
    </w:p>
    <w:p w14:paraId="1413329C">
      <w:pPr>
        <w:pStyle w:val="63"/>
        <w:numPr>
          <w:ilvl w:val="0"/>
          <w:numId w:val="62"/>
        </w:numPr>
        <w:spacing w:line="288" w:lineRule="auto"/>
        <w:ind w:firstLineChars="0"/>
        <w:jc w:val="left"/>
        <w:rPr>
          <w:b/>
          <w:sz w:val="24"/>
        </w:rPr>
      </w:pPr>
      <w:r>
        <w:rPr>
          <w:rFonts w:hint="eastAsia"/>
          <w:b/>
          <w:sz w:val="24"/>
        </w:rPr>
        <w:t>评价要点</w:t>
      </w:r>
    </w:p>
    <w:p w14:paraId="48B7E68F">
      <w:pPr>
        <w:pStyle w:val="62"/>
        <w:numPr>
          <w:ilvl w:val="0"/>
          <w:numId w:val="9"/>
        </w:numPr>
        <w:spacing w:line="288" w:lineRule="auto"/>
        <w:ind w:left="632" w:leftChars="100" w:hanging="422" w:hangingChars="200"/>
        <w:rPr>
          <w:b/>
          <w:lang w:val="zh-CN"/>
        </w:rPr>
      </w:pPr>
      <w:r>
        <w:rPr>
          <w:rFonts w:hint="eastAsia"/>
          <w:b/>
          <w:lang w:val="zh-CN"/>
        </w:rPr>
        <w:t>构件隔声性能：</w:t>
      </w:r>
    </w:p>
    <w:p w14:paraId="3488ADFB">
      <w:pPr>
        <w:spacing w:line="288" w:lineRule="auto"/>
        <w:rPr>
          <w:lang w:val="zh-CN"/>
        </w:rPr>
      </w:pPr>
      <w:r>
        <w:rPr>
          <w:rFonts w:hint="eastAsia"/>
          <w:szCs w:val="21"/>
          <w:lang w:val="zh-CN"/>
        </w:rPr>
        <w:t>简要说明建筑围护结构的构造做法、采用的隔声措施。（2</w:t>
      </w:r>
      <w:r>
        <w:rPr>
          <w:szCs w:val="21"/>
          <w:lang w:val="zh-CN"/>
        </w:rPr>
        <w:t>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3CD2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606" w:type="dxa"/>
          </w:tcPr>
          <w:p w14:paraId="49386EC9">
            <w:pPr>
              <w:spacing w:line="288" w:lineRule="auto"/>
              <w:rPr>
                <w:szCs w:val="21"/>
              </w:rPr>
            </w:pPr>
          </w:p>
        </w:tc>
      </w:tr>
    </w:tbl>
    <w:p w14:paraId="54A5E8EF">
      <w:pPr>
        <w:spacing w:line="288" w:lineRule="auto"/>
        <w:rPr>
          <w:szCs w:val="21"/>
          <w:lang w:val="zh-CN"/>
        </w:rPr>
      </w:pPr>
      <w:r>
        <w:rPr>
          <w:rFonts w:hint="eastAsia"/>
          <w:szCs w:val="21"/>
          <w:lang w:val="zh-CN"/>
        </w:rPr>
        <w:t>主要功能房间围护结构的空气声隔声性能列表：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9"/>
        <w:gridCol w:w="4394"/>
      </w:tblGrid>
      <w:tr w14:paraId="3AA6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14:paraId="7744E13B">
            <w:pPr>
              <w:pStyle w:val="51"/>
              <w:spacing w:line="288" w:lineRule="auto"/>
              <w:jc w:val="center"/>
              <w:outlineLvl w:val="9"/>
              <w:rPr>
                <w:b/>
                <w:bCs/>
                <w:kern w:val="2"/>
                <w:sz w:val="21"/>
                <w:szCs w:val="21"/>
              </w:rPr>
            </w:pPr>
            <w:r>
              <w:rPr>
                <w:rFonts w:hint="eastAsia"/>
                <w:b/>
                <w:bCs/>
                <w:kern w:val="2"/>
                <w:sz w:val="21"/>
                <w:szCs w:val="21"/>
              </w:rPr>
              <w:t>主要功能房间名称</w:t>
            </w:r>
            <w:r>
              <w:rPr>
                <w:b/>
                <w:bCs/>
                <w:kern w:val="2"/>
                <w:sz w:val="21"/>
                <w:szCs w:val="21"/>
              </w:rPr>
              <w:t>/</w:t>
            </w:r>
            <w:r>
              <w:rPr>
                <w:rFonts w:hint="eastAsia"/>
                <w:b/>
                <w:bCs/>
                <w:kern w:val="2"/>
                <w:sz w:val="21"/>
                <w:szCs w:val="21"/>
              </w:rPr>
              <w:t>构件名称</w:t>
            </w:r>
          </w:p>
        </w:tc>
        <w:tc>
          <w:tcPr>
            <w:tcW w:w="2269" w:type="dxa"/>
            <w:vMerge w:val="restart"/>
            <w:vAlign w:val="center"/>
          </w:tcPr>
          <w:p w14:paraId="59D83D18">
            <w:pPr>
              <w:pStyle w:val="51"/>
              <w:spacing w:line="288" w:lineRule="auto"/>
              <w:jc w:val="center"/>
              <w:outlineLvl w:val="9"/>
              <w:rPr>
                <w:b/>
                <w:bCs/>
                <w:kern w:val="2"/>
                <w:sz w:val="21"/>
                <w:szCs w:val="21"/>
              </w:rPr>
            </w:pPr>
            <w:r>
              <w:rPr>
                <w:rFonts w:hint="eastAsia"/>
                <w:b/>
                <w:bCs/>
                <w:kern w:val="2"/>
                <w:sz w:val="21"/>
                <w:szCs w:val="21"/>
              </w:rPr>
              <w:t>空气声隔声量（</w:t>
            </w:r>
            <w:r>
              <w:rPr>
                <w:b/>
                <w:bCs/>
                <w:kern w:val="2"/>
                <w:sz w:val="21"/>
                <w:szCs w:val="21"/>
              </w:rPr>
              <w:t>dB</w:t>
            </w:r>
            <w:r>
              <w:rPr>
                <w:rFonts w:hint="eastAsia"/>
                <w:b/>
                <w:bCs/>
                <w:kern w:val="2"/>
                <w:sz w:val="21"/>
                <w:szCs w:val="21"/>
              </w:rPr>
              <w:t>）</w:t>
            </w:r>
          </w:p>
        </w:tc>
        <w:tc>
          <w:tcPr>
            <w:tcW w:w="4394" w:type="dxa"/>
            <w:vAlign w:val="center"/>
          </w:tcPr>
          <w:p w14:paraId="01D53828">
            <w:pPr>
              <w:pStyle w:val="51"/>
              <w:spacing w:line="288" w:lineRule="auto"/>
              <w:jc w:val="center"/>
              <w:outlineLvl w:val="9"/>
              <w:rPr>
                <w:b/>
                <w:bCs/>
                <w:kern w:val="2"/>
                <w:sz w:val="21"/>
                <w:szCs w:val="21"/>
              </w:rPr>
            </w:pPr>
            <w:r>
              <w:rPr>
                <w:rFonts w:hint="eastAsia"/>
                <w:b/>
                <w:bCs/>
                <w:kern w:val="2"/>
                <w:sz w:val="21"/>
                <w:szCs w:val="21"/>
              </w:rPr>
              <w:t>单值评价量+频谱修正量（</w:t>
            </w:r>
            <w:r>
              <w:rPr>
                <w:b/>
                <w:bCs/>
                <w:kern w:val="2"/>
                <w:sz w:val="21"/>
                <w:szCs w:val="21"/>
              </w:rPr>
              <w:t>dB</w:t>
            </w:r>
            <w:r>
              <w:rPr>
                <w:rFonts w:hint="eastAsia"/>
                <w:b/>
                <w:bCs/>
                <w:kern w:val="2"/>
                <w:sz w:val="21"/>
                <w:szCs w:val="21"/>
              </w:rPr>
              <w:t>）</w:t>
            </w:r>
          </w:p>
        </w:tc>
      </w:tr>
      <w:tr w14:paraId="3EBF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14:paraId="1AF0E02D">
            <w:pPr>
              <w:pStyle w:val="51"/>
              <w:spacing w:line="288" w:lineRule="auto"/>
              <w:jc w:val="center"/>
              <w:outlineLvl w:val="9"/>
              <w:rPr>
                <w:b/>
                <w:bCs/>
                <w:kern w:val="2"/>
                <w:sz w:val="21"/>
                <w:szCs w:val="21"/>
              </w:rPr>
            </w:pPr>
          </w:p>
        </w:tc>
        <w:tc>
          <w:tcPr>
            <w:tcW w:w="2269" w:type="dxa"/>
            <w:vMerge w:val="continue"/>
            <w:vAlign w:val="center"/>
          </w:tcPr>
          <w:p w14:paraId="4EFE2353">
            <w:pPr>
              <w:pStyle w:val="51"/>
              <w:spacing w:line="288" w:lineRule="auto"/>
              <w:jc w:val="center"/>
              <w:outlineLvl w:val="9"/>
              <w:rPr>
                <w:b/>
                <w:bCs/>
                <w:kern w:val="2"/>
                <w:sz w:val="21"/>
                <w:szCs w:val="21"/>
              </w:rPr>
            </w:pPr>
          </w:p>
        </w:tc>
        <w:tc>
          <w:tcPr>
            <w:tcW w:w="4394" w:type="dxa"/>
            <w:vAlign w:val="center"/>
          </w:tcPr>
          <w:p w14:paraId="3C3D758F">
            <w:pPr>
              <w:pStyle w:val="51"/>
              <w:spacing w:line="288" w:lineRule="auto"/>
              <w:jc w:val="center"/>
              <w:outlineLvl w:val="9"/>
              <w:rPr>
                <w:b/>
                <w:bCs/>
                <w:kern w:val="2"/>
                <w:sz w:val="21"/>
                <w:szCs w:val="21"/>
              </w:rPr>
            </w:pPr>
            <w:r>
              <w:rPr>
                <w:rFonts w:hint="eastAsia"/>
                <w:b/>
                <w:bCs/>
                <w:kern w:val="2"/>
                <w:sz w:val="21"/>
                <w:szCs w:val="21"/>
              </w:rPr>
              <w:t>低限要求</w:t>
            </w:r>
          </w:p>
        </w:tc>
      </w:tr>
      <w:tr w14:paraId="3FA1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2DBBD980">
            <w:pPr>
              <w:pStyle w:val="51"/>
              <w:spacing w:line="288" w:lineRule="auto"/>
              <w:jc w:val="center"/>
              <w:outlineLvl w:val="9"/>
              <w:rPr>
                <w:bCs/>
                <w:iCs/>
                <w:kern w:val="2"/>
                <w:sz w:val="21"/>
                <w:szCs w:val="21"/>
              </w:rPr>
            </w:pPr>
          </w:p>
        </w:tc>
        <w:tc>
          <w:tcPr>
            <w:tcW w:w="2269" w:type="dxa"/>
            <w:vAlign w:val="center"/>
          </w:tcPr>
          <w:p w14:paraId="6838BD5C">
            <w:pPr>
              <w:pStyle w:val="51"/>
              <w:spacing w:line="288" w:lineRule="auto"/>
              <w:jc w:val="center"/>
              <w:outlineLvl w:val="9"/>
              <w:rPr>
                <w:bCs/>
                <w:iCs/>
                <w:kern w:val="2"/>
                <w:sz w:val="21"/>
                <w:szCs w:val="21"/>
              </w:rPr>
            </w:pPr>
          </w:p>
        </w:tc>
        <w:tc>
          <w:tcPr>
            <w:tcW w:w="4394" w:type="dxa"/>
            <w:vAlign w:val="center"/>
          </w:tcPr>
          <w:p w14:paraId="5730345E">
            <w:pPr>
              <w:pStyle w:val="51"/>
              <w:spacing w:line="288" w:lineRule="auto"/>
              <w:jc w:val="center"/>
              <w:outlineLvl w:val="9"/>
              <w:rPr>
                <w:bCs/>
                <w:iCs/>
                <w:kern w:val="2"/>
                <w:sz w:val="21"/>
                <w:szCs w:val="21"/>
              </w:rPr>
            </w:pPr>
          </w:p>
        </w:tc>
      </w:tr>
      <w:tr w14:paraId="4E55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4F2E7D58">
            <w:pPr>
              <w:pStyle w:val="51"/>
              <w:spacing w:line="288" w:lineRule="auto"/>
              <w:jc w:val="center"/>
              <w:outlineLvl w:val="9"/>
              <w:rPr>
                <w:bCs/>
                <w:iCs/>
                <w:kern w:val="2"/>
                <w:sz w:val="21"/>
                <w:szCs w:val="21"/>
              </w:rPr>
            </w:pPr>
          </w:p>
        </w:tc>
        <w:tc>
          <w:tcPr>
            <w:tcW w:w="2269" w:type="dxa"/>
            <w:vAlign w:val="center"/>
          </w:tcPr>
          <w:p w14:paraId="4DDBF417">
            <w:pPr>
              <w:pStyle w:val="51"/>
              <w:spacing w:line="288" w:lineRule="auto"/>
              <w:jc w:val="center"/>
              <w:outlineLvl w:val="9"/>
              <w:rPr>
                <w:bCs/>
                <w:iCs/>
                <w:kern w:val="2"/>
                <w:sz w:val="21"/>
                <w:szCs w:val="21"/>
              </w:rPr>
            </w:pPr>
          </w:p>
        </w:tc>
        <w:tc>
          <w:tcPr>
            <w:tcW w:w="4394" w:type="dxa"/>
            <w:vAlign w:val="center"/>
          </w:tcPr>
          <w:p w14:paraId="5519B8D5">
            <w:pPr>
              <w:pStyle w:val="51"/>
              <w:spacing w:line="288" w:lineRule="auto"/>
              <w:jc w:val="center"/>
              <w:outlineLvl w:val="9"/>
              <w:rPr>
                <w:bCs/>
                <w:iCs/>
                <w:kern w:val="2"/>
                <w:sz w:val="21"/>
                <w:szCs w:val="21"/>
              </w:rPr>
            </w:pPr>
          </w:p>
        </w:tc>
      </w:tr>
      <w:tr w14:paraId="7009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5CEFF996">
            <w:pPr>
              <w:pStyle w:val="51"/>
              <w:spacing w:line="288" w:lineRule="auto"/>
              <w:jc w:val="center"/>
              <w:outlineLvl w:val="9"/>
              <w:rPr>
                <w:bCs/>
                <w:iCs/>
                <w:kern w:val="2"/>
                <w:sz w:val="21"/>
                <w:szCs w:val="21"/>
              </w:rPr>
            </w:pPr>
          </w:p>
        </w:tc>
        <w:tc>
          <w:tcPr>
            <w:tcW w:w="2269" w:type="dxa"/>
            <w:vAlign w:val="center"/>
          </w:tcPr>
          <w:p w14:paraId="79DAA772">
            <w:pPr>
              <w:pStyle w:val="51"/>
              <w:spacing w:line="288" w:lineRule="auto"/>
              <w:jc w:val="center"/>
              <w:outlineLvl w:val="9"/>
              <w:rPr>
                <w:bCs/>
                <w:iCs/>
                <w:kern w:val="2"/>
                <w:sz w:val="21"/>
                <w:szCs w:val="21"/>
              </w:rPr>
            </w:pPr>
          </w:p>
        </w:tc>
        <w:tc>
          <w:tcPr>
            <w:tcW w:w="4394" w:type="dxa"/>
            <w:vAlign w:val="center"/>
          </w:tcPr>
          <w:p w14:paraId="3B862446">
            <w:pPr>
              <w:pStyle w:val="51"/>
              <w:spacing w:line="288" w:lineRule="auto"/>
              <w:jc w:val="center"/>
              <w:outlineLvl w:val="9"/>
              <w:rPr>
                <w:bCs/>
                <w:iCs/>
                <w:kern w:val="2"/>
                <w:sz w:val="21"/>
                <w:szCs w:val="21"/>
              </w:rPr>
            </w:pPr>
          </w:p>
        </w:tc>
      </w:tr>
      <w:tr w14:paraId="0668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5CDB66F1">
            <w:pPr>
              <w:pStyle w:val="51"/>
              <w:spacing w:line="288" w:lineRule="auto"/>
              <w:jc w:val="center"/>
              <w:outlineLvl w:val="9"/>
              <w:rPr>
                <w:bCs/>
                <w:iCs/>
                <w:kern w:val="2"/>
                <w:sz w:val="21"/>
                <w:szCs w:val="21"/>
              </w:rPr>
            </w:pPr>
          </w:p>
        </w:tc>
        <w:tc>
          <w:tcPr>
            <w:tcW w:w="2269" w:type="dxa"/>
            <w:vAlign w:val="center"/>
          </w:tcPr>
          <w:p w14:paraId="44EB147E">
            <w:pPr>
              <w:pStyle w:val="51"/>
              <w:spacing w:line="288" w:lineRule="auto"/>
              <w:jc w:val="center"/>
              <w:outlineLvl w:val="9"/>
              <w:rPr>
                <w:bCs/>
                <w:iCs/>
                <w:kern w:val="2"/>
                <w:sz w:val="21"/>
                <w:szCs w:val="21"/>
              </w:rPr>
            </w:pPr>
          </w:p>
        </w:tc>
        <w:tc>
          <w:tcPr>
            <w:tcW w:w="4394" w:type="dxa"/>
            <w:vAlign w:val="center"/>
          </w:tcPr>
          <w:p w14:paraId="41835FA9">
            <w:pPr>
              <w:pStyle w:val="51"/>
              <w:spacing w:line="288" w:lineRule="auto"/>
              <w:jc w:val="center"/>
              <w:outlineLvl w:val="9"/>
              <w:rPr>
                <w:bCs/>
                <w:iCs/>
                <w:kern w:val="2"/>
                <w:sz w:val="21"/>
                <w:szCs w:val="21"/>
              </w:rPr>
            </w:pPr>
          </w:p>
        </w:tc>
      </w:tr>
      <w:tr w14:paraId="095A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63B44666">
            <w:pPr>
              <w:pStyle w:val="51"/>
              <w:spacing w:line="288" w:lineRule="auto"/>
              <w:jc w:val="center"/>
              <w:outlineLvl w:val="9"/>
              <w:rPr>
                <w:bCs/>
                <w:iCs/>
                <w:kern w:val="2"/>
                <w:sz w:val="21"/>
                <w:szCs w:val="21"/>
              </w:rPr>
            </w:pPr>
          </w:p>
        </w:tc>
        <w:tc>
          <w:tcPr>
            <w:tcW w:w="2269" w:type="dxa"/>
            <w:vAlign w:val="center"/>
          </w:tcPr>
          <w:p w14:paraId="7781E672">
            <w:pPr>
              <w:pStyle w:val="51"/>
              <w:spacing w:line="288" w:lineRule="auto"/>
              <w:jc w:val="center"/>
              <w:outlineLvl w:val="9"/>
              <w:rPr>
                <w:bCs/>
                <w:iCs/>
                <w:kern w:val="2"/>
                <w:sz w:val="21"/>
                <w:szCs w:val="21"/>
              </w:rPr>
            </w:pPr>
          </w:p>
        </w:tc>
        <w:tc>
          <w:tcPr>
            <w:tcW w:w="4394" w:type="dxa"/>
            <w:vAlign w:val="center"/>
          </w:tcPr>
          <w:p w14:paraId="69A3EC9A">
            <w:pPr>
              <w:pStyle w:val="51"/>
              <w:spacing w:line="288" w:lineRule="auto"/>
              <w:jc w:val="center"/>
              <w:outlineLvl w:val="9"/>
              <w:rPr>
                <w:bCs/>
                <w:iCs/>
                <w:kern w:val="2"/>
                <w:sz w:val="21"/>
                <w:szCs w:val="21"/>
              </w:rPr>
            </w:pPr>
          </w:p>
        </w:tc>
      </w:tr>
    </w:tbl>
    <w:p w14:paraId="3BA6911E">
      <w:pPr>
        <w:spacing w:line="288" w:lineRule="auto"/>
        <w:rPr>
          <w:szCs w:val="21"/>
          <w:lang w:val="zh-CN"/>
        </w:rPr>
      </w:pPr>
    </w:p>
    <w:p w14:paraId="092EC284">
      <w:pPr>
        <w:spacing w:line="288" w:lineRule="auto"/>
        <w:rPr>
          <w:szCs w:val="21"/>
          <w:lang w:val="zh-CN"/>
        </w:rPr>
      </w:pPr>
      <w:r>
        <w:rPr>
          <w:rFonts w:hint="eastAsia"/>
          <w:szCs w:val="21"/>
          <w:lang w:val="zh-CN"/>
        </w:rPr>
        <w:t>主要功能房间楼板的撞击声隔声性能列表：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7"/>
        <w:gridCol w:w="4396"/>
      </w:tblGrid>
      <w:tr w14:paraId="7CAB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14:paraId="1C1A8045">
            <w:pPr>
              <w:pStyle w:val="51"/>
              <w:spacing w:line="288" w:lineRule="auto"/>
              <w:jc w:val="center"/>
              <w:outlineLvl w:val="9"/>
              <w:rPr>
                <w:b/>
                <w:bCs/>
                <w:kern w:val="2"/>
                <w:szCs w:val="21"/>
              </w:rPr>
            </w:pPr>
            <w:r>
              <w:rPr>
                <w:b/>
                <w:bCs/>
                <w:kern w:val="2"/>
                <w:sz w:val="21"/>
                <w:szCs w:val="21"/>
              </w:rPr>
              <w:t>主要功能房间</w:t>
            </w:r>
            <w:r>
              <w:rPr>
                <w:rFonts w:hint="eastAsia"/>
                <w:b/>
                <w:bCs/>
                <w:kern w:val="2"/>
                <w:sz w:val="21"/>
                <w:szCs w:val="21"/>
              </w:rPr>
              <w:t>楼板部位</w:t>
            </w:r>
          </w:p>
        </w:tc>
        <w:tc>
          <w:tcPr>
            <w:tcW w:w="2267" w:type="dxa"/>
            <w:vMerge w:val="restart"/>
            <w:vAlign w:val="center"/>
          </w:tcPr>
          <w:p w14:paraId="253C9557">
            <w:pPr>
              <w:pStyle w:val="51"/>
              <w:spacing w:line="288" w:lineRule="auto"/>
              <w:jc w:val="center"/>
              <w:outlineLvl w:val="9"/>
              <w:rPr>
                <w:b/>
                <w:bCs/>
                <w:kern w:val="2"/>
                <w:szCs w:val="21"/>
              </w:rPr>
            </w:pPr>
            <w:r>
              <w:rPr>
                <w:rFonts w:hint="eastAsia"/>
                <w:b/>
                <w:bCs/>
                <w:kern w:val="2"/>
                <w:sz w:val="21"/>
                <w:szCs w:val="21"/>
              </w:rPr>
              <w:t>撞击声</w:t>
            </w:r>
            <w:r>
              <w:rPr>
                <w:b/>
                <w:bCs/>
                <w:kern w:val="2"/>
                <w:sz w:val="21"/>
                <w:szCs w:val="21"/>
              </w:rPr>
              <w:t>隔声</w:t>
            </w:r>
            <w:r>
              <w:rPr>
                <w:rFonts w:hint="eastAsia"/>
                <w:b/>
                <w:bCs/>
                <w:kern w:val="2"/>
                <w:sz w:val="21"/>
                <w:szCs w:val="21"/>
              </w:rPr>
              <w:t>量</w:t>
            </w:r>
            <w:r>
              <w:rPr>
                <w:b/>
                <w:bCs/>
                <w:kern w:val="2"/>
                <w:sz w:val="21"/>
                <w:szCs w:val="21"/>
              </w:rPr>
              <w:t>（dB）</w:t>
            </w:r>
          </w:p>
        </w:tc>
        <w:tc>
          <w:tcPr>
            <w:tcW w:w="4396" w:type="dxa"/>
            <w:vAlign w:val="center"/>
          </w:tcPr>
          <w:p w14:paraId="301A246E">
            <w:pPr>
              <w:pStyle w:val="51"/>
              <w:spacing w:line="288" w:lineRule="auto"/>
              <w:jc w:val="center"/>
              <w:outlineLvl w:val="9"/>
              <w:rPr>
                <w:b/>
                <w:bCs/>
                <w:kern w:val="2"/>
                <w:szCs w:val="21"/>
              </w:rPr>
            </w:pPr>
            <w:r>
              <w:rPr>
                <w:rFonts w:hint="eastAsia"/>
                <w:b/>
                <w:bCs/>
                <w:kern w:val="2"/>
                <w:sz w:val="21"/>
                <w:szCs w:val="21"/>
              </w:rPr>
              <w:t>单值评价量</w:t>
            </w:r>
            <w:r>
              <w:rPr>
                <w:b/>
                <w:bCs/>
                <w:kern w:val="2"/>
                <w:sz w:val="21"/>
                <w:szCs w:val="21"/>
              </w:rPr>
              <w:t>（dB）</w:t>
            </w:r>
          </w:p>
        </w:tc>
      </w:tr>
      <w:tr w14:paraId="7402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14:paraId="6D42FE42">
            <w:pPr>
              <w:pStyle w:val="51"/>
              <w:spacing w:line="288" w:lineRule="auto"/>
              <w:jc w:val="center"/>
              <w:outlineLvl w:val="9"/>
              <w:rPr>
                <w:b/>
                <w:bCs/>
                <w:kern w:val="2"/>
                <w:sz w:val="21"/>
                <w:szCs w:val="21"/>
              </w:rPr>
            </w:pPr>
          </w:p>
        </w:tc>
        <w:tc>
          <w:tcPr>
            <w:tcW w:w="2267" w:type="dxa"/>
            <w:vMerge w:val="continue"/>
            <w:vAlign w:val="center"/>
          </w:tcPr>
          <w:p w14:paraId="12DFF098">
            <w:pPr>
              <w:pStyle w:val="51"/>
              <w:spacing w:line="288" w:lineRule="auto"/>
              <w:jc w:val="center"/>
              <w:outlineLvl w:val="9"/>
              <w:rPr>
                <w:b/>
                <w:bCs/>
                <w:kern w:val="2"/>
                <w:sz w:val="21"/>
                <w:szCs w:val="21"/>
              </w:rPr>
            </w:pPr>
          </w:p>
        </w:tc>
        <w:tc>
          <w:tcPr>
            <w:tcW w:w="4396" w:type="dxa"/>
            <w:vAlign w:val="center"/>
          </w:tcPr>
          <w:p w14:paraId="78044BE7">
            <w:pPr>
              <w:pStyle w:val="51"/>
              <w:spacing w:line="288" w:lineRule="auto"/>
              <w:jc w:val="center"/>
              <w:outlineLvl w:val="9"/>
              <w:rPr>
                <w:b/>
                <w:bCs/>
                <w:kern w:val="2"/>
                <w:sz w:val="21"/>
                <w:szCs w:val="21"/>
              </w:rPr>
            </w:pPr>
            <w:r>
              <w:rPr>
                <w:b/>
                <w:bCs/>
                <w:kern w:val="2"/>
                <w:sz w:val="21"/>
                <w:szCs w:val="21"/>
              </w:rPr>
              <w:t>低限要求</w:t>
            </w:r>
          </w:p>
        </w:tc>
      </w:tr>
      <w:tr w14:paraId="6014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5A51BE63">
            <w:pPr>
              <w:pStyle w:val="51"/>
              <w:spacing w:line="288" w:lineRule="auto"/>
              <w:jc w:val="center"/>
              <w:outlineLvl w:val="9"/>
              <w:rPr>
                <w:bCs/>
                <w:iCs/>
                <w:kern w:val="2"/>
                <w:szCs w:val="21"/>
              </w:rPr>
            </w:pPr>
          </w:p>
        </w:tc>
        <w:tc>
          <w:tcPr>
            <w:tcW w:w="2267" w:type="dxa"/>
            <w:vAlign w:val="center"/>
          </w:tcPr>
          <w:p w14:paraId="6D52376F">
            <w:pPr>
              <w:pStyle w:val="51"/>
              <w:spacing w:line="288" w:lineRule="auto"/>
              <w:jc w:val="center"/>
              <w:outlineLvl w:val="9"/>
              <w:rPr>
                <w:bCs/>
                <w:iCs/>
                <w:kern w:val="2"/>
                <w:szCs w:val="21"/>
              </w:rPr>
            </w:pPr>
          </w:p>
        </w:tc>
        <w:tc>
          <w:tcPr>
            <w:tcW w:w="4396" w:type="dxa"/>
            <w:vAlign w:val="center"/>
          </w:tcPr>
          <w:p w14:paraId="45170C8B">
            <w:pPr>
              <w:pStyle w:val="51"/>
              <w:spacing w:line="288" w:lineRule="auto"/>
              <w:jc w:val="center"/>
              <w:outlineLvl w:val="9"/>
              <w:rPr>
                <w:bCs/>
                <w:iCs/>
                <w:kern w:val="2"/>
                <w:szCs w:val="21"/>
              </w:rPr>
            </w:pPr>
          </w:p>
        </w:tc>
      </w:tr>
      <w:tr w14:paraId="56A2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448D7E5A">
            <w:pPr>
              <w:pStyle w:val="51"/>
              <w:spacing w:line="288" w:lineRule="auto"/>
              <w:jc w:val="center"/>
              <w:outlineLvl w:val="9"/>
              <w:rPr>
                <w:bCs/>
                <w:iCs/>
                <w:kern w:val="2"/>
                <w:sz w:val="21"/>
                <w:szCs w:val="21"/>
              </w:rPr>
            </w:pPr>
          </w:p>
        </w:tc>
        <w:tc>
          <w:tcPr>
            <w:tcW w:w="2267" w:type="dxa"/>
            <w:vAlign w:val="center"/>
          </w:tcPr>
          <w:p w14:paraId="192E91F0">
            <w:pPr>
              <w:pStyle w:val="51"/>
              <w:spacing w:line="288" w:lineRule="auto"/>
              <w:jc w:val="center"/>
              <w:outlineLvl w:val="9"/>
              <w:rPr>
                <w:bCs/>
                <w:iCs/>
                <w:kern w:val="2"/>
                <w:sz w:val="21"/>
                <w:szCs w:val="21"/>
              </w:rPr>
            </w:pPr>
          </w:p>
        </w:tc>
        <w:tc>
          <w:tcPr>
            <w:tcW w:w="4396" w:type="dxa"/>
            <w:vAlign w:val="center"/>
          </w:tcPr>
          <w:p w14:paraId="20CB536B">
            <w:pPr>
              <w:pStyle w:val="51"/>
              <w:spacing w:line="288" w:lineRule="auto"/>
              <w:jc w:val="center"/>
              <w:outlineLvl w:val="9"/>
              <w:rPr>
                <w:bCs/>
                <w:iCs/>
                <w:kern w:val="2"/>
                <w:sz w:val="21"/>
                <w:szCs w:val="21"/>
              </w:rPr>
            </w:pPr>
          </w:p>
        </w:tc>
      </w:tr>
      <w:tr w14:paraId="5794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7CA03A86">
            <w:pPr>
              <w:pStyle w:val="51"/>
              <w:spacing w:line="288" w:lineRule="auto"/>
              <w:jc w:val="center"/>
              <w:outlineLvl w:val="9"/>
              <w:rPr>
                <w:bCs/>
                <w:iCs/>
                <w:kern w:val="2"/>
                <w:szCs w:val="21"/>
              </w:rPr>
            </w:pPr>
          </w:p>
        </w:tc>
        <w:tc>
          <w:tcPr>
            <w:tcW w:w="2267" w:type="dxa"/>
            <w:vAlign w:val="center"/>
          </w:tcPr>
          <w:p w14:paraId="0A437871">
            <w:pPr>
              <w:pStyle w:val="51"/>
              <w:spacing w:line="288" w:lineRule="auto"/>
              <w:jc w:val="center"/>
              <w:outlineLvl w:val="9"/>
              <w:rPr>
                <w:bCs/>
                <w:iCs/>
                <w:kern w:val="2"/>
                <w:szCs w:val="21"/>
              </w:rPr>
            </w:pPr>
          </w:p>
        </w:tc>
        <w:tc>
          <w:tcPr>
            <w:tcW w:w="4396" w:type="dxa"/>
            <w:vAlign w:val="center"/>
          </w:tcPr>
          <w:p w14:paraId="57E3A04A">
            <w:pPr>
              <w:pStyle w:val="51"/>
              <w:spacing w:line="288" w:lineRule="auto"/>
              <w:jc w:val="center"/>
              <w:outlineLvl w:val="9"/>
              <w:rPr>
                <w:bCs/>
                <w:iCs/>
                <w:kern w:val="2"/>
                <w:szCs w:val="21"/>
              </w:rPr>
            </w:pPr>
          </w:p>
        </w:tc>
      </w:tr>
      <w:tr w14:paraId="3941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66A5420C">
            <w:pPr>
              <w:pStyle w:val="51"/>
              <w:spacing w:line="288" w:lineRule="auto"/>
              <w:jc w:val="center"/>
              <w:outlineLvl w:val="9"/>
              <w:rPr>
                <w:bCs/>
                <w:iCs/>
                <w:kern w:val="2"/>
                <w:sz w:val="21"/>
                <w:szCs w:val="21"/>
              </w:rPr>
            </w:pPr>
          </w:p>
        </w:tc>
        <w:tc>
          <w:tcPr>
            <w:tcW w:w="2267" w:type="dxa"/>
            <w:vAlign w:val="center"/>
          </w:tcPr>
          <w:p w14:paraId="093AAD62">
            <w:pPr>
              <w:pStyle w:val="51"/>
              <w:spacing w:line="288" w:lineRule="auto"/>
              <w:jc w:val="center"/>
              <w:outlineLvl w:val="9"/>
              <w:rPr>
                <w:bCs/>
                <w:iCs/>
                <w:kern w:val="2"/>
                <w:sz w:val="21"/>
                <w:szCs w:val="21"/>
              </w:rPr>
            </w:pPr>
          </w:p>
        </w:tc>
        <w:tc>
          <w:tcPr>
            <w:tcW w:w="4396" w:type="dxa"/>
            <w:vAlign w:val="center"/>
          </w:tcPr>
          <w:p w14:paraId="0B2BC0F5">
            <w:pPr>
              <w:pStyle w:val="51"/>
              <w:spacing w:line="288" w:lineRule="auto"/>
              <w:jc w:val="center"/>
              <w:outlineLvl w:val="9"/>
              <w:rPr>
                <w:bCs/>
                <w:iCs/>
                <w:kern w:val="2"/>
                <w:sz w:val="21"/>
                <w:szCs w:val="21"/>
              </w:rPr>
            </w:pPr>
          </w:p>
        </w:tc>
      </w:tr>
      <w:tr w14:paraId="4FFA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6993F98E">
            <w:pPr>
              <w:pStyle w:val="51"/>
              <w:spacing w:line="288" w:lineRule="auto"/>
              <w:jc w:val="center"/>
              <w:outlineLvl w:val="9"/>
              <w:rPr>
                <w:bCs/>
                <w:iCs/>
                <w:kern w:val="2"/>
                <w:szCs w:val="21"/>
              </w:rPr>
            </w:pPr>
          </w:p>
        </w:tc>
        <w:tc>
          <w:tcPr>
            <w:tcW w:w="2267" w:type="dxa"/>
            <w:vAlign w:val="center"/>
          </w:tcPr>
          <w:p w14:paraId="0727EED6">
            <w:pPr>
              <w:pStyle w:val="51"/>
              <w:spacing w:line="288" w:lineRule="auto"/>
              <w:jc w:val="center"/>
              <w:outlineLvl w:val="9"/>
              <w:rPr>
                <w:bCs/>
                <w:iCs/>
                <w:kern w:val="2"/>
                <w:szCs w:val="21"/>
              </w:rPr>
            </w:pPr>
          </w:p>
        </w:tc>
        <w:tc>
          <w:tcPr>
            <w:tcW w:w="4396" w:type="dxa"/>
            <w:vAlign w:val="center"/>
          </w:tcPr>
          <w:p w14:paraId="2FCF5BA0">
            <w:pPr>
              <w:pStyle w:val="51"/>
              <w:spacing w:line="288" w:lineRule="auto"/>
              <w:jc w:val="center"/>
              <w:outlineLvl w:val="9"/>
              <w:rPr>
                <w:bCs/>
                <w:iCs/>
                <w:kern w:val="2"/>
                <w:szCs w:val="21"/>
              </w:rPr>
            </w:pPr>
          </w:p>
        </w:tc>
      </w:tr>
    </w:tbl>
    <w:p w14:paraId="7B0F31F4">
      <w:pPr>
        <w:spacing w:line="288" w:lineRule="auto"/>
        <w:jc w:val="left"/>
        <w:rPr>
          <w:b/>
          <w:sz w:val="24"/>
        </w:rPr>
      </w:pPr>
    </w:p>
    <w:p w14:paraId="29971AD7">
      <w:pPr>
        <w:pStyle w:val="63"/>
        <w:numPr>
          <w:ilvl w:val="0"/>
          <w:numId w:val="62"/>
        </w:numPr>
        <w:spacing w:line="288" w:lineRule="auto"/>
        <w:ind w:firstLineChars="0"/>
        <w:jc w:val="left"/>
        <w:rPr>
          <w:b/>
        </w:rPr>
      </w:pPr>
      <w:r>
        <w:rPr>
          <w:rFonts w:hint="eastAsia"/>
          <w:b/>
        </w:rPr>
        <w:t>证明材料：</w:t>
      </w:r>
    </w:p>
    <w:p w14:paraId="00D5796B">
      <w:pPr>
        <w:pStyle w:val="62"/>
        <w:spacing w:before="156" w:beforeLines="50" w:after="156" w:afterLines="50" w:line="288" w:lineRule="auto"/>
        <w:ind w:firstLine="0" w:firstLineChars="0"/>
        <w:rPr>
          <w:b/>
        </w:rPr>
      </w:pPr>
      <w:r>
        <w:rPr>
          <w:rFonts w:hint="eastAsia"/>
          <w:b/>
        </w:rPr>
        <w:t>建议提交材料及技术要求：</w:t>
      </w:r>
    </w:p>
    <w:tbl>
      <w:tblPr>
        <w:tblStyle w:val="28"/>
        <w:tblW w:w="9483" w:type="dxa"/>
        <w:tblInd w:w="108" w:type="dxa"/>
        <w:tblLayout w:type="autofit"/>
        <w:tblCellMar>
          <w:top w:w="0" w:type="dxa"/>
          <w:left w:w="108" w:type="dxa"/>
          <w:bottom w:w="0" w:type="dxa"/>
          <w:right w:w="108" w:type="dxa"/>
        </w:tblCellMar>
      </w:tblPr>
      <w:tblGrid>
        <w:gridCol w:w="740"/>
        <w:gridCol w:w="2020"/>
        <w:gridCol w:w="5403"/>
        <w:gridCol w:w="1320"/>
      </w:tblGrid>
      <w:tr w14:paraId="0DB9B100">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4FF17F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6C3ED0D">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403" w:type="dxa"/>
            <w:tcBorders>
              <w:top w:val="single" w:color="auto" w:sz="4" w:space="0"/>
              <w:left w:val="nil"/>
              <w:bottom w:val="single" w:color="auto" w:sz="4" w:space="0"/>
              <w:right w:val="single" w:color="auto" w:sz="4" w:space="0"/>
            </w:tcBorders>
            <w:shd w:val="clear" w:color="000000" w:fill="DBE5F1"/>
            <w:vAlign w:val="center"/>
          </w:tcPr>
          <w:p w14:paraId="421BFBFA">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14:paraId="1D3F99FE">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D924078">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536C7854">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2853AAE8">
            <w:pPr>
              <w:widowControl/>
              <w:jc w:val="left"/>
              <w:rPr>
                <w:rFonts w:ascii="宋体" w:hAnsi="宋体" w:cs="宋体"/>
                <w:b/>
                <w:bCs/>
                <w:kern w:val="0"/>
                <w:sz w:val="22"/>
                <w:szCs w:val="22"/>
              </w:rPr>
            </w:pPr>
            <w:r>
              <w:rPr>
                <w:rFonts w:hint="eastAsia" w:ascii="宋体" w:hAnsi="宋体" w:cs="宋体"/>
                <w:b/>
                <w:bCs/>
                <w:kern w:val="0"/>
                <w:sz w:val="22"/>
                <w:szCs w:val="22"/>
              </w:rPr>
              <w:t>围护结构的构造说明</w:t>
            </w:r>
          </w:p>
        </w:tc>
        <w:tc>
          <w:tcPr>
            <w:tcW w:w="5403" w:type="dxa"/>
            <w:tcBorders>
              <w:top w:val="nil"/>
              <w:left w:val="nil"/>
              <w:bottom w:val="single" w:color="auto" w:sz="4" w:space="0"/>
              <w:right w:val="single" w:color="auto" w:sz="4" w:space="0"/>
            </w:tcBorders>
            <w:shd w:val="clear" w:color="auto" w:fill="auto"/>
            <w:vAlign w:val="center"/>
          </w:tcPr>
          <w:p w14:paraId="2AA4DA1B">
            <w:pPr>
              <w:widowControl/>
              <w:jc w:val="left"/>
              <w:rPr>
                <w:rFonts w:ascii="宋体" w:hAnsi="宋体" w:cs="宋体"/>
                <w:kern w:val="0"/>
                <w:sz w:val="22"/>
                <w:szCs w:val="22"/>
              </w:rPr>
            </w:pPr>
            <w:r>
              <w:rPr>
                <w:rFonts w:hint="eastAsia" w:ascii="宋体" w:hAnsi="宋体" w:cs="宋体"/>
                <w:kern w:val="0"/>
                <w:sz w:val="22"/>
                <w:szCs w:val="22"/>
              </w:rPr>
              <w:t>应体现各围护结构类型，并与设计说明中描述的相对应</w:t>
            </w:r>
          </w:p>
        </w:tc>
        <w:tc>
          <w:tcPr>
            <w:tcW w:w="1320" w:type="dxa"/>
            <w:tcBorders>
              <w:top w:val="nil"/>
              <w:left w:val="nil"/>
              <w:bottom w:val="single" w:color="auto" w:sz="4" w:space="0"/>
              <w:right w:val="single" w:color="auto" w:sz="4" w:space="0"/>
            </w:tcBorders>
            <w:shd w:val="clear" w:color="auto" w:fill="auto"/>
            <w:vAlign w:val="center"/>
          </w:tcPr>
          <w:p w14:paraId="4A2D230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6E35D6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F3E7F3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1C17A06">
            <w:pPr>
              <w:widowControl/>
              <w:jc w:val="left"/>
              <w:rPr>
                <w:rFonts w:ascii="宋体" w:hAnsi="宋体" w:cs="宋体"/>
                <w:b/>
                <w:bCs/>
                <w:kern w:val="0"/>
                <w:sz w:val="22"/>
                <w:szCs w:val="22"/>
              </w:rPr>
            </w:pPr>
            <w:r>
              <w:rPr>
                <w:rFonts w:hint="eastAsia" w:ascii="宋体" w:hAnsi="宋体" w:cs="宋体"/>
                <w:b/>
                <w:bCs/>
                <w:kern w:val="0"/>
                <w:sz w:val="22"/>
                <w:szCs w:val="22"/>
              </w:rPr>
              <w:t>大样图纸</w:t>
            </w:r>
          </w:p>
        </w:tc>
        <w:tc>
          <w:tcPr>
            <w:tcW w:w="5403" w:type="dxa"/>
            <w:tcBorders>
              <w:top w:val="nil"/>
              <w:left w:val="nil"/>
              <w:bottom w:val="single" w:color="auto" w:sz="4" w:space="0"/>
              <w:right w:val="single" w:color="auto" w:sz="4" w:space="0"/>
            </w:tcBorders>
            <w:shd w:val="clear" w:color="auto" w:fill="auto"/>
            <w:vAlign w:val="center"/>
          </w:tcPr>
          <w:p w14:paraId="1B8C6019">
            <w:pPr>
              <w:widowControl/>
              <w:jc w:val="left"/>
              <w:rPr>
                <w:rFonts w:ascii="宋体" w:hAnsi="宋体" w:cs="宋体"/>
                <w:kern w:val="0"/>
                <w:sz w:val="22"/>
                <w:szCs w:val="22"/>
              </w:rPr>
            </w:pPr>
            <w:r>
              <w:rPr>
                <w:rFonts w:hint="eastAsia" w:ascii="宋体" w:hAnsi="宋体" w:cs="宋体"/>
                <w:kern w:val="0"/>
                <w:sz w:val="22"/>
                <w:szCs w:val="22"/>
              </w:rPr>
              <w:t>应体现不同构件的详细构造及热桥部位的处理方式</w:t>
            </w:r>
          </w:p>
        </w:tc>
        <w:tc>
          <w:tcPr>
            <w:tcW w:w="1320" w:type="dxa"/>
            <w:tcBorders>
              <w:top w:val="nil"/>
              <w:left w:val="nil"/>
              <w:bottom w:val="single" w:color="auto" w:sz="4" w:space="0"/>
              <w:right w:val="single" w:color="auto" w:sz="4" w:space="0"/>
            </w:tcBorders>
            <w:shd w:val="clear" w:color="auto" w:fill="auto"/>
            <w:vAlign w:val="center"/>
          </w:tcPr>
          <w:p w14:paraId="0484FEB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758DB08">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76B0A362">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3D6747B8">
            <w:pPr>
              <w:widowControl/>
              <w:jc w:val="left"/>
              <w:rPr>
                <w:rFonts w:ascii="宋体" w:hAnsi="宋体" w:cs="宋体"/>
                <w:b/>
                <w:bCs/>
                <w:kern w:val="0"/>
                <w:sz w:val="22"/>
                <w:szCs w:val="22"/>
              </w:rPr>
            </w:pPr>
            <w:r>
              <w:rPr>
                <w:rFonts w:hint="eastAsia" w:ascii="宋体" w:hAnsi="宋体" w:cs="宋体"/>
                <w:b/>
                <w:bCs/>
                <w:kern w:val="0"/>
                <w:sz w:val="22"/>
                <w:szCs w:val="22"/>
              </w:rPr>
              <w:t>主要构件隔声性能分析报告或主要构件隔声性能的实验室检测报告</w:t>
            </w:r>
          </w:p>
        </w:tc>
        <w:tc>
          <w:tcPr>
            <w:tcW w:w="5403" w:type="dxa"/>
            <w:tcBorders>
              <w:top w:val="nil"/>
              <w:left w:val="nil"/>
              <w:bottom w:val="single" w:color="auto" w:sz="4" w:space="0"/>
              <w:right w:val="single" w:color="auto" w:sz="4" w:space="0"/>
            </w:tcBorders>
            <w:shd w:val="clear" w:color="auto" w:fill="auto"/>
            <w:vAlign w:val="center"/>
          </w:tcPr>
          <w:p w14:paraId="281F133F">
            <w:pPr>
              <w:widowControl/>
              <w:jc w:val="left"/>
              <w:rPr>
                <w:rFonts w:ascii="宋体" w:hAnsi="宋体" w:cs="宋体"/>
                <w:kern w:val="0"/>
                <w:sz w:val="22"/>
                <w:szCs w:val="22"/>
              </w:rPr>
            </w:pPr>
            <w:r>
              <w:rPr>
                <w:rFonts w:hint="eastAsia" w:ascii="宋体" w:hAnsi="宋体" w:cs="宋体"/>
                <w:kern w:val="0"/>
                <w:sz w:val="22"/>
                <w:szCs w:val="22"/>
              </w:rPr>
              <w:t>应包含空气隔声性能和撞击声隔声性能两种类型</w:t>
            </w:r>
          </w:p>
        </w:tc>
        <w:tc>
          <w:tcPr>
            <w:tcW w:w="1320" w:type="dxa"/>
            <w:tcBorders>
              <w:top w:val="nil"/>
              <w:left w:val="nil"/>
              <w:bottom w:val="single" w:color="auto" w:sz="4" w:space="0"/>
              <w:right w:val="single" w:color="auto" w:sz="4" w:space="0"/>
            </w:tcBorders>
            <w:shd w:val="clear" w:color="auto" w:fill="auto"/>
            <w:vAlign w:val="center"/>
          </w:tcPr>
          <w:p w14:paraId="6FD771F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0B1105F">
        <w:tblPrEx>
          <w:tblCellMar>
            <w:top w:w="0" w:type="dxa"/>
            <w:left w:w="108" w:type="dxa"/>
            <w:bottom w:w="0" w:type="dxa"/>
            <w:right w:w="108" w:type="dxa"/>
          </w:tblCellMar>
        </w:tblPrEx>
        <w:trPr>
          <w:trHeight w:val="1620" w:hRule="atLeast"/>
        </w:trPr>
        <w:tc>
          <w:tcPr>
            <w:tcW w:w="740" w:type="dxa"/>
            <w:vMerge w:val="continue"/>
            <w:tcBorders>
              <w:top w:val="nil"/>
              <w:left w:val="single" w:color="auto" w:sz="4" w:space="0"/>
              <w:bottom w:val="single" w:color="000000" w:sz="4" w:space="0"/>
              <w:right w:val="single" w:color="auto" w:sz="4" w:space="0"/>
            </w:tcBorders>
            <w:vAlign w:val="center"/>
          </w:tcPr>
          <w:p w14:paraId="60B03E7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2D4D3AD">
            <w:pPr>
              <w:widowControl/>
              <w:jc w:val="left"/>
              <w:rPr>
                <w:rFonts w:ascii="宋体" w:hAnsi="宋体" w:cs="宋体"/>
                <w:b/>
                <w:bCs/>
                <w:kern w:val="0"/>
                <w:sz w:val="22"/>
                <w:szCs w:val="22"/>
              </w:rPr>
            </w:pPr>
            <w:r>
              <w:rPr>
                <w:rFonts w:hint="eastAsia" w:ascii="宋体" w:hAnsi="宋体" w:cs="宋体"/>
                <w:b/>
                <w:bCs/>
                <w:kern w:val="0"/>
                <w:sz w:val="22"/>
                <w:szCs w:val="22"/>
              </w:rPr>
              <w:t>房间之间空气声隔声性能、楼板撞击声隔声性能的现场检测报告</w:t>
            </w:r>
          </w:p>
        </w:tc>
        <w:tc>
          <w:tcPr>
            <w:tcW w:w="5403" w:type="dxa"/>
            <w:tcBorders>
              <w:top w:val="nil"/>
              <w:left w:val="nil"/>
              <w:bottom w:val="single" w:color="auto" w:sz="4" w:space="0"/>
              <w:right w:val="single" w:color="auto" w:sz="4" w:space="0"/>
            </w:tcBorders>
            <w:shd w:val="clear" w:color="auto" w:fill="auto"/>
            <w:vAlign w:val="center"/>
          </w:tcPr>
          <w:p w14:paraId="09F747B7">
            <w:pPr>
              <w:widowControl/>
              <w:jc w:val="left"/>
              <w:rPr>
                <w:rFonts w:ascii="宋体" w:hAnsi="宋体" w:cs="宋体"/>
                <w:kern w:val="0"/>
                <w:sz w:val="22"/>
                <w:szCs w:val="22"/>
              </w:rPr>
            </w:pPr>
            <w:r>
              <w:rPr>
                <w:rFonts w:hint="eastAsia" w:ascii="宋体" w:hAnsi="宋体" w:cs="宋体"/>
                <w:kern w:val="0"/>
                <w:sz w:val="22"/>
                <w:szCs w:val="22"/>
              </w:rPr>
              <w:t>应涵盖每栋建筑的各类主要房间类型，选取具有代表性的典型房间进行检测，检测的房间数量不少于房间总数的2%，且每个单体建筑中同一功能类型房间的检测数量不少于3间（若该类型房间少于3间，需全检）</w:t>
            </w:r>
          </w:p>
        </w:tc>
        <w:tc>
          <w:tcPr>
            <w:tcW w:w="1320" w:type="dxa"/>
            <w:tcBorders>
              <w:top w:val="nil"/>
              <w:left w:val="nil"/>
              <w:bottom w:val="single" w:color="auto" w:sz="4" w:space="0"/>
              <w:right w:val="single" w:color="auto" w:sz="4" w:space="0"/>
            </w:tcBorders>
            <w:shd w:val="clear" w:color="auto" w:fill="auto"/>
            <w:vAlign w:val="center"/>
          </w:tcPr>
          <w:p w14:paraId="0F71ECE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DC76346">
      <w:pPr>
        <w:spacing w:before="156" w:beforeLines="50" w:after="156" w:afterLines="50" w:line="288" w:lineRule="auto"/>
        <w:rPr>
          <w:b/>
        </w:rPr>
      </w:pPr>
      <w:r>
        <w:rPr>
          <w:rFonts w:hint="eastAsia"/>
          <w:b/>
        </w:rPr>
        <w:t>实际提交材料：</w:t>
      </w:r>
    </w:p>
    <w:tbl>
      <w:tblPr>
        <w:tblStyle w:val="28"/>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14:paraId="6F12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76" w:type="dxa"/>
          </w:tcPr>
          <w:p w14:paraId="022A6CB7">
            <w:pPr>
              <w:spacing w:line="288" w:lineRule="auto"/>
            </w:pPr>
          </w:p>
        </w:tc>
      </w:tr>
    </w:tbl>
    <w:p w14:paraId="13B510CB">
      <w:pPr>
        <w:pStyle w:val="5"/>
        <w:spacing w:line="288" w:lineRule="auto"/>
      </w:pPr>
      <w:r>
        <w:rPr>
          <w:b w:val="0"/>
        </w:rPr>
        <w:br w:type="page"/>
      </w:r>
      <w:r>
        <w:rPr>
          <w:rFonts w:hint="eastAsia"/>
        </w:rPr>
        <w:t>5.2.8充分利用天然光。（总分12分）</w:t>
      </w:r>
    </w:p>
    <w:p w14:paraId="56A4210E">
      <w:pPr>
        <w:pStyle w:val="63"/>
        <w:numPr>
          <w:ilvl w:val="0"/>
          <w:numId w:val="63"/>
        </w:numPr>
        <w:spacing w:line="288" w:lineRule="auto"/>
        <w:ind w:firstLineChars="0"/>
        <w:jc w:val="left"/>
        <w:rPr>
          <w:b/>
          <w:sz w:val="24"/>
        </w:rPr>
      </w:pPr>
      <w:r>
        <w:rPr>
          <w:rFonts w:hint="eastAsia"/>
          <w:b/>
          <w:sz w:val="24"/>
        </w:rPr>
        <w:t>得分自评</w:t>
      </w:r>
    </w:p>
    <w:p w14:paraId="3C41C92E">
      <w:pPr>
        <w:spacing w:line="288" w:lineRule="auto"/>
        <w:rPr>
          <w:b/>
          <w:kern w:val="0"/>
        </w:rPr>
      </w:pPr>
      <w:r>
        <w:rPr>
          <w:rFonts w:hint="eastAsia" w:ascii="宋体"/>
          <w:b/>
          <w:bCs/>
          <w:lang w:val="zh-CN"/>
        </w:rPr>
        <w:t>□</w:t>
      </w:r>
      <w:r>
        <w:rPr>
          <w:rFonts w:hint="eastAsia"/>
          <w:b/>
          <w:kern w:val="0"/>
        </w:rPr>
        <w:t>住宅建筑</w:t>
      </w:r>
    </w:p>
    <w:tbl>
      <w:tblPr>
        <w:tblStyle w:val="28"/>
        <w:tblW w:w="9515" w:type="dxa"/>
        <w:tblInd w:w="91" w:type="dxa"/>
        <w:tblLayout w:type="autofit"/>
        <w:tblCellMar>
          <w:top w:w="0" w:type="dxa"/>
          <w:left w:w="108" w:type="dxa"/>
          <w:bottom w:w="0" w:type="dxa"/>
          <w:right w:w="108" w:type="dxa"/>
        </w:tblCellMar>
      </w:tblPr>
      <w:tblGrid>
        <w:gridCol w:w="700"/>
        <w:gridCol w:w="5554"/>
        <w:gridCol w:w="1701"/>
        <w:gridCol w:w="1560"/>
      </w:tblGrid>
      <w:tr w14:paraId="58E1612A">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62DFF">
            <w:pPr>
              <w:widowControl/>
              <w:jc w:val="center"/>
              <w:rPr>
                <w:rFonts w:ascii="宋体" w:hAnsi="宋体" w:cs="宋体"/>
                <w:b/>
                <w:bCs/>
                <w:kern w:val="0"/>
                <w:szCs w:val="21"/>
              </w:rPr>
            </w:pPr>
            <w:r>
              <w:rPr>
                <w:rFonts w:hint="eastAsia" w:ascii="宋体" w:hAnsi="宋体" w:cs="宋体"/>
                <w:b/>
                <w:bCs/>
                <w:kern w:val="0"/>
                <w:szCs w:val="21"/>
              </w:rPr>
              <w:t>序号</w:t>
            </w:r>
          </w:p>
        </w:tc>
        <w:tc>
          <w:tcPr>
            <w:tcW w:w="5554" w:type="dxa"/>
            <w:tcBorders>
              <w:top w:val="single" w:color="auto" w:sz="4" w:space="0"/>
              <w:left w:val="nil"/>
              <w:bottom w:val="single" w:color="auto" w:sz="4" w:space="0"/>
              <w:right w:val="single" w:color="auto" w:sz="4" w:space="0"/>
            </w:tcBorders>
            <w:shd w:val="clear" w:color="auto" w:fill="auto"/>
          </w:tcPr>
          <w:p w14:paraId="681F3E85">
            <w:pPr>
              <w:widowControl/>
              <w:jc w:val="center"/>
              <w:rPr>
                <w:rFonts w:ascii="宋体" w:hAnsi="宋体" w:cs="宋体"/>
                <w:b/>
                <w:bCs/>
                <w:kern w:val="0"/>
                <w:szCs w:val="21"/>
              </w:rPr>
            </w:pPr>
            <w:r>
              <w:rPr>
                <w:rFonts w:hint="eastAsia" w:ascii="宋体" w:hAnsi="宋体" w:cs="宋体"/>
                <w:b/>
                <w:bCs/>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14:paraId="7E6AEE19">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14:paraId="2D29339B">
            <w:pPr>
              <w:widowControl/>
              <w:jc w:val="center"/>
              <w:rPr>
                <w:rFonts w:ascii="宋体" w:hAnsi="宋体" w:cs="宋体"/>
                <w:b/>
                <w:bCs/>
                <w:kern w:val="0"/>
                <w:szCs w:val="21"/>
              </w:rPr>
            </w:pPr>
            <w:r>
              <w:rPr>
                <w:rFonts w:hint="eastAsia" w:ascii="宋体" w:hAnsi="宋体" w:cs="宋体"/>
                <w:b/>
                <w:bCs/>
                <w:kern w:val="0"/>
                <w:szCs w:val="21"/>
              </w:rPr>
              <w:t>自评得分（分）</w:t>
            </w:r>
          </w:p>
        </w:tc>
      </w:tr>
      <w:tr w14:paraId="59B58B3C">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7E3389F">
            <w:pPr>
              <w:widowControl/>
              <w:jc w:val="center"/>
              <w:rPr>
                <w:rFonts w:ascii="宋体" w:hAnsi="宋体" w:cs="宋体"/>
                <w:kern w:val="0"/>
                <w:sz w:val="22"/>
                <w:szCs w:val="22"/>
              </w:rPr>
            </w:pPr>
            <w:r>
              <w:rPr>
                <w:rFonts w:hint="eastAsia" w:ascii="宋体" w:hAnsi="宋体" w:cs="宋体"/>
                <w:kern w:val="0"/>
                <w:sz w:val="22"/>
                <w:szCs w:val="22"/>
              </w:rPr>
              <w:t>1</w:t>
            </w:r>
          </w:p>
        </w:tc>
        <w:tc>
          <w:tcPr>
            <w:tcW w:w="5554" w:type="dxa"/>
            <w:tcBorders>
              <w:top w:val="nil"/>
              <w:left w:val="nil"/>
              <w:bottom w:val="single" w:color="auto" w:sz="4" w:space="0"/>
              <w:right w:val="single" w:color="auto" w:sz="4" w:space="0"/>
            </w:tcBorders>
            <w:shd w:val="clear" w:color="auto" w:fill="auto"/>
            <w:vAlign w:val="center"/>
          </w:tcPr>
          <w:p w14:paraId="4088186D">
            <w:pPr>
              <w:widowControl/>
              <w:jc w:val="left"/>
              <w:rPr>
                <w:rFonts w:ascii="宋体" w:hAnsi="宋体" w:cs="宋体"/>
                <w:kern w:val="0"/>
                <w:sz w:val="22"/>
                <w:szCs w:val="22"/>
              </w:rPr>
            </w:pPr>
            <w:r>
              <w:rPr>
                <w:rFonts w:hint="eastAsia" w:ascii="宋体" w:hAnsi="宋体" w:cs="宋体"/>
                <w:kern w:val="0"/>
                <w:sz w:val="22"/>
                <w:szCs w:val="22"/>
              </w:rPr>
              <w:t>住宅建筑室内主要功能空间至少 60% 面积比例区域，其采光照度值不低于 300lx 的小时数平均不少于 8h/d</w:t>
            </w:r>
          </w:p>
        </w:tc>
        <w:tc>
          <w:tcPr>
            <w:tcW w:w="1701" w:type="dxa"/>
            <w:tcBorders>
              <w:top w:val="nil"/>
              <w:left w:val="nil"/>
              <w:bottom w:val="single" w:color="auto" w:sz="4" w:space="0"/>
              <w:right w:val="single" w:color="auto" w:sz="4" w:space="0"/>
            </w:tcBorders>
            <w:shd w:val="clear" w:color="auto" w:fill="auto"/>
            <w:noWrap/>
            <w:vAlign w:val="center"/>
          </w:tcPr>
          <w:p w14:paraId="20A7D600">
            <w:pPr>
              <w:widowControl/>
              <w:jc w:val="center"/>
              <w:rPr>
                <w:rFonts w:ascii="宋体" w:hAnsi="宋体" w:cs="宋体"/>
                <w:kern w:val="0"/>
                <w:sz w:val="22"/>
                <w:szCs w:val="22"/>
              </w:rPr>
            </w:pPr>
            <w:r>
              <w:rPr>
                <w:rFonts w:hint="eastAsia" w:ascii="宋体" w:hAnsi="宋体" w:cs="宋体"/>
                <w:kern w:val="0"/>
                <w:sz w:val="22"/>
                <w:szCs w:val="22"/>
              </w:rPr>
              <w:t>12</w:t>
            </w:r>
          </w:p>
        </w:tc>
        <w:tc>
          <w:tcPr>
            <w:tcW w:w="1560" w:type="dxa"/>
            <w:tcBorders>
              <w:top w:val="nil"/>
              <w:left w:val="nil"/>
              <w:bottom w:val="single" w:color="auto" w:sz="4" w:space="0"/>
              <w:right w:val="single" w:color="auto" w:sz="4" w:space="0"/>
            </w:tcBorders>
            <w:shd w:val="clear" w:color="auto" w:fill="auto"/>
            <w:noWrap/>
            <w:vAlign w:val="center"/>
          </w:tcPr>
          <w:p w14:paraId="24B6F374">
            <w:pPr>
              <w:widowControl/>
              <w:jc w:val="center"/>
              <w:rPr>
                <w:rFonts w:ascii="宋体" w:hAnsi="宋体" w:cs="宋体"/>
                <w:kern w:val="0"/>
                <w:sz w:val="22"/>
                <w:szCs w:val="22"/>
              </w:rPr>
            </w:pPr>
            <w:r>
              <w:rPr>
                <w:rFonts w:hint="eastAsia" w:ascii="宋体" w:hAnsi="宋体" w:cs="宋体"/>
                <w:kern w:val="0"/>
                <w:sz w:val="22"/>
                <w:szCs w:val="22"/>
              </w:rPr>
              <w:t>　</w:t>
            </w:r>
          </w:p>
        </w:tc>
      </w:tr>
      <w:tr w14:paraId="59F1AFA1">
        <w:tblPrEx>
          <w:tblCellMar>
            <w:top w:w="0" w:type="dxa"/>
            <w:left w:w="108" w:type="dxa"/>
            <w:bottom w:w="0" w:type="dxa"/>
            <w:right w:w="108" w:type="dxa"/>
          </w:tblCellMar>
        </w:tblPrEx>
        <w:trPr>
          <w:trHeight w:val="270" w:hRule="atLeast"/>
        </w:trPr>
        <w:tc>
          <w:tcPr>
            <w:tcW w:w="62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60025B">
            <w:pPr>
              <w:widowControl/>
              <w:jc w:val="center"/>
              <w:rPr>
                <w:rFonts w:ascii="宋体" w:hAnsi="宋体" w:cs="宋体"/>
                <w:kern w:val="0"/>
                <w:szCs w:val="21"/>
              </w:rPr>
            </w:pPr>
            <w:r>
              <w:rPr>
                <w:rFonts w:hint="eastAsia" w:ascii="宋体" w:hAnsi="宋体" w:cs="宋体"/>
                <w:kern w:val="0"/>
                <w:szCs w:val="21"/>
              </w:rPr>
              <w:t>合计</w:t>
            </w:r>
          </w:p>
        </w:tc>
        <w:tc>
          <w:tcPr>
            <w:tcW w:w="1701" w:type="dxa"/>
            <w:tcBorders>
              <w:top w:val="nil"/>
              <w:left w:val="nil"/>
              <w:bottom w:val="single" w:color="auto" w:sz="4" w:space="0"/>
              <w:right w:val="single" w:color="auto" w:sz="4" w:space="0"/>
            </w:tcBorders>
            <w:shd w:val="clear" w:color="auto" w:fill="auto"/>
            <w:vAlign w:val="center"/>
          </w:tcPr>
          <w:p w14:paraId="1736A739">
            <w:pPr>
              <w:widowControl/>
              <w:jc w:val="center"/>
              <w:rPr>
                <w:rFonts w:ascii="宋体" w:hAnsi="宋体" w:cs="宋体"/>
                <w:kern w:val="0"/>
                <w:sz w:val="22"/>
                <w:szCs w:val="22"/>
              </w:rPr>
            </w:pPr>
            <w:r>
              <w:rPr>
                <w:rFonts w:hint="eastAsia" w:ascii="宋体" w:hAnsi="宋体" w:cs="宋体"/>
                <w:kern w:val="0"/>
                <w:sz w:val="22"/>
                <w:szCs w:val="22"/>
              </w:rPr>
              <w:t>12</w:t>
            </w:r>
          </w:p>
        </w:tc>
        <w:tc>
          <w:tcPr>
            <w:tcW w:w="1560" w:type="dxa"/>
            <w:tcBorders>
              <w:top w:val="nil"/>
              <w:left w:val="nil"/>
              <w:bottom w:val="single" w:color="auto" w:sz="4" w:space="0"/>
              <w:right w:val="single" w:color="auto" w:sz="4" w:space="0"/>
            </w:tcBorders>
            <w:shd w:val="clear" w:color="auto" w:fill="auto"/>
            <w:vAlign w:val="center"/>
          </w:tcPr>
          <w:p w14:paraId="6AEDEB56">
            <w:pPr>
              <w:widowControl/>
              <w:jc w:val="center"/>
              <w:rPr>
                <w:rFonts w:ascii="宋体" w:hAnsi="宋体" w:cs="宋体"/>
                <w:kern w:val="0"/>
                <w:sz w:val="22"/>
                <w:szCs w:val="22"/>
              </w:rPr>
            </w:pPr>
            <w:r>
              <w:rPr>
                <w:rFonts w:hint="eastAsia" w:ascii="宋体" w:hAnsi="宋体" w:cs="宋体"/>
                <w:kern w:val="0"/>
                <w:sz w:val="22"/>
                <w:szCs w:val="22"/>
              </w:rPr>
              <w:t>　</w:t>
            </w:r>
          </w:p>
        </w:tc>
      </w:tr>
    </w:tbl>
    <w:p w14:paraId="5F672F8B">
      <w:pPr>
        <w:spacing w:line="288" w:lineRule="auto"/>
        <w:jc w:val="left"/>
        <w:rPr>
          <w:b/>
          <w:sz w:val="24"/>
        </w:rPr>
      </w:pPr>
    </w:p>
    <w:p w14:paraId="5BCC8125">
      <w:pPr>
        <w:spacing w:line="288" w:lineRule="auto"/>
        <w:rPr>
          <w:b/>
          <w:kern w:val="0"/>
          <w:szCs w:val="21"/>
        </w:rPr>
      </w:pPr>
      <w:r>
        <w:rPr>
          <w:rFonts w:hint="eastAsia" w:ascii="宋体"/>
          <w:b/>
          <w:bCs/>
          <w:szCs w:val="21"/>
          <w:lang w:val="zh-CN"/>
        </w:rPr>
        <w:t>□</w:t>
      </w:r>
      <w:r>
        <w:rPr>
          <w:rFonts w:hint="eastAsia"/>
          <w:b/>
          <w:kern w:val="0"/>
          <w:szCs w:val="21"/>
        </w:rPr>
        <w:t>公共建筑</w:t>
      </w:r>
    </w:p>
    <w:tbl>
      <w:tblPr>
        <w:tblStyle w:val="28"/>
        <w:tblW w:w="9460" w:type="dxa"/>
        <w:tblInd w:w="91" w:type="dxa"/>
        <w:tblLayout w:type="autofit"/>
        <w:tblCellMar>
          <w:top w:w="0" w:type="dxa"/>
          <w:left w:w="108" w:type="dxa"/>
          <w:bottom w:w="0" w:type="dxa"/>
          <w:right w:w="108" w:type="dxa"/>
        </w:tblCellMar>
      </w:tblPr>
      <w:tblGrid>
        <w:gridCol w:w="700"/>
        <w:gridCol w:w="5520"/>
        <w:gridCol w:w="1640"/>
        <w:gridCol w:w="1600"/>
      </w:tblGrid>
      <w:tr w14:paraId="30338FAF">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CE8ED">
            <w:pPr>
              <w:widowControl/>
              <w:jc w:val="center"/>
              <w:rPr>
                <w:rFonts w:ascii="宋体" w:hAnsi="宋体" w:cs="宋体"/>
                <w:b/>
                <w:bCs/>
                <w:kern w:val="0"/>
                <w:szCs w:val="21"/>
              </w:rPr>
            </w:pPr>
            <w:r>
              <w:rPr>
                <w:rFonts w:hint="eastAsia" w:ascii="宋体" w:hAnsi="宋体" w:cs="宋体"/>
                <w:b/>
                <w:bCs/>
                <w:kern w:val="0"/>
                <w:szCs w:val="21"/>
              </w:rPr>
              <w:t>序号</w:t>
            </w:r>
          </w:p>
        </w:tc>
        <w:tc>
          <w:tcPr>
            <w:tcW w:w="5520" w:type="dxa"/>
            <w:tcBorders>
              <w:top w:val="single" w:color="auto" w:sz="4" w:space="0"/>
              <w:left w:val="nil"/>
              <w:bottom w:val="single" w:color="auto" w:sz="4" w:space="0"/>
              <w:right w:val="single" w:color="auto" w:sz="4" w:space="0"/>
            </w:tcBorders>
            <w:shd w:val="clear" w:color="auto" w:fill="auto"/>
          </w:tcPr>
          <w:p w14:paraId="59A42E8A">
            <w:pPr>
              <w:widowControl/>
              <w:jc w:val="center"/>
              <w:rPr>
                <w:rFonts w:ascii="宋体" w:hAnsi="宋体" w:cs="宋体"/>
                <w:b/>
                <w:bCs/>
                <w:kern w:val="0"/>
                <w:szCs w:val="21"/>
              </w:rPr>
            </w:pPr>
            <w:r>
              <w:rPr>
                <w:rFonts w:hint="eastAsia" w:ascii="宋体" w:hAnsi="宋体" w:cs="宋体"/>
                <w:b/>
                <w:bCs/>
                <w:kern w:val="0"/>
                <w:szCs w:val="21"/>
              </w:rPr>
              <w:t>评价内容</w:t>
            </w:r>
          </w:p>
        </w:tc>
        <w:tc>
          <w:tcPr>
            <w:tcW w:w="1640" w:type="dxa"/>
            <w:tcBorders>
              <w:top w:val="single" w:color="auto" w:sz="4" w:space="0"/>
              <w:left w:val="nil"/>
              <w:bottom w:val="single" w:color="auto" w:sz="4" w:space="0"/>
              <w:right w:val="single" w:color="auto" w:sz="4" w:space="0"/>
            </w:tcBorders>
            <w:shd w:val="clear" w:color="auto" w:fill="auto"/>
            <w:noWrap/>
          </w:tcPr>
          <w:p w14:paraId="3BE3608A">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00" w:type="dxa"/>
            <w:tcBorders>
              <w:top w:val="single" w:color="auto" w:sz="4" w:space="0"/>
              <w:left w:val="nil"/>
              <w:bottom w:val="single" w:color="auto" w:sz="4" w:space="0"/>
              <w:right w:val="single" w:color="auto" w:sz="4" w:space="0"/>
            </w:tcBorders>
            <w:shd w:val="clear" w:color="auto" w:fill="auto"/>
            <w:noWrap/>
          </w:tcPr>
          <w:p w14:paraId="375C03E6">
            <w:pPr>
              <w:widowControl/>
              <w:jc w:val="center"/>
              <w:rPr>
                <w:rFonts w:ascii="宋体" w:hAnsi="宋体" w:cs="宋体"/>
                <w:b/>
                <w:bCs/>
                <w:kern w:val="0"/>
                <w:szCs w:val="21"/>
              </w:rPr>
            </w:pPr>
            <w:r>
              <w:rPr>
                <w:rFonts w:hint="eastAsia" w:ascii="宋体" w:hAnsi="宋体" w:cs="宋体"/>
                <w:b/>
                <w:bCs/>
                <w:kern w:val="0"/>
                <w:szCs w:val="21"/>
              </w:rPr>
              <w:t>自评得分（分）</w:t>
            </w:r>
          </w:p>
        </w:tc>
      </w:tr>
      <w:tr w14:paraId="064B735B">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6FC471B">
            <w:pPr>
              <w:widowControl/>
              <w:jc w:val="center"/>
              <w:rPr>
                <w:rFonts w:ascii="宋体" w:hAnsi="宋体" w:cs="宋体"/>
                <w:kern w:val="0"/>
                <w:sz w:val="22"/>
                <w:szCs w:val="22"/>
              </w:rPr>
            </w:pPr>
            <w:r>
              <w:rPr>
                <w:rFonts w:hint="eastAsia" w:ascii="宋体" w:hAnsi="宋体" w:cs="宋体"/>
                <w:kern w:val="0"/>
                <w:sz w:val="22"/>
                <w:szCs w:val="22"/>
              </w:rPr>
              <w:t>1</w:t>
            </w:r>
          </w:p>
        </w:tc>
        <w:tc>
          <w:tcPr>
            <w:tcW w:w="5520" w:type="dxa"/>
            <w:tcBorders>
              <w:top w:val="nil"/>
              <w:left w:val="nil"/>
              <w:bottom w:val="single" w:color="auto" w:sz="4" w:space="0"/>
              <w:right w:val="single" w:color="auto" w:sz="4" w:space="0"/>
            </w:tcBorders>
            <w:shd w:val="clear" w:color="auto" w:fill="auto"/>
            <w:vAlign w:val="center"/>
          </w:tcPr>
          <w:p w14:paraId="42AA8282">
            <w:pPr>
              <w:widowControl/>
              <w:jc w:val="left"/>
              <w:rPr>
                <w:rFonts w:ascii="宋体" w:hAnsi="宋体" w:cs="宋体"/>
                <w:kern w:val="0"/>
                <w:sz w:val="22"/>
                <w:szCs w:val="22"/>
              </w:rPr>
            </w:pPr>
            <w:r>
              <w:rPr>
                <w:rFonts w:hint="eastAsia" w:ascii="宋体" w:hAnsi="宋体" w:cs="宋体"/>
                <w:kern w:val="0"/>
                <w:sz w:val="22"/>
                <w:szCs w:val="22"/>
              </w:rPr>
              <w:t>内区采光系数满足采光要求的面积比例达到 60%</w:t>
            </w:r>
          </w:p>
        </w:tc>
        <w:tc>
          <w:tcPr>
            <w:tcW w:w="1640" w:type="dxa"/>
            <w:tcBorders>
              <w:top w:val="nil"/>
              <w:left w:val="nil"/>
              <w:bottom w:val="single" w:color="auto" w:sz="4" w:space="0"/>
              <w:right w:val="single" w:color="auto" w:sz="4" w:space="0"/>
            </w:tcBorders>
            <w:shd w:val="clear" w:color="auto" w:fill="auto"/>
            <w:noWrap/>
            <w:vAlign w:val="center"/>
          </w:tcPr>
          <w:p w14:paraId="050D128C">
            <w:pPr>
              <w:widowControl/>
              <w:jc w:val="center"/>
              <w:rPr>
                <w:rFonts w:ascii="宋体" w:hAnsi="宋体" w:cs="宋体"/>
                <w:kern w:val="0"/>
                <w:sz w:val="22"/>
                <w:szCs w:val="22"/>
              </w:rPr>
            </w:pPr>
            <w:r>
              <w:rPr>
                <w:rFonts w:hint="eastAsia" w:ascii="宋体" w:hAnsi="宋体" w:cs="宋体"/>
                <w:kern w:val="0"/>
                <w:sz w:val="22"/>
                <w:szCs w:val="22"/>
              </w:rPr>
              <w:t>4</w:t>
            </w:r>
          </w:p>
        </w:tc>
        <w:tc>
          <w:tcPr>
            <w:tcW w:w="1600" w:type="dxa"/>
            <w:tcBorders>
              <w:top w:val="nil"/>
              <w:left w:val="nil"/>
              <w:bottom w:val="single" w:color="auto" w:sz="4" w:space="0"/>
              <w:right w:val="single" w:color="auto" w:sz="4" w:space="0"/>
            </w:tcBorders>
            <w:shd w:val="clear" w:color="auto" w:fill="auto"/>
            <w:noWrap/>
            <w:vAlign w:val="center"/>
          </w:tcPr>
          <w:p w14:paraId="64390CCC">
            <w:pPr>
              <w:widowControl/>
              <w:jc w:val="center"/>
              <w:rPr>
                <w:rFonts w:ascii="宋体" w:hAnsi="宋体" w:cs="宋体"/>
                <w:kern w:val="0"/>
                <w:sz w:val="22"/>
                <w:szCs w:val="22"/>
              </w:rPr>
            </w:pPr>
            <w:r>
              <w:rPr>
                <w:rFonts w:hint="eastAsia" w:ascii="宋体" w:hAnsi="宋体" w:cs="宋体"/>
                <w:kern w:val="0"/>
                <w:sz w:val="22"/>
                <w:szCs w:val="22"/>
              </w:rPr>
              <w:t>　</w:t>
            </w:r>
          </w:p>
        </w:tc>
      </w:tr>
      <w:tr w14:paraId="711FA378">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vAlign w:val="center"/>
          </w:tcPr>
          <w:p w14:paraId="5A9AD93A">
            <w:pPr>
              <w:widowControl/>
              <w:jc w:val="center"/>
              <w:rPr>
                <w:rFonts w:ascii="宋体" w:hAnsi="宋体" w:cs="宋体"/>
                <w:kern w:val="0"/>
                <w:sz w:val="22"/>
                <w:szCs w:val="22"/>
              </w:rPr>
            </w:pPr>
            <w:r>
              <w:rPr>
                <w:rFonts w:hint="eastAsia" w:ascii="宋体" w:hAnsi="宋体" w:cs="宋体"/>
                <w:kern w:val="0"/>
                <w:sz w:val="22"/>
                <w:szCs w:val="22"/>
              </w:rPr>
              <w:t>2</w:t>
            </w:r>
          </w:p>
        </w:tc>
        <w:tc>
          <w:tcPr>
            <w:tcW w:w="5520" w:type="dxa"/>
            <w:tcBorders>
              <w:top w:val="nil"/>
              <w:left w:val="nil"/>
              <w:bottom w:val="single" w:color="auto" w:sz="4" w:space="0"/>
              <w:right w:val="single" w:color="auto" w:sz="4" w:space="0"/>
            </w:tcBorders>
            <w:shd w:val="clear" w:color="auto" w:fill="auto"/>
            <w:vAlign w:val="center"/>
          </w:tcPr>
          <w:p w14:paraId="0F500C70">
            <w:pPr>
              <w:widowControl/>
              <w:jc w:val="left"/>
              <w:rPr>
                <w:rFonts w:ascii="宋体" w:hAnsi="宋体" w:cs="宋体"/>
                <w:kern w:val="0"/>
                <w:sz w:val="22"/>
                <w:szCs w:val="22"/>
              </w:rPr>
            </w:pPr>
            <w:r>
              <w:rPr>
                <w:rFonts w:hint="eastAsia" w:ascii="宋体" w:hAnsi="宋体" w:cs="宋体"/>
                <w:kern w:val="0"/>
                <w:sz w:val="22"/>
                <w:szCs w:val="22"/>
              </w:rPr>
              <w:t>地下空间平均采光系数不小于 0.5% 的面积与地下室首层面积的比例达到 10% 以上</w:t>
            </w:r>
          </w:p>
        </w:tc>
        <w:tc>
          <w:tcPr>
            <w:tcW w:w="1640" w:type="dxa"/>
            <w:tcBorders>
              <w:top w:val="nil"/>
              <w:left w:val="nil"/>
              <w:bottom w:val="single" w:color="auto" w:sz="4" w:space="0"/>
              <w:right w:val="single" w:color="auto" w:sz="4" w:space="0"/>
            </w:tcBorders>
            <w:shd w:val="clear" w:color="auto" w:fill="auto"/>
            <w:noWrap/>
            <w:vAlign w:val="center"/>
          </w:tcPr>
          <w:p w14:paraId="2C3AAD33">
            <w:pPr>
              <w:widowControl/>
              <w:jc w:val="center"/>
              <w:rPr>
                <w:rFonts w:ascii="宋体" w:hAnsi="宋体" w:cs="宋体"/>
                <w:kern w:val="0"/>
                <w:sz w:val="22"/>
                <w:szCs w:val="22"/>
              </w:rPr>
            </w:pPr>
            <w:r>
              <w:rPr>
                <w:rFonts w:hint="eastAsia" w:ascii="宋体" w:hAnsi="宋体" w:cs="宋体"/>
                <w:kern w:val="0"/>
                <w:sz w:val="22"/>
                <w:szCs w:val="22"/>
              </w:rPr>
              <w:t>4</w:t>
            </w:r>
          </w:p>
        </w:tc>
        <w:tc>
          <w:tcPr>
            <w:tcW w:w="1600" w:type="dxa"/>
            <w:tcBorders>
              <w:top w:val="nil"/>
              <w:left w:val="nil"/>
              <w:bottom w:val="single" w:color="auto" w:sz="4" w:space="0"/>
              <w:right w:val="single" w:color="auto" w:sz="4" w:space="0"/>
            </w:tcBorders>
            <w:shd w:val="clear" w:color="auto" w:fill="auto"/>
            <w:noWrap/>
            <w:vAlign w:val="center"/>
          </w:tcPr>
          <w:p w14:paraId="09DA2B99">
            <w:pPr>
              <w:widowControl/>
              <w:jc w:val="center"/>
              <w:rPr>
                <w:rFonts w:ascii="宋体" w:hAnsi="宋体" w:cs="宋体"/>
                <w:kern w:val="0"/>
                <w:sz w:val="22"/>
                <w:szCs w:val="22"/>
              </w:rPr>
            </w:pPr>
            <w:r>
              <w:rPr>
                <w:rFonts w:hint="eastAsia" w:ascii="宋体" w:hAnsi="宋体" w:cs="宋体"/>
                <w:kern w:val="0"/>
                <w:sz w:val="22"/>
                <w:szCs w:val="22"/>
              </w:rPr>
              <w:t>　</w:t>
            </w:r>
          </w:p>
        </w:tc>
      </w:tr>
      <w:tr w14:paraId="68E55BBA">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vAlign w:val="center"/>
          </w:tcPr>
          <w:p w14:paraId="17D80CE0">
            <w:pPr>
              <w:widowControl/>
              <w:jc w:val="center"/>
              <w:rPr>
                <w:rFonts w:ascii="宋体" w:hAnsi="宋体" w:cs="宋体"/>
                <w:kern w:val="0"/>
                <w:sz w:val="22"/>
                <w:szCs w:val="22"/>
              </w:rPr>
            </w:pPr>
            <w:r>
              <w:rPr>
                <w:rFonts w:hint="eastAsia" w:ascii="宋体" w:hAnsi="宋体" w:cs="宋体"/>
                <w:kern w:val="0"/>
                <w:sz w:val="22"/>
                <w:szCs w:val="22"/>
              </w:rPr>
              <w:t>3</w:t>
            </w:r>
          </w:p>
        </w:tc>
        <w:tc>
          <w:tcPr>
            <w:tcW w:w="5520" w:type="dxa"/>
            <w:tcBorders>
              <w:top w:val="nil"/>
              <w:left w:val="nil"/>
              <w:bottom w:val="single" w:color="auto" w:sz="4" w:space="0"/>
              <w:right w:val="single" w:color="auto" w:sz="4" w:space="0"/>
            </w:tcBorders>
            <w:shd w:val="clear" w:color="auto" w:fill="auto"/>
            <w:vAlign w:val="center"/>
          </w:tcPr>
          <w:p w14:paraId="7E8BF075">
            <w:pPr>
              <w:widowControl/>
              <w:jc w:val="left"/>
              <w:rPr>
                <w:rFonts w:ascii="宋体" w:hAnsi="宋体" w:cs="宋体"/>
                <w:kern w:val="0"/>
                <w:sz w:val="22"/>
                <w:szCs w:val="22"/>
              </w:rPr>
            </w:pPr>
            <w:r>
              <w:rPr>
                <w:rFonts w:hint="eastAsia" w:ascii="宋体" w:hAnsi="宋体" w:cs="宋体"/>
                <w:kern w:val="0"/>
                <w:sz w:val="22"/>
                <w:szCs w:val="22"/>
              </w:rPr>
              <w:t>室内主要功能空间至少 60% 面积比例区域的采光照度值不低于采光要求的小时数平均不少于 4h/d</w:t>
            </w:r>
          </w:p>
        </w:tc>
        <w:tc>
          <w:tcPr>
            <w:tcW w:w="1640" w:type="dxa"/>
            <w:tcBorders>
              <w:top w:val="nil"/>
              <w:left w:val="nil"/>
              <w:bottom w:val="single" w:color="auto" w:sz="4" w:space="0"/>
              <w:right w:val="single" w:color="auto" w:sz="4" w:space="0"/>
            </w:tcBorders>
            <w:shd w:val="clear" w:color="auto" w:fill="auto"/>
            <w:noWrap/>
            <w:vAlign w:val="center"/>
          </w:tcPr>
          <w:p w14:paraId="1723DA00">
            <w:pPr>
              <w:widowControl/>
              <w:jc w:val="center"/>
              <w:rPr>
                <w:rFonts w:ascii="宋体" w:hAnsi="宋体" w:cs="宋体"/>
                <w:kern w:val="0"/>
                <w:sz w:val="22"/>
                <w:szCs w:val="22"/>
              </w:rPr>
            </w:pPr>
            <w:r>
              <w:rPr>
                <w:rFonts w:hint="eastAsia" w:ascii="宋体" w:hAnsi="宋体" w:cs="宋体"/>
                <w:kern w:val="0"/>
                <w:sz w:val="22"/>
                <w:szCs w:val="22"/>
              </w:rPr>
              <w:t>4</w:t>
            </w:r>
          </w:p>
        </w:tc>
        <w:tc>
          <w:tcPr>
            <w:tcW w:w="1600" w:type="dxa"/>
            <w:tcBorders>
              <w:top w:val="nil"/>
              <w:left w:val="nil"/>
              <w:bottom w:val="single" w:color="auto" w:sz="4" w:space="0"/>
              <w:right w:val="single" w:color="auto" w:sz="4" w:space="0"/>
            </w:tcBorders>
            <w:shd w:val="clear" w:color="auto" w:fill="auto"/>
            <w:noWrap/>
            <w:vAlign w:val="center"/>
          </w:tcPr>
          <w:p w14:paraId="135CBE8B">
            <w:pPr>
              <w:widowControl/>
              <w:jc w:val="center"/>
              <w:rPr>
                <w:rFonts w:ascii="宋体" w:hAnsi="宋体" w:cs="宋体"/>
                <w:kern w:val="0"/>
                <w:sz w:val="22"/>
                <w:szCs w:val="22"/>
              </w:rPr>
            </w:pPr>
            <w:r>
              <w:rPr>
                <w:rFonts w:hint="eastAsia" w:ascii="宋体" w:hAnsi="宋体" w:cs="宋体"/>
                <w:kern w:val="0"/>
                <w:sz w:val="22"/>
                <w:szCs w:val="22"/>
              </w:rPr>
              <w:t>　</w:t>
            </w:r>
          </w:p>
        </w:tc>
      </w:tr>
      <w:tr w14:paraId="74D533D7">
        <w:tblPrEx>
          <w:tblCellMar>
            <w:top w:w="0" w:type="dxa"/>
            <w:left w:w="108" w:type="dxa"/>
            <w:bottom w:w="0" w:type="dxa"/>
            <w:right w:w="108" w:type="dxa"/>
          </w:tblCellMar>
        </w:tblPrEx>
        <w:trPr>
          <w:trHeight w:val="270" w:hRule="atLeast"/>
        </w:trPr>
        <w:tc>
          <w:tcPr>
            <w:tcW w:w="62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A3CDEF">
            <w:pPr>
              <w:widowControl/>
              <w:jc w:val="center"/>
              <w:rPr>
                <w:rFonts w:ascii="宋体" w:hAnsi="宋体" w:cs="宋体"/>
                <w:kern w:val="0"/>
                <w:szCs w:val="21"/>
              </w:rPr>
            </w:pPr>
            <w:r>
              <w:rPr>
                <w:rFonts w:hint="eastAsia" w:ascii="宋体" w:hAnsi="宋体" w:cs="宋体"/>
                <w:kern w:val="0"/>
                <w:szCs w:val="21"/>
              </w:rPr>
              <w:t>合计</w:t>
            </w:r>
          </w:p>
        </w:tc>
        <w:tc>
          <w:tcPr>
            <w:tcW w:w="1640" w:type="dxa"/>
            <w:tcBorders>
              <w:top w:val="nil"/>
              <w:left w:val="nil"/>
              <w:bottom w:val="single" w:color="auto" w:sz="4" w:space="0"/>
              <w:right w:val="single" w:color="auto" w:sz="4" w:space="0"/>
            </w:tcBorders>
            <w:shd w:val="clear" w:color="auto" w:fill="auto"/>
            <w:vAlign w:val="center"/>
          </w:tcPr>
          <w:p w14:paraId="44733EEE">
            <w:pPr>
              <w:widowControl/>
              <w:jc w:val="center"/>
              <w:rPr>
                <w:rFonts w:ascii="宋体" w:hAnsi="宋体" w:cs="宋体"/>
                <w:kern w:val="0"/>
                <w:sz w:val="22"/>
                <w:szCs w:val="22"/>
              </w:rPr>
            </w:pPr>
            <w:r>
              <w:rPr>
                <w:rFonts w:hint="eastAsia" w:ascii="宋体" w:hAnsi="宋体" w:cs="宋体"/>
                <w:kern w:val="0"/>
                <w:sz w:val="22"/>
                <w:szCs w:val="22"/>
              </w:rPr>
              <w:t>12</w:t>
            </w:r>
          </w:p>
        </w:tc>
        <w:tc>
          <w:tcPr>
            <w:tcW w:w="1600" w:type="dxa"/>
            <w:tcBorders>
              <w:top w:val="nil"/>
              <w:left w:val="nil"/>
              <w:bottom w:val="single" w:color="auto" w:sz="4" w:space="0"/>
              <w:right w:val="single" w:color="auto" w:sz="4" w:space="0"/>
            </w:tcBorders>
            <w:shd w:val="clear" w:color="auto" w:fill="auto"/>
            <w:vAlign w:val="center"/>
          </w:tcPr>
          <w:p w14:paraId="1A06846D">
            <w:pPr>
              <w:widowControl/>
              <w:jc w:val="center"/>
              <w:rPr>
                <w:rFonts w:ascii="宋体" w:hAnsi="宋体" w:cs="宋体"/>
                <w:kern w:val="0"/>
                <w:sz w:val="22"/>
                <w:szCs w:val="22"/>
              </w:rPr>
            </w:pPr>
            <w:r>
              <w:rPr>
                <w:rFonts w:hint="eastAsia" w:ascii="宋体" w:hAnsi="宋体" w:cs="宋体"/>
                <w:kern w:val="0"/>
                <w:sz w:val="22"/>
                <w:szCs w:val="22"/>
              </w:rPr>
              <w:t>　</w:t>
            </w:r>
          </w:p>
        </w:tc>
      </w:tr>
    </w:tbl>
    <w:p w14:paraId="504CD16F">
      <w:pPr>
        <w:spacing w:line="288" w:lineRule="auto"/>
        <w:jc w:val="left"/>
        <w:rPr>
          <w:b/>
          <w:sz w:val="24"/>
        </w:rPr>
      </w:pPr>
    </w:p>
    <w:p w14:paraId="37755E8F">
      <w:pPr>
        <w:pStyle w:val="63"/>
        <w:numPr>
          <w:ilvl w:val="0"/>
          <w:numId w:val="63"/>
        </w:numPr>
        <w:spacing w:line="288" w:lineRule="auto"/>
        <w:ind w:firstLineChars="0"/>
        <w:jc w:val="left"/>
        <w:rPr>
          <w:b/>
          <w:sz w:val="24"/>
        </w:rPr>
      </w:pPr>
      <w:r>
        <w:rPr>
          <w:rFonts w:hint="eastAsia"/>
          <w:b/>
          <w:sz w:val="24"/>
        </w:rPr>
        <w:t>评价要点</w:t>
      </w:r>
    </w:p>
    <w:p w14:paraId="7FA80FE7">
      <w:pPr>
        <w:pStyle w:val="62"/>
        <w:numPr>
          <w:ilvl w:val="0"/>
          <w:numId w:val="9"/>
        </w:numPr>
        <w:spacing w:line="288" w:lineRule="auto"/>
        <w:ind w:left="632" w:leftChars="100" w:hanging="422" w:hangingChars="200"/>
        <w:rPr>
          <w:b/>
          <w:lang w:val="zh-CN"/>
        </w:rPr>
      </w:pPr>
      <w:r>
        <w:rPr>
          <w:rFonts w:hint="eastAsia"/>
          <w:b/>
          <w:lang w:val="zh-CN"/>
        </w:rPr>
        <w:t>内区采光：</w:t>
      </w:r>
    </w:p>
    <w:p w14:paraId="7F16DCD3">
      <w:pPr>
        <w:spacing w:line="288" w:lineRule="auto"/>
        <w:rPr>
          <w:szCs w:val="21"/>
          <w:lang w:val="zh-CN"/>
        </w:rPr>
      </w:pPr>
      <w:r>
        <w:rPr>
          <w:rFonts w:hint="eastAsia"/>
          <w:szCs w:val="21"/>
          <w:lang w:val="zh-CN"/>
        </w:rPr>
        <w:t>项目是否为住宅建筑：</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14:paraId="594AAD44">
      <w:pPr>
        <w:spacing w:line="288" w:lineRule="auto"/>
        <w:rPr>
          <w:szCs w:val="21"/>
          <w:lang w:val="zh-CN"/>
        </w:rPr>
      </w:pPr>
      <w:r>
        <w:rPr>
          <w:rFonts w:hint="eastAsia"/>
          <w:szCs w:val="21"/>
          <w:lang w:val="zh-CN"/>
        </w:rPr>
        <w:t>项目是否有内区：</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14:paraId="7C7AF66A">
      <w:pPr>
        <w:spacing w:line="288" w:lineRule="auto"/>
        <w:rPr>
          <w:szCs w:val="21"/>
          <w:lang w:val="zh-CN"/>
        </w:rPr>
      </w:pPr>
      <w:r>
        <w:rPr>
          <w:rFonts w:hint="eastAsia"/>
          <w:szCs w:val="21"/>
          <w:lang w:val="zh-CN"/>
        </w:rPr>
        <w:t>内区采光系数达标情况统计列表：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996"/>
        <w:gridCol w:w="1203"/>
        <w:gridCol w:w="1553"/>
        <w:gridCol w:w="2659"/>
      </w:tblGrid>
      <w:tr w14:paraId="781D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1" w:type="dxa"/>
            <w:tcBorders>
              <w:top w:val="single" w:color="auto" w:sz="4" w:space="0"/>
              <w:left w:val="single" w:color="auto" w:sz="4" w:space="0"/>
              <w:bottom w:val="single" w:color="auto" w:sz="4" w:space="0"/>
              <w:right w:val="single" w:color="auto" w:sz="4" w:space="0"/>
            </w:tcBorders>
            <w:vAlign w:val="center"/>
          </w:tcPr>
          <w:p w14:paraId="23D57C32">
            <w:pPr>
              <w:pStyle w:val="51"/>
              <w:spacing w:line="288" w:lineRule="auto"/>
              <w:jc w:val="center"/>
              <w:outlineLvl w:val="9"/>
              <w:rPr>
                <w:b/>
                <w:bCs/>
                <w:kern w:val="2"/>
                <w:szCs w:val="21"/>
              </w:rPr>
            </w:pPr>
            <w:r>
              <w:rPr>
                <w:rFonts w:hint="eastAsia"/>
                <w:b/>
                <w:bCs/>
                <w:kern w:val="2"/>
                <w:sz w:val="21"/>
                <w:szCs w:val="21"/>
              </w:rPr>
              <w:t>分析区域</w:t>
            </w:r>
          </w:p>
        </w:tc>
        <w:tc>
          <w:tcPr>
            <w:tcW w:w="1996" w:type="dxa"/>
            <w:tcBorders>
              <w:top w:val="single" w:color="auto" w:sz="4" w:space="0"/>
              <w:left w:val="single" w:color="auto" w:sz="4" w:space="0"/>
              <w:bottom w:val="single" w:color="auto" w:sz="4" w:space="0"/>
              <w:right w:val="single" w:color="auto" w:sz="4" w:space="0"/>
            </w:tcBorders>
            <w:vAlign w:val="center"/>
          </w:tcPr>
          <w:p w14:paraId="640A3CCA">
            <w:pPr>
              <w:pStyle w:val="51"/>
              <w:spacing w:line="288" w:lineRule="auto"/>
              <w:jc w:val="center"/>
              <w:outlineLvl w:val="9"/>
              <w:rPr>
                <w:b/>
                <w:bCs/>
                <w:kern w:val="2"/>
                <w:szCs w:val="21"/>
              </w:rPr>
            </w:pPr>
            <w:r>
              <w:rPr>
                <w:rFonts w:hint="eastAsia"/>
                <w:b/>
                <w:bCs/>
                <w:kern w:val="2"/>
                <w:sz w:val="21"/>
                <w:szCs w:val="21"/>
              </w:rPr>
              <w:t>主要功能空间面积</w:t>
            </w:r>
          </w:p>
          <w:p w14:paraId="6A1CB093">
            <w:pPr>
              <w:pStyle w:val="51"/>
              <w:spacing w:line="288" w:lineRule="auto"/>
              <w:jc w:val="center"/>
              <w:outlineLvl w:val="9"/>
              <w:rPr>
                <w:b/>
                <w:bCs/>
                <w:kern w:val="2"/>
                <w:szCs w:val="21"/>
              </w:rPr>
            </w:pPr>
            <w:r>
              <w:rPr>
                <w:rFonts w:hint="eastAsia"/>
                <w:b/>
                <w:bCs/>
                <w:kern w:val="2"/>
                <w:sz w:val="21"/>
                <w:szCs w:val="21"/>
              </w:rPr>
              <w:t>（</w:t>
            </w:r>
            <w:r>
              <w:rPr>
                <w:b/>
                <w:bCs/>
                <w:kern w:val="2"/>
                <w:sz w:val="21"/>
                <w:szCs w:val="21"/>
              </w:rPr>
              <w:t>m</w:t>
            </w:r>
            <w:r>
              <w:rPr>
                <w:b/>
                <w:bCs/>
                <w:kern w:val="2"/>
                <w:sz w:val="21"/>
                <w:szCs w:val="21"/>
                <w:vertAlign w:val="superscript"/>
              </w:rPr>
              <w:t>2</w:t>
            </w:r>
            <w:r>
              <w:rPr>
                <w:rFonts w:hint="eastAsia"/>
                <w:b/>
                <w:bCs/>
                <w:kern w:val="2"/>
                <w:sz w:val="21"/>
                <w:szCs w:val="21"/>
              </w:rPr>
              <w:t>）</w:t>
            </w:r>
          </w:p>
        </w:tc>
        <w:tc>
          <w:tcPr>
            <w:tcW w:w="1203" w:type="dxa"/>
            <w:tcBorders>
              <w:top w:val="single" w:color="auto" w:sz="4" w:space="0"/>
              <w:left w:val="single" w:color="auto" w:sz="4" w:space="0"/>
              <w:bottom w:val="single" w:color="auto" w:sz="4" w:space="0"/>
              <w:right w:val="single" w:color="auto" w:sz="4" w:space="0"/>
            </w:tcBorders>
            <w:vAlign w:val="center"/>
          </w:tcPr>
          <w:p w14:paraId="716CE45A">
            <w:pPr>
              <w:pStyle w:val="51"/>
              <w:spacing w:line="288" w:lineRule="auto"/>
              <w:jc w:val="center"/>
              <w:outlineLvl w:val="9"/>
              <w:rPr>
                <w:b/>
                <w:bCs/>
                <w:kern w:val="2"/>
                <w:szCs w:val="21"/>
              </w:rPr>
            </w:pPr>
            <w:r>
              <w:rPr>
                <w:rFonts w:hint="eastAsia"/>
                <w:b/>
                <w:bCs/>
                <w:kern w:val="2"/>
                <w:sz w:val="21"/>
                <w:szCs w:val="21"/>
              </w:rPr>
              <w:t>内区面积</w:t>
            </w:r>
          </w:p>
          <w:p w14:paraId="101970F7">
            <w:pPr>
              <w:pStyle w:val="51"/>
              <w:spacing w:line="288" w:lineRule="auto"/>
              <w:jc w:val="center"/>
              <w:outlineLvl w:val="9"/>
              <w:rPr>
                <w:b/>
                <w:bCs/>
                <w:kern w:val="2"/>
                <w:szCs w:val="21"/>
              </w:rPr>
            </w:pPr>
            <w:r>
              <w:rPr>
                <w:rFonts w:hint="eastAsia"/>
                <w:b/>
                <w:bCs/>
                <w:kern w:val="2"/>
                <w:sz w:val="21"/>
                <w:szCs w:val="21"/>
              </w:rPr>
              <w:t>（</w:t>
            </w:r>
            <w:r>
              <w:rPr>
                <w:b/>
                <w:bCs/>
                <w:kern w:val="2"/>
                <w:sz w:val="21"/>
                <w:szCs w:val="21"/>
              </w:rPr>
              <w:t>m</w:t>
            </w:r>
            <w:r>
              <w:rPr>
                <w:b/>
                <w:bCs/>
                <w:kern w:val="2"/>
                <w:sz w:val="21"/>
                <w:szCs w:val="21"/>
                <w:vertAlign w:val="superscript"/>
              </w:rPr>
              <w:t>2</w:t>
            </w:r>
            <w:r>
              <w:rPr>
                <w:rFonts w:hint="eastAsia"/>
                <w:b/>
                <w:bCs/>
                <w:kern w:val="2"/>
                <w:sz w:val="21"/>
                <w:szCs w:val="21"/>
              </w:rPr>
              <w:t>）</w:t>
            </w:r>
          </w:p>
        </w:tc>
        <w:tc>
          <w:tcPr>
            <w:tcW w:w="1553" w:type="dxa"/>
            <w:tcBorders>
              <w:top w:val="single" w:color="auto" w:sz="4" w:space="0"/>
              <w:left w:val="single" w:color="auto" w:sz="4" w:space="0"/>
              <w:bottom w:val="single" w:color="auto" w:sz="4" w:space="0"/>
              <w:right w:val="single" w:color="auto" w:sz="4" w:space="0"/>
            </w:tcBorders>
            <w:vAlign w:val="center"/>
          </w:tcPr>
          <w:p w14:paraId="1B0506F6">
            <w:pPr>
              <w:pStyle w:val="51"/>
              <w:spacing w:line="288" w:lineRule="auto"/>
              <w:jc w:val="center"/>
              <w:outlineLvl w:val="9"/>
              <w:rPr>
                <w:b/>
                <w:bCs/>
                <w:kern w:val="2"/>
                <w:szCs w:val="21"/>
              </w:rPr>
            </w:pPr>
            <w:r>
              <w:rPr>
                <w:rFonts w:hint="eastAsia"/>
                <w:b/>
                <w:bCs/>
                <w:kern w:val="2"/>
                <w:sz w:val="21"/>
                <w:szCs w:val="21"/>
              </w:rPr>
              <w:t>采光达标面积</w:t>
            </w:r>
          </w:p>
          <w:p w14:paraId="722C6CBD">
            <w:pPr>
              <w:pStyle w:val="51"/>
              <w:spacing w:line="288" w:lineRule="auto"/>
              <w:jc w:val="center"/>
              <w:outlineLvl w:val="9"/>
              <w:rPr>
                <w:b/>
                <w:bCs/>
                <w:kern w:val="2"/>
                <w:szCs w:val="21"/>
              </w:rPr>
            </w:pPr>
            <w:r>
              <w:rPr>
                <w:rFonts w:hint="eastAsia"/>
                <w:b/>
                <w:bCs/>
                <w:kern w:val="2"/>
                <w:sz w:val="21"/>
                <w:szCs w:val="21"/>
              </w:rPr>
              <w:t>（</w:t>
            </w:r>
            <w:r>
              <w:rPr>
                <w:b/>
                <w:bCs/>
                <w:kern w:val="2"/>
                <w:sz w:val="21"/>
                <w:szCs w:val="21"/>
              </w:rPr>
              <w:t>m</w:t>
            </w:r>
            <w:r>
              <w:rPr>
                <w:b/>
                <w:bCs/>
                <w:kern w:val="2"/>
                <w:sz w:val="21"/>
                <w:szCs w:val="21"/>
                <w:vertAlign w:val="superscript"/>
              </w:rPr>
              <w:t>2</w:t>
            </w:r>
            <w:r>
              <w:rPr>
                <w:rFonts w:hint="eastAsia"/>
                <w:b/>
                <w:bCs/>
                <w:kern w:val="2"/>
                <w:sz w:val="21"/>
                <w:szCs w:val="21"/>
              </w:rPr>
              <w:t>）</w:t>
            </w:r>
          </w:p>
        </w:tc>
        <w:tc>
          <w:tcPr>
            <w:tcW w:w="2659" w:type="dxa"/>
            <w:tcBorders>
              <w:top w:val="single" w:color="auto" w:sz="4" w:space="0"/>
              <w:left w:val="single" w:color="auto" w:sz="4" w:space="0"/>
              <w:bottom w:val="single" w:color="auto" w:sz="4" w:space="0"/>
              <w:right w:val="single" w:color="auto" w:sz="4" w:space="0"/>
            </w:tcBorders>
            <w:vAlign w:val="center"/>
          </w:tcPr>
          <w:p w14:paraId="4DE55289">
            <w:pPr>
              <w:pStyle w:val="51"/>
              <w:spacing w:line="288" w:lineRule="auto"/>
              <w:jc w:val="center"/>
              <w:outlineLvl w:val="9"/>
              <w:rPr>
                <w:b/>
                <w:bCs/>
                <w:kern w:val="2"/>
                <w:szCs w:val="21"/>
              </w:rPr>
            </w:pPr>
            <w:r>
              <w:rPr>
                <w:rFonts w:hint="eastAsia"/>
                <w:b/>
                <w:bCs/>
                <w:kern w:val="2"/>
                <w:sz w:val="21"/>
                <w:szCs w:val="21"/>
              </w:rPr>
              <w:t>采光达标面积比例（</w:t>
            </w:r>
            <w:r>
              <w:rPr>
                <w:b/>
                <w:bCs/>
                <w:kern w:val="2"/>
                <w:sz w:val="21"/>
                <w:szCs w:val="21"/>
              </w:rPr>
              <w:t>%</w:t>
            </w:r>
            <w:r>
              <w:rPr>
                <w:rFonts w:hint="eastAsia"/>
                <w:b/>
                <w:bCs/>
                <w:kern w:val="2"/>
                <w:sz w:val="21"/>
                <w:szCs w:val="21"/>
              </w:rPr>
              <w:t>）</w:t>
            </w:r>
          </w:p>
        </w:tc>
      </w:tr>
      <w:tr w14:paraId="1402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14:paraId="1734A988">
            <w:pPr>
              <w:pStyle w:val="51"/>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14:paraId="651D91A5">
            <w:pPr>
              <w:pStyle w:val="51"/>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14:paraId="6F9C954F">
            <w:pPr>
              <w:pStyle w:val="51"/>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14:paraId="3853C751">
            <w:pPr>
              <w:pStyle w:val="51"/>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14:paraId="4F5EC0FF">
            <w:pPr>
              <w:pStyle w:val="51"/>
              <w:spacing w:line="288" w:lineRule="auto"/>
              <w:jc w:val="center"/>
              <w:outlineLvl w:val="9"/>
              <w:rPr>
                <w:bCs/>
                <w:iCs/>
                <w:kern w:val="2"/>
                <w:szCs w:val="21"/>
              </w:rPr>
            </w:pPr>
          </w:p>
        </w:tc>
      </w:tr>
      <w:tr w14:paraId="1E51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14:paraId="2C452B5F">
            <w:pPr>
              <w:pStyle w:val="51"/>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14:paraId="1E080DF9">
            <w:pPr>
              <w:pStyle w:val="51"/>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14:paraId="703060E8">
            <w:pPr>
              <w:pStyle w:val="51"/>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14:paraId="78AD6EE3">
            <w:pPr>
              <w:pStyle w:val="51"/>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14:paraId="3F8D6C8C">
            <w:pPr>
              <w:pStyle w:val="51"/>
              <w:spacing w:line="288" w:lineRule="auto"/>
              <w:jc w:val="center"/>
              <w:outlineLvl w:val="9"/>
              <w:rPr>
                <w:bCs/>
                <w:iCs/>
                <w:kern w:val="2"/>
                <w:szCs w:val="21"/>
              </w:rPr>
            </w:pPr>
          </w:p>
        </w:tc>
      </w:tr>
      <w:tr w14:paraId="7E3D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14:paraId="75D1A360">
            <w:pPr>
              <w:pStyle w:val="51"/>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14:paraId="7DB1F927">
            <w:pPr>
              <w:pStyle w:val="51"/>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14:paraId="327D520F">
            <w:pPr>
              <w:pStyle w:val="51"/>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14:paraId="55BC5423">
            <w:pPr>
              <w:pStyle w:val="51"/>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14:paraId="5322F6A9">
            <w:pPr>
              <w:pStyle w:val="51"/>
              <w:spacing w:line="288" w:lineRule="auto"/>
              <w:jc w:val="center"/>
              <w:outlineLvl w:val="9"/>
              <w:rPr>
                <w:bCs/>
                <w:iCs/>
                <w:kern w:val="2"/>
                <w:szCs w:val="21"/>
              </w:rPr>
            </w:pPr>
          </w:p>
        </w:tc>
      </w:tr>
      <w:tr w14:paraId="5CE9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14:paraId="18953F12">
            <w:pPr>
              <w:pStyle w:val="51"/>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14:paraId="1752FA77">
            <w:pPr>
              <w:pStyle w:val="51"/>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14:paraId="7D7C6F3E">
            <w:pPr>
              <w:pStyle w:val="51"/>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14:paraId="1F87489B">
            <w:pPr>
              <w:pStyle w:val="51"/>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14:paraId="49AC6E49">
            <w:pPr>
              <w:pStyle w:val="51"/>
              <w:spacing w:line="288" w:lineRule="auto"/>
              <w:jc w:val="center"/>
              <w:outlineLvl w:val="9"/>
              <w:rPr>
                <w:bCs/>
                <w:iCs/>
                <w:kern w:val="2"/>
                <w:szCs w:val="21"/>
              </w:rPr>
            </w:pPr>
          </w:p>
        </w:tc>
      </w:tr>
      <w:tr w14:paraId="3FE8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14:paraId="072A04C2">
            <w:pPr>
              <w:pStyle w:val="51"/>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14:paraId="5E1CB2FD">
            <w:pPr>
              <w:pStyle w:val="51"/>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14:paraId="46F984EC">
            <w:pPr>
              <w:pStyle w:val="51"/>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14:paraId="5B870FE0">
            <w:pPr>
              <w:pStyle w:val="51"/>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14:paraId="73A6375C">
            <w:pPr>
              <w:pStyle w:val="51"/>
              <w:spacing w:line="288" w:lineRule="auto"/>
              <w:jc w:val="center"/>
              <w:outlineLvl w:val="9"/>
              <w:rPr>
                <w:bCs/>
                <w:iCs/>
                <w:kern w:val="2"/>
                <w:szCs w:val="21"/>
              </w:rPr>
            </w:pPr>
          </w:p>
        </w:tc>
      </w:tr>
      <w:tr w14:paraId="6537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14:paraId="0168D7B7">
            <w:pPr>
              <w:pStyle w:val="51"/>
              <w:spacing w:line="288" w:lineRule="auto"/>
              <w:jc w:val="center"/>
              <w:outlineLvl w:val="9"/>
              <w:rPr>
                <w:bCs/>
                <w:iCs/>
                <w:kern w:val="2"/>
                <w:szCs w:val="21"/>
              </w:rPr>
            </w:pPr>
            <w:r>
              <w:rPr>
                <w:rFonts w:hint="eastAsia"/>
                <w:bCs/>
                <w:iCs/>
                <w:kern w:val="2"/>
                <w:sz w:val="21"/>
                <w:szCs w:val="21"/>
              </w:rPr>
              <w:t>总计</w:t>
            </w:r>
          </w:p>
        </w:tc>
        <w:tc>
          <w:tcPr>
            <w:tcW w:w="1996" w:type="dxa"/>
            <w:tcBorders>
              <w:top w:val="single" w:color="auto" w:sz="4" w:space="0"/>
              <w:left w:val="single" w:color="auto" w:sz="4" w:space="0"/>
              <w:bottom w:val="single" w:color="auto" w:sz="4" w:space="0"/>
              <w:right w:val="single" w:color="auto" w:sz="4" w:space="0"/>
            </w:tcBorders>
            <w:vAlign w:val="center"/>
          </w:tcPr>
          <w:p w14:paraId="4E63068A">
            <w:pPr>
              <w:pStyle w:val="51"/>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14:paraId="0BA200F6">
            <w:pPr>
              <w:pStyle w:val="51"/>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14:paraId="717E4A6A">
            <w:pPr>
              <w:pStyle w:val="51"/>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14:paraId="5FF0A723">
            <w:pPr>
              <w:pStyle w:val="51"/>
              <w:spacing w:line="288" w:lineRule="auto"/>
              <w:jc w:val="center"/>
              <w:outlineLvl w:val="9"/>
              <w:rPr>
                <w:bCs/>
                <w:iCs/>
                <w:kern w:val="2"/>
                <w:szCs w:val="21"/>
              </w:rPr>
            </w:pPr>
          </w:p>
        </w:tc>
      </w:tr>
    </w:tbl>
    <w:p w14:paraId="0F731EB6">
      <w:pPr>
        <w:pStyle w:val="62"/>
        <w:numPr>
          <w:ilvl w:val="0"/>
          <w:numId w:val="9"/>
        </w:numPr>
        <w:spacing w:line="288" w:lineRule="auto"/>
        <w:ind w:left="632" w:leftChars="100" w:hanging="422" w:hangingChars="200"/>
        <w:rPr>
          <w:b/>
          <w:lang w:val="zh-CN"/>
        </w:rPr>
      </w:pPr>
      <w:r>
        <w:rPr>
          <w:rFonts w:hint="eastAsia"/>
          <w:b/>
          <w:lang w:val="zh-CN"/>
        </w:rPr>
        <w:t>地下室采光：</w:t>
      </w:r>
    </w:p>
    <w:p w14:paraId="52E2469C">
      <w:pPr>
        <w:spacing w:line="288" w:lineRule="auto"/>
        <w:rPr>
          <w:szCs w:val="21"/>
          <w:lang w:val="zh-CN"/>
        </w:rPr>
      </w:pPr>
      <w:r>
        <w:rPr>
          <w:rFonts w:hint="eastAsia"/>
          <w:szCs w:val="21"/>
          <w:lang w:val="zh-CN"/>
        </w:rPr>
        <w:t>项目是否有地下室：</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14:paraId="2D2A21A7">
      <w:pPr>
        <w:spacing w:line="288" w:lineRule="auto"/>
        <w:rPr>
          <w:szCs w:val="21"/>
          <w:lang w:val="zh-CN"/>
        </w:rPr>
      </w:pPr>
      <w:r>
        <w:rPr>
          <w:rFonts w:hint="eastAsia"/>
          <w:szCs w:val="21"/>
          <w:lang w:val="zh-CN"/>
        </w:rPr>
        <w:t>地下室采光系数达标情况统计列表：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482"/>
        <w:gridCol w:w="2260"/>
        <w:gridCol w:w="2666"/>
      </w:tblGrid>
      <w:tr w14:paraId="322F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4" w:type="dxa"/>
            <w:tcBorders>
              <w:top w:val="single" w:color="auto" w:sz="4" w:space="0"/>
              <w:left w:val="single" w:color="auto" w:sz="4" w:space="0"/>
              <w:bottom w:val="single" w:color="auto" w:sz="4" w:space="0"/>
              <w:right w:val="single" w:color="auto" w:sz="4" w:space="0"/>
            </w:tcBorders>
            <w:vAlign w:val="center"/>
          </w:tcPr>
          <w:p w14:paraId="3C4C040F">
            <w:pPr>
              <w:pStyle w:val="51"/>
              <w:spacing w:line="288" w:lineRule="auto"/>
              <w:jc w:val="center"/>
              <w:outlineLvl w:val="9"/>
              <w:rPr>
                <w:b/>
                <w:bCs/>
                <w:kern w:val="2"/>
                <w:szCs w:val="21"/>
              </w:rPr>
            </w:pPr>
            <w:r>
              <w:rPr>
                <w:rFonts w:hint="eastAsia"/>
                <w:b/>
                <w:bCs/>
                <w:kern w:val="2"/>
                <w:sz w:val="21"/>
                <w:szCs w:val="21"/>
              </w:rPr>
              <w:t>分析区域</w:t>
            </w:r>
          </w:p>
        </w:tc>
        <w:tc>
          <w:tcPr>
            <w:tcW w:w="2482" w:type="dxa"/>
            <w:tcBorders>
              <w:top w:val="single" w:color="auto" w:sz="4" w:space="0"/>
              <w:left w:val="single" w:color="auto" w:sz="4" w:space="0"/>
              <w:bottom w:val="single" w:color="auto" w:sz="4" w:space="0"/>
              <w:right w:val="single" w:color="auto" w:sz="4" w:space="0"/>
            </w:tcBorders>
            <w:vAlign w:val="center"/>
          </w:tcPr>
          <w:p w14:paraId="70D8A139">
            <w:pPr>
              <w:pStyle w:val="51"/>
              <w:spacing w:line="288" w:lineRule="auto"/>
              <w:jc w:val="center"/>
              <w:outlineLvl w:val="9"/>
              <w:rPr>
                <w:b/>
                <w:bCs/>
                <w:kern w:val="2"/>
                <w:szCs w:val="21"/>
              </w:rPr>
            </w:pPr>
            <w:r>
              <w:rPr>
                <w:rFonts w:hint="eastAsia"/>
                <w:b/>
                <w:bCs/>
                <w:kern w:val="2"/>
                <w:sz w:val="21"/>
                <w:szCs w:val="21"/>
              </w:rPr>
              <w:t>首层地下室面积（</w:t>
            </w:r>
            <w:r>
              <w:rPr>
                <w:b/>
                <w:bCs/>
                <w:kern w:val="2"/>
                <w:sz w:val="21"/>
                <w:szCs w:val="21"/>
              </w:rPr>
              <w:t>m</w:t>
            </w:r>
            <w:r>
              <w:rPr>
                <w:b/>
                <w:bCs/>
                <w:kern w:val="2"/>
                <w:sz w:val="21"/>
                <w:szCs w:val="21"/>
                <w:vertAlign w:val="superscript"/>
              </w:rPr>
              <w:t>2</w:t>
            </w:r>
            <w:r>
              <w:rPr>
                <w:rFonts w:hint="eastAsia"/>
                <w:b/>
                <w:bCs/>
                <w:kern w:val="2"/>
                <w:sz w:val="21"/>
                <w:szCs w:val="21"/>
              </w:rPr>
              <w:t>）</w:t>
            </w:r>
          </w:p>
        </w:tc>
        <w:tc>
          <w:tcPr>
            <w:tcW w:w="2260" w:type="dxa"/>
            <w:tcBorders>
              <w:top w:val="single" w:color="auto" w:sz="4" w:space="0"/>
              <w:left w:val="single" w:color="auto" w:sz="4" w:space="0"/>
              <w:bottom w:val="single" w:color="auto" w:sz="4" w:space="0"/>
              <w:right w:val="single" w:color="auto" w:sz="4" w:space="0"/>
            </w:tcBorders>
            <w:vAlign w:val="center"/>
          </w:tcPr>
          <w:p w14:paraId="0E8F6F64">
            <w:pPr>
              <w:pStyle w:val="51"/>
              <w:spacing w:line="288" w:lineRule="auto"/>
              <w:jc w:val="center"/>
              <w:outlineLvl w:val="9"/>
              <w:rPr>
                <w:b/>
                <w:bCs/>
                <w:kern w:val="2"/>
                <w:szCs w:val="21"/>
              </w:rPr>
            </w:pPr>
            <w:r>
              <w:rPr>
                <w:rFonts w:hint="eastAsia"/>
                <w:b/>
                <w:bCs/>
                <w:kern w:val="2"/>
                <w:sz w:val="21"/>
                <w:szCs w:val="21"/>
              </w:rPr>
              <w:t>采光达标面积（</w:t>
            </w:r>
            <w:r>
              <w:rPr>
                <w:b/>
                <w:bCs/>
                <w:kern w:val="2"/>
                <w:sz w:val="21"/>
                <w:szCs w:val="21"/>
              </w:rPr>
              <w:t>m</w:t>
            </w:r>
            <w:r>
              <w:rPr>
                <w:b/>
                <w:bCs/>
                <w:kern w:val="2"/>
                <w:sz w:val="21"/>
                <w:szCs w:val="21"/>
                <w:vertAlign w:val="superscript"/>
              </w:rPr>
              <w:t>2</w:t>
            </w:r>
            <w:r>
              <w:rPr>
                <w:rFonts w:hint="eastAsia"/>
                <w:b/>
                <w:bCs/>
                <w:kern w:val="2"/>
                <w:sz w:val="21"/>
                <w:szCs w:val="21"/>
              </w:rPr>
              <w:t>）</w:t>
            </w:r>
          </w:p>
        </w:tc>
        <w:tc>
          <w:tcPr>
            <w:tcW w:w="2666" w:type="dxa"/>
            <w:tcBorders>
              <w:top w:val="single" w:color="auto" w:sz="4" w:space="0"/>
              <w:left w:val="single" w:color="auto" w:sz="4" w:space="0"/>
              <w:bottom w:val="single" w:color="auto" w:sz="4" w:space="0"/>
              <w:right w:val="single" w:color="auto" w:sz="4" w:space="0"/>
            </w:tcBorders>
            <w:vAlign w:val="center"/>
          </w:tcPr>
          <w:p w14:paraId="1ABBA516">
            <w:pPr>
              <w:pStyle w:val="51"/>
              <w:spacing w:line="288" w:lineRule="auto"/>
              <w:jc w:val="center"/>
              <w:outlineLvl w:val="9"/>
              <w:rPr>
                <w:b/>
                <w:bCs/>
                <w:kern w:val="2"/>
                <w:szCs w:val="21"/>
              </w:rPr>
            </w:pPr>
            <w:r>
              <w:rPr>
                <w:rFonts w:hint="eastAsia"/>
                <w:b/>
                <w:bCs/>
                <w:kern w:val="2"/>
                <w:sz w:val="21"/>
                <w:szCs w:val="21"/>
              </w:rPr>
              <w:t>采光达标面积比例（</w:t>
            </w:r>
            <w:r>
              <w:rPr>
                <w:b/>
                <w:bCs/>
                <w:kern w:val="2"/>
                <w:sz w:val="21"/>
                <w:szCs w:val="21"/>
              </w:rPr>
              <w:t>%</w:t>
            </w:r>
            <w:r>
              <w:rPr>
                <w:rFonts w:hint="eastAsia"/>
                <w:b/>
                <w:bCs/>
                <w:kern w:val="2"/>
                <w:sz w:val="21"/>
                <w:szCs w:val="21"/>
              </w:rPr>
              <w:t>）</w:t>
            </w:r>
          </w:p>
        </w:tc>
      </w:tr>
      <w:tr w14:paraId="47BB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4" w:type="dxa"/>
            <w:tcBorders>
              <w:top w:val="single" w:color="auto" w:sz="4" w:space="0"/>
              <w:left w:val="single" w:color="auto" w:sz="4" w:space="0"/>
              <w:bottom w:val="single" w:color="auto" w:sz="4" w:space="0"/>
              <w:right w:val="single" w:color="auto" w:sz="4" w:space="0"/>
            </w:tcBorders>
            <w:vAlign w:val="center"/>
          </w:tcPr>
          <w:p w14:paraId="07377F4E">
            <w:pPr>
              <w:pStyle w:val="51"/>
              <w:spacing w:line="288" w:lineRule="auto"/>
              <w:jc w:val="center"/>
              <w:outlineLvl w:val="9"/>
              <w:rPr>
                <w:bCs/>
                <w:iCs/>
                <w:kern w:val="2"/>
                <w:szCs w:val="21"/>
              </w:rPr>
            </w:pPr>
          </w:p>
        </w:tc>
        <w:tc>
          <w:tcPr>
            <w:tcW w:w="2482" w:type="dxa"/>
            <w:tcBorders>
              <w:top w:val="single" w:color="auto" w:sz="4" w:space="0"/>
              <w:left w:val="single" w:color="auto" w:sz="4" w:space="0"/>
              <w:bottom w:val="single" w:color="auto" w:sz="4" w:space="0"/>
              <w:right w:val="single" w:color="auto" w:sz="4" w:space="0"/>
            </w:tcBorders>
            <w:vAlign w:val="center"/>
          </w:tcPr>
          <w:p w14:paraId="6B0400FB">
            <w:pPr>
              <w:pStyle w:val="51"/>
              <w:spacing w:line="288" w:lineRule="auto"/>
              <w:jc w:val="center"/>
              <w:outlineLvl w:val="9"/>
              <w:rPr>
                <w:bCs/>
                <w:iCs/>
                <w:kern w:val="2"/>
                <w:szCs w:val="21"/>
              </w:rPr>
            </w:pPr>
          </w:p>
        </w:tc>
        <w:tc>
          <w:tcPr>
            <w:tcW w:w="2260" w:type="dxa"/>
            <w:tcBorders>
              <w:top w:val="single" w:color="auto" w:sz="4" w:space="0"/>
              <w:left w:val="single" w:color="auto" w:sz="4" w:space="0"/>
              <w:bottom w:val="single" w:color="auto" w:sz="4" w:space="0"/>
              <w:right w:val="single" w:color="auto" w:sz="4" w:space="0"/>
            </w:tcBorders>
            <w:vAlign w:val="center"/>
          </w:tcPr>
          <w:p w14:paraId="05C7959B">
            <w:pPr>
              <w:pStyle w:val="51"/>
              <w:spacing w:line="288" w:lineRule="auto"/>
              <w:jc w:val="center"/>
              <w:outlineLvl w:val="9"/>
              <w:rPr>
                <w:bCs/>
                <w:iCs/>
                <w:kern w:val="2"/>
                <w:szCs w:val="21"/>
              </w:rPr>
            </w:pPr>
          </w:p>
        </w:tc>
        <w:tc>
          <w:tcPr>
            <w:tcW w:w="2666" w:type="dxa"/>
            <w:tcBorders>
              <w:top w:val="single" w:color="auto" w:sz="4" w:space="0"/>
              <w:left w:val="single" w:color="auto" w:sz="4" w:space="0"/>
              <w:bottom w:val="single" w:color="auto" w:sz="4" w:space="0"/>
              <w:right w:val="single" w:color="auto" w:sz="4" w:space="0"/>
            </w:tcBorders>
            <w:vAlign w:val="center"/>
          </w:tcPr>
          <w:p w14:paraId="3DDC35F5">
            <w:pPr>
              <w:pStyle w:val="51"/>
              <w:spacing w:line="288" w:lineRule="auto"/>
              <w:jc w:val="center"/>
              <w:outlineLvl w:val="9"/>
              <w:rPr>
                <w:bCs/>
                <w:iCs/>
                <w:kern w:val="2"/>
                <w:szCs w:val="21"/>
              </w:rPr>
            </w:pPr>
          </w:p>
        </w:tc>
      </w:tr>
    </w:tbl>
    <w:p w14:paraId="26BAF343">
      <w:pPr>
        <w:pStyle w:val="62"/>
        <w:numPr>
          <w:ilvl w:val="0"/>
          <w:numId w:val="9"/>
        </w:numPr>
        <w:spacing w:line="288" w:lineRule="auto"/>
        <w:ind w:left="632" w:leftChars="100" w:hanging="422" w:hangingChars="200"/>
        <w:rPr>
          <w:b/>
          <w:lang w:val="zh-CN"/>
        </w:rPr>
      </w:pPr>
      <w:r>
        <w:rPr>
          <w:rFonts w:hint="eastAsia"/>
          <w:b/>
          <w:lang w:val="zh-CN"/>
        </w:rPr>
        <w:t>主要功能房间采光：</w:t>
      </w:r>
    </w:p>
    <w:p w14:paraId="3960FCFF">
      <w:pPr>
        <w:spacing w:line="288" w:lineRule="auto"/>
        <w:rPr>
          <w:lang w:val="zh-CN"/>
        </w:rPr>
      </w:pPr>
      <w:r>
        <w:rPr>
          <w:rFonts w:hint="eastAsia"/>
          <w:szCs w:val="21"/>
          <w:lang w:val="zh-CN"/>
        </w:rPr>
        <w:t>简要叙述符合采光要求的面积比例情况（2</w:t>
      </w:r>
      <w:r>
        <w:rPr>
          <w:szCs w:val="21"/>
          <w:lang w:val="zh-CN"/>
        </w:rPr>
        <w:t>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72A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3D23CBFC">
            <w:pPr>
              <w:spacing w:line="288" w:lineRule="auto"/>
              <w:rPr>
                <w:szCs w:val="21"/>
              </w:rPr>
            </w:pPr>
          </w:p>
        </w:tc>
      </w:tr>
    </w:tbl>
    <w:p w14:paraId="251EAFD1">
      <w:pPr>
        <w:spacing w:line="288" w:lineRule="auto"/>
        <w:jc w:val="left"/>
        <w:rPr>
          <w:b/>
          <w:sz w:val="24"/>
        </w:rPr>
      </w:pPr>
    </w:p>
    <w:p w14:paraId="05B34AC8">
      <w:pPr>
        <w:pStyle w:val="63"/>
        <w:numPr>
          <w:ilvl w:val="0"/>
          <w:numId w:val="63"/>
        </w:numPr>
        <w:spacing w:line="288" w:lineRule="auto"/>
        <w:ind w:firstLineChars="0"/>
        <w:jc w:val="left"/>
        <w:rPr>
          <w:b/>
        </w:rPr>
      </w:pPr>
      <w:r>
        <w:rPr>
          <w:rFonts w:hint="eastAsia"/>
          <w:b/>
        </w:rPr>
        <w:t>证明材料：</w:t>
      </w:r>
    </w:p>
    <w:p w14:paraId="1A86DE82">
      <w:pPr>
        <w:pStyle w:val="62"/>
        <w:spacing w:before="156" w:beforeLines="50" w:after="156" w:afterLines="50" w:line="288" w:lineRule="auto"/>
        <w:ind w:firstLine="0" w:firstLineChars="0"/>
        <w:rPr>
          <w:b/>
        </w:rPr>
      </w:pPr>
      <w:r>
        <w:rPr>
          <w:rFonts w:hint="eastAsia"/>
          <w:b/>
        </w:rPr>
        <w:t>建议提交材料及技术要求：</w:t>
      </w:r>
    </w:p>
    <w:tbl>
      <w:tblPr>
        <w:tblStyle w:val="28"/>
        <w:tblW w:w="8843" w:type="dxa"/>
        <w:tblInd w:w="108" w:type="dxa"/>
        <w:tblLayout w:type="autofit"/>
        <w:tblCellMar>
          <w:top w:w="0" w:type="dxa"/>
          <w:left w:w="108" w:type="dxa"/>
          <w:bottom w:w="0" w:type="dxa"/>
          <w:right w:w="108" w:type="dxa"/>
        </w:tblCellMar>
      </w:tblPr>
      <w:tblGrid>
        <w:gridCol w:w="740"/>
        <w:gridCol w:w="2020"/>
        <w:gridCol w:w="4857"/>
        <w:gridCol w:w="1226"/>
      </w:tblGrid>
      <w:tr w14:paraId="5E1A72EF">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nil"/>
              <w:right w:val="single" w:color="auto" w:sz="4" w:space="0"/>
            </w:tcBorders>
            <w:shd w:val="clear" w:color="000000" w:fill="DBE5F1"/>
            <w:vAlign w:val="center"/>
          </w:tcPr>
          <w:p w14:paraId="506E0DD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nil"/>
              <w:right w:val="single" w:color="auto" w:sz="4" w:space="0"/>
            </w:tcBorders>
            <w:shd w:val="clear" w:color="000000" w:fill="DBE5F1"/>
            <w:vAlign w:val="center"/>
          </w:tcPr>
          <w:p w14:paraId="7AF52C9D">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857" w:type="dxa"/>
            <w:tcBorders>
              <w:top w:val="single" w:color="auto" w:sz="4" w:space="0"/>
              <w:left w:val="nil"/>
              <w:bottom w:val="nil"/>
              <w:right w:val="single" w:color="auto" w:sz="4" w:space="0"/>
            </w:tcBorders>
            <w:shd w:val="clear" w:color="000000" w:fill="DBE5F1"/>
            <w:vAlign w:val="center"/>
          </w:tcPr>
          <w:p w14:paraId="71D67180">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26" w:type="dxa"/>
            <w:tcBorders>
              <w:top w:val="single" w:color="auto" w:sz="4" w:space="0"/>
              <w:left w:val="nil"/>
              <w:bottom w:val="nil"/>
              <w:right w:val="single" w:color="auto" w:sz="4" w:space="0"/>
            </w:tcBorders>
            <w:shd w:val="clear" w:color="000000" w:fill="DBE5F1"/>
            <w:vAlign w:val="center"/>
          </w:tcPr>
          <w:p w14:paraId="39EF5E3E">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90C496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nil"/>
              <w:right w:val="single" w:color="auto" w:sz="4" w:space="0"/>
            </w:tcBorders>
            <w:shd w:val="clear" w:color="auto" w:fill="auto"/>
            <w:vAlign w:val="center"/>
          </w:tcPr>
          <w:p w14:paraId="4AD6A628">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single" w:color="auto" w:sz="4" w:space="0"/>
              <w:left w:val="nil"/>
              <w:bottom w:val="nil"/>
              <w:right w:val="single" w:color="auto" w:sz="4" w:space="0"/>
            </w:tcBorders>
            <w:shd w:val="clear" w:color="auto" w:fill="auto"/>
            <w:vAlign w:val="center"/>
          </w:tcPr>
          <w:p w14:paraId="70DE4963">
            <w:pPr>
              <w:widowControl/>
              <w:jc w:val="left"/>
              <w:rPr>
                <w:rFonts w:ascii="宋体" w:hAnsi="宋体" w:cs="宋体"/>
                <w:b/>
                <w:bCs/>
                <w:kern w:val="0"/>
                <w:sz w:val="22"/>
                <w:szCs w:val="22"/>
              </w:rPr>
            </w:pPr>
            <w:r>
              <w:rPr>
                <w:rFonts w:hint="eastAsia" w:ascii="宋体" w:hAnsi="宋体" w:cs="宋体"/>
                <w:b/>
                <w:bCs/>
                <w:kern w:val="0"/>
                <w:sz w:val="22"/>
                <w:szCs w:val="22"/>
              </w:rPr>
              <w:t>建筑设计说明</w:t>
            </w:r>
          </w:p>
        </w:tc>
        <w:tc>
          <w:tcPr>
            <w:tcW w:w="4857" w:type="dxa"/>
            <w:tcBorders>
              <w:top w:val="single" w:color="auto" w:sz="4" w:space="0"/>
              <w:left w:val="nil"/>
              <w:bottom w:val="single" w:color="auto" w:sz="4" w:space="0"/>
              <w:right w:val="single" w:color="auto" w:sz="4" w:space="0"/>
            </w:tcBorders>
            <w:shd w:val="clear" w:color="auto" w:fill="auto"/>
            <w:vAlign w:val="center"/>
          </w:tcPr>
          <w:p w14:paraId="7E376572">
            <w:pPr>
              <w:widowControl/>
              <w:jc w:val="left"/>
              <w:rPr>
                <w:rFonts w:ascii="宋体" w:hAnsi="宋体" w:cs="宋体"/>
                <w:kern w:val="0"/>
                <w:sz w:val="22"/>
                <w:szCs w:val="22"/>
              </w:rPr>
            </w:pPr>
            <w:r>
              <w:rPr>
                <w:rFonts w:hint="eastAsia" w:ascii="宋体" w:hAnsi="宋体" w:cs="宋体"/>
                <w:kern w:val="0"/>
                <w:sz w:val="22"/>
                <w:szCs w:val="22"/>
              </w:rPr>
              <w:t>应包括建筑主要功能房间外窗的朝向设置说明</w:t>
            </w:r>
          </w:p>
        </w:tc>
        <w:tc>
          <w:tcPr>
            <w:tcW w:w="1226" w:type="dxa"/>
            <w:tcBorders>
              <w:top w:val="single" w:color="auto" w:sz="4" w:space="0"/>
              <w:left w:val="nil"/>
              <w:bottom w:val="single" w:color="auto" w:sz="4" w:space="0"/>
              <w:right w:val="single" w:color="auto" w:sz="4" w:space="0"/>
            </w:tcBorders>
            <w:shd w:val="clear" w:color="auto" w:fill="auto"/>
            <w:vAlign w:val="center"/>
          </w:tcPr>
          <w:p w14:paraId="2268FEF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568FD7F">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0EB133">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single" w:color="auto" w:sz="4" w:space="0"/>
              <w:left w:val="nil"/>
              <w:bottom w:val="single" w:color="auto" w:sz="4" w:space="0"/>
              <w:right w:val="single" w:color="auto" w:sz="4" w:space="0"/>
            </w:tcBorders>
            <w:shd w:val="clear" w:color="auto" w:fill="auto"/>
            <w:vAlign w:val="center"/>
          </w:tcPr>
          <w:p w14:paraId="2369AD8B">
            <w:pPr>
              <w:widowControl/>
              <w:jc w:val="left"/>
              <w:rPr>
                <w:rFonts w:ascii="宋体" w:hAnsi="宋体" w:cs="宋体"/>
                <w:b/>
                <w:bCs/>
                <w:kern w:val="0"/>
                <w:sz w:val="22"/>
                <w:szCs w:val="22"/>
              </w:rPr>
            </w:pPr>
            <w:r>
              <w:rPr>
                <w:rFonts w:hint="eastAsia" w:ascii="宋体" w:hAnsi="宋体" w:cs="宋体"/>
                <w:b/>
                <w:bCs/>
                <w:kern w:val="0"/>
                <w:sz w:val="22"/>
                <w:szCs w:val="22"/>
              </w:rPr>
              <w:t>动态采光计算书</w:t>
            </w:r>
          </w:p>
        </w:tc>
        <w:tc>
          <w:tcPr>
            <w:tcW w:w="4857" w:type="dxa"/>
            <w:tcBorders>
              <w:top w:val="nil"/>
              <w:left w:val="nil"/>
              <w:bottom w:val="single" w:color="auto" w:sz="4" w:space="0"/>
              <w:right w:val="single" w:color="auto" w:sz="4" w:space="0"/>
            </w:tcBorders>
            <w:shd w:val="clear" w:color="auto" w:fill="auto"/>
            <w:vAlign w:val="center"/>
          </w:tcPr>
          <w:p w14:paraId="28F617B9">
            <w:pPr>
              <w:widowControl/>
              <w:jc w:val="left"/>
              <w:rPr>
                <w:rFonts w:ascii="宋体" w:hAnsi="宋体" w:cs="宋体"/>
                <w:kern w:val="0"/>
                <w:sz w:val="22"/>
                <w:szCs w:val="22"/>
              </w:rPr>
            </w:pPr>
            <w:r>
              <w:rPr>
                <w:rFonts w:hint="eastAsia" w:ascii="宋体" w:hAnsi="宋体" w:cs="宋体"/>
                <w:kern w:val="0"/>
                <w:sz w:val="22"/>
                <w:szCs w:val="22"/>
              </w:rPr>
              <w:t>应包括建筑主要功能房间的动态采光计算</w:t>
            </w:r>
          </w:p>
        </w:tc>
        <w:tc>
          <w:tcPr>
            <w:tcW w:w="1226" w:type="dxa"/>
            <w:tcBorders>
              <w:top w:val="nil"/>
              <w:left w:val="nil"/>
              <w:bottom w:val="single" w:color="auto" w:sz="4" w:space="0"/>
              <w:right w:val="single" w:color="auto" w:sz="4" w:space="0"/>
            </w:tcBorders>
            <w:shd w:val="clear" w:color="auto" w:fill="auto"/>
            <w:vAlign w:val="center"/>
          </w:tcPr>
          <w:p w14:paraId="159BD20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9E3904B">
        <w:tblPrEx>
          <w:tblCellMar>
            <w:top w:w="0" w:type="dxa"/>
            <w:left w:w="108" w:type="dxa"/>
            <w:bottom w:w="0" w:type="dxa"/>
            <w:right w:w="108" w:type="dxa"/>
          </w:tblCellMar>
        </w:tblPrEx>
        <w:trPr>
          <w:trHeight w:val="81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74D207B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3EC3E20">
            <w:pPr>
              <w:widowControl/>
              <w:jc w:val="left"/>
              <w:rPr>
                <w:rFonts w:ascii="宋体" w:hAnsi="宋体" w:cs="宋体"/>
                <w:b/>
                <w:bCs/>
                <w:kern w:val="0"/>
                <w:sz w:val="22"/>
                <w:szCs w:val="22"/>
              </w:rPr>
            </w:pPr>
            <w:r>
              <w:rPr>
                <w:rFonts w:hint="eastAsia" w:ascii="宋体" w:hAnsi="宋体" w:cs="宋体"/>
                <w:b/>
                <w:bCs/>
                <w:kern w:val="0"/>
                <w:sz w:val="22"/>
                <w:szCs w:val="22"/>
              </w:rPr>
              <w:t>公共建筑内区和地下空间的采光系数计算书或检测报告</w:t>
            </w:r>
          </w:p>
        </w:tc>
        <w:tc>
          <w:tcPr>
            <w:tcW w:w="4857" w:type="dxa"/>
            <w:tcBorders>
              <w:top w:val="nil"/>
              <w:left w:val="nil"/>
              <w:bottom w:val="single" w:color="auto" w:sz="4" w:space="0"/>
              <w:right w:val="single" w:color="auto" w:sz="4" w:space="0"/>
            </w:tcBorders>
            <w:shd w:val="clear" w:color="auto" w:fill="auto"/>
            <w:vAlign w:val="center"/>
          </w:tcPr>
          <w:p w14:paraId="2ABB9A0D">
            <w:pPr>
              <w:widowControl/>
              <w:jc w:val="left"/>
              <w:rPr>
                <w:rFonts w:ascii="宋体" w:hAnsi="宋体" w:cs="宋体"/>
                <w:kern w:val="0"/>
                <w:sz w:val="22"/>
                <w:szCs w:val="22"/>
              </w:rPr>
            </w:pPr>
            <w:r>
              <w:rPr>
                <w:rFonts w:hint="eastAsia" w:ascii="宋体" w:hAnsi="宋体" w:cs="宋体"/>
                <w:kern w:val="0"/>
                <w:sz w:val="22"/>
                <w:szCs w:val="22"/>
              </w:rPr>
              <w:t>应包括建筑主要功能房间的动态采光计算或检测</w:t>
            </w:r>
          </w:p>
        </w:tc>
        <w:tc>
          <w:tcPr>
            <w:tcW w:w="1226" w:type="dxa"/>
            <w:tcBorders>
              <w:top w:val="nil"/>
              <w:left w:val="nil"/>
              <w:bottom w:val="single" w:color="auto" w:sz="4" w:space="0"/>
              <w:right w:val="single" w:color="auto" w:sz="4" w:space="0"/>
            </w:tcBorders>
            <w:shd w:val="clear" w:color="auto" w:fill="auto"/>
            <w:vAlign w:val="center"/>
          </w:tcPr>
          <w:p w14:paraId="69F1DBC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97E6FB1">
      <w:pPr>
        <w:spacing w:before="156" w:beforeLines="50" w:after="156" w:afterLines="50" w:line="288" w:lineRule="auto"/>
        <w:rPr>
          <w:b/>
        </w:rPr>
      </w:pPr>
      <w:r>
        <w:rPr>
          <w:rFonts w:hint="eastAsia"/>
          <w:b/>
        </w:rPr>
        <w:t>实际提交材料：</w:t>
      </w:r>
    </w:p>
    <w:tbl>
      <w:tblPr>
        <w:tblStyle w:val="28"/>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5"/>
      </w:tblGrid>
      <w:tr w14:paraId="757A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5" w:type="dxa"/>
          </w:tcPr>
          <w:p w14:paraId="11131A0C">
            <w:pPr>
              <w:spacing w:line="288" w:lineRule="auto"/>
            </w:pPr>
          </w:p>
        </w:tc>
      </w:tr>
    </w:tbl>
    <w:p w14:paraId="1B8197C8">
      <w:pPr>
        <w:pStyle w:val="4"/>
        <w:spacing w:line="288" w:lineRule="auto"/>
        <w:jc w:val="center"/>
      </w:pPr>
      <w:r>
        <w:rPr>
          <w:b w:val="0"/>
        </w:rPr>
        <w:br w:type="page"/>
      </w:r>
      <w:bookmarkStart w:id="36" w:name="_Toc14261602"/>
      <w:r>
        <w:rPr>
          <w:rFonts w:ascii="Times New Roman" w:hAnsi="Times New Roman"/>
        </w:rPr>
        <w:t>III</w:t>
      </w:r>
      <w:r>
        <w:rPr>
          <w:rFonts w:hint="eastAsia"/>
        </w:rPr>
        <w:t>室内热湿环境</w:t>
      </w:r>
      <w:bookmarkEnd w:id="36"/>
    </w:p>
    <w:p w14:paraId="3B8D7F0D">
      <w:pPr>
        <w:pStyle w:val="5"/>
        <w:spacing w:line="288" w:lineRule="auto"/>
      </w:pPr>
      <w:r>
        <w:rPr>
          <w:rFonts w:hint="eastAsia"/>
        </w:rPr>
        <w:t>5.2.9具有良好的室内热湿环境。（总分8分）</w:t>
      </w:r>
    </w:p>
    <w:p w14:paraId="1C9A1CA1">
      <w:pPr>
        <w:pStyle w:val="63"/>
        <w:numPr>
          <w:ilvl w:val="0"/>
          <w:numId w:val="64"/>
        </w:numPr>
        <w:spacing w:line="288" w:lineRule="auto"/>
        <w:ind w:firstLineChars="0"/>
        <w:jc w:val="left"/>
        <w:rPr>
          <w:b/>
          <w:sz w:val="24"/>
        </w:rPr>
      </w:pPr>
      <w:r>
        <w:rPr>
          <w:rFonts w:hint="eastAsia"/>
          <w:b/>
          <w:sz w:val="24"/>
        </w:rPr>
        <w:t>得分自评</w:t>
      </w:r>
    </w:p>
    <w:tbl>
      <w:tblPr>
        <w:tblStyle w:val="28"/>
        <w:tblW w:w="9515" w:type="dxa"/>
        <w:tblInd w:w="91" w:type="dxa"/>
        <w:tblLayout w:type="autofit"/>
        <w:tblCellMar>
          <w:top w:w="0" w:type="dxa"/>
          <w:left w:w="108" w:type="dxa"/>
          <w:bottom w:w="0" w:type="dxa"/>
          <w:right w:w="108" w:type="dxa"/>
        </w:tblCellMar>
      </w:tblPr>
      <w:tblGrid>
        <w:gridCol w:w="1435"/>
        <w:gridCol w:w="4865"/>
        <w:gridCol w:w="1640"/>
        <w:gridCol w:w="1575"/>
      </w:tblGrid>
      <w:tr w14:paraId="0E54993B">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tcPr>
          <w:p w14:paraId="0E7377E3">
            <w:pPr>
              <w:widowControl/>
              <w:jc w:val="center"/>
              <w:rPr>
                <w:rFonts w:ascii="宋体" w:hAnsi="宋体" w:cs="宋体"/>
                <w:b/>
                <w:bCs/>
                <w:kern w:val="0"/>
                <w:szCs w:val="21"/>
              </w:rPr>
            </w:pPr>
            <w:r>
              <w:rPr>
                <w:rFonts w:hint="eastAsia" w:ascii="宋体" w:hAnsi="宋体" w:cs="宋体"/>
                <w:b/>
                <w:bCs/>
                <w:kern w:val="0"/>
                <w:szCs w:val="21"/>
              </w:rPr>
              <w:t>评价内容</w:t>
            </w:r>
          </w:p>
        </w:tc>
        <w:tc>
          <w:tcPr>
            <w:tcW w:w="1640" w:type="dxa"/>
            <w:tcBorders>
              <w:top w:val="single" w:color="auto" w:sz="4" w:space="0"/>
              <w:left w:val="nil"/>
              <w:bottom w:val="single" w:color="auto" w:sz="4" w:space="0"/>
              <w:right w:val="single" w:color="auto" w:sz="4" w:space="0"/>
            </w:tcBorders>
            <w:shd w:val="clear" w:color="auto" w:fill="auto"/>
            <w:noWrap/>
          </w:tcPr>
          <w:p w14:paraId="06A0A6E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75" w:type="dxa"/>
            <w:tcBorders>
              <w:top w:val="single" w:color="auto" w:sz="4" w:space="0"/>
              <w:left w:val="nil"/>
              <w:bottom w:val="single" w:color="auto" w:sz="4" w:space="0"/>
              <w:right w:val="single" w:color="auto" w:sz="4" w:space="0"/>
            </w:tcBorders>
            <w:shd w:val="clear" w:color="auto" w:fill="auto"/>
            <w:noWrap/>
          </w:tcPr>
          <w:p w14:paraId="61B28829">
            <w:pPr>
              <w:widowControl/>
              <w:jc w:val="center"/>
              <w:rPr>
                <w:rFonts w:ascii="宋体" w:hAnsi="宋体" w:cs="宋体"/>
                <w:b/>
                <w:bCs/>
                <w:kern w:val="0"/>
                <w:szCs w:val="21"/>
              </w:rPr>
            </w:pPr>
            <w:r>
              <w:rPr>
                <w:rFonts w:hint="eastAsia" w:ascii="宋体" w:hAnsi="宋体" w:cs="宋体"/>
                <w:b/>
                <w:bCs/>
                <w:kern w:val="0"/>
                <w:szCs w:val="21"/>
              </w:rPr>
              <w:t>自评得分（分）</w:t>
            </w:r>
          </w:p>
        </w:tc>
      </w:tr>
      <w:tr w14:paraId="21377B10">
        <w:tblPrEx>
          <w:tblCellMar>
            <w:top w:w="0" w:type="dxa"/>
            <w:left w:w="108" w:type="dxa"/>
            <w:bottom w:w="0" w:type="dxa"/>
            <w:right w:w="108" w:type="dxa"/>
          </w:tblCellMar>
        </w:tblPrEx>
        <w:trPr>
          <w:trHeight w:val="660" w:hRule="atLeast"/>
        </w:trPr>
        <w:tc>
          <w:tcPr>
            <w:tcW w:w="1435" w:type="dxa"/>
            <w:vMerge w:val="restart"/>
            <w:tcBorders>
              <w:top w:val="nil"/>
              <w:left w:val="single" w:color="auto" w:sz="4" w:space="0"/>
              <w:bottom w:val="single" w:color="auto" w:sz="4" w:space="0"/>
              <w:right w:val="single" w:color="auto" w:sz="4" w:space="0"/>
            </w:tcBorders>
            <w:shd w:val="clear" w:color="auto" w:fill="auto"/>
            <w:vAlign w:val="center"/>
          </w:tcPr>
          <w:p w14:paraId="07EEE6A4">
            <w:pPr>
              <w:widowControl/>
              <w:jc w:val="center"/>
              <w:rPr>
                <w:rFonts w:ascii="宋体" w:hAnsi="宋体" w:cs="宋体"/>
                <w:kern w:val="0"/>
                <w:szCs w:val="21"/>
              </w:rPr>
            </w:pPr>
            <w:r>
              <w:rPr>
                <w:rFonts w:hint="eastAsia" w:ascii="宋体" w:hAnsi="宋体" w:cs="宋体"/>
                <w:kern w:val="0"/>
                <w:szCs w:val="21"/>
              </w:rPr>
              <w:t>采用自然通风或复合通风的建筑</w:t>
            </w:r>
          </w:p>
        </w:tc>
        <w:tc>
          <w:tcPr>
            <w:tcW w:w="4865" w:type="dxa"/>
            <w:tcBorders>
              <w:top w:val="nil"/>
              <w:left w:val="nil"/>
              <w:bottom w:val="single" w:color="auto" w:sz="4" w:space="0"/>
              <w:right w:val="single" w:color="auto" w:sz="4" w:space="0"/>
            </w:tcBorders>
            <w:shd w:val="clear" w:color="auto" w:fill="auto"/>
            <w:vAlign w:val="center"/>
          </w:tcPr>
          <w:p w14:paraId="4A886A28">
            <w:pPr>
              <w:widowControl/>
              <w:jc w:val="left"/>
              <w:rPr>
                <w:rFonts w:ascii="宋体" w:hAnsi="宋体" w:cs="宋体"/>
                <w:kern w:val="0"/>
                <w:szCs w:val="21"/>
              </w:rPr>
            </w:pPr>
            <w:r>
              <w:rPr>
                <w:rFonts w:hint="eastAsia" w:ascii="宋体" w:hAnsi="宋体" w:cs="宋体"/>
                <w:kern w:val="0"/>
                <w:szCs w:val="21"/>
              </w:rPr>
              <w:t>建筑主要功能房间室内热环境参数在适应性热舒适区域的时间比例，达到 30%</w:t>
            </w:r>
          </w:p>
        </w:tc>
        <w:tc>
          <w:tcPr>
            <w:tcW w:w="1640" w:type="dxa"/>
            <w:tcBorders>
              <w:top w:val="nil"/>
              <w:left w:val="nil"/>
              <w:bottom w:val="single" w:color="auto" w:sz="4" w:space="0"/>
              <w:right w:val="single" w:color="auto" w:sz="4" w:space="0"/>
            </w:tcBorders>
            <w:shd w:val="clear" w:color="auto" w:fill="auto"/>
            <w:vAlign w:val="center"/>
          </w:tcPr>
          <w:p w14:paraId="4B02A0BA">
            <w:pPr>
              <w:widowControl/>
              <w:jc w:val="center"/>
              <w:rPr>
                <w:rFonts w:ascii="宋体" w:hAnsi="宋体" w:cs="宋体"/>
                <w:kern w:val="0"/>
                <w:sz w:val="22"/>
                <w:szCs w:val="22"/>
              </w:rPr>
            </w:pPr>
            <w:r>
              <w:rPr>
                <w:rFonts w:hint="eastAsia" w:ascii="宋体" w:hAnsi="宋体" w:cs="宋体"/>
                <w:kern w:val="0"/>
                <w:sz w:val="22"/>
                <w:szCs w:val="22"/>
              </w:rPr>
              <w:t>2</w:t>
            </w:r>
          </w:p>
        </w:tc>
        <w:tc>
          <w:tcPr>
            <w:tcW w:w="1575" w:type="dxa"/>
            <w:tcBorders>
              <w:top w:val="nil"/>
              <w:left w:val="single" w:color="auto" w:sz="4" w:space="0"/>
              <w:bottom w:val="single" w:color="000000" w:sz="4" w:space="0"/>
              <w:right w:val="single" w:color="auto" w:sz="4" w:space="0"/>
            </w:tcBorders>
            <w:shd w:val="clear" w:color="auto" w:fill="auto"/>
            <w:vAlign w:val="center"/>
          </w:tcPr>
          <w:p w14:paraId="38142224">
            <w:pPr>
              <w:widowControl/>
              <w:jc w:val="center"/>
              <w:rPr>
                <w:rFonts w:ascii="宋体" w:hAnsi="宋体" w:cs="宋体"/>
                <w:kern w:val="0"/>
                <w:sz w:val="22"/>
                <w:szCs w:val="22"/>
              </w:rPr>
            </w:pPr>
          </w:p>
        </w:tc>
      </w:tr>
      <w:tr w14:paraId="3399B9FC">
        <w:tblPrEx>
          <w:tblCellMar>
            <w:top w:w="0" w:type="dxa"/>
            <w:left w:w="108" w:type="dxa"/>
            <w:bottom w:w="0" w:type="dxa"/>
            <w:right w:w="108" w:type="dxa"/>
          </w:tblCellMar>
        </w:tblPrEx>
        <w:trPr>
          <w:trHeight w:val="270" w:hRule="atLeast"/>
        </w:trPr>
        <w:tc>
          <w:tcPr>
            <w:tcW w:w="1435" w:type="dxa"/>
            <w:vMerge w:val="continue"/>
            <w:tcBorders>
              <w:top w:val="nil"/>
              <w:left w:val="single" w:color="auto" w:sz="4" w:space="0"/>
              <w:bottom w:val="single" w:color="auto" w:sz="4" w:space="0"/>
              <w:right w:val="single" w:color="auto" w:sz="4" w:space="0"/>
            </w:tcBorders>
            <w:vAlign w:val="center"/>
          </w:tcPr>
          <w:p w14:paraId="41D77454">
            <w:pPr>
              <w:widowControl/>
              <w:jc w:val="left"/>
              <w:rPr>
                <w:rFonts w:ascii="宋体" w:hAnsi="宋体" w:cs="宋体"/>
                <w:kern w:val="0"/>
                <w:szCs w:val="21"/>
              </w:rPr>
            </w:pPr>
          </w:p>
        </w:tc>
        <w:tc>
          <w:tcPr>
            <w:tcW w:w="4865" w:type="dxa"/>
            <w:tcBorders>
              <w:top w:val="nil"/>
              <w:left w:val="nil"/>
              <w:bottom w:val="single" w:color="auto" w:sz="4" w:space="0"/>
              <w:right w:val="single" w:color="auto" w:sz="4" w:space="0"/>
            </w:tcBorders>
            <w:shd w:val="clear" w:color="auto" w:fill="auto"/>
            <w:vAlign w:val="center"/>
          </w:tcPr>
          <w:p w14:paraId="221F32C5">
            <w:pPr>
              <w:widowControl/>
              <w:jc w:val="left"/>
              <w:rPr>
                <w:rFonts w:ascii="宋体" w:hAnsi="宋体" w:cs="宋体"/>
                <w:kern w:val="0"/>
                <w:sz w:val="22"/>
                <w:szCs w:val="22"/>
              </w:rPr>
            </w:pPr>
            <w:r>
              <w:rPr>
                <w:rFonts w:hint="eastAsia" w:ascii="宋体" w:hAnsi="宋体" w:cs="宋体"/>
                <w:kern w:val="0"/>
                <w:sz w:val="22"/>
                <w:szCs w:val="22"/>
              </w:rPr>
              <w:t>每再增加 10%</w:t>
            </w:r>
          </w:p>
        </w:tc>
        <w:tc>
          <w:tcPr>
            <w:tcW w:w="1640" w:type="dxa"/>
            <w:tcBorders>
              <w:top w:val="nil"/>
              <w:left w:val="nil"/>
              <w:bottom w:val="single" w:color="auto" w:sz="4" w:space="0"/>
              <w:right w:val="single" w:color="auto" w:sz="4" w:space="0"/>
            </w:tcBorders>
            <w:shd w:val="clear" w:color="auto" w:fill="auto"/>
            <w:vAlign w:val="center"/>
          </w:tcPr>
          <w:p w14:paraId="337BE280">
            <w:pPr>
              <w:widowControl/>
              <w:jc w:val="center"/>
              <w:rPr>
                <w:rFonts w:ascii="宋体" w:hAnsi="宋体" w:cs="宋体"/>
                <w:kern w:val="0"/>
                <w:sz w:val="22"/>
                <w:szCs w:val="22"/>
              </w:rPr>
            </w:pPr>
            <w:r>
              <w:rPr>
                <w:rFonts w:hint="eastAsia" w:ascii="宋体" w:hAnsi="宋体" w:cs="宋体"/>
                <w:kern w:val="0"/>
                <w:sz w:val="22"/>
                <w:szCs w:val="22"/>
              </w:rPr>
              <w:t>1</w:t>
            </w:r>
          </w:p>
        </w:tc>
        <w:tc>
          <w:tcPr>
            <w:tcW w:w="1575" w:type="dxa"/>
            <w:tcBorders>
              <w:top w:val="nil"/>
              <w:left w:val="single" w:color="auto" w:sz="4" w:space="0"/>
              <w:bottom w:val="single" w:color="000000" w:sz="4" w:space="0"/>
              <w:right w:val="single" w:color="auto" w:sz="4" w:space="0"/>
            </w:tcBorders>
            <w:vAlign w:val="center"/>
          </w:tcPr>
          <w:p w14:paraId="2E5C429F">
            <w:pPr>
              <w:widowControl/>
              <w:jc w:val="left"/>
              <w:rPr>
                <w:rFonts w:ascii="宋体" w:hAnsi="宋体" w:cs="宋体"/>
                <w:kern w:val="0"/>
                <w:sz w:val="22"/>
                <w:szCs w:val="22"/>
              </w:rPr>
            </w:pPr>
          </w:p>
        </w:tc>
      </w:tr>
      <w:tr w14:paraId="702A261E">
        <w:tblPrEx>
          <w:tblCellMar>
            <w:top w:w="0" w:type="dxa"/>
            <w:left w:w="108" w:type="dxa"/>
            <w:bottom w:w="0" w:type="dxa"/>
            <w:right w:w="108" w:type="dxa"/>
          </w:tblCellMar>
        </w:tblPrEx>
        <w:trPr>
          <w:trHeight w:val="1020" w:hRule="atLeast"/>
        </w:trPr>
        <w:tc>
          <w:tcPr>
            <w:tcW w:w="1435" w:type="dxa"/>
            <w:vMerge w:val="restart"/>
            <w:tcBorders>
              <w:top w:val="nil"/>
              <w:left w:val="single" w:color="auto" w:sz="4" w:space="0"/>
              <w:bottom w:val="single" w:color="auto" w:sz="4" w:space="0"/>
              <w:right w:val="single" w:color="auto" w:sz="4" w:space="0"/>
            </w:tcBorders>
            <w:shd w:val="clear" w:color="auto" w:fill="auto"/>
            <w:vAlign w:val="center"/>
          </w:tcPr>
          <w:p w14:paraId="59A16852">
            <w:pPr>
              <w:widowControl/>
              <w:jc w:val="center"/>
              <w:rPr>
                <w:rFonts w:ascii="宋体" w:hAnsi="宋体" w:cs="宋体"/>
                <w:kern w:val="0"/>
                <w:szCs w:val="21"/>
              </w:rPr>
            </w:pPr>
            <w:r>
              <w:rPr>
                <w:rFonts w:hint="eastAsia" w:ascii="宋体" w:hAnsi="宋体" w:cs="宋体"/>
                <w:kern w:val="0"/>
                <w:szCs w:val="21"/>
              </w:rPr>
              <w:t>采用人工冷热源的建筑</w:t>
            </w:r>
          </w:p>
        </w:tc>
        <w:tc>
          <w:tcPr>
            <w:tcW w:w="4865" w:type="dxa"/>
            <w:tcBorders>
              <w:top w:val="nil"/>
              <w:left w:val="nil"/>
              <w:bottom w:val="single" w:color="auto" w:sz="4" w:space="0"/>
              <w:right w:val="single" w:color="auto" w:sz="4" w:space="0"/>
            </w:tcBorders>
            <w:shd w:val="clear" w:color="auto" w:fill="auto"/>
            <w:vAlign w:val="center"/>
          </w:tcPr>
          <w:p w14:paraId="73EDC727">
            <w:pPr>
              <w:widowControl/>
              <w:jc w:val="left"/>
              <w:rPr>
                <w:rFonts w:ascii="宋体" w:hAnsi="宋体" w:cs="宋体"/>
                <w:kern w:val="0"/>
                <w:szCs w:val="21"/>
              </w:rPr>
            </w:pPr>
            <w:r>
              <w:rPr>
                <w:rFonts w:hint="eastAsia" w:ascii="宋体" w:hAnsi="宋体" w:cs="宋体"/>
                <w:kern w:val="0"/>
                <w:szCs w:val="21"/>
              </w:rPr>
              <w:t>主要功能房间供暖、空调工况下达到现行国家标准《民用建筑室内热湿环境评价标准》 GB/T 50785 规定的室内人工冷热源热湿环境整体评价II级的面积比例，达到 60%</w:t>
            </w:r>
          </w:p>
        </w:tc>
        <w:tc>
          <w:tcPr>
            <w:tcW w:w="1640" w:type="dxa"/>
            <w:tcBorders>
              <w:top w:val="nil"/>
              <w:left w:val="nil"/>
              <w:bottom w:val="single" w:color="auto" w:sz="4" w:space="0"/>
              <w:right w:val="single" w:color="auto" w:sz="4" w:space="0"/>
            </w:tcBorders>
            <w:shd w:val="clear" w:color="auto" w:fill="auto"/>
            <w:vAlign w:val="center"/>
          </w:tcPr>
          <w:p w14:paraId="3C5252C0">
            <w:pPr>
              <w:widowControl/>
              <w:jc w:val="center"/>
              <w:rPr>
                <w:rFonts w:ascii="宋体" w:hAnsi="宋体" w:cs="宋体"/>
                <w:kern w:val="0"/>
                <w:sz w:val="22"/>
                <w:szCs w:val="22"/>
              </w:rPr>
            </w:pPr>
            <w:r>
              <w:rPr>
                <w:rFonts w:hint="eastAsia" w:ascii="宋体" w:hAnsi="宋体" w:cs="宋体"/>
                <w:kern w:val="0"/>
                <w:sz w:val="22"/>
                <w:szCs w:val="22"/>
              </w:rPr>
              <w:t>5</w:t>
            </w:r>
          </w:p>
        </w:tc>
        <w:tc>
          <w:tcPr>
            <w:tcW w:w="1575" w:type="dxa"/>
            <w:tcBorders>
              <w:top w:val="nil"/>
              <w:left w:val="single" w:color="auto" w:sz="4" w:space="0"/>
              <w:bottom w:val="single" w:color="000000" w:sz="4" w:space="0"/>
              <w:right w:val="single" w:color="auto" w:sz="4" w:space="0"/>
            </w:tcBorders>
            <w:vAlign w:val="center"/>
          </w:tcPr>
          <w:p w14:paraId="760D8F50">
            <w:pPr>
              <w:widowControl/>
              <w:jc w:val="left"/>
              <w:rPr>
                <w:rFonts w:ascii="宋体" w:hAnsi="宋体" w:cs="宋体"/>
                <w:kern w:val="0"/>
                <w:sz w:val="22"/>
                <w:szCs w:val="22"/>
              </w:rPr>
            </w:pPr>
          </w:p>
        </w:tc>
      </w:tr>
      <w:tr w14:paraId="600E3389">
        <w:tblPrEx>
          <w:tblCellMar>
            <w:top w:w="0" w:type="dxa"/>
            <w:left w:w="108" w:type="dxa"/>
            <w:bottom w:w="0" w:type="dxa"/>
            <w:right w:w="108" w:type="dxa"/>
          </w:tblCellMar>
        </w:tblPrEx>
        <w:trPr>
          <w:trHeight w:val="270" w:hRule="atLeast"/>
        </w:trPr>
        <w:tc>
          <w:tcPr>
            <w:tcW w:w="1435" w:type="dxa"/>
            <w:vMerge w:val="continue"/>
            <w:tcBorders>
              <w:top w:val="nil"/>
              <w:left w:val="single" w:color="auto" w:sz="4" w:space="0"/>
              <w:bottom w:val="single" w:color="auto" w:sz="4" w:space="0"/>
              <w:right w:val="single" w:color="auto" w:sz="4" w:space="0"/>
            </w:tcBorders>
            <w:vAlign w:val="center"/>
          </w:tcPr>
          <w:p w14:paraId="6FACFA2A">
            <w:pPr>
              <w:widowControl/>
              <w:jc w:val="left"/>
              <w:rPr>
                <w:rFonts w:ascii="宋体" w:hAnsi="宋体" w:cs="宋体"/>
                <w:kern w:val="0"/>
                <w:szCs w:val="21"/>
              </w:rPr>
            </w:pPr>
          </w:p>
        </w:tc>
        <w:tc>
          <w:tcPr>
            <w:tcW w:w="4865" w:type="dxa"/>
            <w:tcBorders>
              <w:top w:val="nil"/>
              <w:left w:val="nil"/>
              <w:bottom w:val="single" w:color="auto" w:sz="4" w:space="0"/>
              <w:right w:val="single" w:color="auto" w:sz="4" w:space="0"/>
            </w:tcBorders>
            <w:shd w:val="clear" w:color="auto" w:fill="auto"/>
            <w:vAlign w:val="center"/>
          </w:tcPr>
          <w:p w14:paraId="306EEFF3">
            <w:pPr>
              <w:widowControl/>
              <w:jc w:val="left"/>
              <w:rPr>
                <w:rFonts w:ascii="宋体" w:hAnsi="宋体" w:cs="宋体"/>
                <w:kern w:val="0"/>
                <w:sz w:val="22"/>
                <w:szCs w:val="22"/>
              </w:rPr>
            </w:pPr>
            <w:r>
              <w:rPr>
                <w:rFonts w:hint="eastAsia" w:ascii="宋体" w:hAnsi="宋体" w:cs="宋体"/>
                <w:kern w:val="0"/>
                <w:sz w:val="22"/>
                <w:szCs w:val="22"/>
              </w:rPr>
              <w:t>每再增加 10%</w:t>
            </w:r>
          </w:p>
        </w:tc>
        <w:tc>
          <w:tcPr>
            <w:tcW w:w="1640" w:type="dxa"/>
            <w:tcBorders>
              <w:top w:val="nil"/>
              <w:left w:val="nil"/>
              <w:bottom w:val="single" w:color="auto" w:sz="4" w:space="0"/>
              <w:right w:val="single" w:color="auto" w:sz="4" w:space="0"/>
            </w:tcBorders>
            <w:shd w:val="clear" w:color="auto" w:fill="auto"/>
            <w:vAlign w:val="center"/>
          </w:tcPr>
          <w:p w14:paraId="293DF211">
            <w:pPr>
              <w:widowControl/>
              <w:jc w:val="center"/>
              <w:rPr>
                <w:rFonts w:ascii="宋体" w:hAnsi="宋体" w:cs="宋体"/>
                <w:kern w:val="0"/>
                <w:sz w:val="22"/>
                <w:szCs w:val="22"/>
              </w:rPr>
            </w:pPr>
            <w:r>
              <w:rPr>
                <w:rFonts w:hint="eastAsia" w:ascii="宋体" w:hAnsi="宋体" w:cs="宋体"/>
                <w:kern w:val="0"/>
                <w:sz w:val="22"/>
                <w:szCs w:val="22"/>
              </w:rPr>
              <w:t>1</w:t>
            </w:r>
          </w:p>
        </w:tc>
        <w:tc>
          <w:tcPr>
            <w:tcW w:w="1575" w:type="dxa"/>
            <w:tcBorders>
              <w:top w:val="nil"/>
              <w:left w:val="single" w:color="auto" w:sz="4" w:space="0"/>
              <w:bottom w:val="single" w:color="000000" w:sz="4" w:space="0"/>
              <w:right w:val="single" w:color="auto" w:sz="4" w:space="0"/>
            </w:tcBorders>
            <w:vAlign w:val="center"/>
          </w:tcPr>
          <w:p w14:paraId="4138E42B">
            <w:pPr>
              <w:widowControl/>
              <w:jc w:val="left"/>
              <w:rPr>
                <w:rFonts w:ascii="宋体" w:hAnsi="宋体" w:cs="宋体"/>
                <w:kern w:val="0"/>
                <w:sz w:val="22"/>
                <w:szCs w:val="22"/>
              </w:rPr>
            </w:pPr>
          </w:p>
        </w:tc>
      </w:tr>
      <w:tr w14:paraId="653C0C4F">
        <w:tblPrEx>
          <w:tblCellMar>
            <w:top w:w="0" w:type="dxa"/>
            <w:left w:w="108" w:type="dxa"/>
            <w:bottom w:w="0" w:type="dxa"/>
            <w:right w:w="108" w:type="dxa"/>
          </w:tblCellMar>
        </w:tblPrEx>
        <w:trPr>
          <w:trHeight w:val="270" w:hRule="atLeast"/>
        </w:trPr>
        <w:tc>
          <w:tcPr>
            <w:tcW w:w="6300" w:type="dxa"/>
            <w:gridSpan w:val="2"/>
            <w:tcBorders>
              <w:top w:val="nil"/>
              <w:left w:val="single" w:color="auto" w:sz="4" w:space="0"/>
              <w:bottom w:val="single" w:color="auto" w:sz="4" w:space="0"/>
              <w:right w:val="single" w:color="auto" w:sz="4" w:space="0"/>
            </w:tcBorders>
            <w:vAlign w:val="center"/>
          </w:tcPr>
          <w:p w14:paraId="76F573E0">
            <w:pPr>
              <w:widowControl/>
              <w:jc w:val="left"/>
              <w:rPr>
                <w:rFonts w:ascii="宋体" w:hAnsi="宋体" w:cs="宋体"/>
                <w:kern w:val="0"/>
                <w:sz w:val="22"/>
                <w:szCs w:val="22"/>
              </w:rPr>
            </w:pPr>
            <w:r>
              <w:rPr>
                <w:rFonts w:hint="eastAsia" w:ascii="宋体" w:hAnsi="宋体" w:cs="宋体"/>
                <w:kern w:val="0"/>
                <w:sz w:val="22"/>
                <w:szCs w:val="22"/>
              </w:rPr>
              <w:t>当建筑主要功能房间部分时段采用自然通风或复合通风，部分时段采用供暖、空调时，按照第1款、第2款分别评分后再按各工况运行时间加权平均计算作为本条得分</w:t>
            </w:r>
          </w:p>
        </w:tc>
        <w:tc>
          <w:tcPr>
            <w:tcW w:w="1640" w:type="dxa"/>
            <w:tcBorders>
              <w:top w:val="nil"/>
              <w:left w:val="nil"/>
              <w:bottom w:val="single" w:color="auto" w:sz="4" w:space="0"/>
              <w:right w:val="single" w:color="auto" w:sz="4" w:space="0"/>
            </w:tcBorders>
            <w:shd w:val="clear" w:color="auto" w:fill="auto"/>
            <w:vAlign w:val="center"/>
          </w:tcPr>
          <w:p w14:paraId="41E5B13E">
            <w:pPr>
              <w:widowControl/>
              <w:jc w:val="center"/>
              <w:rPr>
                <w:rFonts w:ascii="宋体" w:hAnsi="宋体" w:cs="宋体"/>
                <w:kern w:val="0"/>
                <w:sz w:val="22"/>
                <w:szCs w:val="22"/>
              </w:rPr>
            </w:pPr>
            <w:r>
              <w:rPr>
                <w:rFonts w:hint="eastAsia" w:ascii="宋体" w:hAnsi="宋体" w:cs="宋体"/>
                <w:kern w:val="0"/>
                <w:sz w:val="22"/>
                <w:szCs w:val="22"/>
              </w:rPr>
              <w:t>/</w:t>
            </w:r>
          </w:p>
        </w:tc>
        <w:tc>
          <w:tcPr>
            <w:tcW w:w="1575" w:type="dxa"/>
            <w:tcBorders>
              <w:top w:val="nil"/>
              <w:left w:val="single" w:color="auto" w:sz="4" w:space="0"/>
              <w:bottom w:val="single" w:color="000000" w:sz="4" w:space="0"/>
              <w:right w:val="single" w:color="auto" w:sz="4" w:space="0"/>
            </w:tcBorders>
            <w:vAlign w:val="center"/>
          </w:tcPr>
          <w:p w14:paraId="20E7D76F">
            <w:pPr>
              <w:widowControl/>
              <w:jc w:val="left"/>
              <w:rPr>
                <w:rFonts w:ascii="宋体" w:hAnsi="宋体" w:cs="宋体"/>
                <w:kern w:val="0"/>
                <w:sz w:val="22"/>
                <w:szCs w:val="22"/>
              </w:rPr>
            </w:pPr>
          </w:p>
        </w:tc>
      </w:tr>
      <w:tr w14:paraId="0A091BEB">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A0D166">
            <w:pPr>
              <w:widowControl/>
              <w:jc w:val="center"/>
              <w:rPr>
                <w:rFonts w:ascii="宋体" w:hAnsi="宋体" w:cs="宋体"/>
                <w:kern w:val="0"/>
                <w:szCs w:val="21"/>
              </w:rPr>
            </w:pPr>
            <w:r>
              <w:rPr>
                <w:rFonts w:hint="eastAsia" w:ascii="宋体" w:hAnsi="宋体" w:cs="宋体"/>
                <w:kern w:val="0"/>
                <w:szCs w:val="21"/>
              </w:rPr>
              <w:t>合计</w:t>
            </w:r>
          </w:p>
        </w:tc>
        <w:tc>
          <w:tcPr>
            <w:tcW w:w="1640" w:type="dxa"/>
            <w:tcBorders>
              <w:top w:val="nil"/>
              <w:left w:val="nil"/>
              <w:bottom w:val="single" w:color="auto" w:sz="4" w:space="0"/>
              <w:right w:val="single" w:color="auto" w:sz="4" w:space="0"/>
            </w:tcBorders>
            <w:shd w:val="clear" w:color="auto" w:fill="auto"/>
            <w:vAlign w:val="center"/>
          </w:tcPr>
          <w:p w14:paraId="41C24317">
            <w:pPr>
              <w:widowControl/>
              <w:jc w:val="center"/>
              <w:rPr>
                <w:rFonts w:ascii="宋体" w:hAnsi="宋体" w:cs="宋体"/>
                <w:kern w:val="0"/>
                <w:sz w:val="22"/>
                <w:szCs w:val="22"/>
              </w:rPr>
            </w:pPr>
            <w:r>
              <w:rPr>
                <w:rFonts w:hint="eastAsia" w:ascii="宋体" w:hAnsi="宋体" w:cs="宋体"/>
                <w:kern w:val="0"/>
                <w:sz w:val="22"/>
                <w:szCs w:val="22"/>
              </w:rPr>
              <w:t>8</w:t>
            </w:r>
          </w:p>
        </w:tc>
        <w:tc>
          <w:tcPr>
            <w:tcW w:w="1575" w:type="dxa"/>
            <w:tcBorders>
              <w:top w:val="nil"/>
              <w:left w:val="nil"/>
              <w:bottom w:val="single" w:color="auto" w:sz="4" w:space="0"/>
              <w:right w:val="single" w:color="auto" w:sz="4" w:space="0"/>
            </w:tcBorders>
            <w:shd w:val="clear" w:color="auto" w:fill="auto"/>
            <w:vAlign w:val="center"/>
          </w:tcPr>
          <w:p w14:paraId="1C3915B9">
            <w:pPr>
              <w:widowControl/>
              <w:jc w:val="center"/>
              <w:rPr>
                <w:rFonts w:ascii="宋体" w:hAnsi="宋体" w:cs="宋体"/>
                <w:kern w:val="0"/>
                <w:sz w:val="22"/>
                <w:szCs w:val="22"/>
              </w:rPr>
            </w:pPr>
            <w:r>
              <w:rPr>
                <w:rFonts w:hint="eastAsia" w:ascii="宋体" w:hAnsi="宋体" w:cs="宋体"/>
                <w:kern w:val="0"/>
                <w:sz w:val="22"/>
                <w:szCs w:val="22"/>
              </w:rPr>
              <w:t>　</w:t>
            </w:r>
          </w:p>
        </w:tc>
      </w:tr>
    </w:tbl>
    <w:p w14:paraId="39908B9A">
      <w:pPr>
        <w:spacing w:line="288" w:lineRule="auto"/>
        <w:jc w:val="left"/>
        <w:rPr>
          <w:b/>
          <w:sz w:val="24"/>
        </w:rPr>
      </w:pPr>
    </w:p>
    <w:p w14:paraId="6BF48F59">
      <w:pPr>
        <w:pStyle w:val="63"/>
        <w:numPr>
          <w:ilvl w:val="0"/>
          <w:numId w:val="64"/>
        </w:numPr>
        <w:spacing w:line="288" w:lineRule="auto"/>
        <w:ind w:firstLineChars="0"/>
        <w:jc w:val="left"/>
        <w:rPr>
          <w:b/>
          <w:sz w:val="24"/>
        </w:rPr>
      </w:pPr>
      <w:r>
        <w:rPr>
          <w:rFonts w:hint="eastAsia"/>
          <w:b/>
          <w:sz w:val="24"/>
        </w:rPr>
        <w:t>评价要点</w:t>
      </w:r>
    </w:p>
    <w:p w14:paraId="75AF52DD">
      <w:pPr>
        <w:pStyle w:val="63"/>
        <w:spacing w:line="288" w:lineRule="auto"/>
        <w:ind w:firstLine="0" w:firstLineChars="0"/>
        <w:jc w:val="left"/>
        <w:rPr>
          <w:b/>
        </w:rPr>
      </w:pPr>
      <w:r>
        <w:rPr>
          <w:rFonts w:hint="eastAsia"/>
          <w:b/>
        </w:rPr>
        <w:t>建筑类型：</w:t>
      </w:r>
      <w:r>
        <w:rPr>
          <w:rFonts w:hint="eastAsia"/>
          <w:b/>
          <w:szCs w:val="21"/>
          <w:lang w:val="zh-CN"/>
        </w:rPr>
        <w:t>□</w:t>
      </w:r>
      <w:r>
        <w:rPr>
          <w:rFonts w:hint="eastAsia" w:ascii="宋体" w:hAnsi="宋体" w:cs="宋体"/>
          <w:kern w:val="0"/>
          <w:szCs w:val="21"/>
        </w:rPr>
        <w:t>采用自然通风的建筑</w:t>
      </w:r>
      <w:r>
        <w:rPr>
          <w:rFonts w:hint="eastAsia"/>
          <w:szCs w:val="21"/>
          <w:lang w:val="zh-CN"/>
        </w:rPr>
        <w:t>、</w:t>
      </w:r>
      <w:r>
        <w:rPr>
          <w:rFonts w:hint="eastAsia"/>
          <w:b/>
          <w:szCs w:val="21"/>
          <w:lang w:val="zh-CN"/>
        </w:rPr>
        <w:t>□</w:t>
      </w:r>
      <w:r>
        <w:rPr>
          <w:rFonts w:hint="eastAsia" w:ascii="宋体" w:hAnsi="宋体" w:cs="宋体"/>
          <w:kern w:val="0"/>
          <w:szCs w:val="21"/>
        </w:rPr>
        <w:t>采用复合通风的建筑</w:t>
      </w:r>
      <w:r>
        <w:rPr>
          <w:rFonts w:hint="eastAsia"/>
          <w:szCs w:val="21"/>
          <w:lang w:val="zh-CN"/>
        </w:rPr>
        <w:t>、</w:t>
      </w:r>
      <w:r>
        <w:rPr>
          <w:rFonts w:hint="eastAsia"/>
          <w:b/>
          <w:szCs w:val="21"/>
          <w:lang w:val="zh-CN"/>
        </w:rPr>
        <w:t>□</w:t>
      </w:r>
      <w:r>
        <w:rPr>
          <w:rFonts w:hint="eastAsia" w:ascii="宋体" w:hAnsi="宋体" w:cs="宋体"/>
          <w:kern w:val="0"/>
          <w:szCs w:val="21"/>
        </w:rPr>
        <w:t>采用</w:t>
      </w:r>
      <w:r>
        <w:rPr>
          <w:rFonts w:hint="eastAsia"/>
          <w:szCs w:val="21"/>
          <w:lang w:val="zh-CN"/>
        </w:rPr>
        <w:t>人工冷热源的建筑</w:t>
      </w:r>
    </w:p>
    <w:p w14:paraId="69A327DE">
      <w:pPr>
        <w:pStyle w:val="62"/>
        <w:numPr>
          <w:ilvl w:val="0"/>
          <w:numId w:val="9"/>
        </w:numPr>
        <w:spacing w:line="288" w:lineRule="auto"/>
        <w:ind w:left="632" w:leftChars="100" w:hanging="422" w:hangingChars="200"/>
        <w:rPr>
          <w:b/>
          <w:lang w:val="zh-CN"/>
        </w:rPr>
      </w:pPr>
      <w:r>
        <w:rPr>
          <w:rFonts w:hint="eastAsia"/>
          <w:b/>
          <w:lang w:val="zh-CN"/>
        </w:rPr>
        <w:t>采用自然通风或复合通风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5245"/>
        <w:gridCol w:w="1899"/>
      </w:tblGrid>
      <w:tr w14:paraId="6439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18D4C027">
            <w:pPr>
              <w:spacing w:line="288" w:lineRule="auto"/>
              <w:jc w:val="center"/>
              <w:rPr>
                <w:lang w:val="zh-CN"/>
              </w:rPr>
            </w:pPr>
            <w:r>
              <w:rPr>
                <w:rFonts w:hint="eastAsia"/>
                <w:lang w:val="zh-CN"/>
              </w:rPr>
              <w:t>主要功能房间</w:t>
            </w:r>
          </w:p>
        </w:tc>
        <w:tc>
          <w:tcPr>
            <w:tcW w:w="5245" w:type="dxa"/>
          </w:tcPr>
          <w:p w14:paraId="065CB500">
            <w:pPr>
              <w:spacing w:line="288" w:lineRule="auto"/>
              <w:jc w:val="center"/>
              <w:rPr>
                <w:lang w:val="zh-CN"/>
              </w:rPr>
            </w:pPr>
            <w:r>
              <w:rPr>
                <w:rFonts w:hint="eastAsia"/>
                <w:lang w:val="zh-CN"/>
              </w:rPr>
              <w:t>室内</w:t>
            </w:r>
            <w:r>
              <w:rPr>
                <w:rFonts w:hint="eastAsia" w:ascii="宋体" w:hAnsi="宋体" w:cs="宋体"/>
                <w:kern w:val="0"/>
                <w:szCs w:val="21"/>
              </w:rPr>
              <w:t>热环境参数在适应性热舒适区域的时间（min）</w:t>
            </w:r>
          </w:p>
        </w:tc>
        <w:tc>
          <w:tcPr>
            <w:tcW w:w="1899" w:type="dxa"/>
          </w:tcPr>
          <w:p w14:paraId="7FE0F038">
            <w:pPr>
              <w:spacing w:line="288" w:lineRule="auto"/>
              <w:jc w:val="center"/>
              <w:rPr>
                <w:b/>
                <w:lang w:val="zh-CN"/>
              </w:rPr>
            </w:pPr>
            <w:r>
              <w:rPr>
                <w:rFonts w:hint="eastAsia" w:ascii="宋体" w:hAnsi="宋体" w:cs="宋体"/>
                <w:kern w:val="0"/>
                <w:szCs w:val="21"/>
              </w:rPr>
              <w:t>比例（%）</w:t>
            </w:r>
          </w:p>
        </w:tc>
      </w:tr>
      <w:tr w14:paraId="1499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1689C2D5">
            <w:pPr>
              <w:spacing w:line="288" w:lineRule="auto"/>
              <w:jc w:val="center"/>
              <w:rPr>
                <w:b/>
                <w:lang w:val="zh-CN"/>
              </w:rPr>
            </w:pPr>
          </w:p>
        </w:tc>
        <w:tc>
          <w:tcPr>
            <w:tcW w:w="5245" w:type="dxa"/>
          </w:tcPr>
          <w:p w14:paraId="061026D0">
            <w:pPr>
              <w:spacing w:line="288" w:lineRule="auto"/>
              <w:jc w:val="center"/>
              <w:rPr>
                <w:b/>
                <w:lang w:val="zh-CN"/>
              </w:rPr>
            </w:pPr>
          </w:p>
        </w:tc>
        <w:tc>
          <w:tcPr>
            <w:tcW w:w="1899" w:type="dxa"/>
          </w:tcPr>
          <w:p w14:paraId="5192AE07">
            <w:pPr>
              <w:spacing w:line="288" w:lineRule="auto"/>
              <w:jc w:val="center"/>
              <w:rPr>
                <w:b/>
                <w:lang w:val="zh-CN"/>
              </w:rPr>
            </w:pPr>
          </w:p>
        </w:tc>
      </w:tr>
      <w:tr w14:paraId="774B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29A57A47">
            <w:pPr>
              <w:spacing w:line="288" w:lineRule="auto"/>
              <w:jc w:val="center"/>
              <w:rPr>
                <w:b/>
                <w:lang w:val="zh-CN"/>
              </w:rPr>
            </w:pPr>
          </w:p>
        </w:tc>
        <w:tc>
          <w:tcPr>
            <w:tcW w:w="5245" w:type="dxa"/>
          </w:tcPr>
          <w:p w14:paraId="6A0FBB64">
            <w:pPr>
              <w:spacing w:line="288" w:lineRule="auto"/>
              <w:jc w:val="center"/>
              <w:rPr>
                <w:b/>
                <w:lang w:val="zh-CN"/>
              </w:rPr>
            </w:pPr>
          </w:p>
        </w:tc>
        <w:tc>
          <w:tcPr>
            <w:tcW w:w="1899" w:type="dxa"/>
          </w:tcPr>
          <w:p w14:paraId="2F9D0037">
            <w:pPr>
              <w:spacing w:line="288" w:lineRule="auto"/>
              <w:jc w:val="center"/>
              <w:rPr>
                <w:b/>
                <w:lang w:val="zh-CN"/>
              </w:rPr>
            </w:pPr>
          </w:p>
        </w:tc>
      </w:tr>
      <w:tr w14:paraId="5F31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391E368D">
            <w:pPr>
              <w:spacing w:line="288" w:lineRule="auto"/>
              <w:jc w:val="center"/>
              <w:rPr>
                <w:b/>
                <w:lang w:val="zh-CN"/>
              </w:rPr>
            </w:pPr>
          </w:p>
        </w:tc>
        <w:tc>
          <w:tcPr>
            <w:tcW w:w="5245" w:type="dxa"/>
          </w:tcPr>
          <w:p w14:paraId="208ED39D">
            <w:pPr>
              <w:spacing w:line="288" w:lineRule="auto"/>
              <w:jc w:val="center"/>
              <w:rPr>
                <w:b/>
                <w:lang w:val="zh-CN"/>
              </w:rPr>
            </w:pPr>
          </w:p>
        </w:tc>
        <w:tc>
          <w:tcPr>
            <w:tcW w:w="1899" w:type="dxa"/>
          </w:tcPr>
          <w:p w14:paraId="6C4C8850">
            <w:pPr>
              <w:spacing w:line="288" w:lineRule="auto"/>
              <w:jc w:val="center"/>
              <w:rPr>
                <w:b/>
                <w:lang w:val="zh-CN"/>
              </w:rPr>
            </w:pPr>
          </w:p>
        </w:tc>
      </w:tr>
    </w:tbl>
    <w:p w14:paraId="0CEE096A">
      <w:pPr>
        <w:spacing w:line="288" w:lineRule="auto"/>
        <w:rPr>
          <w:b/>
          <w:lang w:val="zh-CN"/>
        </w:rPr>
      </w:pPr>
    </w:p>
    <w:p w14:paraId="1BDC1565">
      <w:pPr>
        <w:pStyle w:val="62"/>
        <w:numPr>
          <w:ilvl w:val="0"/>
          <w:numId w:val="9"/>
        </w:numPr>
        <w:spacing w:line="288" w:lineRule="auto"/>
        <w:ind w:left="632" w:leftChars="100" w:hanging="422" w:hangingChars="200"/>
        <w:rPr>
          <w:b/>
          <w:lang w:val="zh-CN"/>
        </w:rPr>
      </w:pPr>
      <w:r>
        <w:rPr>
          <w:rFonts w:hint="eastAsia" w:ascii="宋体" w:hAnsi="宋体" w:cs="宋体"/>
          <w:b/>
          <w:kern w:val="0"/>
        </w:rPr>
        <w:t>采用人工冷热源</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85"/>
        <w:gridCol w:w="4394"/>
        <w:gridCol w:w="1332"/>
      </w:tblGrid>
      <w:tr w14:paraId="6CC1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8548DA0">
            <w:pPr>
              <w:spacing w:line="288" w:lineRule="auto"/>
              <w:jc w:val="center"/>
              <w:rPr>
                <w:lang w:val="zh-CN"/>
              </w:rPr>
            </w:pPr>
            <w:r>
              <w:rPr>
                <w:rFonts w:hint="eastAsia"/>
                <w:lang w:val="zh-CN"/>
              </w:rPr>
              <w:t>主要功能房间</w:t>
            </w:r>
          </w:p>
        </w:tc>
        <w:tc>
          <w:tcPr>
            <w:tcW w:w="1985" w:type="dxa"/>
          </w:tcPr>
          <w:p w14:paraId="3B8CCF9A">
            <w:pPr>
              <w:spacing w:line="288" w:lineRule="auto"/>
              <w:jc w:val="center"/>
              <w:rPr>
                <w:rFonts w:ascii="宋体" w:hAnsi="宋体" w:cs="宋体"/>
                <w:kern w:val="0"/>
                <w:szCs w:val="21"/>
              </w:rPr>
            </w:pPr>
            <w:r>
              <w:rPr>
                <w:rFonts w:hint="eastAsia" w:ascii="宋体" w:hAnsi="宋体" w:cs="宋体"/>
                <w:kern w:val="0"/>
                <w:szCs w:val="21"/>
              </w:rPr>
              <w:t>房间面积（m</w:t>
            </w:r>
            <w:r>
              <w:rPr>
                <w:rFonts w:hint="eastAsia" w:ascii="宋体" w:hAnsi="宋体" w:cs="宋体"/>
                <w:kern w:val="0"/>
                <w:szCs w:val="21"/>
                <w:vertAlign w:val="superscript"/>
              </w:rPr>
              <w:t>2</w:t>
            </w:r>
            <w:r>
              <w:rPr>
                <w:rFonts w:ascii="宋体" w:hAnsi="宋体" w:cs="宋体"/>
                <w:kern w:val="0"/>
                <w:szCs w:val="21"/>
              </w:rPr>
              <w:t>）</w:t>
            </w:r>
          </w:p>
        </w:tc>
        <w:tc>
          <w:tcPr>
            <w:tcW w:w="4394" w:type="dxa"/>
          </w:tcPr>
          <w:p w14:paraId="2ACA0BD4">
            <w:pPr>
              <w:spacing w:line="288" w:lineRule="auto"/>
              <w:jc w:val="center"/>
              <w:rPr>
                <w:lang w:val="zh-CN"/>
              </w:rPr>
            </w:pPr>
            <w:r>
              <w:rPr>
                <w:rFonts w:hint="eastAsia" w:ascii="宋体" w:hAnsi="宋体" w:cs="宋体"/>
                <w:kern w:val="0"/>
                <w:szCs w:val="21"/>
              </w:rPr>
              <w:t>室内热环境参数达到整体评价II级的面积</w:t>
            </w:r>
          </w:p>
        </w:tc>
        <w:tc>
          <w:tcPr>
            <w:tcW w:w="1332" w:type="dxa"/>
          </w:tcPr>
          <w:p w14:paraId="1056D7BD">
            <w:pPr>
              <w:spacing w:line="288" w:lineRule="auto"/>
              <w:jc w:val="center"/>
              <w:rPr>
                <w:b/>
                <w:lang w:val="zh-CN"/>
              </w:rPr>
            </w:pPr>
            <w:r>
              <w:rPr>
                <w:rFonts w:hint="eastAsia" w:ascii="宋体" w:hAnsi="宋体" w:cs="宋体"/>
                <w:kern w:val="0"/>
                <w:szCs w:val="21"/>
              </w:rPr>
              <w:t>比例（%）</w:t>
            </w:r>
          </w:p>
        </w:tc>
      </w:tr>
      <w:tr w14:paraId="7FC3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F8EC0F7">
            <w:pPr>
              <w:spacing w:line="288" w:lineRule="auto"/>
              <w:jc w:val="center"/>
              <w:rPr>
                <w:b/>
                <w:lang w:val="zh-CN"/>
              </w:rPr>
            </w:pPr>
          </w:p>
        </w:tc>
        <w:tc>
          <w:tcPr>
            <w:tcW w:w="1985" w:type="dxa"/>
          </w:tcPr>
          <w:p w14:paraId="7D3D44C1">
            <w:pPr>
              <w:spacing w:line="288" w:lineRule="auto"/>
              <w:jc w:val="center"/>
              <w:rPr>
                <w:b/>
                <w:lang w:val="zh-CN"/>
              </w:rPr>
            </w:pPr>
          </w:p>
        </w:tc>
        <w:tc>
          <w:tcPr>
            <w:tcW w:w="4394" w:type="dxa"/>
          </w:tcPr>
          <w:p w14:paraId="3ED2864E">
            <w:pPr>
              <w:spacing w:line="288" w:lineRule="auto"/>
              <w:jc w:val="center"/>
              <w:rPr>
                <w:b/>
                <w:lang w:val="zh-CN"/>
              </w:rPr>
            </w:pPr>
          </w:p>
        </w:tc>
        <w:tc>
          <w:tcPr>
            <w:tcW w:w="1332" w:type="dxa"/>
          </w:tcPr>
          <w:p w14:paraId="7784468A">
            <w:pPr>
              <w:spacing w:line="288" w:lineRule="auto"/>
              <w:jc w:val="center"/>
              <w:rPr>
                <w:b/>
                <w:lang w:val="zh-CN"/>
              </w:rPr>
            </w:pPr>
          </w:p>
        </w:tc>
      </w:tr>
      <w:tr w14:paraId="4C3A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3A1652A">
            <w:pPr>
              <w:spacing w:line="288" w:lineRule="auto"/>
              <w:jc w:val="center"/>
              <w:rPr>
                <w:b/>
                <w:lang w:val="zh-CN"/>
              </w:rPr>
            </w:pPr>
          </w:p>
        </w:tc>
        <w:tc>
          <w:tcPr>
            <w:tcW w:w="1985" w:type="dxa"/>
          </w:tcPr>
          <w:p w14:paraId="4E7A0D57">
            <w:pPr>
              <w:spacing w:line="288" w:lineRule="auto"/>
              <w:jc w:val="center"/>
              <w:rPr>
                <w:b/>
                <w:lang w:val="zh-CN"/>
              </w:rPr>
            </w:pPr>
          </w:p>
        </w:tc>
        <w:tc>
          <w:tcPr>
            <w:tcW w:w="4394" w:type="dxa"/>
          </w:tcPr>
          <w:p w14:paraId="49A28F25">
            <w:pPr>
              <w:spacing w:line="288" w:lineRule="auto"/>
              <w:jc w:val="center"/>
              <w:rPr>
                <w:b/>
                <w:lang w:val="zh-CN"/>
              </w:rPr>
            </w:pPr>
          </w:p>
        </w:tc>
        <w:tc>
          <w:tcPr>
            <w:tcW w:w="1332" w:type="dxa"/>
          </w:tcPr>
          <w:p w14:paraId="4C3B589C">
            <w:pPr>
              <w:spacing w:line="288" w:lineRule="auto"/>
              <w:jc w:val="center"/>
              <w:rPr>
                <w:b/>
                <w:lang w:val="zh-CN"/>
              </w:rPr>
            </w:pPr>
          </w:p>
        </w:tc>
      </w:tr>
      <w:tr w14:paraId="0F85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614CA22">
            <w:pPr>
              <w:spacing w:line="288" w:lineRule="auto"/>
              <w:jc w:val="center"/>
              <w:rPr>
                <w:b/>
                <w:lang w:val="zh-CN"/>
              </w:rPr>
            </w:pPr>
          </w:p>
        </w:tc>
        <w:tc>
          <w:tcPr>
            <w:tcW w:w="1985" w:type="dxa"/>
          </w:tcPr>
          <w:p w14:paraId="756CE376">
            <w:pPr>
              <w:spacing w:line="288" w:lineRule="auto"/>
              <w:jc w:val="center"/>
              <w:rPr>
                <w:b/>
                <w:lang w:val="zh-CN"/>
              </w:rPr>
            </w:pPr>
          </w:p>
        </w:tc>
        <w:tc>
          <w:tcPr>
            <w:tcW w:w="4394" w:type="dxa"/>
          </w:tcPr>
          <w:p w14:paraId="788147DC">
            <w:pPr>
              <w:spacing w:line="288" w:lineRule="auto"/>
              <w:jc w:val="center"/>
              <w:rPr>
                <w:b/>
                <w:lang w:val="zh-CN"/>
              </w:rPr>
            </w:pPr>
          </w:p>
        </w:tc>
        <w:tc>
          <w:tcPr>
            <w:tcW w:w="1332" w:type="dxa"/>
          </w:tcPr>
          <w:p w14:paraId="0CE98911">
            <w:pPr>
              <w:spacing w:line="288" w:lineRule="auto"/>
              <w:jc w:val="center"/>
              <w:rPr>
                <w:b/>
                <w:lang w:val="zh-CN"/>
              </w:rPr>
            </w:pPr>
          </w:p>
        </w:tc>
      </w:tr>
    </w:tbl>
    <w:p w14:paraId="26C1F601">
      <w:pPr>
        <w:spacing w:line="288" w:lineRule="auto"/>
        <w:jc w:val="left"/>
        <w:rPr>
          <w:b/>
          <w:sz w:val="24"/>
        </w:rPr>
      </w:pPr>
    </w:p>
    <w:p w14:paraId="201067ED">
      <w:pPr>
        <w:pStyle w:val="63"/>
        <w:numPr>
          <w:ilvl w:val="0"/>
          <w:numId w:val="64"/>
        </w:numPr>
        <w:spacing w:line="288" w:lineRule="auto"/>
        <w:ind w:firstLineChars="0"/>
        <w:jc w:val="left"/>
        <w:rPr>
          <w:b/>
        </w:rPr>
      </w:pPr>
      <w:r>
        <w:rPr>
          <w:rFonts w:hint="eastAsia"/>
          <w:b/>
        </w:rPr>
        <w:t>证明材料：</w:t>
      </w:r>
    </w:p>
    <w:p w14:paraId="0AED7B1D">
      <w:pPr>
        <w:spacing w:before="156" w:beforeLines="50" w:after="156" w:afterLines="50" w:line="288" w:lineRule="auto"/>
        <w:rPr>
          <w:b/>
        </w:rPr>
      </w:pPr>
      <w:r>
        <w:rPr>
          <w:rFonts w:hint="eastAsia"/>
          <w:b/>
        </w:rPr>
        <w:t>建议提交材料及技术要求：</w:t>
      </w:r>
    </w:p>
    <w:tbl>
      <w:tblPr>
        <w:tblStyle w:val="28"/>
        <w:tblW w:w="9563" w:type="dxa"/>
        <w:tblInd w:w="108" w:type="dxa"/>
        <w:tblLayout w:type="autofit"/>
        <w:tblCellMar>
          <w:top w:w="0" w:type="dxa"/>
          <w:left w:w="108" w:type="dxa"/>
          <w:bottom w:w="0" w:type="dxa"/>
          <w:right w:w="108" w:type="dxa"/>
        </w:tblCellMar>
      </w:tblPr>
      <w:tblGrid>
        <w:gridCol w:w="740"/>
        <w:gridCol w:w="2020"/>
        <w:gridCol w:w="5443"/>
        <w:gridCol w:w="1360"/>
      </w:tblGrid>
      <w:tr w14:paraId="33C87F2B">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1C10340">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DFDCE5A">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443" w:type="dxa"/>
            <w:tcBorders>
              <w:top w:val="single" w:color="auto" w:sz="4" w:space="0"/>
              <w:left w:val="nil"/>
              <w:bottom w:val="single" w:color="auto" w:sz="4" w:space="0"/>
              <w:right w:val="single" w:color="auto" w:sz="4" w:space="0"/>
            </w:tcBorders>
            <w:shd w:val="clear" w:color="000000" w:fill="DBE5F1"/>
            <w:vAlign w:val="center"/>
          </w:tcPr>
          <w:p w14:paraId="6AFCB40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60" w:type="dxa"/>
            <w:tcBorders>
              <w:top w:val="single" w:color="auto" w:sz="4" w:space="0"/>
              <w:left w:val="nil"/>
              <w:bottom w:val="single" w:color="auto" w:sz="4" w:space="0"/>
              <w:right w:val="single" w:color="auto" w:sz="4" w:space="0"/>
            </w:tcBorders>
            <w:shd w:val="clear" w:color="000000" w:fill="DBE5F1"/>
            <w:vAlign w:val="center"/>
          </w:tcPr>
          <w:p w14:paraId="5BCEAC4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2866242">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BA21A27">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68A44485">
            <w:pPr>
              <w:widowControl/>
              <w:jc w:val="left"/>
              <w:rPr>
                <w:rFonts w:ascii="宋体" w:hAnsi="宋体" w:cs="宋体"/>
                <w:b/>
                <w:bCs/>
                <w:kern w:val="0"/>
                <w:sz w:val="22"/>
                <w:szCs w:val="22"/>
              </w:rPr>
            </w:pPr>
            <w:r>
              <w:rPr>
                <w:rFonts w:hint="eastAsia" w:ascii="宋体" w:hAnsi="宋体" w:cs="宋体"/>
                <w:b/>
                <w:bCs/>
                <w:kern w:val="0"/>
                <w:sz w:val="22"/>
                <w:szCs w:val="22"/>
              </w:rPr>
              <w:t>施工图纸及设计说明</w:t>
            </w:r>
          </w:p>
        </w:tc>
        <w:tc>
          <w:tcPr>
            <w:tcW w:w="5443" w:type="dxa"/>
            <w:tcBorders>
              <w:top w:val="nil"/>
              <w:left w:val="nil"/>
              <w:bottom w:val="single" w:color="auto" w:sz="4" w:space="0"/>
              <w:right w:val="single" w:color="auto" w:sz="4" w:space="0"/>
            </w:tcBorders>
            <w:shd w:val="clear" w:color="auto" w:fill="auto"/>
            <w:vAlign w:val="center"/>
          </w:tcPr>
          <w:p w14:paraId="6CBA7E9A">
            <w:pPr>
              <w:widowControl/>
              <w:jc w:val="left"/>
              <w:rPr>
                <w:rFonts w:ascii="宋体" w:hAnsi="宋体" w:cs="宋体"/>
                <w:kern w:val="0"/>
                <w:sz w:val="22"/>
                <w:szCs w:val="22"/>
              </w:rPr>
            </w:pPr>
            <w:r>
              <w:rPr>
                <w:rFonts w:hint="eastAsia" w:ascii="宋体" w:hAnsi="宋体" w:cs="宋体"/>
                <w:kern w:val="0"/>
                <w:sz w:val="22"/>
                <w:szCs w:val="22"/>
              </w:rPr>
              <w:t>应说明集中供暖空调系统的室内设计参数，包括房间内的温度、湿度、新风量等以及参照的设计标准</w:t>
            </w:r>
          </w:p>
        </w:tc>
        <w:tc>
          <w:tcPr>
            <w:tcW w:w="1360" w:type="dxa"/>
            <w:tcBorders>
              <w:top w:val="nil"/>
              <w:left w:val="nil"/>
              <w:bottom w:val="single" w:color="auto" w:sz="4" w:space="0"/>
              <w:right w:val="single" w:color="auto" w:sz="4" w:space="0"/>
            </w:tcBorders>
            <w:shd w:val="clear" w:color="auto" w:fill="auto"/>
            <w:vAlign w:val="center"/>
          </w:tcPr>
          <w:p w14:paraId="384DC81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9C0639C">
        <w:tblPrEx>
          <w:tblCellMar>
            <w:top w:w="0" w:type="dxa"/>
            <w:left w:w="108" w:type="dxa"/>
            <w:bottom w:w="0" w:type="dxa"/>
            <w:right w:w="108" w:type="dxa"/>
          </w:tblCellMar>
        </w:tblPrEx>
        <w:trPr>
          <w:trHeight w:val="135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D2E1BE3">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FE88208">
            <w:pPr>
              <w:widowControl/>
              <w:jc w:val="left"/>
              <w:rPr>
                <w:rFonts w:ascii="宋体" w:hAnsi="宋体" w:cs="宋体"/>
                <w:b/>
                <w:bCs/>
                <w:kern w:val="0"/>
                <w:sz w:val="22"/>
                <w:szCs w:val="22"/>
              </w:rPr>
            </w:pPr>
            <w:r>
              <w:rPr>
                <w:rFonts w:hint="eastAsia" w:ascii="宋体" w:hAnsi="宋体" w:cs="宋体"/>
                <w:b/>
                <w:bCs/>
                <w:kern w:val="0"/>
                <w:sz w:val="22"/>
                <w:szCs w:val="22"/>
              </w:rPr>
              <w:t>室内温度模拟分析报告和舒适温度预计达标比例分析报告</w:t>
            </w:r>
          </w:p>
        </w:tc>
        <w:tc>
          <w:tcPr>
            <w:tcW w:w="5443" w:type="dxa"/>
            <w:tcBorders>
              <w:top w:val="nil"/>
              <w:left w:val="nil"/>
              <w:bottom w:val="single" w:color="auto" w:sz="4" w:space="0"/>
              <w:right w:val="single" w:color="auto" w:sz="4" w:space="0"/>
            </w:tcBorders>
            <w:shd w:val="clear" w:color="auto" w:fill="auto"/>
            <w:vAlign w:val="center"/>
          </w:tcPr>
          <w:p w14:paraId="53FEF191">
            <w:pPr>
              <w:widowControl/>
              <w:jc w:val="left"/>
              <w:rPr>
                <w:rFonts w:ascii="宋体" w:hAnsi="宋体" w:cs="宋体"/>
                <w:kern w:val="0"/>
                <w:sz w:val="22"/>
                <w:szCs w:val="22"/>
              </w:rPr>
            </w:pPr>
            <w:r>
              <w:rPr>
                <w:rFonts w:hint="eastAsia" w:ascii="宋体" w:hAnsi="宋体" w:cs="宋体"/>
                <w:kern w:val="0"/>
                <w:sz w:val="22"/>
                <w:szCs w:val="22"/>
              </w:rPr>
              <w:t>应以建筑物内主要功能房间或区域为对象，以全年家拿住运行时间为评价范围，按主要功能房间或区域的面积加权计算满足舒适性热舒适区间的时间或百分比进行评分</w:t>
            </w:r>
          </w:p>
        </w:tc>
        <w:tc>
          <w:tcPr>
            <w:tcW w:w="1360" w:type="dxa"/>
            <w:tcBorders>
              <w:top w:val="nil"/>
              <w:left w:val="nil"/>
              <w:bottom w:val="single" w:color="auto" w:sz="4" w:space="0"/>
              <w:right w:val="single" w:color="auto" w:sz="4" w:space="0"/>
            </w:tcBorders>
            <w:shd w:val="clear" w:color="auto" w:fill="auto"/>
            <w:vAlign w:val="center"/>
          </w:tcPr>
          <w:p w14:paraId="7903EABA">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6A6CE32">
      <w:pPr>
        <w:spacing w:before="156" w:beforeLines="50" w:after="156" w:afterLines="50" w:line="288" w:lineRule="auto"/>
        <w:rPr>
          <w:b/>
        </w:rPr>
      </w:pPr>
      <w:r>
        <w:rPr>
          <w:rFonts w:hint="eastAsia"/>
          <w:b/>
        </w:rPr>
        <w:t>实际提交材料：</w:t>
      </w:r>
    </w:p>
    <w:tbl>
      <w:tblPr>
        <w:tblStyle w:val="28"/>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6"/>
      </w:tblGrid>
      <w:tr w14:paraId="7FDD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6" w:type="dxa"/>
          </w:tcPr>
          <w:p w14:paraId="030276B0">
            <w:pPr>
              <w:spacing w:line="288" w:lineRule="auto"/>
            </w:pPr>
          </w:p>
        </w:tc>
      </w:tr>
    </w:tbl>
    <w:p w14:paraId="66C0FCD3">
      <w:pPr>
        <w:pStyle w:val="5"/>
        <w:spacing w:line="288" w:lineRule="auto"/>
      </w:pPr>
      <w:r>
        <w:rPr>
          <w:b w:val="0"/>
        </w:rPr>
        <w:br w:type="page"/>
      </w:r>
      <w:r>
        <w:rPr>
          <w:rFonts w:hint="eastAsia"/>
        </w:rPr>
        <w:t>5.2.10优化建筑空间和平面布局，改善自然通风效果。（总分8分）</w:t>
      </w:r>
    </w:p>
    <w:p w14:paraId="2094CBA4">
      <w:pPr>
        <w:pStyle w:val="63"/>
        <w:numPr>
          <w:ilvl w:val="0"/>
          <w:numId w:val="65"/>
        </w:numPr>
        <w:spacing w:line="288" w:lineRule="auto"/>
        <w:ind w:firstLineChars="0"/>
        <w:jc w:val="left"/>
        <w:rPr>
          <w:b/>
          <w:sz w:val="24"/>
        </w:rPr>
      </w:pPr>
      <w:r>
        <w:rPr>
          <w:rFonts w:hint="eastAsia"/>
          <w:b/>
          <w:sz w:val="24"/>
        </w:rPr>
        <w:t>得分自评</w:t>
      </w:r>
    </w:p>
    <w:p w14:paraId="56A4C498">
      <w:pPr>
        <w:spacing w:line="288" w:lineRule="auto"/>
        <w:rPr>
          <w:b/>
          <w:kern w:val="0"/>
        </w:rPr>
      </w:pPr>
      <w:r>
        <w:rPr>
          <w:rFonts w:hint="eastAsia" w:ascii="宋体"/>
          <w:b/>
          <w:bCs/>
          <w:lang w:val="zh-CN"/>
        </w:rPr>
        <w:t>□</w:t>
      </w:r>
      <w:r>
        <w:rPr>
          <w:rFonts w:hint="eastAsia"/>
          <w:b/>
          <w:kern w:val="0"/>
        </w:rPr>
        <w:t>住宅建筑</w:t>
      </w:r>
    </w:p>
    <w:tbl>
      <w:tblPr>
        <w:tblStyle w:val="28"/>
        <w:tblW w:w="9480" w:type="dxa"/>
        <w:tblInd w:w="91" w:type="dxa"/>
        <w:tblLayout w:type="autofit"/>
        <w:tblCellMar>
          <w:top w:w="0" w:type="dxa"/>
          <w:left w:w="108" w:type="dxa"/>
          <w:bottom w:w="0" w:type="dxa"/>
          <w:right w:w="108" w:type="dxa"/>
        </w:tblCellMar>
      </w:tblPr>
      <w:tblGrid>
        <w:gridCol w:w="700"/>
        <w:gridCol w:w="5600"/>
        <w:gridCol w:w="1600"/>
        <w:gridCol w:w="1580"/>
      </w:tblGrid>
      <w:tr w14:paraId="73B3E613">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94E11">
            <w:pPr>
              <w:widowControl/>
              <w:jc w:val="center"/>
              <w:rPr>
                <w:rFonts w:ascii="宋体" w:hAnsi="宋体" w:cs="宋体"/>
                <w:b/>
                <w:bCs/>
                <w:kern w:val="0"/>
                <w:szCs w:val="21"/>
              </w:rPr>
            </w:pPr>
            <w:r>
              <w:rPr>
                <w:rFonts w:hint="eastAsia" w:ascii="宋体" w:hAnsi="宋体" w:cs="宋体"/>
                <w:b/>
                <w:bCs/>
                <w:kern w:val="0"/>
                <w:szCs w:val="21"/>
              </w:rPr>
              <w:t>序号</w:t>
            </w:r>
          </w:p>
        </w:tc>
        <w:tc>
          <w:tcPr>
            <w:tcW w:w="5600" w:type="dxa"/>
            <w:tcBorders>
              <w:top w:val="single" w:color="auto" w:sz="4" w:space="0"/>
              <w:left w:val="nil"/>
              <w:bottom w:val="single" w:color="auto" w:sz="4" w:space="0"/>
              <w:right w:val="single" w:color="auto" w:sz="4" w:space="0"/>
            </w:tcBorders>
            <w:shd w:val="clear" w:color="auto" w:fill="auto"/>
          </w:tcPr>
          <w:p w14:paraId="5C93DDC6">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5D692653">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2229E177">
            <w:pPr>
              <w:widowControl/>
              <w:jc w:val="center"/>
              <w:rPr>
                <w:rFonts w:ascii="宋体" w:hAnsi="宋体" w:cs="宋体"/>
                <w:b/>
                <w:bCs/>
                <w:kern w:val="0"/>
                <w:szCs w:val="21"/>
              </w:rPr>
            </w:pPr>
            <w:r>
              <w:rPr>
                <w:rFonts w:hint="eastAsia" w:ascii="宋体" w:hAnsi="宋体" w:cs="宋体"/>
                <w:b/>
                <w:bCs/>
                <w:kern w:val="0"/>
                <w:szCs w:val="21"/>
              </w:rPr>
              <w:t>自评得分（分）</w:t>
            </w:r>
          </w:p>
        </w:tc>
      </w:tr>
      <w:tr w14:paraId="5C01956C">
        <w:tblPrEx>
          <w:tblCellMar>
            <w:top w:w="0" w:type="dxa"/>
            <w:left w:w="108" w:type="dxa"/>
            <w:bottom w:w="0" w:type="dxa"/>
            <w:right w:w="108" w:type="dxa"/>
          </w:tblCellMar>
        </w:tblPrEx>
        <w:trPr>
          <w:trHeight w:val="54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14:paraId="03B3CC47">
            <w:pPr>
              <w:widowControl/>
              <w:jc w:val="center"/>
              <w:rPr>
                <w:rFonts w:ascii="宋体" w:hAnsi="宋体" w:cs="宋体"/>
                <w:kern w:val="0"/>
                <w:sz w:val="22"/>
                <w:szCs w:val="22"/>
              </w:rPr>
            </w:pPr>
            <w:r>
              <w:rPr>
                <w:rFonts w:hint="eastAsia" w:ascii="宋体" w:hAnsi="宋体" w:cs="宋体"/>
                <w:kern w:val="0"/>
                <w:sz w:val="22"/>
                <w:szCs w:val="22"/>
              </w:rPr>
              <w:t>1</w:t>
            </w:r>
          </w:p>
        </w:tc>
        <w:tc>
          <w:tcPr>
            <w:tcW w:w="5600" w:type="dxa"/>
            <w:tcBorders>
              <w:top w:val="nil"/>
              <w:left w:val="nil"/>
              <w:bottom w:val="single" w:color="auto" w:sz="4" w:space="0"/>
              <w:right w:val="single" w:color="auto" w:sz="4" w:space="0"/>
            </w:tcBorders>
            <w:shd w:val="clear" w:color="auto" w:fill="auto"/>
            <w:vAlign w:val="center"/>
          </w:tcPr>
          <w:p w14:paraId="501D5048">
            <w:pPr>
              <w:widowControl/>
              <w:jc w:val="left"/>
              <w:rPr>
                <w:rFonts w:ascii="宋体" w:hAnsi="宋体" w:cs="宋体"/>
                <w:kern w:val="0"/>
                <w:sz w:val="22"/>
                <w:szCs w:val="22"/>
              </w:rPr>
            </w:pPr>
            <w:r>
              <w:rPr>
                <w:rFonts w:hint="eastAsia" w:ascii="宋体" w:hAnsi="宋体" w:cs="宋体"/>
                <w:kern w:val="0"/>
                <w:sz w:val="22"/>
                <w:szCs w:val="22"/>
              </w:rPr>
              <w:t>通风开口面积与房间地板面积的比例在夏热冬暖和温和 B 地区达到 12%, 在夏热冬冷和温和 A地区达到 8%, 在其他地区达到 5%</w:t>
            </w:r>
          </w:p>
        </w:tc>
        <w:tc>
          <w:tcPr>
            <w:tcW w:w="1600" w:type="dxa"/>
            <w:tcBorders>
              <w:top w:val="nil"/>
              <w:left w:val="nil"/>
              <w:bottom w:val="single" w:color="auto" w:sz="4" w:space="0"/>
              <w:right w:val="single" w:color="auto" w:sz="4" w:space="0"/>
            </w:tcBorders>
            <w:shd w:val="clear" w:color="auto" w:fill="auto"/>
            <w:noWrap/>
            <w:vAlign w:val="center"/>
          </w:tcPr>
          <w:p w14:paraId="7FA651D8">
            <w:pPr>
              <w:widowControl/>
              <w:jc w:val="center"/>
              <w:rPr>
                <w:rFonts w:ascii="宋体" w:hAnsi="宋体" w:cs="宋体"/>
                <w:kern w:val="0"/>
                <w:sz w:val="22"/>
                <w:szCs w:val="22"/>
              </w:rPr>
            </w:pPr>
            <w:r>
              <w:rPr>
                <w:rFonts w:hint="eastAsia" w:ascii="宋体" w:hAnsi="宋体" w:cs="宋体"/>
                <w:kern w:val="0"/>
                <w:sz w:val="22"/>
                <w:szCs w:val="22"/>
              </w:rPr>
              <w:t>5</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70484A61">
            <w:pPr>
              <w:widowControl/>
              <w:jc w:val="center"/>
              <w:rPr>
                <w:rFonts w:ascii="宋体" w:hAnsi="宋体" w:cs="宋体"/>
                <w:kern w:val="0"/>
                <w:sz w:val="22"/>
                <w:szCs w:val="22"/>
              </w:rPr>
            </w:pPr>
            <w:r>
              <w:rPr>
                <w:rFonts w:hint="eastAsia" w:ascii="宋体" w:hAnsi="宋体" w:cs="宋体"/>
                <w:kern w:val="0"/>
                <w:sz w:val="22"/>
                <w:szCs w:val="22"/>
              </w:rPr>
              <w:t>　</w:t>
            </w:r>
          </w:p>
        </w:tc>
      </w:tr>
      <w:tr w14:paraId="4EE1C8B3">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14:paraId="03DA17C8">
            <w:pPr>
              <w:widowControl/>
              <w:jc w:val="left"/>
              <w:rPr>
                <w:rFonts w:ascii="宋体" w:hAnsi="宋体" w:cs="宋体"/>
                <w:kern w:val="0"/>
                <w:sz w:val="22"/>
                <w:szCs w:val="22"/>
              </w:rPr>
            </w:pPr>
          </w:p>
        </w:tc>
        <w:tc>
          <w:tcPr>
            <w:tcW w:w="5600" w:type="dxa"/>
            <w:tcBorders>
              <w:top w:val="nil"/>
              <w:left w:val="nil"/>
              <w:bottom w:val="single" w:color="auto" w:sz="4" w:space="0"/>
              <w:right w:val="single" w:color="auto" w:sz="4" w:space="0"/>
            </w:tcBorders>
            <w:shd w:val="clear" w:color="auto" w:fill="auto"/>
            <w:vAlign w:val="center"/>
          </w:tcPr>
          <w:p w14:paraId="6631D2E2">
            <w:pPr>
              <w:widowControl/>
              <w:jc w:val="left"/>
              <w:rPr>
                <w:rFonts w:ascii="宋体" w:hAnsi="宋体" w:cs="宋体"/>
                <w:kern w:val="0"/>
                <w:sz w:val="22"/>
                <w:szCs w:val="22"/>
              </w:rPr>
            </w:pPr>
            <w:r>
              <w:rPr>
                <w:rFonts w:hint="eastAsia" w:ascii="宋体" w:hAnsi="宋体" w:cs="宋体"/>
                <w:kern w:val="0"/>
                <w:sz w:val="22"/>
                <w:szCs w:val="22"/>
              </w:rPr>
              <w:t>每再增加 2%</w:t>
            </w:r>
          </w:p>
        </w:tc>
        <w:tc>
          <w:tcPr>
            <w:tcW w:w="1600" w:type="dxa"/>
            <w:tcBorders>
              <w:top w:val="nil"/>
              <w:left w:val="nil"/>
              <w:bottom w:val="single" w:color="auto" w:sz="4" w:space="0"/>
              <w:right w:val="single" w:color="auto" w:sz="4" w:space="0"/>
            </w:tcBorders>
            <w:shd w:val="clear" w:color="auto" w:fill="auto"/>
            <w:noWrap/>
            <w:vAlign w:val="center"/>
          </w:tcPr>
          <w:p w14:paraId="3F508AF5">
            <w:pPr>
              <w:widowControl/>
              <w:jc w:val="center"/>
              <w:rPr>
                <w:rFonts w:ascii="宋体" w:hAnsi="宋体" w:cs="宋体"/>
                <w:kern w:val="0"/>
                <w:sz w:val="22"/>
                <w:szCs w:val="22"/>
              </w:rPr>
            </w:pPr>
            <w:r>
              <w:rPr>
                <w:rFonts w:hint="eastAsia" w:ascii="宋体" w:hAnsi="宋体" w:cs="宋体"/>
                <w:kern w:val="0"/>
                <w:sz w:val="22"/>
                <w:szCs w:val="22"/>
              </w:rPr>
              <w:t>1</w:t>
            </w:r>
          </w:p>
        </w:tc>
        <w:tc>
          <w:tcPr>
            <w:tcW w:w="1580" w:type="dxa"/>
            <w:vMerge w:val="continue"/>
            <w:tcBorders>
              <w:top w:val="nil"/>
              <w:left w:val="single" w:color="auto" w:sz="4" w:space="0"/>
              <w:bottom w:val="single" w:color="000000" w:sz="4" w:space="0"/>
              <w:right w:val="single" w:color="auto" w:sz="4" w:space="0"/>
            </w:tcBorders>
            <w:vAlign w:val="center"/>
          </w:tcPr>
          <w:p w14:paraId="575F16D5">
            <w:pPr>
              <w:widowControl/>
              <w:jc w:val="left"/>
              <w:rPr>
                <w:rFonts w:ascii="宋体" w:hAnsi="宋体" w:cs="宋体"/>
                <w:kern w:val="0"/>
                <w:sz w:val="22"/>
                <w:szCs w:val="22"/>
              </w:rPr>
            </w:pPr>
          </w:p>
        </w:tc>
      </w:tr>
      <w:tr w14:paraId="00EC9DA0">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5D4FAA">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14:paraId="1B9D22B2">
            <w:pPr>
              <w:widowControl/>
              <w:jc w:val="center"/>
              <w:rPr>
                <w:rFonts w:ascii="宋体" w:hAnsi="宋体" w:cs="宋体"/>
                <w:kern w:val="0"/>
                <w:sz w:val="22"/>
                <w:szCs w:val="22"/>
              </w:rPr>
            </w:pPr>
            <w:r>
              <w:rPr>
                <w:rFonts w:hint="eastAsia" w:ascii="宋体" w:hAnsi="宋体" w:cs="宋体"/>
                <w:kern w:val="0"/>
                <w:sz w:val="22"/>
                <w:szCs w:val="22"/>
              </w:rPr>
              <w:t>8</w:t>
            </w:r>
          </w:p>
        </w:tc>
        <w:tc>
          <w:tcPr>
            <w:tcW w:w="1580" w:type="dxa"/>
            <w:tcBorders>
              <w:top w:val="nil"/>
              <w:left w:val="nil"/>
              <w:bottom w:val="single" w:color="auto" w:sz="4" w:space="0"/>
              <w:right w:val="single" w:color="auto" w:sz="4" w:space="0"/>
            </w:tcBorders>
            <w:shd w:val="clear" w:color="auto" w:fill="auto"/>
            <w:vAlign w:val="center"/>
          </w:tcPr>
          <w:p w14:paraId="30704ED1">
            <w:pPr>
              <w:widowControl/>
              <w:jc w:val="center"/>
              <w:rPr>
                <w:rFonts w:ascii="宋体" w:hAnsi="宋体" w:cs="宋体"/>
                <w:kern w:val="0"/>
                <w:sz w:val="22"/>
                <w:szCs w:val="22"/>
              </w:rPr>
            </w:pPr>
            <w:r>
              <w:rPr>
                <w:rFonts w:hint="eastAsia" w:ascii="宋体" w:hAnsi="宋体" w:cs="宋体"/>
                <w:kern w:val="0"/>
                <w:sz w:val="22"/>
                <w:szCs w:val="22"/>
              </w:rPr>
              <w:t>　</w:t>
            </w:r>
          </w:p>
        </w:tc>
      </w:tr>
    </w:tbl>
    <w:p w14:paraId="7834D139">
      <w:pPr>
        <w:spacing w:line="288" w:lineRule="auto"/>
        <w:jc w:val="left"/>
        <w:rPr>
          <w:b/>
          <w:sz w:val="24"/>
        </w:rPr>
      </w:pPr>
    </w:p>
    <w:p w14:paraId="3632A912">
      <w:pPr>
        <w:spacing w:line="288" w:lineRule="auto"/>
        <w:rPr>
          <w:b/>
          <w:kern w:val="0"/>
          <w:szCs w:val="21"/>
        </w:rPr>
      </w:pPr>
      <w:r>
        <w:rPr>
          <w:rFonts w:hint="eastAsia" w:ascii="宋体"/>
          <w:b/>
          <w:bCs/>
          <w:szCs w:val="21"/>
          <w:lang w:val="zh-CN"/>
        </w:rPr>
        <w:t>□</w:t>
      </w:r>
      <w:r>
        <w:rPr>
          <w:rFonts w:hint="eastAsia"/>
          <w:b/>
          <w:kern w:val="0"/>
          <w:szCs w:val="21"/>
        </w:rPr>
        <w:t>公共建筑</w:t>
      </w:r>
    </w:p>
    <w:tbl>
      <w:tblPr>
        <w:tblStyle w:val="28"/>
        <w:tblW w:w="9480" w:type="dxa"/>
        <w:tblInd w:w="91" w:type="dxa"/>
        <w:tblLayout w:type="autofit"/>
        <w:tblCellMar>
          <w:top w:w="0" w:type="dxa"/>
          <w:left w:w="108" w:type="dxa"/>
          <w:bottom w:w="0" w:type="dxa"/>
          <w:right w:w="108" w:type="dxa"/>
        </w:tblCellMar>
      </w:tblPr>
      <w:tblGrid>
        <w:gridCol w:w="700"/>
        <w:gridCol w:w="5600"/>
        <w:gridCol w:w="1600"/>
        <w:gridCol w:w="1580"/>
      </w:tblGrid>
      <w:tr w14:paraId="55FC4EF9">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3EBCC">
            <w:pPr>
              <w:widowControl/>
              <w:jc w:val="center"/>
              <w:rPr>
                <w:rFonts w:ascii="宋体" w:hAnsi="宋体" w:cs="宋体"/>
                <w:b/>
                <w:bCs/>
                <w:kern w:val="0"/>
                <w:szCs w:val="21"/>
              </w:rPr>
            </w:pPr>
            <w:r>
              <w:rPr>
                <w:rFonts w:hint="eastAsia" w:ascii="宋体" w:hAnsi="宋体" w:cs="宋体"/>
                <w:b/>
                <w:bCs/>
                <w:kern w:val="0"/>
                <w:szCs w:val="21"/>
              </w:rPr>
              <w:t>序号</w:t>
            </w:r>
          </w:p>
        </w:tc>
        <w:tc>
          <w:tcPr>
            <w:tcW w:w="5600" w:type="dxa"/>
            <w:tcBorders>
              <w:top w:val="single" w:color="auto" w:sz="4" w:space="0"/>
              <w:left w:val="nil"/>
              <w:bottom w:val="single" w:color="auto" w:sz="4" w:space="0"/>
              <w:right w:val="single" w:color="auto" w:sz="4" w:space="0"/>
            </w:tcBorders>
            <w:shd w:val="clear" w:color="auto" w:fill="auto"/>
          </w:tcPr>
          <w:p w14:paraId="1D483D22">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20F2F35D">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59934193">
            <w:pPr>
              <w:widowControl/>
              <w:jc w:val="center"/>
              <w:rPr>
                <w:rFonts w:ascii="宋体" w:hAnsi="宋体" w:cs="宋体"/>
                <w:b/>
                <w:bCs/>
                <w:kern w:val="0"/>
                <w:szCs w:val="21"/>
              </w:rPr>
            </w:pPr>
            <w:r>
              <w:rPr>
                <w:rFonts w:hint="eastAsia" w:ascii="宋体" w:hAnsi="宋体" w:cs="宋体"/>
                <w:b/>
                <w:bCs/>
                <w:kern w:val="0"/>
                <w:szCs w:val="21"/>
              </w:rPr>
              <w:t>自评得分（分）</w:t>
            </w:r>
          </w:p>
        </w:tc>
      </w:tr>
      <w:tr w14:paraId="4C5E38EF">
        <w:tblPrEx>
          <w:tblCellMar>
            <w:top w:w="0" w:type="dxa"/>
            <w:left w:w="108" w:type="dxa"/>
            <w:bottom w:w="0" w:type="dxa"/>
            <w:right w:w="108" w:type="dxa"/>
          </w:tblCellMar>
        </w:tblPrEx>
        <w:trPr>
          <w:trHeight w:val="54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14:paraId="40268B83">
            <w:pPr>
              <w:widowControl/>
              <w:jc w:val="center"/>
              <w:rPr>
                <w:rFonts w:ascii="宋体" w:hAnsi="宋体" w:cs="宋体"/>
                <w:kern w:val="0"/>
                <w:sz w:val="22"/>
                <w:szCs w:val="22"/>
              </w:rPr>
            </w:pPr>
            <w:r>
              <w:rPr>
                <w:rFonts w:hint="eastAsia" w:ascii="宋体" w:hAnsi="宋体" w:cs="宋体"/>
                <w:kern w:val="0"/>
                <w:sz w:val="22"/>
                <w:szCs w:val="22"/>
              </w:rPr>
              <w:t>1</w:t>
            </w:r>
          </w:p>
        </w:tc>
        <w:tc>
          <w:tcPr>
            <w:tcW w:w="5600" w:type="dxa"/>
            <w:tcBorders>
              <w:top w:val="nil"/>
              <w:left w:val="nil"/>
              <w:bottom w:val="single" w:color="auto" w:sz="4" w:space="0"/>
              <w:right w:val="single" w:color="auto" w:sz="4" w:space="0"/>
            </w:tcBorders>
            <w:shd w:val="clear" w:color="auto" w:fill="auto"/>
            <w:vAlign w:val="center"/>
          </w:tcPr>
          <w:p w14:paraId="35D5B21B">
            <w:pPr>
              <w:widowControl/>
              <w:jc w:val="left"/>
              <w:rPr>
                <w:rFonts w:ascii="宋体" w:hAnsi="宋体" w:cs="宋体"/>
                <w:kern w:val="0"/>
                <w:sz w:val="22"/>
                <w:szCs w:val="22"/>
              </w:rPr>
            </w:pPr>
            <w:r>
              <w:rPr>
                <w:rFonts w:hint="eastAsia" w:ascii="宋体" w:hAnsi="宋体" w:cs="宋体"/>
                <w:kern w:val="0"/>
                <w:sz w:val="22"/>
                <w:szCs w:val="22"/>
              </w:rPr>
              <w:t>过渡季典型工况下主要功能房间平均自然通风换气次数不小于 2次/h 的面积比例达到 70%</w:t>
            </w:r>
          </w:p>
        </w:tc>
        <w:tc>
          <w:tcPr>
            <w:tcW w:w="1600" w:type="dxa"/>
            <w:tcBorders>
              <w:top w:val="nil"/>
              <w:left w:val="nil"/>
              <w:bottom w:val="single" w:color="auto" w:sz="4" w:space="0"/>
              <w:right w:val="single" w:color="auto" w:sz="4" w:space="0"/>
            </w:tcBorders>
            <w:shd w:val="clear" w:color="auto" w:fill="auto"/>
            <w:noWrap/>
            <w:vAlign w:val="center"/>
          </w:tcPr>
          <w:p w14:paraId="151C7666">
            <w:pPr>
              <w:widowControl/>
              <w:jc w:val="center"/>
              <w:rPr>
                <w:rFonts w:ascii="宋体" w:hAnsi="宋体" w:cs="宋体"/>
                <w:kern w:val="0"/>
                <w:sz w:val="22"/>
                <w:szCs w:val="22"/>
              </w:rPr>
            </w:pPr>
            <w:r>
              <w:rPr>
                <w:rFonts w:hint="eastAsia" w:ascii="宋体" w:hAnsi="宋体" w:cs="宋体"/>
                <w:kern w:val="0"/>
                <w:sz w:val="22"/>
                <w:szCs w:val="22"/>
              </w:rPr>
              <w:t>5</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7D5FDE97">
            <w:pPr>
              <w:widowControl/>
              <w:jc w:val="center"/>
              <w:rPr>
                <w:rFonts w:ascii="宋体" w:hAnsi="宋体" w:cs="宋体"/>
                <w:kern w:val="0"/>
                <w:sz w:val="22"/>
                <w:szCs w:val="22"/>
              </w:rPr>
            </w:pPr>
            <w:r>
              <w:rPr>
                <w:rFonts w:hint="eastAsia" w:ascii="宋体" w:hAnsi="宋体" w:cs="宋体"/>
                <w:kern w:val="0"/>
                <w:sz w:val="22"/>
                <w:szCs w:val="22"/>
              </w:rPr>
              <w:t>　</w:t>
            </w:r>
          </w:p>
        </w:tc>
      </w:tr>
      <w:tr w14:paraId="1A4149EF">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14:paraId="117CEA45">
            <w:pPr>
              <w:widowControl/>
              <w:jc w:val="left"/>
              <w:rPr>
                <w:rFonts w:ascii="宋体" w:hAnsi="宋体" w:cs="宋体"/>
                <w:kern w:val="0"/>
                <w:sz w:val="22"/>
                <w:szCs w:val="22"/>
              </w:rPr>
            </w:pPr>
          </w:p>
        </w:tc>
        <w:tc>
          <w:tcPr>
            <w:tcW w:w="5600" w:type="dxa"/>
            <w:tcBorders>
              <w:top w:val="nil"/>
              <w:left w:val="nil"/>
              <w:bottom w:val="single" w:color="auto" w:sz="4" w:space="0"/>
              <w:right w:val="single" w:color="auto" w:sz="4" w:space="0"/>
            </w:tcBorders>
            <w:shd w:val="clear" w:color="auto" w:fill="auto"/>
            <w:vAlign w:val="center"/>
          </w:tcPr>
          <w:p w14:paraId="09070B2F">
            <w:pPr>
              <w:widowControl/>
              <w:jc w:val="left"/>
              <w:rPr>
                <w:rFonts w:ascii="宋体" w:hAnsi="宋体" w:cs="宋体"/>
                <w:kern w:val="0"/>
                <w:sz w:val="22"/>
                <w:szCs w:val="22"/>
              </w:rPr>
            </w:pPr>
            <w:r>
              <w:rPr>
                <w:rFonts w:hint="eastAsia" w:ascii="宋体" w:hAnsi="宋体" w:cs="宋体"/>
                <w:kern w:val="0"/>
                <w:sz w:val="22"/>
                <w:szCs w:val="22"/>
              </w:rPr>
              <w:t>每再增加 10%</w:t>
            </w:r>
          </w:p>
        </w:tc>
        <w:tc>
          <w:tcPr>
            <w:tcW w:w="1600" w:type="dxa"/>
            <w:tcBorders>
              <w:top w:val="nil"/>
              <w:left w:val="nil"/>
              <w:bottom w:val="single" w:color="auto" w:sz="4" w:space="0"/>
              <w:right w:val="single" w:color="auto" w:sz="4" w:space="0"/>
            </w:tcBorders>
            <w:shd w:val="clear" w:color="auto" w:fill="auto"/>
            <w:noWrap/>
            <w:vAlign w:val="center"/>
          </w:tcPr>
          <w:p w14:paraId="38A106A3">
            <w:pPr>
              <w:widowControl/>
              <w:jc w:val="center"/>
              <w:rPr>
                <w:rFonts w:ascii="宋体" w:hAnsi="宋体" w:cs="宋体"/>
                <w:kern w:val="0"/>
                <w:sz w:val="22"/>
                <w:szCs w:val="22"/>
              </w:rPr>
            </w:pPr>
            <w:r>
              <w:rPr>
                <w:rFonts w:hint="eastAsia" w:ascii="宋体" w:hAnsi="宋体" w:cs="宋体"/>
                <w:kern w:val="0"/>
                <w:sz w:val="22"/>
                <w:szCs w:val="22"/>
              </w:rPr>
              <w:t>1</w:t>
            </w:r>
          </w:p>
        </w:tc>
        <w:tc>
          <w:tcPr>
            <w:tcW w:w="1580" w:type="dxa"/>
            <w:vMerge w:val="continue"/>
            <w:tcBorders>
              <w:top w:val="nil"/>
              <w:left w:val="single" w:color="auto" w:sz="4" w:space="0"/>
              <w:bottom w:val="single" w:color="000000" w:sz="4" w:space="0"/>
              <w:right w:val="single" w:color="auto" w:sz="4" w:space="0"/>
            </w:tcBorders>
            <w:vAlign w:val="center"/>
          </w:tcPr>
          <w:p w14:paraId="17912B7A">
            <w:pPr>
              <w:widowControl/>
              <w:jc w:val="left"/>
              <w:rPr>
                <w:rFonts w:ascii="宋体" w:hAnsi="宋体" w:cs="宋体"/>
                <w:kern w:val="0"/>
                <w:sz w:val="22"/>
                <w:szCs w:val="22"/>
              </w:rPr>
            </w:pPr>
          </w:p>
        </w:tc>
      </w:tr>
      <w:tr w14:paraId="7CAD4421">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A67F3C">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14:paraId="09B0BF64">
            <w:pPr>
              <w:widowControl/>
              <w:jc w:val="center"/>
              <w:rPr>
                <w:rFonts w:ascii="宋体" w:hAnsi="宋体" w:cs="宋体"/>
                <w:kern w:val="0"/>
                <w:sz w:val="22"/>
                <w:szCs w:val="22"/>
              </w:rPr>
            </w:pPr>
            <w:r>
              <w:rPr>
                <w:rFonts w:hint="eastAsia" w:ascii="宋体" w:hAnsi="宋体" w:cs="宋体"/>
                <w:kern w:val="0"/>
                <w:sz w:val="22"/>
                <w:szCs w:val="22"/>
              </w:rPr>
              <w:t>8</w:t>
            </w:r>
          </w:p>
        </w:tc>
        <w:tc>
          <w:tcPr>
            <w:tcW w:w="1580" w:type="dxa"/>
            <w:tcBorders>
              <w:top w:val="nil"/>
              <w:left w:val="nil"/>
              <w:bottom w:val="single" w:color="auto" w:sz="4" w:space="0"/>
              <w:right w:val="single" w:color="auto" w:sz="4" w:space="0"/>
            </w:tcBorders>
            <w:shd w:val="clear" w:color="auto" w:fill="auto"/>
            <w:vAlign w:val="center"/>
          </w:tcPr>
          <w:p w14:paraId="0A072138">
            <w:pPr>
              <w:widowControl/>
              <w:jc w:val="center"/>
              <w:rPr>
                <w:rFonts w:ascii="宋体" w:hAnsi="宋体" w:cs="宋体"/>
                <w:kern w:val="0"/>
                <w:sz w:val="22"/>
                <w:szCs w:val="22"/>
              </w:rPr>
            </w:pPr>
            <w:r>
              <w:rPr>
                <w:rFonts w:hint="eastAsia" w:ascii="宋体" w:hAnsi="宋体" w:cs="宋体"/>
                <w:kern w:val="0"/>
                <w:sz w:val="22"/>
                <w:szCs w:val="22"/>
              </w:rPr>
              <w:t>　</w:t>
            </w:r>
          </w:p>
        </w:tc>
      </w:tr>
    </w:tbl>
    <w:p w14:paraId="02610DE7">
      <w:pPr>
        <w:spacing w:line="288" w:lineRule="auto"/>
        <w:jc w:val="left"/>
        <w:rPr>
          <w:b/>
          <w:sz w:val="24"/>
        </w:rPr>
      </w:pPr>
    </w:p>
    <w:p w14:paraId="75E06F24">
      <w:pPr>
        <w:pStyle w:val="63"/>
        <w:numPr>
          <w:ilvl w:val="0"/>
          <w:numId w:val="65"/>
        </w:numPr>
        <w:spacing w:line="288" w:lineRule="auto"/>
        <w:ind w:firstLineChars="0"/>
        <w:jc w:val="left"/>
        <w:rPr>
          <w:b/>
          <w:sz w:val="24"/>
        </w:rPr>
      </w:pPr>
      <w:r>
        <w:rPr>
          <w:rFonts w:hint="eastAsia"/>
          <w:b/>
          <w:sz w:val="24"/>
        </w:rPr>
        <w:t>评价要点</w:t>
      </w:r>
    </w:p>
    <w:p w14:paraId="35BD20C1">
      <w:pPr>
        <w:pStyle w:val="73"/>
        <w:numPr>
          <w:ilvl w:val="0"/>
          <w:numId w:val="9"/>
        </w:numPr>
        <w:ind w:left="632" w:leftChars="100" w:hanging="422" w:hangingChars="200"/>
      </w:pPr>
      <w:r>
        <w:rPr>
          <w:rFonts w:hint="eastAsia"/>
        </w:rPr>
        <w:t>主要功能房间通风开口面积与房间地板面积比例表：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218"/>
        <w:gridCol w:w="754"/>
        <w:gridCol w:w="1874"/>
        <w:gridCol w:w="820"/>
        <w:gridCol w:w="1970"/>
        <w:gridCol w:w="1594"/>
      </w:tblGrid>
      <w:tr w14:paraId="5144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Merge w:val="restart"/>
            <w:vAlign w:val="center"/>
          </w:tcPr>
          <w:p w14:paraId="0DFDD062">
            <w:pPr>
              <w:tabs>
                <w:tab w:val="left" w:pos="546"/>
              </w:tabs>
              <w:jc w:val="center"/>
              <w:rPr>
                <w:rFonts w:cs="宋体"/>
                <w:kern w:val="0"/>
              </w:rPr>
            </w:pPr>
            <w:r>
              <w:rPr>
                <w:rFonts w:hint="eastAsia" w:cs="宋体"/>
                <w:kern w:val="0"/>
              </w:rPr>
              <w:t>户型</w:t>
            </w:r>
          </w:p>
        </w:tc>
        <w:tc>
          <w:tcPr>
            <w:tcW w:w="1218" w:type="dxa"/>
            <w:vMerge w:val="restart"/>
            <w:vAlign w:val="center"/>
          </w:tcPr>
          <w:p w14:paraId="666CE9A0">
            <w:pPr>
              <w:tabs>
                <w:tab w:val="left" w:pos="546"/>
              </w:tabs>
              <w:jc w:val="center"/>
              <w:rPr>
                <w:rFonts w:cs="宋体"/>
                <w:kern w:val="0"/>
              </w:rPr>
            </w:pPr>
            <w:r>
              <w:rPr>
                <w:rFonts w:hint="eastAsia" w:cs="宋体"/>
                <w:kern w:val="0"/>
              </w:rPr>
              <w:t>房间类型</w:t>
            </w:r>
          </w:p>
        </w:tc>
        <w:tc>
          <w:tcPr>
            <w:tcW w:w="754" w:type="dxa"/>
            <w:vMerge w:val="restart"/>
            <w:vAlign w:val="center"/>
          </w:tcPr>
          <w:p w14:paraId="4A3DF14D">
            <w:pPr>
              <w:tabs>
                <w:tab w:val="left" w:pos="546"/>
              </w:tabs>
              <w:jc w:val="center"/>
              <w:rPr>
                <w:rFonts w:cs="宋体"/>
                <w:kern w:val="0"/>
              </w:rPr>
            </w:pPr>
            <w:r>
              <w:rPr>
                <w:rFonts w:hint="eastAsia" w:cs="宋体"/>
                <w:kern w:val="0"/>
              </w:rPr>
              <w:t>外窗类型</w:t>
            </w:r>
          </w:p>
        </w:tc>
        <w:tc>
          <w:tcPr>
            <w:tcW w:w="1874" w:type="dxa"/>
            <w:vMerge w:val="restart"/>
            <w:vAlign w:val="center"/>
          </w:tcPr>
          <w:p w14:paraId="08DDAE1B">
            <w:pPr>
              <w:tabs>
                <w:tab w:val="left" w:pos="546"/>
              </w:tabs>
              <w:jc w:val="center"/>
              <w:rPr>
                <w:rFonts w:cs="宋体"/>
                <w:kern w:val="0"/>
              </w:rPr>
            </w:pPr>
            <w:r>
              <w:rPr>
                <w:rFonts w:hint="eastAsia" w:cs="宋体"/>
                <w:kern w:val="0"/>
              </w:rPr>
              <w:t>外窗可开启面积</w:t>
            </w:r>
          </w:p>
        </w:tc>
        <w:tc>
          <w:tcPr>
            <w:tcW w:w="820" w:type="dxa"/>
            <w:vMerge w:val="restart"/>
            <w:vAlign w:val="center"/>
          </w:tcPr>
          <w:p w14:paraId="1B05ABF6">
            <w:pPr>
              <w:tabs>
                <w:tab w:val="left" w:pos="546"/>
              </w:tabs>
              <w:jc w:val="center"/>
              <w:rPr>
                <w:rFonts w:cs="宋体"/>
                <w:kern w:val="0"/>
              </w:rPr>
            </w:pPr>
            <w:r>
              <w:rPr>
                <w:rFonts w:hint="eastAsia" w:cs="宋体"/>
                <w:kern w:val="0"/>
              </w:rPr>
              <w:t>地板面积</w:t>
            </w:r>
          </w:p>
        </w:tc>
        <w:tc>
          <w:tcPr>
            <w:tcW w:w="3564" w:type="dxa"/>
            <w:gridSpan w:val="2"/>
            <w:vAlign w:val="center"/>
          </w:tcPr>
          <w:p w14:paraId="7EC52ECC">
            <w:pPr>
              <w:tabs>
                <w:tab w:val="left" w:pos="546"/>
              </w:tabs>
              <w:jc w:val="center"/>
              <w:rPr>
                <w:rFonts w:cs="宋体"/>
                <w:kern w:val="0"/>
              </w:rPr>
            </w:pPr>
            <w:r>
              <w:rPr>
                <w:rFonts w:hint="eastAsia" w:cs="宋体"/>
                <w:kern w:val="0"/>
              </w:rPr>
              <w:t>外窗可开启面积与地板面积比（%）</w:t>
            </w:r>
          </w:p>
        </w:tc>
      </w:tr>
      <w:tr w14:paraId="4662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Merge w:val="continue"/>
            <w:vAlign w:val="center"/>
          </w:tcPr>
          <w:p w14:paraId="1F559123">
            <w:pPr>
              <w:tabs>
                <w:tab w:val="left" w:pos="546"/>
              </w:tabs>
              <w:jc w:val="center"/>
              <w:rPr>
                <w:rFonts w:cs="宋体"/>
                <w:kern w:val="0"/>
              </w:rPr>
            </w:pPr>
          </w:p>
        </w:tc>
        <w:tc>
          <w:tcPr>
            <w:tcW w:w="1218" w:type="dxa"/>
            <w:vMerge w:val="continue"/>
            <w:vAlign w:val="center"/>
          </w:tcPr>
          <w:p w14:paraId="27CB0F71">
            <w:pPr>
              <w:tabs>
                <w:tab w:val="left" w:pos="546"/>
              </w:tabs>
              <w:jc w:val="center"/>
              <w:rPr>
                <w:rFonts w:cs="宋体"/>
                <w:kern w:val="0"/>
              </w:rPr>
            </w:pPr>
          </w:p>
        </w:tc>
        <w:tc>
          <w:tcPr>
            <w:tcW w:w="754" w:type="dxa"/>
            <w:vMerge w:val="continue"/>
            <w:vAlign w:val="center"/>
          </w:tcPr>
          <w:p w14:paraId="034013BE">
            <w:pPr>
              <w:tabs>
                <w:tab w:val="left" w:pos="546"/>
              </w:tabs>
              <w:jc w:val="center"/>
              <w:rPr>
                <w:rFonts w:cs="宋体"/>
                <w:kern w:val="0"/>
              </w:rPr>
            </w:pPr>
          </w:p>
        </w:tc>
        <w:tc>
          <w:tcPr>
            <w:tcW w:w="1874" w:type="dxa"/>
            <w:vMerge w:val="continue"/>
            <w:vAlign w:val="center"/>
          </w:tcPr>
          <w:p w14:paraId="7400392A">
            <w:pPr>
              <w:tabs>
                <w:tab w:val="left" w:pos="546"/>
              </w:tabs>
              <w:jc w:val="center"/>
              <w:rPr>
                <w:rFonts w:cs="宋体"/>
                <w:kern w:val="0"/>
              </w:rPr>
            </w:pPr>
          </w:p>
        </w:tc>
        <w:tc>
          <w:tcPr>
            <w:tcW w:w="820" w:type="dxa"/>
            <w:vMerge w:val="continue"/>
            <w:vAlign w:val="center"/>
          </w:tcPr>
          <w:p w14:paraId="1BA3AC0C">
            <w:pPr>
              <w:tabs>
                <w:tab w:val="left" w:pos="546"/>
              </w:tabs>
              <w:jc w:val="center"/>
              <w:rPr>
                <w:rFonts w:cs="宋体"/>
                <w:kern w:val="0"/>
              </w:rPr>
            </w:pPr>
          </w:p>
        </w:tc>
        <w:tc>
          <w:tcPr>
            <w:tcW w:w="1970" w:type="dxa"/>
            <w:vAlign w:val="center"/>
          </w:tcPr>
          <w:p w14:paraId="46FDF49D">
            <w:pPr>
              <w:tabs>
                <w:tab w:val="left" w:pos="546"/>
              </w:tabs>
              <w:jc w:val="center"/>
              <w:rPr>
                <w:rFonts w:cs="宋体"/>
                <w:kern w:val="0"/>
              </w:rPr>
            </w:pPr>
            <w:r>
              <w:rPr>
                <w:rFonts w:hint="eastAsia" w:cs="宋体"/>
                <w:kern w:val="0"/>
              </w:rPr>
              <w:t>实际值</w:t>
            </w:r>
          </w:p>
        </w:tc>
        <w:tc>
          <w:tcPr>
            <w:tcW w:w="1594" w:type="dxa"/>
            <w:vAlign w:val="center"/>
          </w:tcPr>
          <w:p w14:paraId="04ECC586">
            <w:pPr>
              <w:tabs>
                <w:tab w:val="left" w:pos="546"/>
              </w:tabs>
              <w:jc w:val="center"/>
              <w:rPr>
                <w:rFonts w:cs="宋体"/>
                <w:kern w:val="0"/>
              </w:rPr>
            </w:pPr>
            <w:r>
              <w:rPr>
                <w:rFonts w:hint="eastAsia" w:cs="宋体"/>
                <w:kern w:val="0"/>
              </w:rPr>
              <w:t>标准要求</w:t>
            </w:r>
          </w:p>
        </w:tc>
      </w:tr>
      <w:tr w14:paraId="285E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Align w:val="center"/>
          </w:tcPr>
          <w:p w14:paraId="3108DD08">
            <w:pPr>
              <w:tabs>
                <w:tab w:val="left" w:pos="546"/>
              </w:tabs>
              <w:jc w:val="center"/>
              <w:rPr>
                <w:rFonts w:cs="宋体"/>
                <w:kern w:val="0"/>
              </w:rPr>
            </w:pPr>
          </w:p>
        </w:tc>
        <w:tc>
          <w:tcPr>
            <w:tcW w:w="1218" w:type="dxa"/>
            <w:vAlign w:val="center"/>
          </w:tcPr>
          <w:p w14:paraId="7BB82CCA">
            <w:pPr>
              <w:tabs>
                <w:tab w:val="left" w:pos="546"/>
              </w:tabs>
              <w:jc w:val="center"/>
              <w:rPr>
                <w:rFonts w:cs="宋体"/>
                <w:kern w:val="0"/>
              </w:rPr>
            </w:pPr>
          </w:p>
        </w:tc>
        <w:tc>
          <w:tcPr>
            <w:tcW w:w="754" w:type="dxa"/>
            <w:vAlign w:val="center"/>
          </w:tcPr>
          <w:p w14:paraId="62F3C4A1">
            <w:pPr>
              <w:tabs>
                <w:tab w:val="left" w:pos="546"/>
              </w:tabs>
              <w:jc w:val="center"/>
              <w:rPr>
                <w:rFonts w:cs="宋体"/>
                <w:kern w:val="0"/>
              </w:rPr>
            </w:pPr>
          </w:p>
        </w:tc>
        <w:tc>
          <w:tcPr>
            <w:tcW w:w="1874" w:type="dxa"/>
            <w:vAlign w:val="center"/>
          </w:tcPr>
          <w:p w14:paraId="5D91CEB3">
            <w:pPr>
              <w:tabs>
                <w:tab w:val="left" w:pos="546"/>
              </w:tabs>
              <w:jc w:val="center"/>
              <w:rPr>
                <w:rFonts w:cs="宋体"/>
                <w:kern w:val="0"/>
              </w:rPr>
            </w:pPr>
          </w:p>
        </w:tc>
        <w:tc>
          <w:tcPr>
            <w:tcW w:w="820" w:type="dxa"/>
            <w:vAlign w:val="center"/>
          </w:tcPr>
          <w:p w14:paraId="1E594290">
            <w:pPr>
              <w:tabs>
                <w:tab w:val="left" w:pos="546"/>
              </w:tabs>
              <w:jc w:val="center"/>
              <w:rPr>
                <w:rFonts w:cs="宋体"/>
                <w:kern w:val="0"/>
              </w:rPr>
            </w:pPr>
          </w:p>
        </w:tc>
        <w:tc>
          <w:tcPr>
            <w:tcW w:w="1970" w:type="dxa"/>
            <w:vAlign w:val="center"/>
          </w:tcPr>
          <w:p w14:paraId="6203E108">
            <w:pPr>
              <w:tabs>
                <w:tab w:val="left" w:pos="546"/>
              </w:tabs>
              <w:jc w:val="center"/>
              <w:rPr>
                <w:rFonts w:cs="宋体"/>
                <w:kern w:val="0"/>
              </w:rPr>
            </w:pPr>
          </w:p>
        </w:tc>
        <w:tc>
          <w:tcPr>
            <w:tcW w:w="1594" w:type="dxa"/>
            <w:vAlign w:val="center"/>
          </w:tcPr>
          <w:p w14:paraId="7B74532D">
            <w:pPr>
              <w:tabs>
                <w:tab w:val="left" w:pos="546"/>
              </w:tabs>
              <w:jc w:val="center"/>
              <w:rPr>
                <w:rFonts w:cs="宋体"/>
                <w:kern w:val="0"/>
              </w:rPr>
            </w:pPr>
          </w:p>
        </w:tc>
      </w:tr>
      <w:tr w14:paraId="2E9F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Align w:val="center"/>
          </w:tcPr>
          <w:p w14:paraId="532C6F9E">
            <w:pPr>
              <w:tabs>
                <w:tab w:val="left" w:pos="546"/>
              </w:tabs>
              <w:jc w:val="center"/>
              <w:rPr>
                <w:rFonts w:cs="宋体"/>
                <w:kern w:val="0"/>
              </w:rPr>
            </w:pPr>
          </w:p>
        </w:tc>
        <w:tc>
          <w:tcPr>
            <w:tcW w:w="1218" w:type="dxa"/>
            <w:vAlign w:val="center"/>
          </w:tcPr>
          <w:p w14:paraId="6FBB0594">
            <w:pPr>
              <w:tabs>
                <w:tab w:val="left" w:pos="546"/>
              </w:tabs>
              <w:jc w:val="center"/>
              <w:rPr>
                <w:rFonts w:cs="宋体"/>
                <w:kern w:val="0"/>
              </w:rPr>
            </w:pPr>
          </w:p>
        </w:tc>
        <w:tc>
          <w:tcPr>
            <w:tcW w:w="754" w:type="dxa"/>
            <w:vAlign w:val="center"/>
          </w:tcPr>
          <w:p w14:paraId="6E4729C0">
            <w:pPr>
              <w:tabs>
                <w:tab w:val="left" w:pos="546"/>
              </w:tabs>
              <w:jc w:val="center"/>
              <w:rPr>
                <w:rFonts w:cs="宋体"/>
                <w:kern w:val="0"/>
              </w:rPr>
            </w:pPr>
          </w:p>
        </w:tc>
        <w:tc>
          <w:tcPr>
            <w:tcW w:w="1874" w:type="dxa"/>
            <w:vAlign w:val="center"/>
          </w:tcPr>
          <w:p w14:paraId="1CB57E75">
            <w:pPr>
              <w:tabs>
                <w:tab w:val="left" w:pos="546"/>
              </w:tabs>
              <w:jc w:val="center"/>
              <w:rPr>
                <w:rFonts w:cs="宋体"/>
                <w:kern w:val="0"/>
              </w:rPr>
            </w:pPr>
          </w:p>
        </w:tc>
        <w:tc>
          <w:tcPr>
            <w:tcW w:w="820" w:type="dxa"/>
            <w:vAlign w:val="center"/>
          </w:tcPr>
          <w:p w14:paraId="22659EC2">
            <w:pPr>
              <w:tabs>
                <w:tab w:val="left" w:pos="546"/>
              </w:tabs>
              <w:jc w:val="center"/>
              <w:rPr>
                <w:rFonts w:cs="宋体"/>
                <w:kern w:val="0"/>
              </w:rPr>
            </w:pPr>
          </w:p>
        </w:tc>
        <w:tc>
          <w:tcPr>
            <w:tcW w:w="1970" w:type="dxa"/>
            <w:vAlign w:val="center"/>
          </w:tcPr>
          <w:p w14:paraId="6677E247">
            <w:pPr>
              <w:tabs>
                <w:tab w:val="left" w:pos="546"/>
              </w:tabs>
              <w:jc w:val="center"/>
              <w:rPr>
                <w:rFonts w:cs="宋体"/>
                <w:kern w:val="0"/>
              </w:rPr>
            </w:pPr>
          </w:p>
        </w:tc>
        <w:tc>
          <w:tcPr>
            <w:tcW w:w="1594" w:type="dxa"/>
            <w:vAlign w:val="center"/>
          </w:tcPr>
          <w:p w14:paraId="14F881AE">
            <w:pPr>
              <w:tabs>
                <w:tab w:val="left" w:pos="546"/>
              </w:tabs>
              <w:jc w:val="center"/>
              <w:rPr>
                <w:rFonts w:cs="宋体"/>
                <w:kern w:val="0"/>
              </w:rPr>
            </w:pPr>
          </w:p>
        </w:tc>
      </w:tr>
      <w:tr w14:paraId="69DD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Align w:val="center"/>
          </w:tcPr>
          <w:p w14:paraId="7198D2C4">
            <w:pPr>
              <w:tabs>
                <w:tab w:val="left" w:pos="546"/>
              </w:tabs>
              <w:jc w:val="center"/>
              <w:rPr>
                <w:rFonts w:cs="宋体"/>
                <w:kern w:val="0"/>
              </w:rPr>
            </w:pPr>
          </w:p>
        </w:tc>
        <w:tc>
          <w:tcPr>
            <w:tcW w:w="1218" w:type="dxa"/>
            <w:vAlign w:val="center"/>
          </w:tcPr>
          <w:p w14:paraId="20E55541">
            <w:pPr>
              <w:tabs>
                <w:tab w:val="left" w:pos="546"/>
              </w:tabs>
              <w:jc w:val="center"/>
              <w:rPr>
                <w:rFonts w:cs="宋体"/>
                <w:kern w:val="0"/>
              </w:rPr>
            </w:pPr>
          </w:p>
        </w:tc>
        <w:tc>
          <w:tcPr>
            <w:tcW w:w="754" w:type="dxa"/>
            <w:vAlign w:val="center"/>
          </w:tcPr>
          <w:p w14:paraId="55BEDDBA">
            <w:pPr>
              <w:tabs>
                <w:tab w:val="left" w:pos="546"/>
              </w:tabs>
              <w:jc w:val="center"/>
              <w:rPr>
                <w:rFonts w:cs="宋体"/>
                <w:kern w:val="0"/>
              </w:rPr>
            </w:pPr>
          </w:p>
        </w:tc>
        <w:tc>
          <w:tcPr>
            <w:tcW w:w="1874" w:type="dxa"/>
            <w:vAlign w:val="center"/>
          </w:tcPr>
          <w:p w14:paraId="57FB1E79">
            <w:pPr>
              <w:tabs>
                <w:tab w:val="left" w:pos="546"/>
              </w:tabs>
              <w:jc w:val="center"/>
              <w:rPr>
                <w:rFonts w:cs="宋体"/>
                <w:kern w:val="0"/>
              </w:rPr>
            </w:pPr>
          </w:p>
        </w:tc>
        <w:tc>
          <w:tcPr>
            <w:tcW w:w="820" w:type="dxa"/>
            <w:vAlign w:val="center"/>
          </w:tcPr>
          <w:p w14:paraId="5E5373CF">
            <w:pPr>
              <w:tabs>
                <w:tab w:val="left" w:pos="546"/>
              </w:tabs>
              <w:jc w:val="center"/>
              <w:rPr>
                <w:rFonts w:cs="宋体"/>
                <w:kern w:val="0"/>
              </w:rPr>
            </w:pPr>
          </w:p>
        </w:tc>
        <w:tc>
          <w:tcPr>
            <w:tcW w:w="1970" w:type="dxa"/>
            <w:vAlign w:val="center"/>
          </w:tcPr>
          <w:p w14:paraId="5BE18A11">
            <w:pPr>
              <w:tabs>
                <w:tab w:val="left" w:pos="546"/>
              </w:tabs>
              <w:jc w:val="center"/>
              <w:rPr>
                <w:rFonts w:cs="宋体"/>
                <w:kern w:val="0"/>
              </w:rPr>
            </w:pPr>
          </w:p>
        </w:tc>
        <w:tc>
          <w:tcPr>
            <w:tcW w:w="1594" w:type="dxa"/>
            <w:vAlign w:val="center"/>
          </w:tcPr>
          <w:p w14:paraId="68A5DB3F">
            <w:pPr>
              <w:tabs>
                <w:tab w:val="left" w:pos="546"/>
              </w:tabs>
              <w:jc w:val="center"/>
              <w:rPr>
                <w:rFonts w:cs="宋体"/>
                <w:kern w:val="0"/>
              </w:rPr>
            </w:pPr>
          </w:p>
        </w:tc>
      </w:tr>
    </w:tbl>
    <w:p w14:paraId="426D337B">
      <w:pPr>
        <w:tabs>
          <w:tab w:val="left" w:pos="546"/>
        </w:tabs>
        <w:spacing w:line="360" w:lineRule="auto"/>
        <w:rPr>
          <w:rFonts w:ascii="宋体" w:hAnsi="宋体" w:cs="宋体"/>
          <w:kern w:val="0"/>
          <w:szCs w:val="21"/>
        </w:rPr>
      </w:pPr>
      <w:r>
        <w:rPr>
          <w:rFonts w:hint="eastAsia" w:ascii="宋体" w:hAnsi="宋体" w:cs="宋体"/>
          <w:kern w:val="0"/>
          <w:szCs w:val="21"/>
        </w:rPr>
        <w:t>项目每套住宅均有至少一个明卫：</w:t>
      </w:r>
      <w:r>
        <w:rPr>
          <w:rFonts w:hint="eastAsia" w:ascii="宋体" w:hAnsi="宋体" w:cs="宋体"/>
          <w:bCs/>
          <w:szCs w:val="21"/>
          <w:lang w:val="zh-CN"/>
        </w:rPr>
        <w:t>□</w:t>
      </w:r>
      <w:r>
        <w:rPr>
          <w:rFonts w:hint="eastAsia" w:ascii="宋体" w:hAnsi="宋体" w:cs="宋体"/>
          <w:kern w:val="0"/>
          <w:szCs w:val="21"/>
        </w:rPr>
        <w:t>是、</w:t>
      </w:r>
      <w:r>
        <w:rPr>
          <w:rFonts w:hint="eastAsia" w:ascii="宋体" w:hAnsi="宋体" w:cs="宋体"/>
          <w:bCs/>
          <w:szCs w:val="21"/>
          <w:lang w:val="zh-CN"/>
        </w:rPr>
        <w:t>□</w:t>
      </w:r>
      <w:r>
        <w:rPr>
          <w:rFonts w:hint="eastAsia" w:ascii="宋体" w:hAnsi="宋体" w:cs="宋体"/>
          <w:kern w:val="0"/>
          <w:szCs w:val="21"/>
        </w:rPr>
        <w:t>否。</w:t>
      </w:r>
    </w:p>
    <w:p w14:paraId="35FC7408">
      <w:pPr>
        <w:pStyle w:val="51"/>
        <w:spacing w:line="360" w:lineRule="auto"/>
        <w:outlineLvl w:val="9"/>
        <w:rPr>
          <w:rFonts w:ascii="宋体" w:hAnsi="宋体" w:cs="宋体"/>
          <w:sz w:val="21"/>
          <w:szCs w:val="21"/>
        </w:rPr>
      </w:pPr>
      <w:r>
        <w:rPr>
          <w:rFonts w:hint="eastAsia" w:ascii="宋体" w:hAnsi="宋体" w:cs="宋体"/>
          <w:sz w:val="21"/>
          <w:szCs w:val="21"/>
        </w:rPr>
        <w:t>简要说明项目改善室内自然通风的技术措施，尤其是对建筑空间、平面布局和构造等的优化设计措施，并说明改善的效果。（200字以内）</w:t>
      </w:r>
    </w:p>
    <w:tbl>
      <w:tblPr>
        <w:tblStyle w:val="29"/>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0"/>
      </w:tblGrid>
      <w:tr w14:paraId="68EF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330" w:type="dxa"/>
          </w:tcPr>
          <w:p w14:paraId="3A7A91AF">
            <w:pPr>
              <w:tabs>
                <w:tab w:val="left" w:pos="546"/>
              </w:tabs>
            </w:pPr>
          </w:p>
        </w:tc>
      </w:tr>
    </w:tbl>
    <w:p w14:paraId="07D69E8D">
      <w:pPr>
        <w:pStyle w:val="51"/>
        <w:spacing w:line="288" w:lineRule="auto"/>
        <w:outlineLvl w:val="9"/>
      </w:pPr>
    </w:p>
    <w:p w14:paraId="457A37BD">
      <w:pPr>
        <w:pStyle w:val="73"/>
        <w:numPr>
          <w:ilvl w:val="0"/>
          <w:numId w:val="9"/>
        </w:numPr>
        <w:ind w:left="632" w:leftChars="100" w:hanging="422" w:hangingChars="200"/>
      </w:pPr>
      <w:r>
        <w:rPr>
          <w:rFonts w:hint="eastAsia"/>
        </w:rPr>
        <w:t>过渡季典型工况下主要功能房间通风换气次数不小于2次/小时的面积统计：</w:t>
      </w:r>
    </w:p>
    <w:tbl>
      <w:tblPr>
        <w:tblStyle w:val="28"/>
        <w:tblW w:w="489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2806"/>
        <w:gridCol w:w="2806"/>
        <w:gridCol w:w="2420"/>
      </w:tblGrid>
      <w:tr w14:paraId="5A16E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753" w:type="pct"/>
            <w:tcBorders>
              <w:top w:val="single" w:color="auto" w:sz="8" w:space="0"/>
              <w:left w:val="single" w:color="auto" w:sz="8" w:space="0"/>
              <w:bottom w:val="single" w:color="auto" w:sz="4" w:space="0"/>
              <w:right w:val="single" w:color="auto" w:sz="4" w:space="0"/>
            </w:tcBorders>
            <w:vAlign w:val="center"/>
          </w:tcPr>
          <w:p w14:paraId="1355C86C">
            <w:pPr>
              <w:tabs>
                <w:tab w:val="left" w:pos="546"/>
              </w:tabs>
              <w:jc w:val="center"/>
            </w:pPr>
            <w:r>
              <w:rPr>
                <w:rFonts w:hint="eastAsia"/>
              </w:rPr>
              <w:t>分析区域</w:t>
            </w:r>
          </w:p>
        </w:tc>
        <w:tc>
          <w:tcPr>
            <w:tcW w:w="1483" w:type="pct"/>
            <w:tcBorders>
              <w:top w:val="single" w:color="auto" w:sz="8" w:space="0"/>
              <w:left w:val="single" w:color="auto" w:sz="4" w:space="0"/>
              <w:bottom w:val="single" w:color="auto" w:sz="4" w:space="0"/>
              <w:right w:val="single" w:color="auto" w:sz="4" w:space="0"/>
            </w:tcBorders>
            <w:vAlign w:val="center"/>
          </w:tcPr>
          <w:p w14:paraId="09E3F4BC">
            <w:pPr>
              <w:tabs>
                <w:tab w:val="left" w:pos="546"/>
              </w:tabs>
              <w:jc w:val="center"/>
            </w:pPr>
            <w:r>
              <w:rPr>
                <w:rFonts w:hint="eastAsia"/>
              </w:rPr>
              <w:t>区域总面积（</w:t>
            </w:r>
            <w:r>
              <w:t>m</w:t>
            </w:r>
            <w:r>
              <w:rPr>
                <w:vertAlign w:val="superscript"/>
              </w:rPr>
              <w:t>2</w:t>
            </w:r>
            <w:r>
              <w:rPr>
                <w:rFonts w:hint="eastAsia"/>
              </w:rPr>
              <w:t>）</w:t>
            </w:r>
          </w:p>
        </w:tc>
        <w:tc>
          <w:tcPr>
            <w:tcW w:w="1483" w:type="pct"/>
            <w:tcBorders>
              <w:top w:val="single" w:color="auto" w:sz="8" w:space="0"/>
              <w:left w:val="single" w:color="auto" w:sz="4" w:space="0"/>
              <w:bottom w:val="single" w:color="auto" w:sz="4" w:space="0"/>
              <w:right w:val="single" w:color="auto" w:sz="4" w:space="0"/>
            </w:tcBorders>
            <w:vAlign w:val="center"/>
          </w:tcPr>
          <w:p w14:paraId="35E0ECE4">
            <w:pPr>
              <w:tabs>
                <w:tab w:val="left" w:pos="546"/>
              </w:tabs>
              <w:jc w:val="center"/>
            </w:pPr>
            <w:r>
              <w:rPr>
                <w:rFonts w:hint="eastAsia"/>
              </w:rPr>
              <w:t>换气次数</w:t>
            </w:r>
            <w:r>
              <w:t>2</w:t>
            </w:r>
            <w:r>
              <w:rPr>
                <w:rFonts w:hint="eastAsia"/>
              </w:rPr>
              <w:t>次</w:t>
            </w:r>
            <w:r>
              <w:t>/h</w:t>
            </w:r>
            <w:r>
              <w:rPr>
                <w:rFonts w:hint="eastAsia"/>
              </w:rPr>
              <w:t>以上所占区域面积（</w:t>
            </w:r>
            <w:r>
              <w:t>m</w:t>
            </w:r>
            <w:r>
              <w:rPr>
                <w:vertAlign w:val="superscript"/>
              </w:rPr>
              <w:t>2</w:t>
            </w:r>
            <w:r>
              <w:rPr>
                <w:rFonts w:hint="eastAsia"/>
              </w:rPr>
              <w:t>）</w:t>
            </w:r>
          </w:p>
        </w:tc>
        <w:tc>
          <w:tcPr>
            <w:tcW w:w="1279" w:type="pct"/>
            <w:tcBorders>
              <w:top w:val="single" w:color="auto" w:sz="8" w:space="0"/>
              <w:left w:val="single" w:color="auto" w:sz="4" w:space="0"/>
              <w:bottom w:val="single" w:color="auto" w:sz="4" w:space="0"/>
              <w:right w:val="single" w:color="auto" w:sz="8" w:space="0"/>
            </w:tcBorders>
            <w:vAlign w:val="center"/>
          </w:tcPr>
          <w:p w14:paraId="406FA20E">
            <w:pPr>
              <w:tabs>
                <w:tab w:val="left" w:pos="546"/>
              </w:tabs>
              <w:jc w:val="center"/>
            </w:pPr>
            <w:r>
              <w:rPr>
                <w:rFonts w:hint="eastAsia"/>
              </w:rPr>
              <w:t>达标面积比例（</w:t>
            </w:r>
            <w:r>
              <w:t>%</w:t>
            </w:r>
            <w:r>
              <w:rPr>
                <w:rFonts w:hint="eastAsia"/>
              </w:rPr>
              <w:t>）</w:t>
            </w:r>
          </w:p>
        </w:tc>
      </w:tr>
      <w:tr w14:paraId="208ED3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14:paraId="1C19BB13">
            <w:pPr>
              <w:widowControl/>
              <w:jc w:val="center"/>
            </w:pPr>
          </w:p>
        </w:tc>
        <w:tc>
          <w:tcPr>
            <w:tcW w:w="1483" w:type="pct"/>
            <w:tcBorders>
              <w:top w:val="single" w:color="auto" w:sz="4" w:space="0"/>
              <w:left w:val="single" w:color="auto" w:sz="4" w:space="0"/>
              <w:bottom w:val="single" w:color="auto" w:sz="4" w:space="0"/>
              <w:right w:val="single" w:color="auto" w:sz="4" w:space="0"/>
            </w:tcBorders>
            <w:vAlign w:val="bottom"/>
          </w:tcPr>
          <w:p w14:paraId="230F7955">
            <w:pPr>
              <w:jc w:val="center"/>
            </w:pPr>
          </w:p>
        </w:tc>
        <w:tc>
          <w:tcPr>
            <w:tcW w:w="1483" w:type="pct"/>
            <w:tcBorders>
              <w:top w:val="single" w:color="auto" w:sz="4" w:space="0"/>
              <w:left w:val="single" w:color="auto" w:sz="4" w:space="0"/>
              <w:bottom w:val="single" w:color="auto" w:sz="4" w:space="0"/>
              <w:right w:val="single" w:color="auto" w:sz="4" w:space="0"/>
            </w:tcBorders>
            <w:vAlign w:val="bottom"/>
          </w:tcPr>
          <w:p w14:paraId="428878B8">
            <w:pPr>
              <w:jc w:val="center"/>
            </w:pPr>
          </w:p>
        </w:tc>
        <w:tc>
          <w:tcPr>
            <w:tcW w:w="1279" w:type="pct"/>
            <w:tcBorders>
              <w:top w:val="single" w:color="auto" w:sz="4" w:space="0"/>
              <w:left w:val="single" w:color="auto" w:sz="4" w:space="0"/>
              <w:bottom w:val="single" w:color="auto" w:sz="4" w:space="0"/>
              <w:right w:val="single" w:color="auto" w:sz="8" w:space="0"/>
            </w:tcBorders>
            <w:vAlign w:val="center"/>
          </w:tcPr>
          <w:p w14:paraId="178D2566">
            <w:pPr>
              <w:jc w:val="center"/>
            </w:pPr>
          </w:p>
        </w:tc>
      </w:tr>
      <w:tr w14:paraId="7DF29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14:paraId="1248ED47">
            <w:pPr>
              <w:widowControl/>
              <w:jc w:val="center"/>
            </w:pPr>
          </w:p>
        </w:tc>
        <w:tc>
          <w:tcPr>
            <w:tcW w:w="1483" w:type="pct"/>
            <w:tcBorders>
              <w:top w:val="single" w:color="auto" w:sz="4" w:space="0"/>
              <w:left w:val="single" w:color="auto" w:sz="4" w:space="0"/>
              <w:bottom w:val="single" w:color="auto" w:sz="4" w:space="0"/>
              <w:right w:val="single" w:color="auto" w:sz="4" w:space="0"/>
            </w:tcBorders>
            <w:vAlign w:val="bottom"/>
          </w:tcPr>
          <w:p w14:paraId="66A2DDA9">
            <w:pPr>
              <w:jc w:val="center"/>
            </w:pPr>
          </w:p>
        </w:tc>
        <w:tc>
          <w:tcPr>
            <w:tcW w:w="1483" w:type="pct"/>
            <w:tcBorders>
              <w:top w:val="single" w:color="auto" w:sz="4" w:space="0"/>
              <w:left w:val="single" w:color="auto" w:sz="4" w:space="0"/>
              <w:bottom w:val="single" w:color="auto" w:sz="4" w:space="0"/>
              <w:right w:val="single" w:color="auto" w:sz="4" w:space="0"/>
            </w:tcBorders>
            <w:vAlign w:val="bottom"/>
          </w:tcPr>
          <w:p w14:paraId="68F5352F">
            <w:pPr>
              <w:jc w:val="center"/>
            </w:pPr>
          </w:p>
        </w:tc>
        <w:tc>
          <w:tcPr>
            <w:tcW w:w="1279" w:type="pct"/>
            <w:tcBorders>
              <w:top w:val="single" w:color="auto" w:sz="4" w:space="0"/>
              <w:left w:val="single" w:color="auto" w:sz="4" w:space="0"/>
              <w:bottom w:val="single" w:color="auto" w:sz="4" w:space="0"/>
              <w:right w:val="single" w:color="auto" w:sz="8" w:space="0"/>
            </w:tcBorders>
            <w:vAlign w:val="center"/>
          </w:tcPr>
          <w:p w14:paraId="4138BB00">
            <w:pPr>
              <w:jc w:val="center"/>
            </w:pPr>
          </w:p>
        </w:tc>
      </w:tr>
      <w:tr w14:paraId="32C66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14:paraId="64DA0F39">
            <w:pPr>
              <w:widowControl/>
              <w:jc w:val="center"/>
            </w:pPr>
          </w:p>
        </w:tc>
        <w:tc>
          <w:tcPr>
            <w:tcW w:w="1483" w:type="pct"/>
            <w:tcBorders>
              <w:top w:val="single" w:color="auto" w:sz="4" w:space="0"/>
              <w:left w:val="single" w:color="auto" w:sz="4" w:space="0"/>
              <w:bottom w:val="single" w:color="auto" w:sz="4" w:space="0"/>
              <w:right w:val="single" w:color="auto" w:sz="4" w:space="0"/>
            </w:tcBorders>
            <w:vAlign w:val="bottom"/>
          </w:tcPr>
          <w:p w14:paraId="0E228B0C">
            <w:pPr>
              <w:jc w:val="center"/>
            </w:pPr>
          </w:p>
        </w:tc>
        <w:tc>
          <w:tcPr>
            <w:tcW w:w="1483" w:type="pct"/>
            <w:tcBorders>
              <w:top w:val="single" w:color="auto" w:sz="4" w:space="0"/>
              <w:left w:val="single" w:color="auto" w:sz="4" w:space="0"/>
              <w:bottom w:val="single" w:color="auto" w:sz="4" w:space="0"/>
              <w:right w:val="single" w:color="auto" w:sz="4" w:space="0"/>
            </w:tcBorders>
            <w:vAlign w:val="bottom"/>
          </w:tcPr>
          <w:p w14:paraId="1049CD11">
            <w:pPr>
              <w:jc w:val="center"/>
            </w:pPr>
          </w:p>
        </w:tc>
        <w:tc>
          <w:tcPr>
            <w:tcW w:w="1279" w:type="pct"/>
            <w:tcBorders>
              <w:top w:val="single" w:color="auto" w:sz="4" w:space="0"/>
              <w:left w:val="single" w:color="auto" w:sz="4" w:space="0"/>
              <w:bottom w:val="single" w:color="auto" w:sz="4" w:space="0"/>
              <w:right w:val="single" w:color="auto" w:sz="8" w:space="0"/>
            </w:tcBorders>
            <w:vAlign w:val="center"/>
          </w:tcPr>
          <w:p w14:paraId="7F64D88E">
            <w:pPr>
              <w:jc w:val="center"/>
            </w:pPr>
          </w:p>
        </w:tc>
      </w:tr>
      <w:tr w14:paraId="7F0E5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14:paraId="218E6485">
            <w:pPr>
              <w:widowControl/>
              <w:jc w:val="center"/>
            </w:pPr>
          </w:p>
        </w:tc>
        <w:tc>
          <w:tcPr>
            <w:tcW w:w="1483" w:type="pct"/>
            <w:tcBorders>
              <w:top w:val="single" w:color="auto" w:sz="4" w:space="0"/>
              <w:left w:val="single" w:color="auto" w:sz="4" w:space="0"/>
              <w:bottom w:val="single" w:color="auto" w:sz="4" w:space="0"/>
              <w:right w:val="single" w:color="auto" w:sz="4" w:space="0"/>
            </w:tcBorders>
            <w:vAlign w:val="center"/>
          </w:tcPr>
          <w:p w14:paraId="7EF16C6F">
            <w:pPr>
              <w:jc w:val="center"/>
            </w:pPr>
          </w:p>
        </w:tc>
        <w:tc>
          <w:tcPr>
            <w:tcW w:w="1483" w:type="pct"/>
            <w:tcBorders>
              <w:top w:val="single" w:color="auto" w:sz="4" w:space="0"/>
              <w:left w:val="single" w:color="auto" w:sz="4" w:space="0"/>
              <w:bottom w:val="single" w:color="auto" w:sz="4" w:space="0"/>
              <w:right w:val="single" w:color="auto" w:sz="4" w:space="0"/>
            </w:tcBorders>
            <w:vAlign w:val="center"/>
          </w:tcPr>
          <w:p w14:paraId="647B0F66">
            <w:pPr>
              <w:jc w:val="center"/>
            </w:pPr>
          </w:p>
        </w:tc>
        <w:tc>
          <w:tcPr>
            <w:tcW w:w="1279" w:type="pct"/>
            <w:tcBorders>
              <w:top w:val="single" w:color="auto" w:sz="4" w:space="0"/>
              <w:left w:val="single" w:color="auto" w:sz="4" w:space="0"/>
              <w:bottom w:val="single" w:color="auto" w:sz="4" w:space="0"/>
              <w:right w:val="single" w:color="auto" w:sz="8" w:space="0"/>
            </w:tcBorders>
            <w:vAlign w:val="center"/>
          </w:tcPr>
          <w:p w14:paraId="79832A3A">
            <w:pPr>
              <w:jc w:val="center"/>
            </w:pPr>
          </w:p>
        </w:tc>
      </w:tr>
      <w:tr w14:paraId="47E4E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14:paraId="6E080860">
            <w:pPr>
              <w:widowControl/>
              <w:jc w:val="center"/>
            </w:pPr>
          </w:p>
        </w:tc>
        <w:tc>
          <w:tcPr>
            <w:tcW w:w="1483" w:type="pct"/>
            <w:tcBorders>
              <w:top w:val="single" w:color="auto" w:sz="4" w:space="0"/>
              <w:left w:val="single" w:color="auto" w:sz="4" w:space="0"/>
              <w:bottom w:val="single" w:color="auto" w:sz="4" w:space="0"/>
              <w:right w:val="single" w:color="auto" w:sz="4" w:space="0"/>
            </w:tcBorders>
            <w:vAlign w:val="bottom"/>
          </w:tcPr>
          <w:p w14:paraId="0614E452">
            <w:pPr>
              <w:jc w:val="center"/>
            </w:pPr>
          </w:p>
        </w:tc>
        <w:tc>
          <w:tcPr>
            <w:tcW w:w="1483" w:type="pct"/>
            <w:tcBorders>
              <w:top w:val="single" w:color="auto" w:sz="4" w:space="0"/>
              <w:left w:val="single" w:color="auto" w:sz="4" w:space="0"/>
              <w:bottom w:val="single" w:color="auto" w:sz="4" w:space="0"/>
              <w:right w:val="single" w:color="auto" w:sz="4" w:space="0"/>
            </w:tcBorders>
            <w:vAlign w:val="bottom"/>
          </w:tcPr>
          <w:p w14:paraId="243168DB">
            <w:pPr>
              <w:jc w:val="center"/>
            </w:pPr>
          </w:p>
        </w:tc>
        <w:tc>
          <w:tcPr>
            <w:tcW w:w="1279" w:type="pct"/>
            <w:tcBorders>
              <w:top w:val="single" w:color="auto" w:sz="4" w:space="0"/>
              <w:left w:val="single" w:color="auto" w:sz="4" w:space="0"/>
              <w:bottom w:val="single" w:color="auto" w:sz="4" w:space="0"/>
              <w:right w:val="single" w:color="auto" w:sz="8" w:space="0"/>
            </w:tcBorders>
            <w:vAlign w:val="center"/>
          </w:tcPr>
          <w:p w14:paraId="1B2F45BF">
            <w:pPr>
              <w:jc w:val="center"/>
            </w:pPr>
          </w:p>
        </w:tc>
      </w:tr>
      <w:tr w14:paraId="4F976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8" w:space="0"/>
              <w:right w:val="single" w:color="auto" w:sz="4" w:space="0"/>
            </w:tcBorders>
            <w:vAlign w:val="center"/>
          </w:tcPr>
          <w:p w14:paraId="3338E166">
            <w:pPr>
              <w:tabs>
                <w:tab w:val="left" w:pos="546"/>
              </w:tabs>
              <w:jc w:val="center"/>
            </w:pPr>
          </w:p>
        </w:tc>
        <w:tc>
          <w:tcPr>
            <w:tcW w:w="1483" w:type="pct"/>
            <w:tcBorders>
              <w:top w:val="single" w:color="auto" w:sz="4" w:space="0"/>
              <w:left w:val="single" w:color="auto" w:sz="4" w:space="0"/>
              <w:bottom w:val="single" w:color="auto" w:sz="8" w:space="0"/>
              <w:right w:val="single" w:color="auto" w:sz="4" w:space="0"/>
            </w:tcBorders>
            <w:vAlign w:val="center"/>
          </w:tcPr>
          <w:p w14:paraId="30685092">
            <w:pPr>
              <w:jc w:val="center"/>
            </w:pPr>
          </w:p>
        </w:tc>
        <w:tc>
          <w:tcPr>
            <w:tcW w:w="1483" w:type="pct"/>
            <w:tcBorders>
              <w:top w:val="single" w:color="auto" w:sz="4" w:space="0"/>
              <w:left w:val="single" w:color="auto" w:sz="4" w:space="0"/>
              <w:bottom w:val="single" w:color="auto" w:sz="8" w:space="0"/>
              <w:right w:val="single" w:color="auto" w:sz="4" w:space="0"/>
            </w:tcBorders>
            <w:vAlign w:val="center"/>
          </w:tcPr>
          <w:p w14:paraId="2A0295F4">
            <w:pPr>
              <w:jc w:val="center"/>
            </w:pPr>
          </w:p>
        </w:tc>
        <w:tc>
          <w:tcPr>
            <w:tcW w:w="1279" w:type="pct"/>
            <w:tcBorders>
              <w:top w:val="single" w:color="auto" w:sz="4" w:space="0"/>
              <w:left w:val="single" w:color="auto" w:sz="4" w:space="0"/>
              <w:bottom w:val="single" w:color="auto" w:sz="8" w:space="0"/>
              <w:right w:val="single" w:color="auto" w:sz="8" w:space="0"/>
            </w:tcBorders>
            <w:vAlign w:val="center"/>
          </w:tcPr>
          <w:p w14:paraId="5320CB45">
            <w:pPr>
              <w:jc w:val="center"/>
            </w:pPr>
          </w:p>
        </w:tc>
      </w:tr>
    </w:tbl>
    <w:p w14:paraId="63ABE7FA">
      <w:pPr>
        <w:pStyle w:val="73"/>
        <w:spacing w:line="360" w:lineRule="auto"/>
        <w:ind w:left="0"/>
        <w:rPr>
          <w:rFonts w:ascii="宋体" w:hAnsi="宋体" w:cs="宋体"/>
          <w:b w:val="0"/>
          <w:bCs/>
        </w:rPr>
      </w:pPr>
      <w:r>
        <w:rPr>
          <w:rFonts w:hint="eastAsia" w:ascii="宋体" w:hAnsi="宋体" w:cs="宋体"/>
          <w:b w:val="0"/>
          <w:bCs/>
        </w:rPr>
        <w:t>简要说明项目改善室内自然通风的技术措施，尤其是对建筑空间、平面布局和构造等的优化设计措施，并说明改善的效果。（200字以内）</w:t>
      </w:r>
    </w:p>
    <w:tbl>
      <w:tblPr>
        <w:tblStyle w:val="29"/>
        <w:tblW w:w="9495"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14:paraId="34E3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9495" w:type="dxa"/>
          </w:tcPr>
          <w:p w14:paraId="04E805C7">
            <w:pPr>
              <w:tabs>
                <w:tab w:val="left" w:pos="546"/>
              </w:tabs>
            </w:pPr>
          </w:p>
        </w:tc>
      </w:tr>
    </w:tbl>
    <w:p w14:paraId="0E5E266E">
      <w:pPr>
        <w:spacing w:line="288" w:lineRule="auto"/>
        <w:jc w:val="left"/>
        <w:rPr>
          <w:b/>
          <w:sz w:val="24"/>
        </w:rPr>
      </w:pPr>
    </w:p>
    <w:p w14:paraId="08450DEC">
      <w:pPr>
        <w:pStyle w:val="63"/>
        <w:numPr>
          <w:ilvl w:val="0"/>
          <w:numId w:val="65"/>
        </w:numPr>
        <w:spacing w:line="288" w:lineRule="auto"/>
        <w:ind w:firstLineChars="0"/>
        <w:jc w:val="left"/>
        <w:rPr>
          <w:b/>
        </w:rPr>
      </w:pPr>
      <w:r>
        <w:rPr>
          <w:rFonts w:hint="eastAsia"/>
          <w:b/>
        </w:rPr>
        <w:t>证明材料：</w:t>
      </w:r>
    </w:p>
    <w:p w14:paraId="2EF568A8">
      <w:pPr>
        <w:pStyle w:val="62"/>
        <w:spacing w:before="156" w:beforeLines="50" w:after="156" w:afterLines="50" w:line="288" w:lineRule="auto"/>
        <w:ind w:firstLine="0" w:firstLineChars="0"/>
        <w:rPr>
          <w:b/>
        </w:rPr>
      </w:pPr>
      <w:r>
        <w:rPr>
          <w:rFonts w:hint="eastAsia"/>
          <w:b/>
        </w:rPr>
        <w:t>建议提交材料及技术要求：</w:t>
      </w:r>
    </w:p>
    <w:tbl>
      <w:tblPr>
        <w:tblStyle w:val="28"/>
        <w:tblW w:w="9403" w:type="dxa"/>
        <w:tblInd w:w="108" w:type="dxa"/>
        <w:tblLayout w:type="autofit"/>
        <w:tblCellMar>
          <w:top w:w="0" w:type="dxa"/>
          <w:left w:w="108" w:type="dxa"/>
          <w:bottom w:w="0" w:type="dxa"/>
          <w:right w:w="108" w:type="dxa"/>
        </w:tblCellMar>
      </w:tblPr>
      <w:tblGrid>
        <w:gridCol w:w="740"/>
        <w:gridCol w:w="2020"/>
        <w:gridCol w:w="5150"/>
        <w:gridCol w:w="1493"/>
      </w:tblGrid>
      <w:tr w14:paraId="775541A2">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D0F789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F284440">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150" w:type="dxa"/>
            <w:tcBorders>
              <w:top w:val="single" w:color="auto" w:sz="4" w:space="0"/>
              <w:left w:val="nil"/>
              <w:bottom w:val="single" w:color="auto" w:sz="4" w:space="0"/>
              <w:right w:val="single" w:color="auto" w:sz="4" w:space="0"/>
            </w:tcBorders>
            <w:shd w:val="clear" w:color="000000" w:fill="DBE5F1"/>
            <w:vAlign w:val="center"/>
          </w:tcPr>
          <w:p w14:paraId="58522AD7">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493" w:type="dxa"/>
            <w:tcBorders>
              <w:top w:val="single" w:color="auto" w:sz="4" w:space="0"/>
              <w:left w:val="nil"/>
              <w:bottom w:val="single" w:color="auto" w:sz="4" w:space="0"/>
              <w:right w:val="single" w:color="auto" w:sz="4" w:space="0"/>
            </w:tcBorders>
            <w:shd w:val="clear" w:color="000000" w:fill="DBE5F1"/>
            <w:vAlign w:val="center"/>
          </w:tcPr>
          <w:p w14:paraId="3B7E3B90">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3DA5F79">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7FB351A">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69D31C65">
            <w:pPr>
              <w:widowControl/>
              <w:jc w:val="left"/>
              <w:rPr>
                <w:rFonts w:ascii="宋体" w:hAnsi="宋体" w:cs="宋体"/>
                <w:b/>
                <w:bCs/>
                <w:kern w:val="0"/>
                <w:sz w:val="22"/>
                <w:szCs w:val="22"/>
              </w:rPr>
            </w:pPr>
            <w:r>
              <w:rPr>
                <w:rFonts w:hint="eastAsia" w:ascii="宋体" w:hAnsi="宋体" w:cs="宋体"/>
                <w:b/>
                <w:bCs/>
                <w:kern w:val="0"/>
                <w:sz w:val="22"/>
                <w:szCs w:val="22"/>
              </w:rPr>
              <w:t>施工图设计说明</w:t>
            </w:r>
          </w:p>
        </w:tc>
        <w:tc>
          <w:tcPr>
            <w:tcW w:w="5150" w:type="dxa"/>
            <w:tcBorders>
              <w:top w:val="nil"/>
              <w:left w:val="nil"/>
              <w:bottom w:val="single" w:color="auto" w:sz="4" w:space="0"/>
              <w:right w:val="single" w:color="auto" w:sz="4" w:space="0"/>
            </w:tcBorders>
            <w:shd w:val="clear" w:color="auto" w:fill="auto"/>
            <w:vAlign w:val="center"/>
          </w:tcPr>
          <w:p w14:paraId="488CC6E7">
            <w:pPr>
              <w:widowControl/>
              <w:jc w:val="left"/>
              <w:rPr>
                <w:rFonts w:ascii="宋体" w:hAnsi="宋体" w:cs="宋体"/>
                <w:kern w:val="0"/>
                <w:sz w:val="22"/>
                <w:szCs w:val="22"/>
              </w:rPr>
            </w:pPr>
            <w:r>
              <w:rPr>
                <w:rFonts w:hint="eastAsia" w:ascii="宋体" w:hAnsi="宋体" w:cs="宋体"/>
                <w:kern w:val="0"/>
                <w:sz w:val="22"/>
                <w:szCs w:val="22"/>
              </w:rPr>
              <w:t>应体现门窗的类型、位置及尺寸</w:t>
            </w:r>
          </w:p>
        </w:tc>
        <w:tc>
          <w:tcPr>
            <w:tcW w:w="1493" w:type="dxa"/>
            <w:tcBorders>
              <w:top w:val="nil"/>
              <w:left w:val="nil"/>
              <w:bottom w:val="single" w:color="auto" w:sz="4" w:space="0"/>
              <w:right w:val="single" w:color="auto" w:sz="4" w:space="0"/>
            </w:tcBorders>
            <w:shd w:val="clear" w:color="auto" w:fill="auto"/>
            <w:vAlign w:val="center"/>
          </w:tcPr>
          <w:p w14:paraId="489BC7B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D5A712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75EB19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A31B41F">
            <w:pPr>
              <w:widowControl/>
              <w:jc w:val="left"/>
              <w:rPr>
                <w:rFonts w:ascii="宋体" w:hAnsi="宋体" w:cs="宋体"/>
                <w:b/>
                <w:bCs/>
                <w:kern w:val="0"/>
                <w:sz w:val="22"/>
                <w:szCs w:val="22"/>
              </w:rPr>
            </w:pPr>
            <w:r>
              <w:rPr>
                <w:rFonts w:hint="eastAsia" w:ascii="宋体" w:hAnsi="宋体" w:cs="宋体"/>
                <w:b/>
                <w:bCs/>
                <w:kern w:val="0"/>
                <w:sz w:val="22"/>
                <w:szCs w:val="22"/>
              </w:rPr>
              <w:t>平立剖面图</w:t>
            </w:r>
          </w:p>
        </w:tc>
        <w:tc>
          <w:tcPr>
            <w:tcW w:w="5150" w:type="dxa"/>
            <w:tcBorders>
              <w:top w:val="nil"/>
              <w:left w:val="nil"/>
              <w:bottom w:val="single" w:color="auto" w:sz="4" w:space="0"/>
              <w:right w:val="single" w:color="auto" w:sz="4" w:space="0"/>
            </w:tcBorders>
            <w:shd w:val="clear" w:color="auto" w:fill="auto"/>
            <w:vAlign w:val="center"/>
          </w:tcPr>
          <w:p w14:paraId="4F399979">
            <w:pPr>
              <w:widowControl/>
              <w:jc w:val="left"/>
              <w:rPr>
                <w:rFonts w:ascii="宋体" w:hAnsi="宋体" w:cs="宋体"/>
                <w:kern w:val="0"/>
                <w:sz w:val="22"/>
                <w:szCs w:val="22"/>
              </w:rPr>
            </w:pPr>
            <w:r>
              <w:rPr>
                <w:rFonts w:hint="eastAsia" w:ascii="宋体" w:hAnsi="宋体" w:cs="宋体"/>
                <w:kern w:val="0"/>
                <w:sz w:val="22"/>
                <w:szCs w:val="22"/>
              </w:rPr>
              <w:t>应体现门窗的类型、位置及尺寸</w:t>
            </w:r>
          </w:p>
        </w:tc>
        <w:tc>
          <w:tcPr>
            <w:tcW w:w="1493" w:type="dxa"/>
            <w:tcBorders>
              <w:top w:val="nil"/>
              <w:left w:val="nil"/>
              <w:bottom w:val="single" w:color="auto" w:sz="4" w:space="0"/>
              <w:right w:val="single" w:color="auto" w:sz="4" w:space="0"/>
            </w:tcBorders>
            <w:shd w:val="clear" w:color="auto" w:fill="auto"/>
            <w:vAlign w:val="center"/>
          </w:tcPr>
          <w:p w14:paraId="60C426F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D59979A">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FC8B88B">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28FC9027">
            <w:pPr>
              <w:widowControl/>
              <w:jc w:val="left"/>
              <w:rPr>
                <w:rFonts w:ascii="宋体" w:hAnsi="宋体" w:cs="宋体"/>
                <w:b/>
                <w:bCs/>
                <w:kern w:val="0"/>
                <w:sz w:val="22"/>
                <w:szCs w:val="22"/>
              </w:rPr>
            </w:pPr>
            <w:r>
              <w:rPr>
                <w:rFonts w:hint="eastAsia" w:ascii="宋体" w:hAnsi="宋体" w:cs="宋体"/>
                <w:b/>
                <w:bCs/>
                <w:kern w:val="0"/>
                <w:sz w:val="22"/>
                <w:szCs w:val="22"/>
              </w:rPr>
              <w:t>门窗表</w:t>
            </w:r>
          </w:p>
        </w:tc>
        <w:tc>
          <w:tcPr>
            <w:tcW w:w="5150" w:type="dxa"/>
            <w:tcBorders>
              <w:top w:val="nil"/>
              <w:left w:val="nil"/>
              <w:bottom w:val="single" w:color="auto" w:sz="4" w:space="0"/>
              <w:right w:val="single" w:color="auto" w:sz="4" w:space="0"/>
            </w:tcBorders>
            <w:shd w:val="clear" w:color="auto" w:fill="auto"/>
            <w:vAlign w:val="center"/>
          </w:tcPr>
          <w:p w14:paraId="78675CEC">
            <w:pPr>
              <w:widowControl/>
              <w:jc w:val="left"/>
              <w:rPr>
                <w:rFonts w:ascii="宋体" w:hAnsi="宋体" w:cs="宋体"/>
                <w:kern w:val="0"/>
                <w:sz w:val="22"/>
                <w:szCs w:val="22"/>
              </w:rPr>
            </w:pPr>
            <w:r>
              <w:rPr>
                <w:rFonts w:hint="eastAsia" w:ascii="宋体" w:hAnsi="宋体" w:cs="宋体"/>
                <w:kern w:val="0"/>
                <w:sz w:val="22"/>
                <w:szCs w:val="22"/>
              </w:rPr>
              <w:t>应体现门窗的类型及尺寸</w:t>
            </w:r>
          </w:p>
        </w:tc>
        <w:tc>
          <w:tcPr>
            <w:tcW w:w="1493" w:type="dxa"/>
            <w:tcBorders>
              <w:top w:val="nil"/>
              <w:left w:val="nil"/>
              <w:bottom w:val="single" w:color="auto" w:sz="4" w:space="0"/>
              <w:right w:val="single" w:color="auto" w:sz="4" w:space="0"/>
            </w:tcBorders>
            <w:shd w:val="clear" w:color="auto" w:fill="auto"/>
            <w:vAlign w:val="center"/>
          </w:tcPr>
          <w:p w14:paraId="6911109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A5A832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A2DCD8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4E6A4EF">
            <w:pPr>
              <w:widowControl/>
              <w:jc w:val="left"/>
              <w:rPr>
                <w:rFonts w:ascii="宋体" w:hAnsi="宋体" w:cs="宋体"/>
                <w:b/>
                <w:bCs/>
                <w:kern w:val="0"/>
                <w:sz w:val="22"/>
                <w:szCs w:val="22"/>
              </w:rPr>
            </w:pPr>
            <w:r>
              <w:rPr>
                <w:rFonts w:hint="eastAsia" w:ascii="宋体" w:hAnsi="宋体" w:cs="宋体"/>
                <w:b/>
                <w:bCs/>
                <w:kern w:val="0"/>
                <w:sz w:val="22"/>
                <w:szCs w:val="22"/>
              </w:rPr>
              <w:t>住宅建筑外窗可开启面积比例计算书</w:t>
            </w:r>
          </w:p>
        </w:tc>
        <w:tc>
          <w:tcPr>
            <w:tcW w:w="5150" w:type="dxa"/>
            <w:tcBorders>
              <w:top w:val="nil"/>
              <w:left w:val="nil"/>
              <w:bottom w:val="single" w:color="auto" w:sz="4" w:space="0"/>
              <w:right w:val="single" w:color="auto" w:sz="4" w:space="0"/>
            </w:tcBorders>
            <w:shd w:val="clear" w:color="auto" w:fill="auto"/>
            <w:vAlign w:val="center"/>
          </w:tcPr>
          <w:p w14:paraId="3517B9EF">
            <w:pPr>
              <w:widowControl/>
              <w:jc w:val="left"/>
              <w:rPr>
                <w:rFonts w:ascii="宋体" w:hAnsi="宋体" w:cs="宋体"/>
                <w:kern w:val="0"/>
                <w:sz w:val="22"/>
                <w:szCs w:val="22"/>
              </w:rPr>
            </w:pPr>
            <w:r>
              <w:rPr>
                <w:rFonts w:hint="eastAsia" w:ascii="宋体" w:hAnsi="宋体" w:cs="宋体"/>
                <w:kern w:val="0"/>
                <w:sz w:val="22"/>
                <w:szCs w:val="22"/>
              </w:rPr>
              <w:t>　</w:t>
            </w:r>
          </w:p>
        </w:tc>
        <w:tc>
          <w:tcPr>
            <w:tcW w:w="1493" w:type="dxa"/>
            <w:tcBorders>
              <w:top w:val="nil"/>
              <w:left w:val="nil"/>
              <w:bottom w:val="single" w:color="auto" w:sz="4" w:space="0"/>
              <w:right w:val="single" w:color="auto" w:sz="4" w:space="0"/>
            </w:tcBorders>
            <w:shd w:val="clear" w:color="auto" w:fill="auto"/>
            <w:vAlign w:val="center"/>
          </w:tcPr>
          <w:p w14:paraId="467C296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C03907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02CBC3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A96494A">
            <w:pPr>
              <w:widowControl/>
              <w:jc w:val="left"/>
              <w:rPr>
                <w:rFonts w:ascii="宋体" w:hAnsi="宋体" w:cs="宋体"/>
                <w:b/>
                <w:bCs/>
                <w:kern w:val="0"/>
                <w:sz w:val="22"/>
                <w:szCs w:val="22"/>
              </w:rPr>
            </w:pPr>
            <w:r>
              <w:rPr>
                <w:rFonts w:hint="eastAsia" w:ascii="宋体" w:hAnsi="宋体" w:cs="宋体"/>
                <w:b/>
                <w:bCs/>
                <w:kern w:val="0"/>
                <w:sz w:val="22"/>
                <w:szCs w:val="22"/>
              </w:rPr>
              <w:t>公共建筑室内自然通风模拟分析报告</w:t>
            </w:r>
          </w:p>
        </w:tc>
        <w:tc>
          <w:tcPr>
            <w:tcW w:w="5150" w:type="dxa"/>
            <w:tcBorders>
              <w:top w:val="nil"/>
              <w:left w:val="nil"/>
              <w:bottom w:val="single" w:color="auto" w:sz="4" w:space="0"/>
              <w:right w:val="single" w:color="auto" w:sz="4" w:space="0"/>
            </w:tcBorders>
            <w:shd w:val="clear" w:color="auto" w:fill="auto"/>
            <w:vAlign w:val="center"/>
          </w:tcPr>
          <w:p w14:paraId="2E374CC2">
            <w:pPr>
              <w:widowControl/>
              <w:jc w:val="left"/>
              <w:rPr>
                <w:rFonts w:ascii="宋体" w:hAnsi="宋体" w:cs="宋体"/>
                <w:kern w:val="0"/>
                <w:sz w:val="22"/>
                <w:szCs w:val="22"/>
              </w:rPr>
            </w:pPr>
            <w:r>
              <w:rPr>
                <w:rFonts w:hint="eastAsia" w:ascii="宋体" w:hAnsi="宋体" w:cs="宋体"/>
                <w:kern w:val="0"/>
                <w:sz w:val="22"/>
                <w:szCs w:val="22"/>
              </w:rPr>
              <w:t>　</w:t>
            </w:r>
          </w:p>
        </w:tc>
        <w:tc>
          <w:tcPr>
            <w:tcW w:w="1493" w:type="dxa"/>
            <w:tcBorders>
              <w:top w:val="nil"/>
              <w:left w:val="nil"/>
              <w:bottom w:val="single" w:color="auto" w:sz="4" w:space="0"/>
              <w:right w:val="single" w:color="auto" w:sz="4" w:space="0"/>
            </w:tcBorders>
            <w:shd w:val="clear" w:color="auto" w:fill="auto"/>
            <w:vAlign w:val="center"/>
          </w:tcPr>
          <w:p w14:paraId="23BF02D1">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6624A98">
      <w:pPr>
        <w:spacing w:before="156" w:beforeLines="50" w:after="156" w:afterLines="50" w:line="288" w:lineRule="auto"/>
        <w:rPr>
          <w:b/>
        </w:rPr>
      </w:pPr>
      <w:r>
        <w:rPr>
          <w:rFonts w:hint="eastAsia"/>
          <w:b/>
        </w:rPr>
        <w:t>实际提交材料：</w:t>
      </w:r>
    </w:p>
    <w:tbl>
      <w:tblPr>
        <w:tblStyle w:val="28"/>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5"/>
      </w:tblGrid>
      <w:tr w14:paraId="13EC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5" w:type="dxa"/>
          </w:tcPr>
          <w:p w14:paraId="431ACEE4">
            <w:pPr>
              <w:spacing w:line="288" w:lineRule="auto"/>
            </w:pPr>
          </w:p>
        </w:tc>
      </w:tr>
    </w:tbl>
    <w:p w14:paraId="7FB74418">
      <w:pPr>
        <w:pStyle w:val="5"/>
        <w:spacing w:line="288" w:lineRule="auto"/>
      </w:pPr>
      <w:r>
        <w:rPr>
          <w:b w:val="0"/>
        </w:rPr>
        <w:br w:type="page"/>
      </w:r>
      <w:r>
        <w:rPr>
          <w:rFonts w:hint="eastAsia"/>
        </w:rPr>
        <w:t>5.2.11设置可调节遮阳设施，改善室内热舒适。（总分9分）</w:t>
      </w:r>
    </w:p>
    <w:p w14:paraId="44D726BF">
      <w:pPr>
        <w:pStyle w:val="63"/>
        <w:numPr>
          <w:ilvl w:val="0"/>
          <w:numId w:val="66"/>
        </w:numPr>
        <w:spacing w:line="288" w:lineRule="auto"/>
        <w:ind w:firstLineChars="0"/>
        <w:jc w:val="left"/>
        <w:rPr>
          <w:b/>
          <w:sz w:val="24"/>
        </w:rPr>
      </w:pPr>
      <w:r>
        <w:rPr>
          <w:rFonts w:hint="eastAsia"/>
          <w:b/>
          <w:sz w:val="24"/>
        </w:rPr>
        <w:t>得分自评</w:t>
      </w:r>
    </w:p>
    <w:tbl>
      <w:tblPr>
        <w:tblStyle w:val="28"/>
        <w:tblW w:w="9515" w:type="dxa"/>
        <w:tblInd w:w="91" w:type="dxa"/>
        <w:tblLayout w:type="autofit"/>
        <w:tblCellMar>
          <w:top w:w="0" w:type="dxa"/>
          <w:left w:w="108" w:type="dxa"/>
          <w:bottom w:w="0" w:type="dxa"/>
          <w:right w:w="108" w:type="dxa"/>
        </w:tblCellMar>
      </w:tblPr>
      <w:tblGrid>
        <w:gridCol w:w="650"/>
        <w:gridCol w:w="2911"/>
        <w:gridCol w:w="1985"/>
        <w:gridCol w:w="1984"/>
        <w:gridCol w:w="1985"/>
      </w:tblGrid>
      <w:tr w14:paraId="3DEC9890">
        <w:tblPrEx>
          <w:tblCellMar>
            <w:top w:w="0" w:type="dxa"/>
            <w:left w:w="108" w:type="dxa"/>
            <w:bottom w:w="0" w:type="dxa"/>
            <w:right w:w="108" w:type="dxa"/>
          </w:tblCellMar>
        </w:tblPrEx>
        <w:trPr>
          <w:trHeight w:val="268" w:hRule="atLeast"/>
        </w:trPr>
        <w:tc>
          <w:tcPr>
            <w:tcW w:w="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BB9B7">
            <w:pPr>
              <w:widowControl/>
              <w:jc w:val="center"/>
              <w:rPr>
                <w:rFonts w:ascii="宋体" w:hAnsi="宋体" w:cs="宋体"/>
                <w:b/>
                <w:bCs/>
                <w:kern w:val="0"/>
                <w:szCs w:val="21"/>
              </w:rPr>
            </w:pPr>
            <w:r>
              <w:rPr>
                <w:rFonts w:hint="eastAsia" w:ascii="宋体" w:hAnsi="宋体" w:cs="宋体"/>
                <w:b/>
                <w:bCs/>
                <w:kern w:val="0"/>
                <w:szCs w:val="21"/>
              </w:rPr>
              <w:t>序号</w:t>
            </w:r>
          </w:p>
        </w:tc>
        <w:tc>
          <w:tcPr>
            <w:tcW w:w="4896" w:type="dxa"/>
            <w:gridSpan w:val="2"/>
            <w:tcBorders>
              <w:top w:val="single" w:color="auto" w:sz="4" w:space="0"/>
              <w:left w:val="nil"/>
              <w:bottom w:val="single" w:color="auto" w:sz="4" w:space="0"/>
              <w:right w:val="single" w:color="000000" w:sz="4" w:space="0"/>
            </w:tcBorders>
            <w:shd w:val="clear" w:color="auto" w:fill="auto"/>
          </w:tcPr>
          <w:p w14:paraId="743E708D">
            <w:pPr>
              <w:widowControl/>
              <w:jc w:val="center"/>
              <w:rPr>
                <w:rFonts w:ascii="宋体" w:hAnsi="宋体" w:cs="宋体"/>
                <w:b/>
                <w:bCs/>
                <w:kern w:val="0"/>
                <w:szCs w:val="21"/>
              </w:rPr>
            </w:pPr>
            <w:r>
              <w:rPr>
                <w:rFonts w:hint="eastAsia" w:ascii="宋体" w:hAnsi="宋体" w:cs="宋体"/>
                <w:b/>
                <w:bCs/>
                <w:kern w:val="0"/>
                <w:szCs w:val="21"/>
              </w:rPr>
              <w:t>评价内容</w:t>
            </w:r>
          </w:p>
        </w:tc>
        <w:tc>
          <w:tcPr>
            <w:tcW w:w="1984" w:type="dxa"/>
            <w:tcBorders>
              <w:top w:val="single" w:color="auto" w:sz="4" w:space="0"/>
              <w:left w:val="nil"/>
              <w:bottom w:val="single" w:color="auto" w:sz="4" w:space="0"/>
              <w:right w:val="single" w:color="auto" w:sz="4" w:space="0"/>
            </w:tcBorders>
            <w:shd w:val="clear" w:color="auto" w:fill="auto"/>
            <w:noWrap/>
          </w:tcPr>
          <w:p w14:paraId="6E5191F7">
            <w:pPr>
              <w:widowControl/>
              <w:jc w:val="center"/>
              <w:rPr>
                <w:rFonts w:ascii="宋体" w:hAnsi="宋体" w:cs="宋体"/>
                <w:b/>
                <w:bCs/>
                <w:kern w:val="0"/>
                <w:szCs w:val="21"/>
              </w:rPr>
            </w:pPr>
            <w:r>
              <w:rPr>
                <w:rFonts w:hint="eastAsia" w:ascii="宋体" w:hAnsi="宋体" w:cs="宋体"/>
                <w:b/>
                <w:bCs/>
                <w:kern w:val="0"/>
                <w:szCs w:val="21"/>
              </w:rPr>
              <w:t>评价分值（分）</w:t>
            </w:r>
          </w:p>
        </w:tc>
        <w:tc>
          <w:tcPr>
            <w:tcW w:w="1985" w:type="dxa"/>
            <w:tcBorders>
              <w:top w:val="single" w:color="auto" w:sz="4" w:space="0"/>
              <w:left w:val="nil"/>
              <w:bottom w:val="single" w:color="auto" w:sz="4" w:space="0"/>
              <w:right w:val="single" w:color="auto" w:sz="4" w:space="0"/>
            </w:tcBorders>
            <w:shd w:val="clear" w:color="auto" w:fill="auto"/>
            <w:noWrap/>
          </w:tcPr>
          <w:p w14:paraId="1A37C818">
            <w:pPr>
              <w:widowControl/>
              <w:jc w:val="center"/>
              <w:rPr>
                <w:rFonts w:ascii="宋体" w:hAnsi="宋体" w:cs="宋体"/>
                <w:b/>
                <w:bCs/>
                <w:kern w:val="0"/>
                <w:szCs w:val="21"/>
              </w:rPr>
            </w:pPr>
            <w:r>
              <w:rPr>
                <w:rFonts w:hint="eastAsia" w:ascii="宋体" w:hAnsi="宋体" w:cs="宋体"/>
                <w:b/>
                <w:bCs/>
                <w:kern w:val="0"/>
                <w:szCs w:val="21"/>
              </w:rPr>
              <w:t>自评得分（分）</w:t>
            </w:r>
          </w:p>
        </w:tc>
      </w:tr>
      <w:tr w14:paraId="12461340">
        <w:tblPrEx>
          <w:tblCellMar>
            <w:top w:w="0" w:type="dxa"/>
            <w:left w:w="108" w:type="dxa"/>
            <w:bottom w:w="0" w:type="dxa"/>
            <w:right w:w="108" w:type="dxa"/>
          </w:tblCellMar>
        </w:tblPrEx>
        <w:trPr>
          <w:trHeight w:val="268" w:hRule="atLeast"/>
        </w:trPr>
        <w:tc>
          <w:tcPr>
            <w:tcW w:w="650" w:type="dxa"/>
            <w:vMerge w:val="restart"/>
            <w:tcBorders>
              <w:top w:val="nil"/>
              <w:left w:val="single" w:color="auto" w:sz="4" w:space="0"/>
              <w:bottom w:val="single" w:color="auto" w:sz="4" w:space="0"/>
              <w:right w:val="single" w:color="auto" w:sz="4" w:space="0"/>
            </w:tcBorders>
            <w:shd w:val="clear" w:color="auto" w:fill="auto"/>
            <w:noWrap/>
            <w:vAlign w:val="center"/>
          </w:tcPr>
          <w:p w14:paraId="2E7D8167">
            <w:pPr>
              <w:widowControl/>
              <w:jc w:val="center"/>
              <w:rPr>
                <w:rFonts w:ascii="宋体" w:hAnsi="宋体" w:cs="宋体"/>
                <w:kern w:val="0"/>
                <w:sz w:val="22"/>
                <w:szCs w:val="22"/>
              </w:rPr>
            </w:pPr>
            <w:r>
              <w:rPr>
                <w:rFonts w:hint="eastAsia" w:ascii="宋体" w:hAnsi="宋体" w:cs="宋体"/>
                <w:kern w:val="0"/>
                <w:sz w:val="22"/>
                <w:szCs w:val="22"/>
              </w:rPr>
              <w:t>1</w:t>
            </w:r>
          </w:p>
        </w:tc>
        <w:tc>
          <w:tcPr>
            <w:tcW w:w="2911" w:type="dxa"/>
            <w:vMerge w:val="restart"/>
            <w:tcBorders>
              <w:top w:val="nil"/>
              <w:left w:val="single" w:color="auto" w:sz="4" w:space="0"/>
              <w:bottom w:val="single" w:color="auto" w:sz="4" w:space="0"/>
              <w:right w:val="single" w:color="auto" w:sz="4" w:space="0"/>
            </w:tcBorders>
            <w:shd w:val="clear" w:color="auto" w:fill="auto"/>
            <w:vAlign w:val="center"/>
          </w:tcPr>
          <w:p w14:paraId="6AE70A18">
            <w:pPr>
              <w:widowControl/>
              <w:jc w:val="center"/>
              <w:rPr>
                <w:rFonts w:ascii="宋体" w:hAnsi="宋体" w:cs="宋体"/>
                <w:kern w:val="0"/>
                <w:sz w:val="22"/>
                <w:szCs w:val="22"/>
              </w:rPr>
            </w:pPr>
            <w:r>
              <w:rPr>
                <w:rFonts w:hint="eastAsia" w:ascii="宋体" w:hAnsi="宋体" w:cs="宋体"/>
                <w:kern w:val="0"/>
                <w:sz w:val="22"/>
                <w:szCs w:val="22"/>
              </w:rPr>
              <w:t>可调节遮阳设施的面积占外窗透明部分的比例 Sz</w:t>
            </w:r>
          </w:p>
        </w:tc>
        <w:tc>
          <w:tcPr>
            <w:tcW w:w="1985" w:type="dxa"/>
            <w:tcBorders>
              <w:top w:val="nil"/>
              <w:left w:val="nil"/>
              <w:bottom w:val="single" w:color="auto" w:sz="4" w:space="0"/>
              <w:right w:val="single" w:color="auto" w:sz="4" w:space="0"/>
            </w:tcBorders>
            <w:shd w:val="clear" w:color="auto" w:fill="auto"/>
            <w:noWrap/>
            <w:vAlign w:val="center"/>
          </w:tcPr>
          <w:p w14:paraId="7DF9F288">
            <w:pPr>
              <w:widowControl/>
              <w:jc w:val="center"/>
              <w:rPr>
                <w:rFonts w:ascii="宋体" w:hAnsi="宋体" w:cs="宋体"/>
                <w:kern w:val="0"/>
                <w:sz w:val="22"/>
                <w:szCs w:val="22"/>
              </w:rPr>
            </w:pPr>
            <w:r>
              <w:rPr>
                <w:rFonts w:hint="eastAsia" w:ascii="宋体" w:hAnsi="宋体" w:cs="宋体"/>
                <w:kern w:val="0"/>
                <w:sz w:val="22"/>
                <w:szCs w:val="22"/>
              </w:rPr>
              <w:t>25%≤Sz＜35%</w:t>
            </w:r>
          </w:p>
        </w:tc>
        <w:tc>
          <w:tcPr>
            <w:tcW w:w="1984" w:type="dxa"/>
            <w:tcBorders>
              <w:top w:val="nil"/>
              <w:left w:val="nil"/>
              <w:bottom w:val="single" w:color="auto" w:sz="4" w:space="0"/>
              <w:right w:val="single" w:color="auto" w:sz="4" w:space="0"/>
            </w:tcBorders>
            <w:shd w:val="clear" w:color="auto" w:fill="auto"/>
            <w:noWrap/>
            <w:vAlign w:val="center"/>
          </w:tcPr>
          <w:p w14:paraId="6705A8A6">
            <w:pPr>
              <w:widowControl/>
              <w:jc w:val="center"/>
              <w:rPr>
                <w:rFonts w:ascii="宋体" w:hAnsi="宋体" w:cs="宋体"/>
                <w:kern w:val="0"/>
                <w:sz w:val="22"/>
                <w:szCs w:val="22"/>
              </w:rPr>
            </w:pPr>
            <w:r>
              <w:rPr>
                <w:rFonts w:hint="eastAsia" w:ascii="宋体" w:hAnsi="宋体" w:cs="宋体"/>
                <w:kern w:val="0"/>
                <w:sz w:val="22"/>
                <w:szCs w:val="22"/>
              </w:rPr>
              <w:t>3</w:t>
            </w:r>
          </w:p>
        </w:tc>
        <w:tc>
          <w:tcPr>
            <w:tcW w:w="1985" w:type="dxa"/>
            <w:tcBorders>
              <w:top w:val="nil"/>
              <w:left w:val="nil"/>
              <w:bottom w:val="single" w:color="auto" w:sz="4" w:space="0"/>
              <w:right w:val="single" w:color="auto" w:sz="4" w:space="0"/>
            </w:tcBorders>
            <w:shd w:val="clear" w:color="auto" w:fill="auto"/>
            <w:noWrap/>
            <w:vAlign w:val="center"/>
          </w:tcPr>
          <w:p w14:paraId="3EB6ED89">
            <w:pPr>
              <w:widowControl/>
              <w:jc w:val="center"/>
              <w:rPr>
                <w:rFonts w:ascii="宋体" w:hAnsi="宋体" w:cs="宋体"/>
                <w:kern w:val="0"/>
                <w:sz w:val="22"/>
                <w:szCs w:val="22"/>
              </w:rPr>
            </w:pPr>
            <w:r>
              <w:rPr>
                <w:rFonts w:hint="eastAsia" w:ascii="宋体" w:hAnsi="宋体" w:cs="宋体"/>
                <w:kern w:val="0"/>
                <w:sz w:val="22"/>
                <w:szCs w:val="22"/>
              </w:rPr>
              <w:t>　</w:t>
            </w:r>
          </w:p>
        </w:tc>
      </w:tr>
      <w:tr w14:paraId="2DE1C647">
        <w:tblPrEx>
          <w:tblCellMar>
            <w:top w:w="0" w:type="dxa"/>
            <w:left w:w="108" w:type="dxa"/>
            <w:bottom w:w="0" w:type="dxa"/>
            <w:right w:w="108" w:type="dxa"/>
          </w:tblCellMar>
        </w:tblPrEx>
        <w:trPr>
          <w:trHeight w:val="536" w:hRule="atLeast"/>
        </w:trPr>
        <w:tc>
          <w:tcPr>
            <w:tcW w:w="650" w:type="dxa"/>
            <w:vMerge w:val="continue"/>
            <w:tcBorders>
              <w:top w:val="nil"/>
              <w:left w:val="single" w:color="auto" w:sz="4" w:space="0"/>
              <w:bottom w:val="single" w:color="auto" w:sz="4" w:space="0"/>
              <w:right w:val="single" w:color="auto" w:sz="4" w:space="0"/>
            </w:tcBorders>
            <w:vAlign w:val="center"/>
          </w:tcPr>
          <w:p w14:paraId="560782AA">
            <w:pPr>
              <w:widowControl/>
              <w:jc w:val="left"/>
              <w:rPr>
                <w:rFonts w:ascii="宋体" w:hAnsi="宋体" w:cs="宋体"/>
                <w:kern w:val="0"/>
                <w:sz w:val="22"/>
                <w:szCs w:val="22"/>
              </w:rPr>
            </w:pPr>
          </w:p>
        </w:tc>
        <w:tc>
          <w:tcPr>
            <w:tcW w:w="2911" w:type="dxa"/>
            <w:vMerge w:val="continue"/>
            <w:tcBorders>
              <w:top w:val="nil"/>
              <w:left w:val="single" w:color="auto" w:sz="4" w:space="0"/>
              <w:bottom w:val="single" w:color="auto" w:sz="4" w:space="0"/>
              <w:right w:val="single" w:color="auto" w:sz="4" w:space="0"/>
            </w:tcBorders>
            <w:vAlign w:val="center"/>
          </w:tcPr>
          <w:p w14:paraId="120C11F0">
            <w:pPr>
              <w:widowControl/>
              <w:jc w:val="left"/>
              <w:rPr>
                <w:rFonts w:ascii="宋体" w:hAnsi="宋体" w:cs="宋体"/>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14:paraId="54255A72">
            <w:pPr>
              <w:widowControl/>
              <w:jc w:val="center"/>
              <w:rPr>
                <w:rFonts w:ascii="宋体" w:hAnsi="宋体" w:cs="宋体"/>
                <w:kern w:val="0"/>
                <w:sz w:val="22"/>
                <w:szCs w:val="22"/>
              </w:rPr>
            </w:pPr>
            <w:r>
              <w:rPr>
                <w:rFonts w:hint="eastAsia" w:ascii="宋体" w:hAnsi="宋体" w:cs="宋体"/>
                <w:kern w:val="0"/>
                <w:sz w:val="22"/>
                <w:szCs w:val="22"/>
              </w:rPr>
              <w:t>35%≤Sz＜45%</w:t>
            </w:r>
          </w:p>
        </w:tc>
        <w:tc>
          <w:tcPr>
            <w:tcW w:w="1984" w:type="dxa"/>
            <w:tcBorders>
              <w:top w:val="nil"/>
              <w:left w:val="nil"/>
              <w:bottom w:val="single" w:color="auto" w:sz="4" w:space="0"/>
              <w:right w:val="single" w:color="auto" w:sz="4" w:space="0"/>
            </w:tcBorders>
            <w:shd w:val="clear" w:color="auto" w:fill="auto"/>
            <w:noWrap/>
            <w:vAlign w:val="center"/>
          </w:tcPr>
          <w:p w14:paraId="4FA31B3C">
            <w:pPr>
              <w:widowControl/>
              <w:jc w:val="center"/>
              <w:rPr>
                <w:rFonts w:ascii="宋体" w:hAnsi="宋体" w:cs="宋体"/>
                <w:kern w:val="0"/>
                <w:sz w:val="22"/>
                <w:szCs w:val="22"/>
              </w:rPr>
            </w:pPr>
            <w:r>
              <w:rPr>
                <w:rFonts w:hint="eastAsia" w:ascii="宋体" w:hAnsi="宋体" w:cs="宋体"/>
                <w:kern w:val="0"/>
                <w:sz w:val="22"/>
                <w:szCs w:val="22"/>
              </w:rPr>
              <w:t>5</w:t>
            </w:r>
          </w:p>
        </w:tc>
        <w:tc>
          <w:tcPr>
            <w:tcW w:w="1985" w:type="dxa"/>
            <w:tcBorders>
              <w:top w:val="nil"/>
              <w:left w:val="nil"/>
              <w:bottom w:val="single" w:color="auto" w:sz="4" w:space="0"/>
              <w:right w:val="single" w:color="auto" w:sz="4" w:space="0"/>
            </w:tcBorders>
            <w:shd w:val="clear" w:color="auto" w:fill="auto"/>
            <w:noWrap/>
            <w:vAlign w:val="center"/>
          </w:tcPr>
          <w:p w14:paraId="73288D3D">
            <w:pPr>
              <w:widowControl/>
              <w:jc w:val="center"/>
              <w:rPr>
                <w:rFonts w:ascii="宋体" w:hAnsi="宋体" w:cs="宋体"/>
                <w:kern w:val="0"/>
                <w:sz w:val="22"/>
                <w:szCs w:val="22"/>
              </w:rPr>
            </w:pPr>
            <w:r>
              <w:rPr>
                <w:rFonts w:hint="eastAsia" w:ascii="宋体" w:hAnsi="宋体" w:cs="宋体"/>
                <w:kern w:val="0"/>
                <w:sz w:val="22"/>
                <w:szCs w:val="22"/>
              </w:rPr>
              <w:t>　</w:t>
            </w:r>
          </w:p>
        </w:tc>
      </w:tr>
      <w:tr w14:paraId="7C994D93">
        <w:tblPrEx>
          <w:tblCellMar>
            <w:top w:w="0" w:type="dxa"/>
            <w:left w:w="108" w:type="dxa"/>
            <w:bottom w:w="0" w:type="dxa"/>
            <w:right w:w="108" w:type="dxa"/>
          </w:tblCellMar>
        </w:tblPrEx>
        <w:trPr>
          <w:trHeight w:val="536" w:hRule="atLeast"/>
        </w:trPr>
        <w:tc>
          <w:tcPr>
            <w:tcW w:w="650" w:type="dxa"/>
            <w:vMerge w:val="continue"/>
            <w:tcBorders>
              <w:top w:val="nil"/>
              <w:left w:val="single" w:color="auto" w:sz="4" w:space="0"/>
              <w:bottom w:val="single" w:color="auto" w:sz="4" w:space="0"/>
              <w:right w:val="single" w:color="auto" w:sz="4" w:space="0"/>
            </w:tcBorders>
            <w:vAlign w:val="center"/>
          </w:tcPr>
          <w:p w14:paraId="5276EF36">
            <w:pPr>
              <w:widowControl/>
              <w:jc w:val="left"/>
              <w:rPr>
                <w:rFonts w:ascii="宋体" w:hAnsi="宋体" w:cs="宋体"/>
                <w:kern w:val="0"/>
                <w:sz w:val="22"/>
                <w:szCs w:val="22"/>
              </w:rPr>
            </w:pPr>
          </w:p>
        </w:tc>
        <w:tc>
          <w:tcPr>
            <w:tcW w:w="2911" w:type="dxa"/>
            <w:vMerge w:val="continue"/>
            <w:tcBorders>
              <w:top w:val="nil"/>
              <w:left w:val="single" w:color="auto" w:sz="4" w:space="0"/>
              <w:bottom w:val="single" w:color="auto" w:sz="4" w:space="0"/>
              <w:right w:val="single" w:color="auto" w:sz="4" w:space="0"/>
            </w:tcBorders>
            <w:vAlign w:val="center"/>
          </w:tcPr>
          <w:p w14:paraId="68F979E8">
            <w:pPr>
              <w:widowControl/>
              <w:jc w:val="left"/>
              <w:rPr>
                <w:rFonts w:ascii="宋体" w:hAnsi="宋体" w:cs="宋体"/>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14:paraId="30CB25D1">
            <w:pPr>
              <w:widowControl/>
              <w:jc w:val="center"/>
              <w:rPr>
                <w:rFonts w:ascii="宋体" w:hAnsi="宋体" w:cs="宋体"/>
                <w:kern w:val="0"/>
                <w:sz w:val="22"/>
                <w:szCs w:val="22"/>
              </w:rPr>
            </w:pPr>
            <w:r>
              <w:rPr>
                <w:rFonts w:hint="eastAsia" w:ascii="宋体" w:hAnsi="宋体" w:cs="宋体"/>
                <w:kern w:val="0"/>
                <w:sz w:val="22"/>
                <w:szCs w:val="22"/>
              </w:rPr>
              <w:t>45%≤Sz＜55%</w:t>
            </w:r>
          </w:p>
        </w:tc>
        <w:tc>
          <w:tcPr>
            <w:tcW w:w="1984" w:type="dxa"/>
            <w:tcBorders>
              <w:top w:val="nil"/>
              <w:left w:val="nil"/>
              <w:bottom w:val="single" w:color="auto" w:sz="4" w:space="0"/>
              <w:right w:val="single" w:color="auto" w:sz="4" w:space="0"/>
            </w:tcBorders>
            <w:shd w:val="clear" w:color="auto" w:fill="auto"/>
            <w:noWrap/>
            <w:vAlign w:val="center"/>
          </w:tcPr>
          <w:p w14:paraId="33DA9682">
            <w:pPr>
              <w:widowControl/>
              <w:jc w:val="center"/>
              <w:rPr>
                <w:rFonts w:ascii="宋体" w:hAnsi="宋体" w:cs="宋体"/>
                <w:kern w:val="0"/>
                <w:sz w:val="22"/>
                <w:szCs w:val="22"/>
              </w:rPr>
            </w:pPr>
            <w:r>
              <w:rPr>
                <w:rFonts w:hint="eastAsia" w:ascii="宋体" w:hAnsi="宋体" w:cs="宋体"/>
                <w:kern w:val="0"/>
                <w:sz w:val="22"/>
                <w:szCs w:val="22"/>
              </w:rPr>
              <w:t>7</w:t>
            </w:r>
          </w:p>
        </w:tc>
        <w:tc>
          <w:tcPr>
            <w:tcW w:w="1985" w:type="dxa"/>
            <w:tcBorders>
              <w:top w:val="nil"/>
              <w:left w:val="nil"/>
              <w:bottom w:val="single" w:color="auto" w:sz="4" w:space="0"/>
              <w:right w:val="single" w:color="auto" w:sz="4" w:space="0"/>
            </w:tcBorders>
            <w:shd w:val="clear" w:color="auto" w:fill="auto"/>
            <w:noWrap/>
            <w:vAlign w:val="center"/>
          </w:tcPr>
          <w:p w14:paraId="5DF9E423">
            <w:pPr>
              <w:widowControl/>
              <w:jc w:val="center"/>
              <w:rPr>
                <w:rFonts w:ascii="宋体" w:hAnsi="宋体" w:cs="宋体"/>
                <w:kern w:val="0"/>
                <w:sz w:val="22"/>
                <w:szCs w:val="22"/>
              </w:rPr>
            </w:pPr>
            <w:r>
              <w:rPr>
                <w:rFonts w:hint="eastAsia" w:ascii="宋体" w:hAnsi="宋体" w:cs="宋体"/>
                <w:kern w:val="0"/>
                <w:sz w:val="22"/>
                <w:szCs w:val="22"/>
              </w:rPr>
              <w:t>　</w:t>
            </w:r>
          </w:p>
        </w:tc>
      </w:tr>
      <w:tr w14:paraId="7949B442">
        <w:tblPrEx>
          <w:tblCellMar>
            <w:top w:w="0" w:type="dxa"/>
            <w:left w:w="108" w:type="dxa"/>
            <w:bottom w:w="0" w:type="dxa"/>
            <w:right w:w="108" w:type="dxa"/>
          </w:tblCellMar>
        </w:tblPrEx>
        <w:trPr>
          <w:trHeight w:val="268" w:hRule="atLeast"/>
        </w:trPr>
        <w:tc>
          <w:tcPr>
            <w:tcW w:w="650" w:type="dxa"/>
            <w:vMerge w:val="continue"/>
            <w:tcBorders>
              <w:top w:val="nil"/>
              <w:left w:val="single" w:color="auto" w:sz="4" w:space="0"/>
              <w:bottom w:val="single" w:color="auto" w:sz="4" w:space="0"/>
              <w:right w:val="single" w:color="auto" w:sz="4" w:space="0"/>
            </w:tcBorders>
            <w:vAlign w:val="center"/>
          </w:tcPr>
          <w:p w14:paraId="6786990D">
            <w:pPr>
              <w:widowControl/>
              <w:jc w:val="left"/>
              <w:rPr>
                <w:rFonts w:ascii="宋体" w:hAnsi="宋体" w:cs="宋体"/>
                <w:kern w:val="0"/>
                <w:sz w:val="22"/>
                <w:szCs w:val="22"/>
              </w:rPr>
            </w:pPr>
          </w:p>
        </w:tc>
        <w:tc>
          <w:tcPr>
            <w:tcW w:w="2911" w:type="dxa"/>
            <w:vMerge w:val="continue"/>
            <w:tcBorders>
              <w:top w:val="nil"/>
              <w:left w:val="single" w:color="auto" w:sz="4" w:space="0"/>
              <w:bottom w:val="single" w:color="auto" w:sz="4" w:space="0"/>
              <w:right w:val="single" w:color="auto" w:sz="4" w:space="0"/>
            </w:tcBorders>
            <w:vAlign w:val="center"/>
          </w:tcPr>
          <w:p w14:paraId="4C0C9ACB">
            <w:pPr>
              <w:widowControl/>
              <w:jc w:val="left"/>
              <w:rPr>
                <w:rFonts w:ascii="宋体" w:hAnsi="宋体" w:cs="宋体"/>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14:paraId="5A1323D6">
            <w:pPr>
              <w:widowControl/>
              <w:jc w:val="center"/>
              <w:rPr>
                <w:rFonts w:ascii="宋体" w:hAnsi="宋体" w:cs="宋体"/>
                <w:kern w:val="0"/>
                <w:sz w:val="22"/>
                <w:szCs w:val="22"/>
              </w:rPr>
            </w:pPr>
            <w:r>
              <w:rPr>
                <w:rFonts w:hint="eastAsia" w:ascii="宋体" w:hAnsi="宋体" w:cs="宋体"/>
                <w:kern w:val="0"/>
                <w:sz w:val="22"/>
                <w:szCs w:val="22"/>
              </w:rPr>
              <w:t>Sz≥55%</w:t>
            </w:r>
          </w:p>
        </w:tc>
        <w:tc>
          <w:tcPr>
            <w:tcW w:w="1984" w:type="dxa"/>
            <w:tcBorders>
              <w:top w:val="nil"/>
              <w:left w:val="nil"/>
              <w:bottom w:val="single" w:color="auto" w:sz="4" w:space="0"/>
              <w:right w:val="single" w:color="auto" w:sz="4" w:space="0"/>
            </w:tcBorders>
            <w:shd w:val="clear" w:color="auto" w:fill="auto"/>
            <w:noWrap/>
            <w:vAlign w:val="center"/>
          </w:tcPr>
          <w:p w14:paraId="106749DB">
            <w:pPr>
              <w:widowControl/>
              <w:jc w:val="center"/>
              <w:rPr>
                <w:rFonts w:ascii="宋体" w:hAnsi="宋体" w:cs="宋体"/>
                <w:kern w:val="0"/>
                <w:sz w:val="22"/>
                <w:szCs w:val="22"/>
              </w:rPr>
            </w:pPr>
            <w:r>
              <w:rPr>
                <w:rFonts w:hint="eastAsia" w:ascii="宋体" w:hAnsi="宋体" w:cs="宋体"/>
                <w:kern w:val="0"/>
                <w:sz w:val="22"/>
                <w:szCs w:val="22"/>
              </w:rPr>
              <w:t>9</w:t>
            </w:r>
          </w:p>
        </w:tc>
        <w:tc>
          <w:tcPr>
            <w:tcW w:w="1985" w:type="dxa"/>
            <w:tcBorders>
              <w:top w:val="nil"/>
              <w:left w:val="nil"/>
              <w:bottom w:val="single" w:color="auto" w:sz="4" w:space="0"/>
              <w:right w:val="single" w:color="auto" w:sz="4" w:space="0"/>
            </w:tcBorders>
            <w:shd w:val="clear" w:color="auto" w:fill="auto"/>
            <w:noWrap/>
            <w:vAlign w:val="center"/>
          </w:tcPr>
          <w:p w14:paraId="4B5F02B3">
            <w:pPr>
              <w:widowControl/>
              <w:jc w:val="center"/>
              <w:rPr>
                <w:rFonts w:ascii="宋体" w:hAnsi="宋体" w:cs="宋体"/>
                <w:kern w:val="0"/>
                <w:sz w:val="22"/>
                <w:szCs w:val="22"/>
              </w:rPr>
            </w:pPr>
            <w:r>
              <w:rPr>
                <w:rFonts w:hint="eastAsia" w:ascii="宋体" w:hAnsi="宋体" w:cs="宋体"/>
                <w:kern w:val="0"/>
                <w:sz w:val="22"/>
                <w:szCs w:val="22"/>
              </w:rPr>
              <w:t>　</w:t>
            </w:r>
          </w:p>
        </w:tc>
      </w:tr>
      <w:tr w14:paraId="549D986E">
        <w:tblPrEx>
          <w:tblCellMar>
            <w:top w:w="0" w:type="dxa"/>
            <w:left w:w="108" w:type="dxa"/>
            <w:bottom w:w="0" w:type="dxa"/>
            <w:right w:w="108" w:type="dxa"/>
          </w:tblCellMar>
        </w:tblPrEx>
        <w:trPr>
          <w:trHeight w:val="268" w:hRule="atLeast"/>
        </w:trPr>
        <w:tc>
          <w:tcPr>
            <w:tcW w:w="55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F33BE3B">
            <w:pPr>
              <w:widowControl/>
              <w:jc w:val="center"/>
              <w:rPr>
                <w:rFonts w:ascii="宋体" w:hAnsi="宋体" w:cs="宋体"/>
                <w:kern w:val="0"/>
                <w:szCs w:val="21"/>
              </w:rPr>
            </w:pPr>
            <w:r>
              <w:rPr>
                <w:rFonts w:hint="eastAsia" w:ascii="宋体" w:hAnsi="宋体" w:cs="宋体"/>
                <w:kern w:val="0"/>
                <w:szCs w:val="21"/>
              </w:rPr>
              <w:t>合计</w:t>
            </w:r>
          </w:p>
        </w:tc>
        <w:tc>
          <w:tcPr>
            <w:tcW w:w="1984" w:type="dxa"/>
            <w:tcBorders>
              <w:top w:val="nil"/>
              <w:left w:val="nil"/>
              <w:bottom w:val="single" w:color="auto" w:sz="4" w:space="0"/>
              <w:right w:val="single" w:color="auto" w:sz="4" w:space="0"/>
            </w:tcBorders>
            <w:shd w:val="clear" w:color="auto" w:fill="auto"/>
            <w:vAlign w:val="center"/>
          </w:tcPr>
          <w:p w14:paraId="58D7B77C">
            <w:pPr>
              <w:widowControl/>
              <w:jc w:val="center"/>
              <w:rPr>
                <w:rFonts w:ascii="宋体" w:hAnsi="宋体" w:cs="宋体"/>
                <w:kern w:val="0"/>
                <w:sz w:val="22"/>
                <w:szCs w:val="22"/>
              </w:rPr>
            </w:pPr>
            <w:r>
              <w:rPr>
                <w:rFonts w:hint="eastAsia" w:ascii="宋体" w:hAnsi="宋体" w:cs="宋体"/>
                <w:kern w:val="0"/>
                <w:sz w:val="22"/>
                <w:szCs w:val="22"/>
              </w:rPr>
              <w:t>9</w:t>
            </w:r>
          </w:p>
        </w:tc>
        <w:tc>
          <w:tcPr>
            <w:tcW w:w="1985" w:type="dxa"/>
            <w:tcBorders>
              <w:top w:val="nil"/>
              <w:left w:val="nil"/>
              <w:bottom w:val="single" w:color="auto" w:sz="4" w:space="0"/>
              <w:right w:val="single" w:color="auto" w:sz="4" w:space="0"/>
            </w:tcBorders>
            <w:shd w:val="clear" w:color="auto" w:fill="auto"/>
            <w:vAlign w:val="center"/>
          </w:tcPr>
          <w:p w14:paraId="4EECF180">
            <w:pPr>
              <w:widowControl/>
              <w:jc w:val="center"/>
              <w:rPr>
                <w:rFonts w:ascii="宋体" w:hAnsi="宋体" w:cs="宋体"/>
                <w:kern w:val="0"/>
                <w:sz w:val="22"/>
                <w:szCs w:val="22"/>
              </w:rPr>
            </w:pPr>
            <w:r>
              <w:rPr>
                <w:rFonts w:hint="eastAsia" w:ascii="宋体" w:hAnsi="宋体" w:cs="宋体"/>
                <w:kern w:val="0"/>
                <w:sz w:val="22"/>
                <w:szCs w:val="22"/>
              </w:rPr>
              <w:t>　</w:t>
            </w:r>
          </w:p>
        </w:tc>
      </w:tr>
    </w:tbl>
    <w:p w14:paraId="639A1F02">
      <w:pPr>
        <w:spacing w:line="288" w:lineRule="auto"/>
        <w:jc w:val="left"/>
        <w:rPr>
          <w:b/>
          <w:sz w:val="24"/>
        </w:rPr>
      </w:pPr>
    </w:p>
    <w:p w14:paraId="6B7B38B6">
      <w:pPr>
        <w:pStyle w:val="63"/>
        <w:numPr>
          <w:ilvl w:val="0"/>
          <w:numId w:val="66"/>
        </w:numPr>
        <w:spacing w:line="288" w:lineRule="auto"/>
        <w:ind w:firstLineChars="0"/>
        <w:jc w:val="left"/>
        <w:rPr>
          <w:b/>
          <w:sz w:val="24"/>
        </w:rPr>
      </w:pPr>
      <w:r>
        <w:rPr>
          <w:rFonts w:hint="eastAsia"/>
          <w:b/>
          <w:sz w:val="24"/>
        </w:rPr>
        <w:t>评价要点</w:t>
      </w:r>
    </w:p>
    <w:p w14:paraId="6A06C29F">
      <w:pPr>
        <w:pStyle w:val="62"/>
        <w:numPr>
          <w:ilvl w:val="0"/>
          <w:numId w:val="9"/>
        </w:numPr>
        <w:spacing w:line="288" w:lineRule="auto"/>
        <w:ind w:left="632" w:leftChars="100" w:hanging="422" w:hangingChars="200"/>
        <w:rPr>
          <w:b/>
          <w:lang w:val="zh-CN"/>
        </w:rPr>
      </w:pPr>
      <w:r>
        <w:rPr>
          <w:rFonts w:hint="eastAsia"/>
          <w:b/>
          <w:lang w:val="zh-CN"/>
        </w:rPr>
        <w:t>可调节遮阳：</w:t>
      </w:r>
    </w:p>
    <w:p w14:paraId="63E9F920">
      <w:pPr>
        <w:spacing w:line="288" w:lineRule="auto"/>
        <w:ind w:left="630" w:hanging="630" w:hangingChars="300"/>
        <w:rPr>
          <w:szCs w:val="21"/>
          <w:lang w:val="zh-CN"/>
        </w:rPr>
      </w:pPr>
      <w:r>
        <w:rPr>
          <w:szCs w:val="21"/>
          <w:lang w:val="zh-CN"/>
        </w:rPr>
        <w:t>有阳光直射的外窗和幕墙透明部分面积为</w:t>
      </w:r>
      <w:r>
        <w:rPr>
          <w:rFonts w:hint="eastAsia"/>
          <w:szCs w:val="21"/>
          <w:lang w:val="zh-CN"/>
        </w:rPr>
        <w:t>：</w:t>
      </w:r>
      <w:r>
        <w:rPr>
          <w:kern w:val="0"/>
        </w:rPr>
        <w:t>____</w:t>
      </w:r>
      <w:r>
        <w:rPr>
          <w:szCs w:val="21"/>
          <w:lang w:val="zh-CN"/>
        </w:rPr>
        <w:t>m</w:t>
      </w:r>
      <w:r>
        <w:rPr>
          <w:szCs w:val="21"/>
          <w:vertAlign w:val="superscript"/>
          <w:lang w:val="zh-CN"/>
        </w:rPr>
        <w:t>2</w:t>
      </w:r>
    </w:p>
    <w:p w14:paraId="192EEA59">
      <w:pPr>
        <w:spacing w:line="288" w:lineRule="auto"/>
        <w:ind w:left="630" w:hanging="630" w:hangingChars="300"/>
        <w:rPr>
          <w:szCs w:val="21"/>
          <w:lang w:val="zh-CN"/>
        </w:rPr>
      </w:pPr>
      <w:r>
        <w:rPr>
          <w:szCs w:val="21"/>
          <w:lang w:val="zh-CN"/>
        </w:rPr>
        <w:t>其中有可控遮阳调节措施的面积为</w:t>
      </w:r>
      <w:r>
        <w:rPr>
          <w:rFonts w:hint="eastAsia"/>
          <w:szCs w:val="21"/>
          <w:lang w:val="zh-CN"/>
        </w:rPr>
        <w:t>：</w:t>
      </w:r>
      <w:r>
        <w:rPr>
          <w:kern w:val="0"/>
        </w:rPr>
        <w:t>____</w:t>
      </w:r>
      <w:r>
        <w:rPr>
          <w:szCs w:val="21"/>
          <w:lang w:val="zh-CN"/>
        </w:rPr>
        <w:t>m</w:t>
      </w:r>
      <w:r>
        <w:rPr>
          <w:szCs w:val="21"/>
          <w:vertAlign w:val="superscript"/>
          <w:lang w:val="zh-CN"/>
        </w:rPr>
        <w:t>2</w:t>
      </w:r>
      <w:r>
        <w:rPr>
          <w:szCs w:val="21"/>
          <w:lang w:val="zh-CN"/>
        </w:rPr>
        <w:t>，比例为</w:t>
      </w:r>
      <w:r>
        <w:rPr>
          <w:rFonts w:hint="eastAsia"/>
          <w:szCs w:val="21"/>
          <w:lang w:val="zh-CN"/>
        </w:rPr>
        <w:t>：</w:t>
      </w:r>
      <w:r>
        <w:rPr>
          <w:kern w:val="0"/>
        </w:rPr>
        <w:t>____</w:t>
      </w:r>
      <w:r>
        <w:rPr>
          <w:szCs w:val="21"/>
          <w:lang w:val="zh-CN"/>
        </w:rPr>
        <w:t>%</w:t>
      </w:r>
    </w:p>
    <w:p w14:paraId="35826972">
      <w:pPr>
        <w:spacing w:line="288" w:lineRule="auto"/>
        <w:rPr>
          <w:szCs w:val="21"/>
          <w:lang w:val="zh-CN"/>
        </w:rPr>
      </w:pPr>
      <w:r>
        <w:rPr>
          <w:szCs w:val="21"/>
          <w:lang w:val="zh-CN"/>
        </w:rPr>
        <w:t>外窗采取可控遮阳的面积统计</w:t>
      </w:r>
      <w:r>
        <w:rPr>
          <w:rFonts w:hint="eastAsia"/>
          <w:szCs w:val="21"/>
          <w:lang w:val="zh-CN"/>
        </w:rPr>
        <w:t>列</w:t>
      </w:r>
      <w:r>
        <w:rPr>
          <w:szCs w:val="21"/>
          <w:lang w:val="zh-CN"/>
        </w:rPr>
        <w:t>表</w:t>
      </w:r>
      <w:r>
        <w:rPr>
          <w:rFonts w:hint="eastAsia"/>
          <w:szCs w:val="21"/>
          <w:lang w:val="zh-CN"/>
        </w:rPr>
        <w:t>：</w:t>
      </w:r>
    </w:p>
    <w:tbl>
      <w:tblPr>
        <w:tblStyle w:val="28"/>
        <w:tblW w:w="0" w:type="auto"/>
        <w:tblInd w:w="108" w:type="dxa"/>
        <w:tblLayout w:type="fixed"/>
        <w:tblCellMar>
          <w:top w:w="0" w:type="dxa"/>
          <w:left w:w="108" w:type="dxa"/>
          <w:bottom w:w="0" w:type="dxa"/>
          <w:right w:w="108" w:type="dxa"/>
        </w:tblCellMar>
      </w:tblPr>
      <w:tblGrid>
        <w:gridCol w:w="851"/>
        <w:gridCol w:w="850"/>
        <w:gridCol w:w="1134"/>
        <w:gridCol w:w="1134"/>
        <w:gridCol w:w="993"/>
        <w:gridCol w:w="2126"/>
        <w:gridCol w:w="2410"/>
      </w:tblGrid>
      <w:tr w14:paraId="5ECF0824">
        <w:tblPrEx>
          <w:tblCellMar>
            <w:top w:w="0" w:type="dxa"/>
            <w:left w:w="108" w:type="dxa"/>
            <w:bottom w:w="0" w:type="dxa"/>
            <w:right w:w="108" w:type="dxa"/>
          </w:tblCellMar>
        </w:tblPrEx>
        <w:trPr>
          <w:cantSplit/>
          <w:trHeight w:val="397" w:hRule="atLeast"/>
          <w:tblHeader/>
        </w:trPr>
        <w:tc>
          <w:tcPr>
            <w:tcW w:w="851" w:type="dxa"/>
            <w:vMerge w:val="restart"/>
            <w:tcBorders>
              <w:top w:val="single" w:color="auto" w:sz="8" w:space="0"/>
              <w:left w:val="single" w:color="auto" w:sz="8" w:space="0"/>
              <w:bottom w:val="single" w:color="auto" w:sz="4" w:space="0"/>
              <w:right w:val="single" w:color="auto" w:sz="4" w:space="0"/>
            </w:tcBorders>
            <w:vAlign w:val="center"/>
          </w:tcPr>
          <w:p w14:paraId="13DFE5C1">
            <w:pPr>
              <w:pStyle w:val="51"/>
              <w:spacing w:line="288" w:lineRule="auto"/>
              <w:jc w:val="center"/>
              <w:outlineLvl w:val="9"/>
              <w:rPr>
                <w:b/>
                <w:bCs/>
                <w:kern w:val="2"/>
                <w:sz w:val="21"/>
                <w:szCs w:val="21"/>
              </w:rPr>
            </w:pPr>
            <w:r>
              <w:rPr>
                <w:rFonts w:hint="eastAsia"/>
                <w:b/>
                <w:bCs/>
                <w:kern w:val="2"/>
                <w:sz w:val="21"/>
                <w:szCs w:val="21"/>
              </w:rPr>
              <w:t>编号</w:t>
            </w:r>
          </w:p>
        </w:tc>
        <w:tc>
          <w:tcPr>
            <w:tcW w:w="850" w:type="dxa"/>
            <w:vMerge w:val="restart"/>
            <w:tcBorders>
              <w:top w:val="single" w:color="auto" w:sz="8" w:space="0"/>
              <w:left w:val="single" w:color="auto" w:sz="4" w:space="0"/>
              <w:bottom w:val="single" w:color="auto" w:sz="4" w:space="0"/>
              <w:right w:val="single" w:color="auto" w:sz="4" w:space="0"/>
            </w:tcBorders>
            <w:vAlign w:val="center"/>
          </w:tcPr>
          <w:p w14:paraId="27FDEE8D">
            <w:pPr>
              <w:pStyle w:val="51"/>
              <w:spacing w:line="288" w:lineRule="auto"/>
              <w:jc w:val="center"/>
              <w:outlineLvl w:val="9"/>
              <w:rPr>
                <w:b/>
                <w:bCs/>
                <w:kern w:val="2"/>
                <w:sz w:val="21"/>
                <w:szCs w:val="21"/>
              </w:rPr>
            </w:pPr>
            <w:r>
              <w:rPr>
                <w:rFonts w:hint="eastAsia"/>
                <w:b/>
                <w:bCs/>
                <w:kern w:val="2"/>
                <w:sz w:val="21"/>
                <w:szCs w:val="21"/>
              </w:rPr>
              <w:t>朝向</w:t>
            </w:r>
          </w:p>
        </w:tc>
        <w:tc>
          <w:tcPr>
            <w:tcW w:w="2268" w:type="dxa"/>
            <w:gridSpan w:val="2"/>
            <w:tcBorders>
              <w:top w:val="single" w:color="auto" w:sz="8" w:space="0"/>
              <w:left w:val="nil"/>
              <w:bottom w:val="single" w:color="auto" w:sz="4" w:space="0"/>
              <w:right w:val="single" w:color="auto" w:sz="4" w:space="0"/>
            </w:tcBorders>
            <w:vAlign w:val="center"/>
          </w:tcPr>
          <w:p w14:paraId="5EFF5715">
            <w:pPr>
              <w:pStyle w:val="51"/>
              <w:spacing w:line="288" w:lineRule="auto"/>
              <w:jc w:val="center"/>
              <w:outlineLvl w:val="9"/>
              <w:rPr>
                <w:b/>
                <w:bCs/>
                <w:kern w:val="2"/>
                <w:sz w:val="21"/>
                <w:szCs w:val="21"/>
              </w:rPr>
            </w:pPr>
            <w:r>
              <w:rPr>
                <w:rFonts w:hint="eastAsia"/>
                <w:b/>
                <w:bCs/>
                <w:kern w:val="2"/>
                <w:sz w:val="21"/>
                <w:szCs w:val="21"/>
              </w:rPr>
              <w:t>尺寸</w:t>
            </w:r>
          </w:p>
        </w:tc>
        <w:tc>
          <w:tcPr>
            <w:tcW w:w="993" w:type="dxa"/>
            <w:vMerge w:val="restart"/>
            <w:tcBorders>
              <w:top w:val="single" w:color="auto" w:sz="8" w:space="0"/>
              <w:left w:val="single" w:color="auto" w:sz="4" w:space="0"/>
              <w:bottom w:val="single" w:color="auto" w:sz="4" w:space="0"/>
              <w:right w:val="single" w:color="auto" w:sz="4" w:space="0"/>
            </w:tcBorders>
            <w:vAlign w:val="center"/>
          </w:tcPr>
          <w:p w14:paraId="56925AEE">
            <w:pPr>
              <w:pStyle w:val="51"/>
              <w:spacing w:line="288" w:lineRule="auto"/>
              <w:jc w:val="center"/>
              <w:outlineLvl w:val="9"/>
              <w:rPr>
                <w:b/>
                <w:bCs/>
                <w:kern w:val="2"/>
                <w:sz w:val="21"/>
                <w:szCs w:val="21"/>
              </w:rPr>
            </w:pPr>
            <w:r>
              <w:rPr>
                <w:rFonts w:hint="eastAsia"/>
                <w:b/>
                <w:bCs/>
                <w:kern w:val="2"/>
                <w:sz w:val="21"/>
                <w:szCs w:val="21"/>
              </w:rPr>
              <w:t>数量（个）</w:t>
            </w:r>
          </w:p>
        </w:tc>
        <w:tc>
          <w:tcPr>
            <w:tcW w:w="2126" w:type="dxa"/>
            <w:vMerge w:val="restart"/>
            <w:tcBorders>
              <w:top w:val="single" w:color="auto" w:sz="8" w:space="0"/>
              <w:left w:val="single" w:color="auto" w:sz="4" w:space="0"/>
              <w:bottom w:val="single" w:color="auto" w:sz="4" w:space="0"/>
              <w:right w:val="single" w:color="auto" w:sz="4" w:space="0"/>
            </w:tcBorders>
            <w:vAlign w:val="center"/>
          </w:tcPr>
          <w:p w14:paraId="518B67E4">
            <w:pPr>
              <w:pStyle w:val="51"/>
              <w:spacing w:line="288" w:lineRule="auto"/>
              <w:jc w:val="center"/>
              <w:outlineLvl w:val="9"/>
              <w:rPr>
                <w:b/>
                <w:bCs/>
                <w:kern w:val="2"/>
                <w:sz w:val="21"/>
                <w:szCs w:val="21"/>
              </w:rPr>
            </w:pPr>
            <w:r>
              <w:rPr>
                <w:rFonts w:hint="eastAsia"/>
                <w:b/>
                <w:bCs/>
                <w:kern w:val="2"/>
                <w:sz w:val="21"/>
                <w:szCs w:val="21"/>
              </w:rPr>
              <w:t>采取可控遮阳调节措施面积（</w:t>
            </w:r>
            <w:r>
              <w:rPr>
                <w:b/>
                <w:bCs/>
                <w:kern w:val="2"/>
                <w:sz w:val="21"/>
                <w:szCs w:val="21"/>
              </w:rPr>
              <w:t>m</w:t>
            </w:r>
            <w:r>
              <w:rPr>
                <w:b/>
                <w:bCs/>
                <w:kern w:val="2"/>
                <w:sz w:val="21"/>
                <w:szCs w:val="21"/>
                <w:vertAlign w:val="superscript"/>
              </w:rPr>
              <w:t>2</w:t>
            </w:r>
            <w:r>
              <w:rPr>
                <w:rFonts w:hint="eastAsia"/>
                <w:b/>
                <w:bCs/>
                <w:kern w:val="2"/>
                <w:sz w:val="21"/>
                <w:szCs w:val="21"/>
              </w:rPr>
              <w:t>）</w:t>
            </w:r>
          </w:p>
        </w:tc>
        <w:tc>
          <w:tcPr>
            <w:tcW w:w="2410" w:type="dxa"/>
            <w:vMerge w:val="restart"/>
            <w:tcBorders>
              <w:top w:val="single" w:color="auto" w:sz="8" w:space="0"/>
              <w:left w:val="single" w:color="auto" w:sz="4" w:space="0"/>
              <w:bottom w:val="single" w:color="000000" w:sz="4" w:space="0"/>
              <w:right w:val="single" w:color="auto" w:sz="8" w:space="0"/>
            </w:tcBorders>
            <w:vAlign w:val="center"/>
          </w:tcPr>
          <w:p w14:paraId="3A087E4A">
            <w:pPr>
              <w:pStyle w:val="51"/>
              <w:spacing w:line="288" w:lineRule="auto"/>
              <w:jc w:val="center"/>
              <w:outlineLvl w:val="9"/>
              <w:rPr>
                <w:b/>
                <w:bCs/>
                <w:kern w:val="2"/>
                <w:sz w:val="21"/>
                <w:szCs w:val="21"/>
              </w:rPr>
            </w:pPr>
            <w:r>
              <w:rPr>
                <w:rFonts w:hint="eastAsia"/>
                <w:b/>
                <w:bCs/>
                <w:kern w:val="2"/>
                <w:sz w:val="21"/>
                <w:szCs w:val="21"/>
              </w:rPr>
              <w:t>采取可控遮阳调节措施面积比例（</w:t>
            </w:r>
            <w:r>
              <w:rPr>
                <w:b/>
                <w:bCs/>
                <w:kern w:val="2"/>
                <w:sz w:val="21"/>
                <w:szCs w:val="21"/>
              </w:rPr>
              <w:t>%</w:t>
            </w:r>
            <w:r>
              <w:rPr>
                <w:rFonts w:hint="eastAsia"/>
                <w:b/>
                <w:bCs/>
                <w:kern w:val="2"/>
                <w:sz w:val="21"/>
                <w:szCs w:val="21"/>
              </w:rPr>
              <w:t>）</w:t>
            </w:r>
          </w:p>
        </w:tc>
      </w:tr>
      <w:tr w14:paraId="3A2BE6DE">
        <w:tblPrEx>
          <w:tblCellMar>
            <w:top w:w="0" w:type="dxa"/>
            <w:left w:w="108" w:type="dxa"/>
            <w:bottom w:w="0" w:type="dxa"/>
            <w:right w:w="108" w:type="dxa"/>
          </w:tblCellMar>
        </w:tblPrEx>
        <w:trPr>
          <w:cantSplit/>
          <w:trHeight w:val="397" w:hRule="atLeast"/>
          <w:tblHeader/>
        </w:trPr>
        <w:tc>
          <w:tcPr>
            <w:tcW w:w="851" w:type="dxa"/>
            <w:vMerge w:val="continue"/>
            <w:tcBorders>
              <w:top w:val="single" w:color="auto" w:sz="8" w:space="0"/>
              <w:left w:val="single" w:color="auto" w:sz="8" w:space="0"/>
              <w:bottom w:val="single" w:color="auto" w:sz="4" w:space="0"/>
              <w:right w:val="single" w:color="auto" w:sz="4" w:space="0"/>
            </w:tcBorders>
            <w:vAlign w:val="center"/>
          </w:tcPr>
          <w:p w14:paraId="7FA4E7E9">
            <w:pPr>
              <w:pStyle w:val="51"/>
              <w:spacing w:line="288" w:lineRule="auto"/>
              <w:jc w:val="center"/>
              <w:outlineLvl w:val="9"/>
              <w:rPr>
                <w:b/>
                <w:bCs/>
                <w:kern w:val="2"/>
                <w:sz w:val="21"/>
                <w:szCs w:val="21"/>
              </w:rPr>
            </w:pPr>
          </w:p>
        </w:tc>
        <w:tc>
          <w:tcPr>
            <w:tcW w:w="850" w:type="dxa"/>
            <w:vMerge w:val="continue"/>
            <w:tcBorders>
              <w:top w:val="single" w:color="auto" w:sz="8" w:space="0"/>
              <w:left w:val="single" w:color="auto" w:sz="4" w:space="0"/>
              <w:bottom w:val="single" w:color="auto" w:sz="4" w:space="0"/>
              <w:right w:val="single" w:color="auto" w:sz="4" w:space="0"/>
            </w:tcBorders>
            <w:vAlign w:val="center"/>
          </w:tcPr>
          <w:p w14:paraId="561F1691">
            <w:pPr>
              <w:pStyle w:val="51"/>
              <w:spacing w:line="288" w:lineRule="auto"/>
              <w:jc w:val="center"/>
              <w:outlineLvl w:val="9"/>
              <w:rPr>
                <w:b/>
                <w:bCs/>
                <w:kern w:val="2"/>
                <w:sz w:val="21"/>
                <w:szCs w:val="21"/>
              </w:rPr>
            </w:pPr>
          </w:p>
        </w:tc>
        <w:tc>
          <w:tcPr>
            <w:tcW w:w="1134" w:type="dxa"/>
            <w:tcBorders>
              <w:top w:val="nil"/>
              <w:left w:val="nil"/>
              <w:bottom w:val="single" w:color="auto" w:sz="4" w:space="0"/>
              <w:right w:val="single" w:color="auto" w:sz="4" w:space="0"/>
            </w:tcBorders>
            <w:vAlign w:val="center"/>
          </w:tcPr>
          <w:p w14:paraId="290ADA44">
            <w:pPr>
              <w:pStyle w:val="51"/>
              <w:spacing w:line="288" w:lineRule="auto"/>
              <w:jc w:val="center"/>
              <w:outlineLvl w:val="9"/>
              <w:rPr>
                <w:b/>
                <w:bCs/>
                <w:kern w:val="2"/>
                <w:sz w:val="21"/>
                <w:szCs w:val="21"/>
              </w:rPr>
            </w:pPr>
            <w:r>
              <w:rPr>
                <w:rFonts w:hint="eastAsia"/>
                <w:b/>
                <w:bCs/>
                <w:kern w:val="2"/>
                <w:sz w:val="21"/>
                <w:szCs w:val="21"/>
              </w:rPr>
              <w:t>宽度（</w:t>
            </w:r>
            <w:r>
              <w:rPr>
                <w:b/>
                <w:bCs/>
                <w:kern w:val="2"/>
                <w:sz w:val="21"/>
                <w:szCs w:val="21"/>
              </w:rPr>
              <w:t>m</w:t>
            </w:r>
            <w:r>
              <w:rPr>
                <w:rFonts w:hint="eastAsia"/>
                <w:b/>
                <w:bCs/>
                <w:kern w:val="2"/>
                <w:sz w:val="21"/>
                <w:szCs w:val="21"/>
              </w:rPr>
              <w:t>）</w:t>
            </w:r>
          </w:p>
        </w:tc>
        <w:tc>
          <w:tcPr>
            <w:tcW w:w="1134" w:type="dxa"/>
            <w:tcBorders>
              <w:top w:val="nil"/>
              <w:left w:val="nil"/>
              <w:bottom w:val="single" w:color="auto" w:sz="4" w:space="0"/>
              <w:right w:val="single" w:color="auto" w:sz="4" w:space="0"/>
            </w:tcBorders>
            <w:vAlign w:val="center"/>
          </w:tcPr>
          <w:p w14:paraId="63666509">
            <w:pPr>
              <w:pStyle w:val="51"/>
              <w:spacing w:line="288" w:lineRule="auto"/>
              <w:jc w:val="center"/>
              <w:outlineLvl w:val="9"/>
              <w:rPr>
                <w:b/>
                <w:bCs/>
                <w:kern w:val="2"/>
                <w:sz w:val="21"/>
                <w:szCs w:val="21"/>
              </w:rPr>
            </w:pPr>
            <w:r>
              <w:rPr>
                <w:rFonts w:hint="eastAsia"/>
                <w:b/>
                <w:bCs/>
                <w:kern w:val="2"/>
                <w:sz w:val="21"/>
                <w:szCs w:val="21"/>
              </w:rPr>
              <w:t>高度（</w:t>
            </w:r>
            <w:r>
              <w:rPr>
                <w:b/>
                <w:bCs/>
                <w:kern w:val="2"/>
                <w:sz w:val="21"/>
                <w:szCs w:val="21"/>
              </w:rPr>
              <w:t>m</w:t>
            </w:r>
            <w:r>
              <w:rPr>
                <w:rFonts w:hint="eastAsia"/>
                <w:b/>
                <w:bCs/>
                <w:kern w:val="2"/>
                <w:sz w:val="21"/>
                <w:szCs w:val="21"/>
              </w:rPr>
              <w:t>）</w:t>
            </w:r>
          </w:p>
        </w:tc>
        <w:tc>
          <w:tcPr>
            <w:tcW w:w="993" w:type="dxa"/>
            <w:vMerge w:val="continue"/>
            <w:tcBorders>
              <w:top w:val="single" w:color="auto" w:sz="8" w:space="0"/>
              <w:left w:val="single" w:color="auto" w:sz="4" w:space="0"/>
              <w:bottom w:val="single" w:color="auto" w:sz="4" w:space="0"/>
              <w:right w:val="single" w:color="auto" w:sz="4" w:space="0"/>
            </w:tcBorders>
            <w:vAlign w:val="center"/>
          </w:tcPr>
          <w:p w14:paraId="404B6FCE">
            <w:pPr>
              <w:pStyle w:val="51"/>
              <w:spacing w:line="288" w:lineRule="auto"/>
              <w:jc w:val="center"/>
              <w:outlineLvl w:val="9"/>
              <w:rPr>
                <w:b/>
                <w:bCs/>
                <w:kern w:val="2"/>
                <w:sz w:val="21"/>
                <w:szCs w:val="21"/>
              </w:rPr>
            </w:pPr>
          </w:p>
        </w:tc>
        <w:tc>
          <w:tcPr>
            <w:tcW w:w="2126" w:type="dxa"/>
            <w:vMerge w:val="continue"/>
            <w:tcBorders>
              <w:top w:val="single" w:color="auto" w:sz="8" w:space="0"/>
              <w:left w:val="single" w:color="auto" w:sz="4" w:space="0"/>
              <w:bottom w:val="single" w:color="auto" w:sz="4" w:space="0"/>
              <w:right w:val="single" w:color="auto" w:sz="4" w:space="0"/>
            </w:tcBorders>
            <w:vAlign w:val="center"/>
          </w:tcPr>
          <w:p w14:paraId="79390836">
            <w:pPr>
              <w:pStyle w:val="51"/>
              <w:spacing w:line="288" w:lineRule="auto"/>
              <w:jc w:val="center"/>
              <w:outlineLvl w:val="9"/>
              <w:rPr>
                <w:b/>
                <w:bCs/>
                <w:kern w:val="2"/>
                <w:sz w:val="21"/>
                <w:szCs w:val="21"/>
              </w:rPr>
            </w:pPr>
          </w:p>
        </w:tc>
        <w:tc>
          <w:tcPr>
            <w:tcW w:w="2410" w:type="dxa"/>
            <w:vMerge w:val="continue"/>
            <w:tcBorders>
              <w:top w:val="single" w:color="auto" w:sz="8" w:space="0"/>
              <w:left w:val="single" w:color="auto" w:sz="4" w:space="0"/>
              <w:bottom w:val="single" w:color="000000" w:sz="4" w:space="0"/>
              <w:right w:val="single" w:color="auto" w:sz="8" w:space="0"/>
            </w:tcBorders>
            <w:vAlign w:val="center"/>
          </w:tcPr>
          <w:p w14:paraId="1DEC007F">
            <w:pPr>
              <w:pStyle w:val="51"/>
              <w:spacing w:line="288" w:lineRule="auto"/>
              <w:jc w:val="center"/>
              <w:outlineLvl w:val="9"/>
              <w:rPr>
                <w:b/>
                <w:bCs/>
                <w:kern w:val="2"/>
                <w:sz w:val="21"/>
                <w:szCs w:val="21"/>
              </w:rPr>
            </w:pPr>
          </w:p>
        </w:tc>
      </w:tr>
      <w:tr w14:paraId="3F256D3D">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35FA2194">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5277AA2C">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135C3A2B">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00CD419C">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7E1C91AE">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7B7D1D14">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26513C3C">
            <w:pPr>
              <w:pStyle w:val="51"/>
              <w:spacing w:line="288" w:lineRule="auto"/>
              <w:jc w:val="center"/>
              <w:outlineLvl w:val="9"/>
              <w:rPr>
                <w:bCs/>
                <w:iCs/>
                <w:kern w:val="2"/>
                <w:sz w:val="21"/>
                <w:szCs w:val="21"/>
              </w:rPr>
            </w:pPr>
          </w:p>
        </w:tc>
      </w:tr>
      <w:tr w14:paraId="36C3866E">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1ED33AF4">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5D9024F4">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76F5DE6F">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242BAB8E">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24719589">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19945CFA">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57915882">
            <w:pPr>
              <w:pStyle w:val="51"/>
              <w:spacing w:line="288" w:lineRule="auto"/>
              <w:jc w:val="center"/>
              <w:outlineLvl w:val="9"/>
              <w:rPr>
                <w:bCs/>
                <w:iCs/>
                <w:kern w:val="2"/>
                <w:sz w:val="21"/>
                <w:szCs w:val="21"/>
              </w:rPr>
            </w:pPr>
          </w:p>
        </w:tc>
      </w:tr>
      <w:tr w14:paraId="53118D12">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07F9AB56">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3E9DDA89">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4CEF0E84">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57809CFD">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7CC710C9">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145B0810">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69D2A4E9">
            <w:pPr>
              <w:pStyle w:val="51"/>
              <w:spacing w:line="288" w:lineRule="auto"/>
              <w:jc w:val="center"/>
              <w:outlineLvl w:val="9"/>
              <w:rPr>
                <w:bCs/>
                <w:iCs/>
                <w:kern w:val="2"/>
                <w:sz w:val="21"/>
                <w:szCs w:val="21"/>
              </w:rPr>
            </w:pPr>
          </w:p>
        </w:tc>
      </w:tr>
      <w:tr w14:paraId="7CAABF72">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2254B477">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1D3F3FC1">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4BCF26A4">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73948719">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5F68FA9F">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705FD6D8">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3D284DF8">
            <w:pPr>
              <w:pStyle w:val="51"/>
              <w:spacing w:line="288" w:lineRule="auto"/>
              <w:jc w:val="center"/>
              <w:outlineLvl w:val="9"/>
              <w:rPr>
                <w:bCs/>
                <w:iCs/>
                <w:kern w:val="2"/>
                <w:sz w:val="21"/>
                <w:szCs w:val="21"/>
              </w:rPr>
            </w:pPr>
          </w:p>
        </w:tc>
      </w:tr>
      <w:tr w14:paraId="27D8DCA2">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72C55790">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7117BFF6">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6B586E68">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1EF26B72">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40A26FE5">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54C769F4">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4BE4727D">
            <w:pPr>
              <w:pStyle w:val="51"/>
              <w:spacing w:line="288" w:lineRule="auto"/>
              <w:jc w:val="center"/>
              <w:outlineLvl w:val="9"/>
              <w:rPr>
                <w:bCs/>
                <w:iCs/>
                <w:kern w:val="2"/>
                <w:sz w:val="21"/>
                <w:szCs w:val="21"/>
              </w:rPr>
            </w:pPr>
          </w:p>
        </w:tc>
      </w:tr>
      <w:tr w14:paraId="6C195B73">
        <w:tblPrEx>
          <w:tblCellMar>
            <w:top w:w="0" w:type="dxa"/>
            <w:left w:w="108" w:type="dxa"/>
            <w:bottom w:w="0" w:type="dxa"/>
            <w:right w:w="108" w:type="dxa"/>
          </w:tblCellMar>
        </w:tblPrEx>
        <w:trPr>
          <w:cantSplit/>
          <w:trHeight w:val="397" w:hRule="atLeast"/>
        </w:trPr>
        <w:tc>
          <w:tcPr>
            <w:tcW w:w="4962" w:type="dxa"/>
            <w:gridSpan w:val="5"/>
            <w:tcBorders>
              <w:top w:val="single" w:color="auto" w:sz="4" w:space="0"/>
              <w:left w:val="single" w:color="auto" w:sz="8" w:space="0"/>
              <w:bottom w:val="single" w:color="auto" w:sz="8" w:space="0"/>
              <w:right w:val="single" w:color="000000" w:sz="4" w:space="0"/>
            </w:tcBorders>
            <w:vAlign w:val="center"/>
          </w:tcPr>
          <w:p w14:paraId="69A51E2E">
            <w:pPr>
              <w:pStyle w:val="51"/>
              <w:spacing w:line="288" w:lineRule="auto"/>
              <w:jc w:val="center"/>
              <w:outlineLvl w:val="9"/>
              <w:rPr>
                <w:bCs/>
                <w:iCs/>
                <w:kern w:val="2"/>
                <w:sz w:val="21"/>
                <w:szCs w:val="21"/>
              </w:rPr>
            </w:pPr>
            <w:r>
              <w:rPr>
                <w:rFonts w:hint="eastAsia"/>
                <w:bCs/>
                <w:iCs/>
                <w:kern w:val="2"/>
                <w:sz w:val="21"/>
                <w:szCs w:val="21"/>
              </w:rPr>
              <w:t>总计</w:t>
            </w:r>
          </w:p>
        </w:tc>
        <w:tc>
          <w:tcPr>
            <w:tcW w:w="2126" w:type="dxa"/>
            <w:tcBorders>
              <w:top w:val="single" w:color="auto" w:sz="4" w:space="0"/>
              <w:left w:val="single" w:color="auto" w:sz="8" w:space="0"/>
              <w:bottom w:val="single" w:color="auto" w:sz="8" w:space="0"/>
              <w:right w:val="single" w:color="000000" w:sz="4" w:space="0"/>
            </w:tcBorders>
            <w:vAlign w:val="center"/>
          </w:tcPr>
          <w:p w14:paraId="7CBF760A">
            <w:pPr>
              <w:pStyle w:val="51"/>
              <w:spacing w:line="288" w:lineRule="auto"/>
              <w:jc w:val="center"/>
              <w:outlineLvl w:val="9"/>
              <w:rPr>
                <w:bCs/>
                <w:iCs/>
                <w:kern w:val="2"/>
                <w:sz w:val="21"/>
                <w:szCs w:val="21"/>
              </w:rPr>
            </w:pPr>
          </w:p>
        </w:tc>
        <w:tc>
          <w:tcPr>
            <w:tcW w:w="2410" w:type="dxa"/>
            <w:tcBorders>
              <w:top w:val="nil"/>
              <w:left w:val="nil"/>
              <w:bottom w:val="single" w:color="auto" w:sz="8" w:space="0"/>
              <w:right w:val="single" w:color="auto" w:sz="8" w:space="0"/>
            </w:tcBorders>
            <w:vAlign w:val="center"/>
          </w:tcPr>
          <w:p w14:paraId="55DF15CA">
            <w:pPr>
              <w:pStyle w:val="51"/>
              <w:spacing w:line="288" w:lineRule="auto"/>
              <w:jc w:val="center"/>
              <w:outlineLvl w:val="9"/>
              <w:rPr>
                <w:bCs/>
                <w:iCs/>
                <w:kern w:val="2"/>
                <w:sz w:val="21"/>
                <w:szCs w:val="21"/>
              </w:rPr>
            </w:pPr>
          </w:p>
        </w:tc>
      </w:tr>
    </w:tbl>
    <w:p w14:paraId="466AECE7">
      <w:pPr>
        <w:spacing w:line="288" w:lineRule="auto"/>
        <w:rPr>
          <w:szCs w:val="21"/>
          <w:lang w:val="zh-CN"/>
        </w:rPr>
      </w:pPr>
      <w:r>
        <w:rPr>
          <w:szCs w:val="21"/>
          <w:lang w:val="zh-CN"/>
        </w:rPr>
        <w:t>透明幕墙采取可控遮阳的面积统计</w:t>
      </w:r>
      <w:r>
        <w:rPr>
          <w:rFonts w:hint="eastAsia"/>
          <w:szCs w:val="21"/>
          <w:lang w:val="zh-CN"/>
        </w:rPr>
        <w:t>列</w:t>
      </w:r>
      <w:r>
        <w:rPr>
          <w:szCs w:val="21"/>
          <w:lang w:val="zh-CN"/>
        </w:rPr>
        <w:t>表</w:t>
      </w:r>
      <w:r>
        <w:rPr>
          <w:rFonts w:hint="eastAsia"/>
          <w:szCs w:val="21"/>
          <w:lang w:val="zh-CN"/>
        </w:rPr>
        <w:t>：</w:t>
      </w:r>
    </w:p>
    <w:tbl>
      <w:tblPr>
        <w:tblStyle w:val="28"/>
        <w:tblW w:w="0" w:type="auto"/>
        <w:tblInd w:w="108" w:type="dxa"/>
        <w:tblLayout w:type="fixed"/>
        <w:tblCellMar>
          <w:top w:w="0" w:type="dxa"/>
          <w:left w:w="108" w:type="dxa"/>
          <w:bottom w:w="0" w:type="dxa"/>
          <w:right w:w="108" w:type="dxa"/>
        </w:tblCellMar>
      </w:tblPr>
      <w:tblGrid>
        <w:gridCol w:w="851"/>
        <w:gridCol w:w="850"/>
        <w:gridCol w:w="1134"/>
        <w:gridCol w:w="1134"/>
        <w:gridCol w:w="993"/>
        <w:gridCol w:w="2126"/>
        <w:gridCol w:w="2410"/>
      </w:tblGrid>
      <w:tr w14:paraId="0AB45CF2">
        <w:tblPrEx>
          <w:tblCellMar>
            <w:top w:w="0" w:type="dxa"/>
            <w:left w:w="108" w:type="dxa"/>
            <w:bottom w:w="0" w:type="dxa"/>
            <w:right w:w="108" w:type="dxa"/>
          </w:tblCellMar>
        </w:tblPrEx>
        <w:trPr>
          <w:cantSplit/>
          <w:trHeight w:val="397" w:hRule="atLeast"/>
          <w:tblHeader/>
        </w:trPr>
        <w:tc>
          <w:tcPr>
            <w:tcW w:w="851" w:type="dxa"/>
            <w:vMerge w:val="restart"/>
            <w:tcBorders>
              <w:top w:val="single" w:color="auto" w:sz="8" w:space="0"/>
              <w:left w:val="single" w:color="auto" w:sz="8" w:space="0"/>
              <w:bottom w:val="single" w:color="auto" w:sz="4" w:space="0"/>
              <w:right w:val="single" w:color="auto" w:sz="4" w:space="0"/>
            </w:tcBorders>
            <w:vAlign w:val="center"/>
          </w:tcPr>
          <w:p w14:paraId="0E0214E4">
            <w:pPr>
              <w:pStyle w:val="51"/>
              <w:spacing w:line="288" w:lineRule="auto"/>
              <w:jc w:val="center"/>
              <w:outlineLvl w:val="9"/>
              <w:rPr>
                <w:b/>
                <w:bCs/>
                <w:kern w:val="2"/>
                <w:sz w:val="21"/>
                <w:szCs w:val="21"/>
              </w:rPr>
            </w:pPr>
            <w:r>
              <w:rPr>
                <w:rFonts w:hint="eastAsia"/>
                <w:b/>
                <w:bCs/>
                <w:kern w:val="2"/>
                <w:sz w:val="21"/>
                <w:szCs w:val="21"/>
              </w:rPr>
              <w:t>编号</w:t>
            </w:r>
          </w:p>
        </w:tc>
        <w:tc>
          <w:tcPr>
            <w:tcW w:w="850" w:type="dxa"/>
            <w:vMerge w:val="restart"/>
            <w:tcBorders>
              <w:top w:val="single" w:color="auto" w:sz="8" w:space="0"/>
              <w:left w:val="single" w:color="auto" w:sz="4" w:space="0"/>
              <w:bottom w:val="single" w:color="auto" w:sz="4" w:space="0"/>
              <w:right w:val="single" w:color="auto" w:sz="4" w:space="0"/>
            </w:tcBorders>
            <w:vAlign w:val="center"/>
          </w:tcPr>
          <w:p w14:paraId="0A864DA6">
            <w:pPr>
              <w:pStyle w:val="51"/>
              <w:spacing w:line="288" w:lineRule="auto"/>
              <w:jc w:val="center"/>
              <w:outlineLvl w:val="9"/>
              <w:rPr>
                <w:b/>
                <w:bCs/>
                <w:kern w:val="2"/>
                <w:sz w:val="21"/>
                <w:szCs w:val="21"/>
              </w:rPr>
            </w:pPr>
            <w:r>
              <w:rPr>
                <w:rFonts w:hint="eastAsia"/>
                <w:b/>
                <w:bCs/>
                <w:kern w:val="2"/>
                <w:sz w:val="21"/>
                <w:szCs w:val="21"/>
              </w:rPr>
              <w:t>朝向</w:t>
            </w:r>
          </w:p>
        </w:tc>
        <w:tc>
          <w:tcPr>
            <w:tcW w:w="2268" w:type="dxa"/>
            <w:gridSpan w:val="2"/>
            <w:tcBorders>
              <w:top w:val="single" w:color="auto" w:sz="8" w:space="0"/>
              <w:left w:val="nil"/>
              <w:bottom w:val="single" w:color="auto" w:sz="4" w:space="0"/>
              <w:right w:val="single" w:color="auto" w:sz="4" w:space="0"/>
            </w:tcBorders>
            <w:vAlign w:val="center"/>
          </w:tcPr>
          <w:p w14:paraId="417C80DC">
            <w:pPr>
              <w:pStyle w:val="51"/>
              <w:spacing w:line="288" w:lineRule="auto"/>
              <w:jc w:val="center"/>
              <w:outlineLvl w:val="9"/>
              <w:rPr>
                <w:b/>
                <w:bCs/>
                <w:kern w:val="2"/>
                <w:sz w:val="21"/>
                <w:szCs w:val="21"/>
              </w:rPr>
            </w:pPr>
            <w:r>
              <w:rPr>
                <w:rFonts w:hint="eastAsia"/>
                <w:b/>
                <w:bCs/>
                <w:kern w:val="2"/>
                <w:sz w:val="21"/>
                <w:szCs w:val="21"/>
              </w:rPr>
              <w:t>尺寸</w:t>
            </w:r>
          </w:p>
        </w:tc>
        <w:tc>
          <w:tcPr>
            <w:tcW w:w="993" w:type="dxa"/>
            <w:vMerge w:val="restart"/>
            <w:tcBorders>
              <w:top w:val="single" w:color="auto" w:sz="8" w:space="0"/>
              <w:left w:val="single" w:color="auto" w:sz="4" w:space="0"/>
              <w:bottom w:val="single" w:color="auto" w:sz="4" w:space="0"/>
              <w:right w:val="single" w:color="auto" w:sz="4" w:space="0"/>
            </w:tcBorders>
            <w:vAlign w:val="center"/>
          </w:tcPr>
          <w:p w14:paraId="40171C9D">
            <w:pPr>
              <w:pStyle w:val="51"/>
              <w:spacing w:line="288" w:lineRule="auto"/>
              <w:jc w:val="center"/>
              <w:outlineLvl w:val="9"/>
              <w:rPr>
                <w:b/>
                <w:bCs/>
                <w:kern w:val="2"/>
                <w:sz w:val="21"/>
                <w:szCs w:val="21"/>
              </w:rPr>
            </w:pPr>
            <w:r>
              <w:rPr>
                <w:rFonts w:hint="eastAsia"/>
                <w:b/>
                <w:bCs/>
                <w:kern w:val="2"/>
                <w:sz w:val="21"/>
                <w:szCs w:val="21"/>
              </w:rPr>
              <w:t>数量（个）</w:t>
            </w:r>
          </w:p>
        </w:tc>
        <w:tc>
          <w:tcPr>
            <w:tcW w:w="2126" w:type="dxa"/>
            <w:vMerge w:val="restart"/>
            <w:tcBorders>
              <w:top w:val="single" w:color="auto" w:sz="8" w:space="0"/>
              <w:left w:val="single" w:color="auto" w:sz="4" w:space="0"/>
              <w:bottom w:val="single" w:color="auto" w:sz="4" w:space="0"/>
              <w:right w:val="single" w:color="auto" w:sz="4" w:space="0"/>
            </w:tcBorders>
            <w:vAlign w:val="center"/>
          </w:tcPr>
          <w:p w14:paraId="2EC062F6">
            <w:pPr>
              <w:pStyle w:val="51"/>
              <w:spacing w:line="288" w:lineRule="auto"/>
              <w:jc w:val="center"/>
              <w:outlineLvl w:val="9"/>
              <w:rPr>
                <w:b/>
                <w:bCs/>
                <w:kern w:val="2"/>
                <w:sz w:val="21"/>
                <w:szCs w:val="21"/>
              </w:rPr>
            </w:pPr>
            <w:r>
              <w:rPr>
                <w:rFonts w:hint="eastAsia"/>
                <w:b/>
                <w:bCs/>
                <w:kern w:val="2"/>
                <w:sz w:val="21"/>
                <w:szCs w:val="21"/>
              </w:rPr>
              <w:t>采取可控遮阳调节措施面积（</w:t>
            </w:r>
            <w:r>
              <w:rPr>
                <w:b/>
                <w:bCs/>
                <w:kern w:val="2"/>
                <w:sz w:val="21"/>
                <w:szCs w:val="21"/>
              </w:rPr>
              <w:t>m</w:t>
            </w:r>
            <w:r>
              <w:rPr>
                <w:b/>
                <w:bCs/>
                <w:kern w:val="2"/>
                <w:sz w:val="21"/>
                <w:szCs w:val="21"/>
                <w:vertAlign w:val="superscript"/>
              </w:rPr>
              <w:t>2</w:t>
            </w:r>
            <w:r>
              <w:rPr>
                <w:rFonts w:hint="eastAsia"/>
                <w:b/>
                <w:bCs/>
                <w:kern w:val="2"/>
                <w:sz w:val="21"/>
                <w:szCs w:val="21"/>
              </w:rPr>
              <w:t>）</w:t>
            </w:r>
          </w:p>
        </w:tc>
        <w:tc>
          <w:tcPr>
            <w:tcW w:w="2410" w:type="dxa"/>
            <w:vMerge w:val="restart"/>
            <w:tcBorders>
              <w:top w:val="single" w:color="auto" w:sz="8" w:space="0"/>
              <w:left w:val="single" w:color="auto" w:sz="4" w:space="0"/>
              <w:bottom w:val="single" w:color="000000" w:sz="4" w:space="0"/>
              <w:right w:val="single" w:color="auto" w:sz="8" w:space="0"/>
            </w:tcBorders>
            <w:vAlign w:val="center"/>
          </w:tcPr>
          <w:p w14:paraId="7D7B2EE6">
            <w:pPr>
              <w:pStyle w:val="51"/>
              <w:spacing w:line="288" w:lineRule="auto"/>
              <w:jc w:val="center"/>
              <w:outlineLvl w:val="9"/>
              <w:rPr>
                <w:b/>
                <w:bCs/>
                <w:kern w:val="2"/>
                <w:sz w:val="21"/>
                <w:szCs w:val="21"/>
              </w:rPr>
            </w:pPr>
            <w:r>
              <w:rPr>
                <w:rFonts w:hint="eastAsia"/>
                <w:b/>
                <w:bCs/>
                <w:kern w:val="2"/>
                <w:sz w:val="21"/>
                <w:szCs w:val="21"/>
              </w:rPr>
              <w:t>采取可控遮阳调节措施面积比例（</w:t>
            </w:r>
            <w:r>
              <w:rPr>
                <w:b/>
                <w:bCs/>
                <w:kern w:val="2"/>
                <w:sz w:val="21"/>
                <w:szCs w:val="21"/>
              </w:rPr>
              <w:t>%</w:t>
            </w:r>
            <w:r>
              <w:rPr>
                <w:rFonts w:hint="eastAsia"/>
                <w:b/>
                <w:bCs/>
                <w:kern w:val="2"/>
                <w:sz w:val="21"/>
                <w:szCs w:val="21"/>
              </w:rPr>
              <w:t>）</w:t>
            </w:r>
          </w:p>
        </w:tc>
      </w:tr>
      <w:tr w14:paraId="70678305">
        <w:tblPrEx>
          <w:tblCellMar>
            <w:top w:w="0" w:type="dxa"/>
            <w:left w:w="108" w:type="dxa"/>
            <w:bottom w:w="0" w:type="dxa"/>
            <w:right w:w="108" w:type="dxa"/>
          </w:tblCellMar>
        </w:tblPrEx>
        <w:trPr>
          <w:cantSplit/>
          <w:trHeight w:val="397" w:hRule="atLeast"/>
          <w:tblHeader/>
        </w:trPr>
        <w:tc>
          <w:tcPr>
            <w:tcW w:w="851" w:type="dxa"/>
            <w:vMerge w:val="continue"/>
            <w:tcBorders>
              <w:top w:val="single" w:color="auto" w:sz="8" w:space="0"/>
              <w:left w:val="single" w:color="auto" w:sz="8" w:space="0"/>
              <w:bottom w:val="single" w:color="auto" w:sz="4" w:space="0"/>
              <w:right w:val="single" w:color="auto" w:sz="4" w:space="0"/>
            </w:tcBorders>
            <w:vAlign w:val="center"/>
          </w:tcPr>
          <w:p w14:paraId="155A91AC">
            <w:pPr>
              <w:pStyle w:val="51"/>
              <w:spacing w:line="288" w:lineRule="auto"/>
              <w:jc w:val="center"/>
              <w:outlineLvl w:val="9"/>
              <w:rPr>
                <w:b/>
                <w:bCs/>
                <w:kern w:val="2"/>
                <w:sz w:val="21"/>
                <w:szCs w:val="21"/>
              </w:rPr>
            </w:pPr>
          </w:p>
        </w:tc>
        <w:tc>
          <w:tcPr>
            <w:tcW w:w="850" w:type="dxa"/>
            <w:vMerge w:val="continue"/>
            <w:tcBorders>
              <w:top w:val="single" w:color="auto" w:sz="8" w:space="0"/>
              <w:left w:val="single" w:color="auto" w:sz="4" w:space="0"/>
              <w:bottom w:val="single" w:color="auto" w:sz="4" w:space="0"/>
              <w:right w:val="single" w:color="auto" w:sz="4" w:space="0"/>
            </w:tcBorders>
            <w:vAlign w:val="center"/>
          </w:tcPr>
          <w:p w14:paraId="74642B65">
            <w:pPr>
              <w:pStyle w:val="51"/>
              <w:spacing w:line="288" w:lineRule="auto"/>
              <w:jc w:val="center"/>
              <w:outlineLvl w:val="9"/>
              <w:rPr>
                <w:b/>
                <w:bCs/>
                <w:kern w:val="2"/>
                <w:sz w:val="21"/>
                <w:szCs w:val="21"/>
              </w:rPr>
            </w:pPr>
          </w:p>
        </w:tc>
        <w:tc>
          <w:tcPr>
            <w:tcW w:w="1134" w:type="dxa"/>
            <w:tcBorders>
              <w:top w:val="nil"/>
              <w:left w:val="nil"/>
              <w:bottom w:val="single" w:color="auto" w:sz="4" w:space="0"/>
              <w:right w:val="single" w:color="auto" w:sz="4" w:space="0"/>
            </w:tcBorders>
            <w:vAlign w:val="center"/>
          </w:tcPr>
          <w:p w14:paraId="504C433E">
            <w:pPr>
              <w:pStyle w:val="51"/>
              <w:spacing w:line="288" w:lineRule="auto"/>
              <w:jc w:val="center"/>
              <w:outlineLvl w:val="9"/>
              <w:rPr>
                <w:b/>
                <w:bCs/>
                <w:kern w:val="2"/>
                <w:sz w:val="21"/>
                <w:szCs w:val="21"/>
              </w:rPr>
            </w:pPr>
            <w:r>
              <w:rPr>
                <w:rFonts w:hint="eastAsia"/>
                <w:b/>
                <w:bCs/>
                <w:kern w:val="2"/>
                <w:sz w:val="21"/>
                <w:szCs w:val="21"/>
              </w:rPr>
              <w:t>宽度（</w:t>
            </w:r>
            <w:r>
              <w:rPr>
                <w:b/>
                <w:bCs/>
                <w:kern w:val="2"/>
                <w:sz w:val="21"/>
                <w:szCs w:val="21"/>
              </w:rPr>
              <w:t>m</w:t>
            </w:r>
            <w:r>
              <w:rPr>
                <w:rFonts w:hint="eastAsia"/>
                <w:b/>
                <w:bCs/>
                <w:kern w:val="2"/>
                <w:sz w:val="21"/>
                <w:szCs w:val="21"/>
              </w:rPr>
              <w:t>）</w:t>
            </w:r>
          </w:p>
        </w:tc>
        <w:tc>
          <w:tcPr>
            <w:tcW w:w="1134" w:type="dxa"/>
            <w:tcBorders>
              <w:top w:val="nil"/>
              <w:left w:val="nil"/>
              <w:bottom w:val="single" w:color="auto" w:sz="4" w:space="0"/>
              <w:right w:val="single" w:color="auto" w:sz="4" w:space="0"/>
            </w:tcBorders>
            <w:vAlign w:val="center"/>
          </w:tcPr>
          <w:p w14:paraId="76AB2B1D">
            <w:pPr>
              <w:pStyle w:val="51"/>
              <w:spacing w:line="288" w:lineRule="auto"/>
              <w:jc w:val="center"/>
              <w:outlineLvl w:val="9"/>
              <w:rPr>
                <w:b/>
                <w:bCs/>
                <w:kern w:val="2"/>
                <w:sz w:val="21"/>
                <w:szCs w:val="21"/>
              </w:rPr>
            </w:pPr>
            <w:r>
              <w:rPr>
                <w:rFonts w:hint="eastAsia"/>
                <w:b/>
                <w:bCs/>
                <w:kern w:val="2"/>
                <w:sz w:val="21"/>
                <w:szCs w:val="21"/>
              </w:rPr>
              <w:t>高度（</w:t>
            </w:r>
            <w:r>
              <w:rPr>
                <w:b/>
                <w:bCs/>
                <w:kern w:val="2"/>
                <w:sz w:val="21"/>
                <w:szCs w:val="21"/>
              </w:rPr>
              <w:t>m</w:t>
            </w:r>
            <w:r>
              <w:rPr>
                <w:rFonts w:hint="eastAsia"/>
                <w:b/>
                <w:bCs/>
                <w:kern w:val="2"/>
                <w:sz w:val="21"/>
                <w:szCs w:val="21"/>
              </w:rPr>
              <w:t>）</w:t>
            </w:r>
          </w:p>
        </w:tc>
        <w:tc>
          <w:tcPr>
            <w:tcW w:w="993" w:type="dxa"/>
            <w:vMerge w:val="continue"/>
            <w:tcBorders>
              <w:top w:val="single" w:color="auto" w:sz="8" w:space="0"/>
              <w:left w:val="single" w:color="auto" w:sz="4" w:space="0"/>
              <w:bottom w:val="single" w:color="auto" w:sz="4" w:space="0"/>
              <w:right w:val="single" w:color="auto" w:sz="4" w:space="0"/>
            </w:tcBorders>
            <w:vAlign w:val="center"/>
          </w:tcPr>
          <w:p w14:paraId="41DD6957">
            <w:pPr>
              <w:pStyle w:val="51"/>
              <w:spacing w:line="288" w:lineRule="auto"/>
              <w:jc w:val="center"/>
              <w:outlineLvl w:val="9"/>
              <w:rPr>
                <w:b/>
                <w:bCs/>
                <w:kern w:val="2"/>
                <w:sz w:val="21"/>
                <w:szCs w:val="21"/>
              </w:rPr>
            </w:pPr>
          </w:p>
        </w:tc>
        <w:tc>
          <w:tcPr>
            <w:tcW w:w="2126" w:type="dxa"/>
            <w:vMerge w:val="continue"/>
            <w:tcBorders>
              <w:top w:val="single" w:color="auto" w:sz="8" w:space="0"/>
              <w:left w:val="single" w:color="auto" w:sz="4" w:space="0"/>
              <w:bottom w:val="single" w:color="auto" w:sz="4" w:space="0"/>
              <w:right w:val="single" w:color="auto" w:sz="4" w:space="0"/>
            </w:tcBorders>
            <w:vAlign w:val="center"/>
          </w:tcPr>
          <w:p w14:paraId="590598F6">
            <w:pPr>
              <w:pStyle w:val="51"/>
              <w:spacing w:line="288" w:lineRule="auto"/>
              <w:jc w:val="center"/>
              <w:outlineLvl w:val="9"/>
              <w:rPr>
                <w:b/>
                <w:bCs/>
                <w:kern w:val="2"/>
                <w:sz w:val="21"/>
                <w:szCs w:val="21"/>
              </w:rPr>
            </w:pPr>
          </w:p>
        </w:tc>
        <w:tc>
          <w:tcPr>
            <w:tcW w:w="2410" w:type="dxa"/>
            <w:vMerge w:val="continue"/>
            <w:tcBorders>
              <w:top w:val="single" w:color="auto" w:sz="8" w:space="0"/>
              <w:left w:val="single" w:color="auto" w:sz="4" w:space="0"/>
              <w:bottom w:val="single" w:color="000000" w:sz="4" w:space="0"/>
              <w:right w:val="single" w:color="auto" w:sz="8" w:space="0"/>
            </w:tcBorders>
            <w:vAlign w:val="center"/>
          </w:tcPr>
          <w:p w14:paraId="18B9A540">
            <w:pPr>
              <w:pStyle w:val="51"/>
              <w:spacing w:line="288" w:lineRule="auto"/>
              <w:jc w:val="center"/>
              <w:outlineLvl w:val="9"/>
              <w:rPr>
                <w:b/>
                <w:bCs/>
                <w:kern w:val="2"/>
                <w:sz w:val="21"/>
                <w:szCs w:val="21"/>
              </w:rPr>
            </w:pPr>
          </w:p>
        </w:tc>
      </w:tr>
      <w:tr w14:paraId="02E7531E">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36A7A656">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4142E545">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5776F563">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155BE69F">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68ABB104">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7B364762">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2A31355B">
            <w:pPr>
              <w:pStyle w:val="51"/>
              <w:spacing w:line="288" w:lineRule="auto"/>
              <w:jc w:val="center"/>
              <w:outlineLvl w:val="9"/>
              <w:rPr>
                <w:bCs/>
                <w:iCs/>
                <w:kern w:val="2"/>
                <w:sz w:val="21"/>
                <w:szCs w:val="21"/>
              </w:rPr>
            </w:pPr>
          </w:p>
        </w:tc>
      </w:tr>
      <w:tr w14:paraId="23B8FF6B">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1AEFD09E">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13B6F340">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0A5BCB9D">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7948770D">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3E21C6BA">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14D65B55">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14D2BBA3">
            <w:pPr>
              <w:pStyle w:val="51"/>
              <w:spacing w:line="288" w:lineRule="auto"/>
              <w:jc w:val="center"/>
              <w:outlineLvl w:val="9"/>
              <w:rPr>
                <w:bCs/>
                <w:iCs/>
                <w:kern w:val="2"/>
                <w:sz w:val="21"/>
                <w:szCs w:val="21"/>
              </w:rPr>
            </w:pPr>
          </w:p>
        </w:tc>
      </w:tr>
      <w:tr w14:paraId="60766B7A">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68068BE6">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69E60506">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2A2ADC2A">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041EECD9">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0CD6E441">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7103BDC3">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489FC6EF">
            <w:pPr>
              <w:pStyle w:val="51"/>
              <w:spacing w:line="288" w:lineRule="auto"/>
              <w:jc w:val="center"/>
              <w:outlineLvl w:val="9"/>
              <w:rPr>
                <w:bCs/>
                <w:iCs/>
                <w:kern w:val="2"/>
                <w:sz w:val="21"/>
                <w:szCs w:val="21"/>
              </w:rPr>
            </w:pPr>
          </w:p>
        </w:tc>
      </w:tr>
      <w:tr w14:paraId="428A1C53">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7205BE91">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1BF51781">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7B4F182D">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0DE86E89">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37425F29">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5E14D123">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02B9DDB9">
            <w:pPr>
              <w:pStyle w:val="51"/>
              <w:spacing w:line="288" w:lineRule="auto"/>
              <w:jc w:val="center"/>
              <w:outlineLvl w:val="9"/>
              <w:rPr>
                <w:bCs/>
                <w:iCs/>
                <w:kern w:val="2"/>
                <w:sz w:val="21"/>
                <w:szCs w:val="21"/>
              </w:rPr>
            </w:pPr>
          </w:p>
        </w:tc>
      </w:tr>
      <w:tr w14:paraId="65FF7EE5">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48B4CD7F">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1A96A5D8">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595FF159">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554D35B5">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3ECCB6D2">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69E58AF0">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0D86BB1C">
            <w:pPr>
              <w:pStyle w:val="51"/>
              <w:spacing w:line="288" w:lineRule="auto"/>
              <w:jc w:val="center"/>
              <w:outlineLvl w:val="9"/>
              <w:rPr>
                <w:bCs/>
                <w:iCs/>
                <w:kern w:val="2"/>
                <w:sz w:val="21"/>
                <w:szCs w:val="21"/>
              </w:rPr>
            </w:pPr>
          </w:p>
        </w:tc>
      </w:tr>
      <w:tr w14:paraId="56C1B9F1">
        <w:tblPrEx>
          <w:tblCellMar>
            <w:top w:w="0" w:type="dxa"/>
            <w:left w:w="108" w:type="dxa"/>
            <w:bottom w:w="0" w:type="dxa"/>
            <w:right w:w="108" w:type="dxa"/>
          </w:tblCellMar>
        </w:tblPrEx>
        <w:trPr>
          <w:cantSplit/>
          <w:trHeight w:val="397" w:hRule="atLeast"/>
        </w:trPr>
        <w:tc>
          <w:tcPr>
            <w:tcW w:w="4962" w:type="dxa"/>
            <w:gridSpan w:val="5"/>
            <w:tcBorders>
              <w:top w:val="single" w:color="auto" w:sz="4" w:space="0"/>
              <w:left w:val="single" w:color="auto" w:sz="8" w:space="0"/>
              <w:bottom w:val="single" w:color="auto" w:sz="8" w:space="0"/>
              <w:right w:val="single" w:color="000000" w:sz="4" w:space="0"/>
            </w:tcBorders>
            <w:vAlign w:val="center"/>
          </w:tcPr>
          <w:p w14:paraId="3729A730">
            <w:pPr>
              <w:pStyle w:val="51"/>
              <w:spacing w:line="288" w:lineRule="auto"/>
              <w:jc w:val="center"/>
              <w:outlineLvl w:val="9"/>
              <w:rPr>
                <w:bCs/>
                <w:iCs/>
                <w:kern w:val="2"/>
                <w:sz w:val="21"/>
                <w:szCs w:val="21"/>
              </w:rPr>
            </w:pPr>
            <w:r>
              <w:rPr>
                <w:rFonts w:hint="eastAsia"/>
                <w:bCs/>
                <w:iCs/>
                <w:kern w:val="2"/>
                <w:sz w:val="21"/>
                <w:szCs w:val="21"/>
              </w:rPr>
              <w:t>总计</w:t>
            </w:r>
          </w:p>
        </w:tc>
        <w:tc>
          <w:tcPr>
            <w:tcW w:w="2126" w:type="dxa"/>
            <w:tcBorders>
              <w:top w:val="single" w:color="auto" w:sz="4" w:space="0"/>
              <w:left w:val="single" w:color="auto" w:sz="8" w:space="0"/>
              <w:bottom w:val="single" w:color="auto" w:sz="8" w:space="0"/>
              <w:right w:val="single" w:color="000000" w:sz="4" w:space="0"/>
            </w:tcBorders>
            <w:vAlign w:val="center"/>
          </w:tcPr>
          <w:p w14:paraId="6B958E6F">
            <w:pPr>
              <w:pStyle w:val="51"/>
              <w:spacing w:line="288" w:lineRule="auto"/>
              <w:jc w:val="center"/>
              <w:outlineLvl w:val="9"/>
              <w:rPr>
                <w:bCs/>
                <w:iCs/>
                <w:kern w:val="2"/>
                <w:sz w:val="21"/>
                <w:szCs w:val="21"/>
              </w:rPr>
            </w:pPr>
          </w:p>
        </w:tc>
        <w:tc>
          <w:tcPr>
            <w:tcW w:w="2410" w:type="dxa"/>
            <w:tcBorders>
              <w:top w:val="nil"/>
              <w:left w:val="nil"/>
              <w:bottom w:val="single" w:color="auto" w:sz="8" w:space="0"/>
              <w:right w:val="single" w:color="auto" w:sz="8" w:space="0"/>
            </w:tcBorders>
            <w:vAlign w:val="center"/>
          </w:tcPr>
          <w:p w14:paraId="725E61A7">
            <w:pPr>
              <w:pStyle w:val="51"/>
              <w:spacing w:line="288" w:lineRule="auto"/>
              <w:jc w:val="center"/>
              <w:outlineLvl w:val="9"/>
              <w:rPr>
                <w:bCs/>
                <w:iCs/>
                <w:kern w:val="2"/>
                <w:sz w:val="21"/>
                <w:szCs w:val="21"/>
              </w:rPr>
            </w:pPr>
          </w:p>
        </w:tc>
      </w:tr>
    </w:tbl>
    <w:p w14:paraId="7BA83ACA">
      <w:pPr>
        <w:spacing w:line="288" w:lineRule="auto"/>
        <w:rPr>
          <w:lang w:val="zh-CN"/>
        </w:rPr>
      </w:pPr>
      <w:r>
        <w:rPr>
          <w:rFonts w:hint="eastAsia"/>
          <w:szCs w:val="21"/>
          <w:lang w:val="zh-CN"/>
        </w:rPr>
        <w:t>简要说明所采用的可控遮阳技术及使用位置。（2</w:t>
      </w:r>
      <w:r>
        <w:rPr>
          <w:szCs w:val="21"/>
          <w:lang w:val="zh-CN"/>
        </w:rPr>
        <w:t>00</w:t>
      </w:r>
      <w:r>
        <w:rPr>
          <w:rFonts w:hint="eastAsia"/>
          <w:szCs w:val="21"/>
          <w:lang w:val="zh-CN"/>
        </w:rPr>
        <w:t>字以内）</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0463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9498" w:type="dxa"/>
          </w:tcPr>
          <w:p w14:paraId="4E2263B5">
            <w:pPr>
              <w:spacing w:line="288" w:lineRule="auto"/>
              <w:rPr>
                <w:szCs w:val="21"/>
              </w:rPr>
            </w:pPr>
          </w:p>
        </w:tc>
      </w:tr>
    </w:tbl>
    <w:p w14:paraId="2E1E8ABB">
      <w:pPr>
        <w:spacing w:line="288" w:lineRule="auto"/>
        <w:jc w:val="left"/>
        <w:rPr>
          <w:b/>
          <w:sz w:val="24"/>
        </w:rPr>
      </w:pPr>
    </w:p>
    <w:p w14:paraId="242AFEC0">
      <w:pPr>
        <w:pStyle w:val="63"/>
        <w:numPr>
          <w:ilvl w:val="0"/>
          <w:numId w:val="66"/>
        </w:numPr>
        <w:spacing w:line="288" w:lineRule="auto"/>
        <w:ind w:firstLineChars="0"/>
        <w:jc w:val="left"/>
        <w:rPr>
          <w:b/>
        </w:rPr>
      </w:pPr>
      <w:r>
        <w:rPr>
          <w:rFonts w:hint="eastAsia"/>
          <w:b/>
        </w:rPr>
        <w:t>证明材料：</w:t>
      </w:r>
    </w:p>
    <w:p w14:paraId="04C8A45D">
      <w:pPr>
        <w:spacing w:before="156" w:beforeLines="50" w:after="156" w:afterLines="50" w:line="288" w:lineRule="auto"/>
        <w:rPr>
          <w:b/>
        </w:rPr>
      </w:pPr>
      <w:r>
        <w:rPr>
          <w:rFonts w:hint="eastAsia"/>
          <w:b/>
        </w:rPr>
        <w:t>建议提交材料及技术要求：</w:t>
      </w:r>
    </w:p>
    <w:tbl>
      <w:tblPr>
        <w:tblStyle w:val="28"/>
        <w:tblW w:w="9510" w:type="dxa"/>
        <w:tblInd w:w="108" w:type="dxa"/>
        <w:tblLayout w:type="autofit"/>
        <w:tblCellMar>
          <w:top w:w="0" w:type="dxa"/>
          <w:left w:w="108" w:type="dxa"/>
          <w:bottom w:w="0" w:type="dxa"/>
          <w:right w:w="108" w:type="dxa"/>
        </w:tblCellMar>
      </w:tblPr>
      <w:tblGrid>
        <w:gridCol w:w="740"/>
        <w:gridCol w:w="2020"/>
        <w:gridCol w:w="5217"/>
        <w:gridCol w:w="1533"/>
      </w:tblGrid>
      <w:tr w14:paraId="2E2748E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1C421E9">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724CF54">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217" w:type="dxa"/>
            <w:tcBorders>
              <w:top w:val="single" w:color="auto" w:sz="4" w:space="0"/>
              <w:left w:val="nil"/>
              <w:bottom w:val="single" w:color="auto" w:sz="4" w:space="0"/>
              <w:right w:val="single" w:color="auto" w:sz="4" w:space="0"/>
            </w:tcBorders>
            <w:shd w:val="clear" w:color="000000" w:fill="DBE5F1"/>
            <w:vAlign w:val="center"/>
          </w:tcPr>
          <w:p w14:paraId="5C9DF3D3">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533" w:type="dxa"/>
            <w:tcBorders>
              <w:top w:val="single" w:color="auto" w:sz="4" w:space="0"/>
              <w:left w:val="nil"/>
              <w:bottom w:val="single" w:color="auto" w:sz="4" w:space="0"/>
              <w:right w:val="single" w:color="auto" w:sz="4" w:space="0"/>
            </w:tcBorders>
            <w:shd w:val="clear" w:color="000000" w:fill="DBE5F1"/>
            <w:vAlign w:val="center"/>
          </w:tcPr>
          <w:p w14:paraId="63382D2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DD8B35B">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1900AC5E">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0FDA9345">
            <w:pPr>
              <w:widowControl/>
              <w:jc w:val="left"/>
              <w:rPr>
                <w:rFonts w:ascii="宋体" w:hAnsi="宋体" w:cs="宋体"/>
                <w:b/>
                <w:bCs/>
                <w:kern w:val="0"/>
                <w:sz w:val="22"/>
                <w:szCs w:val="22"/>
              </w:rPr>
            </w:pPr>
            <w:r>
              <w:rPr>
                <w:rFonts w:hint="eastAsia" w:ascii="宋体" w:hAnsi="宋体" w:cs="宋体"/>
                <w:b/>
                <w:bCs/>
                <w:kern w:val="0"/>
                <w:sz w:val="22"/>
                <w:szCs w:val="22"/>
              </w:rPr>
              <w:t>建筑设计说明</w:t>
            </w:r>
          </w:p>
        </w:tc>
        <w:tc>
          <w:tcPr>
            <w:tcW w:w="5217" w:type="dxa"/>
            <w:tcBorders>
              <w:top w:val="nil"/>
              <w:left w:val="nil"/>
              <w:bottom w:val="single" w:color="auto" w:sz="4" w:space="0"/>
              <w:right w:val="single" w:color="auto" w:sz="4" w:space="0"/>
            </w:tcBorders>
            <w:shd w:val="clear" w:color="auto" w:fill="auto"/>
            <w:vAlign w:val="center"/>
          </w:tcPr>
          <w:p w14:paraId="51523BD2">
            <w:pPr>
              <w:widowControl/>
              <w:jc w:val="left"/>
              <w:rPr>
                <w:rFonts w:ascii="宋体" w:hAnsi="宋体" w:cs="宋体"/>
                <w:kern w:val="0"/>
                <w:sz w:val="22"/>
                <w:szCs w:val="22"/>
              </w:rPr>
            </w:pPr>
            <w:r>
              <w:rPr>
                <w:rFonts w:hint="eastAsia" w:ascii="宋体" w:hAnsi="宋体" w:cs="宋体"/>
                <w:kern w:val="0"/>
                <w:sz w:val="22"/>
                <w:szCs w:val="22"/>
              </w:rPr>
              <w:t>应包含可调节遮阳设施的类型、位置及朝向说明</w:t>
            </w:r>
          </w:p>
        </w:tc>
        <w:tc>
          <w:tcPr>
            <w:tcW w:w="1533" w:type="dxa"/>
            <w:tcBorders>
              <w:top w:val="nil"/>
              <w:left w:val="nil"/>
              <w:bottom w:val="single" w:color="auto" w:sz="4" w:space="0"/>
              <w:right w:val="single" w:color="auto" w:sz="4" w:space="0"/>
            </w:tcBorders>
            <w:shd w:val="clear" w:color="auto" w:fill="auto"/>
            <w:vAlign w:val="center"/>
          </w:tcPr>
          <w:p w14:paraId="1893AA8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7773F6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5D06D9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D4168BA">
            <w:pPr>
              <w:widowControl/>
              <w:jc w:val="left"/>
              <w:rPr>
                <w:rFonts w:ascii="宋体" w:hAnsi="宋体" w:cs="宋体"/>
                <w:b/>
                <w:bCs/>
                <w:kern w:val="0"/>
                <w:sz w:val="22"/>
                <w:szCs w:val="22"/>
              </w:rPr>
            </w:pPr>
            <w:r>
              <w:rPr>
                <w:rFonts w:hint="eastAsia" w:ascii="宋体" w:hAnsi="宋体" w:cs="宋体"/>
                <w:b/>
                <w:bCs/>
                <w:kern w:val="0"/>
                <w:sz w:val="22"/>
                <w:szCs w:val="22"/>
              </w:rPr>
              <w:t>建筑立面图</w:t>
            </w:r>
          </w:p>
        </w:tc>
        <w:tc>
          <w:tcPr>
            <w:tcW w:w="5217" w:type="dxa"/>
            <w:tcBorders>
              <w:top w:val="nil"/>
              <w:left w:val="nil"/>
              <w:bottom w:val="single" w:color="auto" w:sz="4" w:space="0"/>
              <w:right w:val="single" w:color="auto" w:sz="4" w:space="0"/>
            </w:tcBorders>
            <w:shd w:val="clear" w:color="auto" w:fill="auto"/>
            <w:vAlign w:val="center"/>
          </w:tcPr>
          <w:p w14:paraId="4B15CE02">
            <w:pPr>
              <w:widowControl/>
              <w:jc w:val="left"/>
              <w:rPr>
                <w:rFonts w:ascii="宋体" w:hAnsi="宋体" w:cs="宋体"/>
                <w:kern w:val="0"/>
                <w:sz w:val="22"/>
                <w:szCs w:val="22"/>
              </w:rPr>
            </w:pPr>
            <w:r>
              <w:rPr>
                <w:rFonts w:hint="eastAsia" w:ascii="宋体" w:hAnsi="宋体" w:cs="宋体"/>
                <w:kern w:val="0"/>
                <w:sz w:val="22"/>
                <w:szCs w:val="22"/>
              </w:rPr>
              <w:t>应体现可调节遮阳设施的类型、位置及朝向</w:t>
            </w:r>
          </w:p>
        </w:tc>
        <w:tc>
          <w:tcPr>
            <w:tcW w:w="1533" w:type="dxa"/>
            <w:tcBorders>
              <w:top w:val="nil"/>
              <w:left w:val="nil"/>
              <w:bottom w:val="single" w:color="auto" w:sz="4" w:space="0"/>
              <w:right w:val="single" w:color="auto" w:sz="4" w:space="0"/>
            </w:tcBorders>
            <w:shd w:val="clear" w:color="auto" w:fill="auto"/>
            <w:vAlign w:val="center"/>
          </w:tcPr>
          <w:p w14:paraId="70AB389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156891C">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122F8D8D">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4723BAE7">
            <w:pPr>
              <w:widowControl/>
              <w:jc w:val="left"/>
              <w:rPr>
                <w:rFonts w:ascii="宋体" w:hAnsi="宋体" w:cs="宋体"/>
                <w:b/>
                <w:bCs/>
                <w:kern w:val="0"/>
                <w:sz w:val="22"/>
                <w:szCs w:val="22"/>
              </w:rPr>
            </w:pPr>
            <w:r>
              <w:rPr>
                <w:rFonts w:hint="eastAsia" w:ascii="宋体" w:hAnsi="宋体" w:cs="宋体"/>
                <w:b/>
                <w:bCs/>
                <w:kern w:val="0"/>
                <w:sz w:val="22"/>
                <w:szCs w:val="22"/>
              </w:rPr>
              <w:t>遮阳装置图纸</w:t>
            </w:r>
          </w:p>
        </w:tc>
        <w:tc>
          <w:tcPr>
            <w:tcW w:w="5217" w:type="dxa"/>
            <w:tcBorders>
              <w:top w:val="nil"/>
              <w:left w:val="nil"/>
              <w:bottom w:val="single" w:color="auto" w:sz="4" w:space="0"/>
              <w:right w:val="single" w:color="auto" w:sz="4" w:space="0"/>
            </w:tcBorders>
            <w:shd w:val="clear" w:color="auto" w:fill="auto"/>
            <w:vAlign w:val="center"/>
          </w:tcPr>
          <w:p w14:paraId="6A9C52B3">
            <w:pPr>
              <w:widowControl/>
              <w:jc w:val="left"/>
              <w:rPr>
                <w:rFonts w:ascii="宋体" w:hAnsi="宋体" w:cs="宋体"/>
                <w:kern w:val="0"/>
                <w:sz w:val="22"/>
                <w:szCs w:val="22"/>
              </w:rPr>
            </w:pPr>
            <w:r>
              <w:rPr>
                <w:rFonts w:hint="eastAsia" w:ascii="宋体" w:hAnsi="宋体" w:cs="宋体"/>
                <w:kern w:val="0"/>
                <w:sz w:val="22"/>
                <w:szCs w:val="22"/>
              </w:rPr>
              <w:t>应体现可调节遮阳设施的类型</w:t>
            </w:r>
          </w:p>
        </w:tc>
        <w:tc>
          <w:tcPr>
            <w:tcW w:w="1533" w:type="dxa"/>
            <w:tcBorders>
              <w:top w:val="nil"/>
              <w:left w:val="nil"/>
              <w:bottom w:val="single" w:color="auto" w:sz="4" w:space="0"/>
              <w:right w:val="single" w:color="auto" w:sz="4" w:space="0"/>
            </w:tcBorders>
            <w:shd w:val="clear" w:color="auto" w:fill="auto"/>
            <w:vAlign w:val="center"/>
          </w:tcPr>
          <w:p w14:paraId="3F592AE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5169E1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B3925F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BCC364C">
            <w:pPr>
              <w:widowControl/>
              <w:jc w:val="left"/>
              <w:rPr>
                <w:rFonts w:ascii="宋体" w:hAnsi="宋体" w:cs="宋体"/>
                <w:b/>
                <w:bCs/>
                <w:kern w:val="0"/>
                <w:sz w:val="22"/>
                <w:szCs w:val="22"/>
              </w:rPr>
            </w:pPr>
            <w:r>
              <w:rPr>
                <w:rFonts w:hint="eastAsia" w:ascii="宋体" w:hAnsi="宋体" w:cs="宋体"/>
                <w:b/>
                <w:bCs/>
                <w:kern w:val="0"/>
                <w:sz w:val="22"/>
                <w:szCs w:val="22"/>
              </w:rPr>
              <w:t>遮阳产品说明书</w:t>
            </w:r>
          </w:p>
        </w:tc>
        <w:tc>
          <w:tcPr>
            <w:tcW w:w="5217" w:type="dxa"/>
            <w:tcBorders>
              <w:top w:val="nil"/>
              <w:left w:val="nil"/>
              <w:bottom w:val="single" w:color="auto" w:sz="4" w:space="0"/>
              <w:right w:val="single" w:color="auto" w:sz="4" w:space="0"/>
            </w:tcBorders>
            <w:shd w:val="clear" w:color="auto" w:fill="auto"/>
            <w:vAlign w:val="center"/>
          </w:tcPr>
          <w:p w14:paraId="73E0AE5D">
            <w:pPr>
              <w:widowControl/>
              <w:jc w:val="left"/>
              <w:rPr>
                <w:rFonts w:ascii="宋体" w:hAnsi="宋体" w:cs="宋体"/>
                <w:kern w:val="0"/>
                <w:sz w:val="22"/>
                <w:szCs w:val="22"/>
              </w:rPr>
            </w:pPr>
            <w:r>
              <w:rPr>
                <w:rFonts w:hint="eastAsia" w:ascii="宋体" w:hAnsi="宋体" w:cs="宋体"/>
                <w:kern w:val="0"/>
                <w:sz w:val="22"/>
                <w:szCs w:val="22"/>
              </w:rPr>
              <w:t>应体现可调节遮阳设施的类型、最大遮阳面积</w:t>
            </w:r>
          </w:p>
        </w:tc>
        <w:tc>
          <w:tcPr>
            <w:tcW w:w="1533" w:type="dxa"/>
            <w:tcBorders>
              <w:top w:val="nil"/>
              <w:left w:val="nil"/>
              <w:bottom w:val="single" w:color="auto" w:sz="4" w:space="0"/>
              <w:right w:val="single" w:color="auto" w:sz="4" w:space="0"/>
            </w:tcBorders>
            <w:shd w:val="clear" w:color="auto" w:fill="auto"/>
            <w:vAlign w:val="center"/>
          </w:tcPr>
          <w:p w14:paraId="50C6A0E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617A862">
        <w:tblPrEx>
          <w:tblCellMar>
            <w:top w:w="0" w:type="dxa"/>
            <w:left w:w="108" w:type="dxa"/>
            <w:bottom w:w="0" w:type="dxa"/>
            <w:right w:w="108" w:type="dxa"/>
          </w:tblCellMar>
        </w:tblPrEx>
        <w:trPr>
          <w:trHeight w:val="1350" w:hRule="atLeast"/>
        </w:trPr>
        <w:tc>
          <w:tcPr>
            <w:tcW w:w="740" w:type="dxa"/>
            <w:vMerge w:val="continue"/>
            <w:tcBorders>
              <w:top w:val="nil"/>
              <w:left w:val="single" w:color="auto" w:sz="4" w:space="0"/>
              <w:bottom w:val="single" w:color="000000" w:sz="4" w:space="0"/>
              <w:right w:val="single" w:color="auto" w:sz="4" w:space="0"/>
            </w:tcBorders>
            <w:vAlign w:val="center"/>
          </w:tcPr>
          <w:p w14:paraId="00DD8FE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3A9C4ED">
            <w:pPr>
              <w:widowControl/>
              <w:jc w:val="left"/>
              <w:rPr>
                <w:rFonts w:ascii="宋体" w:hAnsi="宋体" w:cs="宋体"/>
                <w:b/>
                <w:bCs/>
                <w:kern w:val="0"/>
                <w:sz w:val="22"/>
                <w:szCs w:val="22"/>
              </w:rPr>
            </w:pPr>
            <w:r>
              <w:rPr>
                <w:rFonts w:hint="eastAsia" w:ascii="宋体" w:hAnsi="宋体" w:cs="宋体"/>
                <w:b/>
                <w:bCs/>
                <w:kern w:val="0"/>
                <w:sz w:val="22"/>
                <w:szCs w:val="22"/>
              </w:rPr>
              <w:t>可调节遮阳设施的面积占外窗透明部分比例计算书</w:t>
            </w:r>
          </w:p>
        </w:tc>
        <w:tc>
          <w:tcPr>
            <w:tcW w:w="5217" w:type="dxa"/>
            <w:tcBorders>
              <w:top w:val="nil"/>
              <w:left w:val="nil"/>
              <w:bottom w:val="single" w:color="auto" w:sz="4" w:space="0"/>
              <w:right w:val="single" w:color="auto" w:sz="4" w:space="0"/>
            </w:tcBorders>
            <w:shd w:val="clear" w:color="auto" w:fill="auto"/>
            <w:vAlign w:val="center"/>
          </w:tcPr>
          <w:p w14:paraId="59FB59BF">
            <w:pPr>
              <w:widowControl/>
              <w:jc w:val="left"/>
              <w:rPr>
                <w:rFonts w:ascii="宋体" w:hAnsi="宋体" w:cs="宋体"/>
                <w:kern w:val="0"/>
                <w:sz w:val="22"/>
                <w:szCs w:val="22"/>
              </w:rPr>
            </w:pPr>
            <w:r>
              <w:rPr>
                <w:rFonts w:hint="eastAsia" w:ascii="宋体" w:hAnsi="宋体" w:cs="宋体"/>
                <w:kern w:val="0"/>
                <w:sz w:val="22"/>
                <w:szCs w:val="22"/>
              </w:rPr>
              <w:t>应包含可调节遮阳形式说明、控制措施、可调节遮阳覆盖率计算过程及结论，并且应对建筑透明围护结构总面积，有太阳直射部分的面积、以及采取可调节遮阳措施的面积进行分项统计</w:t>
            </w:r>
          </w:p>
        </w:tc>
        <w:tc>
          <w:tcPr>
            <w:tcW w:w="1533" w:type="dxa"/>
            <w:tcBorders>
              <w:top w:val="nil"/>
              <w:left w:val="nil"/>
              <w:bottom w:val="single" w:color="auto" w:sz="4" w:space="0"/>
              <w:right w:val="single" w:color="auto" w:sz="4" w:space="0"/>
            </w:tcBorders>
            <w:shd w:val="clear" w:color="auto" w:fill="auto"/>
            <w:vAlign w:val="center"/>
          </w:tcPr>
          <w:p w14:paraId="142AAC9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54F10F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735FCE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402151E">
            <w:pPr>
              <w:widowControl/>
              <w:jc w:val="left"/>
              <w:rPr>
                <w:rFonts w:ascii="宋体" w:hAnsi="宋体" w:cs="宋体"/>
                <w:b/>
                <w:bCs/>
                <w:kern w:val="0"/>
                <w:sz w:val="22"/>
                <w:szCs w:val="22"/>
              </w:rPr>
            </w:pPr>
            <w:r>
              <w:rPr>
                <w:rFonts w:hint="eastAsia" w:ascii="宋体" w:hAnsi="宋体" w:cs="宋体"/>
                <w:b/>
                <w:bCs/>
                <w:kern w:val="0"/>
                <w:sz w:val="22"/>
                <w:szCs w:val="22"/>
              </w:rPr>
              <w:t>门窗表</w:t>
            </w:r>
          </w:p>
        </w:tc>
        <w:tc>
          <w:tcPr>
            <w:tcW w:w="5217" w:type="dxa"/>
            <w:tcBorders>
              <w:top w:val="nil"/>
              <w:left w:val="nil"/>
              <w:bottom w:val="single" w:color="auto" w:sz="4" w:space="0"/>
              <w:right w:val="single" w:color="auto" w:sz="4" w:space="0"/>
            </w:tcBorders>
            <w:shd w:val="clear" w:color="auto" w:fill="auto"/>
            <w:vAlign w:val="center"/>
          </w:tcPr>
          <w:p w14:paraId="757CE2DB">
            <w:pPr>
              <w:widowControl/>
              <w:jc w:val="left"/>
              <w:rPr>
                <w:rFonts w:ascii="宋体" w:hAnsi="宋体" w:cs="宋体"/>
                <w:kern w:val="0"/>
                <w:sz w:val="22"/>
                <w:szCs w:val="22"/>
              </w:rPr>
            </w:pPr>
            <w:r>
              <w:rPr>
                <w:rFonts w:hint="eastAsia" w:ascii="宋体" w:hAnsi="宋体" w:cs="宋体"/>
                <w:kern w:val="0"/>
                <w:sz w:val="22"/>
                <w:szCs w:val="22"/>
              </w:rPr>
              <w:t>应体现门窗的类型及尺寸</w:t>
            </w:r>
          </w:p>
        </w:tc>
        <w:tc>
          <w:tcPr>
            <w:tcW w:w="1533" w:type="dxa"/>
            <w:tcBorders>
              <w:top w:val="nil"/>
              <w:left w:val="nil"/>
              <w:bottom w:val="single" w:color="auto" w:sz="4" w:space="0"/>
              <w:right w:val="single" w:color="auto" w:sz="4" w:space="0"/>
            </w:tcBorders>
            <w:shd w:val="clear" w:color="auto" w:fill="auto"/>
            <w:vAlign w:val="center"/>
          </w:tcPr>
          <w:p w14:paraId="32D2CB4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F37209E">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4A285B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426B3D6">
            <w:pPr>
              <w:widowControl/>
              <w:jc w:val="left"/>
              <w:rPr>
                <w:rFonts w:ascii="宋体" w:hAnsi="宋体" w:cs="宋体"/>
                <w:b/>
                <w:bCs/>
                <w:kern w:val="0"/>
                <w:sz w:val="22"/>
                <w:szCs w:val="22"/>
              </w:rPr>
            </w:pPr>
            <w:r>
              <w:rPr>
                <w:rFonts w:hint="eastAsia" w:ascii="宋体" w:hAnsi="宋体" w:cs="宋体"/>
                <w:b/>
                <w:bCs/>
                <w:kern w:val="0"/>
                <w:sz w:val="22"/>
                <w:szCs w:val="22"/>
              </w:rPr>
              <w:t>招标文件</w:t>
            </w:r>
          </w:p>
        </w:tc>
        <w:tc>
          <w:tcPr>
            <w:tcW w:w="5217" w:type="dxa"/>
            <w:tcBorders>
              <w:top w:val="nil"/>
              <w:left w:val="nil"/>
              <w:bottom w:val="single" w:color="auto" w:sz="4" w:space="0"/>
              <w:right w:val="single" w:color="auto" w:sz="4" w:space="0"/>
            </w:tcBorders>
            <w:shd w:val="clear" w:color="auto" w:fill="auto"/>
            <w:vAlign w:val="center"/>
          </w:tcPr>
          <w:p w14:paraId="57BAC093">
            <w:pPr>
              <w:widowControl/>
              <w:jc w:val="left"/>
              <w:rPr>
                <w:rFonts w:ascii="宋体" w:hAnsi="宋体" w:cs="宋体"/>
                <w:kern w:val="0"/>
                <w:sz w:val="22"/>
                <w:szCs w:val="22"/>
              </w:rPr>
            </w:pPr>
            <w:r>
              <w:rPr>
                <w:rFonts w:hint="eastAsia" w:ascii="宋体" w:hAnsi="宋体" w:cs="宋体"/>
                <w:kern w:val="0"/>
                <w:sz w:val="22"/>
                <w:szCs w:val="22"/>
              </w:rPr>
              <w:t>　</w:t>
            </w:r>
          </w:p>
        </w:tc>
        <w:tc>
          <w:tcPr>
            <w:tcW w:w="1533" w:type="dxa"/>
            <w:tcBorders>
              <w:top w:val="nil"/>
              <w:left w:val="nil"/>
              <w:bottom w:val="single" w:color="auto" w:sz="4" w:space="0"/>
              <w:right w:val="single" w:color="auto" w:sz="4" w:space="0"/>
            </w:tcBorders>
            <w:shd w:val="clear" w:color="auto" w:fill="auto"/>
            <w:vAlign w:val="center"/>
          </w:tcPr>
          <w:p w14:paraId="48AE163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58D806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FF8C47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4A3E926">
            <w:pPr>
              <w:widowControl/>
              <w:jc w:val="left"/>
              <w:rPr>
                <w:rFonts w:ascii="宋体" w:hAnsi="宋体" w:cs="宋体"/>
                <w:b/>
                <w:bCs/>
                <w:kern w:val="0"/>
                <w:sz w:val="22"/>
                <w:szCs w:val="22"/>
              </w:rPr>
            </w:pPr>
            <w:r>
              <w:rPr>
                <w:rFonts w:hint="eastAsia" w:ascii="宋体" w:hAnsi="宋体" w:cs="宋体"/>
                <w:b/>
                <w:bCs/>
                <w:kern w:val="0"/>
                <w:sz w:val="22"/>
                <w:szCs w:val="22"/>
              </w:rPr>
              <w:t>采购合同</w:t>
            </w:r>
          </w:p>
        </w:tc>
        <w:tc>
          <w:tcPr>
            <w:tcW w:w="5217" w:type="dxa"/>
            <w:tcBorders>
              <w:top w:val="nil"/>
              <w:left w:val="nil"/>
              <w:bottom w:val="single" w:color="auto" w:sz="4" w:space="0"/>
              <w:right w:val="single" w:color="auto" w:sz="4" w:space="0"/>
            </w:tcBorders>
            <w:shd w:val="clear" w:color="auto" w:fill="auto"/>
            <w:vAlign w:val="center"/>
          </w:tcPr>
          <w:p w14:paraId="124DBDEC">
            <w:pPr>
              <w:widowControl/>
              <w:jc w:val="left"/>
              <w:rPr>
                <w:rFonts w:ascii="宋体" w:hAnsi="宋体" w:cs="宋体"/>
                <w:kern w:val="0"/>
                <w:sz w:val="22"/>
                <w:szCs w:val="22"/>
              </w:rPr>
            </w:pPr>
            <w:r>
              <w:rPr>
                <w:rFonts w:hint="eastAsia" w:ascii="宋体" w:hAnsi="宋体" w:cs="宋体"/>
                <w:kern w:val="0"/>
                <w:sz w:val="22"/>
                <w:szCs w:val="22"/>
              </w:rPr>
              <w:t>　</w:t>
            </w:r>
          </w:p>
        </w:tc>
        <w:tc>
          <w:tcPr>
            <w:tcW w:w="1533" w:type="dxa"/>
            <w:tcBorders>
              <w:top w:val="nil"/>
              <w:left w:val="nil"/>
              <w:bottom w:val="single" w:color="auto" w:sz="4" w:space="0"/>
              <w:right w:val="single" w:color="auto" w:sz="4" w:space="0"/>
            </w:tcBorders>
            <w:shd w:val="clear" w:color="auto" w:fill="auto"/>
            <w:vAlign w:val="center"/>
          </w:tcPr>
          <w:p w14:paraId="7C9F35A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E961B2E">
      <w:pPr>
        <w:spacing w:before="156" w:beforeLines="50" w:after="156" w:afterLines="50" w:line="288" w:lineRule="auto"/>
        <w:rPr>
          <w:b/>
        </w:rPr>
      </w:pPr>
      <w:r>
        <w:rPr>
          <w:rFonts w:hint="eastAsia"/>
          <w:b/>
        </w:rPr>
        <w:t>实际提交材料：</w:t>
      </w:r>
    </w:p>
    <w:tbl>
      <w:tblPr>
        <w:tblStyle w:val="28"/>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5"/>
      </w:tblGrid>
      <w:tr w14:paraId="05F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5" w:type="dxa"/>
          </w:tcPr>
          <w:p w14:paraId="75BEB7B3">
            <w:pPr>
              <w:spacing w:line="288" w:lineRule="auto"/>
            </w:pPr>
          </w:p>
        </w:tc>
      </w:tr>
    </w:tbl>
    <w:p w14:paraId="53FE0423">
      <w:pPr>
        <w:pStyle w:val="63"/>
        <w:spacing w:line="288" w:lineRule="auto"/>
        <w:ind w:firstLineChars="0"/>
        <w:jc w:val="left"/>
        <w:rPr>
          <w:b/>
        </w:rPr>
        <w:sectPr>
          <w:headerReference r:id="rId12" w:type="first"/>
          <w:headerReference r:id="rId10" w:type="default"/>
          <w:headerReference r:id="rId11" w:type="even"/>
          <w:pgSz w:w="11906" w:h="16838"/>
          <w:pgMar w:top="873" w:right="1230" w:bottom="873" w:left="1230" w:header="851" w:footer="992" w:gutter="0"/>
          <w:cols w:space="720" w:num="1"/>
          <w:docGrid w:type="lines" w:linePitch="312" w:charSpace="0"/>
        </w:sectPr>
      </w:pPr>
    </w:p>
    <w:p w14:paraId="138465CF">
      <w:pPr>
        <w:pStyle w:val="3"/>
      </w:pPr>
      <w:bookmarkStart w:id="37" w:name="_Toc428800967"/>
      <w:bookmarkStart w:id="38" w:name="_Toc14261603"/>
      <w:r>
        <w:t xml:space="preserve">6 </w:t>
      </w:r>
      <w:bookmarkEnd w:id="37"/>
      <w:r>
        <w:rPr>
          <w:rFonts w:hint="eastAsia"/>
        </w:rPr>
        <w:t>生活便利</w:t>
      </w:r>
      <w:bookmarkEnd w:id="38"/>
    </w:p>
    <w:tbl>
      <w:tblPr>
        <w:tblStyle w:val="28"/>
        <w:tblW w:w="8381" w:type="dxa"/>
        <w:tblInd w:w="91" w:type="dxa"/>
        <w:tblLayout w:type="autofit"/>
        <w:tblCellMar>
          <w:top w:w="0" w:type="dxa"/>
          <w:left w:w="108" w:type="dxa"/>
          <w:bottom w:w="0" w:type="dxa"/>
          <w:right w:w="108" w:type="dxa"/>
        </w:tblCellMar>
      </w:tblPr>
      <w:tblGrid>
        <w:gridCol w:w="752"/>
        <w:gridCol w:w="818"/>
        <w:gridCol w:w="5393"/>
        <w:gridCol w:w="709"/>
        <w:gridCol w:w="709"/>
      </w:tblGrid>
      <w:tr w14:paraId="0502A74B">
        <w:tblPrEx>
          <w:tblCellMar>
            <w:top w:w="0" w:type="dxa"/>
            <w:left w:w="108" w:type="dxa"/>
            <w:bottom w:w="0" w:type="dxa"/>
            <w:right w:w="108" w:type="dxa"/>
          </w:tblCellMar>
        </w:tblPrEx>
        <w:trPr>
          <w:trHeight w:val="270" w:hRule="atLeast"/>
          <w:tblHeader/>
        </w:trPr>
        <w:tc>
          <w:tcPr>
            <w:tcW w:w="75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3F7BE48">
            <w:pPr>
              <w:widowControl/>
              <w:jc w:val="center"/>
              <w:rPr>
                <w:b/>
                <w:bCs/>
                <w:kern w:val="0"/>
                <w:szCs w:val="21"/>
              </w:rPr>
            </w:pPr>
            <w:r>
              <w:rPr>
                <w:rFonts w:hint="eastAsia" w:ascii="宋体" w:hAnsi="宋体"/>
                <w:b/>
                <w:bCs/>
                <w:kern w:val="0"/>
                <w:szCs w:val="21"/>
              </w:rPr>
              <w:t>子项</w:t>
            </w:r>
          </w:p>
        </w:tc>
        <w:tc>
          <w:tcPr>
            <w:tcW w:w="818"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65D62813">
            <w:pPr>
              <w:widowControl/>
              <w:jc w:val="center"/>
              <w:rPr>
                <w:rFonts w:ascii="宋体" w:hAnsi="宋体"/>
                <w:b/>
                <w:bCs/>
                <w:kern w:val="0"/>
                <w:szCs w:val="21"/>
              </w:rPr>
            </w:pPr>
            <w:r>
              <w:rPr>
                <w:rFonts w:hint="eastAsia" w:ascii="宋体" w:hAnsi="宋体"/>
                <w:b/>
                <w:bCs/>
                <w:kern w:val="0"/>
                <w:szCs w:val="21"/>
              </w:rPr>
              <w:t>条文</w:t>
            </w:r>
          </w:p>
          <w:p w14:paraId="1425A787">
            <w:pPr>
              <w:widowControl/>
              <w:jc w:val="center"/>
              <w:rPr>
                <w:b/>
                <w:bCs/>
                <w:kern w:val="0"/>
                <w:szCs w:val="21"/>
              </w:rPr>
            </w:pPr>
            <w:r>
              <w:rPr>
                <w:rFonts w:hint="eastAsia" w:ascii="宋体" w:hAnsi="宋体"/>
                <w:b/>
                <w:bCs/>
                <w:kern w:val="0"/>
                <w:szCs w:val="21"/>
              </w:rPr>
              <w:t>编号</w:t>
            </w:r>
          </w:p>
        </w:tc>
        <w:tc>
          <w:tcPr>
            <w:tcW w:w="5393"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0656EE7F">
            <w:pPr>
              <w:widowControl/>
              <w:jc w:val="center"/>
              <w:rPr>
                <w:b/>
                <w:bCs/>
                <w:kern w:val="0"/>
                <w:szCs w:val="21"/>
              </w:rPr>
            </w:pPr>
            <w:r>
              <w:rPr>
                <w:rFonts w:hint="eastAsia" w:ascii="宋体" w:hAnsi="宋体"/>
                <w:b/>
                <w:bCs/>
                <w:kern w:val="0"/>
                <w:szCs w:val="21"/>
              </w:rPr>
              <w:t>条文</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5B981A7">
            <w:pPr>
              <w:widowControl/>
              <w:jc w:val="center"/>
              <w:rPr>
                <w:b/>
                <w:bCs/>
                <w:kern w:val="0"/>
                <w:szCs w:val="21"/>
              </w:rPr>
            </w:pPr>
            <w:r>
              <w:rPr>
                <w:rFonts w:hint="eastAsia" w:ascii="宋体" w:hAnsi="宋体"/>
                <w:b/>
                <w:bCs/>
                <w:kern w:val="0"/>
                <w:szCs w:val="21"/>
              </w:rPr>
              <w:t>满分</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47BF19F9">
            <w:pPr>
              <w:widowControl/>
              <w:jc w:val="center"/>
              <w:rPr>
                <w:rFonts w:ascii="宋体" w:hAnsi="宋体" w:cs="宋体"/>
                <w:kern w:val="0"/>
                <w:szCs w:val="21"/>
              </w:rPr>
            </w:pPr>
            <w:r>
              <w:rPr>
                <w:b/>
                <w:bCs/>
                <w:kern w:val="0"/>
                <w:szCs w:val="21"/>
              </w:rPr>
              <w:t>达标/</w:t>
            </w:r>
            <w:r>
              <w:rPr>
                <w:rFonts w:hint="eastAsia" w:ascii="宋体" w:hAnsi="宋体"/>
                <w:b/>
                <w:bCs/>
                <w:kern w:val="0"/>
                <w:szCs w:val="21"/>
              </w:rPr>
              <w:t>得分</w:t>
            </w:r>
          </w:p>
        </w:tc>
      </w:tr>
      <w:tr w14:paraId="64EB2ACB">
        <w:tblPrEx>
          <w:tblCellMar>
            <w:top w:w="0" w:type="dxa"/>
            <w:left w:w="108" w:type="dxa"/>
            <w:bottom w:w="0" w:type="dxa"/>
            <w:right w:w="108" w:type="dxa"/>
          </w:tblCellMar>
        </w:tblPrEx>
        <w:trPr>
          <w:trHeight w:val="270" w:hRule="atLeast"/>
        </w:trPr>
        <w:tc>
          <w:tcPr>
            <w:tcW w:w="752"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14:paraId="05F4F784">
            <w:pPr>
              <w:widowControl/>
              <w:jc w:val="center"/>
              <w:rPr>
                <w:rFonts w:ascii="宋体" w:hAnsi="宋体" w:cs="宋体"/>
                <w:b/>
                <w:bCs/>
                <w:kern w:val="0"/>
                <w:szCs w:val="21"/>
              </w:rPr>
            </w:pPr>
            <w:r>
              <w:rPr>
                <w:rFonts w:hint="eastAsia" w:ascii="宋体" w:hAnsi="宋体" w:cs="宋体"/>
                <w:b/>
                <w:bCs/>
                <w:kern w:val="0"/>
                <w:szCs w:val="21"/>
              </w:rPr>
              <w:t>控制项</w:t>
            </w:r>
          </w:p>
        </w:tc>
        <w:tc>
          <w:tcPr>
            <w:tcW w:w="818" w:type="dxa"/>
            <w:tcBorders>
              <w:top w:val="single" w:color="auto" w:sz="4" w:space="0"/>
              <w:left w:val="nil"/>
              <w:bottom w:val="single" w:color="auto" w:sz="4" w:space="0"/>
              <w:right w:val="single" w:color="auto" w:sz="4" w:space="0"/>
            </w:tcBorders>
            <w:shd w:val="clear" w:color="auto" w:fill="auto"/>
            <w:vAlign w:val="center"/>
          </w:tcPr>
          <w:p w14:paraId="68BD4CEF">
            <w:pPr>
              <w:widowControl/>
              <w:jc w:val="center"/>
              <w:rPr>
                <w:kern w:val="0"/>
                <w:szCs w:val="21"/>
              </w:rPr>
            </w:pPr>
            <w:r>
              <w:rPr>
                <w:kern w:val="0"/>
                <w:szCs w:val="21"/>
              </w:rPr>
              <w:t>6.1.1</w:t>
            </w:r>
          </w:p>
        </w:tc>
        <w:tc>
          <w:tcPr>
            <w:tcW w:w="5393" w:type="dxa"/>
            <w:tcBorders>
              <w:top w:val="single" w:color="auto" w:sz="4" w:space="0"/>
              <w:left w:val="nil"/>
              <w:bottom w:val="single" w:color="auto" w:sz="4" w:space="0"/>
              <w:right w:val="single" w:color="auto" w:sz="4" w:space="0"/>
            </w:tcBorders>
            <w:shd w:val="clear" w:color="auto" w:fill="auto"/>
            <w:vAlign w:val="center"/>
          </w:tcPr>
          <w:p w14:paraId="0F1115E2">
            <w:pPr>
              <w:widowControl/>
              <w:jc w:val="left"/>
              <w:rPr>
                <w:rFonts w:ascii="宋体" w:hAnsi="宋体" w:cs="宋体"/>
                <w:kern w:val="0"/>
                <w:szCs w:val="21"/>
              </w:rPr>
            </w:pPr>
            <w:r>
              <w:rPr>
                <w:rFonts w:hint="eastAsia" w:ascii="宋体" w:hAnsi="宋体" w:cs="宋体"/>
                <w:kern w:val="0"/>
                <w:szCs w:val="21"/>
              </w:rPr>
              <w:t>建筑、室外场地、公共绿地、城市道路相互之间应设置连贯的无障碍步行系统</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8A46EC9">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5DEFC855">
            <w:pPr>
              <w:widowControl/>
              <w:jc w:val="center"/>
              <w:rPr>
                <w:rFonts w:ascii="宋体" w:hAnsi="宋体" w:cs="宋体"/>
                <w:kern w:val="0"/>
                <w:szCs w:val="21"/>
              </w:rPr>
            </w:pPr>
            <w:r>
              <w:rPr>
                <w:rFonts w:hint="eastAsia" w:ascii="宋体" w:hAnsi="宋体" w:cs="宋体"/>
                <w:kern w:val="0"/>
                <w:szCs w:val="21"/>
              </w:rPr>
              <w:t>√</w:t>
            </w:r>
          </w:p>
        </w:tc>
      </w:tr>
      <w:tr w14:paraId="35D416E4">
        <w:tblPrEx>
          <w:tblCellMar>
            <w:top w:w="0" w:type="dxa"/>
            <w:left w:w="108" w:type="dxa"/>
            <w:bottom w:w="0" w:type="dxa"/>
            <w:right w:w="108" w:type="dxa"/>
          </w:tblCellMar>
        </w:tblPrEx>
        <w:trPr>
          <w:trHeight w:val="270" w:hRule="atLeast"/>
        </w:trPr>
        <w:tc>
          <w:tcPr>
            <w:tcW w:w="752" w:type="dxa"/>
            <w:vMerge w:val="continue"/>
            <w:tcBorders>
              <w:left w:val="single" w:color="auto" w:sz="4" w:space="0"/>
              <w:right w:val="single" w:color="auto" w:sz="4" w:space="0"/>
            </w:tcBorders>
            <w:shd w:val="clear" w:color="auto" w:fill="D8D8D8" w:themeFill="background1" w:themeFillShade="D9"/>
            <w:vAlign w:val="center"/>
          </w:tcPr>
          <w:p w14:paraId="6C6FEDCB">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726FF057">
            <w:pPr>
              <w:widowControl/>
              <w:jc w:val="center"/>
              <w:rPr>
                <w:kern w:val="0"/>
                <w:szCs w:val="21"/>
              </w:rPr>
            </w:pPr>
            <w:r>
              <w:rPr>
                <w:kern w:val="0"/>
                <w:szCs w:val="21"/>
              </w:rPr>
              <w:t>6.1.2</w:t>
            </w:r>
          </w:p>
        </w:tc>
        <w:tc>
          <w:tcPr>
            <w:tcW w:w="5393" w:type="dxa"/>
            <w:tcBorders>
              <w:top w:val="nil"/>
              <w:left w:val="nil"/>
              <w:bottom w:val="single" w:color="auto" w:sz="4" w:space="0"/>
              <w:right w:val="single" w:color="auto" w:sz="4" w:space="0"/>
            </w:tcBorders>
            <w:shd w:val="clear" w:color="auto" w:fill="auto"/>
            <w:vAlign w:val="center"/>
          </w:tcPr>
          <w:p w14:paraId="5B443D40">
            <w:pPr>
              <w:widowControl/>
              <w:jc w:val="left"/>
              <w:rPr>
                <w:rFonts w:ascii="宋体" w:hAnsi="宋体" w:cs="宋体"/>
                <w:kern w:val="0"/>
                <w:szCs w:val="21"/>
              </w:rPr>
            </w:pPr>
            <w:r>
              <w:rPr>
                <w:rFonts w:hint="eastAsia" w:ascii="宋体" w:hAnsi="宋体" w:cs="宋体"/>
                <w:kern w:val="0"/>
                <w:szCs w:val="21"/>
              </w:rPr>
              <w:t>场地人行出入口 500m 内应设有公共交通站点或配备联系公共交通站点的专用接驳车</w:t>
            </w:r>
          </w:p>
        </w:tc>
        <w:tc>
          <w:tcPr>
            <w:tcW w:w="709" w:type="dxa"/>
            <w:tcBorders>
              <w:top w:val="nil"/>
              <w:left w:val="nil"/>
              <w:bottom w:val="single" w:color="auto" w:sz="4" w:space="0"/>
              <w:right w:val="single" w:color="auto" w:sz="4" w:space="0"/>
            </w:tcBorders>
            <w:shd w:val="clear" w:color="auto" w:fill="auto"/>
            <w:noWrap/>
            <w:vAlign w:val="center"/>
          </w:tcPr>
          <w:p w14:paraId="3DB7CE7A">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2A0E8356">
            <w:pPr>
              <w:widowControl/>
              <w:jc w:val="center"/>
              <w:rPr>
                <w:rFonts w:ascii="宋体" w:hAnsi="宋体" w:cs="宋体"/>
                <w:kern w:val="0"/>
                <w:szCs w:val="21"/>
              </w:rPr>
            </w:pPr>
            <w:r>
              <w:rPr>
                <w:rFonts w:hint="eastAsia" w:ascii="宋体" w:hAnsi="宋体" w:cs="宋体"/>
                <w:kern w:val="0"/>
                <w:szCs w:val="21"/>
              </w:rPr>
              <w:t>√</w:t>
            </w:r>
          </w:p>
        </w:tc>
      </w:tr>
      <w:tr w14:paraId="66EB3C51">
        <w:tblPrEx>
          <w:tblCellMar>
            <w:top w:w="0" w:type="dxa"/>
            <w:left w:w="108" w:type="dxa"/>
            <w:bottom w:w="0" w:type="dxa"/>
            <w:right w:w="108" w:type="dxa"/>
          </w:tblCellMar>
        </w:tblPrEx>
        <w:trPr>
          <w:trHeight w:val="540" w:hRule="atLeast"/>
        </w:trPr>
        <w:tc>
          <w:tcPr>
            <w:tcW w:w="752" w:type="dxa"/>
            <w:vMerge w:val="continue"/>
            <w:tcBorders>
              <w:left w:val="single" w:color="auto" w:sz="4" w:space="0"/>
              <w:right w:val="single" w:color="auto" w:sz="4" w:space="0"/>
            </w:tcBorders>
            <w:shd w:val="clear" w:color="auto" w:fill="D8D8D8" w:themeFill="background1" w:themeFillShade="D9"/>
            <w:vAlign w:val="center"/>
          </w:tcPr>
          <w:p w14:paraId="76424C9C">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78192D34">
            <w:pPr>
              <w:widowControl/>
              <w:jc w:val="center"/>
              <w:rPr>
                <w:kern w:val="0"/>
                <w:szCs w:val="21"/>
              </w:rPr>
            </w:pPr>
            <w:r>
              <w:rPr>
                <w:kern w:val="0"/>
                <w:szCs w:val="21"/>
              </w:rPr>
              <w:t>6.1.3</w:t>
            </w:r>
          </w:p>
        </w:tc>
        <w:tc>
          <w:tcPr>
            <w:tcW w:w="5393" w:type="dxa"/>
            <w:tcBorders>
              <w:top w:val="nil"/>
              <w:left w:val="nil"/>
              <w:bottom w:val="single" w:color="auto" w:sz="4" w:space="0"/>
              <w:right w:val="single" w:color="auto" w:sz="4" w:space="0"/>
            </w:tcBorders>
            <w:shd w:val="clear" w:color="auto" w:fill="auto"/>
            <w:vAlign w:val="center"/>
          </w:tcPr>
          <w:p w14:paraId="56C631F3">
            <w:pPr>
              <w:widowControl/>
              <w:jc w:val="left"/>
              <w:rPr>
                <w:rFonts w:ascii="宋体" w:hAnsi="宋体" w:cs="宋体"/>
                <w:kern w:val="0"/>
                <w:szCs w:val="21"/>
              </w:rPr>
            </w:pPr>
            <w:r>
              <w:rPr>
                <w:rFonts w:hint="eastAsia" w:ascii="宋体" w:hAnsi="宋体" w:cs="宋体"/>
                <w:kern w:val="0"/>
                <w:szCs w:val="21"/>
              </w:rPr>
              <w:t>停车场应具有电动汽车充电设施或具备充电设施的安装条件，并应合理设置电动汽车和无障碍汽车停车位</w:t>
            </w:r>
          </w:p>
        </w:tc>
        <w:tc>
          <w:tcPr>
            <w:tcW w:w="709" w:type="dxa"/>
            <w:tcBorders>
              <w:top w:val="nil"/>
              <w:left w:val="nil"/>
              <w:bottom w:val="single" w:color="auto" w:sz="4" w:space="0"/>
              <w:right w:val="single" w:color="auto" w:sz="4" w:space="0"/>
            </w:tcBorders>
            <w:shd w:val="clear" w:color="auto" w:fill="auto"/>
            <w:noWrap/>
            <w:vAlign w:val="center"/>
          </w:tcPr>
          <w:p w14:paraId="4B9CB493">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4140A644">
            <w:pPr>
              <w:widowControl/>
              <w:jc w:val="center"/>
              <w:rPr>
                <w:rFonts w:ascii="宋体" w:hAnsi="宋体" w:cs="宋体"/>
                <w:kern w:val="0"/>
                <w:szCs w:val="21"/>
              </w:rPr>
            </w:pPr>
            <w:r>
              <w:rPr>
                <w:rFonts w:hint="eastAsia" w:ascii="宋体" w:hAnsi="宋体" w:cs="宋体"/>
                <w:kern w:val="0"/>
                <w:szCs w:val="21"/>
              </w:rPr>
              <w:t>√</w:t>
            </w:r>
          </w:p>
        </w:tc>
      </w:tr>
      <w:tr w14:paraId="178C68D9">
        <w:tblPrEx>
          <w:tblCellMar>
            <w:top w:w="0" w:type="dxa"/>
            <w:left w:w="108" w:type="dxa"/>
            <w:bottom w:w="0" w:type="dxa"/>
            <w:right w:w="108" w:type="dxa"/>
          </w:tblCellMar>
        </w:tblPrEx>
        <w:trPr>
          <w:trHeight w:val="270" w:hRule="atLeast"/>
        </w:trPr>
        <w:tc>
          <w:tcPr>
            <w:tcW w:w="752" w:type="dxa"/>
            <w:vMerge w:val="continue"/>
            <w:tcBorders>
              <w:left w:val="single" w:color="auto" w:sz="4" w:space="0"/>
              <w:right w:val="single" w:color="auto" w:sz="4" w:space="0"/>
            </w:tcBorders>
            <w:shd w:val="clear" w:color="auto" w:fill="D8D8D8" w:themeFill="background1" w:themeFillShade="D9"/>
            <w:vAlign w:val="center"/>
          </w:tcPr>
          <w:p w14:paraId="0F1D3FD0">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3486E2B1">
            <w:pPr>
              <w:widowControl/>
              <w:jc w:val="center"/>
              <w:rPr>
                <w:kern w:val="0"/>
                <w:szCs w:val="21"/>
              </w:rPr>
            </w:pPr>
            <w:r>
              <w:rPr>
                <w:kern w:val="0"/>
                <w:szCs w:val="21"/>
              </w:rPr>
              <w:t>6.1.4</w:t>
            </w:r>
          </w:p>
        </w:tc>
        <w:tc>
          <w:tcPr>
            <w:tcW w:w="5393" w:type="dxa"/>
            <w:tcBorders>
              <w:top w:val="nil"/>
              <w:left w:val="nil"/>
              <w:bottom w:val="single" w:color="auto" w:sz="4" w:space="0"/>
              <w:right w:val="single" w:color="auto" w:sz="4" w:space="0"/>
            </w:tcBorders>
            <w:shd w:val="clear" w:color="auto" w:fill="auto"/>
            <w:vAlign w:val="center"/>
          </w:tcPr>
          <w:p w14:paraId="68DDE4FF">
            <w:pPr>
              <w:widowControl/>
              <w:jc w:val="left"/>
              <w:rPr>
                <w:rFonts w:ascii="宋体" w:hAnsi="宋体" w:cs="宋体"/>
                <w:kern w:val="0"/>
                <w:szCs w:val="21"/>
              </w:rPr>
            </w:pPr>
            <w:r>
              <w:rPr>
                <w:rFonts w:hint="eastAsia" w:ascii="宋体" w:hAnsi="宋体" w:cs="宋体"/>
                <w:kern w:val="0"/>
                <w:szCs w:val="21"/>
              </w:rPr>
              <w:t>自行车停车场所应位置合理、方便出入</w:t>
            </w:r>
          </w:p>
        </w:tc>
        <w:tc>
          <w:tcPr>
            <w:tcW w:w="709" w:type="dxa"/>
            <w:tcBorders>
              <w:top w:val="nil"/>
              <w:left w:val="nil"/>
              <w:bottom w:val="single" w:color="auto" w:sz="4" w:space="0"/>
              <w:right w:val="single" w:color="auto" w:sz="4" w:space="0"/>
            </w:tcBorders>
            <w:shd w:val="clear" w:color="auto" w:fill="auto"/>
            <w:noWrap/>
            <w:vAlign w:val="center"/>
          </w:tcPr>
          <w:p w14:paraId="5FA5055D">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6910F663">
            <w:pPr>
              <w:widowControl/>
              <w:jc w:val="center"/>
              <w:rPr>
                <w:rFonts w:ascii="宋体" w:hAnsi="宋体" w:cs="宋体"/>
                <w:kern w:val="0"/>
                <w:szCs w:val="21"/>
              </w:rPr>
            </w:pPr>
            <w:r>
              <w:rPr>
                <w:rFonts w:hint="eastAsia" w:ascii="宋体" w:hAnsi="宋体" w:cs="宋体"/>
                <w:kern w:val="0"/>
                <w:szCs w:val="21"/>
              </w:rPr>
              <w:t>√</w:t>
            </w:r>
          </w:p>
        </w:tc>
      </w:tr>
      <w:tr w14:paraId="54AFE059">
        <w:tblPrEx>
          <w:tblCellMar>
            <w:top w:w="0" w:type="dxa"/>
            <w:left w:w="108" w:type="dxa"/>
            <w:bottom w:w="0" w:type="dxa"/>
            <w:right w:w="108" w:type="dxa"/>
          </w:tblCellMar>
        </w:tblPrEx>
        <w:trPr>
          <w:trHeight w:val="270" w:hRule="atLeast"/>
        </w:trPr>
        <w:tc>
          <w:tcPr>
            <w:tcW w:w="752" w:type="dxa"/>
            <w:vMerge w:val="continue"/>
            <w:tcBorders>
              <w:left w:val="single" w:color="auto" w:sz="4" w:space="0"/>
              <w:right w:val="single" w:color="auto" w:sz="4" w:space="0"/>
            </w:tcBorders>
            <w:shd w:val="clear" w:color="auto" w:fill="D8D8D8" w:themeFill="background1" w:themeFillShade="D9"/>
            <w:vAlign w:val="center"/>
          </w:tcPr>
          <w:p w14:paraId="7ED24EA2">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5699C734">
            <w:pPr>
              <w:widowControl/>
              <w:jc w:val="center"/>
              <w:rPr>
                <w:kern w:val="0"/>
                <w:szCs w:val="21"/>
              </w:rPr>
            </w:pPr>
            <w:r>
              <w:rPr>
                <w:kern w:val="0"/>
                <w:szCs w:val="21"/>
              </w:rPr>
              <w:t>6.1.5</w:t>
            </w:r>
          </w:p>
        </w:tc>
        <w:tc>
          <w:tcPr>
            <w:tcW w:w="5393" w:type="dxa"/>
            <w:tcBorders>
              <w:top w:val="nil"/>
              <w:left w:val="nil"/>
              <w:bottom w:val="single" w:color="auto" w:sz="4" w:space="0"/>
              <w:right w:val="single" w:color="auto" w:sz="4" w:space="0"/>
            </w:tcBorders>
            <w:shd w:val="clear" w:color="auto" w:fill="auto"/>
            <w:vAlign w:val="center"/>
          </w:tcPr>
          <w:p w14:paraId="073D4F82">
            <w:pPr>
              <w:widowControl/>
              <w:jc w:val="left"/>
              <w:rPr>
                <w:rFonts w:ascii="宋体" w:hAnsi="宋体" w:cs="宋体"/>
                <w:kern w:val="0"/>
                <w:szCs w:val="21"/>
              </w:rPr>
            </w:pPr>
            <w:r>
              <w:rPr>
                <w:rFonts w:hint="eastAsia" w:ascii="宋体" w:hAnsi="宋体" w:cs="宋体"/>
                <w:kern w:val="0"/>
                <w:szCs w:val="21"/>
              </w:rPr>
              <w:t>建筑设备管理系统应具有自动监控管理功能</w:t>
            </w:r>
          </w:p>
        </w:tc>
        <w:tc>
          <w:tcPr>
            <w:tcW w:w="709" w:type="dxa"/>
            <w:tcBorders>
              <w:top w:val="nil"/>
              <w:left w:val="nil"/>
              <w:bottom w:val="single" w:color="auto" w:sz="4" w:space="0"/>
              <w:right w:val="single" w:color="auto" w:sz="4" w:space="0"/>
            </w:tcBorders>
            <w:shd w:val="clear" w:color="auto" w:fill="auto"/>
            <w:noWrap/>
            <w:vAlign w:val="center"/>
          </w:tcPr>
          <w:p w14:paraId="3962D0A0">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21BAF26D">
            <w:pPr>
              <w:widowControl/>
              <w:jc w:val="center"/>
              <w:rPr>
                <w:rFonts w:ascii="宋体" w:hAnsi="宋体" w:cs="宋体"/>
                <w:kern w:val="0"/>
                <w:szCs w:val="21"/>
              </w:rPr>
            </w:pPr>
            <w:r>
              <w:rPr>
                <w:rFonts w:hint="eastAsia" w:ascii="宋体" w:hAnsi="宋体" w:cs="宋体"/>
                <w:kern w:val="0"/>
                <w:szCs w:val="21"/>
              </w:rPr>
              <w:t>√</w:t>
            </w:r>
          </w:p>
        </w:tc>
      </w:tr>
      <w:tr w14:paraId="02FF2055">
        <w:tblPrEx>
          <w:tblCellMar>
            <w:top w:w="0" w:type="dxa"/>
            <w:left w:w="108" w:type="dxa"/>
            <w:bottom w:w="0" w:type="dxa"/>
            <w:right w:w="108" w:type="dxa"/>
          </w:tblCellMar>
        </w:tblPrEx>
        <w:trPr>
          <w:trHeight w:val="270" w:hRule="atLeast"/>
        </w:trPr>
        <w:tc>
          <w:tcPr>
            <w:tcW w:w="752" w:type="dxa"/>
            <w:vMerge w:val="continue"/>
            <w:tcBorders>
              <w:left w:val="single" w:color="auto" w:sz="4" w:space="0"/>
              <w:right w:val="single" w:color="auto" w:sz="4" w:space="0"/>
            </w:tcBorders>
            <w:shd w:val="clear" w:color="auto" w:fill="D8D8D8" w:themeFill="background1" w:themeFillShade="D9"/>
            <w:vAlign w:val="center"/>
          </w:tcPr>
          <w:p w14:paraId="6BC24565">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69D17970">
            <w:pPr>
              <w:widowControl/>
              <w:jc w:val="center"/>
              <w:rPr>
                <w:kern w:val="0"/>
                <w:szCs w:val="21"/>
              </w:rPr>
            </w:pPr>
            <w:r>
              <w:rPr>
                <w:kern w:val="0"/>
                <w:szCs w:val="21"/>
              </w:rPr>
              <w:t>6.1.6</w:t>
            </w:r>
          </w:p>
        </w:tc>
        <w:tc>
          <w:tcPr>
            <w:tcW w:w="5393" w:type="dxa"/>
            <w:tcBorders>
              <w:top w:val="nil"/>
              <w:left w:val="nil"/>
              <w:bottom w:val="single" w:color="auto" w:sz="4" w:space="0"/>
              <w:right w:val="single" w:color="auto" w:sz="4" w:space="0"/>
            </w:tcBorders>
            <w:shd w:val="clear" w:color="auto" w:fill="auto"/>
            <w:noWrap/>
            <w:vAlign w:val="center"/>
          </w:tcPr>
          <w:p w14:paraId="70EFDB5B">
            <w:pPr>
              <w:widowControl/>
              <w:jc w:val="left"/>
              <w:rPr>
                <w:rFonts w:ascii="宋体" w:hAnsi="宋体" w:cs="宋体"/>
                <w:kern w:val="0"/>
                <w:szCs w:val="21"/>
              </w:rPr>
            </w:pPr>
            <w:r>
              <w:rPr>
                <w:rFonts w:hint="eastAsia" w:ascii="宋体" w:hAnsi="宋体" w:cs="宋体"/>
                <w:kern w:val="0"/>
                <w:szCs w:val="21"/>
              </w:rPr>
              <w:t>建筑应设置信息网络系统</w:t>
            </w:r>
          </w:p>
        </w:tc>
        <w:tc>
          <w:tcPr>
            <w:tcW w:w="709" w:type="dxa"/>
            <w:tcBorders>
              <w:top w:val="nil"/>
              <w:left w:val="nil"/>
              <w:bottom w:val="single" w:color="auto" w:sz="4" w:space="0"/>
              <w:right w:val="single" w:color="auto" w:sz="4" w:space="0"/>
            </w:tcBorders>
            <w:shd w:val="clear" w:color="auto" w:fill="auto"/>
            <w:noWrap/>
            <w:vAlign w:val="center"/>
          </w:tcPr>
          <w:p w14:paraId="61317192">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476687A7">
            <w:pPr>
              <w:widowControl/>
              <w:jc w:val="center"/>
              <w:rPr>
                <w:rFonts w:ascii="宋体" w:hAnsi="宋体" w:cs="宋体"/>
                <w:kern w:val="0"/>
                <w:szCs w:val="21"/>
              </w:rPr>
            </w:pPr>
            <w:r>
              <w:rPr>
                <w:rFonts w:hint="eastAsia" w:ascii="宋体" w:hAnsi="宋体" w:cs="宋体"/>
                <w:kern w:val="0"/>
                <w:szCs w:val="21"/>
              </w:rPr>
              <w:t>√</w:t>
            </w:r>
          </w:p>
        </w:tc>
      </w:tr>
      <w:tr w14:paraId="20DA1621">
        <w:tblPrEx>
          <w:tblCellMar>
            <w:top w:w="0" w:type="dxa"/>
            <w:left w:w="108" w:type="dxa"/>
            <w:bottom w:w="0" w:type="dxa"/>
            <w:right w:w="108" w:type="dxa"/>
          </w:tblCellMar>
        </w:tblPrEx>
        <w:trPr>
          <w:trHeight w:val="270" w:hRule="atLeast"/>
        </w:trPr>
        <w:tc>
          <w:tcPr>
            <w:tcW w:w="752" w:type="dxa"/>
            <w:vMerge w:val="continue"/>
            <w:tcBorders>
              <w:left w:val="single" w:color="auto" w:sz="4" w:space="0"/>
              <w:bottom w:val="single" w:color="000000" w:sz="4" w:space="0"/>
              <w:right w:val="single" w:color="auto" w:sz="4" w:space="0"/>
            </w:tcBorders>
            <w:shd w:val="clear" w:color="auto" w:fill="D8D8D8" w:themeFill="background1" w:themeFillShade="D9"/>
            <w:vAlign w:val="center"/>
          </w:tcPr>
          <w:p w14:paraId="3550BA08">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053330DB">
            <w:pPr>
              <w:widowControl/>
              <w:jc w:val="center"/>
              <w:rPr>
                <w:kern w:val="0"/>
                <w:szCs w:val="21"/>
              </w:rPr>
            </w:pPr>
            <w:r>
              <w:rPr>
                <w:rFonts w:hint="eastAsia"/>
                <w:kern w:val="0"/>
                <w:szCs w:val="21"/>
              </w:rPr>
              <w:t>6.1.7</w:t>
            </w:r>
          </w:p>
        </w:tc>
        <w:tc>
          <w:tcPr>
            <w:tcW w:w="5393" w:type="dxa"/>
            <w:tcBorders>
              <w:top w:val="nil"/>
              <w:left w:val="nil"/>
              <w:bottom w:val="single" w:color="auto" w:sz="4" w:space="0"/>
              <w:right w:val="single" w:color="auto" w:sz="4" w:space="0"/>
            </w:tcBorders>
            <w:shd w:val="clear" w:color="auto" w:fill="auto"/>
            <w:noWrap/>
            <w:vAlign w:val="center"/>
          </w:tcPr>
          <w:p w14:paraId="22FDC07E">
            <w:pPr>
              <w:widowControl/>
              <w:jc w:val="left"/>
              <w:rPr>
                <w:rFonts w:ascii="宋体" w:hAnsi="宋体" w:cs="宋体"/>
                <w:kern w:val="0"/>
                <w:szCs w:val="21"/>
              </w:rPr>
            </w:pPr>
            <w:r>
              <w:rPr>
                <w:rFonts w:hint="eastAsia" w:ascii="宋体" w:hAnsi="宋体" w:cs="宋体"/>
                <w:kern w:val="0"/>
                <w:szCs w:val="21"/>
              </w:rPr>
              <w:t>生活便利相关技术要求应符合现行强制性工程建设规范《建筑与市政工程无障碍通用规范》GB 55019、《建筑电气与智能化通用规范》GB 55024、《建筑节能与可再生能源利用通用规范》GB 55015 等的规定。</w:t>
            </w:r>
          </w:p>
        </w:tc>
        <w:tc>
          <w:tcPr>
            <w:tcW w:w="709" w:type="dxa"/>
            <w:tcBorders>
              <w:top w:val="nil"/>
              <w:left w:val="nil"/>
              <w:bottom w:val="single" w:color="auto" w:sz="4" w:space="0"/>
              <w:right w:val="single" w:color="auto" w:sz="4" w:space="0"/>
            </w:tcBorders>
            <w:shd w:val="clear" w:color="auto" w:fill="auto"/>
            <w:noWrap/>
            <w:vAlign w:val="center"/>
          </w:tcPr>
          <w:p w14:paraId="6AC1B0AE">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36A2DC52">
            <w:pPr>
              <w:widowControl/>
              <w:jc w:val="center"/>
              <w:rPr>
                <w:rFonts w:ascii="宋体" w:hAnsi="宋体" w:cs="宋体"/>
                <w:kern w:val="0"/>
                <w:szCs w:val="21"/>
              </w:rPr>
            </w:pPr>
            <w:r>
              <w:rPr>
                <w:rFonts w:hint="eastAsia" w:ascii="宋体" w:hAnsi="宋体" w:cs="宋体"/>
                <w:kern w:val="0"/>
                <w:szCs w:val="21"/>
              </w:rPr>
              <w:t>√</w:t>
            </w:r>
          </w:p>
        </w:tc>
      </w:tr>
      <w:tr w14:paraId="6AC8BCD5">
        <w:tblPrEx>
          <w:tblCellMar>
            <w:top w:w="0" w:type="dxa"/>
            <w:left w:w="108" w:type="dxa"/>
            <w:bottom w:w="0" w:type="dxa"/>
            <w:right w:w="108" w:type="dxa"/>
          </w:tblCellMar>
        </w:tblPrEx>
        <w:trPr>
          <w:trHeight w:val="495" w:hRule="atLeast"/>
        </w:trPr>
        <w:tc>
          <w:tcPr>
            <w:tcW w:w="752"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F6F535A">
            <w:pPr>
              <w:widowControl/>
              <w:jc w:val="center"/>
              <w:rPr>
                <w:rFonts w:ascii="宋体" w:hAnsi="宋体" w:cs="宋体"/>
                <w:b/>
                <w:bCs/>
                <w:kern w:val="0"/>
                <w:szCs w:val="21"/>
              </w:rPr>
            </w:pPr>
            <w:r>
              <w:rPr>
                <w:rFonts w:hint="eastAsia" w:ascii="宋体" w:hAnsi="宋体" w:cs="宋体"/>
                <w:b/>
                <w:bCs/>
                <w:kern w:val="0"/>
                <w:szCs w:val="21"/>
              </w:rPr>
              <w:t>出行与无障碍</w:t>
            </w:r>
          </w:p>
        </w:tc>
        <w:tc>
          <w:tcPr>
            <w:tcW w:w="818" w:type="dxa"/>
            <w:tcBorders>
              <w:top w:val="nil"/>
              <w:left w:val="nil"/>
              <w:bottom w:val="single" w:color="auto" w:sz="4" w:space="0"/>
              <w:right w:val="single" w:color="auto" w:sz="4" w:space="0"/>
            </w:tcBorders>
            <w:shd w:val="clear" w:color="auto" w:fill="auto"/>
            <w:noWrap/>
            <w:vAlign w:val="center"/>
          </w:tcPr>
          <w:p w14:paraId="5FB79FA8">
            <w:pPr>
              <w:widowControl/>
              <w:jc w:val="center"/>
              <w:rPr>
                <w:kern w:val="0"/>
                <w:szCs w:val="21"/>
              </w:rPr>
            </w:pPr>
            <w:r>
              <w:rPr>
                <w:kern w:val="0"/>
                <w:szCs w:val="21"/>
              </w:rPr>
              <w:t>6.2.1</w:t>
            </w:r>
          </w:p>
        </w:tc>
        <w:tc>
          <w:tcPr>
            <w:tcW w:w="5393" w:type="dxa"/>
            <w:tcBorders>
              <w:top w:val="nil"/>
              <w:left w:val="nil"/>
              <w:bottom w:val="single" w:color="auto" w:sz="4" w:space="0"/>
              <w:right w:val="single" w:color="auto" w:sz="4" w:space="0"/>
            </w:tcBorders>
            <w:shd w:val="clear" w:color="auto" w:fill="auto"/>
            <w:vAlign w:val="center"/>
          </w:tcPr>
          <w:p w14:paraId="4500CEEA">
            <w:pPr>
              <w:widowControl/>
              <w:jc w:val="left"/>
              <w:rPr>
                <w:rFonts w:ascii="宋体" w:hAnsi="宋体" w:cs="宋体"/>
                <w:kern w:val="0"/>
                <w:szCs w:val="21"/>
              </w:rPr>
            </w:pPr>
            <w:r>
              <w:rPr>
                <w:rFonts w:hint="eastAsia" w:ascii="宋体" w:hAnsi="宋体" w:cs="宋体"/>
                <w:kern w:val="0"/>
                <w:szCs w:val="21"/>
              </w:rPr>
              <w:t>场地与公共交通站点联系便捷</w:t>
            </w:r>
          </w:p>
        </w:tc>
        <w:tc>
          <w:tcPr>
            <w:tcW w:w="709" w:type="dxa"/>
            <w:tcBorders>
              <w:top w:val="nil"/>
              <w:left w:val="nil"/>
              <w:bottom w:val="single" w:color="auto" w:sz="4" w:space="0"/>
              <w:right w:val="single" w:color="auto" w:sz="4" w:space="0"/>
            </w:tcBorders>
            <w:shd w:val="clear" w:color="auto" w:fill="auto"/>
            <w:noWrap/>
            <w:vAlign w:val="center"/>
          </w:tcPr>
          <w:p w14:paraId="5EF3A8CA">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14:paraId="0661A209">
            <w:pPr>
              <w:widowControl/>
              <w:jc w:val="center"/>
              <w:rPr>
                <w:rFonts w:ascii="宋体" w:hAnsi="宋体" w:cs="宋体"/>
                <w:kern w:val="0"/>
                <w:szCs w:val="21"/>
              </w:rPr>
            </w:pPr>
            <w:r>
              <w:rPr>
                <w:rFonts w:hint="eastAsia" w:ascii="宋体" w:hAnsi="宋体" w:cs="宋体"/>
                <w:kern w:val="0"/>
                <w:szCs w:val="21"/>
              </w:rPr>
              <w:t>　</w:t>
            </w:r>
          </w:p>
        </w:tc>
      </w:tr>
      <w:tr w14:paraId="00B992F3">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28DAE052">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7A5C5ED9">
            <w:pPr>
              <w:widowControl/>
              <w:jc w:val="center"/>
              <w:rPr>
                <w:kern w:val="0"/>
                <w:szCs w:val="21"/>
              </w:rPr>
            </w:pPr>
            <w:r>
              <w:rPr>
                <w:kern w:val="0"/>
                <w:szCs w:val="21"/>
              </w:rPr>
              <w:t>6.2.2</w:t>
            </w:r>
          </w:p>
        </w:tc>
        <w:tc>
          <w:tcPr>
            <w:tcW w:w="5393" w:type="dxa"/>
            <w:tcBorders>
              <w:top w:val="nil"/>
              <w:left w:val="nil"/>
              <w:bottom w:val="single" w:color="auto" w:sz="4" w:space="0"/>
              <w:right w:val="single" w:color="auto" w:sz="4" w:space="0"/>
            </w:tcBorders>
            <w:shd w:val="clear" w:color="auto" w:fill="auto"/>
            <w:vAlign w:val="center"/>
          </w:tcPr>
          <w:p w14:paraId="4C8F31FA">
            <w:pPr>
              <w:widowControl/>
              <w:jc w:val="left"/>
              <w:rPr>
                <w:rFonts w:ascii="宋体" w:hAnsi="宋体" w:cs="宋体"/>
                <w:kern w:val="0"/>
                <w:szCs w:val="21"/>
              </w:rPr>
            </w:pPr>
            <w:r>
              <w:rPr>
                <w:rFonts w:hint="eastAsia" w:ascii="宋体" w:hAnsi="宋体" w:cs="宋体"/>
                <w:kern w:val="0"/>
                <w:szCs w:val="21"/>
              </w:rPr>
              <w:t>建筑室内外公共区域满足全龄化设计要求</w:t>
            </w:r>
          </w:p>
        </w:tc>
        <w:tc>
          <w:tcPr>
            <w:tcW w:w="709" w:type="dxa"/>
            <w:tcBorders>
              <w:top w:val="nil"/>
              <w:left w:val="nil"/>
              <w:bottom w:val="single" w:color="auto" w:sz="4" w:space="0"/>
              <w:right w:val="single" w:color="auto" w:sz="4" w:space="0"/>
            </w:tcBorders>
            <w:shd w:val="clear" w:color="auto" w:fill="auto"/>
            <w:noWrap/>
            <w:vAlign w:val="center"/>
          </w:tcPr>
          <w:p w14:paraId="0F2E3560">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14:paraId="11F7F10E">
            <w:pPr>
              <w:widowControl/>
              <w:jc w:val="center"/>
              <w:rPr>
                <w:rFonts w:ascii="宋体" w:hAnsi="宋体" w:cs="宋体"/>
                <w:kern w:val="0"/>
                <w:szCs w:val="21"/>
              </w:rPr>
            </w:pPr>
            <w:r>
              <w:rPr>
                <w:rFonts w:hint="eastAsia" w:ascii="宋体" w:hAnsi="宋体" w:cs="宋体"/>
                <w:kern w:val="0"/>
                <w:szCs w:val="21"/>
              </w:rPr>
              <w:t>　</w:t>
            </w:r>
          </w:p>
        </w:tc>
      </w:tr>
      <w:tr w14:paraId="42059CC2">
        <w:tblPrEx>
          <w:tblCellMar>
            <w:top w:w="0" w:type="dxa"/>
            <w:left w:w="108" w:type="dxa"/>
            <w:bottom w:w="0" w:type="dxa"/>
            <w:right w:w="108" w:type="dxa"/>
          </w:tblCellMar>
        </w:tblPrEx>
        <w:trPr>
          <w:trHeight w:val="270" w:hRule="atLeast"/>
        </w:trPr>
        <w:tc>
          <w:tcPr>
            <w:tcW w:w="752"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75A30835">
            <w:pPr>
              <w:widowControl/>
              <w:jc w:val="center"/>
              <w:rPr>
                <w:rFonts w:ascii="宋体" w:hAnsi="宋体" w:cs="宋体"/>
                <w:b/>
                <w:bCs/>
                <w:kern w:val="0"/>
                <w:szCs w:val="21"/>
              </w:rPr>
            </w:pPr>
            <w:r>
              <w:rPr>
                <w:rFonts w:hint="eastAsia" w:ascii="宋体" w:hAnsi="宋体" w:cs="宋体"/>
                <w:b/>
                <w:bCs/>
                <w:kern w:val="0"/>
                <w:szCs w:val="21"/>
              </w:rPr>
              <w:t>服务设施</w:t>
            </w:r>
          </w:p>
        </w:tc>
        <w:tc>
          <w:tcPr>
            <w:tcW w:w="818" w:type="dxa"/>
            <w:tcBorders>
              <w:top w:val="nil"/>
              <w:left w:val="nil"/>
              <w:bottom w:val="single" w:color="auto" w:sz="4" w:space="0"/>
              <w:right w:val="single" w:color="auto" w:sz="4" w:space="0"/>
            </w:tcBorders>
            <w:shd w:val="clear" w:color="auto" w:fill="auto"/>
            <w:noWrap/>
            <w:vAlign w:val="center"/>
          </w:tcPr>
          <w:p w14:paraId="7BB286BC">
            <w:pPr>
              <w:widowControl/>
              <w:jc w:val="center"/>
              <w:rPr>
                <w:kern w:val="0"/>
                <w:szCs w:val="21"/>
              </w:rPr>
            </w:pPr>
            <w:r>
              <w:rPr>
                <w:kern w:val="0"/>
                <w:szCs w:val="21"/>
              </w:rPr>
              <w:t>6.2.3</w:t>
            </w:r>
          </w:p>
        </w:tc>
        <w:tc>
          <w:tcPr>
            <w:tcW w:w="5393" w:type="dxa"/>
            <w:tcBorders>
              <w:top w:val="nil"/>
              <w:left w:val="nil"/>
              <w:bottom w:val="single" w:color="auto" w:sz="4" w:space="0"/>
              <w:right w:val="single" w:color="auto" w:sz="4" w:space="0"/>
            </w:tcBorders>
            <w:shd w:val="clear" w:color="auto" w:fill="auto"/>
            <w:vAlign w:val="center"/>
          </w:tcPr>
          <w:p w14:paraId="1B516EE9">
            <w:pPr>
              <w:widowControl/>
              <w:jc w:val="left"/>
              <w:rPr>
                <w:rFonts w:ascii="宋体" w:hAnsi="宋体" w:cs="宋体"/>
                <w:kern w:val="0"/>
                <w:szCs w:val="21"/>
              </w:rPr>
            </w:pPr>
            <w:r>
              <w:rPr>
                <w:rFonts w:hint="eastAsia" w:ascii="宋体" w:hAnsi="宋体" w:cs="宋体"/>
                <w:kern w:val="0"/>
                <w:szCs w:val="21"/>
              </w:rPr>
              <w:t>提供便利的公共服务</w:t>
            </w:r>
          </w:p>
        </w:tc>
        <w:tc>
          <w:tcPr>
            <w:tcW w:w="709" w:type="dxa"/>
            <w:tcBorders>
              <w:top w:val="nil"/>
              <w:left w:val="nil"/>
              <w:bottom w:val="single" w:color="auto" w:sz="4" w:space="0"/>
              <w:right w:val="single" w:color="auto" w:sz="4" w:space="0"/>
            </w:tcBorders>
            <w:shd w:val="clear" w:color="auto" w:fill="auto"/>
            <w:noWrap/>
            <w:vAlign w:val="center"/>
          </w:tcPr>
          <w:p w14:paraId="257A1A5D">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14:paraId="5A2DEA45">
            <w:pPr>
              <w:widowControl/>
              <w:jc w:val="center"/>
              <w:rPr>
                <w:rFonts w:ascii="宋体" w:hAnsi="宋体" w:cs="宋体"/>
                <w:kern w:val="0"/>
                <w:szCs w:val="21"/>
              </w:rPr>
            </w:pPr>
            <w:r>
              <w:rPr>
                <w:rFonts w:hint="eastAsia" w:ascii="宋体" w:hAnsi="宋体" w:cs="宋体"/>
                <w:kern w:val="0"/>
                <w:szCs w:val="21"/>
              </w:rPr>
              <w:t>　</w:t>
            </w:r>
          </w:p>
        </w:tc>
      </w:tr>
      <w:tr w14:paraId="7E368A88">
        <w:tblPrEx>
          <w:tblCellMar>
            <w:top w:w="0" w:type="dxa"/>
            <w:left w:w="108" w:type="dxa"/>
            <w:bottom w:w="0" w:type="dxa"/>
            <w:right w:w="108" w:type="dxa"/>
          </w:tblCellMar>
        </w:tblPrEx>
        <w:trPr>
          <w:trHeight w:val="270" w:hRule="atLeast"/>
        </w:trPr>
        <w:tc>
          <w:tcPr>
            <w:tcW w:w="752"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0E852264">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178037C8">
            <w:pPr>
              <w:widowControl/>
              <w:jc w:val="center"/>
              <w:rPr>
                <w:kern w:val="0"/>
                <w:szCs w:val="21"/>
              </w:rPr>
            </w:pPr>
            <w:r>
              <w:rPr>
                <w:kern w:val="0"/>
                <w:szCs w:val="21"/>
              </w:rPr>
              <w:t>6.2.4</w:t>
            </w:r>
          </w:p>
        </w:tc>
        <w:tc>
          <w:tcPr>
            <w:tcW w:w="5393" w:type="dxa"/>
            <w:tcBorders>
              <w:top w:val="nil"/>
              <w:left w:val="nil"/>
              <w:bottom w:val="single" w:color="auto" w:sz="4" w:space="0"/>
              <w:right w:val="single" w:color="auto" w:sz="4" w:space="0"/>
            </w:tcBorders>
            <w:shd w:val="clear" w:color="auto" w:fill="auto"/>
            <w:vAlign w:val="center"/>
          </w:tcPr>
          <w:p w14:paraId="531570BE">
            <w:pPr>
              <w:widowControl/>
              <w:jc w:val="left"/>
              <w:rPr>
                <w:rFonts w:ascii="宋体" w:hAnsi="宋体" w:cs="宋体"/>
                <w:kern w:val="0"/>
                <w:szCs w:val="21"/>
              </w:rPr>
            </w:pPr>
            <w:r>
              <w:rPr>
                <w:rFonts w:hint="eastAsia" w:ascii="宋体" w:hAnsi="宋体" w:cs="宋体"/>
                <w:kern w:val="0"/>
                <w:szCs w:val="21"/>
              </w:rPr>
              <w:t>城市绿地、广场及公共运动场地等开敞空间，步行可达</w:t>
            </w:r>
          </w:p>
        </w:tc>
        <w:tc>
          <w:tcPr>
            <w:tcW w:w="709" w:type="dxa"/>
            <w:tcBorders>
              <w:top w:val="nil"/>
              <w:left w:val="nil"/>
              <w:bottom w:val="single" w:color="auto" w:sz="4" w:space="0"/>
              <w:right w:val="single" w:color="auto" w:sz="4" w:space="0"/>
            </w:tcBorders>
            <w:shd w:val="clear" w:color="auto" w:fill="auto"/>
            <w:noWrap/>
            <w:vAlign w:val="center"/>
          </w:tcPr>
          <w:p w14:paraId="32210AEE">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14:paraId="52FF4026">
            <w:pPr>
              <w:widowControl/>
              <w:jc w:val="center"/>
              <w:rPr>
                <w:rFonts w:ascii="宋体" w:hAnsi="宋体" w:cs="宋体"/>
                <w:kern w:val="0"/>
                <w:szCs w:val="21"/>
              </w:rPr>
            </w:pPr>
            <w:r>
              <w:rPr>
                <w:rFonts w:hint="eastAsia" w:ascii="宋体" w:hAnsi="宋体" w:cs="宋体"/>
                <w:kern w:val="0"/>
                <w:szCs w:val="21"/>
              </w:rPr>
              <w:t>　</w:t>
            </w:r>
          </w:p>
        </w:tc>
      </w:tr>
      <w:tr w14:paraId="18DA8B7F">
        <w:tblPrEx>
          <w:tblCellMar>
            <w:top w:w="0" w:type="dxa"/>
            <w:left w:w="108" w:type="dxa"/>
            <w:bottom w:w="0" w:type="dxa"/>
            <w:right w:w="108" w:type="dxa"/>
          </w:tblCellMar>
        </w:tblPrEx>
        <w:trPr>
          <w:trHeight w:val="270" w:hRule="atLeast"/>
        </w:trPr>
        <w:tc>
          <w:tcPr>
            <w:tcW w:w="752"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62AE9E8E">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735EEA55">
            <w:pPr>
              <w:widowControl/>
              <w:jc w:val="center"/>
              <w:rPr>
                <w:kern w:val="0"/>
                <w:szCs w:val="21"/>
              </w:rPr>
            </w:pPr>
            <w:r>
              <w:rPr>
                <w:kern w:val="0"/>
                <w:szCs w:val="21"/>
              </w:rPr>
              <w:t>6.2.5</w:t>
            </w:r>
          </w:p>
        </w:tc>
        <w:tc>
          <w:tcPr>
            <w:tcW w:w="5393" w:type="dxa"/>
            <w:tcBorders>
              <w:top w:val="nil"/>
              <w:left w:val="nil"/>
              <w:bottom w:val="single" w:color="auto" w:sz="4" w:space="0"/>
              <w:right w:val="single" w:color="auto" w:sz="4" w:space="0"/>
            </w:tcBorders>
            <w:shd w:val="clear" w:color="auto" w:fill="auto"/>
            <w:vAlign w:val="center"/>
          </w:tcPr>
          <w:p w14:paraId="1B48FBAB">
            <w:pPr>
              <w:widowControl/>
              <w:jc w:val="left"/>
              <w:rPr>
                <w:rFonts w:ascii="宋体" w:hAnsi="宋体" w:cs="宋体"/>
                <w:kern w:val="0"/>
                <w:szCs w:val="21"/>
              </w:rPr>
            </w:pPr>
            <w:r>
              <w:rPr>
                <w:rFonts w:hint="eastAsia" w:ascii="宋体" w:hAnsi="宋体" w:cs="宋体"/>
                <w:kern w:val="0"/>
                <w:szCs w:val="21"/>
              </w:rPr>
              <w:t>合理设置健身场地和空间</w:t>
            </w:r>
          </w:p>
        </w:tc>
        <w:tc>
          <w:tcPr>
            <w:tcW w:w="709" w:type="dxa"/>
            <w:tcBorders>
              <w:top w:val="nil"/>
              <w:left w:val="nil"/>
              <w:bottom w:val="single" w:color="auto" w:sz="4" w:space="0"/>
              <w:right w:val="single" w:color="auto" w:sz="4" w:space="0"/>
            </w:tcBorders>
            <w:shd w:val="clear" w:color="auto" w:fill="auto"/>
            <w:noWrap/>
            <w:vAlign w:val="center"/>
          </w:tcPr>
          <w:p w14:paraId="2FB91068">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14:paraId="4C70CCA2">
            <w:pPr>
              <w:widowControl/>
              <w:jc w:val="center"/>
              <w:rPr>
                <w:rFonts w:ascii="宋体" w:hAnsi="宋体" w:cs="宋体"/>
                <w:kern w:val="0"/>
                <w:szCs w:val="21"/>
              </w:rPr>
            </w:pPr>
            <w:r>
              <w:rPr>
                <w:rFonts w:hint="eastAsia" w:ascii="宋体" w:hAnsi="宋体" w:cs="宋体"/>
                <w:kern w:val="0"/>
                <w:szCs w:val="21"/>
              </w:rPr>
              <w:t>　</w:t>
            </w:r>
          </w:p>
        </w:tc>
      </w:tr>
      <w:tr w14:paraId="4B06DA70">
        <w:tblPrEx>
          <w:tblCellMar>
            <w:top w:w="0" w:type="dxa"/>
            <w:left w:w="108" w:type="dxa"/>
            <w:bottom w:w="0" w:type="dxa"/>
            <w:right w:w="108" w:type="dxa"/>
          </w:tblCellMar>
        </w:tblPrEx>
        <w:trPr>
          <w:trHeight w:val="540" w:hRule="atLeast"/>
        </w:trPr>
        <w:tc>
          <w:tcPr>
            <w:tcW w:w="752"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751F3190">
            <w:pPr>
              <w:widowControl/>
              <w:jc w:val="center"/>
              <w:rPr>
                <w:rFonts w:ascii="宋体" w:hAnsi="宋体" w:cs="宋体"/>
                <w:b/>
                <w:bCs/>
                <w:kern w:val="0"/>
                <w:szCs w:val="21"/>
              </w:rPr>
            </w:pPr>
            <w:r>
              <w:rPr>
                <w:rFonts w:hint="eastAsia" w:ascii="宋体" w:hAnsi="宋体" w:cs="宋体"/>
                <w:b/>
                <w:bCs/>
                <w:kern w:val="0"/>
                <w:szCs w:val="21"/>
              </w:rPr>
              <w:t>智慧运行</w:t>
            </w:r>
          </w:p>
        </w:tc>
        <w:tc>
          <w:tcPr>
            <w:tcW w:w="818" w:type="dxa"/>
            <w:tcBorders>
              <w:top w:val="nil"/>
              <w:left w:val="nil"/>
              <w:bottom w:val="single" w:color="auto" w:sz="4" w:space="0"/>
              <w:right w:val="single" w:color="auto" w:sz="4" w:space="0"/>
            </w:tcBorders>
            <w:shd w:val="clear" w:color="auto" w:fill="auto"/>
            <w:noWrap/>
            <w:vAlign w:val="center"/>
          </w:tcPr>
          <w:p w14:paraId="26D79095">
            <w:pPr>
              <w:widowControl/>
              <w:jc w:val="center"/>
              <w:rPr>
                <w:kern w:val="0"/>
                <w:szCs w:val="21"/>
              </w:rPr>
            </w:pPr>
            <w:r>
              <w:rPr>
                <w:kern w:val="0"/>
                <w:szCs w:val="21"/>
              </w:rPr>
              <w:t>6.2.6</w:t>
            </w:r>
          </w:p>
        </w:tc>
        <w:tc>
          <w:tcPr>
            <w:tcW w:w="5393" w:type="dxa"/>
            <w:tcBorders>
              <w:top w:val="nil"/>
              <w:left w:val="nil"/>
              <w:bottom w:val="single" w:color="auto" w:sz="4" w:space="0"/>
              <w:right w:val="single" w:color="auto" w:sz="4" w:space="0"/>
            </w:tcBorders>
            <w:shd w:val="clear" w:color="auto" w:fill="auto"/>
            <w:vAlign w:val="center"/>
          </w:tcPr>
          <w:p w14:paraId="29A7B4CB">
            <w:pPr>
              <w:widowControl/>
              <w:jc w:val="left"/>
              <w:rPr>
                <w:rFonts w:ascii="宋体" w:hAnsi="宋体" w:cs="宋体"/>
                <w:kern w:val="0"/>
                <w:szCs w:val="21"/>
              </w:rPr>
            </w:pPr>
            <w:r>
              <w:rPr>
                <w:rFonts w:hint="eastAsia" w:ascii="宋体" w:hAnsi="宋体" w:cs="宋体"/>
                <w:kern w:val="0"/>
                <w:szCs w:val="21"/>
              </w:rPr>
              <w:t>设置分类、分级用能自动远传计量系统，且设置能源管理系统实现对建筑能耗的监测、数据分析和管理</w:t>
            </w:r>
          </w:p>
        </w:tc>
        <w:tc>
          <w:tcPr>
            <w:tcW w:w="709" w:type="dxa"/>
            <w:tcBorders>
              <w:top w:val="nil"/>
              <w:left w:val="nil"/>
              <w:bottom w:val="single" w:color="auto" w:sz="4" w:space="0"/>
              <w:right w:val="single" w:color="auto" w:sz="4" w:space="0"/>
            </w:tcBorders>
            <w:shd w:val="clear" w:color="auto" w:fill="auto"/>
            <w:noWrap/>
            <w:vAlign w:val="center"/>
          </w:tcPr>
          <w:p w14:paraId="3D26CD64">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14:paraId="2A2562DD">
            <w:pPr>
              <w:widowControl/>
              <w:jc w:val="center"/>
              <w:rPr>
                <w:rFonts w:ascii="宋体" w:hAnsi="宋体" w:cs="宋体"/>
                <w:kern w:val="0"/>
                <w:szCs w:val="21"/>
              </w:rPr>
            </w:pPr>
            <w:r>
              <w:rPr>
                <w:rFonts w:hint="eastAsia" w:ascii="宋体" w:hAnsi="宋体" w:cs="宋体"/>
                <w:kern w:val="0"/>
                <w:szCs w:val="21"/>
              </w:rPr>
              <w:t>　</w:t>
            </w:r>
          </w:p>
        </w:tc>
      </w:tr>
      <w:tr w14:paraId="6180AAB8">
        <w:tblPrEx>
          <w:tblCellMar>
            <w:top w:w="0" w:type="dxa"/>
            <w:left w:w="108" w:type="dxa"/>
            <w:bottom w:w="0" w:type="dxa"/>
            <w:right w:w="108" w:type="dxa"/>
          </w:tblCellMar>
        </w:tblPrEx>
        <w:trPr>
          <w:trHeight w:val="60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3B40891">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1B896D63">
            <w:pPr>
              <w:widowControl/>
              <w:jc w:val="center"/>
              <w:rPr>
                <w:kern w:val="0"/>
                <w:szCs w:val="21"/>
              </w:rPr>
            </w:pPr>
            <w:r>
              <w:rPr>
                <w:kern w:val="0"/>
                <w:szCs w:val="21"/>
              </w:rPr>
              <w:t>6.2.7</w:t>
            </w:r>
          </w:p>
        </w:tc>
        <w:tc>
          <w:tcPr>
            <w:tcW w:w="5393" w:type="dxa"/>
            <w:tcBorders>
              <w:top w:val="nil"/>
              <w:left w:val="nil"/>
              <w:bottom w:val="single" w:color="auto" w:sz="4" w:space="0"/>
              <w:right w:val="single" w:color="auto" w:sz="4" w:space="0"/>
            </w:tcBorders>
            <w:shd w:val="clear" w:color="auto" w:fill="auto"/>
            <w:vAlign w:val="center"/>
          </w:tcPr>
          <w:p w14:paraId="1B987826">
            <w:pPr>
              <w:widowControl/>
              <w:jc w:val="left"/>
              <w:rPr>
                <w:rFonts w:ascii="宋体" w:hAnsi="宋体" w:cs="宋体"/>
                <w:kern w:val="0"/>
                <w:szCs w:val="21"/>
              </w:rPr>
            </w:pPr>
            <w:r>
              <w:rPr>
                <w:rFonts w:hint="eastAsia" w:ascii="宋体" w:hAnsi="宋体" w:cs="宋体"/>
                <w:kern w:val="0"/>
                <w:szCs w:val="21"/>
              </w:rPr>
              <w:t>设置 PM</w:t>
            </w:r>
            <w:r>
              <w:rPr>
                <w:rFonts w:hint="eastAsia" w:ascii="宋体" w:hAnsi="宋体" w:cs="宋体"/>
                <w:kern w:val="0"/>
                <w:szCs w:val="21"/>
                <w:vertAlign w:val="subscript"/>
              </w:rPr>
              <w:t>10</w:t>
            </w:r>
            <w:r>
              <w:rPr>
                <w:rFonts w:hint="eastAsia" w:ascii="宋体" w:hAnsi="宋体" w:cs="宋体"/>
                <w:kern w:val="0"/>
                <w:szCs w:val="21"/>
              </w:rPr>
              <w:t xml:space="preserve"> 、PM</w:t>
            </w:r>
            <w:r>
              <w:rPr>
                <w:rFonts w:hint="eastAsia" w:ascii="宋体" w:hAnsi="宋体" w:cs="宋体"/>
                <w:kern w:val="0"/>
                <w:szCs w:val="21"/>
                <w:vertAlign w:val="subscript"/>
              </w:rPr>
              <w:t>2.5</w:t>
            </w:r>
            <w:r>
              <w:rPr>
                <w:rFonts w:hint="eastAsia" w:ascii="宋体" w:hAnsi="宋体" w:cs="宋体"/>
                <w:kern w:val="0"/>
                <w:szCs w:val="21"/>
              </w:rPr>
              <w:t>、CO</w:t>
            </w:r>
            <w:r>
              <w:rPr>
                <w:rFonts w:hint="eastAsia" w:ascii="宋体" w:hAnsi="宋体" w:cs="宋体"/>
                <w:kern w:val="0"/>
                <w:szCs w:val="21"/>
                <w:vertAlign w:val="subscript"/>
              </w:rPr>
              <w:t>2</w:t>
            </w:r>
            <w:r>
              <w:rPr>
                <w:rFonts w:hint="eastAsia" w:ascii="宋体" w:hAnsi="宋体" w:cs="宋体"/>
                <w:kern w:val="0"/>
                <w:szCs w:val="21"/>
              </w:rPr>
              <w:t xml:space="preserve"> 浓度的空气质量监测系统，且具有存储至少一年的监测数据和实时显示等功能</w:t>
            </w:r>
          </w:p>
        </w:tc>
        <w:tc>
          <w:tcPr>
            <w:tcW w:w="709" w:type="dxa"/>
            <w:tcBorders>
              <w:top w:val="nil"/>
              <w:left w:val="nil"/>
              <w:bottom w:val="single" w:color="auto" w:sz="4" w:space="0"/>
              <w:right w:val="single" w:color="auto" w:sz="4" w:space="0"/>
            </w:tcBorders>
            <w:shd w:val="clear" w:color="auto" w:fill="auto"/>
            <w:noWrap/>
            <w:vAlign w:val="center"/>
          </w:tcPr>
          <w:p w14:paraId="203321EF">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14:paraId="6F49DC34">
            <w:pPr>
              <w:widowControl/>
              <w:jc w:val="center"/>
              <w:rPr>
                <w:rFonts w:ascii="宋体" w:hAnsi="宋体" w:cs="宋体"/>
                <w:kern w:val="0"/>
                <w:szCs w:val="21"/>
              </w:rPr>
            </w:pPr>
            <w:r>
              <w:rPr>
                <w:rFonts w:hint="eastAsia" w:ascii="宋体" w:hAnsi="宋体" w:cs="宋体"/>
                <w:kern w:val="0"/>
                <w:szCs w:val="21"/>
              </w:rPr>
              <w:t>　</w:t>
            </w:r>
          </w:p>
        </w:tc>
      </w:tr>
      <w:tr w14:paraId="4A4EA920">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3D7A5F5">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679A21AB">
            <w:pPr>
              <w:widowControl/>
              <w:jc w:val="center"/>
              <w:rPr>
                <w:kern w:val="0"/>
                <w:szCs w:val="21"/>
              </w:rPr>
            </w:pPr>
            <w:r>
              <w:rPr>
                <w:kern w:val="0"/>
                <w:szCs w:val="21"/>
              </w:rPr>
              <w:t>6.2.8</w:t>
            </w:r>
          </w:p>
        </w:tc>
        <w:tc>
          <w:tcPr>
            <w:tcW w:w="5393" w:type="dxa"/>
            <w:tcBorders>
              <w:top w:val="nil"/>
              <w:left w:val="nil"/>
              <w:bottom w:val="single" w:color="auto" w:sz="4" w:space="0"/>
              <w:right w:val="single" w:color="auto" w:sz="4" w:space="0"/>
            </w:tcBorders>
            <w:shd w:val="clear" w:color="auto" w:fill="auto"/>
            <w:vAlign w:val="center"/>
          </w:tcPr>
          <w:p w14:paraId="08030F4D">
            <w:pPr>
              <w:widowControl/>
              <w:jc w:val="left"/>
              <w:rPr>
                <w:rFonts w:ascii="宋体" w:hAnsi="宋体" w:cs="宋体"/>
                <w:kern w:val="0"/>
                <w:szCs w:val="21"/>
              </w:rPr>
            </w:pPr>
            <w:r>
              <w:rPr>
                <w:rFonts w:hint="eastAsia" w:ascii="宋体" w:hAnsi="宋体" w:cs="宋体"/>
                <w:kern w:val="0"/>
                <w:szCs w:val="21"/>
              </w:rPr>
              <w:t>设置用水远传计量系统、水质在线监测系统</w:t>
            </w:r>
          </w:p>
        </w:tc>
        <w:tc>
          <w:tcPr>
            <w:tcW w:w="709" w:type="dxa"/>
            <w:tcBorders>
              <w:top w:val="nil"/>
              <w:left w:val="nil"/>
              <w:bottom w:val="single" w:color="auto" w:sz="4" w:space="0"/>
              <w:right w:val="single" w:color="auto" w:sz="4" w:space="0"/>
            </w:tcBorders>
            <w:shd w:val="clear" w:color="auto" w:fill="auto"/>
            <w:noWrap/>
            <w:vAlign w:val="center"/>
          </w:tcPr>
          <w:p w14:paraId="38565540">
            <w:pPr>
              <w:widowControl/>
              <w:jc w:val="center"/>
              <w:rPr>
                <w:rFonts w:ascii="宋体" w:hAnsi="宋体" w:cs="宋体"/>
                <w:kern w:val="0"/>
                <w:szCs w:val="21"/>
              </w:rPr>
            </w:pPr>
            <w:r>
              <w:rPr>
                <w:rFonts w:hint="eastAsia" w:ascii="宋体" w:hAnsi="宋体" w:cs="宋体"/>
                <w:kern w:val="0"/>
                <w:szCs w:val="21"/>
              </w:rPr>
              <w:t>7</w:t>
            </w:r>
          </w:p>
        </w:tc>
        <w:tc>
          <w:tcPr>
            <w:tcW w:w="709" w:type="dxa"/>
            <w:tcBorders>
              <w:top w:val="nil"/>
              <w:left w:val="nil"/>
              <w:bottom w:val="single" w:color="auto" w:sz="4" w:space="0"/>
              <w:right w:val="single" w:color="auto" w:sz="4" w:space="0"/>
            </w:tcBorders>
            <w:shd w:val="clear" w:color="auto" w:fill="auto"/>
            <w:vAlign w:val="center"/>
          </w:tcPr>
          <w:p w14:paraId="6AA9E889">
            <w:pPr>
              <w:widowControl/>
              <w:jc w:val="center"/>
              <w:rPr>
                <w:rFonts w:ascii="宋体" w:hAnsi="宋体" w:cs="宋体"/>
                <w:kern w:val="0"/>
                <w:szCs w:val="21"/>
              </w:rPr>
            </w:pPr>
            <w:r>
              <w:rPr>
                <w:rFonts w:hint="eastAsia" w:ascii="宋体" w:hAnsi="宋体" w:cs="宋体"/>
                <w:kern w:val="0"/>
                <w:szCs w:val="21"/>
              </w:rPr>
              <w:t>　</w:t>
            </w:r>
          </w:p>
        </w:tc>
      </w:tr>
      <w:tr w14:paraId="10B1022C">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26539BD0">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53354590">
            <w:pPr>
              <w:widowControl/>
              <w:jc w:val="center"/>
              <w:rPr>
                <w:kern w:val="0"/>
                <w:szCs w:val="21"/>
              </w:rPr>
            </w:pPr>
            <w:r>
              <w:rPr>
                <w:kern w:val="0"/>
                <w:szCs w:val="21"/>
              </w:rPr>
              <w:t>6.2.9</w:t>
            </w:r>
          </w:p>
        </w:tc>
        <w:tc>
          <w:tcPr>
            <w:tcW w:w="5393" w:type="dxa"/>
            <w:tcBorders>
              <w:top w:val="nil"/>
              <w:left w:val="nil"/>
              <w:bottom w:val="single" w:color="auto" w:sz="4" w:space="0"/>
              <w:right w:val="single" w:color="auto" w:sz="4" w:space="0"/>
            </w:tcBorders>
            <w:shd w:val="clear" w:color="auto" w:fill="auto"/>
            <w:vAlign w:val="center"/>
          </w:tcPr>
          <w:p w14:paraId="6CF1B013">
            <w:pPr>
              <w:widowControl/>
              <w:jc w:val="left"/>
              <w:rPr>
                <w:rFonts w:ascii="宋体" w:hAnsi="宋体" w:cs="宋体"/>
                <w:kern w:val="0"/>
                <w:szCs w:val="21"/>
              </w:rPr>
            </w:pPr>
            <w:r>
              <w:rPr>
                <w:rFonts w:hint="eastAsia" w:ascii="宋体" w:hAnsi="宋体" w:cs="宋体"/>
                <w:kern w:val="0"/>
                <w:szCs w:val="21"/>
              </w:rPr>
              <w:t>具有智能化服务系统</w:t>
            </w:r>
          </w:p>
        </w:tc>
        <w:tc>
          <w:tcPr>
            <w:tcW w:w="709" w:type="dxa"/>
            <w:tcBorders>
              <w:top w:val="nil"/>
              <w:left w:val="nil"/>
              <w:bottom w:val="single" w:color="auto" w:sz="4" w:space="0"/>
              <w:right w:val="single" w:color="auto" w:sz="4" w:space="0"/>
            </w:tcBorders>
            <w:shd w:val="clear" w:color="auto" w:fill="auto"/>
            <w:noWrap/>
            <w:vAlign w:val="center"/>
          </w:tcPr>
          <w:p w14:paraId="2E02666E">
            <w:pPr>
              <w:widowControl/>
              <w:jc w:val="center"/>
              <w:rPr>
                <w:rFonts w:ascii="宋体" w:hAnsi="宋体" w:cs="宋体"/>
                <w:kern w:val="0"/>
                <w:szCs w:val="21"/>
              </w:rPr>
            </w:pPr>
            <w:r>
              <w:rPr>
                <w:rFonts w:hint="eastAsia" w:ascii="宋体" w:hAnsi="宋体" w:cs="宋体"/>
                <w:kern w:val="0"/>
                <w:szCs w:val="21"/>
              </w:rPr>
              <w:t>9</w:t>
            </w:r>
          </w:p>
        </w:tc>
        <w:tc>
          <w:tcPr>
            <w:tcW w:w="709" w:type="dxa"/>
            <w:tcBorders>
              <w:top w:val="nil"/>
              <w:left w:val="nil"/>
              <w:bottom w:val="single" w:color="auto" w:sz="4" w:space="0"/>
              <w:right w:val="single" w:color="auto" w:sz="4" w:space="0"/>
            </w:tcBorders>
            <w:shd w:val="clear" w:color="auto" w:fill="auto"/>
            <w:vAlign w:val="center"/>
          </w:tcPr>
          <w:p w14:paraId="47C8B2D2">
            <w:pPr>
              <w:widowControl/>
              <w:jc w:val="center"/>
              <w:rPr>
                <w:rFonts w:ascii="宋体" w:hAnsi="宋体" w:cs="宋体"/>
                <w:kern w:val="0"/>
                <w:szCs w:val="21"/>
              </w:rPr>
            </w:pPr>
            <w:r>
              <w:rPr>
                <w:rFonts w:hint="eastAsia" w:ascii="宋体" w:hAnsi="宋体" w:cs="宋体"/>
                <w:kern w:val="0"/>
                <w:szCs w:val="21"/>
              </w:rPr>
              <w:t>　</w:t>
            </w:r>
          </w:p>
        </w:tc>
      </w:tr>
      <w:tr w14:paraId="01FBA560">
        <w:tblPrEx>
          <w:tblCellMar>
            <w:top w:w="0" w:type="dxa"/>
            <w:left w:w="108" w:type="dxa"/>
            <w:bottom w:w="0" w:type="dxa"/>
            <w:right w:w="108" w:type="dxa"/>
          </w:tblCellMar>
        </w:tblPrEx>
        <w:trPr>
          <w:trHeight w:val="522" w:hRule="atLeast"/>
        </w:trPr>
        <w:tc>
          <w:tcPr>
            <w:tcW w:w="752"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46626EB">
            <w:pPr>
              <w:widowControl/>
              <w:jc w:val="center"/>
              <w:rPr>
                <w:rFonts w:ascii="宋体" w:hAnsi="宋体" w:cs="宋体"/>
                <w:b/>
                <w:bCs/>
                <w:kern w:val="0"/>
                <w:szCs w:val="21"/>
              </w:rPr>
            </w:pPr>
            <w:r>
              <w:rPr>
                <w:rFonts w:hint="eastAsia" w:ascii="宋体" w:hAnsi="宋体" w:cs="宋体"/>
                <w:b/>
                <w:bCs/>
                <w:kern w:val="0"/>
                <w:szCs w:val="21"/>
              </w:rPr>
              <w:t>运营管理</w:t>
            </w:r>
          </w:p>
        </w:tc>
        <w:tc>
          <w:tcPr>
            <w:tcW w:w="818" w:type="dxa"/>
            <w:tcBorders>
              <w:top w:val="nil"/>
              <w:left w:val="nil"/>
              <w:bottom w:val="single" w:color="auto" w:sz="4" w:space="0"/>
              <w:right w:val="single" w:color="auto" w:sz="4" w:space="0"/>
            </w:tcBorders>
            <w:shd w:val="clear" w:color="auto" w:fill="auto"/>
            <w:noWrap/>
            <w:vAlign w:val="center"/>
          </w:tcPr>
          <w:p w14:paraId="3A675D30">
            <w:pPr>
              <w:widowControl/>
              <w:jc w:val="center"/>
              <w:rPr>
                <w:kern w:val="0"/>
                <w:szCs w:val="21"/>
              </w:rPr>
            </w:pPr>
            <w:r>
              <w:rPr>
                <w:kern w:val="0"/>
                <w:szCs w:val="21"/>
              </w:rPr>
              <w:t>6.2.10</w:t>
            </w:r>
          </w:p>
        </w:tc>
        <w:tc>
          <w:tcPr>
            <w:tcW w:w="5393" w:type="dxa"/>
            <w:tcBorders>
              <w:top w:val="nil"/>
              <w:left w:val="nil"/>
              <w:bottom w:val="single" w:color="auto" w:sz="4" w:space="0"/>
              <w:right w:val="single" w:color="auto" w:sz="4" w:space="0"/>
            </w:tcBorders>
            <w:shd w:val="clear" w:color="auto" w:fill="auto"/>
            <w:vAlign w:val="center"/>
          </w:tcPr>
          <w:p w14:paraId="5C840A0F">
            <w:pPr>
              <w:widowControl/>
              <w:jc w:val="left"/>
              <w:rPr>
                <w:rFonts w:ascii="宋体" w:hAnsi="宋体" w:cs="宋体"/>
                <w:kern w:val="0"/>
                <w:szCs w:val="21"/>
              </w:rPr>
            </w:pPr>
            <w:r>
              <w:rPr>
                <w:rFonts w:hint="eastAsia" w:ascii="宋体" w:hAnsi="宋体" w:cs="宋体"/>
                <w:kern w:val="0"/>
                <w:szCs w:val="21"/>
              </w:rPr>
              <w:t>制定完善的节能、节水、节材、绿化的操作规程、应急预案，实施能源资源管理激励机制，且有效实施</w:t>
            </w:r>
          </w:p>
        </w:tc>
        <w:tc>
          <w:tcPr>
            <w:tcW w:w="709" w:type="dxa"/>
            <w:tcBorders>
              <w:top w:val="nil"/>
              <w:left w:val="nil"/>
              <w:bottom w:val="single" w:color="auto" w:sz="4" w:space="0"/>
              <w:right w:val="single" w:color="auto" w:sz="4" w:space="0"/>
            </w:tcBorders>
            <w:shd w:val="clear" w:color="auto" w:fill="auto"/>
            <w:noWrap/>
            <w:vAlign w:val="center"/>
          </w:tcPr>
          <w:p w14:paraId="12013467">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14:paraId="4C769E7E">
            <w:pPr>
              <w:widowControl/>
              <w:jc w:val="center"/>
              <w:rPr>
                <w:rFonts w:ascii="宋体" w:hAnsi="宋体" w:cs="宋体"/>
                <w:kern w:val="0"/>
                <w:szCs w:val="21"/>
              </w:rPr>
            </w:pPr>
            <w:r>
              <w:rPr>
                <w:rFonts w:hint="eastAsia" w:ascii="宋体" w:hAnsi="宋体" w:cs="宋体"/>
                <w:kern w:val="0"/>
                <w:szCs w:val="21"/>
              </w:rPr>
              <w:t>　</w:t>
            </w:r>
          </w:p>
        </w:tc>
      </w:tr>
      <w:tr w14:paraId="1820A191">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018C8049">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1D451708">
            <w:pPr>
              <w:widowControl/>
              <w:jc w:val="center"/>
              <w:rPr>
                <w:kern w:val="0"/>
                <w:szCs w:val="21"/>
              </w:rPr>
            </w:pPr>
            <w:r>
              <w:rPr>
                <w:kern w:val="0"/>
                <w:szCs w:val="21"/>
              </w:rPr>
              <w:t>6.2.11</w:t>
            </w:r>
          </w:p>
        </w:tc>
        <w:tc>
          <w:tcPr>
            <w:tcW w:w="5393" w:type="dxa"/>
            <w:tcBorders>
              <w:top w:val="nil"/>
              <w:left w:val="nil"/>
              <w:bottom w:val="single" w:color="auto" w:sz="4" w:space="0"/>
              <w:right w:val="single" w:color="auto" w:sz="4" w:space="0"/>
            </w:tcBorders>
            <w:shd w:val="clear" w:color="auto" w:fill="auto"/>
            <w:vAlign w:val="center"/>
          </w:tcPr>
          <w:p w14:paraId="0AD76933">
            <w:pPr>
              <w:widowControl/>
              <w:jc w:val="left"/>
              <w:rPr>
                <w:rFonts w:ascii="宋体" w:hAnsi="宋体" w:cs="宋体"/>
                <w:kern w:val="0"/>
                <w:szCs w:val="21"/>
              </w:rPr>
            </w:pPr>
            <w:r>
              <w:rPr>
                <w:rFonts w:hint="eastAsia" w:ascii="宋体" w:hAnsi="宋体" w:cs="宋体"/>
                <w:kern w:val="0"/>
                <w:szCs w:val="21"/>
              </w:rPr>
              <w:t>建筑平均日用水量满足现行国家标准《民用建筑节水设计标准》 GB 50555 中节水用水定额的要求</w:t>
            </w:r>
          </w:p>
        </w:tc>
        <w:tc>
          <w:tcPr>
            <w:tcW w:w="709" w:type="dxa"/>
            <w:tcBorders>
              <w:top w:val="nil"/>
              <w:left w:val="nil"/>
              <w:bottom w:val="single" w:color="auto" w:sz="4" w:space="0"/>
              <w:right w:val="single" w:color="auto" w:sz="4" w:space="0"/>
            </w:tcBorders>
            <w:shd w:val="clear" w:color="auto" w:fill="auto"/>
            <w:noWrap/>
            <w:vAlign w:val="center"/>
          </w:tcPr>
          <w:p w14:paraId="4CEAF1A0">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14:paraId="7014DF61">
            <w:pPr>
              <w:widowControl/>
              <w:jc w:val="center"/>
              <w:rPr>
                <w:rFonts w:ascii="宋体" w:hAnsi="宋体" w:cs="宋体"/>
                <w:kern w:val="0"/>
                <w:szCs w:val="21"/>
              </w:rPr>
            </w:pPr>
            <w:r>
              <w:rPr>
                <w:rFonts w:hint="eastAsia" w:ascii="宋体" w:hAnsi="宋体" w:cs="宋体"/>
                <w:kern w:val="0"/>
                <w:szCs w:val="21"/>
              </w:rPr>
              <w:t>　</w:t>
            </w:r>
          </w:p>
        </w:tc>
      </w:tr>
      <w:tr w14:paraId="75CF2A2A">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20664D1E">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60362D62">
            <w:pPr>
              <w:widowControl/>
              <w:jc w:val="center"/>
              <w:rPr>
                <w:kern w:val="0"/>
                <w:szCs w:val="21"/>
              </w:rPr>
            </w:pPr>
            <w:r>
              <w:rPr>
                <w:kern w:val="0"/>
                <w:szCs w:val="21"/>
              </w:rPr>
              <w:t>6.2.12</w:t>
            </w:r>
          </w:p>
        </w:tc>
        <w:tc>
          <w:tcPr>
            <w:tcW w:w="5393" w:type="dxa"/>
            <w:tcBorders>
              <w:top w:val="nil"/>
              <w:left w:val="nil"/>
              <w:bottom w:val="single" w:color="auto" w:sz="4" w:space="0"/>
              <w:right w:val="single" w:color="auto" w:sz="4" w:space="0"/>
            </w:tcBorders>
            <w:shd w:val="clear" w:color="auto" w:fill="auto"/>
            <w:vAlign w:val="center"/>
          </w:tcPr>
          <w:p w14:paraId="7A695A30">
            <w:pPr>
              <w:widowControl/>
              <w:jc w:val="left"/>
              <w:rPr>
                <w:rFonts w:ascii="宋体" w:hAnsi="宋体" w:cs="宋体"/>
                <w:kern w:val="0"/>
                <w:szCs w:val="21"/>
              </w:rPr>
            </w:pPr>
            <w:r>
              <w:rPr>
                <w:rFonts w:hint="eastAsia" w:ascii="宋体" w:hAnsi="宋体" w:cs="宋体"/>
                <w:kern w:val="0"/>
                <w:szCs w:val="21"/>
              </w:rPr>
              <w:t>定期对建筑运营效果进行评估，并根据结果进行运行优化</w:t>
            </w:r>
          </w:p>
        </w:tc>
        <w:tc>
          <w:tcPr>
            <w:tcW w:w="709" w:type="dxa"/>
            <w:tcBorders>
              <w:top w:val="nil"/>
              <w:left w:val="nil"/>
              <w:bottom w:val="single" w:color="auto" w:sz="4" w:space="0"/>
              <w:right w:val="single" w:color="auto" w:sz="4" w:space="0"/>
            </w:tcBorders>
            <w:shd w:val="clear" w:color="auto" w:fill="auto"/>
            <w:noWrap/>
            <w:vAlign w:val="center"/>
          </w:tcPr>
          <w:p w14:paraId="7EAAF99B">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14:paraId="70675694">
            <w:pPr>
              <w:widowControl/>
              <w:jc w:val="center"/>
              <w:rPr>
                <w:rFonts w:ascii="宋体" w:hAnsi="宋体" w:cs="宋体"/>
                <w:kern w:val="0"/>
                <w:szCs w:val="21"/>
              </w:rPr>
            </w:pPr>
            <w:r>
              <w:rPr>
                <w:rFonts w:hint="eastAsia" w:ascii="宋体" w:hAnsi="宋体" w:cs="宋体"/>
                <w:kern w:val="0"/>
                <w:szCs w:val="21"/>
              </w:rPr>
              <w:t>　</w:t>
            </w:r>
          </w:p>
        </w:tc>
      </w:tr>
      <w:tr w14:paraId="649584FF">
        <w:tblPrEx>
          <w:tblCellMar>
            <w:top w:w="0" w:type="dxa"/>
            <w:left w:w="108" w:type="dxa"/>
            <w:bottom w:w="0" w:type="dxa"/>
            <w:right w:w="108" w:type="dxa"/>
          </w:tblCellMar>
        </w:tblPrEx>
        <w:trPr>
          <w:trHeight w:val="540" w:hRule="atLeast"/>
        </w:trPr>
        <w:tc>
          <w:tcPr>
            <w:tcW w:w="752"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0504829D">
            <w:pPr>
              <w:widowControl/>
              <w:jc w:val="left"/>
              <w:rPr>
                <w:rFonts w:ascii="宋体" w:hAnsi="宋体" w:cs="宋体"/>
                <w:b/>
                <w:bCs/>
                <w:kern w:val="0"/>
                <w:szCs w:val="21"/>
              </w:rPr>
            </w:pPr>
          </w:p>
        </w:tc>
        <w:tc>
          <w:tcPr>
            <w:tcW w:w="818" w:type="dxa"/>
            <w:tcBorders>
              <w:top w:val="single" w:color="auto" w:sz="4" w:space="0"/>
              <w:left w:val="nil"/>
              <w:bottom w:val="single" w:color="auto" w:sz="4" w:space="0"/>
              <w:right w:val="single" w:color="auto" w:sz="4" w:space="0"/>
            </w:tcBorders>
            <w:shd w:val="clear" w:color="auto" w:fill="auto"/>
            <w:noWrap/>
            <w:vAlign w:val="center"/>
          </w:tcPr>
          <w:p w14:paraId="0894E108">
            <w:pPr>
              <w:widowControl/>
              <w:jc w:val="center"/>
              <w:rPr>
                <w:kern w:val="0"/>
                <w:szCs w:val="21"/>
              </w:rPr>
            </w:pPr>
            <w:r>
              <w:rPr>
                <w:kern w:val="0"/>
                <w:szCs w:val="21"/>
              </w:rPr>
              <w:t>6.2.13</w:t>
            </w:r>
          </w:p>
        </w:tc>
        <w:tc>
          <w:tcPr>
            <w:tcW w:w="5393" w:type="dxa"/>
            <w:tcBorders>
              <w:top w:val="single" w:color="auto" w:sz="4" w:space="0"/>
              <w:left w:val="nil"/>
              <w:bottom w:val="single" w:color="auto" w:sz="4" w:space="0"/>
              <w:right w:val="single" w:color="auto" w:sz="4" w:space="0"/>
            </w:tcBorders>
            <w:shd w:val="clear" w:color="auto" w:fill="auto"/>
            <w:vAlign w:val="center"/>
          </w:tcPr>
          <w:p w14:paraId="49F3AAE9">
            <w:pPr>
              <w:widowControl/>
              <w:jc w:val="left"/>
              <w:rPr>
                <w:rFonts w:ascii="宋体" w:hAnsi="宋体" w:cs="宋体"/>
                <w:kern w:val="0"/>
                <w:szCs w:val="21"/>
              </w:rPr>
            </w:pPr>
            <w:r>
              <w:rPr>
                <w:rFonts w:hint="eastAsia" w:ascii="宋体" w:hAnsi="宋体" w:cs="宋体"/>
                <w:kern w:val="0"/>
                <w:szCs w:val="21"/>
              </w:rPr>
              <w:t>建立绿色低碳教育宣传和实践机制，编制绿色设施使用手册，形成良好的绿色氛围，并定期开展使用者满意度调查</w:t>
            </w:r>
          </w:p>
        </w:tc>
        <w:tc>
          <w:tcPr>
            <w:tcW w:w="709" w:type="dxa"/>
            <w:tcBorders>
              <w:top w:val="nil"/>
              <w:left w:val="nil"/>
              <w:bottom w:val="single" w:color="auto" w:sz="4" w:space="0"/>
              <w:right w:val="single" w:color="auto" w:sz="4" w:space="0"/>
            </w:tcBorders>
            <w:shd w:val="clear" w:color="auto" w:fill="auto"/>
            <w:noWrap/>
            <w:vAlign w:val="center"/>
          </w:tcPr>
          <w:p w14:paraId="386489F1">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14:paraId="06727CDF">
            <w:pPr>
              <w:widowControl/>
              <w:jc w:val="center"/>
              <w:rPr>
                <w:rFonts w:ascii="宋体" w:hAnsi="宋体" w:cs="宋体"/>
                <w:kern w:val="0"/>
                <w:szCs w:val="21"/>
              </w:rPr>
            </w:pPr>
            <w:r>
              <w:rPr>
                <w:rFonts w:hint="eastAsia" w:ascii="宋体" w:hAnsi="宋体" w:cs="宋体"/>
                <w:kern w:val="0"/>
                <w:szCs w:val="21"/>
              </w:rPr>
              <w:t>　</w:t>
            </w:r>
          </w:p>
        </w:tc>
      </w:tr>
      <w:tr w14:paraId="076C68C7">
        <w:tblPrEx>
          <w:tblCellMar>
            <w:top w:w="0" w:type="dxa"/>
            <w:left w:w="108" w:type="dxa"/>
            <w:bottom w:w="0" w:type="dxa"/>
            <w:right w:w="108" w:type="dxa"/>
          </w:tblCellMar>
        </w:tblPrEx>
        <w:trPr>
          <w:trHeight w:val="540" w:hRule="atLeast"/>
        </w:trPr>
        <w:tc>
          <w:tcPr>
            <w:tcW w:w="6963"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63A6F7">
            <w:pPr>
              <w:widowControl/>
              <w:jc w:val="center"/>
              <w:rPr>
                <w:rFonts w:ascii="宋体" w:hAnsi="宋体" w:cs="宋体"/>
                <w:kern w:val="0"/>
                <w:szCs w:val="21"/>
              </w:rPr>
            </w:pPr>
            <w:r>
              <w:rPr>
                <w:rFonts w:hint="eastAsia" w:ascii="宋体" w:hAnsi="宋体" w:cs="宋体"/>
                <w:kern w:val="0"/>
                <w:szCs w:val="21"/>
              </w:rPr>
              <w:t>合计</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B263887">
            <w:pPr>
              <w:widowControl/>
              <w:jc w:val="center"/>
              <w:rPr>
                <w:rFonts w:ascii="宋体" w:hAnsi="宋体" w:cs="宋体"/>
                <w:kern w:val="0"/>
                <w:szCs w:val="21"/>
              </w:rPr>
            </w:pPr>
            <w:r>
              <w:rPr>
                <w:rFonts w:hint="eastAsia" w:ascii="宋体" w:hAnsi="宋体" w:cs="宋体"/>
                <w:kern w:val="0"/>
                <w:szCs w:val="21"/>
              </w:rPr>
              <w:t>100</w:t>
            </w:r>
          </w:p>
        </w:tc>
        <w:tc>
          <w:tcPr>
            <w:tcW w:w="709" w:type="dxa"/>
            <w:tcBorders>
              <w:top w:val="single" w:color="auto" w:sz="4" w:space="0"/>
              <w:left w:val="nil"/>
              <w:bottom w:val="single" w:color="auto" w:sz="4" w:space="0"/>
              <w:right w:val="single" w:color="auto" w:sz="4" w:space="0"/>
            </w:tcBorders>
            <w:shd w:val="clear" w:color="auto" w:fill="auto"/>
            <w:vAlign w:val="center"/>
          </w:tcPr>
          <w:p w14:paraId="61E287A6">
            <w:pPr>
              <w:widowControl/>
              <w:jc w:val="center"/>
              <w:rPr>
                <w:rFonts w:ascii="宋体" w:hAnsi="宋体" w:cs="宋体"/>
                <w:kern w:val="0"/>
                <w:szCs w:val="21"/>
              </w:rPr>
            </w:pPr>
          </w:p>
        </w:tc>
      </w:tr>
    </w:tbl>
    <w:p w14:paraId="4A4D1854"/>
    <w:p w14:paraId="26D41A0B"/>
    <w:p w14:paraId="0F442D8E"/>
    <w:p w14:paraId="71E32CDD"/>
    <w:p w14:paraId="715B8DC7"/>
    <w:p w14:paraId="1960B8DC"/>
    <w:p w14:paraId="7013FD3E">
      <w:pPr>
        <w:widowControl/>
        <w:jc w:val="left"/>
      </w:pPr>
    </w:p>
    <w:p w14:paraId="61250DFD">
      <w:pPr>
        <w:pStyle w:val="4"/>
        <w:spacing w:line="288" w:lineRule="auto"/>
        <w:jc w:val="center"/>
      </w:pPr>
      <w:r>
        <w:rPr>
          <w:lang w:val="zh-CN"/>
        </w:rPr>
        <w:br w:type="page"/>
      </w:r>
      <w:bookmarkStart w:id="39" w:name="_Toc14261604"/>
      <w:r>
        <w:rPr>
          <w:rFonts w:hint="eastAsia"/>
        </w:rPr>
        <w:t>6.1 控制项</w:t>
      </w:r>
      <w:bookmarkEnd w:id="39"/>
    </w:p>
    <w:p w14:paraId="7E4C1DD3">
      <w:pPr>
        <w:pStyle w:val="5"/>
        <w:spacing w:line="288" w:lineRule="auto"/>
      </w:pPr>
      <w:r>
        <w:t xml:space="preserve">6.1.1 </w:t>
      </w:r>
      <w:r>
        <w:rPr>
          <w:rFonts w:hint="eastAsia"/>
        </w:rPr>
        <w:t>建筑、室外场地、公共绿地、城市道路相互之间应设置连贯的无障碍步行系统。</w:t>
      </w:r>
    </w:p>
    <w:p w14:paraId="77C8E86C">
      <w:pPr>
        <w:pStyle w:val="67"/>
        <w:numPr>
          <w:ilvl w:val="0"/>
          <w:numId w:val="67"/>
        </w:numPr>
      </w:pPr>
      <w:r>
        <w:rPr>
          <w:rFonts w:hint="eastAsia"/>
          <w:lang w:val="zh-CN"/>
        </w:rPr>
        <w:t>达标自评</w:t>
      </w:r>
    </w:p>
    <w:p w14:paraId="6C00BE01">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38F12FE5"/>
    <w:p w14:paraId="38927AF2">
      <w:pPr>
        <w:numPr>
          <w:ilvl w:val="0"/>
          <w:numId w:val="68"/>
        </w:numPr>
        <w:spacing w:line="288" w:lineRule="auto"/>
        <w:rPr>
          <w:rFonts w:cs="宋体"/>
          <w:b/>
          <w:bCs/>
          <w:sz w:val="24"/>
          <w:lang w:val="zh-CN"/>
        </w:rPr>
      </w:pPr>
      <w:r>
        <w:rPr>
          <w:rFonts w:hint="eastAsia" w:cs="宋体"/>
          <w:b/>
          <w:bCs/>
          <w:sz w:val="24"/>
          <w:lang w:val="zh-CN"/>
        </w:rPr>
        <w:t>评价要点</w:t>
      </w:r>
    </w:p>
    <w:p w14:paraId="1685C42E">
      <w:pPr>
        <w:pStyle w:val="62"/>
        <w:numPr>
          <w:ilvl w:val="0"/>
          <w:numId w:val="9"/>
        </w:numPr>
        <w:spacing w:line="288" w:lineRule="auto"/>
        <w:ind w:left="632" w:leftChars="100" w:hanging="422" w:hangingChars="200"/>
        <w:rPr>
          <w:b/>
          <w:kern w:val="0"/>
          <w:szCs w:val="18"/>
        </w:rPr>
      </w:pPr>
      <w:r>
        <w:rPr>
          <w:rFonts w:hint="eastAsia"/>
          <w:b/>
          <w:kern w:val="0"/>
          <w:szCs w:val="18"/>
        </w:rPr>
        <w:t>场地内人行通道</w:t>
      </w:r>
      <w:r>
        <w:rPr>
          <w:rFonts w:hint="eastAsia"/>
          <w:b/>
          <w:lang w:val="zh-CN"/>
        </w:rPr>
        <w:t>采用</w:t>
      </w:r>
      <w:r>
        <w:rPr>
          <w:rFonts w:hint="eastAsia"/>
          <w:b/>
          <w:kern w:val="0"/>
          <w:szCs w:val="18"/>
        </w:rPr>
        <w:t>无障碍设计</w:t>
      </w:r>
    </w:p>
    <w:p w14:paraId="3983F809">
      <w:pPr>
        <w:autoSpaceDE w:val="0"/>
        <w:autoSpaceDN w:val="0"/>
        <w:adjustRightInd w:val="0"/>
        <w:spacing w:line="288" w:lineRule="auto"/>
        <w:jc w:val="left"/>
      </w:pPr>
      <w:r>
        <w:rPr>
          <w:rFonts w:hint="eastAsia"/>
        </w:rPr>
        <w:t>简要说明建筑、室外场地、公共绿地、城市道路相互之间应设置连贯的无障碍步行系统设计情况。（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C1E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33D081C7">
            <w:pPr>
              <w:pStyle w:val="51"/>
              <w:spacing w:line="288" w:lineRule="auto"/>
              <w:ind w:firstLine="422" w:firstLineChars="200"/>
              <w:outlineLvl w:val="8"/>
              <w:rPr>
                <w:rFonts w:eastAsia="黑体"/>
                <w:b/>
                <w:bCs/>
                <w:kern w:val="44"/>
                <w:sz w:val="21"/>
                <w:szCs w:val="21"/>
              </w:rPr>
            </w:pPr>
          </w:p>
        </w:tc>
      </w:tr>
    </w:tbl>
    <w:p w14:paraId="25541DAC">
      <w:pPr>
        <w:spacing w:line="288" w:lineRule="auto"/>
      </w:pPr>
    </w:p>
    <w:p w14:paraId="5FA1EEF0">
      <w:pPr>
        <w:numPr>
          <w:ilvl w:val="0"/>
          <w:numId w:val="68"/>
        </w:numPr>
        <w:spacing w:line="288" w:lineRule="auto"/>
        <w:rPr>
          <w:rFonts w:cs="宋体"/>
          <w:b/>
          <w:bCs/>
          <w:sz w:val="24"/>
          <w:lang w:val="zh-CN"/>
        </w:rPr>
      </w:pPr>
      <w:r>
        <w:rPr>
          <w:rFonts w:hint="eastAsia" w:cs="宋体"/>
          <w:b/>
          <w:bCs/>
          <w:sz w:val="24"/>
          <w:lang w:val="zh-CN"/>
        </w:rPr>
        <w:t>证明材料</w:t>
      </w:r>
    </w:p>
    <w:p w14:paraId="16BF7F1F">
      <w:pPr>
        <w:spacing w:before="156" w:beforeLines="50" w:after="156" w:afterLines="50" w:line="288" w:lineRule="auto"/>
        <w:rPr>
          <w:b/>
        </w:rPr>
      </w:pPr>
      <w:r>
        <w:rPr>
          <w:rFonts w:hint="eastAsia"/>
          <w:b/>
        </w:rPr>
        <w:t>建议提交材料及技术要求：</w:t>
      </w:r>
    </w:p>
    <w:tbl>
      <w:tblPr>
        <w:tblStyle w:val="28"/>
        <w:tblW w:w="8420" w:type="dxa"/>
        <w:tblInd w:w="108" w:type="dxa"/>
        <w:tblLayout w:type="autofit"/>
        <w:tblCellMar>
          <w:top w:w="0" w:type="dxa"/>
          <w:left w:w="108" w:type="dxa"/>
          <w:bottom w:w="0" w:type="dxa"/>
          <w:right w:w="108" w:type="dxa"/>
        </w:tblCellMar>
      </w:tblPr>
      <w:tblGrid>
        <w:gridCol w:w="740"/>
        <w:gridCol w:w="2020"/>
        <w:gridCol w:w="4407"/>
        <w:gridCol w:w="1253"/>
      </w:tblGrid>
      <w:tr w14:paraId="4E024672">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2FD0EB3">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E9A8526">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14:paraId="0F7D10C3">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21F7E564">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688FC13">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1673C13">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246303AF">
            <w:pPr>
              <w:widowControl/>
              <w:jc w:val="left"/>
              <w:rPr>
                <w:rFonts w:ascii="宋体" w:hAnsi="宋体" w:cs="宋体"/>
                <w:b/>
                <w:bCs/>
                <w:kern w:val="0"/>
                <w:sz w:val="22"/>
                <w:szCs w:val="22"/>
              </w:rPr>
            </w:pPr>
            <w:r>
              <w:rPr>
                <w:rFonts w:hint="eastAsia" w:ascii="宋体" w:hAnsi="宋体" w:cs="宋体"/>
                <w:b/>
                <w:bCs/>
                <w:kern w:val="0"/>
                <w:sz w:val="22"/>
                <w:szCs w:val="22"/>
              </w:rPr>
              <w:t>建筑施工图设计说明</w:t>
            </w:r>
          </w:p>
        </w:tc>
        <w:tc>
          <w:tcPr>
            <w:tcW w:w="4407" w:type="dxa"/>
            <w:tcBorders>
              <w:top w:val="nil"/>
              <w:left w:val="nil"/>
              <w:bottom w:val="single" w:color="auto" w:sz="4" w:space="0"/>
              <w:right w:val="single" w:color="auto" w:sz="4" w:space="0"/>
            </w:tcBorders>
            <w:shd w:val="clear" w:color="auto" w:fill="auto"/>
            <w:vAlign w:val="center"/>
          </w:tcPr>
          <w:p w14:paraId="51C997E7">
            <w:pPr>
              <w:widowControl/>
              <w:jc w:val="left"/>
              <w:rPr>
                <w:rFonts w:ascii="宋体" w:hAnsi="宋体" w:cs="宋体"/>
                <w:kern w:val="0"/>
                <w:sz w:val="22"/>
                <w:szCs w:val="22"/>
              </w:rPr>
            </w:pPr>
            <w:r>
              <w:rPr>
                <w:rFonts w:hint="eastAsia" w:ascii="宋体" w:hAnsi="宋体" w:cs="宋体"/>
                <w:kern w:val="0"/>
                <w:sz w:val="22"/>
                <w:szCs w:val="22"/>
              </w:rPr>
              <w:t>应说明室外场地的无障碍设计内容</w:t>
            </w:r>
          </w:p>
        </w:tc>
        <w:tc>
          <w:tcPr>
            <w:tcW w:w="1253" w:type="dxa"/>
            <w:tcBorders>
              <w:top w:val="nil"/>
              <w:left w:val="nil"/>
              <w:bottom w:val="single" w:color="auto" w:sz="4" w:space="0"/>
              <w:right w:val="single" w:color="auto" w:sz="4" w:space="0"/>
            </w:tcBorders>
            <w:shd w:val="clear" w:color="auto" w:fill="auto"/>
            <w:vAlign w:val="center"/>
          </w:tcPr>
          <w:p w14:paraId="765AB36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61B3F45">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2471A84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35941E6">
            <w:pPr>
              <w:widowControl/>
              <w:jc w:val="left"/>
              <w:rPr>
                <w:rFonts w:ascii="宋体" w:hAnsi="宋体" w:cs="宋体"/>
                <w:b/>
                <w:bCs/>
                <w:kern w:val="0"/>
                <w:sz w:val="22"/>
                <w:szCs w:val="22"/>
              </w:rPr>
            </w:pPr>
            <w:r>
              <w:rPr>
                <w:rFonts w:hint="eastAsia" w:ascii="宋体" w:hAnsi="宋体" w:cs="宋体"/>
                <w:b/>
                <w:bCs/>
                <w:kern w:val="0"/>
                <w:sz w:val="22"/>
                <w:szCs w:val="22"/>
              </w:rPr>
              <w:t>建筑总平面施工图和场地竖向设计施工图</w:t>
            </w:r>
          </w:p>
        </w:tc>
        <w:tc>
          <w:tcPr>
            <w:tcW w:w="4407" w:type="dxa"/>
            <w:tcBorders>
              <w:top w:val="nil"/>
              <w:left w:val="nil"/>
              <w:bottom w:val="single" w:color="auto" w:sz="4" w:space="0"/>
              <w:right w:val="single" w:color="auto" w:sz="4" w:space="0"/>
            </w:tcBorders>
            <w:shd w:val="clear" w:color="auto" w:fill="auto"/>
            <w:vAlign w:val="center"/>
          </w:tcPr>
          <w:p w14:paraId="51C5752D">
            <w:pPr>
              <w:widowControl/>
              <w:jc w:val="left"/>
              <w:rPr>
                <w:rFonts w:ascii="宋体" w:hAnsi="宋体" w:cs="宋体"/>
                <w:kern w:val="0"/>
                <w:sz w:val="22"/>
                <w:szCs w:val="22"/>
              </w:rPr>
            </w:pPr>
            <w:r>
              <w:rPr>
                <w:rFonts w:hint="eastAsia" w:ascii="宋体" w:hAnsi="宋体" w:cs="宋体"/>
                <w:kern w:val="0"/>
                <w:sz w:val="22"/>
                <w:szCs w:val="22"/>
              </w:rPr>
              <w:t>应体现建筑主要出入口、人行通道、室外活动场地等部位的无障碍设计内容</w:t>
            </w:r>
          </w:p>
        </w:tc>
        <w:tc>
          <w:tcPr>
            <w:tcW w:w="1253" w:type="dxa"/>
            <w:tcBorders>
              <w:top w:val="nil"/>
              <w:left w:val="nil"/>
              <w:bottom w:val="single" w:color="auto" w:sz="4" w:space="0"/>
              <w:right w:val="single" w:color="auto" w:sz="4" w:space="0"/>
            </w:tcBorders>
            <w:shd w:val="clear" w:color="auto" w:fill="auto"/>
            <w:vAlign w:val="center"/>
          </w:tcPr>
          <w:p w14:paraId="462FEE7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345CFE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BF8F6F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FE08AF2">
            <w:pPr>
              <w:widowControl/>
              <w:jc w:val="left"/>
              <w:rPr>
                <w:rFonts w:ascii="宋体" w:hAnsi="宋体" w:cs="宋体"/>
                <w:b/>
                <w:bCs/>
                <w:kern w:val="0"/>
                <w:sz w:val="22"/>
                <w:szCs w:val="22"/>
              </w:rPr>
            </w:pPr>
            <w:r>
              <w:rPr>
                <w:rFonts w:hint="eastAsia" w:ascii="宋体" w:hAnsi="宋体" w:cs="宋体"/>
                <w:b/>
                <w:bCs/>
                <w:kern w:val="0"/>
                <w:sz w:val="22"/>
                <w:szCs w:val="22"/>
              </w:rPr>
              <w:t>室外景观园林平面施工图</w:t>
            </w:r>
          </w:p>
        </w:tc>
        <w:tc>
          <w:tcPr>
            <w:tcW w:w="4407" w:type="dxa"/>
            <w:tcBorders>
              <w:top w:val="nil"/>
              <w:left w:val="nil"/>
              <w:bottom w:val="single" w:color="auto" w:sz="4" w:space="0"/>
              <w:right w:val="single" w:color="auto" w:sz="4" w:space="0"/>
            </w:tcBorders>
            <w:shd w:val="clear" w:color="auto" w:fill="auto"/>
            <w:vAlign w:val="center"/>
          </w:tcPr>
          <w:p w14:paraId="16A661EF">
            <w:pPr>
              <w:widowControl/>
              <w:jc w:val="left"/>
              <w:rPr>
                <w:rFonts w:ascii="宋体" w:hAnsi="宋体" w:cs="宋体"/>
                <w:kern w:val="0"/>
                <w:sz w:val="22"/>
                <w:szCs w:val="22"/>
              </w:rPr>
            </w:pPr>
            <w:r>
              <w:rPr>
                <w:rFonts w:hint="eastAsia" w:ascii="宋体" w:hAnsi="宋体" w:cs="宋体"/>
                <w:kern w:val="0"/>
                <w:sz w:val="22"/>
                <w:szCs w:val="22"/>
              </w:rPr>
              <w:t>应包括场地人行通道、室外绿化小径和活动场地的无障碍设计</w:t>
            </w:r>
          </w:p>
        </w:tc>
        <w:tc>
          <w:tcPr>
            <w:tcW w:w="1253" w:type="dxa"/>
            <w:tcBorders>
              <w:top w:val="nil"/>
              <w:left w:val="nil"/>
              <w:bottom w:val="single" w:color="auto" w:sz="4" w:space="0"/>
              <w:right w:val="single" w:color="auto" w:sz="4" w:space="0"/>
            </w:tcBorders>
            <w:shd w:val="clear" w:color="auto" w:fill="auto"/>
            <w:vAlign w:val="center"/>
          </w:tcPr>
          <w:p w14:paraId="4B01EF2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4F7AD49">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23D7B3CD">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6C518861">
            <w:pPr>
              <w:widowControl/>
              <w:jc w:val="left"/>
              <w:rPr>
                <w:rFonts w:ascii="宋体" w:hAnsi="宋体" w:cs="宋体"/>
                <w:b/>
                <w:bCs/>
                <w:kern w:val="0"/>
                <w:sz w:val="22"/>
                <w:szCs w:val="22"/>
              </w:rPr>
            </w:pPr>
            <w:r>
              <w:rPr>
                <w:rFonts w:hint="eastAsia" w:ascii="宋体" w:hAnsi="宋体" w:cs="宋体"/>
                <w:b/>
                <w:bCs/>
                <w:kern w:val="0"/>
                <w:sz w:val="22"/>
                <w:szCs w:val="22"/>
              </w:rPr>
              <w:t>无障碍设计重点部位的实景影像资料</w:t>
            </w:r>
          </w:p>
        </w:tc>
        <w:tc>
          <w:tcPr>
            <w:tcW w:w="4407" w:type="dxa"/>
            <w:tcBorders>
              <w:top w:val="nil"/>
              <w:left w:val="nil"/>
              <w:bottom w:val="single" w:color="auto" w:sz="4" w:space="0"/>
              <w:right w:val="single" w:color="auto" w:sz="4" w:space="0"/>
            </w:tcBorders>
            <w:shd w:val="clear" w:color="auto" w:fill="auto"/>
            <w:vAlign w:val="center"/>
          </w:tcPr>
          <w:p w14:paraId="235F4D83">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4D550929">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7E56FDB">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1F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5A2AA55">
            <w:pPr>
              <w:spacing w:line="288" w:lineRule="auto"/>
            </w:pPr>
          </w:p>
        </w:tc>
      </w:tr>
    </w:tbl>
    <w:p w14:paraId="2FC1165C">
      <w:pPr>
        <w:pStyle w:val="5"/>
        <w:spacing w:line="288" w:lineRule="auto"/>
      </w:pPr>
      <w:r>
        <w:br w:type="page"/>
      </w:r>
      <w:r>
        <w:t>6.1.</w:t>
      </w:r>
      <w:r>
        <w:rPr>
          <w:rFonts w:hint="eastAsia"/>
        </w:rPr>
        <w:t>2场地人行出入口 500m 内应设有公共交通站点或配备联系公共交通站点的专用接驳车。</w:t>
      </w:r>
    </w:p>
    <w:p w14:paraId="2D01B0D6">
      <w:pPr>
        <w:numPr>
          <w:ilvl w:val="0"/>
          <w:numId w:val="69"/>
        </w:numPr>
        <w:spacing w:line="288" w:lineRule="auto"/>
        <w:rPr>
          <w:rFonts w:cs="宋体"/>
          <w:b/>
          <w:bCs/>
          <w:sz w:val="24"/>
          <w:lang w:val="zh-CN"/>
        </w:rPr>
      </w:pPr>
      <w:r>
        <w:rPr>
          <w:rFonts w:hint="eastAsia" w:cs="宋体"/>
          <w:b/>
          <w:bCs/>
          <w:sz w:val="24"/>
          <w:lang w:val="zh-CN"/>
        </w:rPr>
        <w:t>达标自评</w:t>
      </w:r>
    </w:p>
    <w:p w14:paraId="643DE385">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14:paraId="22B99E0D">
      <w:pPr>
        <w:spacing w:line="288" w:lineRule="auto"/>
        <w:rPr>
          <w:szCs w:val="21"/>
        </w:rPr>
      </w:pPr>
    </w:p>
    <w:p w14:paraId="3B8765C1">
      <w:pPr>
        <w:numPr>
          <w:ilvl w:val="0"/>
          <w:numId w:val="69"/>
        </w:numPr>
        <w:spacing w:line="288" w:lineRule="auto"/>
        <w:rPr>
          <w:rFonts w:cs="宋体"/>
          <w:b/>
          <w:bCs/>
          <w:sz w:val="24"/>
          <w:lang w:val="zh-CN"/>
        </w:rPr>
      </w:pPr>
      <w:r>
        <w:rPr>
          <w:rFonts w:hint="eastAsia" w:cs="宋体"/>
          <w:b/>
          <w:bCs/>
          <w:sz w:val="24"/>
          <w:lang w:val="zh-CN"/>
        </w:rPr>
        <w:t>评价要点</w:t>
      </w:r>
    </w:p>
    <w:p w14:paraId="130B2C65">
      <w:pPr>
        <w:pStyle w:val="62"/>
        <w:numPr>
          <w:ilvl w:val="0"/>
          <w:numId w:val="9"/>
        </w:numPr>
        <w:spacing w:line="288" w:lineRule="auto"/>
        <w:ind w:left="632" w:leftChars="100" w:hanging="422" w:hangingChars="200"/>
        <w:rPr>
          <w:b/>
          <w:lang w:val="zh-CN"/>
        </w:rPr>
      </w:pPr>
      <w:r>
        <w:rPr>
          <w:rFonts w:hint="eastAsia"/>
          <w:b/>
          <w:lang w:val="zh-CN"/>
        </w:rPr>
        <w:t>设置公共交通站点</w:t>
      </w:r>
    </w:p>
    <w:p w14:paraId="26004C54">
      <w:pPr>
        <w:spacing w:line="288" w:lineRule="auto"/>
        <w:ind w:left="210"/>
        <w:rPr>
          <w:kern w:val="0"/>
        </w:rPr>
      </w:pPr>
      <w:r>
        <w:rPr>
          <w:rFonts w:hint="eastAsia"/>
        </w:rPr>
        <w:t>是否具有公共交通站点</w:t>
      </w:r>
      <w:r>
        <w:rPr>
          <w:rFonts w:hint="eastAsia"/>
          <w:kern w:val="0"/>
        </w:rPr>
        <w:t>：□是、□否</w:t>
      </w:r>
    </w:p>
    <w:p w14:paraId="141DC20B">
      <w:pPr>
        <w:spacing w:line="288" w:lineRule="auto"/>
        <w:ind w:left="210"/>
        <w:rPr>
          <w:b/>
          <w:lang w:val="zh-CN"/>
        </w:rPr>
      </w:pPr>
      <w:r>
        <w:rPr>
          <w:rFonts w:hint="eastAsia"/>
        </w:rPr>
        <w:t>场地人行出入口到公共交通站点的距离：</w:t>
      </w:r>
      <w:r>
        <w:rPr>
          <w:kern w:val="0"/>
        </w:rPr>
        <w:t>____</w:t>
      </w:r>
      <w:r>
        <w:rPr>
          <w:rFonts w:hint="eastAsia"/>
          <w:kern w:val="0"/>
        </w:rPr>
        <w:t>m</w:t>
      </w:r>
    </w:p>
    <w:p w14:paraId="7868183C">
      <w:pPr>
        <w:pStyle w:val="62"/>
        <w:numPr>
          <w:ilvl w:val="0"/>
          <w:numId w:val="9"/>
        </w:numPr>
        <w:spacing w:line="288" w:lineRule="auto"/>
        <w:ind w:left="632" w:leftChars="100" w:hanging="422" w:hangingChars="200"/>
        <w:rPr>
          <w:b/>
          <w:lang w:val="zh-CN"/>
        </w:rPr>
      </w:pPr>
      <w:r>
        <w:rPr>
          <w:rFonts w:hint="eastAsia"/>
          <w:b/>
          <w:lang w:val="zh-CN"/>
        </w:rPr>
        <w:t>配备专用接驳车</w:t>
      </w:r>
    </w:p>
    <w:p w14:paraId="15B141A7">
      <w:pPr>
        <w:spacing w:line="288" w:lineRule="auto"/>
        <w:ind w:left="210"/>
        <w:rPr>
          <w:kern w:val="0"/>
        </w:rPr>
      </w:pPr>
      <w:r>
        <w:rPr>
          <w:rFonts w:hint="eastAsia"/>
        </w:rPr>
        <w:t>是否配备联系公共交通站点的专用接驳车</w:t>
      </w:r>
      <w:r>
        <w:rPr>
          <w:rFonts w:hint="eastAsia"/>
          <w:kern w:val="0"/>
        </w:rPr>
        <w:t>：□是、□否</w:t>
      </w:r>
    </w:p>
    <w:p w14:paraId="384CA22B">
      <w:pPr>
        <w:spacing w:line="288" w:lineRule="auto"/>
        <w:ind w:left="210"/>
        <w:rPr>
          <w:b/>
          <w:lang w:val="zh-CN"/>
        </w:rPr>
      </w:pPr>
      <w:r>
        <w:rPr>
          <w:rFonts w:hint="eastAsia"/>
        </w:rPr>
        <w:t>场地人行出入口到联系公共交通站点的专用接驳车的距离：</w:t>
      </w:r>
      <w:r>
        <w:rPr>
          <w:kern w:val="0"/>
        </w:rPr>
        <w:t>____</w:t>
      </w:r>
      <w:r>
        <w:rPr>
          <w:rFonts w:hint="eastAsia"/>
          <w:kern w:val="0"/>
        </w:rPr>
        <w:t>m</w:t>
      </w:r>
    </w:p>
    <w:p w14:paraId="055784BE">
      <w:pPr>
        <w:spacing w:line="288" w:lineRule="auto"/>
      </w:pPr>
    </w:p>
    <w:p w14:paraId="35444AA0">
      <w:pPr>
        <w:numPr>
          <w:ilvl w:val="0"/>
          <w:numId w:val="69"/>
        </w:numPr>
        <w:spacing w:line="288" w:lineRule="auto"/>
        <w:rPr>
          <w:rFonts w:cs="宋体"/>
          <w:b/>
          <w:bCs/>
          <w:sz w:val="24"/>
          <w:lang w:val="zh-CN"/>
        </w:rPr>
      </w:pPr>
      <w:r>
        <w:rPr>
          <w:rFonts w:hint="eastAsia" w:cs="宋体"/>
          <w:b/>
          <w:bCs/>
          <w:sz w:val="24"/>
          <w:lang w:val="zh-CN"/>
        </w:rPr>
        <w:t>证明材料</w:t>
      </w:r>
    </w:p>
    <w:p w14:paraId="11D72035">
      <w:pPr>
        <w:spacing w:before="156" w:beforeLines="50" w:after="156" w:afterLines="50" w:line="288" w:lineRule="auto"/>
        <w:rPr>
          <w:b/>
        </w:rPr>
      </w:pPr>
      <w:r>
        <w:rPr>
          <w:rFonts w:hint="eastAsia"/>
          <w:b/>
        </w:rPr>
        <w:t>建议提交材料及技术要求：</w:t>
      </w:r>
    </w:p>
    <w:tbl>
      <w:tblPr>
        <w:tblStyle w:val="28"/>
        <w:tblW w:w="8393" w:type="dxa"/>
        <w:tblInd w:w="108" w:type="dxa"/>
        <w:tblLayout w:type="autofit"/>
        <w:tblCellMar>
          <w:top w:w="0" w:type="dxa"/>
          <w:left w:w="108" w:type="dxa"/>
          <w:bottom w:w="0" w:type="dxa"/>
          <w:right w:w="108" w:type="dxa"/>
        </w:tblCellMar>
      </w:tblPr>
      <w:tblGrid>
        <w:gridCol w:w="740"/>
        <w:gridCol w:w="2020"/>
        <w:gridCol w:w="4300"/>
        <w:gridCol w:w="1333"/>
      </w:tblGrid>
      <w:tr w14:paraId="1D932CD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4FAA38D">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D6D6D01">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14:paraId="521120FC">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33" w:type="dxa"/>
            <w:tcBorders>
              <w:top w:val="single" w:color="auto" w:sz="4" w:space="0"/>
              <w:left w:val="nil"/>
              <w:bottom w:val="single" w:color="auto" w:sz="4" w:space="0"/>
              <w:right w:val="single" w:color="auto" w:sz="4" w:space="0"/>
            </w:tcBorders>
            <w:shd w:val="clear" w:color="000000" w:fill="DBE5F1"/>
            <w:vAlign w:val="center"/>
          </w:tcPr>
          <w:p w14:paraId="334856B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D7E8626">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7262FF3">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748D9C0B">
            <w:pPr>
              <w:widowControl/>
              <w:jc w:val="left"/>
              <w:rPr>
                <w:rFonts w:ascii="宋体" w:hAnsi="宋体" w:cs="宋体"/>
                <w:b/>
                <w:bCs/>
                <w:kern w:val="0"/>
                <w:sz w:val="22"/>
                <w:szCs w:val="22"/>
              </w:rPr>
            </w:pPr>
            <w:r>
              <w:rPr>
                <w:rFonts w:hint="eastAsia" w:ascii="宋体" w:hAnsi="宋体" w:cs="宋体"/>
                <w:b/>
                <w:bCs/>
                <w:kern w:val="0"/>
                <w:sz w:val="22"/>
                <w:szCs w:val="22"/>
              </w:rPr>
              <w:t>规划设计总平面图</w:t>
            </w:r>
          </w:p>
        </w:tc>
        <w:tc>
          <w:tcPr>
            <w:tcW w:w="4300" w:type="dxa"/>
            <w:tcBorders>
              <w:top w:val="nil"/>
              <w:left w:val="nil"/>
              <w:bottom w:val="single" w:color="auto" w:sz="4" w:space="0"/>
              <w:right w:val="single" w:color="auto" w:sz="4" w:space="0"/>
            </w:tcBorders>
            <w:shd w:val="clear" w:color="auto" w:fill="auto"/>
            <w:vAlign w:val="center"/>
          </w:tcPr>
          <w:p w14:paraId="72BDE278">
            <w:pPr>
              <w:widowControl/>
              <w:jc w:val="left"/>
              <w:rPr>
                <w:rFonts w:ascii="宋体" w:hAnsi="宋体" w:cs="宋体"/>
                <w:kern w:val="0"/>
                <w:sz w:val="22"/>
                <w:szCs w:val="22"/>
              </w:rPr>
            </w:pPr>
            <w:r>
              <w:rPr>
                <w:rFonts w:hint="eastAsia" w:ascii="宋体" w:hAnsi="宋体" w:cs="宋体"/>
                <w:kern w:val="0"/>
                <w:sz w:val="22"/>
                <w:szCs w:val="22"/>
              </w:rPr>
              <w:t>应体现场地步行入口与公共交通站点的有机联系，创造便捷的公共交通使用条件</w:t>
            </w:r>
          </w:p>
        </w:tc>
        <w:tc>
          <w:tcPr>
            <w:tcW w:w="1333" w:type="dxa"/>
            <w:tcBorders>
              <w:top w:val="nil"/>
              <w:left w:val="nil"/>
              <w:bottom w:val="single" w:color="auto" w:sz="4" w:space="0"/>
              <w:right w:val="single" w:color="auto" w:sz="4" w:space="0"/>
            </w:tcBorders>
            <w:shd w:val="clear" w:color="auto" w:fill="auto"/>
            <w:vAlign w:val="center"/>
          </w:tcPr>
          <w:p w14:paraId="1B07605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F2E5A9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DE5A79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1BC104A">
            <w:pPr>
              <w:widowControl/>
              <w:jc w:val="left"/>
              <w:rPr>
                <w:rFonts w:ascii="宋体" w:hAnsi="宋体" w:cs="宋体"/>
                <w:b/>
                <w:bCs/>
                <w:kern w:val="0"/>
                <w:sz w:val="22"/>
                <w:szCs w:val="22"/>
              </w:rPr>
            </w:pPr>
            <w:r>
              <w:rPr>
                <w:rFonts w:hint="eastAsia" w:ascii="宋体" w:hAnsi="宋体" w:cs="宋体"/>
                <w:b/>
                <w:bCs/>
                <w:kern w:val="0"/>
                <w:sz w:val="22"/>
                <w:szCs w:val="22"/>
              </w:rPr>
              <w:t>场地周边公共交通设施布局示意图</w:t>
            </w:r>
          </w:p>
        </w:tc>
        <w:tc>
          <w:tcPr>
            <w:tcW w:w="4300" w:type="dxa"/>
            <w:tcBorders>
              <w:top w:val="nil"/>
              <w:left w:val="nil"/>
              <w:bottom w:val="single" w:color="auto" w:sz="4" w:space="0"/>
              <w:right w:val="single" w:color="auto" w:sz="4" w:space="0"/>
            </w:tcBorders>
            <w:shd w:val="clear" w:color="auto" w:fill="auto"/>
            <w:vAlign w:val="center"/>
          </w:tcPr>
          <w:p w14:paraId="522C9CDC">
            <w:pPr>
              <w:widowControl/>
              <w:jc w:val="left"/>
              <w:rPr>
                <w:rFonts w:ascii="宋体" w:hAnsi="宋体" w:cs="宋体"/>
                <w:kern w:val="0"/>
                <w:sz w:val="22"/>
                <w:szCs w:val="22"/>
              </w:rPr>
            </w:pPr>
            <w:r>
              <w:rPr>
                <w:rFonts w:hint="eastAsia" w:ascii="宋体" w:hAnsi="宋体" w:cs="宋体"/>
                <w:kern w:val="0"/>
                <w:sz w:val="22"/>
                <w:szCs w:val="22"/>
              </w:rPr>
              <w:t>应体现场地到达公交站点的步行路线、场地出入口到达公交站点的距离</w:t>
            </w:r>
          </w:p>
        </w:tc>
        <w:tc>
          <w:tcPr>
            <w:tcW w:w="1333" w:type="dxa"/>
            <w:tcBorders>
              <w:top w:val="nil"/>
              <w:left w:val="nil"/>
              <w:bottom w:val="single" w:color="auto" w:sz="4" w:space="0"/>
              <w:right w:val="single" w:color="auto" w:sz="4" w:space="0"/>
            </w:tcBorders>
            <w:shd w:val="clear" w:color="auto" w:fill="auto"/>
            <w:vAlign w:val="center"/>
          </w:tcPr>
          <w:p w14:paraId="118F7E6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8DB31D5">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FF9D26A">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7892B179">
            <w:pPr>
              <w:widowControl/>
              <w:jc w:val="left"/>
              <w:rPr>
                <w:rFonts w:ascii="宋体" w:hAnsi="宋体" w:cs="宋体"/>
                <w:b/>
                <w:bCs/>
                <w:kern w:val="0"/>
                <w:sz w:val="22"/>
                <w:szCs w:val="22"/>
              </w:rPr>
            </w:pPr>
            <w:r>
              <w:rPr>
                <w:rFonts w:hint="eastAsia" w:ascii="宋体" w:hAnsi="宋体" w:cs="宋体"/>
                <w:b/>
                <w:bCs/>
                <w:kern w:val="0"/>
                <w:sz w:val="22"/>
                <w:szCs w:val="22"/>
              </w:rPr>
              <w:t>专用接驳车服务的实施方案</w:t>
            </w:r>
          </w:p>
        </w:tc>
        <w:tc>
          <w:tcPr>
            <w:tcW w:w="4300" w:type="dxa"/>
            <w:tcBorders>
              <w:top w:val="nil"/>
              <w:left w:val="nil"/>
              <w:bottom w:val="single" w:color="auto" w:sz="4" w:space="0"/>
              <w:right w:val="single" w:color="auto" w:sz="4" w:space="0"/>
            </w:tcBorders>
            <w:shd w:val="clear" w:color="auto" w:fill="auto"/>
            <w:vAlign w:val="center"/>
          </w:tcPr>
          <w:p w14:paraId="216E8DB4">
            <w:pPr>
              <w:widowControl/>
              <w:jc w:val="left"/>
              <w:rPr>
                <w:rFonts w:ascii="宋体" w:hAnsi="宋体" w:cs="宋体"/>
                <w:kern w:val="0"/>
                <w:sz w:val="22"/>
                <w:szCs w:val="22"/>
              </w:rPr>
            </w:pPr>
            <w:r>
              <w:rPr>
                <w:rFonts w:hint="eastAsia" w:ascii="宋体" w:hAnsi="宋体" w:cs="宋体"/>
                <w:kern w:val="0"/>
                <w:sz w:val="22"/>
                <w:szCs w:val="22"/>
              </w:rPr>
              <w:t>当项目确因地处新建区暂时无法提供公共交通服务时，应配备专用接驳车联系公共交通站点，以方便建筑使用者利用公交出行</w:t>
            </w:r>
          </w:p>
        </w:tc>
        <w:tc>
          <w:tcPr>
            <w:tcW w:w="1333" w:type="dxa"/>
            <w:tcBorders>
              <w:top w:val="nil"/>
              <w:left w:val="nil"/>
              <w:bottom w:val="single" w:color="auto" w:sz="4" w:space="0"/>
              <w:right w:val="single" w:color="auto" w:sz="4" w:space="0"/>
            </w:tcBorders>
            <w:shd w:val="clear" w:color="auto" w:fill="auto"/>
            <w:vAlign w:val="center"/>
          </w:tcPr>
          <w:p w14:paraId="2D18738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1FF0078">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3E2000C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F2AA5E4">
            <w:pPr>
              <w:widowControl/>
              <w:jc w:val="left"/>
              <w:rPr>
                <w:rFonts w:ascii="宋体" w:hAnsi="宋体" w:cs="宋体"/>
                <w:b/>
                <w:bCs/>
                <w:kern w:val="0"/>
                <w:sz w:val="22"/>
                <w:szCs w:val="22"/>
              </w:rPr>
            </w:pPr>
            <w:r>
              <w:rPr>
                <w:rFonts w:hint="eastAsia" w:ascii="宋体" w:hAnsi="宋体" w:cs="宋体"/>
                <w:b/>
                <w:bCs/>
                <w:kern w:val="0"/>
                <w:sz w:val="22"/>
                <w:szCs w:val="22"/>
              </w:rPr>
              <w:t>公共交通站点或专用接驳车运行的影像资料</w:t>
            </w:r>
          </w:p>
        </w:tc>
        <w:tc>
          <w:tcPr>
            <w:tcW w:w="4300" w:type="dxa"/>
            <w:tcBorders>
              <w:top w:val="nil"/>
              <w:left w:val="nil"/>
              <w:bottom w:val="single" w:color="auto" w:sz="4" w:space="0"/>
              <w:right w:val="single" w:color="auto" w:sz="4" w:space="0"/>
            </w:tcBorders>
            <w:shd w:val="clear" w:color="auto" w:fill="auto"/>
            <w:vAlign w:val="center"/>
          </w:tcPr>
          <w:p w14:paraId="06BA50AF">
            <w:pPr>
              <w:widowControl/>
              <w:jc w:val="left"/>
              <w:rPr>
                <w:rFonts w:ascii="宋体" w:hAnsi="宋体" w:cs="宋体"/>
                <w:kern w:val="0"/>
                <w:sz w:val="22"/>
                <w:szCs w:val="22"/>
              </w:rPr>
            </w:pPr>
            <w:r>
              <w:rPr>
                <w:rFonts w:hint="eastAsia" w:ascii="宋体" w:hAnsi="宋体" w:cs="宋体"/>
                <w:kern w:val="0"/>
                <w:sz w:val="22"/>
                <w:szCs w:val="22"/>
              </w:rPr>
              <w:t>　</w:t>
            </w:r>
          </w:p>
        </w:tc>
        <w:tc>
          <w:tcPr>
            <w:tcW w:w="1333" w:type="dxa"/>
            <w:tcBorders>
              <w:top w:val="nil"/>
              <w:left w:val="nil"/>
              <w:bottom w:val="single" w:color="auto" w:sz="4" w:space="0"/>
              <w:right w:val="single" w:color="auto" w:sz="4" w:space="0"/>
            </w:tcBorders>
            <w:shd w:val="clear" w:color="auto" w:fill="auto"/>
            <w:vAlign w:val="center"/>
          </w:tcPr>
          <w:p w14:paraId="13D4EA6B">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09F0B27">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1AB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77A0A57">
            <w:pPr>
              <w:spacing w:line="288" w:lineRule="auto"/>
            </w:pPr>
          </w:p>
        </w:tc>
      </w:tr>
    </w:tbl>
    <w:p w14:paraId="7E3B9454">
      <w:pPr>
        <w:widowControl/>
        <w:spacing w:line="288" w:lineRule="auto"/>
        <w:jc w:val="left"/>
      </w:pPr>
    </w:p>
    <w:p w14:paraId="238E7849">
      <w:pPr>
        <w:widowControl/>
        <w:spacing w:line="288" w:lineRule="auto"/>
        <w:jc w:val="left"/>
      </w:pPr>
    </w:p>
    <w:p w14:paraId="28034870">
      <w:pPr>
        <w:pStyle w:val="5"/>
        <w:spacing w:line="288" w:lineRule="auto"/>
      </w:pPr>
      <w:r>
        <w:br w:type="page"/>
      </w:r>
      <w:r>
        <w:t>6.1.</w:t>
      </w:r>
      <w:r>
        <w:rPr>
          <w:rFonts w:hint="eastAsia"/>
        </w:rPr>
        <w:t>3停车场应具有电动汽车充电设施或具备充电设施的安装条件，并应合理设置电动汽车和无障碍汽车停车位。</w:t>
      </w:r>
    </w:p>
    <w:p w14:paraId="04BB9C27">
      <w:pPr>
        <w:numPr>
          <w:ilvl w:val="0"/>
          <w:numId w:val="70"/>
        </w:numPr>
        <w:spacing w:line="288" w:lineRule="auto"/>
        <w:rPr>
          <w:rFonts w:cs="宋体"/>
          <w:b/>
          <w:bCs/>
          <w:sz w:val="24"/>
          <w:lang w:val="zh-CN"/>
        </w:rPr>
      </w:pPr>
      <w:r>
        <w:rPr>
          <w:rFonts w:hint="eastAsia" w:cs="宋体"/>
          <w:b/>
          <w:bCs/>
          <w:sz w:val="24"/>
          <w:lang w:val="zh-CN"/>
        </w:rPr>
        <w:t>达标自评</w:t>
      </w:r>
    </w:p>
    <w:p w14:paraId="71FBF72F">
      <w:pPr>
        <w:spacing w:line="288" w:lineRule="auto"/>
        <w:rPr>
          <w:szCs w:val="21"/>
        </w:rPr>
      </w:pPr>
      <w:r>
        <w:rPr>
          <w:rFonts w:hint="eastAsia" w:cs="宋体"/>
          <w:lang w:val="zh-CN"/>
        </w:rPr>
        <w:t>□</w:t>
      </w:r>
      <w:r>
        <w:rPr>
          <w:rFonts w:hint="eastAsia"/>
          <w:szCs w:val="21"/>
        </w:rPr>
        <w:t xml:space="preserve">达标 </w:t>
      </w:r>
      <w:r>
        <w:rPr>
          <w:rFonts w:hint="eastAsia" w:cs="宋体"/>
          <w:lang w:val="zh-CN"/>
        </w:rPr>
        <w:sym w:font="Wingdings 2" w:char="00A3"/>
      </w:r>
      <w:r>
        <w:rPr>
          <w:rFonts w:hint="eastAsia"/>
          <w:szCs w:val="21"/>
        </w:rPr>
        <w:t>不达标</w:t>
      </w:r>
    </w:p>
    <w:p w14:paraId="1A1A3E75">
      <w:pPr>
        <w:spacing w:line="288" w:lineRule="auto"/>
        <w:rPr>
          <w:szCs w:val="21"/>
        </w:rPr>
      </w:pPr>
    </w:p>
    <w:p w14:paraId="2A134CA6">
      <w:pPr>
        <w:numPr>
          <w:ilvl w:val="0"/>
          <w:numId w:val="70"/>
        </w:numPr>
        <w:spacing w:line="288" w:lineRule="auto"/>
        <w:rPr>
          <w:rFonts w:cs="宋体"/>
          <w:b/>
          <w:bCs/>
          <w:sz w:val="24"/>
          <w:lang w:val="zh-CN"/>
        </w:rPr>
      </w:pPr>
      <w:r>
        <w:rPr>
          <w:rFonts w:hint="eastAsia" w:cs="宋体"/>
          <w:b/>
          <w:bCs/>
          <w:sz w:val="24"/>
          <w:lang w:val="zh-CN"/>
        </w:rPr>
        <w:t>评价要点</w:t>
      </w:r>
    </w:p>
    <w:p w14:paraId="2EDDA9BF">
      <w:pPr>
        <w:pStyle w:val="62"/>
        <w:numPr>
          <w:ilvl w:val="0"/>
          <w:numId w:val="9"/>
        </w:numPr>
        <w:spacing w:line="288" w:lineRule="auto"/>
        <w:ind w:left="632" w:leftChars="100" w:hanging="422" w:hangingChars="200"/>
        <w:rPr>
          <w:b/>
          <w:lang w:val="zh-CN"/>
        </w:rPr>
      </w:pPr>
      <w:r>
        <w:rPr>
          <w:rFonts w:hint="eastAsia"/>
          <w:b/>
          <w:lang w:val="zh-CN"/>
        </w:rPr>
        <w:t>电动车停车设施</w:t>
      </w:r>
    </w:p>
    <w:p w14:paraId="4A24099D">
      <w:pPr>
        <w:spacing w:line="288" w:lineRule="auto"/>
        <w:rPr>
          <w:b/>
          <w:lang w:val="zh-CN"/>
        </w:rPr>
      </w:pPr>
      <w:r>
        <w:rPr>
          <w:rFonts w:hint="eastAsia"/>
        </w:rPr>
        <w:t>是否具有电动汽车充电设施或具备充电设施的安装条件</w:t>
      </w:r>
      <w:r>
        <w:rPr>
          <w:rFonts w:hint="eastAsia"/>
          <w:kern w:val="0"/>
        </w:rPr>
        <w:t>：□是、□否</w:t>
      </w:r>
    </w:p>
    <w:p w14:paraId="7BFB357B">
      <w:pPr>
        <w:spacing w:line="288" w:lineRule="auto"/>
        <w:rPr>
          <w:kern w:val="0"/>
        </w:rPr>
      </w:pPr>
      <w:r>
        <w:rPr>
          <w:rFonts w:hint="eastAsia"/>
          <w:kern w:val="0"/>
        </w:rPr>
        <w:t>停车方式节约集约用地：□机械式停车库、□地下停车库、□停车楼、□其他方式</w:t>
      </w:r>
    </w:p>
    <w:p w14:paraId="42A750DE">
      <w:pPr>
        <w:spacing w:line="288" w:lineRule="auto"/>
        <w:rPr>
          <w:kern w:val="0"/>
        </w:rPr>
      </w:pPr>
      <w:r>
        <w:rPr>
          <w:rFonts w:hint="eastAsia"/>
          <w:kern w:val="0"/>
        </w:rPr>
        <w:t>采用错时停车方式向社会开放：□是、□否（原因</w:t>
      </w:r>
      <w:r>
        <w:rPr>
          <w:kern w:val="0"/>
        </w:rPr>
        <w:t>_________________________</w:t>
      </w:r>
      <w:r>
        <w:rPr>
          <w:rFonts w:hint="eastAsia"/>
          <w:kern w:val="0"/>
        </w:rPr>
        <w:t>）</w:t>
      </w:r>
    </w:p>
    <w:p w14:paraId="5315AC6E">
      <w:pPr>
        <w:spacing w:line="288" w:lineRule="auto"/>
        <w:rPr>
          <w:kern w:val="0"/>
        </w:rPr>
      </w:pPr>
      <w:r>
        <w:rPr>
          <w:rFonts w:hint="eastAsia"/>
          <w:kern w:val="0"/>
        </w:rPr>
        <w:t>地面停车设计合理，不挤占步行空间及活动场所：□是、□否</w:t>
      </w:r>
    </w:p>
    <w:p w14:paraId="40CE830D">
      <w:pPr>
        <w:spacing w:line="288" w:lineRule="auto"/>
        <w:rPr>
          <w:kern w:val="0"/>
        </w:rPr>
      </w:pPr>
      <w:r>
        <w:rPr>
          <w:rFonts w:hint="eastAsia"/>
          <w:kern w:val="0"/>
        </w:rPr>
        <w:t>机动车停车位数量：</w:t>
      </w:r>
      <w:r>
        <w:rPr>
          <w:kern w:val="0"/>
        </w:rPr>
        <w:t>____</w:t>
      </w:r>
      <w:r>
        <w:rPr>
          <w:rFonts w:hint="eastAsia"/>
          <w:kern w:val="0"/>
        </w:rPr>
        <w:t>个</w:t>
      </w:r>
    </w:p>
    <w:p w14:paraId="3F7EF0C3">
      <w:pPr>
        <w:spacing w:line="288" w:lineRule="auto"/>
        <w:rPr>
          <w:kern w:val="0"/>
        </w:rPr>
      </w:pPr>
      <w:r>
        <w:rPr>
          <w:rFonts w:hint="eastAsia"/>
          <w:kern w:val="0"/>
        </w:rPr>
        <w:t>规划条件中要求的数量</w:t>
      </w:r>
      <w:r>
        <w:rPr>
          <w:kern w:val="0"/>
        </w:rPr>
        <w:t>____</w:t>
      </w:r>
      <w:r>
        <w:rPr>
          <w:rFonts w:hint="eastAsia"/>
          <w:kern w:val="0"/>
        </w:rPr>
        <w:t>个，设计数量</w:t>
      </w:r>
      <w:r>
        <w:rPr>
          <w:kern w:val="0"/>
        </w:rPr>
        <w:t>____</w:t>
      </w:r>
      <w:r>
        <w:rPr>
          <w:rFonts w:hint="eastAsia"/>
          <w:kern w:val="0"/>
        </w:rPr>
        <w:t>个</w:t>
      </w:r>
    </w:p>
    <w:p w14:paraId="38BF2DB9">
      <w:pPr>
        <w:pStyle w:val="51"/>
        <w:spacing w:line="288" w:lineRule="auto"/>
        <w:outlineLvl w:val="9"/>
        <w:rPr>
          <w:sz w:val="21"/>
          <w:szCs w:val="21"/>
        </w:rPr>
      </w:pPr>
      <w:r>
        <w:rPr>
          <w:rFonts w:hint="eastAsia"/>
          <w:sz w:val="21"/>
          <w:szCs w:val="21"/>
        </w:rPr>
        <w:t>简要说明电动车停车位设置、停车方式、停车场管理等。（</w:t>
      </w:r>
      <w:r>
        <w:rPr>
          <w:sz w:val="21"/>
          <w:szCs w:val="21"/>
        </w:rPr>
        <w:t>300</w:t>
      </w:r>
      <w:r>
        <w:rPr>
          <w:rFonts w:hint="eastAsia"/>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870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60AFED7F">
            <w:pPr>
              <w:pStyle w:val="51"/>
              <w:spacing w:line="288" w:lineRule="auto"/>
              <w:jc w:val="left"/>
              <w:outlineLvl w:val="9"/>
              <w:rPr>
                <w:kern w:val="2"/>
                <w:sz w:val="21"/>
                <w:szCs w:val="21"/>
              </w:rPr>
            </w:pPr>
          </w:p>
        </w:tc>
      </w:tr>
    </w:tbl>
    <w:p w14:paraId="0619EE63">
      <w:pPr>
        <w:spacing w:line="288" w:lineRule="auto"/>
      </w:pPr>
    </w:p>
    <w:p w14:paraId="101FFC5A">
      <w:pPr>
        <w:numPr>
          <w:ilvl w:val="0"/>
          <w:numId w:val="70"/>
        </w:numPr>
        <w:spacing w:line="288" w:lineRule="auto"/>
        <w:rPr>
          <w:rFonts w:cs="宋体"/>
          <w:b/>
          <w:bCs/>
          <w:sz w:val="24"/>
          <w:lang w:val="zh-CN"/>
        </w:rPr>
      </w:pPr>
      <w:r>
        <w:rPr>
          <w:rFonts w:hint="eastAsia" w:cs="宋体"/>
          <w:b/>
          <w:bCs/>
          <w:sz w:val="24"/>
          <w:lang w:val="zh-CN"/>
        </w:rPr>
        <w:t>证明材料</w:t>
      </w:r>
    </w:p>
    <w:p w14:paraId="695CA28F">
      <w:pPr>
        <w:spacing w:before="156" w:beforeLines="50" w:after="156" w:afterLines="50" w:line="288" w:lineRule="auto"/>
        <w:rPr>
          <w:b/>
        </w:rPr>
      </w:pPr>
      <w:r>
        <w:rPr>
          <w:rFonts w:hint="eastAsia"/>
          <w:b/>
        </w:rPr>
        <w:t>建议提交材料及技术要求：</w:t>
      </w:r>
    </w:p>
    <w:tbl>
      <w:tblPr>
        <w:tblStyle w:val="28"/>
        <w:tblW w:w="8320" w:type="dxa"/>
        <w:tblInd w:w="108" w:type="dxa"/>
        <w:tblLayout w:type="autofit"/>
        <w:tblCellMar>
          <w:top w:w="0" w:type="dxa"/>
          <w:left w:w="108" w:type="dxa"/>
          <w:bottom w:w="0" w:type="dxa"/>
          <w:right w:w="108" w:type="dxa"/>
        </w:tblCellMar>
      </w:tblPr>
      <w:tblGrid>
        <w:gridCol w:w="740"/>
        <w:gridCol w:w="2020"/>
        <w:gridCol w:w="4180"/>
        <w:gridCol w:w="1380"/>
      </w:tblGrid>
      <w:tr w14:paraId="65089D6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D837F08">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C909962">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180" w:type="dxa"/>
            <w:tcBorders>
              <w:top w:val="single" w:color="auto" w:sz="4" w:space="0"/>
              <w:left w:val="nil"/>
              <w:bottom w:val="single" w:color="auto" w:sz="4" w:space="0"/>
              <w:right w:val="single" w:color="auto" w:sz="4" w:space="0"/>
            </w:tcBorders>
            <w:shd w:val="clear" w:color="000000" w:fill="DBE5F1"/>
            <w:vAlign w:val="center"/>
          </w:tcPr>
          <w:p w14:paraId="690FEAEC">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80" w:type="dxa"/>
            <w:tcBorders>
              <w:top w:val="single" w:color="auto" w:sz="4" w:space="0"/>
              <w:left w:val="nil"/>
              <w:bottom w:val="single" w:color="auto" w:sz="4" w:space="0"/>
              <w:right w:val="single" w:color="auto" w:sz="4" w:space="0"/>
            </w:tcBorders>
            <w:shd w:val="clear" w:color="000000" w:fill="DBE5F1"/>
            <w:vAlign w:val="center"/>
          </w:tcPr>
          <w:p w14:paraId="3E169B17">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2B60C19">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E46CFAA">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6AA56142">
            <w:pPr>
              <w:widowControl/>
              <w:jc w:val="left"/>
              <w:rPr>
                <w:rFonts w:ascii="宋体" w:hAnsi="宋体" w:cs="宋体"/>
                <w:b/>
                <w:bCs/>
                <w:kern w:val="0"/>
                <w:sz w:val="22"/>
                <w:szCs w:val="22"/>
              </w:rPr>
            </w:pPr>
            <w:r>
              <w:rPr>
                <w:rFonts w:hint="eastAsia" w:ascii="宋体" w:hAnsi="宋体" w:cs="宋体"/>
                <w:b/>
                <w:bCs/>
                <w:kern w:val="0"/>
                <w:sz w:val="22"/>
                <w:szCs w:val="22"/>
              </w:rPr>
              <w:t>建筑施工图</w:t>
            </w:r>
          </w:p>
        </w:tc>
        <w:tc>
          <w:tcPr>
            <w:tcW w:w="4180" w:type="dxa"/>
            <w:tcBorders>
              <w:top w:val="nil"/>
              <w:left w:val="nil"/>
              <w:bottom w:val="single" w:color="auto" w:sz="4" w:space="0"/>
              <w:right w:val="single" w:color="auto" w:sz="4" w:space="0"/>
            </w:tcBorders>
            <w:shd w:val="clear" w:color="auto" w:fill="auto"/>
            <w:vAlign w:val="center"/>
          </w:tcPr>
          <w:p w14:paraId="635D2F5E">
            <w:pPr>
              <w:widowControl/>
              <w:jc w:val="left"/>
              <w:rPr>
                <w:rFonts w:ascii="宋体" w:hAnsi="宋体" w:cs="宋体"/>
                <w:kern w:val="0"/>
                <w:sz w:val="22"/>
                <w:szCs w:val="22"/>
              </w:rPr>
            </w:pPr>
            <w:r>
              <w:rPr>
                <w:rFonts w:hint="eastAsia" w:ascii="宋体" w:hAnsi="宋体" w:cs="宋体"/>
                <w:kern w:val="0"/>
                <w:sz w:val="22"/>
                <w:szCs w:val="22"/>
              </w:rPr>
              <w:t>应包括电动汽车停车位和无障碍停车位设计内容</w:t>
            </w:r>
          </w:p>
        </w:tc>
        <w:tc>
          <w:tcPr>
            <w:tcW w:w="1380" w:type="dxa"/>
            <w:tcBorders>
              <w:top w:val="nil"/>
              <w:left w:val="nil"/>
              <w:bottom w:val="single" w:color="auto" w:sz="4" w:space="0"/>
              <w:right w:val="single" w:color="auto" w:sz="4" w:space="0"/>
            </w:tcBorders>
            <w:shd w:val="clear" w:color="auto" w:fill="auto"/>
            <w:vAlign w:val="center"/>
          </w:tcPr>
          <w:p w14:paraId="1F817F3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D2D5453">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92D669E">
            <w:pPr>
              <w:widowControl/>
              <w:jc w:val="center"/>
              <w:rPr>
                <w:rFonts w:ascii="宋体" w:hAnsi="宋体" w:cs="宋体"/>
                <w:b/>
                <w:bCs/>
                <w:kern w:val="0"/>
                <w:sz w:val="22"/>
                <w:szCs w:val="22"/>
              </w:rPr>
            </w:pPr>
            <w:r>
              <w:rPr>
                <w:rFonts w:hint="eastAsia" w:ascii="宋体" w:hAnsi="宋体" w:cs="宋体"/>
                <w:b/>
                <w:bCs/>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14:paraId="1BCA2C55">
            <w:pPr>
              <w:widowControl/>
              <w:jc w:val="left"/>
              <w:rPr>
                <w:rFonts w:ascii="宋体" w:hAnsi="宋体" w:cs="宋体"/>
                <w:b/>
                <w:bCs/>
                <w:kern w:val="0"/>
                <w:sz w:val="22"/>
                <w:szCs w:val="22"/>
              </w:rPr>
            </w:pPr>
            <w:r>
              <w:rPr>
                <w:rFonts w:hint="eastAsia" w:ascii="宋体" w:hAnsi="宋体" w:cs="宋体"/>
                <w:b/>
                <w:bCs/>
                <w:kern w:val="0"/>
                <w:sz w:val="22"/>
                <w:szCs w:val="22"/>
              </w:rPr>
              <w:t>电气施工图</w:t>
            </w:r>
          </w:p>
        </w:tc>
        <w:tc>
          <w:tcPr>
            <w:tcW w:w="4180" w:type="dxa"/>
            <w:tcBorders>
              <w:top w:val="nil"/>
              <w:left w:val="nil"/>
              <w:bottom w:val="single" w:color="auto" w:sz="4" w:space="0"/>
              <w:right w:val="single" w:color="auto" w:sz="4" w:space="0"/>
            </w:tcBorders>
            <w:shd w:val="clear" w:color="auto" w:fill="auto"/>
            <w:vAlign w:val="center"/>
          </w:tcPr>
          <w:p w14:paraId="224F4F6D">
            <w:pPr>
              <w:widowControl/>
              <w:jc w:val="left"/>
              <w:rPr>
                <w:rFonts w:ascii="宋体" w:hAnsi="宋体" w:cs="宋体"/>
                <w:kern w:val="0"/>
                <w:sz w:val="22"/>
                <w:szCs w:val="22"/>
              </w:rPr>
            </w:pPr>
            <w:r>
              <w:rPr>
                <w:rFonts w:hint="eastAsia" w:ascii="宋体" w:hAnsi="宋体" w:cs="宋体"/>
                <w:kern w:val="0"/>
                <w:sz w:val="22"/>
                <w:szCs w:val="22"/>
              </w:rPr>
              <w:t>应体现充电设施条件、配电系统要求、布线系统要求、计量要求等设计内容</w:t>
            </w:r>
          </w:p>
        </w:tc>
        <w:tc>
          <w:tcPr>
            <w:tcW w:w="1380" w:type="dxa"/>
            <w:tcBorders>
              <w:top w:val="nil"/>
              <w:left w:val="nil"/>
              <w:bottom w:val="single" w:color="auto" w:sz="4" w:space="0"/>
              <w:right w:val="single" w:color="auto" w:sz="4" w:space="0"/>
            </w:tcBorders>
            <w:shd w:val="clear" w:color="auto" w:fill="auto"/>
            <w:vAlign w:val="center"/>
          </w:tcPr>
          <w:p w14:paraId="112FCA70">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0FB3101">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E0A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D0640FA">
            <w:pPr>
              <w:spacing w:line="288" w:lineRule="auto"/>
            </w:pPr>
          </w:p>
        </w:tc>
      </w:tr>
    </w:tbl>
    <w:p w14:paraId="6B4ABA44">
      <w:pPr>
        <w:spacing w:line="288" w:lineRule="auto"/>
        <w:rPr>
          <w:b/>
          <w:kern w:val="0"/>
          <w:sz w:val="24"/>
        </w:rPr>
      </w:pPr>
    </w:p>
    <w:p w14:paraId="4D65A1DA">
      <w:pPr>
        <w:spacing w:line="288" w:lineRule="auto"/>
        <w:rPr>
          <w:b/>
          <w:kern w:val="0"/>
          <w:sz w:val="24"/>
        </w:rPr>
      </w:pPr>
    </w:p>
    <w:p w14:paraId="688C50B1">
      <w:pPr>
        <w:pStyle w:val="5"/>
        <w:spacing w:line="288" w:lineRule="auto"/>
      </w:pPr>
      <w:r>
        <w:rPr>
          <w:b w:val="0"/>
        </w:rPr>
        <w:br w:type="page"/>
      </w:r>
      <w:r>
        <w:t>6.1.</w:t>
      </w:r>
      <w:r>
        <w:rPr>
          <w:rFonts w:hint="eastAsia"/>
        </w:rPr>
        <w:t>4自行车停车场所应位置合理、方便出入。</w:t>
      </w:r>
    </w:p>
    <w:p w14:paraId="7E529C30">
      <w:pPr>
        <w:numPr>
          <w:ilvl w:val="0"/>
          <w:numId w:val="71"/>
        </w:numPr>
        <w:spacing w:line="288" w:lineRule="auto"/>
        <w:rPr>
          <w:rFonts w:cs="宋体"/>
          <w:b/>
          <w:bCs/>
          <w:sz w:val="24"/>
          <w:lang w:val="zh-CN"/>
        </w:rPr>
      </w:pPr>
      <w:r>
        <w:rPr>
          <w:rFonts w:hint="eastAsia" w:cs="宋体"/>
          <w:b/>
          <w:bCs/>
          <w:sz w:val="24"/>
          <w:lang w:val="zh-CN"/>
        </w:rPr>
        <w:t>达标自评</w:t>
      </w:r>
    </w:p>
    <w:p w14:paraId="11E63692">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14:paraId="1FC9B3AA">
      <w:pPr>
        <w:spacing w:line="288" w:lineRule="auto"/>
        <w:rPr>
          <w:szCs w:val="21"/>
        </w:rPr>
      </w:pPr>
    </w:p>
    <w:p w14:paraId="493FB5BE">
      <w:pPr>
        <w:numPr>
          <w:ilvl w:val="0"/>
          <w:numId w:val="71"/>
        </w:numPr>
        <w:spacing w:line="288" w:lineRule="auto"/>
        <w:rPr>
          <w:rFonts w:cs="宋体"/>
          <w:b/>
          <w:bCs/>
          <w:sz w:val="24"/>
          <w:lang w:val="zh-CN"/>
        </w:rPr>
      </w:pPr>
      <w:r>
        <w:rPr>
          <w:rFonts w:hint="eastAsia" w:cs="宋体"/>
          <w:b/>
          <w:bCs/>
          <w:sz w:val="24"/>
          <w:lang w:val="zh-CN"/>
        </w:rPr>
        <w:t>评价要点</w:t>
      </w:r>
    </w:p>
    <w:p w14:paraId="40373343">
      <w:pPr>
        <w:pStyle w:val="62"/>
        <w:numPr>
          <w:ilvl w:val="0"/>
          <w:numId w:val="9"/>
        </w:numPr>
        <w:spacing w:line="288" w:lineRule="auto"/>
        <w:ind w:left="632" w:leftChars="100" w:hanging="422" w:hangingChars="200"/>
        <w:rPr>
          <w:b/>
          <w:lang w:val="zh-CN"/>
        </w:rPr>
      </w:pPr>
      <w:r>
        <w:rPr>
          <w:rFonts w:hint="eastAsia"/>
          <w:b/>
          <w:lang w:val="zh-CN"/>
        </w:rPr>
        <w:t>自行车停车场所</w:t>
      </w:r>
    </w:p>
    <w:p w14:paraId="0B105376">
      <w:pPr>
        <w:spacing w:line="288" w:lineRule="auto"/>
        <w:rPr>
          <w:kern w:val="0"/>
          <w:szCs w:val="21"/>
        </w:rPr>
      </w:pPr>
      <w:r>
        <w:rPr>
          <w:rFonts w:hint="eastAsia"/>
          <w:kern w:val="0"/>
          <w:szCs w:val="21"/>
        </w:rPr>
        <w:t>适宜采用自行车作为交通工具：□是、□否（原因</w:t>
      </w:r>
      <w:r>
        <w:rPr>
          <w:kern w:val="0"/>
          <w:szCs w:val="21"/>
        </w:rPr>
        <w:t>_________________________</w:t>
      </w:r>
      <w:r>
        <w:rPr>
          <w:rFonts w:hint="eastAsia"/>
          <w:kern w:val="0"/>
          <w:szCs w:val="21"/>
        </w:rPr>
        <w:t>）</w:t>
      </w:r>
    </w:p>
    <w:p w14:paraId="24967A11">
      <w:pPr>
        <w:spacing w:line="288" w:lineRule="auto"/>
        <w:rPr>
          <w:kern w:val="0"/>
          <w:szCs w:val="21"/>
        </w:rPr>
      </w:pPr>
      <w:r>
        <w:rPr>
          <w:rFonts w:hint="eastAsia"/>
          <w:kern w:val="0"/>
          <w:szCs w:val="21"/>
        </w:rPr>
        <w:t>自行车停车场所位置合理、方便出入：□是、□否</w:t>
      </w:r>
    </w:p>
    <w:p w14:paraId="1EE2E41A">
      <w:pPr>
        <w:spacing w:line="288" w:lineRule="auto"/>
        <w:rPr>
          <w:kern w:val="0"/>
          <w:szCs w:val="21"/>
        </w:rPr>
      </w:pPr>
      <w:r>
        <w:rPr>
          <w:rFonts w:hint="eastAsia"/>
          <w:kern w:val="0"/>
          <w:szCs w:val="21"/>
        </w:rPr>
        <w:t>自行车停车位数量：</w:t>
      </w:r>
      <w:r>
        <w:rPr>
          <w:kern w:val="0"/>
        </w:rPr>
        <w:t>____</w:t>
      </w:r>
      <w:r>
        <w:rPr>
          <w:rFonts w:hint="eastAsia"/>
          <w:kern w:val="0"/>
          <w:szCs w:val="21"/>
        </w:rPr>
        <w:t>个</w:t>
      </w:r>
    </w:p>
    <w:p w14:paraId="000EA4C8">
      <w:pPr>
        <w:spacing w:line="288" w:lineRule="auto"/>
        <w:rPr>
          <w:kern w:val="0"/>
          <w:szCs w:val="21"/>
        </w:rPr>
      </w:pPr>
      <w:r>
        <w:rPr>
          <w:rFonts w:hint="eastAsia"/>
          <w:kern w:val="0"/>
          <w:szCs w:val="21"/>
        </w:rPr>
        <w:t>规划条件中要求的数量</w:t>
      </w:r>
      <w:r>
        <w:rPr>
          <w:kern w:val="0"/>
          <w:szCs w:val="21"/>
        </w:rPr>
        <w:t>____</w:t>
      </w:r>
      <w:r>
        <w:rPr>
          <w:rFonts w:hint="eastAsia"/>
          <w:kern w:val="0"/>
          <w:szCs w:val="21"/>
        </w:rPr>
        <w:t>个，设计数量</w:t>
      </w:r>
      <w:r>
        <w:rPr>
          <w:kern w:val="0"/>
          <w:szCs w:val="21"/>
        </w:rPr>
        <w:t>____</w:t>
      </w:r>
      <w:r>
        <w:rPr>
          <w:rFonts w:hint="eastAsia"/>
          <w:kern w:val="0"/>
          <w:szCs w:val="21"/>
        </w:rPr>
        <w:t>个</w:t>
      </w:r>
    </w:p>
    <w:p w14:paraId="337F330C">
      <w:pPr>
        <w:pStyle w:val="51"/>
        <w:spacing w:line="288" w:lineRule="auto"/>
        <w:outlineLvl w:val="9"/>
        <w:rPr>
          <w:sz w:val="21"/>
          <w:szCs w:val="21"/>
        </w:rPr>
      </w:pPr>
      <w:r>
        <w:rPr>
          <w:rFonts w:hint="eastAsia"/>
          <w:sz w:val="21"/>
          <w:szCs w:val="21"/>
        </w:rPr>
        <w:t>简要说明自行车停车位设置、停车方式、停车场管理等。（</w:t>
      </w:r>
      <w:r>
        <w:rPr>
          <w:sz w:val="21"/>
          <w:szCs w:val="21"/>
        </w:rPr>
        <w:t>300</w:t>
      </w:r>
      <w:r>
        <w:rPr>
          <w:rFonts w:hint="eastAsia"/>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3A4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29B0FD56">
            <w:pPr>
              <w:pStyle w:val="51"/>
              <w:spacing w:line="288" w:lineRule="auto"/>
              <w:jc w:val="left"/>
              <w:outlineLvl w:val="9"/>
              <w:rPr>
                <w:kern w:val="2"/>
                <w:sz w:val="21"/>
                <w:szCs w:val="21"/>
              </w:rPr>
            </w:pPr>
          </w:p>
        </w:tc>
      </w:tr>
    </w:tbl>
    <w:p w14:paraId="589E1E21">
      <w:pPr>
        <w:spacing w:line="288" w:lineRule="auto"/>
      </w:pPr>
    </w:p>
    <w:p w14:paraId="23C2F2A3">
      <w:pPr>
        <w:numPr>
          <w:ilvl w:val="0"/>
          <w:numId w:val="71"/>
        </w:numPr>
        <w:spacing w:line="288" w:lineRule="auto"/>
        <w:rPr>
          <w:rFonts w:cs="宋体"/>
          <w:b/>
          <w:bCs/>
          <w:sz w:val="24"/>
          <w:lang w:val="zh-CN"/>
        </w:rPr>
      </w:pPr>
      <w:r>
        <w:rPr>
          <w:rFonts w:hint="eastAsia" w:cs="宋体"/>
          <w:b/>
          <w:bCs/>
          <w:sz w:val="24"/>
          <w:lang w:val="zh-CN"/>
        </w:rPr>
        <w:t>证明材料</w:t>
      </w:r>
    </w:p>
    <w:p w14:paraId="091AEFFE">
      <w:pPr>
        <w:spacing w:before="156" w:beforeLines="50" w:after="156" w:afterLines="50" w:line="288" w:lineRule="auto"/>
        <w:rPr>
          <w:b/>
        </w:rPr>
      </w:pPr>
      <w:r>
        <w:rPr>
          <w:rFonts w:hint="eastAsia"/>
          <w:b/>
        </w:rPr>
        <w:t>建议提交材料及技术要求：</w:t>
      </w:r>
    </w:p>
    <w:tbl>
      <w:tblPr>
        <w:tblStyle w:val="28"/>
        <w:tblW w:w="8393" w:type="dxa"/>
        <w:tblInd w:w="108" w:type="dxa"/>
        <w:tblLayout w:type="autofit"/>
        <w:tblCellMar>
          <w:top w:w="0" w:type="dxa"/>
          <w:left w:w="108" w:type="dxa"/>
          <w:bottom w:w="0" w:type="dxa"/>
          <w:right w:w="108" w:type="dxa"/>
        </w:tblCellMar>
      </w:tblPr>
      <w:tblGrid>
        <w:gridCol w:w="740"/>
        <w:gridCol w:w="2020"/>
        <w:gridCol w:w="4300"/>
        <w:gridCol w:w="1333"/>
      </w:tblGrid>
      <w:tr w14:paraId="5E41BA8F">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BE7B993">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D2B88E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14:paraId="67CF298F">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33" w:type="dxa"/>
            <w:tcBorders>
              <w:top w:val="single" w:color="auto" w:sz="4" w:space="0"/>
              <w:left w:val="nil"/>
              <w:bottom w:val="single" w:color="auto" w:sz="4" w:space="0"/>
              <w:right w:val="single" w:color="auto" w:sz="4" w:space="0"/>
            </w:tcBorders>
            <w:shd w:val="clear" w:color="000000" w:fill="DBE5F1"/>
            <w:vAlign w:val="center"/>
          </w:tcPr>
          <w:p w14:paraId="3B0985B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090749D">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242D447">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77AB6756">
            <w:pPr>
              <w:widowControl/>
              <w:jc w:val="left"/>
              <w:rPr>
                <w:rFonts w:ascii="宋体" w:hAnsi="宋体" w:cs="宋体"/>
                <w:b/>
                <w:bCs/>
                <w:kern w:val="0"/>
                <w:sz w:val="22"/>
                <w:szCs w:val="22"/>
              </w:rPr>
            </w:pPr>
            <w:r>
              <w:rPr>
                <w:rFonts w:hint="eastAsia" w:ascii="宋体" w:hAnsi="宋体" w:cs="宋体"/>
                <w:b/>
                <w:bCs/>
                <w:kern w:val="0"/>
                <w:sz w:val="22"/>
                <w:szCs w:val="22"/>
              </w:rPr>
              <w:t>规划设计总平面图</w:t>
            </w:r>
          </w:p>
        </w:tc>
        <w:tc>
          <w:tcPr>
            <w:tcW w:w="4300" w:type="dxa"/>
            <w:tcBorders>
              <w:top w:val="nil"/>
              <w:left w:val="nil"/>
              <w:bottom w:val="single" w:color="auto" w:sz="4" w:space="0"/>
              <w:right w:val="single" w:color="auto" w:sz="4" w:space="0"/>
            </w:tcBorders>
            <w:shd w:val="clear" w:color="auto" w:fill="auto"/>
            <w:vAlign w:val="center"/>
          </w:tcPr>
          <w:p w14:paraId="0D974F11">
            <w:pPr>
              <w:widowControl/>
              <w:jc w:val="left"/>
              <w:rPr>
                <w:rFonts w:ascii="宋体" w:hAnsi="宋体" w:cs="宋体"/>
                <w:kern w:val="0"/>
                <w:sz w:val="22"/>
                <w:szCs w:val="22"/>
              </w:rPr>
            </w:pPr>
            <w:r>
              <w:rPr>
                <w:rFonts w:hint="eastAsia" w:ascii="宋体" w:hAnsi="宋体" w:cs="宋体"/>
                <w:kern w:val="0"/>
                <w:sz w:val="22"/>
                <w:szCs w:val="22"/>
              </w:rPr>
              <w:t>应体现自行车库/棚位置、地面停车场位置</w:t>
            </w:r>
          </w:p>
        </w:tc>
        <w:tc>
          <w:tcPr>
            <w:tcW w:w="1333" w:type="dxa"/>
            <w:tcBorders>
              <w:top w:val="nil"/>
              <w:left w:val="nil"/>
              <w:bottom w:val="single" w:color="auto" w:sz="4" w:space="0"/>
              <w:right w:val="single" w:color="auto" w:sz="4" w:space="0"/>
            </w:tcBorders>
            <w:shd w:val="clear" w:color="auto" w:fill="auto"/>
            <w:vAlign w:val="center"/>
          </w:tcPr>
          <w:p w14:paraId="05C32C4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8DCE745">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7F07738">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5F75C300">
            <w:pPr>
              <w:widowControl/>
              <w:jc w:val="left"/>
              <w:rPr>
                <w:rFonts w:ascii="宋体" w:hAnsi="宋体" w:cs="宋体"/>
                <w:b/>
                <w:bCs/>
                <w:kern w:val="0"/>
                <w:sz w:val="22"/>
                <w:szCs w:val="22"/>
              </w:rPr>
            </w:pPr>
            <w:r>
              <w:rPr>
                <w:rFonts w:hint="eastAsia" w:ascii="宋体" w:hAnsi="宋体" w:cs="宋体"/>
                <w:b/>
                <w:bCs/>
                <w:kern w:val="0"/>
                <w:sz w:val="22"/>
                <w:szCs w:val="22"/>
              </w:rPr>
              <w:t>自行车库/棚及附属设施施工图</w:t>
            </w:r>
          </w:p>
        </w:tc>
        <w:tc>
          <w:tcPr>
            <w:tcW w:w="4300" w:type="dxa"/>
            <w:tcBorders>
              <w:top w:val="nil"/>
              <w:left w:val="nil"/>
              <w:bottom w:val="single" w:color="auto" w:sz="4" w:space="0"/>
              <w:right w:val="single" w:color="auto" w:sz="4" w:space="0"/>
            </w:tcBorders>
            <w:shd w:val="clear" w:color="auto" w:fill="auto"/>
            <w:vAlign w:val="center"/>
          </w:tcPr>
          <w:p w14:paraId="103976C9">
            <w:pPr>
              <w:widowControl/>
              <w:jc w:val="left"/>
              <w:rPr>
                <w:rFonts w:ascii="宋体" w:hAnsi="宋体" w:cs="宋体"/>
                <w:kern w:val="0"/>
                <w:sz w:val="22"/>
                <w:szCs w:val="22"/>
              </w:rPr>
            </w:pPr>
            <w:r>
              <w:rPr>
                <w:rFonts w:hint="eastAsia" w:ascii="宋体" w:hAnsi="宋体" w:cs="宋体"/>
                <w:kern w:val="0"/>
                <w:sz w:val="22"/>
                <w:szCs w:val="22"/>
              </w:rPr>
              <w:t>应体现自行车库/棚位置、地面停车场位置</w:t>
            </w:r>
          </w:p>
        </w:tc>
        <w:tc>
          <w:tcPr>
            <w:tcW w:w="1333" w:type="dxa"/>
            <w:tcBorders>
              <w:top w:val="nil"/>
              <w:left w:val="nil"/>
              <w:bottom w:val="single" w:color="auto" w:sz="4" w:space="0"/>
              <w:right w:val="single" w:color="auto" w:sz="4" w:space="0"/>
            </w:tcBorders>
            <w:shd w:val="clear" w:color="auto" w:fill="auto"/>
            <w:vAlign w:val="center"/>
          </w:tcPr>
          <w:p w14:paraId="4F58E42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FEC11D0">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06A7136">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7876875">
            <w:pPr>
              <w:widowControl/>
              <w:jc w:val="left"/>
              <w:rPr>
                <w:rFonts w:ascii="宋体" w:hAnsi="宋体" w:cs="宋体"/>
                <w:b/>
                <w:bCs/>
                <w:kern w:val="0"/>
                <w:sz w:val="22"/>
                <w:szCs w:val="22"/>
              </w:rPr>
            </w:pPr>
            <w:r>
              <w:rPr>
                <w:rFonts w:hint="eastAsia" w:ascii="宋体" w:hAnsi="宋体" w:cs="宋体"/>
                <w:b/>
                <w:bCs/>
                <w:kern w:val="0"/>
                <w:sz w:val="22"/>
                <w:szCs w:val="22"/>
              </w:rPr>
              <w:t>自行车停车场所的现场影像资料</w:t>
            </w:r>
          </w:p>
        </w:tc>
        <w:tc>
          <w:tcPr>
            <w:tcW w:w="4300" w:type="dxa"/>
            <w:tcBorders>
              <w:top w:val="nil"/>
              <w:left w:val="nil"/>
              <w:bottom w:val="single" w:color="auto" w:sz="4" w:space="0"/>
              <w:right w:val="single" w:color="auto" w:sz="4" w:space="0"/>
            </w:tcBorders>
            <w:shd w:val="clear" w:color="auto" w:fill="auto"/>
            <w:vAlign w:val="center"/>
          </w:tcPr>
          <w:p w14:paraId="56341998">
            <w:pPr>
              <w:widowControl/>
              <w:jc w:val="left"/>
              <w:rPr>
                <w:rFonts w:ascii="宋体" w:hAnsi="宋体" w:cs="宋体"/>
                <w:kern w:val="0"/>
                <w:sz w:val="22"/>
                <w:szCs w:val="22"/>
              </w:rPr>
            </w:pPr>
            <w:r>
              <w:rPr>
                <w:rFonts w:hint="eastAsia" w:ascii="宋体" w:hAnsi="宋体" w:cs="宋体"/>
                <w:kern w:val="0"/>
                <w:sz w:val="22"/>
                <w:szCs w:val="22"/>
              </w:rPr>
              <w:t>　</w:t>
            </w:r>
          </w:p>
        </w:tc>
        <w:tc>
          <w:tcPr>
            <w:tcW w:w="1333" w:type="dxa"/>
            <w:tcBorders>
              <w:top w:val="nil"/>
              <w:left w:val="nil"/>
              <w:bottom w:val="single" w:color="auto" w:sz="4" w:space="0"/>
              <w:right w:val="single" w:color="auto" w:sz="4" w:space="0"/>
            </w:tcBorders>
            <w:shd w:val="clear" w:color="auto" w:fill="auto"/>
            <w:vAlign w:val="center"/>
          </w:tcPr>
          <w:p w14:paraId="6788FB57">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D85CADC">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9F0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ED8B4D3">
            <w:pPr>
              <w:spacing w:line="288" w:lineRule="auto"/>
            </w:pPr>
          </w:p>
        </w:tc>
      </w:tr>
    </w:tbl>
    <w:p w14:paraId="59EC6E97">
      <w:pPr>
        <w:pStyle w:val="5"/>
        <w:spacing w:line="288" w:lineRule="auto"/>
      </w:pPr>
      <w:r>
        <w:rPr>
          <w:b w:val="0"/>
        </w:rPr>
        <w:br w:type="page"/>
      </w:r>
      <w:r>
        <w:t>6.1.</w:t>
      </w:r>
      <w:r>
        <w:rPr>
          <w:rFonts w:hint="eastAsia"/>
        </w:rPr>
        <w:t>5建筑设备管理系统应具有自动监控管理功能。</w:t>
      </w:r>
    </w:p>
    <w:p w14:paraId="49FB30E4">
      <w:pPr>
        <w:numPr>
          <w:ilvl w:val="0"/>
          <w:numId w:val="72"/>
        </w:numPr>
        <w:spacing w:line="288" w:lineRule="auto"/>
        <w:rPr>
          <w:rFonts w:cs="宋体"/>
          <w:b/>
          <w:bCs/>
          <w:sz w:val="24"/>
          <w:lang w:val="zh-CN"/>
        </w:rPr>
      </w:pPr>
      <w:r>
        <w:rPr>
          <w:rFonts w:hint="eastAsia" w:cs="宋体"/>
          <w:b/>
          <w:bCs/>
          <w:sz w:val="24"/>
          <w:lang w:val="zh-CN"/>
        </w:rPr>
        <w:t>达标自评</w:t>
      </w:r>
    </w:p>
    <w:p w14:paraId="5564EE88">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14:paraId="3775BB6E">
      <w:pPr>
        <w:spacing w:line="288" w:lineRule="auto"/>
        <w:rPr>
          <w:szCs w:val="21"/>
        </w:rPr>
      </w:pPr>
    </w:p>
    <w:p w14:paraId="5525F708">
      <w:pPr>
        <w:numPr>
          <w:ilvl w:val="0"/>
          <w:numId w:val="72"/>
        </w:numPr>
        <w:spacing w:line="288" w:lineRule="auto"/>
        <w:rPr>
          <w:rFonts w:cs="宋体"/>
          <w:b/>
          <w:bCs/>
          <w:sz w:val="24"/>
          <w:lang w:val="zh-CN"/>
        </w:rPr>
      </w:pPr>
      <w:r>
        <w:rPr>
          <w:rFonts w:hint="eastAsia" w:cs="宋体"/>
          <w:b/>
          <w:bCs/>
          <w:sz w:val="24"/>
          <w:lang w:val="zh-CN"/>
        </w:rPr>
        <w:t>评价要点</w:t>
      </w:r>
    </w:p>
    <w:p w14:paraId="26B3092B">
      <w:pPr>
        <w:spacing w:line="288" w:lineRule="auto"/>
        <w:rPr>
          <w:szCs w:val="21"/>
          <w:lang w:val="zh-CN"/>
        </w:rPr>
      </w:pPr>
      <w:r>
        <w:rPr>
          <w:rFonts w:hint="eastAsia"/>
        </w:rPr>
        <w:t>建筑是否设置了建筑设备管理系统</w:t>
      </w:r>
      <w:r>
        <w:rPr>
          <w:rFonts w:hint="eastAsia"/>
          <w:szCs w:val="21"/>
          <w:lang w:val="zh-CN"/>
        </w:rPr>
        <w:t>：</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14:paraId="30C6A4F0">
      <w:pPr>
        <w:spacing w:line="288" w:lineRule="auto"/>
      </w:pPr>
      <w:r>
        <w:rPr>
          <w:rFonts w:hint="eastAsia"/>
        </w:rPr>
        <w:t>所设置的建筑设备管理系统是否具有自动监控管理功能</w:t>
      </w:r>
      <w:r>
        <w:rPr>
          <w:rFonts w:hint="eastAsia"/>
          <w:szCs w:val="21"/>
          <w:lang w:val="zh-CN"/>
        </w:rPr>
        <w:t>：</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14:paraId="75521385">
      <w:pPr>
        <w:pStyle w:val="51"/>
        <w:spacing w:line="288" w:lineRule="auto"/>
        <w:outlineLvl w:val="9"/>
        <w:rPr>
          <w:sz w:val="21"/>
          <w:szCs w:val="21"/>
        </w:rPr>
      </w:pPr>
      <w:r>
        <w:rPr>
          <w:rFonts w:hint="eastAsia"/>
          <w:sz w:val="21"/>
          <w:szCs w:val="21"/>
        </w:rPr>
        <w:t>简要说明建筑设备管理系统的自动监控管理功能情况。（</w:t>
      </w:r>
      <w:r>
        <w:rPr>
          <w:sz w:val="21"/>
          <w:szCs w:val="21"/>
        </w:rPr>
        <w:t>300</w:t>
      </w:r>
      <w:r>
        <w:rPr>
          <w:rFonts w:hint="eastAsia"/>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76B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2" w:hRule="atLeast"/>
          <w:jc w:val="center"/>
        </w:trPr>
        <w:tc>
          <w:tcPr>
            <w:tcW w:w="8522" w:type="dxa"/>
          </w:tcPr>
          <w:p w14:paraId="392E44A8">
            <w:pPr>
              <w:pStyle w:val="51"/>
              <w:spacing w:line="288" w:lineRule="auto"/>
              <w:jc w:val="left"/>
              <w:outlineLvl w:val="9"/>
              <w:rPr>
                <w:kern w:val="2"/>
                <w:sz w:val="21"/>
                <w:szCs w:val="21"/>
              </w:rPr>
            </w:pPr>
          </w:p>
        </w:tc>
      </w:tr>
    </w:tbl>
    <w:p w14:paraId="722BC4C1">
      <w:pPr>
        <w:spacing w:line="288" w:lineRule="auto"/>
      </w:pPr>
    </w:p>
    <w:p w14:paraId="121E6BB2">
      <w:pPr>
        <w:numPr>
          <w:ilvl w:val="0"/>
          <w:numId w:val="72"/>
        </w:numPr>
        <w:spacing w:line="288" w:lineRule="auto"/>
        <w:rPr>
          <w:rFonts w:cs="宋体"/>
          <w:b/>
          <w:bCs/>
          <w:sz w:val="24"/>
          <w:lang w:val="zh-CN"/>
        </w:rPr>
      </w:pPr>
      <w:r>
        <w:rPr>
          <w:rFonts w:hint="eastAsia" w:cs="宋体"/>
          <w:b/>
          <w:bCs/>
          <w:sz w:val="24"/>
          <w:lang w:val="zh-CN"/>
        </w:rPr>
        <w:t>证明材料</w:t>
      </w:r>
    </w:p>
    <w:p w14:paraId="2DE39039">
      <w:pPr>
        <w:spacing w:before="156" w:beforeLines="50" w:after="156" w:afterLines="50" w:line="288" w:lineRule="auto"/>
        <w:rPr>
          <w:b/>
        </w:rPr>
      </w:pPr>
      <w:r>
        <w:rPr>
          <w:rFonts w:hint="eastAsia"/>
          <w:b/>
        </w:rPr>
        <w:t>建议提交材料及技术要求：</w:t>
      </w:r>
    </w:p>
    <w:tbl>
      <w:tblPr>
        <w:tblStyle w:val="28"/>
        <w:tblW w:w="8380" w:type="dxa"/>
        <w:tblInd w:w="108" w:type="dxa"/>
        <w:tblLayout w:type="autofit"/>
        <w:tblCellMar>
          <w:top w:w="0" w:type="dxa"/>
          <w:left w:w="108" w:type="dxa"/>
          <w:bottom w:w="0" w:type="dxa"/>
          <w:right w:w="108" w:type="dxa"/>
        </w:tblCellMar>
      </w:tblPr>
      <w:tblGrid>
        <w:gridCol w:w="740"/>
        <w:gridCol w:w="2020"/>
        <w:gridCol w:w="4260"/>
        <w:gridCol w:w="1360"/>
      </w:tblGrid>
      <w:tr w14:paraId="79145F58">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E13542A">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7251D24">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60" w:type="dxa"/>
            <w:tcBorders>
              <w:top w:val="single" w:color="auto" w:sz="4" w:space="0"/>
              <w:left w:val="nil"/>
              <w:bottom w:val="single" w:color="auto" w:sz="4" w:space="0"/>
              <w:right w:val="single" w:color="auto" w:sz="4" w:space="0"/>
            </w:tcBorders>
            <w:shd w:val="clear" w:color="000000" w:fill="DBE5F1"/>
            <w:vAlign w:val="center"/>
          </w:tcPr>
          <w:p w14:paraId="047CFF2F">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60" w:type="dxa"/>
            <w:tcBorders>
              <w:top w:val="single" w:color="auto" w:sz="4" w:space="0"/>
              <w:left w:val="nil"/>
              <w:bottom w:val="single" w:color="auto" w:sz="4" w:space="0"/>
              <w:right w:val="single" w:color="auto" w:sz="4" w:space="0"/>
            </w:tcBorders>
            <w:shd w:val="clear" w:color="000000" w:fill="DBE5F1"/>
            <w:vAlign w:val="center"/>
          </w:tcPr>
          <w:p w14:paraId="735EF7D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5216A39">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56CE37C2">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24F77907">
            <w:pPr>
              <w:widowControl/>
              <w:jc w:val="left"/>
              <w:rPr>
                <w:rFonts w:ascii="宋体" w:hAnsi="宋体" w:cs="宋体"/>
                <w:b/>
                <w:bCs/>
                <w:kern w:val="0"/>
                <w:sz w:val="22"/>
                <w:szCs w:val="22"/>
              </w:rPr>
            </w:pPr>
            <w:r>
              <w:rPr>
                <w:rFonts w:hint="eastAsia" w:ascii="宋体" w:hAnsi="宋体" w:cs="宋体"/>
                <w:b/>
                <w:bCs/>
                <w:kern w:val="0"/>
                <w:sz w:val="22"/>
                <w:szCs w:val="22"/>
              </w:rPr>
              <w:t>建筑设备自控系统的设计说明</w:t>
            </w:r>
          </w:p>
        </w:tc>
        <w:tc>
          <w:tcPr>
            <w:tcW w:w="4260" w:type="dxa"/>
            <w:tcBorders>
              <w:top w:val="nil"/>
              <w:left w:val="nil"/>
              <w:bottom w:val="single" w:color="auto" w:sz="4" w:space="0"/>
              <w:right w:val="single" w:color="auto" w:sz="4" w:space="0"/>
            </w:tcBorders>
            <w:shd w:val="clear" w:color="auto" w:fill="auto"/>
            <w:vAlign w:val="center"/>
          </w:tcPr>
          <w:p w14:paraId="70A3B326">
            <w:pPr>
              <w:widowControl/>
              <w:jc w:val="left"/>
              <w:rPr>
                <w:rFonts w:ascii="宋体" w:hAnsi="宋体" w:cs="宋体"/>
                <w:kern w:val="0"/>
                <w:sz w:val="22"/>
                <w:szCs w:val="22"/>
              </w:rPr>
            </w:pPr>
            <w:r>
              <w:rPr>
                <w:rFonts w:hint="eastAsia" w:ascii="宋体" w:hAnsi="宋体" w:cs="宋体"/>
                <w:kern w:val="0"/>
                <w:sz w:val="22"/>
                <w:szCs w:val="22"/>
              </w:rPr>
              <w:t>应包括冷热源、供暖通风和空气调节、给水排水、供配电、照明、电梯等的自控系统设计</w:t>
            </w:r>
          </w:p>
        </w:tc>
        <w:tc>
          <w:tcPr>
            <w:tcW w:w="1360" w:type="dxa"/>
            <w:tcBorders>
              <w:top w:val="nil"/>
              <w:left w:val="nil"/>
              <w:bottom w:val="single" w:color="auto" w:sz="4" w:space="0"/>
              <w:right w:val="single" w:color="auto" w:sz="4" w:space="0"/>
            </w:tcBorders>
            <w:shd w:val="clear" w:color="auto" w:fill="auto"/>
            <w:vAlign w:val="center"/>
          </w:tcPr>
          <w:p w14:paraId="46FEC9B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38E6326">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02E0CFE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AAD1935">
            <w:pPr>
              <w:widowControl/>
              <w:jc w:val="left"/>
              <w:rPr>
                <w:rFonts w:ascii="宋体" w:hAnsi="宋体" w:cs="宋体"/>
                <w:b/>
                <w:bCs/>
                <w:kern w:val="0"/>
                <w:sz w:val="22"/>
                <w:szCs w:val="22"/>
              </w:rPr>
            </w:pPr>
            <w:r>
              <w:rPr>
                <w:rFonts w:hint="eastAsia" w:ascii="宋体" w:hAnsi="宋体" w:cs="宋体"/>
                <w:b/>
                <w:bCs/>
                <w:kern w:val="0"/>
                <w:sz w:val="22"/>
                <w:szCs w:val="22"/>
              </w:rPr>
              <w:t>建筑设备自控系统的系统图、平面图、原理图</w:t>
            </w:r>
          </w:p>
        </w:tc>
        <w:tc>
          <w:tcPr>
            <w:tcW w:w="4260" w:type="dxa"/>
            <w:tcBorders>
              <w:top w:val="nil"/>
              <w:left w:val="nil"/>
              <w:bottom w:val="single" w:color="auto" w:sz="4" w:space="0"/>
              <w:right w:val="single" w:color="auto" w:sz="4" w:space="0"/>
            </w:tcBorders>
            <w:shd w:val="clear" w:color="auto" w:fill="auto"/>
            <w:vAlign w:val="center"/>
          </w:tcPr>
          <w:p w14:paraId="48260F1B">
            <w:pPr>
              <w:widowControl/>
              <w:jc w:val="left"/>
              <w:rPr>
                <w:rFonts w:ascii="宋体" w:hAnsi="宋体" w:cs="宋体"/>
                <w:kern w:val="0"/>
                <w:sz w:val="22"/>
                <w:szCs w:val="22"/>
              </w:rPr>
            </w:pPr>
            <w:r>
              <w:rPr>
                <w:rFonts w:hint="eastAsia" w:ascii="宋体" w:hAnsi="宋体" w:cs="宋体"/>
                <w:kern w:val="0"/>
                <w:sz w:val="22"/>
                <w:szCs w:val="22"/>
              </w:rPr>
              <w:t>应包括冷热源、供暖通风和空气调节、给水排水、供配电、照明、电梯等的自控系统设计</w:t>
            </w:r>
          </w:p>
        </w:tc>
        <w:tc>
          <w:tcPr>
            <w:tcW w:w="1360" w:type="dxa"/>
            <w:tcBorders>
              <w:top w:val="nil"/>
              <w:left w:val="nil"/>
              <w:bottom w:val="single" w:color="auto" w:sz="4" w:space="0"/>
              <w:right w:val="single" w:color="auto" w:sz="4" w:space="0"/>
            </w:tcBorders>
            <w:shd w:val="clear" w:color="auto" w:fill="auto"/>
            <w:vAlign w:val="center"/>
          </w:tcPr>
          <w:p w14:paraId="26F9F05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8590DD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F875DB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3260E71">
            <w:pPr>
              <w:widowControl/>
              <w:jc w:val="left"/>
              <w:rPr>
                <w:rFonts w:ascii="宋体" w:hAnsi="宋体" w:cs="宋体"/>
                <w:b/>
                <w:bCs/>
                <w:kern w:val="0"/>
                <w:sz w:val="22"/>
                <w:szCs w:val="22"/>
              </w:rPr>
            </w:pPr>
            <w:r>
              <w:rPr>
                <w:rFonts w:hint="eastAsia" w:ascii="宋体" w:hAnsi="宋体" w:cs="宋体"/>
                <w:b/>
                <w:bCs/>
                <w:kern w:val="0"/>
                <w:sz w:val="22"/>
                <w:szCs w:val="22"/>
              </w:rPr>
              <w:t>建筑设备自控系统的监控点位表</w:t>
            </w:r>
          </w:p>
        </w:tc>
        <w:tc>
          <w:tcPr>
            <w:tcW w:w="4260" w:type="dxa"/>
            <w:tcBorders>
              <w:top w:val="nil"/>
              <w:left w:val="nil"/>
              <w:bottom w:val="single" w:color="auto" w:sz="4" w:space="0"/>
              <w:right w:val="single" w:color="auto" w:sz="4" w:space="0"/>
            </w:tcBorders>
            <w:shd w:val="clear" w:color="auto" w:fill="auto"/>
            <w:vAlign w:val="center"/>
          </w:tcPr>
          <w:p w14:paraId="4DF24A77">
            <w:pPr>
              <w:widowControl/>
              <w:jc w:val="left"/>
              <w:rPr>
                <w:rFonts w:ascii="宋体" w:hAnsi="宋体" w:cs="宋体"/>
                <w:kern w:val="0"/>
                <w:sz w:val="22"/>
                <w:szCs w:val="22"/>
              </w:rPr>
            </w:pPr>
            <w:r>
              <w:rPr>
                <w:rFonts w:hint="eastAsia" w:ascii="宋体" w:hAnsi="宋体" w:cs="宋体"/>
                <w:kern w:val="0"/>
                <w:sz w:val="22"/>
                <w:szCs w:val="22"/>
              </w:rPr>
              <w:t>应包括所监控的楼层位置、设备名称及数量、监控内容等</w:t>
            </w:r>
          </w:p>
        </w:tc>
        <w:tc>
          <w:tcPr>
            <w:tcW w:w="1360" w:type="dxa"/>
            <w:tcBorders>
              <w:top w:val="nil"/>
              <w:left w:val="nil"/>
              <w:bottom w:val="single" w:color="auto" w:sz="4" w:space="0"/>
              <w:right w:val="single" w:color="auto" w:sz="4" w:space="0"/>
            </w:tcBorders>
            <w:shd w:val="clear" w:color="auto" w:fill="auto"/>
            <w:vAlign w:val="center"/>
          </w:tcPr>
          <w:p w14:paraId="799FAF6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EACB93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3FC8DC4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40D77C1">
            <w:pPr>
              <w:widowControl/>
              <w:jc w:val="left"/>
              <w:rPr>
                <w:rFonts w:ascii="宋体" w:hAnsi="宋体" w:cs="宋体"/>
                <w:b/>
                <w:bCs/>
                <w:kern w:val="0"/>
                <w:sz w:val="22"/>
                <w:szCs w:val="22"/>
              </w:rPr>
            </w:pPr>
            <w:r>
              <w:rPr>
                <w:rFonts w:hint="eastAsia" w:ascii="宋体" w:hAnsi="宋体" w:cs="宋体"/>
                <w:b/>
                <w:bCs/>
                <w:kern w:val="0"/>
                <w:sz w:val="22"/>
                <w:szCs w:val="22"/>
              </w:rPr>
              <w:t>运行记录和运行分析报告</w:t>
            </w:r>
          </w:p>
        </w:tc>
        <w:tc>
          <w:tcPr>
            <w:tcW w:w="4260" w:type="dxa"/>
            <w:tcBorders>
              <w:top w:val="nil"/>
              <w:left w:val="nil"/>
              <w:bottom w:val="single" w:color="auto" w:sz="4" w:space="0"/>
              <w:right w:val="single" w:color="auto" w:sz="4" w:space="0"/>
            </w:tcBorders>
            <w:shd w:val="clear" w:color="auto" w:fill="auto"/>
            <w:vAlign w:val="center"/>
          </w:tcPr>
          <w:p w14:paraId="096A47A1">
            <w:pPr>
              <w:widowControl/>
              <w:jc w:val="left"/>
              <w:rPr>
                <w:rFonts w:ascii="宋体" w:hAnsi="宋体" w:cs="宋体"/>
                <w:kern w:val="0"/>
                <w:sz w:val="22"/>
                <w:szCs w:val="22"/>
              </w:rPr>
            </w:pPr>
            <w:r>
              <w:rPr>
                <w:rFonts w:hint="eastAsia" w:ascii="宋体" w:hAnsi="宋体" w:cs="宋体"/>
                <w:kern w:val="0"/>
                <w:sz w:val="22"/>
                <w:szCs w:val="22"/>
              </w:rPr>
              <w:t>应包括智能化系统自控系统设备运行情况、日常维护与运行记录、系统异常情况记录、异常原因分析等　</w:t>
            </w:r>
          </w:p>
        </w:tc>
        <w:tc>
          <w:tcPr>
            <w:tcW w:w="1360" w:type="dxa"/>
            <w:tcBorders>
              <w:top w:val="nil"/>
              <w:left w:val="nil"/>
              <w:bottom w:val="single" w:color="auto" w:sz="4" w:space="0"/>
              <w:right w:val="single" w:color="auto" w:sz="4" w:space="0"/>
            </w:tcBorders>
            <w:shd w:val="clear" w:color="auto" w:fill="auto"/>
            <w:vAlign w:val="center"/>
          </w:tcPr>
          <w:p w14:paraId="1C41DB1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44555C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7C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9D3F952">
            <w:pPr>
              <w:spacing w:line="288" w:lineRule="auto"/>
            </w:pPr>
          </w:p>
        </w:tc>
      </w:tr>
    </w:tbl>
    <w:p w14:paraId="26B2A3FA">
      <w:pPr>
        <w:pStyle w:val="5"/>
        <w:spacing w:line="288" w:lineRule="auto"/>
      </w:pPr>
      <w:r>
        <w:rPr>
          <w:b w:val="0"/>
        </w:rPr>
        <w:br w:type="page"/>
      </w:r>
      <w:r>
        <w:t>6.1.</w:t>
      </w:r>
      <w:r>
        <w:rPr>
          <w:rFonts w:hint="eastAsia"/>
        </w:rPr>
        <w:t>6建筑应设置信息网络系统。</w:t>
      </w:r>
    </w:p>
    <w:p w14:paraId="290F8C49">
      <w:pPr>
        <w:numPr>
          <w:ilvl w:val="0"/>
          <w:numId w:val="73"/>
        </w:numPr>
        <w:spacing w:line="288" w:lineRule="auto"/>
        <w:rPr>
          <w:rFonts w:cs="宋体"/>
          <w:b/>
          <w:bCs/>
          <w:sz w:val="24"/>
          <w:lang w:val="zh-CN"/>
        </w:rPr>
      </w:pPr>
      <w:r>
        <w:rPr>
          <w:rFonts w:hint="eastAsia" w:cs="宋体"/>
          <w:b/>
          <w:bCs/>
          <w:sz w:val="24"/>
          <w:lang w:val="zh-CN"/>
        </w:rPr>
        <w:t>达标自评</w:t>
      </w:r>
    </w:p>
    <w:p w14:paraId="05A464BB">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14:paraId="4F2F1EFB">
      <w:pPr>
        <w:spacing w:line="288" w:lineRule="auto"/>
        <w:rPr>
          <w:szCs w:val="21"/>
        </w:rPr>
      </w:pPr>
    </w:p>
    <w:p w14:paraId="5399071C">
      <w:pPr>
        <w:numPr>
          <w:ilvl w:val="0"/>
          <w:numId w:val="73"/>
        </w:numPr>
        <w:spacing w:line="288" w:lineRule="auto"/>
        <w:rPr>
          <w:rFonts w:cs="宋体"/>
          <w:b/>
          <w:bCs/>
          <w:sz w:val="24"/>
          <w:lang w:val="zh-CN"/>
        </w:rPr>
      </w:pPr>
      <w:r>
        <w:rPr>
          <w:rFonts w:hint="eastAsia" w:cs="宋体"/>
          <w:b/>
          <w:bCs/>
          <w:sz w:val="24"/>
          <w:lang w:val="zh-CN"/>
        </w:rPr>
        <w:t>评价要点</w:t>
      </w:r>
    </w:p>
    <w:p w14:paraId="77A9E37E">
      <w:pPr>
        <w:pStyle w:val="62"/>
        <w:numPr>
          <w:ilvl w:val="0"/>
          <w:numId w:val="74"/>
        </w:numPr>
        <w:spacing w:line="288" w:lineRule="auto"/>
        <w:ind w:left="567" w:hanging="283" w:firstLineChars="0"/>
        <w:rPr>
          <w:b/>
        </w:rPr>
      </w:pPr>
      <w:r>
        <w:rPr>
          <w:b/>
        </w:rPr>
        <w:t>设置信息</w:t>
      </w:r>
      <w:r>
        <w:rPr>
          <w:rFonts w:hint="eastAsia"/>
          <w:b/>
        </w:rPr>
        <w:t>网络</w:t>
      </w:r>
      <w:r>
        <w:rPr>
          <w:b/>
        </w:rPr>
        <w:t>系统</w:t>
      </w:r>
    </w:p>
    <w:p w14:paraId="3AE87C6D">
      <w:pPr>
        <w:pStyle w:val="51"/>
        <w:spacing w:line="288" w:lineRule="auto"/>
        <w:outlineLvl w:val="9"/>
        <w:rPr>
          <w:sz w:val="21"/>
          <w:szCs w:val="21"/>
        </w:rPr>
      </w:pPr>
      <w:r>
        <w:rPr>
          <w:rFonts w:hint="eastAsia"/>
          <w:sz w:val="21"/>
          <w:szCs w:val="21"/>
        </w:rPr>
        <w:t>项目是否设置信息网络系统：</w:t>
      </w:r>
      <w:r>
        <w:rPr>
          <w:rFonts w:ascii="宋体" w:hAnsi="宋体"/>
          <w:sz w:val="21"/>
          <w:szCs w:val="21"/>
        </w:rPr>
        <w:t>□</w:t>
      </w:r>
      <w:r>
        <w:rPr>
          <w:rFonts w:hint="eastAsia" w:ascii="宋体" w:hAnsi="宋体"/>
          <w:sz w:val="21"/>
          <w:szCs w:val="21"/>
        </w:rPr>
        <w:t xml:space="preserve">是 </w:t>
      </w:r>
      <w:r>
        <w:rPr>
          <w:rFonts w:ascii="宋体" w:hAnsi="宋体"/>
          <w:sz w:val="21"/>
          <w:szCs w:val="21"/>
        </w:rPr>
        <w:t>□</w:t>
      </w:r>
      <w:r>
        <w:rPr>
          <w:rFonts w:hint="eastAsia" w:ascii="宋体" w:hAnsi="宋体"/>
          <w:sz w:val="21"/>
          <w:szCs w:val="21"/>
        </w:rPr>
        <w:t>否。</w:t>
      </w:r>
    </w:p>
    <w:p w14:paraId="5706FFBD">
      <w:pPr>
        <w:pStyle w:val="62"/>
        <w:numPr>
          <w:ilvl w:val="0"/>
          <w:numId w:val="74"/>
        </w:numPr>
        <w:spacing w:line="288" w:lineRule="auto"/>
        <w:ind w:left="567" w:hanging="283" w:firstLineChars="0"/>
        <w:rPr>
          <w:b/>
        </w:rPr>
      </w:pPr>
      <w:r>
        <w:rPr>
          <w:b/>
        </w:rPr>
        <w:t>信息</w:t>
      </w:r>
      <w:r>
        <w:rPr>
          <w:rFonts w:hint="eastAsia"/>
          <w:b/>
        </w:rPr>
        <w:t>网络</w:t>
      </w:r>
      <w:r>
        <w:rPr>
          <w:b/>
        </w:rPr>
        <w:t>系统功能完备</w:t>
      </w:r>
    </w:p>
    <w:p w14:paraId="12556AAC">
      <w:pPr>
        <w:pStyle w:val="51"/>
        <w:spacing w:line="288" w:lineRule="auto"/>
        <w:outlineLvl w:val="9"/>
        <w:rPr>
          <w:rFonts w:ascii="宋体" w:hAnsi="宋体"/>
          <w:sz w:val="21"/>
          <w:szCs w:val="21"/>
        </w:rPr>
      </w:pPr>
      <w:r>
        <w:rPr>
          <w:rFonts w:hint="eastAsia"/>
          <w:sz w:val="21"/>
          <w:szCs w:val="21"/>
        </w:rPr>
        <w:t>项目信息网络系统功能是否完备：</w:t>
      </w:r>
      <w:r>
        <w:rPr>
          <w:rFonts w:ascii="宋体" w:hAnsi="宋体"/>
          <w:sz w:val="21"/>
          <w:szCs w:val="21"/>
        </w:rPr>
        <w:t>□</w:t>
      </w:r>
      <w:r>
        <w:rPr>
          <w:rFonts w:hint="eastAsia" w:ascii="宋体" w:hAnsi="宋体"/>
          <w:sz w:val="21"/>
          <w:szCs w:val="21"/>
        </w:rPr>
        <w:t xml:space="preserve">是 </w:t>
      </w:r>
      <w:r>
        <w:rPr>
          <w:rFonts w:ascii="宋体" w:hAnsi="宋体"/>
          <w:sz w:val="21"/>
          <w:szCs w:val="21"/>
        </w:rPr>
        <w:t>□</w:t>
      </w:r>
      <w:r>
        <w:rPr>
          <w:rFonts w:hint="eastAsia" w:ascii="宋体" w:hAnsi="宋体"/>
          <w:sz w:val="21"/>
          <w:szCs w:val="21"/>
        </w:rPr>
        <w:t>否。</w:t>
      </w:r>
    </w:p>
    <w:p w14:paraId="60478C8F">
      <w:pPr>
        <w:pStyle w:val="51"/>
        <w:spacing w:line="288" w:lineRule="auto"/>
        <w:outlineLvl w:val="9"/>
        <w:rPr>
          <w:rFonts w:ascii="宋体" w:hAnsi="宋体"/>
          <w:sz w:val="21"/>
          <w:szCs w:val="21"/>
        </w:rPr>
      </w:pPr>
      <w:r>
        <w:rPr>
          <w:rFonts w:hint="eastAsia" w:ascii="宋体" w:hAnsi="宋体"/>
          <w:sz w:val="21"/>
          <w:szCs w:val="21"/>
        </w:rPr>
        <w:t>该系统是否实现以下功能：</w:t>
      </w:r>
      <w:r>
        <w:rPr>
          <w:rFonts w:ascii="宋体" w:hAnsi="宋体"/>
          <w:sz w:val="21"/>
          <w:szCs w:val="21"/>
        </w:rPr>
        <w:t>□</w:t>
      </w:r>
      <w:r>
        <w:rPr>
          <w:rFonts w:hint="eastAsia" w:ascii="宋体" w:hAnsi="宋体"/>
          <w:sz w:val="21"/>
          <w:szCs w:val="21"/>
        </w:rPr>
        <w:t>重要资源共享；</w:t>
      </w:r>
      <w:r>
        <w:rPr>
          <w:rFonts w:ascii="宋体" w:hAnsi="宋体"/>
          <w:sz w:val="21"/>
          <w:szCs w:val="21"/>
        </w:rPr>
        <w:t>□</w:t>
      </w:r>
      <w:r>
        <w:rPr>
          <w:rFonts w:hint="eastAsia" w:ascii="宋体" w:hAnsi="宋体"/>
          <w:sz w:val="21"/>
          <w:szCs w:val="21"/>
        </w:rPr>
        <w:t>系统功能与实际需求相符或贴近；</w:t>
      </w:r>
    </w:p>
    <w:p w14:paraId="1A1DE3F2">
      <w:pPr>
        <w:pStyle w:val="51"/>
        <w:spacing w:line="288" w:lineRule="auto"/>
        <w:outlineLvl w:val="9"/>
        <w:rPr>
          <w:sz w:val="21"/>
          <w:szCs w:val="21"/>
        </w:rPr>
      </w:pPr>
      <w:r>
        <w:rPr>
          <w:rFonts w:ascii="宋体" w:hAnsi="宋体"/>
          <w:sz w:val="21"/>
          <w:szCs w:val="21"/>
        </w:rPr>
        <w:t>□</w:t>
      </w:r>
      <w:r>
        <w:rPr>
          <w:rFonts w:hint="eastAsia" w:ascii="宋体" w:hAnsi="宋体"/>
          <w:sz w:val="21"/>
          <w:szCs w:val="21"/>
        </w:rPr>
        <w:t>系统运行正常；</w:t>
      </w:r>
      <w:r>
        <w:rPr>
          <w:rFonts w:ascii="宋体" w:hAnsi="宋体"/>
          <w:sz w:val="21"/>
          <w:szCs w:val="21"/>
        </w:rPr>
        <w:t>□</w:t>
      </w:r>
      <w:r>
        <w:rPr>
          <w:rFonts w:hint="eastAsia" w:ascii="宋体" w:hAnsi="宋体"/>
          <w:sz w:val="21"/>
          <w:szCs w:val="21"/>
        </w:rPr>
        <w:t>其他功能</w:t>
      </w:r>
    </w:p>
    <w:p w14:paraId="4321B45D">
      <w:pPr>
        <w:pStyle w:val="62"/>
        <w:numPr>
          <w:ilvl w:val="0"/>
          <w:numId w:val="74"/>
        </w:numPr>
        <w:spacing w:line="288" w:lineRule="auto"/>
        <w:ind w:left="567" w:hanging="283" w:firstLineChars="0"/>
        <w:rPr>
          <w:b/>
        </w:rPr>
      </w:pPr>
      <w:r>
        <w:rPr>
          <w:rFonts w:hint="eastAsia"/>
          <w:b/>
        </w:rPr>
        <w:t>记录数据完整</w:t>
      </w:r>
    </w:p>
    <w:p w14:paraId="37D0FBFA">
      <w:pPr>
        <w:spacing w:line="288" w:lineRule="auto"/>
        <w:rPr>
          <w:rFonts w:ascii="宋体" w:hAnsi="宋体"/>
          <w:szCs w:val="21"/>
        </w:rPr>
      </w:pPr>
      <w:r>
        <w:rPr>
          <w:rFonts w:hint="eastAsia"/>
        </w:rPr>
        <w:t>信息化系统档案资料是否完备：</w:t>
      </w:r>
      <w:r>
        <w:rPr>
          <w:rFonts w:ascii="宋体" w:hAnsi="宋体"/>
          <w:szCs w:val="21"/>
        </w:rPr>
        <w:t>□</w:t>
      </w:r>
      <w:r>
        <w:rPr>
          <w:rFonts w:hint="eastAsia" w:ascii="宋体" w:hAnsi="宋体"/>
          <w:szCs w:val="21"/>
        </w:rPr>
        <w:t xml:space="preserve">是 </w:t>
      </w:r>
      <w:r>
        <w:rPr>
          <w:rFonts w:ascii="宋体" w:hAnsi="宋体"/>
          <w:szCs w:val="21"/>
        </w:rPr>
        <w:t>□</w:t>
      </w:r>
      <w:r>
        <w:rPr>
          <w:rFonts w:hint="eastAsia" w:ascii="宋体" w:hAnsi="宋体"/>
          <w:szCs w:val="21"/>
        </w:rPr>
        <w:t>否。</w:t>
      </w:r>
    </w:p>
    <w:p w14:paraId="278B1F0A">
      <w:pPr>
        <w:spacing w:line="288" w:lineRule="auto"/>
        <w:rPr>
          <w:szCs w:val="21"/>
        </w:rPr>
      </w:pPr>
      <w:r>
        <w:rPr>
          <w:rFonts w:hint="eastAsia"/>
        </w:rPr>
        <w:t>信息化系统档案资料是否包以下资料：</w:t>
      </w:r>
      <w:r>
        <w:rPr>
          <w:rFonts w:ascii="宋体" w:hAnsi="宋体"/>
          <w:szCs w:val="21"/>
        </w:rPr>
        <w:t>□</w:t>
      </w:r>
      <w:r>
        <w:rPr>
          <w:rFonts w:hint="eastAsia"/>
        </w:rPr>
        <w:t>设计图纸；</w:t>
      </w:r>
      <w:r>
        <w:rPr>
          <w:rFonts w:ascii="宋体" w:hAnsi="宋体"/>
          <w:szCs w:val="21"/>
        </w:rPr>
        <w:t>□</w:t>
      </w:r>
      <w:r>
        <w:rPr>
          <w:rFonts w:hint="eastAsia"/>
        </w:rPr>
        <w:t>设备、设施、配件等的型号规格、生产厂家；其他相关资料。</w:t>
      </w:r>
    </w:p>
    <w:p w14:paraId="06543A30">
      <w:pPr>
        <w:pStyle w:val="51"/>
        <w:spacing w:line="288" w:lineRule="auto"/>
        <w:outlineLvl w:val="9"/>
        <w:rPr>
          <w:b/>
          <w:sz w:val="21"/>
          <w:szCs w:val="21"/>
        </w:rPr>
      </w:pPr>
      <w:r>
        <w:rPr>
          <w:rFonts w:hint="eastAsia"/>
          <w:sz w:val="21"/>
          <w:szCs w:val="21"/>
        </w:rPr>
        <w:t>信息化系统数据是否包括以下数据（至少一年）：</w:t>
      </w:r>
      <w:r>
        <w:rPr>
          <w:rFonts w:ascii="宋体" w:hAnsi="宋体"/>
          <w:sz w:val="21"/>
          <w:szCs w:val="21"/>
        </w:rPr>
        <w:t>□</w:t>
      </w:r>
      <w:r>
        <w:rPr>
          <w:rFonts w:hint="eastAsia" w:ascii="宋体" w:hAnsi="宋体"/>
          <w:sz w:val="21"/>
          <w:szCs w:val="21"/>
        </w:rPr>
        <w:t>用水量；</w:t>
      </w:r>
      <w:r>
        <w:rPr>
          <w:rFonts w:ascii="宋体" w:hAnsi="宋体"/>
          <w:sz w:val="21"/>
          <w:szCs w:val="21"/>
        </w:rPr>
        <w:t>□</w:t>
      </w:r>
      <w:r>
        <w:rPr>
          <w:rFonts w:hint="eastAsia" w:ascii="宋体" w:hAnsi="宋体"/>
          <w:sz w:val="21"/>
          <w:szCs w:val="21"/>
        </w:rPr>
        <w:t>用电量；</w:t>
      </w:r>
      <w:r>
        <w:rPr>
          <w:rFonts w:ascii="宋体" w:hAnsi="宋体"/>
          <w:sz w:val="21"/>
          <w:szCs w:val="21"/>
        </w:rPr>
        <w:t>□</w:t>
      </w:r>
      <w:r>
        <w:rPr>
          <w:rFonts w:hint="eastAsia" w:ascii="宋体" w:hAnsi="宋体"/>
          <w:sz w:val="21"/>
          <w:szCs w:val="21"/>
        </w:rPr>
        <w:t>用气量；</w:t>
      </w:r>
      <w:r>
        <w:rPr>
          <w:rFonts w:ascii="宋体" w:hAnsi="宋体"/>
          <w:sz w:val="21"/>
          <w:szCs w:val="21"/>
        </w:rPr>
        <w:t>□</w:t>
      </w:r>
      <w:r>
        <w:rPr>
          <w:rFonts w:hint="eastAsia" w:ascii="宋体" w:hAnsi="宋体"/>
          <w:sz w:val="21"/>
          <w:szCs w:val="21"/>
        </w:rPr>
        <w:t>用冷热量；</w:t>
      </w:r>
      <w:r>
        <w:rPr>
          <w:rFonts w:ascii="宋体" w:hAnsi="宋体"/>
          <w:sz w:val="21"/>
          <w:szCs w:val="21"/>
        </w:rPr>
        <w:t>□</w:t>
      </w:r>
      <w:r>
        <w:rPr>
          <w:rFonts w:hint="eastAsia" w:ascii="宋体" w:hAnsi="宋体"/>
          <w:sz w:val="21"/>
          <w:szCs w:val="21"/>
        </w:rPr>
        <w:t>设备部品更换；</w:t>
      </w:r>
      <w:r>
        <w:rPr>
          <w:rFonts w:ascii="宋体" w:hAnsi="宋体"/>
          <w:sz w:val="21"/>
          <w:szCs w:val="21"/>
        </w:rPr>
        <w:t>□</w:t>
      </w:r>
      <w:r>
        <w:rPr>
          <w:rFonts w:hint="eastAsia" w:ascii="宋体" w:hAnsi="宋体"/>
          <w:sz w:val="21"/>
          <w:szCs w:val="21"/>
        </w:rPr>
        <w:t>其他相关数据</w:t>
      </w:r>
    </w:p>
    <w:p w14:paraId="13ADCA4E">
      <w:pPr>
        <w:pStyle w:val="51"/>
        <w:spacing w:line="288" w:lineRule="auto"/>
        <w:outlineLvl w:val="9"/>
        <w:rPr>
          <w:sz w:val="21"/>
          <w:szCs w:val="21"/>
        </w:rPr>
      </w:pPr>
      <w:r>
        <w:rPr>
          <w:sz w:val="21"/>
          <w:szCs w:val="21"/>
        </w:rPr>
        <w:t>简述建筑信息</w:t>
      </w:r>
      <w:r>
        <w:rPr>
          <w:rFonts w:hint="eastAsia"/>
          <w:sz w:val="21"/>
          <w:szCs w:val="21"/>
        </w:rPr>
        <w:t>网络</w:t>
      </w:r>
      <w:r>
        <w:rPr>
          <w:sz w:val="21"/>
          <w:szCs w:val="21"/>
        </w:rPr>
        <w:t>系统</w:t>
      </w:r>
      <w:r>
        <w:rPr>
          <w:rFonts w:hint="eastAsia"/>
          <w:sz w:val="21"/>
          <w:szCs w:val="21"/>
        </w:rPr>
        <w:t>功能完整性及数据记录的有效性</w:t>
      </w:r>
      <w:r>
        <w:rPr>
          <w:sz w:val="21"/>
          <w:szCs w:val="21"/>
        </w:rPr>
        <w:t>（150字以内）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7"/>
      </w:tblGrid>
      <w:tr w14:paraId="0686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497" w:type="dxa"/>
            <w:tcBorders>
              <w:top w:val="single" w:color="auto" w:sz="4" w:space="0"/>
              <w:left w:val="single" w:color="auto" w:sz="4" w:space="0"/>
              <w:bottom w:val="single" w:color="auto" w:sz="4" w:space="0"/>
              <w:right w:val="single" w:color="auto" w:sz="4" w:space="0"/>
            </w:tcBorders>
          </w:tcPr>
          <w:p w14:paraId="25A514B0">
            <w:pPr>
              <w:pStyle w:val="51"/>
              <w:spacing w:line="288" w:lineRule="auto"/>
              <w:ind w:firstLine="420" w:firstLineChars="200"/>
              <w:outlineLvl w:val="9"/>
              <w:rPr>
                <w:kern w:val="2"/>
                <w:sz w:val="21"/>
                <w:szCs w:val="21"/>
              </w:rPr>
            </w:pPr>
          </w:p>
        </w:tc>
      </w:tr>
    </w:tbl>
    <w:p w14:paraId="620C9A24">
      <w:pPr>
        <w:spacing w:line="288" w:lineRule="auto"/>
      </w:pPr>
    </w:p>
    <w:p w14:paraId="3617E90D">
      <w:pPr>
        <w:numPr>
          <w:ilvl w:val="0"/>
          <w:numId w:val="73"/>
        </w:numPr>
        <w:spacing w:line="288" w:lineRule="auto"/>
        <w:rPr>
          <w:rFonts w:cs="宋体"/>
          <w:b/>
          <w:bCs/>
          <w:sz w:val="24"/>
          <w:lang w:val="zh-CN"/>
        </w:rPr>
      </w:pPr>
      <w:r>
        <w:rPr>
          <w:rFonts w:hint="eastAsia" w:cs="宋体"/>
          <w:b/>
          <w:bCs/>
          <w:sz w:val="24"/>
          <w:lang w:val="zh-CN"/>
        </w:rPr>
        <w:t>证明材料</w:t>
      </w:r>
    </w:p>
    <w:p w14:paraId="3D90CB26">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380"/>
        <w:gridCol w:w="1267"/>
      </w:tblGrid>
      <w:tr w14:paraId="2308701B">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C91E14B">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08098A1">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14:paraId="60C5A83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14:paraId="5E984F41">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62BE7C8">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4ABDB81F">
            <w:pPr>
              <w:widowControl/>
              <w:jc w:val="center"/>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6CC11774">
            <w:pPr>
              <w:widowControl/>
              <w:jc w:val="left"/>
              <w:rPr>
                <w:rFonts w:ascii="宋体" w:hAnsi="宋体" w:cs="宋体"/>
                <w:b/>
                <w:bCs/>
                <w:kern w:val="0"/>
                <w:sz w:val="22"/>
                <w:szCs w:val="22"/>
              </w:rPr>
            </w:pPr>
            <w:r>
              <w:rPr>
                <w:rFonts w:hint="eastAsia" w:ascii="宋体" w:hAnsi="宋体" w:cs="宋体"/>
                <w:b/>
                <w:bCs/>
                <w:kern w:val="0"/>
                <w:sz w:val="22"/>
                <w:szCs w:val="22"/>
              </w:rPr>
              <w:t>信息网络系统设计文件</w:t>
            </w:r>
          </w:p>
        </w:tc>
        <w:tc>
          <w:tcPr>
            <w:tcW w:w="4380" w:type="dxa"/>
            <w:tcBorders>
              <w:top w:val="nil"/>
              <w:left w:val="nil"/>
              <w:bottom w:val="single" w:color="auto" w:sz="4" w:space="0"/>
              <w:right w:val="single" w:color="auto" w:sz="4" w:space="0"/>
            </w:tcBorders>
            <w:shd w:val="clear" w:color="auto" w:fill="auto"/>
            <w:vAlign w:val="center"/>
          </w:tcPr>
          <w:p w14:paraId="41EE0DDB">
            <w:pPr>
              <w:widowControl/>
              <w:jc w:val="left"/>
              <w:rPr>
                <w:rFonts w:ascii="宋体" w:hAnsi="宋体" w:cs="宋体"/>
                <w:kern w:val="0"/>
                <w:sz w:val="22"/>
                <w:szCs w:val="22"/>
              </w:rPr>
            </w:pPr>
            <w:r>
              <w:rPr>
                <w:rFonts w:hint="eastAsia" w:ascii="宋体" w:hAnsi="宋体" w:cs="宋体"/>
                <w:kern w:val="0"/>
                <w:sz w:val="22"/>
                <w:szCs w:val="22"/>
              </w:rPr>
              <w:t>应包括设计说明、系统图、机房设计、主要设备及参数等</w:t>
            </w:r>
          </w:p>
        </w:tc>
        <w:tc>
          <w:tcPr>
            <w:tcW w:w="1267" w:type="dxa"/>
            <w:tcBorders>
              <w:top w:val="nil"/>
              <w:left w:val="nil"/>
              <w:bottom w:val="single" w:color="auto" w:sz="4" w:space="0"/>
              <w:right w:val="single" w:color="auto" w:sz="4" w:space="0"/>
            </w:tcBorders>
            <w:shd w:val="clear" w:color="auto" w:fill="auto"/>
            <w:vAlign w:val="center"/>
          </w:tcPr>
          <w:p w14:paraId="03D0F65D">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5A97CF2">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A20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0304856">
            <w:pPr>
              <w:spacing w:line="288" w:lineRule="auto"/>
            </w:pPr>
          </w:p>
        </w:tc>
      </w:tr>
    </w:tbl>
    <w:p w14:paraId="3F797981">
      <w:pPr>
        <w:spacing w:line="288" w:lineRule="auto"/>
      </w:pPr>
      <w:r>
        <w:br w:type="page"/>
      </w:r>
    </w:p>
    <w:p w14:paraId="41DE01CD">
      <w:pPr>
        <w:pStyle w:val="5"/>
        <w:spacing w:line="288" w:lineRule="auto"/>
      </w:pPr>
      <w:r>
        <w:t>6.1.</w:t>
      </w:r>
      <w:r>
        <w:rPr>
          <w:rFonts w:hint="eastAsia"/>
        </w:rPr>
        <w:t>7生活便利相关技术要求应符合现行强制性工程建设规范《建筑与市政工程无障碍通用规范》GB 55019、《建筑电气与智能化通用规范》GB 55024、《建筑节能与可再生能源利用通用规范》GB 55015 等的规定。</w:t>
      </w:r>
    </w:p>
    <w:p w14:paraId="66DA8F80">
      <w:pPr>
        <w:numPr>
          <w:ilvl w:val="0"/>
          <w:numId w:val="75"/>
        </w:numPr>
        <w:spacing w:line="288" w:lineRule="auto"/>
        <w:rPr>
          <w:rFonts w:cs="宋体"/>
          <w:b/>
          <w:bCs/>
          <w:sz w:val="24"/>
          <w:lang w:val="zh-CN"/>
        </w:rPr>
      </w:pPr>
      <w:r>
        <w:rPr>
          <w:rFonts w:hint="eastAsia" w:cs="宋体"/>
          <w:b/>
          <w:bCs/>
          <w:sz w:val="24"/>
          <w:lang w:val="zh-CN"/>
        </w:rPr>
        <w:t>达标自评</w:t>
      </w:r>
    </w:p>
    <w:p w14:paraId="3B229EE6">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14:paraId="601768D5">
      <w:pPr>
        <w:spacing w:line="288" w:lineRule="auto"/>
        <w:rPr>
          <w:szCs w:val="21"/>
        </w:rPr>
      </w:pPr>
    </w:p>
    <w:p w14:paraId="2A0F8298">
      <w:pPr>
        <w:numPr>
          <w:ilvl w:val="0"/>
          <w:numId w:val="75"/>
        </w:numPr>
        <w:spacing w:line="288" w:lineRule="auto"/>
        <w:rPr>
          <w:rFonts w:cs="宋体"/>
          <w:b/>
          <w:bCs/>
          <w:sz w:val="24"/>
          <w:lang w:val="zh-CN"/>
        </w:rPr>
      </w:pPr>
      <w:r>
        <w:rPr>
          <w:rFonts w:hint="eastAsia" w:cs="宋体"/>
          <w:b/>
          <w:bCs/>
          <w:sz w:val="24"/>
          <w:lang w:val="zh-CN"/>
        </w:rPr>
        <w:t>评价要点</w:t>
      </w:r>
    </w:p>
    <w:p w14:paraId="057ACAD1">
      <w:pPr>
        <w:pStyle w:val="51"/>
        <w:spacing w:line="288" w:lineRule="auto"/>
        <w:outlineLvl w:val="9"/>
        <w:rPr>
          <w:sz w:val="21"/>
          <w:szCs w:val="21"/>
        </w:rPr>
      </w:pPr>
      <w:r>
        <w:rPr>
          <w:sz w:val="21"/>
          <w:szCs w:val="21"/>
        </w:rPr>
        <w:t>简述</w:t>
      </w:r>
      <w:r>
        <w:rPr>
          <w:rFonts w:hint="eastAsia"/>
          <w:sz w:val="21"/>
          <w:szCs w:val="21"/>
        </w:rPr>
        <w:t>叙述项目在生活便利方面符合强制性标准的情况</w:t>
      </w:r>
      <w:r>
        <w:rPr>
          <w:sz w:val="21"/>
          <w:szCs w:val="21"/>
        </w:rPr>
        <w:t>（</w:t>
      </w:r>
      <w:r>
        <w:rPr>
          <w:rFonts w:hint="eastAsia"/>
          <w:sz w:val="21"/>
          <w:szCs w:val="21"/>
        </w:rPr>
        <w:t>200</w:t>
      </w:r>
      <w:r>
        <w:rPr>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7"/>
      </w:tblGrid>
      <w:tr w14:paraId="3413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497" w:type="dxa"/>
            <w:tcBorders>
              <w:top w:val="single" w:color="auto" w:sz="4" w:space="0"/>
              <w:left w:val="single" w:color="auto" w:sz="4" w:space="0"/>
              <w:bottom w:val="single" w:color="auto" w:sz="4" w:space="0"/>
              <w:right w:val="single" w:color="auto" w:sz="4" w:space="0"/>
            </w:tcBorders>
          </w:tcPr>
          <w:p w14:paraId="32B756C7">
            <w:pPr>
              <w:pStyle w:val="51"/>
              <w:spacing w:line="288" w:lineRule="auto"/>
              <w:ind w:firstLine="420" w:firstLineChars="200"/>
              <w:outlineLvl w:val="9"/>
              <w:rPr>
                <w:kern w:val="2"/>
                <w:sz w:val="21"/>
                <w:szCs w:val="21"/>
              </w:rPr>
            </w:pPr>
          </w:p>
        </w:tc>
      </w:tr>
    </w:tbl>
    <w:p w14:paraId="2504B8EA">
      <w:pPr>
        <w:spacing w:line="288" w:lineRule="auto"/>
      </w:pPr>
    </w:p>
    <w:p w14:paraId="6EBC98C7">
      <w:pPr>
        <w:numPr>
          <w:ilvl w:val="0"/>
          <w:numId w:val="75"/>
        </w:numPr>
        <w:spacing w:line="288" w:lineRule="auto"/>
        <w:rPr>
          <w:rFonts w:cs="宋体"/>
          <w:b/>
          <w:bCs/>
          <w:sz w:val="24"/>
          <w:lang w:val="zh-CN"/>
        </w:rPr>
      </w:pPr>
      <w:r>
        <w:rPr>
          <w:rFonts w:hint="eastAsia" w:cs="宋体"/>
          <w:b/>
          <w:bCs/>
          <w:sz w:val="24"/>
          <w:lang w:val="zh-CN"/>
        </w:rPr>
        <w:t>证明材料</w:t>
      </w:r>
    </w:p>
    <w:p w14:paraId="4411E1B2">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380"/>
        <w:gridCol w:w="1267"/>
      </w:tblGrid>
      <w:tr w14:paraId="755E186B">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30579F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AA6255E">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14:paraId="3F97CD88">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14:paraId="1CBA536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8792F8B">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7A10E7F">
            <w:pPr>
              <w:widowControl/>
              <w:jc w:val="center"/>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C936E1C">
            <w:pPr>
              <w:widowControl/>
              <w:jc w:val="left"/>
              <w:rPr>
                <w:rFonts w:ascii="宋体" w:hAnsi="宋体" w:cs="宋体"/>
                <w:b/>
                <w:bCs/>
                <w:kern w:val="0"/>
                <w:sz w:val="22"/>
                <w:szCs w:val="22"/>
              </w:rPr>
            </w:pPr>
            <w:r>
              <w:rPr>
                <w:rFonts w:hint="eastAsia" w:ascii="宋体" w:hAnsi="宋体" w:cs="宋体"/>
                <w:b/>
                <w:bCs/>
                <w:kern w:val="0"/>
                <w:sz w:val="22"/>
                <w:szCs w:val="22"/>
              </w:rPr>
              <w:t>相建筑、电气、暖通等关设计文件</w:t>
            </w:r>
          </w:p>
        </w:tc>
        <w:tc>
          <w:tcPr>
            <w:tcW w:w="4380" w:type="dxa"/>
            <w:tcBorders>
              <w:top w:val="nil"/>
              <w:left w:val="nil"/>
              <w:bottom w:val="single" w:color="auto" w:sz="4" w:space="0"/>
              <w:right w:val="single" w:color="auto" w:sz="4" w:space="0"/>
            </w:tcBorders>
            <w:shd w:val="clear" w:color="auto" w:fill="auto"/>
            <w:vAlign w:val="center"/>
          </w:tcPr>
          <w:p w14:paraId="6B56392A">
            <w:pPr>
              <w:widowControl/>
              <w:jc w:val="left"/>
              <w:rPr>
                <w:rFonts w:ascii="宋体" w:hAnsi="宋体" w:cs="宋体"/>
                <w:kern w:val="0"/>
                <w:sz w:val="22"/>
                <w:szCs w:val="22"/>
              </w:rPr>
            </w:pPr>
            <w:r>
              <w:rPr>
                <w:rFonts w:hint="eastAsia" w:ascii="宋体" w:hAnsi="宋体" w:cs="宋体"/>
                <w:kern w:val="0"/>
                <w:sz w:val="22"/>
                <w:szCs w:val="22"/>
              </w:rPr>
              <w:t>应包括项目在生活便利方面符合强制性标准的情况等</w:t>
            </w:r>
          </w:p>
        </w:tc>
        <w:tc>
          <w:tcPr>
            <w:tcW w:w="1267" w:type="dxa"/>
            <w:tcBorders>
              <w:top w:val="nil"/>
              <w:left w:val="nil"/>
              <w:bottom w:val="single" w:color="auto" w:sz="4" w:space="0"/>
              <w:right w:val="single" w:color="auto" w:sz="4" w:space="0"/>
            </w:tcBorders>
            <w:shd w:val="clear" w:color="auto" w:fill="auto"/>
            <w:vAlign w:val="center"/>
          </w:tcPr>
          <w:p w14:paraId="636CC3A7">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B756F98">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F28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C5BF312">
            <w:pPr>
              <w:spacing w:line="288" w:lineRule="auto"/>
            </w:pPr>
          </w:p>
        </w:tc>
      </w:tr>
    </w:tbl>
    <w:p w14:paraId="76DC3E15">
      <w:pPr>
        <w:pStyle w:val="4"/>
        <w:spacing w:line="288" w:lineRule="auto"/>
        <w:jc w:val="center"/>
      </w:pPr>
      <w:r>
        <w:rPr>
          <w:b w:val="0"/>
        </w:rPr>
        <w:br w:type="page"/>
      </w:r>
      <w:bookmarkStart w:id="40" w:name="_Toc14261605"/>
      <w:r>
        <w:rPr>
          <w:rFonts w:hint="eastAsia"/>
        </w:rPr>
        <w:t>6.2 评分项</w:t>
      </w:r>
      <w:bookmarkEnd w:id="40"/>
    </w:p>
    <w:p w14:paraId="3D2DEC18">
      <w:pPr>
        <w:pStyle w:val="4"/>
        <w:spacing w:line="288" w:lineRule="auto"/>
        <w:jc w:val="center"/>
      </w:pPr>
      <w:bookmarkStart w:id="41" w:name="_Toc14261606"/>
      <w:r>
        <w:rPr>
          <w:rFonts w:ascii="Times New Roman" w:hAnsi="Times New Roman"/>
        </w:rPr>
        <w:t>I</w:t>
      </w:r>
      <w:r>
        <w:rPr>
          <w:rFonts w:hint="eastAsia"/>
        </w:rPr>
        <w:t>出行与无障碍</w:t>
      </w:r>
      <w:bookmarkEnd w:id="41"/>
    </w:p>
    <w:p w14:paraId="7E82A67E">
      <w:pPr>
        <w:pStyle w:val="5"/>
        <w:spacing w:line="288" w:lineRule="auto"/>
      </w:pPr>
      <w:r>
        <w:t>6.</w:t>
      </w:r>
      <w:r>
        <w:rPr>
          <w:rFonts w:hint="eastAsia"/>
        </w:rPr>
        <w:t>2</w:t>
      </w:r>
      <w:r>
        <w:t xml:space="preserve">.1 </w:t>
      </w:r>
      <w:r>
        <w:rPr>
          <w:rFonts w:hint="eastAsia"/>
        </w:rPr>
        <w:t>场地与公共交通站点联系便捷。（总分8分）</w:t>
      </w:r>
    </w:p>
    <w:p w14:paraId="7FC079EE">
      <w:pPr>
        <w:numPr>
          <w:ilvl w:val="0"/>
          <w:numId w:val="76"/>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69DDC195">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6ED5D">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563AB60E">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07192905">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74958048">
            <w:pPr>
              <w:widowControl/>
              <w:jc w:val="center"/>
              <w:rPr>
                <w:rFonts w:ascii="宋体" w:hAnsi="宋体" w:cs="宋体"/>
                <w:b/>
                <w:bCs/>
                <w:kern w:val="0"/>
                <w:szCs w:val="21"/>
              </w:rPr>
            </w:pPr>
            <w:r>
              <w:rPr>
                <w:rFonts w:hint="eastAsia" w:ascii="宋体" w:hAnsi="宋体" w:cs="宋体"/>
                <w:b/>
                <w:bCs/>
                <w:kern w:val="0"/>
                <w:szCs w:val="21"/>
              </w:rPr>
              <w:t>自评得分（分）</w:t>
            </w:r>
          </w:p>
        </w:tc>
      </w:tr>
      <w:tr w14:paraId="4BABD8A0">
        <w:tblPrEx>
          <w:tblCellMar>
            <w:top w:w="0" w:type="dxa"/>
            <w:left w:w="108" w:type="dxa"/>
            <w:bottom w:w="0" w:type="dxa"/>
            <w:right w:w="108" w:type="dxa"/>
          </w:tblCellMar>
        </w:tblPrEx>
        <w:trPr>
          <w:trHeight w:val="540"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14:paraId="1886D8D9">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51F908AC">
            <w:pPr>
              <w:widowControl/>
              <w:jc w:val="left"/>
              <w:rPr>
                <w:rFonts w:ascii="宋体" w:hAnsi="宋体" w:cs="宋体"/>
                <w:kern w:val="0"/>
                <w:sz w:val="22"/>
                <w:szCs w:val="22"/>
              </w:rPr>
            </w:pPr>
            <w:r>
              <w:rPr>
                <w:rFonts w:hint="eastAsia" w:ascii="宋体" w:hAnsi="宋体" w:cs="宋体"/>
                <w:kern w:val="0"/>
                <w:sz w:val="22"/>
                <w:szCs w:val="22"/>
              </w:rPr>
              <w:t>场地出入口到达公共交通站点的步行距离不超过 500m,或到达轨道交通站的步行距离不大于 800m</w:t>
            </w:r>
          </w:p>
        </w:tc>
        <w:tc>
          <w:tcPr>
            <w:tcW w:w="1380" w:type="dxa"/>
            <w:tcBorders>
              <w:top w:val="nil"/>
              <w:left w:val="nil"/>
              <w:bottom w:val="single" w:color="auto" w:sz="4" w:space="0"/>
              <w:right w:val="single" w:color="auto" w:sz="4" w:space="0"/>
            </w:tcBorders>
            <w:shd w:val="clear" w:color="auto" w:fill="auto"/>
            <w:noWrap/>
            <w:vAlign w:val="center"/>
          </w:tcPr>
          <w:p w14:paraId="0F283624">
            <w:pPr>
              <w:widowControl/>
              <w:jc w:val="center"/>
              <w:rPr>
                <w:rFonts w:ascii="宋体" w:hAnsi="宋体" w:cs="宋体"/>
                <w:kern w:val="0"/>
                <w:sz w:val="22"/>
                <w:szCs w:val="22"/>
              </w:rPr>
            </w:pPr>
            <w:r>
              <w:rPr>
                <w:rFonts w:hint="eastAsia" w:ascii="宋体" w:hAnsi="宋体" w:cs="宋体"/>
                <w:kern w:val="0"/>
                <w:sz w:val="22"/>
                <w:szCs w:val="22"/>
              </w:rPr>
              <w:t>2</w:t>
            </w:r>
          </w:p>
        </w:tc>
        <w:tc>
          <w:tcPr>
            <w:tcW w:w="1420" w:type="dxa"/>
            <w:vMerge w:val="restart"/>
            <w:tcBorders>
              <w:top w:val="nil"/>
              <w:left w:val="single" w:color="auto" w:sz="4" w:space="0"/>
              <w:bottom w:val="single" w:color="000000" w:sz="4" w:space="0"/>
              <w:right w:val="single" w:color="auto" w:sz="4" w:space="0"/>
            </w:tcBorders>
            <w:shd w:val="clear" w:color="auto" w:fill="auto"/>
            <w:noWrap/>
            <w:vAlign w:val="center"/>
          </w:tcPr>
          <w:p w14:paraId="4647BE64">
            <w:pPr>
              <w:widowControl/>
              <w:jc w:val="center"/>
              <w:rPr>
                <w:rFonts w:ascii="宋体" w:hAnsi="宋体" w:cs="宋体"/>
                <w:kern w:val="0"/>
                <w:sz w:val="22"/>
                <w:szCs w:val="22"/>
              </w:rPr>
            </w:pPr>
            <w:r>
              <w:rPr>
                <w:rFonts w:hint="eastAsia" w:ascii="宋体" w:hAnsi="宋体" w:cs="宋体"/>
                <w:kern w:val="0"/>
                <w:sz w:val="22"/>
                <w:szCs w:val="22"/>
              </w:rPr>
              <w:t>　</w:t>
            </w:r>
          </w:p>
        </w:tc>
      </w:tr>
      <w:tr w14:paraId="2738EC73">
        <w:tblPrEx>
          <w:tblCellMar>
            <w:top w:w="0" w:type="dxa"/>
            <w:left w:w="108" w:type="dxa"/>
            <w:bottom w:w="0" w:type="dxa"/>
            <w:right w:w="108" w:type="dxa"/>
          </w:tblCellMar>
        </w:tblPrEx>
        <w:trPr>
          <w:trHeight w:val="540" w:hRule="atLeast"/>
        </w:trPr>
        <w:tc>
          <w:tcPr>
            <w:tcW w:w="540" w:type="dxa"/>
            <w:vMerge w:val="continue"/>
            <w:tcBorders>
              <w:top w:val="nil"/>
              <w:left w:val="single" w:color="auto" w:sz="4" w:space="0"/>
              <w:bottom w:val="single" w:color="000000" w:sz="4" w:space="0"/>
              <w:right w:val="single" w:color="auto" w:sz="4" w:space="0"/>
            </w:tcBorders>
            <w:vAlign w:val="center"/>
          </w:tcPr>
          <w:p w14:paraId="651E404A">
            <w:pPr>
              <w:widowControl/>
              <w:jc w:val="left"/>
              <w:rPr>
                <w:rFonts w:ascii="宋体" w:hAnsi="宋体" w:cs="宋体"/>
                <w:kern w:val="0"/>
                <w:sz w:val="22"/>
                <w:szCs w:val="22"/>
              </w:rPr>
            </w:pPr>
          </w:p>
        </w:tc>
        <w:tc>
          <w:tcPr>
            <w:tcW w:w="5020" w:type="dxa"/>
            <w:tcBorders>
              <w:top w:val="nil"/>
              <w:left w:val="nil"/>
              <w:bottom w:val="single" w:color="auto" w:sz="4" w:space="0"/>
              <w:right w:val="single" w:color="auto" w:sz="4" w:space="0"/>
            </w:tcBorders>
            <w:shd w:val="clear" w:color="auto" w:fill="auto"/>
            <w:vAlign w:val="center"/>
          </w:tcPr>
          <w:p w14:paraId="581ECF13">
            <w:pPr>
              <w:widowControl/>
              <w:jc w:val="left"/>
              <w:rPr>
                <w:rFonts w:ascii="宋体" w:hAnsi="宋体" w:cs="宋体"/>
                <w:kern w:val="0"/>
                <w:sz w:val="22"/>
                <w:szCs w:val="22"/>
              </w:rPr>
            </w:pPr>
            <w:r>
              <w:rPr>
                <w:rFonts w:hint="eastAsia" w:ascii="宋体" w:hAnsi="宋体" w:cs="宋体"/>
                <w:kern w:val="0"/>
                <w:sz w:val="22"/>
                <w:szCs w:val="22"/>
              </w:rPr>
              <w:t>场地出入口到达公共交通站点的步行距离不超过 300m, 或到达轨道交通站的步行距离不大于 500m</w:t>
            </w:r>
          </w:p>
        </w:tc>
        <w:tc>
          <w:tcPr>
            <w:tcW w:w="1380" w:type="dxa"/>
            <w:tcBorders>
              <w:top w:val="nil"/>
              <w:left w:val="nil"/>
              <w:bottom w:val="single" w:color="auto" w:sz="4" w:space="0"/>
              <w:right w:val="single" w:color="auto" w:sz="4" w:space="0"/>
            </w:tcBorders>
            <w:shd w:val="clear" w:color="auto" w:fill="auto"/>
            <w:noWrap/>
            <w:vAlign w:val="center"/>
          </w:tcPr>
          <w:p w14:paraId="0ACA58AD">
            <w:pPr>
              <w:widowControl/>
              <w:jc w:val="center"/>
              <w:rPr>
                <w:rFonts w:ascii="宋体" w:hAnsi="宋体" w:cs="宋体"/>
                <w:kern w:val="0"/>
                <w:sz w:val="22"/>
                <w:szCs w:val="22"/>
              </w:rPr>
            </w:pPr>
            <w:r>
              <w:rPr>
                <w:rFonts w:hint="eastAsia" w:ascii="宋体" w:hAnsi="宋体" w:cs="宋体"/>
                <w:kern w:val="0"/>
                <w:sz w:val="22"/>
                <w:szCs w:val="22"/>
              </w:rPr>
              <w:t>4</w:t>
            </w:r>
          </w:p>
        </w:tc>
        <w:tc>
          <w:tcPr>
            <w:tcW w:w="1420" w:type="dxa"/>
            <w:vMerge w:val="continue"/>
            <w:tcBorders>
              <w:top w:val="nil"/>
              <w:left w:val="single" w:color="auto" w:sz="4" w:space="0"/>
              <w:bottom w:val="single" w:color="000000" w:sz="4" w:space="0"/>
              <w:right w:val="single" w:color="auto" w:sz="4" w:space="0"/>
            </w:tcBorders>
            <w:vAlign w:val="center"/>
          </w:tcPr>
          <w:p w14:paraId="7CA37406">
            <w:pPr>
              <w:widowControl/>
              <w:jc w:val="left"/>
              <w:rPr>
                <w:rFonts w:ascii="宋体" w:hAnsi="宋体" w:cs="宋体"/>
                <w:kern w:val="0"/>
                <w:sz w:val="22"/>
                <w:szCs w:val="22"/>
              </w:rPr>
            </w:pPr>
          </w:p>
        </w:tc>
      </w:tr>
      <w:tr w14:paraId="127091A3">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A60AFD0">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489F784D">
            <w:pPr>
              <w:widowControl/>
              <w:jc w:val="left"/>
              <w:rPr>
                <w:rFonts w:ascii="宋体" w:hAnsi="宋体" w:cs="宋体"/>
                <w:kern w:val="0"/>
                <w:sz w:val="22"/>
                <w:szCs w:val="22"/>
              </w:rPr>
            </w:pPr>
            <w:r>
              <w:rPr>
                <w:rFonts w:hint="eastAsia" w:ascii="宋体" w:hAnsi="宋体" w:cs="宋体"/>
                <w:kern w:val="0"/>
                <w:sz w:val="22"/>
                <w:szCs w:val="22"/>
              </w:rPr>
              <w:t>场地出入口步行距离 800m 范围内设有不少于 2 条线路的公共交通站点</w:t>
            </w:r>
          </w:p>
        </w:tc>
        <w:tc>
          <w:tcPr>
            <w:tcW w:w="1380" w:type="dxa"/>
            <w:tcBorders>
              <w:top w:val="nil"/>
              <w:left w:val="nil"/>
              <w:bottom w:val="single" w:color="auto" w:sz="4" w:space="0"/>
              <w:right w:val="single" w:color="auto" w:sz="4" w:space="0"/>
            </w:tcBorders>
            <w:shd w:val="clear" w:color="auto" w:fill="auto"/>
            <w:noWrap/>
            <w:vAlign w:val="center"/>
          </w:tcPr>
          <w:p w14:paraId="291B3832">
            <w:pPr>
              <w:widowControl/>
              <w:jc w:val="center"/>
              <w:rPr>
                <w:rFonts w:ascii="宋体" w:hAnsi="宋体" w:cs="宋体"/>
                <w:kern w:val="0"/>
                <w:sz w:val="22"/>
                <w:szCs w:val="22"/>
              </w:rPr>
            </w:pPr>
            <w:r>
              <w:rPr>
                <w:rFonts w:hint="eastAsia" w:ascii="宋体" w:hAnsi="宋体" w:cs="宋体"/>
                <w:kern w:val="0"/>
                <w:sz w:val="22"/>
                <w:szCs w:val="22"/>
              </w:rPr>
              <w:t>4</w:t>
            </w:r>
          </w:p>
        </w:tc>
        <w:tc>
          <w:tcPr>
            <w:tcW w:w="1420" w:type="dxa"/>
            <w:tcBorders>
              <w:top w:val="nil"/>
              <w:left w:val="nil"/>
              <w:bottom w:val="single" w:color="auto" w:sz="4" w:space="0"/>
              <w:right w:val="single" w:color="auto" w:sz="4" w:space="0"/>
            </w:tcBorders>
            <w:shd w:val="clear" w:color="auto" w:fill="auto"/>
            <w:noWrap/>
            <w:vAlign w:val="center"/>
          </w:tcPr>
          <w:p w14:paraId="2B6595A2">
            <w:pPr>
              <w:widowControl/>
              <w:jc w:val="center"/>
              <w:rPr>
                <w:rFonts w:ascii="宋体" w:hAnsi="宋体" w:cs="宋体"/>
                <w:kern w:val="0"/>
                <w:sz w:val="22"/>
                <w:szCs w:val="22"/>
              </w:rPr>
            </w:pPr>
            <w:r>
              <w:rPr>
                <w:rFonts w:hint="eastAsia" w:ascii="宋体" w:hAnsi="宋体" w:cs="宋体"/>
                <w:kern w:val="0"/>
                <w:sz w:val="22"/>
                <w:szCs w:val="22"/>
              </w:rPr>
              <w:t>　</w:t>
            </w:r>
          </w:p>
        </w:tc>
      </w:tr>
      <w:tr w14:paraId="00A28872">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6E1737">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2B366B1F">
            <w:pPr>
              <w:widowControl/>
              <w:jc w:val="center"/>
              <w:rPr>
                <w:rFonts w:ascii="宋体" w:hAnsi="宋体" w:cs="宋体"/>
                <w:kern w:val="0"/>
                <w:sz w:val="22"/>
                <w:szCs w:val="22"/>
              </w:rPr>
            </w:pPr>
            <w:r>
              <w:rPr>
                <w:rFonts w:hint="eastAsia" w:ascii="宋体" w:hAnsi="宋体" w:cs="宋体"/>
                <w:kern w:val="0"/>
                <w:sz w:val="22"/>
                <w:szCs w:val="22"/>
              </w:rPr>
              <w:t>8</w:t>
            </w:r>
          </w:p>
        </w:tc>
        <w:tc>
          <w:tcPr>
            <w:tcW w:w="1420" w:type="dxa"/>
            <w:tcBorders>
              <w:top w:val="nil"/>
              <w:left w:val="nil"/>
              <w:bottom w:val="single" w:color="auto" w:sz="4" w:space="0"/>
              <w:right w:val="single" w:color="auto" w:sz="4" w:space="0"/>
            </w:tcBorders>
            <w:shd w:val="clear" w:color="auto" w:fill="auto"/>
            <w:vAlign w:val="center"/>
          </w:tcPr>
          <w:p w14:paraId="5A57289F">
            <w:pPr>
              <w:widowControl/>
              <w:jc w:val="center"/>
              <w:rPr>
                <w:rFonts w:ascii="宋体" w:hAnsi="宋体" w:cs="宋体"/>
                <w:kern w:val="0"/>
                <w:sz w:val="22"/>
                <w:szCs w:val="22"/>
              </w:rPr>
            </w:pPr>
            <w:r>
              <w:rPr>
                <w:rFonts w:hint="eastAsia" w:ascii="宋体" w:hAnsi="宋体" w:cs="宋体"/>
                <w:kern w:val="0"/>
                <w:sz w:val="22"/>
                <w:szCs w:val="22"/>
              </w:rPr>
              <w:t>　</w:t>
            </w:r>
          </w:p>
        </w:tc>
      </w:tr>
    </w:tbl>
    <w:p w14:paraId="26D36E48">
      <w:pPr>
        <w:spacing w:line="288" w:lineRule="auto"/>
        <w:rPr>
          <w:szCs w:val="21"/>
        </w:rPr>
      </w:pPr>
    </w:p>
    <w:p w14:paraId="03E36414">
      <w:pPr>
        <w:numPr>
          <w:ilvl w:val="0"/>
          <w:numId w:val="76"/>
        </w:numPr>
        <w:spacing w:line="288" w:lineRule="auto"/>
        <w:rPr>
          <w:rFonts w:cs="宋体"/>
          <w:b/>
          <w:bCs/>
          <w:sz w:val="24"/>
          <w:lang w:val="zh-CN"/>
        </w:rPr>
      </w:pPr>
      <w:r>
        <w:rPr>
          <w:rFonts w:hint="eastAsia" w:cs="宋体"/>
          <w:b/>
          <w:bCs/>
          <w:sz w:val="24"/>
          <w:lang w:val="zh-CN"/>
        </w:rPr>
        <w:t>评价要点</w:t>
      </w:r>
    </w:p>
    <w:p w14:paraId="01F1CC83">
      <w:pPr>
        <w:pStyle w:val="62"/>
        <w:numPr>
          <w:ilvl w:val="0"/>
          <w:numId w:val="9"/>
        </w:numPr>
        <w:spacing w:line="288" w:lineRule="auto"/>
        <w:ind w:left="632" w:leftChars="100" w:hanging="422" w:hangingChars="200"/>
        <w:rPr>
          <w:b/>
          <w:lang w:val="zh-CN"/>
        </w:rPr>
      </w:pPr>
      <w:r>
        <w:rPr>
          <w:rFonts w:hint="eastAsia"/>
          <w:b/>
          <w:lang w:val="zh-CN"/>
        </w:rPr>
        <w:t>场地出入口到达公共交通站点步行距离</w:t>
      </w:r>
      <w:r>
        <w:rPr>
          <w:b/>
          <w:lang w:val="zh-CN"/>
        </w:rPr>
        <w:t>:</w:t>
      </w:r>
    </w:p>
    <w:p w14:paraId="6EEA671F">
      <w:pPr>
        <w:tabs>
          <w:tab w:val="left" w:pos="2702"/>
        </w:tabs>
        <w:spacing w:line="288" w:lineRule="auto"/>
        <w:rPr>
          <w:lang w:val="zh-CN"/>
        </w:rPr>
      </w:pPr>
      <w:r>
        <w:rPr>
          <w:rFonts w:hint="eastAsia"/>
          <w:lang w:val="zh-CN"/>
        </w:rPr>
        <w:t>场地出入口到达公共汽车站步行距离</w:t>
      </w:r>
      <w:r>
        <w:rPr>
          <w:lang w:val="zh-CN"/>
        </w:rPr>
        <w:t>____m</w:t>
      </w:r>
    </w:p>
    <w:p w14:paraId="15AD31E0">
      <w:pPr>
        <w:tabs>
          <w:tab w:val="left" w:pos="2702"/>
        </w:tabs>
        <w:spacing w:line="288" w:lineRule="auto"/>
        <w:rPr>
          <w:lang w:val="zh-CN"/>
        </w:rPr>
      </w:pPr>
      <w:r>
        <w:rPr>
          <w:rFonts w:hint="eastAsia"/>
          <w:lang w:val="zh-CN"/>
        </w:rPr>
        <w:t>场地出入口到达轨道交通站步行距离</w:t>
      </w:r>
      <w:r>
        <w:rPr>
          <w:lang w:val="zh-CN"/>
        </w:rPr>
        <w:t>____m</w:t>
      </w:r>
    </w:p>
    <w:p w14:paraId="3512E884">
      <w:pPr>
        <w:pStyle w:val="62"/>
        <w:numPr>
          <w:ilvl w:val="0"/>
          <w:numId w:val="9"/>
        </w:numPr>
        <w:spacing w:line="288" w:lineRule="auto"/>
        <w:ind w:left="632" w:leftChars="100" w:hanging="422" w:hangingChars="200"/>
        <w:rPr>
          <w:b/>
          <w:lang w:val="zh-CN"/>
        </w:rPr>
      </w:pPr>
      <w:r>
        <w:rPr>
          <w:rFonts w:hint="eastAsia"/>
          <w:b/>
          <w:lang w:val="zh-CN"/>
        </w:rPr>
        <w:t>步行距离</w:t>
      </w:r>
      <w:r>
        <w:rPr>
          <w:b/>
          <w:lang w:val="zh-CN"/>
        </w:rPr>
        <w:t>800m</w:t>
      </w:r>
      <w:r>
        <w:rPr>
          <w:rFonts w:hint="eastAsia"/>
          <w:b/>
          <w:lang w:val="zh-CN"/>
        </w:rPr>
        <w:t>范围内公共交通站点线路数量</w:t>
      </w:r>
      <w:r>
        <w:rPr>
          <w:b/>
          <w:lang w:val="zh-CN"/>
        </w:rPr>
        <w:t>:</w:t>
      </w:r>
    </w:p>
    <w:p w14:paraId="5206D93D">
      <w:pPr>
        <w:tabs>
          <w:tab w:val="left" w:pos="2702"/>
        </w:tabs>
        <w:spacing w:line="288" w:lineRule="auto"/>
        <w:rPr>
          <w:lang w:val="zh-CN"/>
        </w:rPr>
      </w:pPr>
      <w:r>
        <w:rPr>
          <w:rFonts w:hint="eastAsia"/>
          <w:lang w:val="zh-CN"/>
        </w:rPr>
        <w:t>场地出入口步行距离</w:t>
      </w:r>
      <w:r>
        <w:rPr>
          <w:lang w:val="zh-CN"/>
        </w:rPr>
        <w:t>800m</w:t>
      </w:r>
      <w:r>
        <w:rPr>
          <w:rFonts w:hint="eastAsia"/>
          <w:lang w:val="zh-CN"/>
        </w:rPr>
        <w:t>范围内设有</w:t>
      </w:r>
      <w:r>
        <w:rPr>
          <w:lang w:val="zh-CN"/>
        </w:rPr>
        <w:t>__</w:t>
      </w:r>
      <w:r>
        <w:rPr>
          <w:rFonts w:hint="eastAsia"/>
          <w:lang w:val="zh-CN"/>
        </w:rPr>
        <w:t>条线路的公共交通站点（含公共汽车站和轨道交通站）。</w:t>
      </w:r>
    </w:p>
    <w:p w14:paraId="0DBB1E60">
      <w:pPr>
        <w:tabs>
          <w:tab w:val="left" w:pos="2702"/>
        </w:tabs>
        <w:spacing w:line="288" w:lineRule="auto"/>
        <w:rPr>
          <w:lang w:val="zh-CN"/>
        </w:rPr>
      </w:pPr>
      <w:r>
        <w:rPr>
          <w:rFonts w:hint="eastAsia"/>
          <w:lang w:val="zh-CN"/>
        </w:rPr>
        <w:t>公共汽车站统计表：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685"/>
        <w:gridCol w:w="1985"/>
        <w:gridCol w:w="1326"/>
      </w:tblGrid>
      <w:tr w14:paraId="5476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26" w:type="dxa"/>
          </w:tcPr>
          <w:p w14:paraId="4F1801F5">
            <w:pPr>
              <w:tabs>
                <w:tab w:val="left" w:pos="2702"/>
              </w:tabs>
              <w:spacing w:line="288" w:lineRule="auto"/>
              <w:jc w:val="center"/>
              <w:rPr>
                <w:lang w:val="zh-CN"/>
              </w:rPr>
            </w:pPr>
            <w:r>
              <w:rPr>
                <w:rFonts w:hint="eastAsia"/>
                <w:lang w:val="zh-CN"/>
              </w:rPr>
              <w:t>公交站名称</w:t>
            </w:r>
          </w:p>
        </w:tc>
        <w:tc>
          <w:tcPr>
            <w:tcW w:w="3685" w:type="dxa"/>
          </w:tcPr>
          <w:p w14:paraId="7EBC7F60">
            <w:pPr>
              <w:tabs>
                <w:tab w:val="left" w:pos="2702"/>
              </w:tabs>
              <w:spacing w:line="288" w:lineRule="auto"/>
              <w:rPr>
                <w:lang w:val="zh-CN"/>
              </w:rPr>
            </w:pPr>
            <w:r>
              <w:rPr>
                <w:rFonts w:hint="eastAsia"/>
                <w:lang w:val="zh-CN"/>
              </w:rPr>
              <w:t>场地出入口步行至公交站的距离（</w:t>
            </w:r>
            <w:r>
              <w:rPr>
                <w:lang w:val="zh-CN"/>
              </w:rPr>
              <w:t>m</w:t>
            </w:r>
            <w:r>
              <w:rPr>
                <w:rFonts w:hint="eastAsia"/>
                <w:lang w:val="zh-CN"/>
              </w:rPr>
              <w:t>）</w:t>
            </w:r>
          </w:p>
        </w:tc>
        <w:tc>
          <w:tcPr>
            <w:tcW w:w="1985" w:type="dxa"/>
          </w:tcPr>
          <w:p w14:paraId="56588E7E">
            <w:pPr>
              <w:tabs>
                <w:tab w:val="left" w:pos="2702"/>
              </w:tabs>
              <w:spacing w:line="288" w:lineRule="auto"/>
              <w:jc w:val="center"/>
              <w:rPr>
                <w:lang w:val="zh-CN"/>
              </w:rPr>
            </w:pPr>
            <w:r>
              <w:rPr>
                <w:rFonts w:hint="eastAsia"/>
                <w:lang w:val="zh-CN"/>
              </w:rPr>
              <w:t>公交汽车线路名称</w:t>
            </w:r>
          </w:p>
        </w:tc>
        <w:tc>
          <w:tcPr>
            <w:tcW w:w="1326" w:type="dxa"/>
          </w:tcPr>
          <w:p w14:paraId="126FD9A6">
            <w:pPr>
              <w:tabs>
                <w:tab w:val="left" w:pos="2702"/>
              </w:tabs>
              <w:spacing w:line="288" w:lineRule="auto"/>
              <w:jc w:val="center"/>
              <w:rPr>
                <w:lang w:val="zh-CN"/>
              </w:rPr>
            </w:pPr>
            <w:r>
              <w:rPr>
                <w:rFonts w:hint="eastAsia"/>
                <w:lang w:val="zh-CN"/>
              </w:rPr>
              <w:t>已建</w:t>
            </w:r>
            <w:r>
              <w:rPr>
                <w:lang w:val="zh-CN"/>
              </w:rPr>
              <w:t>/</w:t>
            </w:r>
            <w:r>
              <w:rPr>
                <w:rFonts w:hint="eastAsia"/>
                <w:lang w:val="zh-CN"/>
              </w:rPr>
              <w:t>规划</w:t>
            </w:r>
          </w:p>
        </w:tc>
      </w:tr>
      <w:tr w14:paraId="671A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tcPr>
          <w:p w14:paraId="3186983C">
            <w:pPr>
              <w:adjustRightInd w:val="0"/>
              <w:snapToGrid w:val="0"/>
              <w:spacing w:line="288" w:lineRule="auto"/>
              <w:jc w:val="center"/>
              <w:rPr>
                <w:bCs/>
                <w:lang w:val="zh-CN"/>
              </w:rPr>
            </w:pPr>
          </w:p>
        </w:tc>
        <w:tc>
          <w:tcPr>
            <w:tcW w:w="3685" w:type="dxa"/>
          </w:tcPr>
          <w:p w14:paraId="3E6B6092">
            <w:pPr>
              <w:adjustRightInd w:val="0"/>
              <w:snapToGrid w:val="0"/>
              <w:spacing w:line="288" w:lineRule="auto"/>
              <w:jc w:val="center"/>
              <w:rPr>
                <w:bCs/>
                <w:lang w:val="zh-CN"/>
              </w:rPr>
            </w:pPr>
          </w:p>
        </w:tc>
        <w:tc>
          <w:tcPr>
            <w:tcW w:w="1985" w:type="dxa"/>
          </w:tcPr>
          <w:p w14:paraId="51C2B4CD">
            <w:pPr>
              <w:adjustRightInd w:val="0"/>
              <w:snapToGrid w:val="0"/>
              <w:spacing w:line="288" w:lineRule="auto"/>
              <w:jc w:val="center"/>
              <w:rPr>
                <w:bCs/>
                <w:lang w:val="zh-CN"/>
              </w:rPr>
            </w:pPr>
          </w:p>
        </w:tc>
        <w:tc>
          <w:tcPr>
            <w:tcW w:w="1326" w:type="dxa"/>
          </w:tcPr>
          <w:p w14:paraId="5826BBBB">
            <w:pPr>
              <w:adjustRightInd w:val="0"/>
              <w:snapToGrid w:val="0"/>
              <w:spacing w:line="288" w:lineRule="auto"/>
              <w:jc w:val="center"/>
              <w:rPr>
                <w:bCs/>
                <w:lang w:val="zh-CN"/>
              </w:rPr>
            </w:pPr>
          </w:p>
        </w:tc>
      </w:tr>
      <w:tr w14:paraId="0FD9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26" w:type="dxa"/>
          </w:tcPr>
          <w:p w14:paraId="15282A9A">
            <w:pPr>
              <w:adjustRightInd w:val="0"/>
              <w:snapToGrid w:val="0"/>
              <w:spacing w:line="288" w:lineRule="auto"/>
              <w:jc w:val="center"/>
              <w:rPr>
                <w:bCs/>
                <w:lang w:val="zh-CN"/>
              </w:rPr>
            </w:pPr>
          </w:p>
        </w:tc>
        <w:tc>
          <w:tcPr>
            <w:tcW w:w="3685" w:type="dxa"/>
          </w:tcPr>
          <w:p w14:paraId="7467D644">
            <w:pPr>
              <w:adjustRightInd w:val="0"/>
              <w:snapToGrid w:val="0"/>
              <w:spacing w:line="288" w:lineRule="auto"/>
              <w:jc w:val="center"/>
              <w:rPr>
                <w:bCs/>
                <w:lang w:val="zh-CN"/>
              </w:rPr>
            </w:pPr>
          </w:p>
        </w:tc>
        <w:tc>
          <w:tcPr>
            <w:tcW w:w="1985" w:type="dxa"/>
          </w:tcPr>
          <w:p w14:paraId="3FAD086F">
            <w:pPr>
              <w:adjustRightInd w:val="0"/>
              <w:snapToGrid w:val="0"/>
              <w:spacing w:line="288" w:lineRule="auto"/>
              <w:jc w:val="center"/>
              <w:rPr>
                <w:bCs/>
                <w:lang w:val="zh-CN"/>
              </w:rPr>
            </w:pPr>
          </w:p>
        </w:tc>
        <w:tc>
          <w:tcPr>
            <w:tcW w:w="1326" w:type="dxa"/>
          </w:tcPr>
          <w:p w14:paraId="61363A1A">
            <w:pPr>
              <w:adjustRightInd w:val="0"/>
              <w:snapToGrid w:val="0"/>
              <w:spacing w:line="288" w:lineRule="auto"/>
              <w:jc w:val="center"/>
              <w:rPr>
                <w:bCs/>
                <w:lang w:val="zh-CN"/>
              </w:rPr>
            </w:pPr>
          </w:p>
        </w:tc>
      </w:tr>
    </w:tbl>
    <w:p w14:paraId="214B1F24">
      <w:pPr>
        <w:tabs>
          <w:tab w:val="left" w:pos="2702"/>
        </w:tabs>
        <w:spacing w:line="288" w:lineRule="auto"/>
        <w:rPr>
          <w:lang w:val="zh-CN"/>
        </w:rPr>
      </w:pPr>
      <w:r>
        <w:rPr>
          <w:rFonts w:hint="eastAsia"/>
          <w:lang w:val="zh-CN"/>
        </w:rPr>
        <w:t>轨道交通站统计表：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4116"/>
        <w:gridCol w:w="1488"/>
        <w:gridCol w:w="1326"/>
      </w:tblGrid>
      <w:tr w14:paraId="40C2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592" w:type="dxa"/>
          </w:tcPr>
          <w:p w14:paraId="54FA3729">
            <w:pPr>
              <w:tabs>
                <w:tab w:val="left" w:pos="2702"/>
              </w:tabs>
              <w:spacing w:line="288" w:lineRule="auto"/>
              <w:jc w:val="center"/>
              <w:rPr>
                <w:lang w:val="zh-CN"/>
              </w:rPr>
            </w:pPr>
            <w:r>
              <w:rPr>
                <w:rFonts w:hint="eastAsia"/>
                <w:lang w:val="zh-CN"/>
              </w:rPr>
              <w:t>轨道交通站</w:t>
            </w:r>
          </w:p>
          <w:p w14:paraId="643967EE">
            <w:pPr>
              <w:tabs>
                <w:tab w:val="left" w:pos="2702"/>
              </w:tabs>
              <w:spacing w:line="288" w:lineRule="auto"/>
              <w:jc w:val="center"/>
              <w:rPr>
                <w:lang w:val="zh-CN"/>
              </w:rPr>
            </w:pPr>
            <w:r>
              <w:rPr>
                <w:rFonts w:hint="eastAsia"/>
                <w:lang w:val="zh-CN"/>
              </w:rPr>
              <w:t>名称</w:t>
            </w:r>
          </w:p>
        </w:tc>
        <w:tc>
          <w:tcPr>
            <w:tcW w:w="4116" w:type="dxa"/>
          </w:tcPr>
          <w:p w14:paraId="6BE062C2">
            <w:pPr>
              <w:tabs>
                <w:tab w:val="left" w:pos="2702"/>
              </w:tabs>
              <w:spacing w:line="288" w:lineRule="auto"/>
              <w:rPr>
                <w:lang w:val="zh-CN"/>
              </w:rPr>
            </w:pPr>
            <w:r>
              <w:rPr>
                <w:rFonts w:hint="eastAsia"/>
                <w:lang w:val="zh-CN"/>
              </w:rPr>
              <w:t>场地出入口步行至轨道交通站的距离（</w:t>
            </w:r>
            <w:r>
              <w:rPr>
                <w:lang w:val="zh-CN"/>
              </w:rPr>
              <w:t>m</w:t>
            </w:r>
            <w:r>
              <w:rPr>
                <w:rFonts w:hint="eastAsia"/>
                <w:lang w:val="zh-CN"/>
              </w:rPr>
              <w:t>）</w:t>
            </w:r>
          </w:p>
        </w:tc>
        <w:tc>
          <w:tcPr>
            <w:tcW w:w="1488" w:type="dxa"/>
          </w:tcPr>
          <w:p w14:paraId="7B193142">
            <w:pPr>
              <w:tabs>
                <w:tab w:val="left" w:pos="2702"/>
              </w:tabs>
              <w:spacing w:line="288" w:lineRule="auto"/>
              <w:jc w:val="center"/>
              <w:rPr>
                <w:lang w:val="zh-CN"/>
              </w:rPr>
            </w:pPr>
            <w:r>
              <w:rPr>
                <w:rFonts w:hint="eastAsia"/>
                <w:lang w:val="zh-CN"/>
              </w:rPr>
              <w:t>轨道线路名称</w:t>
            </w:r>
          </w:p>
        </w:tc>
        <w:tc>
          <w:tcPr>
            <w:tcW w:w="1326" w:type="dxa"/>
          </w:tcPr>
          <w:p w14:paraId="44978B97">
            <w:pPr>
              <w:tabs>
                <w:tab w:val="left" w:pos="2702"/>
              </w:tabs>
              <w:spacing w:line="288" w:lineRule="auto"/>
              <w:jc w:val="center"/>
              <w:rPr>
                <w:lang w:val="zh-CN"/>
              </w:rPr>
            </w:pPr>
            <w:r>
              <w:rPr>
                <w:rFonts w:hint="eastAsia"/>
                <w:lang w:val="zh-CN"/>
              </w:rPr>
              <w:t>已建</w:t>
            </w:r>
            <w:r>
              <w:rPr>
                <w:lang w:val="zh-CN"/>
              </w:rPr>
              <w:t>/</w:t>
            </w:r>
            <w:r>
              <w:rPr>
                <w:rFonts w:hint="eastAsia"/>
                <w:lang w:val="zh-CN"/>
              </w:rPr>
              <w:t>规划</w:t>
            </w:r>
          </w:p>
        </w:tc>
      </w:tr>
      <w:tr w14:paraId="351C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92" w:type="dxa"/>
          </w:tcPr>
          <w:p w14:paraId="10BC2DD4">
            <w:pPr>
              <w:tabs>
                <w:tab w:val="left" w:pos="2702"/>
              </w:tabs>
              <w:spacing w:line="288" w:lineRule="auto"/>
              <w:jc w:val="center"/>
              <w:rPr>
                <w:lang w:val="zh-CN"/>
              </w:rPr>
            </w:pPr>
          </w:p>
        </w:tc>
        <w:tc>
          <w:tcPr>
            <w:tcW w:w="4116" w:type="dxa"/>
          </w:tcPr>
          <w:p w14:paraId="5352FCEE">
            <w:pPr>
              <w:tabs>
                <w:tab w:val="left" w:pos="2702"/>
              </w:tabs>
              <w:spacing w:line="288" w:lineRule="auto"/>
              <w:jc w:val="center"/>
              <w:rPr>
                <w:lang w:val="zh-CN"/>
              </w:rPr>
            </w:pPr>
          </w:p>
        </w:tc>
        <w:tc>
          <w:tcPr>
            <w:tcW w:w="1488" w:type="dxa"/>
          </w:tcPr>
          <w:p w14:paraId="41300881">
            <w:pPr>
              <w:tabs>
                <w:tab w:val="left" w:pos="2702"/>
              </w:tabs>
              <w:spacing w:line="288" w:lineRule="auto"/>
              <w:jc w:val="center"/>
              <w:rPr>
                <w:lang w:val="zh-CN"/>
              </w:rPr>
            </w:pPr>
          </w:p>
        </w:tc>
        <w:tc>
          <w:tcPr>
            <w:tcW w:w="1326" w:type="dxa"/>
          </w:tcPr>
          <w:p w14:paraId="4271AD5E">
            <w:pPr>
              <w:tabs>
                <w:tab w:val="left" w:pos="2702"/>
              </w:tabs>
              <w:spacing w:line="288" w:lineRule="auto"/>
              <w:jc w:val="center"/>
              <w:rPr>
                <w:lang w:val="zh-CN"/>
              </w:rPr>
            </w:pPr>
          </w:p>
        </w:tc>
      </w:tr>
      <w:tr w14:paraId="27CD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92" w:type="dxa"/>
          </w:tcPr>
          <w:p w14:paraId="2D3A9549">
            <w:pPr>
              <w:tabs>
                <w:tab w:val="left" w:pos="2702"/>
              </w:tabs>
              <w:spacing w:line="288" w:lineRule="auto"/>
              <w:jc w:val="center"/>
              <w:rPr>
                <w:lang w:val="zh-CN"/>
              </w:rPr>
            </w:pPr>
          </w:p>
        </w:tc>
        <w:tc>
          <w:tcPr>
            <w:tcW w:w="4116" w:type="dxa"/>
          </w:tcPr>
          <w:p w14:paraId="497EB321">
            <w:pPr>
              <w:tabs>
                <w:tab w:val="left" w:pos="2702"/>
              </w:tabs>
              <w:spacing w:line="288" w:lineRule="auto"/>
              <w:jc w:val="center"/>
              <w:rPr>
                <w:lang w:val="zh-CN"/>
              </w:rPr>
            </w:pPr>
          </w:p>
        </w:tc>
        <w:tc>
          <w:tcPr>
            <w:tcW w:w="1488" w:type="dxa"/>
          </w:tcPr>
          <w:p w14:paraId="4BBE2EA0">
            <w:pPr>
              <w:tabs>
                <w:tab w:val="left" w:pos="2702"/>
              </w:tabs>
              <w:spacing w:line="288" w:lineRule="auto"/>
              <w:jc w:val="center"/>
              <w:rPr>
                <w:lang w:val="zh-CN"/>
              </w:rPr>
            </w:pPr>
          </w:p>
        </w:tc>
        <w:tc>
          <w:tcPr>
            <w:tcW w:w="1326" w:type="dxa"/>
          </w:tcPr>
          <w:p w14:paraId="225D6525">
            <w:pPr>
              <w:tabs>
                <w:tab w:val="left" w:pos="2702"/>
              </w:tabs>
              <w:spacing w:line="288" w:lineRule="auto"/>
              <w:jc w:val="center"/>
              <w:rPr>
                <w:lang w:val="zh-CN"/>
              </w:rPr>
            </w:pPr>
          </w:p>
        </w:tc>
      </w:tr>
    </w:tbl>
    <w:p w14:paraId="09FA7865">
      <w:pPr>
        <w:pStyle w:val="62"/>
        <w:numPr>
          <w:ilvl w:val="0"/>
          <w:numId w:val="9"/>
        </w:numPr>
        <w:spacing w:line="288" w:lineRule="auto"/>
        <w:ind w:left="632" w:leftChars="100" w:hanging="422" w:hangingChars="200"/>
        <w:rPr>
          <w:b/>
          <w:lang w:val="zh-CN"/>
        </w:rPr>
      </w:pPr>
      <w:r>
        <w:rPr>
          <w:rFonts w:hint="eastAsia"/>
          <w:b/>
          <w:lang w:val="zh-CN"/>
        </w:rPr>
        <w:t>有便捷的人行通道联系公共交通站点</w:t>
      </w:r>
      <w:r>
        <w:rPr>
          <w:b/>
          <w:lang w:val="zh-CN"/>
        </w:rPr>
        <w:t>:</w:t>
      </w:r>
    </w:p>
    <w:p w14:paraId="18443D31">
      <w:pPr>
        <w:tabs>
          <w:tab w:val="left" w:pos="2702"/>
        </w:tabs>
        <w:spacing w:line="288" w:lineRule="auto"/>
        <w:rPr>
          <w:lang w:val="zh-CN"/>
        </w:rPr>
      </w:pPr>
      <w:r>
        <w:rPr>
          <w:rFonts w:hint="eastAsia"/>
          <w:lang w:val="zh-CN"/>
        </w:rPr>
        <w:t>请对交通组织进行简要分析。（如有便捷的人行通道联系公共交通站点，为减少到达公共交通站点的绕行距离设置了专用的人行通道等，请对此情况进行描述，</w:t>
      </w:r>
      <w:r>
        <w:rPr>
          <w:lang w:val="zh-CN"/>
        </w:rPr>
        <w:t>300</w:t>
      </w:r>
      <w:r>
        <w:rPr>
          <w:rFonts w:hint="eastAsia"/>
          <w:lang w:val="zh-CN"/>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3F4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E561DA7">
            <w:pPr>
              <w:spacing w:line="288" w:lineRule="auto"/>
              <w:ind w:firstLine="482" w:firstLineChars="200"/>
              <w:outlineLvl w:val="8"/>
              <w:rPr>
                <w:rFonts w:ascii="宋体" w:eastAsia="黑体"/>
                <w:b/>
                <w:bCs/>
                <w:kern w:val="44"/>
                <w:sz w:val="24"/>
              </w:rPr>
            </w:pPr>
          </w:p>
        </w:tc>
      </w:tr>
    </w:tbl>
    <w:p w14:paraId="4D5B358F">
      <w:pPr>
        <w:spacing w:line="288" w:lineRule="auto"/>
      </w:pPr>
    </w:p>
    <w:p w14:paraId="1F3496F3">
      <w:pPr>
        <w:numPr>
          <w:ilvl w:val="0"/>
          <w:numId w:val="76"/>
        </w:numPr>
        <w:spacing w:line="288" w:lineRule="auto"/>
        <w:rPr>
          <w:rFonts w:cs="宋体"/>
          <w:b/>
          <w:bCs/>
          <w:sz w:val="24"/>
          <w:lang w:val="zh-CN"/>
        </w:rPr>
      </w:pPr>
      <w:r>
        <w:rPr>
          <w:rFonts w:hint="eastAsia" w:cs="宋体"/>
          <w:b/>
          <w:bCs/>
          <w:sz w:val="24"/>
          <w:lang w:val="zh-CN"/>
        </w:rPr>
        <w:t>证明材料</w:t>
      </w:r>
    </w:p>
    <w:p w14:paraId="1E82FD9D">
      <w:pPr>
        <w:spacing w:before="156" w:beforeLines="50" w:after="156" w:afterLines="50" w:line="288" w:lineRule="auto"/>
        <w:rPr>
          <w:b/>
        </w:rPr>
      </w:pPr>
      <w:r>
        <w:rPr>
          <w:rFonts w:hint="eastAsia"/>
          <w:b/>
        </w:rPr>
        <w:t>建议提交材料及技术要求：</w:t>
      </w:r>
    </w:p>
    <w:tbl>
      <w:tblPr>
        <w:tblStyle w:val="28"/>
        <w:tblW w:w="8433" w:type="dxa"/>
        <w:tblInd w:w="108" w:type="dxa"/>
        <w:tblLayout w:type="autofit"/>
        <w:tblCellMar>
          <w:top w:w="0" w:type="dxa"/>
          <w:left w:w="108" w:type="dxa"/>
          <w:bottom w:w="0" w:type="dxa"/>
          <w:right w:w="108" w:type="dxa"/>
        </w:tblCellMar>
      </w:tblPr>
      <w:tblGrid>
        <w:gridCol w:w="740"/>
        <w:gridCol w:w="2020"/>
        <w:gridCol w:w="4367"/>
        <w:gridCol w:w="1306"/>
      </w:tblGrid>
      <w:tr w14:paraId="3F64F0D6">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8FA8A33">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A4A5A67">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67" w:type="dxa"/>
            <w:tcBorders>
              <w:top w:val="single" w:color="auto" w:sz="4" w:space="0"/>
              <w:left w:val="nil"/>
              <w:bottom w:val="single" w:color="auto" w:sz="4" w:space="0"/>
              <w:right w:val="single" w:color="auto" w:sz="4" w:space="0"/>
            </w:tcBorders>
            <w:shd w:val="clear" w:color="000000" w:fill="DBE5F1"/>
            <w:vAlign w:val="center"/>
          </w:tcPr>
          <w:p w14:paraId="3DAD6230">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6" w:type="dxa"/>
            <w:tcBorders>
              <w:top w:val="single" w:color="auto" w:sz="4" w:space="0"/>
              <w:left w:val="nil"/>
              <w:bottom w:val="single" w:color="auto" w:sz="4" w:space="0"/>
              <w:right w:val="single" w:color="auto" w:sz="4" w:space="0"/>
            </w:tcBorders>
            <w:shd w:val="clear" w:color="000000" w:fill="DBE5F1"/>
            <w:vAlign w:val="center"/>
          </w:tcPr>
          <w:p w14:paraId="7DF37A1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E550A02">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1A2E517">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36184214">
            <w:pPr>
              <w:widowControl/>
              <w:jc w:val="left"/>
              <w:rPr>
                <w:rFonts w:ascii="宋体" w:hAnsi="宋体" w:cs="宋体"/>
                <w:b/>
                <w:bCs/>
                <w:kern w:val="0"/>
                <w:sz w:val="22"/>
                <w:szCs w:val="22"/>
              </w:rPr>
            </w:pPr>
            <w:r>
              <w:rPr>
                <w:rFonts w:hint="eastAsia" w:ascii="宋体" w:hAnsi="宋体" w:cs="宋体"/>
                <w:b/>
                <w:bCs/>
                <w:kern w:val="0"/>
                <w:sz w:val="22"/>
                <w:szCs w:val="22"/>
              </w:rPr>
              <w:t>规划设计总平面图</w:t>
            </w:r>
          </w:p>
        </w:tc>
        <w:tc>
          <w:tcPr>
            <w:tcW w:w="4367" w:type="dxa"/>
            <w:tcBorders>
              <w:top w:val="nil"/>
              <w:left w:val="nil"/>
              <w:bottom w:val="single" w:color="auto" w:sz="4" w:space="0"/>
              <w:right w:val="single" w:color="auto" w:sz="4" w:space="0"/>
            </w:tcBorders>
            <w:shd w:val="clear" w:color="auto" w:fill="auto"/>
            <w:vAlign w:val="center"/>
          </w:tcPr>
          <w:p w14:paraId="0BCB81AB">
            <w:pPr>
              <w:widowControl/>
              <w:jc w:val="left"/>
              <w:rPr>
                <w:rFonts w:ascii="宋体" w:hAnsi="宋体" w:cs="宋体"/>
                <w:kern w:val="0"/>
                <w:sz w:val="22"/>
                <w:szCs w:val="22"/>
              </w:rPr>
            </w:pPr>
            <w:r>
              <w:rPr>
                <w:rFonts w:hint="eastAsia" w:ascii="宋体" w:hAnsi="宋体" w:cs="宋体"/>
                <w:kern w:val="0"/>
                <w:sz w:val="22"/>
                <w:szCs w:val="22"/>
              </w:rPr>
              <w:t>应体现场地步行入口与公共交通站点的有机联系，创造便捷的公共交通使用条件</w:t>
            </w:r>
          </w:p>
        </w:tc>
        <w:tc>
          <w:tcPr>
            <w:tcW w:w="1306" w:type="dxa"/>
            <w:tcBorders>
              <w:top w:val="nil"/>
              <w:left w:val="nil"/>
              <w:bottom w:val="single" w:color="auto" w:sz="4" w:space="0"/>
              <w:right w:val="single" w:color="auto" w:sz="4" w:space="0"/>
            </w:tcBorders>
            <w:shd w:val="clear" w:color="auto" w:fill="auto"/>
            <w:vAlign w:val="center"/>
          </w:tcPr>
          <w:p w14:paraId="6D0B3E1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E64CEE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261390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DCC684F">
            <w:pPr>
              <w:widowControl/>
              <w:jc w:val="left"/>
              <w:rPr>
                <w:rFonts w:ascii="宋体" w:hAnsi="宋体" w:cs="宋体"/>
                <w:b/>
                <w:bCs/>
                <w:kern w:val="0"/>
                <w:sz w:val="22"/>
                <w:szCs w:val="22"/>
              </w:rPr>
            </w:pPr>
            <w:r>
              <w:rPr>
                <w:rFonts w:hint="eastAsia" w:ascii="宋体" w:hAnsi="宋体" w:cs="宋体"/>
                <w:b/>
                <w:bCs/>
                <w:kern w:val="0"/>
                <w:sz w:val="22"/>
                <w:szCs w:val="22"/>
              </w:rPr>
              <w:t>场地周边公共交通设施布局示意图</w:t>
            </w:r>
          </w:p>
        </w:tc>
        <w:tc>
          <w:tcPr>
            <w:tcW w:w="4367" w:type="dxa"/>
            <w:tcBorders>
              <w:top w:val="nil"/>
              <w:left w:val="nil"/>
              <w:bottom w:val="single" w:color="auto" w:sz="4" w:space="0"/>
              <w:right w:val="single" w:color="auto" w:sz="4" w:space="0"/>
            </w:tcBorders>
            <w:shd w:val="clear" w:color="auto" w:fill="auto"/>
            <w:vAlign w:val="center"/>
          </w:tcPr>
          <w:p w14:paraId="7C2ED1D9">
            <w:pPr>
              <w:widowControl/>
              <w:jc w:val="left"/>
              <w:rPr>
                <w:rFonts w:ascii="宋体" w:hAnsi="宋体" w:cs="宋体"/>
                <w:kern w:val="0"/>
                <w:sz w:val="22"/>
                <w:szCs w:val="22"/>
              </w:rPr>
            </w:pPr>
            <w:r>
              <w:rPr>
                <w:rFonts w:hint="eastAsia" w:ascii="宋体" w:hAnsi="宋体" w:cs="宋体"/>
                <w:kern w:val="0"/>
                <w:sz w:val="22"/>
                <w:szCs w:val="22"/>
              </w:rPr>
              <w:t>应体现场地到达公交站点的步行路线、场地出入口到达公交站点的距离</w:t>
            </w:r>
          </w:p>
        </w:tc>
        <w:tc>
          <w:tcPr>
            <w:tcW w:w="1306" w:type="dxa"/>
            <w:tcBorders>
              <w:top w:val="nil"/>
              <w:left w:val="nil"/>
              <w:bottom w:val="single" w:color="auto" w:sz="4" w:space="0"/>
              <w:right w:val="single" w:color="auto" w:sz="4" w:space="0"/>
            </w:tcBorders>
            <w:shd w:val="clear" w:color="auto" w:fill="auto"/>
            <w:vAlign w:val="center"/>
          </w:tcPr>
          <w:p w14:paraId="654D7F3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7B58814">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379ACA6">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7750DE42">
            <w:pPr>
              <w:widowControl/>
              <w:jc w:val="left"/>
              <w:rPr>
                <w:rFonts w:ascii="宋体" w:hAnsi="宋体" w:cs="宋体"/>
                <w:b/>
                <w:bCs/>
                <w:kern w:val="0"/>
                <w:sz w:val="22"/>
                <w:szCs w:val="22"/>
              </w:rPr>
            </w:pPr>
            <w:r>
              <w:rPr>
                <w:rFonts w:hint="eastAsia" w:ascii="宋体" w:hAnsi="宋体" w:cs="宋体"/>
                <w:b/>
                <w:bCs/>
                <w:kern w:val="0"/>
                <w:sz w:val="22"/>
                <w:szCs w:val="22"/>
              </w:rPr>
              <w:t>专用接驳车服务的实施方案</w:t>
            </w:r>
          </w:p>
        </w:tc>
        <w:tc>
          <w:tcPr>
            <w:tcW w:w="4367" w:type="dxa"/>
            <w:tcBorders>
              <w:top w:val="nil"/>
              <w:left w:val="nil"/>
              <w:bottom w:val="single" w:color="auto" w:sz="4" w:space="0"/>
              <w:right w:val="single" w:color="auto" w:sz="4" w:space="0"/>
            </w:tcBorders>
            <w:shd w:val="clear" w:color="auto" w:fill="auto"/>
            <w:vAlign w:val="center"/>
          </w:tcPr>
          <w:p w14:paraId="6B204B06">
            <w:pPr>
              <w:widowControl/>
              <w:jc w:val="left"/>
              <w:rPr>
                <w:rFonts w:ascii="宋体" w:hAnsi="宋体" w:cs="宋体"/>
                <w:kern w:val="0"/>
                <w:sz w:val="22"/>
                <w:szCs w:val="22"/>
              </w:rPr>
            </w:pPr>
            <w:r>
              <w:rPr>
                <w:rFonts w:hint="eastAsia" w:ascii="宋体" w:hAnsi="宋体" w:cs="宋体"/>
                <w:kern w:val="0"/>
                <w:sz w:val="22"/>
                <w:szCs w:val="22"/>
              </w:rPr>
              <w:t>当项目确因地处新建区暂时无法提供公共交通服务时，应配备专用接驳车联系公共交通站点，以方便建筑使用者利用公交出行</w:t>
            </w:r>
          </w:p>
        </w:tc>
        <w:tc>
          <w:tcPr>
            <w:tcW w:w="1306" w:type="dxa"/>
            <w:tcBorders>
              <w:top w:val="nil"/>
              <w:left w:val="nil"/>
              <w:bottom w:val="single" w:color="auto" w:sz="4" w:space="0"/>
              <w:right w:val="single" w:color="auto" w:sz="4" w:space="0"/>
            </w:tcBorders>
            <w:shd w:val="clear" w:color="auto" w:fill="auto"/>
            <w:vAlign w:val="center"/>
          </w:tcPr>
          <w:p w14:paraId="64D202E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61B6894">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11351DF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95B5A00">
            <w:pPr>
              <w:widowControl/>
              <w:jc w:val="left"/>
              <w:rPr>
                <w:rFonts w:ascii="宋体" w:hAnsi="宋体" w:cs="宋体"/>
                <w:b/>
                <w:bCs/>
                <w:kern w:val="0"/>
                <w:sz w:val="22"/>
                <w:szCs w:val="22"/>
              </w:rPr>
            </w:pPr>
            <w:r>
              <w:rPr>
                <w:rFonts w:hint="eastAsia" w:ascii="宋体" w:hAnsi="宋体" w:cs="宋体"/>
                <w:b/>
                <w:bCs/>
                <w:kern w:val="0"/>
                <w:sz w:val="22"/>
                <w:szCs w:val="22"/>
              </w:rPr>
              <w:t>公共交通站点或专用接驳车运行的影像资料</w:t>
            </w:r>
          </w:p>
        </w:tc>
        <w:tc>
          <w:tcPr>
            <w:tcW w:w="4367" w:type="dxa"/>
            <w:tcBorders>
              <w:top w:val="nil"/>
              <w:left w:val="nil"/>
              <w:bottom w:val="single" w:color="auto" w:sz="4" w:space="0"/>
              <w:right w:val="single" w:color="auto" w:sz="4" w:space="0"/>
            </w:tcBorders>
            <w:shd w:val="clear" w:color="auto" w:fill="auto"/>
            <w:vAlign w:val="center"/>
          </w:tcPr>
          <w:p w14:paraId="3D5F34C5">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34384CBD">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714BCEE">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221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CC21126">
            <w:pPr>
              <w:spacing w:line="288" w:lineRule="auto"/>
            </w:pPr>
          </w:p>
        </w:tc>
      </w:tr>
    </w:tbl>
    <w:p w14:paraId="4581EDBA">
      <w:pPr>
        <w:spacing w:before="156" w:beforeLines="50" w:after="156" w:afterLines="50" w:line="288" w:lineRule="auto"/>
        <w:rPr>
          <w:b/>
        </w:rPr>
      </w:pPr>
    </w:p>
    <w:p w14:paraId="610ED571">
      <w:pPr>
        <w:pStyle w:val="5"/>
        <w:spacing w:line="288" w:lineRule="auto"/>
      </w:pPr>
      <w:r>
        <w:br w:type="page"/>
      </w:r>
      <w:r>
        <w:t>6.</w:t>
      </w:r>
      <w:r>
        <w:rPr>
          <w:rFonts w:hint="eastAsia"/>
        </w:rPr>
        <w:t>2</w:t>
      </w:r>
      <w:r>
        <w:t>.</w:t>
      </w:r>
      <w:r>
        <w:rPr>
          <w:rFonts w:hint="eastAsia"/>
        </w:rPr>
        <w:t>2建筑室内外公共区域满足全龄化设计要求。（总分8分）</w:t>
      </w:r>
    </w:p>
    <w:p w14:paraId="5815CA62">
      <w:pPr>
        <w:numPr>
          <w:ilvl w:val="0"/>
          <w:numId w:val="77"/>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3D2F4D4F">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0BE5B">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322BBE7D">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1D564F49">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1E7606E7">
            <w:pPr>
              <w:widowControl/>
              <w:jc w:val="center"/>
              <w:rPr>
                <w:rFonts w:ascii="宋体" w:hAnsi="宋体" w:cs="宋体"/>
                <w:b/>
                <w:bCs/>
                <w:kern w:val="0"/>
                <w:szCs w:val="21"/>
              </w:rPr>
            </w:pPr>
            <w:r>
              <w:rPr>
                <w:rFonts w:hint="eastAsia" w:ascii="宋体" w:hAnsi="宋体" w:cs="宋体"/>
                <w:b/>
                <w:bCs/>
                <w:kern w:val="0"/>
                <w:szCs w:val="21"/>
              </w:rPr>
              <w:t>自评得分（分）</w:t>
            </w:r>
          </w:p>
        </w:tc>
      </w:tr>
      <w:tr w14:paraId="46924314">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6D10BEC">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365B82C9">
            <w:pPr>
              <w:widowControl/>
              <w:jc w:val="left"/>
              <w:rPr>
                <w:rFonts w:ascii="宋体" w:hAnsi="宋体" w:cs="宋体"/>
                <w:kern w:val="0"/>
                <w:sz w:val="22"/>
                <w:szCs w:val="22"/>
              </w:rPr>
            </w:pPr>
            <w:r>
              <w:rPr>
                <w:rFonts w:hint="eastAsia" w:ascii="宋体" w:hAnsi="宋体" w:cs="宋体"/>
                <w:kern w:val="0"/>
                <w:sz w:val="22"/>
                <w:szCs w:val="22"/>
              </w:rPr>
              <w:t>建筑室内公共区域的墙、柱等处的阳角均为圆角，并设有安全抓杆或扶手</w:t>
            </w:r>
          </w:p>
        </w:tc>
        <w:tc>
          <w:tcPr>
            <w:tcW w:w="1380" w:type="dxa"/>
            <w:tcBorders>
              <w:top w:val="nil"/>
              <w:left w:val="nil"/>
              <w:bottom w:val="single" w:color="auto" w:sz="4" w:space="0"/>
              <w:right w:val="single" w:color="auto" w:sz="4" w:space="0"/>
            </w:tcBorders>
            <w:shd w:val="clear" w:color="auto" w:fill="auto"/>
            <w:noWrap/>
            <w:vAlign w:val="center"/>
          </w:tcPr>
          <w:p w14:paraId="5C5D7764">
            <w:pPr>
              <w:widowControl/>
              <w:jc w:val="center"/>
              <w:rPr>
                <w:rFonts w:ascii="宋体" w:hAnsi="宋体" w:cs="宋体"/>
                <w:kern w:val="0"/>
                <w:sz w:val="22"/>
                <w:szCs w:val="22"/>
              </w:rPr>
            </w:pPr>
            <w:r>
              <w:rPr>
                <w:rFonts w:hint="eastAsia" w:ascii="宋体" w:hAnsi="宋体" w:cs="宋体"/>
                <w:kern w:val="0"/>
                <w:sz w:val="22"/>
                <w:szCs w:val="22"/>
              </w:rPr>
              <w:t>5</w:t>
            </w:r>
          </w:p>
        </w:tc>
        <w:tc>
          <w:tcPr>
            <w:tcW w:w="1420" w:type="dxa"/>
            <w:tcBorders>
              <w:top w:val="nil"/>
              <w:left w:val="nil"/>
              <w:bottom w:val="single" w:color="auto" w:sz="4" w:space="0"/>
              <w:right w:val="single" w:color="auto" w:sz="4" w:space="0"/>
            </w:tcBorders>
            <w:shd w:val="clear" w:color="auto" w:fill="auto"/>
            <w:noWrap/>
            <w:vAlign w:val="center"/>
          </w:tcPr>
          <w:p w14:paraId="04B0A039">
            <w:pPr>
              <w:widowControl/>
              <w:jc w:val="center"/>
              <w:rPr>
                <w:rFonts w:ascii="宋体" w:hAnsi="宋体" w:cs="宋体"/>
                <w:kern w:val="0"/>
                <w:sz w:val="22"/>
                <w:szCs w:val="22"/>
              </w:rPr>
            </w:pPr>
            <w:r>
              <w:rPr>
                <w:rFonts w:hint="eastAsia" w:ascii="宋体" w:hAnsi="宋体" w:cs="宋体"/>
                <w:kern w:val="0"/>
                <w:sz w:val="22"/>
                <w:szCs w:val="22"/>
              </w:rPr>
              <w:t>　</w:t>
            </w:r>
          </w:p>
        </w:tc>
      </w:tr>
      <w:tr w14:paraId="2A7AF227">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3ECE0BD">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2BFAD44C">
            <w:pPr>
              <w:widowControl/>
              <w:jc w:val="left"/>
              <w:rPr>
                <w:rFonts w:ascii="宋体" w:hAnsi="宋体" w:cs="宋体"/>
                <w:kern w:val="0"/>
                <w:sz w:val="22"/>
                <w:szCs w:val="22"/>
              </w:rPr>
            </w:pPr>
            <w:r>
              <w:rPr>
                <w:rFonts w:hint="eastAsia" w:ascii="宋体" w:hAnsi="宋体" w:cs="宋体"/>
                <w:kern w:val="0"/>
                <w:sz w:val="22"/>
                <w:szCs w:val="22"/>
              </w:rPr>
              <w:t>设有可容纳担架的无障碍电梯</w:t>
            </w:r>
          </w:p>
        </w:tc>
        <w:tc>
          <w:tcPr>
            <w:tcW w:w="1380" w:type="dxa"/>
            <w:tcBorders>
              <w:top w:val="nil"/>
              <w:left w:val="nil"/>
              <w:bottom w:val="single" w:color="auto" w:sz="4" w:space="0"/>
              <w:right w:val="single" w:color="auto" w:sz="4" w:space="0"/>
            </w:tcBorders>
            <w:shd w:val="clear" w:color="auto" w:fill="auto"/>
            <w:noWrap/>
            <w:vAlign w:val="center"/>
          </w:tcPr>
          <w:p w14:paraId="0CA7C93C">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1CA8AD54">
            <w:pPr>
              <w:widowControl/>
              <w:jc w:val="center"/>
              <w:rPr>
                <w:rFonts w:ascii="宋体" w:hAnsi="宋体" w:cs="宋体"/>
                <w:kern w:val="0"/>
                <w:sz w:val="22"/>
                <w:szCs w:val="22"/>
              </w:rPr>
            </w:pPr>
            <w:r>
              <w:rPr>
                <w:rFonts w:hint="eastAsia" w:ascii="宋体" w:hAnsi="宋体" w:cs="宋体"/>
                <w:kern w:val="0"/>
                <w:sz w:val="22"/>
                <w:szCs w:val="22"/>
              </w:rPr>
              <w:t>　</w:t>
            </w:r>
          </w:p>
        </w:tc>
      </w:tr>
      <w:tr w14:paraId="38DDAB53">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F69EE4">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6DD276C9">
            <w:pPr>
              <w:widowControl/>
              <w:jc w:val="center"/>
              <w:rPr>
                <w:rFonts w:ascii="宋体" w:hAnsi="宋体" w:cs="宋体"/>
                <w:kern w:val="0"/>
                <w:sz w:val="22"/>
                <w:szCs w:val="22"/>
              </w:rPr>
            </w:pPr>
            <w:r>
              <w:rPr>
                <w:rFonts w:hint="eastAsia" w:ascii="宋体" w:hAnsi="宋体" w:cs="宋体"/>
                <w:kern w:val="0"/>
                <w:sz w:val="22"/>
                <w:szCs w:val="22"/>
              </w:rPr>
              <w:t>8</w:t>
            </w:r>
          </w:p>
        </w:tc>
        <w:tc>
          <w:tcPr>
            <w:tcW w:w="1420" w:type="dxa"/>
            <w:tcBorders>
              <w:top w:val="nil"/>
              <w:left w:val="nil"/>
              <w:bottom w:val="single" w:color="auto" w:sz="4" w:space="0"/>
              <w:right w:val="single" w:color="auto" w:sz="4" w:space="0"/>
            </w:tcBorders>
            <w:shd w:val="clear" w:color="auto" w:fill="auto"/>
            <w:vAlign w:val="center"/>
          </w:tcPr>
          <w:p w14:paraId="1E38875F">
            <w:pPr>
              <w:widowControl/>
              <w:jc w:val="center"/>
              <w:rPr>
                <w:rFonts w:ascii="宋体" w:hAnsi="宋体" w:cs="宋体"/>
                <w:kern w:val="0"/>
                <w:sz w:val="22"/>
                <w:szCs w:val="22"/>
              </w:rPr>
            </w:pPr>
            <w:r>
              <w:rPr>
                <w:rFonts w:hint="eastAsia" w:ascii="宋体" w:hAnsi="宋体" w:cs="宋体"/>
                <w:kern w:val="0"/>
                <w:sz w:val="22"/>
                <w:szCs w:val="22"/>
              </w:rPr>
              <w:t>　</w:t>
            </w:r>
          </w:p>
        </w:tc>
      </w:tr>
    </w:tbl>
    <w:p w14:paraId="7B46703B">
      <w:pPr>
        <w:spacing w:line="288" w:lineRule="auto"/>
        <w:rPr>
          <w:szCs w:val="21"/>
        </w:rPr>
      </w:pPr>
    </w:p>
    <w:p w14:paraId="412FFEB2">
      <w:pPr>
        <w:numPr>
          <w:ilvl w:val="0"/>
          <w:numId w:val="77"/>
        </w:numPr>
        <w:spacing w:line="288" w:lineRule="auto"/>
        <w:rPr>
          <w:rFonts w:cs="宋体"/>
          <w:b/>
          <w:bCs/>
          <w:sz w:val="24"/>
          <w:lang w:val="zh-CN"/>
        </w:rPr>
      </w:pPr>
      <w:r>
        <w:rPr>
          <w:rFonts w:hint="eastAsia" w:cs="宋体"/>
          <w:b/>
          <w:bCs/>
          <w:sz w:val="24"/>
          <w:lang w:val="zh-CN"/>
        </w:rPr>
        <w:t>评价要点</w:t>
      </w:r>
    </w:p>
    <w:p w14:paraId="59DC480C">
      <w:pPr>
        <w:spacing w:line="288" w:lineRule="auto"/>
        <w:rPr>
          <w:kern w:val="0"/>
        </w:rPr>
      </w:pPr>
      <w:r>
        <w:rPr>
          <w:rFonts w:hint="eastAsia" w:ascii="宋体" w:hAnsi="宋体" w:cs="宋体"/>
          <w:kern w:val="0"/>
          <w:sz w:val="22"/>
          <w:szCs w:val="22"/>
        </w:rPr>
        <w:t>是否设有可容纳担架的无障碍电梯</w:t>
      </w:r>
      <w:r>
        <w:rPr>
          <w:rFonts w:hint="eastAsia"/>
          <w:kern w:val="0"/>
        </w:rPr>
        <w:t>：□是、□否</w:t>
      </w:r>
    </w:p>
    <w:p w14:paraId="2F54CCBB">
      <w:pPr>
        <w:spacing w:line="288" w:lineRule="auto"/>
        <w:rPr>
          <w:kern w:val="0"/>
        </w:rPr>
      </w:pPr>
      <w:r>
        <w:rPr>
          <w:rFonts w:hint="eastAsia" w:ascii="宋体" w:hAnsi="宋体" w:cs="宋体"/>
          <w:kern w:val="0"/>
          <w:sz w:val="22"/>
          <w:szCs w:val="22"/>
        </w:rPr>
        <w:t>建筑室内公共区域是否设有安全抓杆或扶手</w:t>
      </w:r>
      <w:r>
        <w:rPr>
          <w:rFonts w:hint="eastAsia"/>
          <w:kern w:val="0"/>
        </w:rPr>
        <w:t>：□是、□否</w:t>
      </w:r>
    </w:p>
    <w:p w14:paraId="06A24A7D">
      <w:pPr>
        <w:spacing w:line="288" w:lineRule="auto"/>
        <w:rPr>
          <w:kern w:val="0"/>
        </w:rPr>
      </w:pPr>
      <w:r>
        <w:rPr>
          <w:rFonts w:hint="eastAsia" w:ascii="宋体" w:hAnsi="宋体" w:cs="宋体"/>
          <w:kern w:val="0"/>
          <w:sz w:val="22"/>
          <w:szCs w:val="22"/>
        </w:rPr>
        <w:t>建筑室内公共区域的墙、柱等处的阳角形状：</w:t>
      </w:r>
      <w:r>
        <w:rPr>
          <w:kern w:val="0"/>
        </w:rPr>
        <w:t>____</w:t>
      </w:r>
    </w:p>
    <w:p w14:paraId="6E2E1682">
      <w:pPr>
        <w:spacing w:line="288" w:lineRule="auto"/>
      </w:pPr>
      <w:r>
        <w:rPr>
          <w:rFonts w:hint="eastAsia"/>
        </w:rPr>
        <w:t>简要说明</w:t>
      </w:r>
      <w:r>
        <w:rPr>
          <w:rFonts w:hint="eastAsia" w:ascii="宋体" w:hAnsi="宋体" w:cs="宋体"/>
          <w:kern w:val="0"/>
          <w:sz w:val="22"/>
          <w:szCs w:val="22"/>
        </w:rPr>
        <w:t>建筑室内公共区域、室外公共活动场地及道路</w:t>
      </w:r>
      <w:r>
        <w:rPr>
          <w:rFonts w:hint="eastAsia"/>
        </w:rPr>
        <w:t>的无障碍设计情况。（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DD7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43A0EFB9">
            <w:pPr>
              <w:pStyle w:val="51"/>
              <w:spacing w:line="288" w:lineRule="auto"/>
              <w:ind w:firstLine="422" w:firstLineChars="200"/>
              <w:outlineLvl w:val="8"/>
              <w:rPr>
                <w:rFonts w:eastAsia="黑体"/>
                <w:b/>
                <w:bCs/>
                <w:kern w:val="44"/>
                <w:sz w:val="21"/>
                <w:szCs w:val="21"/>
              </w:rPr>
            </w:pPr>
          </w:p>
        </w:tc>
      </w:tr>
    </w:tbl>
    <w:p w14:paraId="257840BA">
      <w:pPr>
        <w:spacing w:line="288" w:lineRule="auto"/>
      </w:pPr>
    </w:p>
    <w:p w14:paraId="0363AB64">
      <w:pPr>
        <w:numPr>
          <w:ilvl w:val="0"/>
          <w:numId w:val="77"/>
        </w:numPr>
        <w:spacing w:line="288" w:lineRule="auto"/>
        <w:rPr>
          <w:rFonts w:cs="宋体"/>
          <w:b/>
          <w:bCs/>
          <w:sz w:val="24"/>
          <w:lang w:val="zh-CN"/>
        </w:rPr>
      </w:pPr>
      <w:r>
        <w:rPr>
          <w:rFonts w:hint="eastAsia" w:cs="宋体"/>
          <w:b/>
          <w:bCs/>
          <w:sz w:val="24"/>
          <w:lang w:val="zh-CN"/>
        </w:rPr>
        <w:t>证明材料</w:t>
      </w:r>
    </w:p>
    <w:p w14:paraId="764AA20F">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367"/>
        <w:gridCol w:w="1280"/>
      </w:tblGrid>
      <w:tr w14:paraId="20923700">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042F55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ABD290A">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67" w:type="dxa"/>
            <w:tcBorders>
              <w:top w:val="single" w:color="auto" w:sz="4" w:space="0"/>
              <w:left w:val="nil"/>
              <w:bottom w:val="single" w:color="auto" w:sz="4" w:space="0"/>
              <w:right w:val="single" w:color="auto" w:sz="4" w:space="0"/>
            </w:tcBorders>
            <w:shd w:val="clear" w:color="000000" w:fill="DBE5F1"/>
          </w:tcPr>
          <w:p w14:paraId="58D1AF07">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2F824ADA">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7340130">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7D64D47">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4886DA0B">
            <w:pPr>
              <w:widowControl/>
              <w:jc w:val="left"/>
              <w:rPr>
                <w:rFonts w:ascii="宋体" w:hAnsi="宋体" w:cs="宋体"/>
                <w:b/>
                <w:bCs/>
                <w:kern w:val="0"/>
                <w:sz w:val="22"/>
                <w:szCs w:val="22"/>
              </w:rPr>
            </w:pPr>
            <w:r>
              <w:rPr>
                <w:rFonts w:hint="eastAsia" w:ascii="宋体" w:hAnsi="宋体" w:cs="宋体"/>
                <w:b/>
                <w:bCs/>
                <w:kern w:val="0"/>
                <w:sz w:val="22"/>
                <w:szCs w:val="22"/>
              </w:rPr>
              <w:t>建筑设计说明</w:t>
            </w:r>
          </w:p>
        </w:tc>
        <w:tc>
          <w:tcPr>
            <w:tcW w:w="4367" w:type="dxa"/>
            <w:tcBorders>
              <w:top w:val="nil"/>
              <w:left w:val="nil"/>
              <w:bottom w:val="single" w:color="auto" w:sz="4" w:space="0"/>
              <w:right w:val="single" w:color="auto" w:sz="4" w:space="0"/>
            </w:tcBorders>
            <w:shd w:val="clear" w:color="auto" w:fill="auto"/>
            <w:vAlign w:val="center"/>
          </w:tcPr>
          <w:p w14:paraId="0B5FDAC8">
            <w:pPr>
              <w:widowControl/>
              <w:jc w:val="left"/>
              <w:rPr>
                <w:rFonts w:ascii="宋体" w:hAnsi="宋体" w:cs="宋体"/>
                <w:kern w:val="0"/>
                <w:sz w:val="22"/>
                <w:szCs w:val="22"/>
              </w:rPr>
            </w:pPr>
            <w:r>
              <w:rPr>
                <w:rFonts w:hint="eastAsia" w:ascii="宋体" w:hAnsi="宋体" w:cs="宋体"/>
                <w:kern w:val="0"/>
                <w:sz w:val="22"/>
                <w:szCs w:val="22"/>
              </w:rPr>
              <w:t>应包括室内公共区域、室外公共活动场地及道路等无障碍设计的详细说明，并与无障碍设计详图吻合</w:t>
            </w:r>
          </w:p>
        </w:tc>
        <w:tc>
          <w:tcPr>
            <w:tcW w:w="1280" w:type="dxa"/>
            <w:tcBorders>
              <w:top w:val="nil"/>
              <w:left w:val="nil"/>
              <w:bottom w:val="single" w:color="auto" w:sz="4" w:space="0"/>
              <w:right w:val="single" w:color="auto" w:sz="4" w:space="0"/>
            </w:tcBorders>
            <w:shd w:val="clear" w:color="auto" w:fill="auto"/>
            <w:vAlign w:val="center"/>
          </w:tcPr>
          <w:p w14:paraId="2964499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B17D23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9B81BA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33F464F">
            <w:pPr>
              <w:widowControl/>
              <w:jc w:val="left"/>
              <w:rPr>
                <w:rFonts w:ascii="宋体" w:hAnsi="宋体" w:cs="宋体"/>
                <w:b/>
                <w:bCs/>
                <w:kern w:val="0"/>
                <w:sz w:val="22"/>
                <w:szCs w:val="22"/>
              </w:rPr>
            </w:pPr>
            <w:r>
              <w:rPr>
                <w:rFonts w:hint="eastAsia" w:ascii="宋体" w:hAnsi="宋体" w:cs="宋体"/>
                <w:b/>
                <w:bCs/>
                <w:kern w:val="0"/>
                <w:sz w:val="22"/>
                <w:szCs w:val="22"/>
              </w:rPr>
              <w:t>总平面图</w:t>
            </w:r>
          </w:p>
        </w:tc>
        <w:tc>
          <w:tcPr>
            <w:tcW w:w="4367" w:type="dxa"/>
            <w:tcBorders>
              <w:top w:val="nil"/>
              <w:left w:val="nil"/>
              <w:bottom w:val="single" w:color="auto" w:sz="4" w:space="0"/>
              <w:right w:val="single" w:color="auto" w:sz="4" w:space="0"/>
            </w:tcBorders>
            <w:shd w:val="clear" w:color="auto" w:fill="auto"/>
            <w:vAlign w:val="center"/>
          </w:tcPr>
          <w:p w14:paraId="020D38C6">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0EE9AA2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582BA51">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354F067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FC56E2B">
            <w:pPr>
              <w:widowControl/>
              <w:jc w:val="left"/>
              <w:rPr>
                <w:rFonts w:ascii="宋体" w:hAnsi="宋体" w:cs="宋体"/>
                <w:b/>
                <w:bCs/>
                <w:kern w:val="0"/>
                <w:sz w:val="22"/>
                <w:szCs w:val="22"/>
              </w:rPr>
            </w:pPr>
            <w:r>
              <w:rPr>
                <w:rFonts w:hint="eastAsia" w:ascii="宋体" w:hAnsi="宋体" w:cs="宋体"/>
                <w:b/>
                <w:bCs/>
                <w:kern w:val="0"/>
                <w:sz w:val="22"/>
                <w:szCs w:val="22"/>
              </w:rPr>
              <w:t>建筑出入口及其他室内公共区域平面图</w:t>
            </w:r>
          </w:p>
        </w:tc>
        <w:tc>
          <w:tcPr>
            <w:tcW w:w="4367" w:type="dxa"/>
            <w:tcBorders>
              <w:top w:val="nil"/>
              <w:left w:val="nil"/>
              <w:bottom w:val="single" w:color="auto" w:sz="4" w:space="0"/>
              <w:right w:val="single" w:color="auto" w:sz="4" w:space="0"/>
            </w:tcBorders>
            <w:shd w:val="clear" w:color="auto" w:fill="auto"/>
            <w:vAlign w:val="center"/>
          </w:tcPr>
          <w:p w14:paraId="02F641B4">
            <w:pPr>
              <w:widowControl/>
              <w:jc w:val="left"/>
              <w:rPr>
                <w:rFonts w:ascii="宋体" w:hAnsi="宋体" w:cs="宋体"/>
                <w:kern w:val="0"/>
                <w:sz w:val="22"/>
                <w:szCs w:val="22"/>
              </w:rPr>
            </w:pPr>
            <w:r>
              <w:rPr>
                <w:rFonts w:hint="eastAsia" w:ascii="宋体" w:hAnsi="宋体" w:cs="宋体"/>
                <w:kern w:val="0"/>
                <w:sz w:val="22"/>
                <w:szCs w:val="22"/>
              </w:rPr>
              <w:t>应体现室内公共区域、室外公共活动场地及道路等无障碍设计的内容</w:t>
            </w:r>
          </w:p>
        </w:tc>
        <w:tc>
          <w:tcPr>
            <w:tcW w:w="1280" w:type="dxa"/>
            <w:tcBorders>
              <w:top w:val="nil"/>
              <w:left w:val="nil"/>
              <w:bottom w:val="single" w:color="auto" w:sz="4" w:space="0"/>
              <w:right w:val="single" w:color="auto" w:sz="4" w:space="0"/>
            </w:tcBorders>
            <w:shd w:val="clear" w:color="auto" w:fill="auto"/>
            <w:vAlign w:val="center"/>
          </w:tcPr>
          <w:p w14:paraId="35E5721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EF3256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37EB79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F61910E">
            <w:pPr>
              <w:widowControl/>
              <w:jc w:val="left"/>
              <w:rPr>
                <w:rFonts w:ascii="宋体" w:hAnsi="宋体" w:cs="宋体"/>
                <w:b/>
                <w:bCs/>
                <w:kern w:val="0"/>
                <w:sz w:val="22"/>
                <w:szCs w:val="22"/>
              </w:rPr>
            </w:pPr>
            <w:r>
              <w:rPr>
                <w:rFonts w:hint="eastAsia" w:ascii="宋体" w:hAnsi="宋体" w:cs="宋体"/>
                <w:b/>
                <w:bCs/>
                <w:kern w:val="0"/>
                <w:sz w:val="22"/>
                <w:szCs w:val="22"/>
              </w:rPr>
              <w:t>无障碍设计详图</w:t>
            </w:r>
          </w:p>
        </w:tc>
        <w:tc>
          <w:tcPr>
            <w:tcW w:w="4367" w:type="dxa"/>
            <w:tcBorders>
              <w:top w:val="nil"/>
              <w:left w:val="nil"/>
              <w:bottom w:val="single" w:color="auto" w:sz="4" w:space="0"/>
              <w:right w:val="single" w:color="auto" w:sz="4" w:space="0"/>
            </w:tcBorders>
            <w:shd w:val="clear" w:color="auto" w:fill="auto"/>
            <w:vAlign w:val="center"/>
          </w:tcPr>
          <w:p w14:paraId="49881D96">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039D15F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426C16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A4EA97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E1361C7">
            <w:pPr>
              <w:widowControl/>
              <w:jc w:val="left"/>
              <w:rPr>
                <w:rFonts w:ascii="宋体" w:hAnsi="宋体" w:cs="宋体"/>
                <w:b/>
                <w:bCs/>
                <w:kern w:val="0"/>
                <w:sz w:val="22"/>
                <w:szCs w:val="22"/>
              </w:rPr>
            </w:pPr>
            <w:r>
              <w:rPr>
                <w:rFonts w:hint="eastAsia" w:ascii="宋体" w:hAnsi="宋体" w:cs="宋体"/>
                <w:b/>
                <w:bCs/>
                <w:kern w:val="0"/>
                <w:sz w:val="22"/>
                <w:szCs w:val="22"/>
              </w:rPr>
              <w:t>电梯详图</w:t>
            </w:r>
          </w:p>
        </w:tc>
        <w:tc>
          <w:tcPr>
            <w:tcW w:w="4367" w:type="dxa"/>
            <w:tcBorders>
              <w:top w:val="nil"/>
              <w:left w:val="nil"/>
              <w:bottom w:val="single" w:color="auto" w:sz="4" w:space="0"/>
              <w:right w:val="single" w:color="auto" w:sz="4" w:space="0"/>
            </w:tcBorders>
            <w:shd w:val="clear" w:color="auto" w:fill="auto"/>
            <w:vAlign w:val="center"/>
          </w:tcPr>
          <w:p w14:paraId="07046278">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22C1CC2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AD73CC8">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EB6431C">
            <w:pPr>
              <w:widowControl/>
              <w:jc w:val="center"/>
              <w:rPr>
                <w:rFonts w:ascii="宋体" w:hAnsi="宋体" w:cs="宋体"/>
                <w:b/>
                <w:bCs/>
                <w:kern w:val="0"/>
                <w:sz w:val="22"/>
                <w:szCs w:val="22"/>
              </w:rPr>
            </w:pPr>
            <w:r>
              <w:rPr>
                <w:rFonts w:hint="eastAsia" w:ascii="宋体" w:hAnsi="宋体" w:cs="宋体"/>
                <w:b/>
                <w:bCs/>
                <w:kern w:val="0"/>
                <w:sz w:val="22"/>
                <w:szCs w:val="22"/>
              </w:rPr>
              <w:t>景观设计</w:t>
            </w:r>
          </w:p>
        </w:tc>
        <w:tc>
          <w:tcPr>
            <w:tcW w:w="2020" w:type="dxa"/>
            <w:tcBorders>
              <w:top w:val="nil"/>
              <w:left w:val="nil"/>
              <w:bottom w:val="single" w:color="auto" w:sz="4" w:space="0"/>
              <w:right w:val="single" w:color="auto" w:sz="4" w:space="0"/>
            </w:tcBorders>
            <w:shd w:val="clear" w:color="auto" w:fill="auto"/>
            <w:vAlign w:val="center"/>
          </w:tcPr>
          <w:p w14:paraId="59ADBBAB">
            <w:pPr>
              <w:widowControl/>
              <w:jc w:val="left"/>
              <w:rPr>
                <w:rFonts w:ascii="宋体" w:hAnsi="宋体" w:cs="宋体"/>
                <w:b/>
                <w:bCs/>
                <w:kern w:val="0"/>
                <w:sz w:val="22"/>
                <w:szCs w:val="22"/>
              </w:rPr>
            </w:pPr>
            <w:r>
              <w:rPr>
                <w:rFonts w:hint="eastAsia" w:ascii="宋体" w:hAnsi="宋体" w:cs="宋体"/>
                <w:b/>
                <w:bCs/>
                <w:kern w:val="0"/>
                <w:sz w:val="22"/>
                <w:szCs w:val="22"/>
              </w:rPr>
              <w:t>设计说明</w:t>
            </w:r>
          </w:p>
        </w:tc>
        <w:tc>
          <w:tcPr>
            <w:tcW w:w="4367" w:type="dxa"/>
            <w:tcBorders>
              <w:top w:val="nil"/>
              <w:left w:val="nil"/>
              <w:bottom w:val="single" w:color="auto" w:sz="4" w:space="0"/>
              <w:right w:val="single" w:color="auto" w:sz="4" w:space="0"/>
            </w:tcBorders>
            <w:shd w:val="clear" w:color="auto" w:fill="auto"/>
            <w:vAlign w:val="center"/>
          </w:tcPr>
          <w:p w14:paraId="56888BAF">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7D57476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D0D9FA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7FE648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3296CF5">
            <w:pPr>
              <w:widowControl/>
              <w:jc w:val="left"/>
              <w:rPr>
                <w:rFonts w:ascii="宋体" w:hAnsi="宋体" w:cs="宋体"/>
                <w:b/>
                <w:bCs/>
                <w:kern w:val="0"/>
                <w:sz w:val="22"/>
                <w:szCs w:val="22"/>
              </w:rPr>
            </w:pPr>
            <w:r>
              <w:rPr>
                <w:rFonts w:hint="eastAsia" w:ascii="宋体" w:hAnsi="宋体" w:cs="宋体"/>
                <w:b/>
                <w:bCs/>
                <w:kern w:val="0"/>
                <w:sz w:val="22"/>
                <w:szCs w:val="22"/>
              </w:rPr>
              <w:t>景观总平面图</w:t>
            </w:r>
          </w:p>
        </w:tc>
        <w:tc>
          <w:tcPr>
            <w:tcW w:w="4367" w:type="dxa"/>
            <w:tcBorders>
              <w:top w:val="nil"/>
              <w:left w:val="nil"/>
              <w:bottom w:val="single" w:color="auto" w:sz="4" w:space="0"/>
              <w:right w:val="single" w:color="auto" w:sz="4" w:space="0"/>
            </w:tcBorders>
            <w:shd w:val="clear" w:color="auto" w:fill="auto"/>
            <w:vAlign w:val="center"/>
          </w:tcPr>
          <w:p w14:paraId="2FFED430">
            <w:pPr>
              <w:widowControl/>
              <w:jc w:val="left"/>
              <w:rPr>
                <w:rFonts w:ascii="宋体" w:hAnsi="宋体" w:cs="宋体"/>
                <w:kern w:val="0"/>
                <w:sz w:val="22"/>
                <w:szCs w:val="22"/>
              </w:rPr>
            </w:pPr>
            <w:r>
              <w:rPr>
                <w:rFonts w:hint="eastAsia" w:ascii="宋体" w:hAnsi="宋体" w:cs="宋体"/>
                <w:kern w:val="0"/>
                <w:sz w:val="22"/>
                <w:szCs w:val="22"/>
              </w:rPr>
              <w:t>应体现室内公共区域、室外公共活动场地与外部城市道路连接的竖向关系</w:t>
            </w:r>
          </w:p>
        </w:tc>
        <w:tc>
          <w:tcPr>
            <w:tcW w:w="1280" w:type="dxa"/>
            <w:tcBorders>
              <w:top w:val="nil"/>
              <w:left w:val="nil"/>
              <w:bottom w:val="single" w:color="auto" w:sz="4" w:space="0"/>
              <w:right w:val="single" w:color="auto" w:sz="4" w:space="0"/>
            </w:tcBorders>
            <w:shd w:val="clear" w:color="auto" w:fill="auto"/>
            <w:vAlign w:val="center"/>
          </w:tcPr>
          <w:p w14:paraId="57DD172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6BA260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30D922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7A90CC3">
            <w:pPr>
              <w:widowControl/>
              <w:jc w:val="left"/>
              <w:rPr>
                <w:rFonts w:ascii="宋体" w:hAnsi="宋体" w:cs="宋体"/>
                <w:b/>
                <w:bCs/>
                <w:kern w:val="0"/>
                <w:sz w:val="22"/>
                <w:szCs w:val="22"/>
              </w:rPr>
            </w:pPr>
            <w:r>
              <w:rPr>
                <w:rFonts w:hint="eastAsia" w:ascii="宋体" w:hAnsi="宋体" w:cs="宋体"/>
                <w:b/>
                <w:bCs/>
                <w:kern w:val="0"/>
                <w:sz w:val="22"/>
                <w:szCs w:val="22"/>
              </w:rPr>
              <w:t>室外公共活动场地及道路设计</w:t>
            </w:r>
          </w:p>
        </w:tc>
        <w:tc>
          <w:tcPr>
            <w:tcW w:w="4367" w:type="dxa"/>
            <w:tcBorders>
              <w:top w:val="nil"/>
              <w:left w:val="nil"/>
              <w:bottom w:val="single" w:color="auto" w:sz="4" w:space="0"/>
              <w:right w:val="single" w:color="auto" w:sz="4" w:space="0"/>
            </w:tcBorders>
            <w:shd w:val="clear" w:color="auto" w:fill="auto"/>
            <w:vAlign w:val="center"/>
          </w:tcPr>
          <w:p w14:paraId="4B629481">
            <w:pPr>
              <w:widowControl/>
              <w:jc w:val="left"/>
              <w:rPr>
                <w:rFonts w:ascii="宋体" w:hAnsi="宋体" w:cs="宋体"/>
                <w:kern w:val="0"/>
                <w:sz w:val="22"/>
                <w:szCs w:val="22"/>
              </w:rPr>
            </w:pPr>
            <w:r>
              <w:rPr>
                <w:rFonts w:hint="eastAsia" w:ascii="宋体" w:hAnsi="宋体" w:cs="宋体"/>
                <w:kern w:val="0"/>
                <w:sz w:val="22"/>
                <w:szCs w:val="22"/>
              </w:rPr>
              <w:t>应体现室内公共区域、室外公共活动场地及道路等无障碍设计的内容</w:t>
            </w:r>
          </w:p>
        </w:tc>
        <w:tc>
          <w:tcPr>
            <w:tcW w:w="1280" w:type="dxa"/>
            <w:tcBorders>
              <w:top w:val="nil"/>
              <w:left w:val="nil"/>
              <w:bottom w:val="single" w:color="auto" w:sz="4" w:space="0"/>
              <w:right w:val="single" w:color="auto" w:sz="4" w:space="0"/>
            </w:tcBorders>
            <w:shd w:val="clear" w:color="auto" w:fill="auto"/>
            <w:vAlign w:val="center"/>
          </w:tcPr>
          <w:p w14:paraId="1217AB3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91331C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CCF2FB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C099FF8">
            <w:pPr>
              <w:widowControl/>
              <w:jc w:val="left"/>
              <w:rPr>
                <w:rFonts w:ascii="宋体" w:hAnsi="宋体" w:cs="宋体"/>
                <w:b/>
                <w:bCs/>
                <w:kern w:val="0"/>
                <w:sz w:val="22"/>
                <w:szCs w:val="22"/>
              </w:rPr>
            </w:pPr>
            <w:r>
              <w:rPr>
                <w:rFonts w:hint="eastAsia" w:ascii="宋体" w:hAnsi="宋体" w:cs="宋体"/>
                <w:b/>
                <w:bCs/>
                <w:kern w:val="0"/>
                <w:sz w:val="22"/>
                <w:szCs w:val="22"/>
              </w:rPr>
              <w:t>无障碍设计详图</w:t>
            </w:r>
          </w:p>
        </w:tc>
        <w:tc>
          <w:tcPr>
            <w:tcW w:w="4367" w:type="dxa"/>
            <w:tcBorders>
              <w:top w:val="nil"/>
              <w:left w:val="nil"/>
              <w:bottom w:val="single" w:color="auto" w:sz="4" w:space="0"/>
              <w:right w:val="single" w:color="auto" w:sz="4" w:space="0"/>
            </w:tcBorders>
            <w:shd w:val="clear" w:color="auto" w:fill="auto"/>
            <w:vAlign w:val="center"/>
          </w:tcPr>
          <w:p w14:paraId="65FFEE21">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2E30EDE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CE66229">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FAC5C9A">
            <w:pPr>
              <w:widowControl/>
              <w:jc w:val="center"/>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0118F4E3">
            <w:pPr>
              <w:widowControl/>
              <w:jc w:val="left"/>
              <w:rPr>
                <w:rFonts w:ascii="宋体" w:hAnsi="宋体" w:cs="宋体"/>
                <w:b/>
                <w:bCs/>
                <w:kern w:val="0"/>
                <w:sz w:val="22"/>
                <w:szCs w:val="22"/>
              </w:rPr>
            </w:pPr>
            <w:r>
              <w:rPr>
                <w:rFonts w:hint="eastAsia" w:ascii="宋体" w:hAnsi="宋体" w:cs="宋体"/>
                <w:b/>
                <w:bCs/>
                <w:kern w:val="0"/>
                <w:sz w:val="22"/>
                <w:szCs w:val="22"/>
              </w:rPr>
              <w:t>装修设计说明</w:t>
            </w:r>
          </w:p>
        </w:tc>
        <w:tc>
          <w:tcPr>
            <w:tcW w:w="4367" w:type="dxa"/>
            <w:tcBorders>
              <w:top w:val="nil"/>
              <w:left w:val="nil"/>
              <w:bottom w:val="single" w:color="auto" w:sz="4" w:space="0"/>
              <w:right w:val="single" w:color="auto" w:sz="4" w:space="0"/>
            </w:tcBorders>
            <w:shd w:val="clear" w:color="auto" w:fill="auto"/>
            <w:vAlign w:val="center"/>
          </w:tcPr>
          <w:p w14:paraId="73F65F16">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74C157F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80C6E8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4966CA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C4A38E4">
            <w:pPr>
              <w:widowControl/>
              <w:jc w:val="left"/>
              <w:rPr>
                <w:rFonts w:ascii="宋体" w:hAnsi="宋体" w:cs="宋体"/>
                <w:b/>
                <w:bCs/>
                <w:kern w:val="0"/>
                <w:sz w:val="22"/>
                <w:szCs w:val="22"/>
              </w:rPr>
            </w:pPr>
            <w:r>
              <w:rPr>
                <w:rFonts w:hint="eastAsia" w:ascii="宋体" w:hAnsi="宋体" w:cs="宋体"/>
                <w:b/>
                <w:bCs/>
                <w:kern w:val="0"/>
                <w:sz w:val="22"/>
                <w:szCs w:val="22"/>
              </w:rPr>
              <w:t>装修设计施工图</w:t>
            </w:r>
          </w:p>
        </w:tc>
        <w:tc>
          <w:tcPr>
            <w:tcW w:w="4367" w:type="dxa"/>
            <w:tcBorders>
              <w:top w:val="nil"/>
              <w:left w:val="nil"/>
              <w:bottom w:val="single" w:color="auto" w:sz="4" w:space="0"/>
              <w:right w:val="single" w:color="auto" w:sz="4" w:space="0"/>
            </w:tcBorders>
            <w:shd w:val="clear" w:color="auto" w:fill="auto"/>
            <w:vAlign w:val="center"/>
          </w:tcPr>
          <w:p w14:paraId="51E07F95">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3818968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E17141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A96839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A5108D2">
            <w:pPr>
              <w:widowControl/>
              <w:jc w:val="left"/>
              <w:rPr>
                <w:rFonts w:ascii="宋体" w:hAnsi="宋体" w:cs="宋体"/>
                <w:b/>
                <w:bCs/>
                <w:kern w:val="0"/>
                <w:sz w:val="22"/>
                <w:szCs w:val="22"/>
              </w:rPr>
            </w:pPr>
            <w:r>
              <w:rPr>
                <w:rFonts w:hint="eastAsia" w:ascii="宋体" w:hAnsi="宋体" w:cs="宋体"/>
                <w:b/>
                <w:bCs/>
                <w:kern w:val="0"/>
                <w:sz w:val="22"/>
                <w:szCs w:val="22"/>
              </w:rPr>
              <w:t>室内公共区域装修平面图</w:t>
            </w:r>
          </w:p>
        </w:tc>
        <w:tc>
          <w:tcPr>
            <w:tcW w:w="4367" w:type="dxa"/>
            <w:tcBorders>
              <w:top w:val="nil"/>
              <w:left w:val="nil"/>
              <w:bottom w:val="single" w:color="auto" w:sz="4" w:space="0"/>
              <w:right w:val="single" w:color="auto" w:sz="4" w:space="0"/>
            </w:tcBorders>
            <w:shd w:val="clear" w:color="auto" w:fill="auto"/>
            <w:vAlign w:val="center"/>
          </w:tcPr>
          <w:p w14:paraId="2E41EB63">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466C5AE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D84AE8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B97FC9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FCC0099">
            <w:pPr>
              <w:widowControl/>
              <w:jc w:val="left"/>
              <w:rPr>
                <w:rFonts w:ascii="宋体" w:hAnsi="宋体" w:cs="宋体"/>
                <w:b/>
                <w:bCs/>
                <w:kern w:val="0"/>
                <w:sz w:val="22"/>
                <w:szCs w:val="22"/>
              </w:rPr>
            </w:pPr>
            <w:r>
              <w:rPr>
                <w:rFonts w:hint="eastAsia" w:ascii="宋体" w:hAnsi="宋体" w:cs="宋体"/>
                <w:b/>
                <w:bCs/>
                <w:kern w:val="0"/>
                <w:sz w:val="22"/>
                <w:szCs w:val="22"/>
              </w:rPr>
              <w:t>墙柱等阳角节点设计详图</w:t>
            </w:r>
          </w:p>
        </w:tc>
        <w:tc>
          <w:tcPr>
            <w:tcW w:w="4367" w:type="dxa"/>
            <w:tcBorders>
              <w:top w:val="nil"/>
              <w:left w:val="nil"/>
              <w:bottom w:val="single" w:color="auto" w:sz="4" w:space="0"/>
              <w:right w:val="single" w:color="auto" w:sz="4" w:space="0"/>
            </w:tcBorders>
            <w:shd w:val="clear" w:color="auto" w:fill="auto"/>
            <w:vAlign w:val="center"/>
          </w:tcPr>
          <w:p w14:paraId="5AC8324F">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3AE56A0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8EC1CBF">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1F28D60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BF1CC77">
            <w:pPr>
              <w:widowControl/>
              <w:jc w:val="left"/>
              <w:rPr>
                <w:rFonts w:ascii="宋体" w:hAnsi="宋体" w:cs="宋体"/>
                <w:b/>
                <w:bCs/>
                <w:kern w:val="0"/>
                <w:sz w:val="22"/>
                <w:szCs w:val="22"/>
              </w:rPr>
            </w:pPr>
            <w:r>
              <w:rPr>
                <w:rFonts w:hint="eastAsia" w:ascii="宋体" w:hAnsi="宋体" w:cs="宋体"/>
                <w:b/>
                <w:bCs/>
                <w:kern w:val="0"/>
                <w:sz w:val="22"/>
                <w:szCs w:val="22"/>
              </w:rPr>
              <w:t>室内抓杆或扶手节点等无障碍设计详图</w:t>
            </w:r>
          </w:p>
        </w:tc>
        <w:tc>
          <w:tcPr>
            <w:tcW w:w="4367" w:type="dxa"/>
            <w:tcBorders>
              <w:top w:val="nil"/>
              <w:left w:val="nil"/>
              <w:bottom w:val="single" w:color="auto" w:sz="4" w:space="0"/>
              <w:right w:val="single" w:color="auto" w:sz="4" w:space="0"/>
            </w:tcBorders>
            <w:shd w:val="clear" w:color="auto" w:fill="auto"/>
            <w:vAlign w:val="center"/>
          </w:tcPr>
          <w:p w14:paraId="72363AC4">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2F6F5E2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6B8E47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85615E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C84BD85">
            <w:pPr>
              <w:widowControl/>
              <w:jc w:val="left"/>
              <w:rPr>
                <w:rFonts w:ascii="宋体" w:hAnsi="宋体" w:cs="宋体"/>
                <w:b/>
                <w:bCs/>
                <w:kern w:val="0"/>
                <w:sz w:val="22"/>
                <w:szCs w:val="22"/>
              </w:rPr>
            </w:pPr>
            <w:r>
              <w:rPr>
                <w:rFonts w:hint="eastAsia" w:ascii="宋体" w:hAnsi="宋体" w:cs="宋体"/>
                <w:b/>
                <w:bCs/>
                <w:kern w:val="0"/>
                <w:sz w:val="22"/>
                <w:szCs w:val="22"/>
              </w:rPr>
              <w:t>无障碍电梯室内设计详图</w:t>
            </w:r>
          </w:p>
        </w:tc>
        <w:tc>
          <w:tcPr>
            <w:tcW w:w="4367" w:type="dxa"/>
            <w:tcBorders>
              <w:top w:val="nil"/>
              <w:left w:val="nil"/>
              <w:bottom w:val="single" w:color="auto" w:sz="4" w:space="0"/>
              <w:right w:val="single" w:color="auto" w:sz="4" w:space="0"/>
            </w:tcBorders>
            <w:shd w:val="clear" w:color="auto" w:fill="auto"/>
            <w:vAlign w:val="center"/>
          </w:tcPr>
          <w:p w14:paraId="3B025519">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06CD702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94DF40F">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61BB613">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E11C911">
            <w:pPr>
              <w:widowControl/>
              <w:jc w:val="left"/>
              <w:rPr>
                <w:rFonts w:ascii="宋体" w:hAnsi="宋体" w:cs="宋体"/>
                <w:b/>
                <w:bCs/>
                <w:kern w:val="0"/>
                <w:sz w:val="22"/>
                <w:szCs w:val="22"/>
              </w:rPr>
            </w:pPr>
            <w:r>
              <w:rPr>
                <w:rFonts w:hint="eastAsia" w:ascii="宋体" w:hAnsi="宋体" w:cs="宋体"/>
                <w:b/>
                <w:bCs/>
                <w:kern w:val="0"/>
                <w:sz w:val="22"/>
                <w:szCs w:val="22"/>
              </w:rPr>
              <w:t>装修设计材料表</w:t>
            </w:r>
          </w:p>
        </w:tc>
        <w:tc>
          <w:tcPr>
            <w:tcW w:w="4367" w:type="dxa"/>
            <w:tcBorders>
              <w:top w:val="nil"/>
              <w:left w:val="nil"/>
              <w:bottom w:val="single" w:color="auto" w:sz="4" w:space="0"/>
              <w:right w:val="single" w:color="auto" w:sz="4" w:space="0"/>
            </w:tcBorders>
            <w:shd w:val="clear" w:color="auto" w:fill="auto"/>
            <w:vAlign w:val="center"/>
          </w:tcPr>
          <w:p w14:paraId="59BD24C5">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33FC10F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9C0E56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4B4278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CA8E59A">
            <w:pPr>
              <w:widowControl/>
              <w:jc w:val="left"/>
              <w:rPr>
                <w:rFonts w:ascii="宋体" w:hAnsi="宋体" w:cs="宋体"/>
                <w:b/>
                <w:bCs/>
                <w:kern w:val="0"/>
                <w:sz w:val="22"/>
                <w:szCs w:val="22"/>
              </w:rPr>
            </w:pPr>
            <w:r>
              <w:rPr>
                <w:rFonts w:hint="eastAsia" w:ascii="宋体" w:hAnsi="宋体" w:cs="宋体"/>
                <w:b/>
                <w:bCs/>
                <w:kern w:val="0"/>
                <w:sz w:val="22"/>
                <w:szCs w:val="22"/>
              </w:rPr>
              <w:t>电梯产品说明书</w:t>
            </w:r>
          </w:p>
        </w:tc>
        <w:tc>
          <w:tcPr>
            <w:tcW w:w="4367" w:type="dxa"/>
            <w:tcBorders>
              <w:top w:val="nil"/>
              <w:left w:val="nil"/>
              <w:bottom w:val="single" w:color="auto" w:sz="4" w:space="0"/>
              <w:right w:val="single" w:color="auto" w:sz="4" w:space="0"/>
            </w:tcBorders>
            <w:shd w:val="clear" w:color="auto" w:fill="auto"/>
            <w:vAlign w:val="center"/>
          </w:tcPr>
          <w:p w14:paraId="08A27644">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7DDCB59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EE9A519">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4B5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14:paraId="7B36C62E">
            <w:pPr>
              <w:spacing w:line="288" w:lineRule="auto"/>
            </w:pPr>
          </w:p>
        </w:tc>
      </w:tr>
    </w:tbl>
    <w:p w14:paraId="7C2A1393">
      <w:pPr>
        <w:pStyle w:val="4"/>
        <w:spacing w:line="288" w:lineRule="auto"/>
        <w:jc w:val="center"/>
      </w:pPr>
      <w:r>
        <w:br w:type="page"/>
      </w:r>
      <w:bookmarkStart w:id="42" w:name="_Toc14261607"/>
      <w:r>
        <w:rPr>
          <w:rFonts w:ascii="Times New Roman" w:hAnsi="Times New Roman"/>
        </w:rPr>
        <w:t>II</w:t>
      </w:r>
      <w:r>
        <w:rPr>
          <w:rFonts w:hint="eastAsia"/>
        </w:rPr>
        <w:t>服务设施</w:t>
      </w:r>
      <w:bookmarkEnd w:id="42"/>
    </w:p>
    <w:p w14:paraId="69ED6DFE">
      <w:pPr>
        <w:pStyle w:val="5"/>
        <w:spacing w:line="288" w:lineRule="auto"/>
      </w:pPr>
      <w:r>
        <w:t>6.</w:t>
      </w:r>
      <w:r>
        <w:rPr>
          <w:rFonts w:hint="eastAsia"/>
        </w:rPr>
        <w:t>2</w:t>
      </w:r>
      <w:r>
        <w:t>.</w:t>
      </w:r>
      <w:r>
        <w:rPr>
          <w:rFonts w:hint="eastAsia"/>
        </w:rPr>
        <w:t>3提供便利的公共服务。（总分10分）</w:t>
      </w:r>
    </w:p>
    <w:p w14:paraId="11DE1822">
      <w:pPr>
        <w:numPr>
          <w:ilvl w:val="0"/>
          <w:numId w:val="78"/>
        </w:numPr>
        <w:spacing w:line="288" w:lineRule="auto"/>
        <w:rPr>
          <w:rFonts w:cs="宋体"/>
          <w:b/>
          <w:bCs/>
          <w:sz w:val="24"/>
          <w:lang w:val="zh-CN"/>
        </w:rPr>
      </w:pPr>
      <w:r>
        <w:rPr>
          <w:rFonts w:hint="eastAsia" w:cs="宋体"/>
          <w:b/>
          <w:bCs/>
          <w:sz w:val="24"/>
          <w:lang w:val="zh-CN"/>
        </w:rPr>
        <w:t>得分自评</w:t>
      </w:r>
    </w:p>
    <w:p w14:paraId="0C2AF241">
      <w:pPr>
        <w:spacing w:line="288" w:lineRule="auto"/>
        <w:rPr>
          <w:b/>
          <w:kern w:val="0"/>
        </w:rPr>
      </w:pPr>
      <w:r>
        <w:rPr>
          <w:rFonts w:hint="eastAsia" w:ascii="宋体"/>
          <w:b/>
          <w:bCs/>
          <w:lang w:val="zh-CN"/>
        </w:rPr>
        <w:t>□</w:t>
      </w:r>
      <w:r>
        <w:rPr>
          <w:rFonts w:hint="eastAsia"/>
          <w:b/>
          <w:kern w:val="0"/>
        </w:rPr>
        <w:t>住宅建筑</w:t>
      </w:r>
    </w:p>
    <w:tbl>
      <w:tblPr>
        <w:tblStyle w:val="28"/>
        <w:tblW w:w="8360" w:type="dxa"/>
        <w:tblInd w:w="91" w:type="dxa"/>
        <w:tblLayout w:type="autofit"/>
        <w:tblCellMar>
          <w:top w:w="0" w:type="dxa"/>
          <w:left w:w="108" w:type="dxa"/>
          <w:bottom w:w="0" w:type="dxa"/>
          <w:right w:w="108" w:type="dxa"/>
        </w:tblCellMar>
      </w:tblPr>
      <w:tblGrid>
        <w:gridCol w:w="540"/>
        <w:gridCol w:w="5289"/>
        <w:gridCol w:w="1276"/>
        <w:gridCol w:w="1255"/>
      </w:tblGrid>
      <w:tr w14:paraId="27A808FE">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A5FCB">
            <w:pPr>
              <w:widowControl/>
              <w:jc w:val="center"/>
              <w:rPr>
                <w:rFonts w:ascii="宋体" w:hAnsi="宋体" w:cs="宋体"/>
                <w:b/>
                <w:bCs/>
                <w:kern w:val="0"/>
                <w:szCs w:val="21"/>
              </w:rPr>
            </w:pPr>
            <w:r>
              <w:rPr>
                <w:rFonts w:hint="eastAsia" w:ascii="宋体" w:hAnsi="宋体" w:cs="宋体"/>
                <w:b/>
                <w:bCs/>
                <w:kern w:val="0"/>
                <w:szCs w:val="21"/>
              </w:rPr>
              <w:t>序号</w:t>
            </w:r>
          </w:p>
        </w:tc>
        <w:tc>
          <w:tcPr>
            <w:tcW w:w="5289" w:type="dxa"/>
            <w:tcBorders>
              <w:top w:val="single" w:color="auto" w:sz="4" w:space="0"/>
              <w:left w:val="nil"/>
              <w:bottom w:val="single" w:color="auto" w:sz="4" w:space="0"/>
              <w:right w:val="single" w:color="auto" w:sz="4" w:space="0"/>
            </w:tcBorders>
            <w:shd w:val="clear" w:color="auto" w:fill="auto"/>
          </w:tcPr>
          <w:p w14:paraId="38EBEEAA">
            <w:pPr>
              <w:widowControl/>
              <w:jc w:val="center"/>
              <w:rPr>
                <w:rFonts w:ascii="宋体" w:hAnsi="宋体" w:cs="宋体"/>
                <w:b/>
                <w:bCs/>
                <w:kern w:val="0"/>
                <w:szCs w:val="21"/>
              </w:rPr>
            </w:pPr>
            <w:r>
              <w:rPr>
                <w:rFonts w:hint="eastAsia" w:ascii="宋体" w:hAnsi="宋体" w:cs="宋体"/>
                <w:b/>
                <w:bCs/>
                <w:kern w:val="0"/>
                <w:szCs w:val="21"/>
              </w:rPr>
              <w:t>评价内容</w:t>
            </w:r>
          </w:p>
        </w:tc>
        <w:tc>
          <w:tcPr>
            <w:tcW w:w="1276" w:type="dxa"/>
            <w:tcBorders>
              <w:top w:val="single" w:color="auto" w:sz="4" w:space="0"/>
              <w:left w:val="nil"/>
              <w:bottom w:val="single" w:color="auto" w:sz="4" w:space="0"/>
              <w:right w:val="single" w:color="auto" w:sz="4" w:space="0"/>
            </w:tcBorders>
            <w:shd w:val="clear" w:color="auto" w:fill="auto"/>
            <w:noWrap/>
          </w:tcPr>
          <w:p w14:paraId="3B97814C">
            <w:pPr>
              <w:widowControl/>
              <w:jc w:val="center"/>
              <w:rPr>
                <w:rFonts w:ascii="宋体" w:hAnsi="宋体" w:cs="宋体"/>
                <w:b/>
                <w:bCs/>
                <w:kern w:val="0"/>
                <w:szCs w:val="21"/>
              </w:rPr>
            </w:pPr>
            <w:r>
              <w:rPr>
                <w:rFonts w:hint="eastAsia" w:ascii="宋体" w:hAnsi="宋体" w:cs="宋体"/>
                <w:b/>
                <w:bCs/>
                <w:kern w:val="0"/>
                <w:szCs w:val="21"/>
              </w:rPr>
              <w:t>评价分值（分）</w:t>
            </w:r>
          </w:p>
        </w:tc>
        <w:tc>
          <w:tcPr>
            <w:tcW w:w="1255" w:type="dxa"/>
            <w:tcBorders>
              <w:top w:val="single" w:color="auto" w:sz="4" w:space="0"/>
              <w:left w:val="nil"/>
              <w:bottom w:val="single" w:color="auto" w:sz="4" w:space="0"/>
              <w:right w:val="single" w:color="auto" w:sz="4" w:space="0"/>
            </w:tcBorders>
            <w:shd w:val="clear" w:color="auto" w:fill="auto"/>
            <w:noWrap/>
          </w:tcPr>
          <w:p w14:paraId="7F852914">
            <w:pPr>
              <w:widowControl/>
              <w:jc w:val="center"/>
              <w:rPr>
                <w:rFonts w:ascii="宋体" w:hAnsi="宋体" w:cs="宋体"/>
                <w:b/>
                <w:bCs/>
                <w:kern w:val="0"/>
                <w:szCs w:val="21"/>
              </w:rPr>
            </w:pPr>
            <w:r>
              <w:rPr>
                <w:rFonts w:hint="eastAsia" w:ascii="宋体" w:hAnsi="宋体" w:cs="宋体"/>
                <w:b/>
                <w:bCs/>
                <w:kern w:val="0"/>
                <w:szCs w:val="21"/>
              </w:rPr>
              <w:t>自评得分（分）</w:t>
            </w:r>
          </w:p>
        </w:tc>
      </w:tr>
      <w:tr w14:paraId="3AF0DCE5">
        <w:tblPrEx>
          <w:tblCellMar>
            <w:top w:w="0" w:type="dxa"/>
            <w:left w:w="108" w:type="dxa"/>
            <w:bottom w:w="0" w:type="dxa"/>
            <w:right w:w="108" w:type="dxa"/>
          </w:tblCellMar>
        </w:tblPrEx>
        <w:trPr>
          <w:trHeight w:val="2970" w:hRule="atLeast"/>
        </w:trPr>
        <w:tc>
          <w:tcPr>
            <w:tcW w:w="540" w:type="dxa"/>
            <w:vMerge w:val="restart"/>
            <w:tcBorders>
              <w:top w:val="nil"/>
              <w:left w:val="single" w:color="auto" w:sz="4" w:space="0"/>
              <w:bottom w:val="single" w:color="auto" w:sz="4" w:space="0"/>
              <w:right w:val="single" w:color="auto" w:sz="4" w:space="0"/>
            </w:tcBorders>
            <w:shd w:val="clear" w:color="auto" w:fill="auto"/>
            <w:noWrap/>
            <w:vAlign w:val="center"/>
          </w:tcPr>
          <w:p w14:paraId="494EB84F">
            <w:pPr>
              <w:widowControl/>
              <w:jc w:val="center"/>
              <w:rPr>
                <w:rFonts w:ascii="宋体" w:hAnsi="宋体" w:cs="宋体"/>
                <w:kern w:val="0"/>
                <w:sz w:val="22"/>
                <w:szCs w:val="22"/>
              </w:rPr>
            </w:pPr>
            <w:r>
              <w:rPr>
                <w:rFonts w:hint="eastAsia" w:ascii="宋体" w:hAnsi="宋体" w:cs="宋体"/>
                <w:kern w:val="0"/>
                <w:sz w:val="22"/>
                <w:szCs w:val="22"/>
              </w:rPr>
              <w:t>1</w:t>
            </w:r>
          </w:p>
        </w:tc>
        <w:tc>
          <w:tcPr>
            <w:tcW w:w="5289" w:type="dxa"/>
            <w:tcBorders>
              <w:top w:val="nil"/>
              <w:left w:val="nil"/>
              <w:bottom w:val="single" w:color="auto" w:sz="4" w:space="0"/>
              <w:right w:val="single" w:color="auto" w:sz="4" w:space="0"/>
            </w:tcBorders>
            <w:shd w:val="clear" w:color="auto" w:fill="auto"/>
            <w:vAlign w:val="center"/>
          </w:tcPr>
          <w:p w14:paraId="0E1BFAEF">
            <w:pPr>
              <w:widowControl/>
              <w:jc w:val="left"/>
              <w:rPr>
                <w:rFonts w:ascii="宋体" w:hAnsi="宋体" w:cs="宋体"/>
                <w:kern w:val="0"/>
                <w:sz w:val="22"/>
                <w:szCs w:val="22"/>
              </w:rPr>
            </w:pPr>
            <w:r>
              <w:rPr>
                <w:rFonts w:hint="eastAsia" w:ascii="宋体" w:hAnsi="宋体" w:cs="宋体"/>
                <w:kern w:val="0"/>
                <w:sz w:val="22"/>
                <w:szCs w:val="22"/>
              </w:rPr>
              <w:t xml:space="preserve">住宅建筑，满足下列要求中的 4 项:                         1) 场地出入口到达幼儿园的步行距离不大300m;            2) 场地出入口到达小学的步行距离不大于 500m;               3) 场地出入口到达中学的步行距离不大于1000m;             4) 场地出入口到达医院的步行距离不大于1000m;             5) 场地出入口到达群众文化活动设施的步行距离不大于 800m;    </w:t>
            </w:r>
          </w:p>
          <w:p w14:paraId="02C16FEE">
            <w:pPr>
              <w:widowControl/>
              <w:jc w:val="left"/>
              <w:rPr>
                <w:rFonts w:ascii="宋体" w:hAnsi="宋体" w:cs="宋体"/>
                <w:kern w:val="0"/>
                <w:sz w:val="22"/>
                <w:szCs w:val="22"/>
              </w:rPr>
            </w:pPr>
            <w:r>
              <w:rPr>
                <w:rFonts w:hint="eastAsia" w:ascii="宋体" w:hAnsi="宋体" w:cs="宋体"/>
                <w:kern w:val="0"/>
                <w:sz w:val="22"/>
                <w:szCs w:val="22"/>
              </w:rPr>
              <w:t xml:space="preserve">6) 场地出入口到达老年人日间照料设施的步行距离不大于 500m;  </w:t>
            </w:r>
          </w:p>
          <w:p w14:paraId="082E8042">
            <w:pPr>
              <w:widowControl/>
              <w:jc w:val="left"/>
              <w:rPr>
                <w:rFonts w:ascii="宋体" w:hAnsi="宋体" w:cs="宋体"/>
                <w:kern w:val="0"/>
                <w:sz w:val="22"/>
                <w:szCs w:val="22"/>
              </w:rPr>
            </w:pPr>
            <w:r>
              <w:rPr>
                <w:rFonts w:hint="eastAsia" w:ascii="宋体" w:hAnsi="宋体" w:cs="宋体"/>
                <w:kern w:val="0"/>
                <w:sz w:val="22"/>
                <w:szCs w:val="22"/>
              </w:rPr>
              <w:t>7) 场地周边 500m 范围内具有不少于 3 种商业服务设施</w:t>
            </w:r>
          </w:p>
        </w:tc>
        <w:tc>
          <w:tcPr>
            <w:tcW w:w="1276" w:type="dxa"/>
            <w:tcBorders>
              <w:top w:val="nil"/>
              <w:left w:val="nil"/>
              <w:bottom w:val="single" w:color="auto" w:sz="4" w:space="0"/>
              <w:right w:val="single" w:color="auto" w:sz="4" w:space="0"/>
            </w:tcBorders>
            <w:shd w:val="clear" w:color="auto" w:fill="auto"/>
            <w:noWrap/>
            <w:vAlign w:val="center"/>
          </w:tcPr>
          <w:p w14:paraId="78FC107C">
            <w:pPr>
              <w:widowControl/>
              <w:jc w:val="center"/>
              <w:rPr>
                <w:rFonts w:ascii="宋体" w:hAnsi="宋体" w:cs="宋体"/>
                <w:kern w:val="0"/>
                <w:sz w:val="22"/>
                <w:szCs w:val="22"/>
              </w:rPr>
            </w:pPr>
            <w:r>
              <w:rPr>
                <w:rFonts w:hint="eastAsia" w:ascii="宋体" w:hAnsi="宋体" w:cs="宋体"/>
                <w:kern w:val="0"/>
                <w:sz w:val="22"/>
                <w:szCs w:val="22"/>
              </w:rPr>
              <w:t>5</w:t>
            </w:r>
          </w:p>
        </w:tc>
        <w:tc>
          <w:tcPr>
            <w:tcW w:w="1255" w:type="dxa"/>
            <w:vMerge w:val="restart"/>
            <w:tcBorders>
              <w:top w:val="nil"/>
              <w:left w:val="single" w:color="auto" w:sz="4" w:space="0"/>
              <w:bottom w:val="single" w:color="000000" w:sz="4" w:space="0"/>
              <w:right w:val="single" w:color="auto" w:sz="4" w:space="0"/>
            </w:tcBorders>
            <w:shd w:val="clear" w:color="auto" w:fill="auto"/>
            <w:noWrap/>
            <w:vAlign w:val="center"/>
          </w:tcPr>
          <w:p w14:paraId="5254393A">
            <w:pPr>
              <w:widowControl/>
              <w:jc w:val="center"/>
              <w:rPr>
                <w:rFonts w:ascii="宋体" w:hAnsi="宋体" w:cs="宋体"/>
                <w:kern w:val="0"/>
                <w:sz w:val="22"/>
                <w:szCs w:val="22"/>
              </w:rPr>
            </w:pPr>
            <w:r>
              <w:rPr>
                <w:rFonts w:hint="eastAsia" w:ascii="宋体" w:hAnsi="宋体" w:cs="宋体"/>
                <w:kern w:val="0"/>
                <w:sz w:val="22"/>
                <w:szCs w:val="22"/>
              </w:rPr>
              <w:t>　</w:t>
            </w:r>
          </w:p>
        </w:tc>
      </w:tr>
      <w:tr w14:paraId="43085417">
        <w:tblPrEx>
          <w:tblCellMar>
            <w:top w:w="0" w:type="dxa"/>
            <w:left w:w="108" w:type="dxa"/>
            <w:bottom w:w="0" w:type="dxa"/>
            <w:right w:w="108" w:type="dxa"/>
          </w:tblCellMar>
        </w:tblPrEx>
        <w:trPr>
          <w:trHeight w:val="270" w:hRule="atLeast"/>
        </w:trPr>
        <w:tc>
          <w:tcPr>
            <w:tcW w:w="540" w:type="dxa"/>
            <w:vMerge w:val="continue"/>
            <w:tcBorders>
              <w:top w:val="nil"/>
              <w:left w:val="single" w:color="auto" w:sz="4" w:space="0"/>
              <w:bottom w:val="single" w:color="auto" w:sz="4" w:space="0"/>
              <w:right w:val="single" w:color="auto" w:sz="4" w:space="0"/>
            </w:tcBorders>
            <w:vAlign w:val="center"/>
          </w:tcPr>
          <w:p w14:paraId="2F3440DB">
            <w:pPr>
              <w:widowControl/>
              <w:jc w:val="left"/>
              <w:rPr>
                <w:rFonts w:ascii="宋体" w:hAnsi="宋体" w:cs="宋体"/>
                <w:kern w:val="0"/>
                <w:sz w:val="22"/>
                <w:szCs w:val="22"/>
              </w:rPr>
            </w:pPr>
          </w:p>
        </w:tc>
        <w:tc>
          <w:tcPr>
            <w:tcW w:w="5289" w:type="dxa"/>
            <w:tcBorders>
              <w:top w:val="nil"/>
              <w:left w:val="nil"/>
              <w:bottom w:val="single" w:color="auto" w:sz="4" w:space="0"/>
              <w:right w:val="single" w:color="auto" w:sz="4" w:space="0"/>
            </w:tcBorders>
            <w:shd w:val="clear" w:color="auto" w:fill="auto"/>
            <w:vAlign w:val="center"/>
          </w:tcPr>
          <w:p w14:paraId="0472A1EF">
            <w:pPr>
              <w:widowControl/>
              <w:jc w:val="left"/>
              <w:rPr>
                <w:rFonts w:ascii="宋体" w:hAnsi="宋体" w:cs="宋体"/>
                <w:kern w:val="0"/>
                <w:sz w:val="22"/>
                <w:szCs w:val="22"/>
              </w:rPr>
            </w:pPr>
            <w:r>
              <w:rPr>
                <w:rFonts w:hint="eastAsia" w:ascii="宋体" w:hAnsi="宋体" w:cs="宋体"/>
                <w:kern w:val="0"/>
                <w:sz w:val="22"/>
                <w:szCs w:val="22"/>
              </w:rPr>
              <w:t>满足 6 项及以上</w:t>
            </w:r>
          </w:p>
        </w:tc>
        <w:tc>
          <w:tcPr>
            <w:tcW w:w="1276" w:type="dxa"/>
            <w:tcBorders>
              <w:top w:val="nil"/>
              <w:left w:val="nil"/>
              <w:bottom w:val="single" w:color="auto" w:sz="4" w:space="0"/>
              <w:right w:val="single" w:color="auto" w:sz="4" w:space="0"/>
            </w:tcBorders>
            <w:shd w:val="clear" w:color="auto" w:fill="auto"/>
            <w:noWrap/>
            <w:vAlign w:val="center"/>
          </w:tcPr>
          <w:p w14:paraId="210CE869">
            <w:pPr>
              <w:widowControl/>
              <w:jc w:val="center"/>
              <w:rPr>
                <w:rFonts w:ascii="宋体" w:hAnsi="宋体" w:cs="宋体"/>
                <w:kern w:val="0"/>
                <w:sz w:val="22"/>
                <w:szCs w:val="22"/>
              </w:rPr>
            </w:pPr>
            <w:r>
              <w:rPr>
                <w:rFonts w:hint="eastAsia" w:ascii="宋体" w:hAnsi="宋体" w:cs="宋体"/>
                <w:kern w:val="0"/>
                <w:sz w:val="22"/>
                <w:szCs w:val="22"/>
              </w:rPr>
              <w:t>10</w:t>
            </w:r>
          </w:p>
        </w:tc>
        <w:tc>
          <w:tcPr>
            <w:tcW w:w="1255" w:type="dxa"/>
            <w:vMerge w:val="continue"/>
            <w:tcBorders>
              <w:top w:val="nil"/>
              <w:left w:val="single" w:color="auto" w:sz="4" w:space="0"/>
              <w:bottom w:val="single" w:color="000000" w:sz="4" w:space="0"/>
              <w:right w:val="single" w:color="auto" w:sz="4" w:space="0"/>
            </w:tcBorders>
            <w:vAlign w:val="center"/>
          </w:tcPr>
          <w:p w14:paraId="653A9CBD">
            <w:pPr>
              <w:widowControl/>
              <w:jc w:val="left"/>
              <w:rPr>
                <w:rFonts w:ascii="宋体" w:hAnsi="宋体" w:cs="宋体"/>
                <w:kern w:val="0"/>
                <w:sz w:val="22"/>
                <w:szCs w:val="22"/>
              </w:rPr>
            </w:pPr>
          </w:p>
        </w:tc>
      </w:tr>
      <w:tr w14:paraId="4030BC90">
        <w:tblPrEx>
          <w:tblCellMar>
            <w:top w:w="0" w:type="dxa"/>
            <w:left w:w="108" w:type="dxa"/>
            <w:bottom w:w="0" w:type="dxa"/>
            <w:right w:w="108" w:type="dxa"/>
          </w:tblCellMar>
        </w:tblPrEx>
        <w:trPr>
          <w:trHeight w:val="270" w:hRule="atLeast"/>
        </w:trPr>
        <w:tc>
          <w:tcPr>
            <w:tcW w:w="58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3557F9">
            <w:pPr>
              <w:widowControl/>
              <w:jc w:val="center"/>
              <w:rPr>
                <w:rFonts w:ascii="宋体" w:hAnsi="宋体" w:cs="宋体"/>
                <w:kern w:val="0"/>
                <w:szCs w:val="21"/>
              </w:rPr>
            </w:pPr>
            <w:r>
              <w:rPr>
                <w:rFonts w:hint="eastAsia" w:ascii="宋体" w:hAnsi="宋体" w:cs="宋体"/>
                <w:kern w:val="0"/>
                <w:szCs w:val="21"/>
              </w:rPr>
              <w:t>合计</w:t>
            </w:r>
          </w:p>
        </w:tc>
        <w:tc>
          <w:tcPr>
            <w:tcW w:w="1276" w:type="dxa"/>
            <w:tcBorders>
              <w:top w:val="nil"/>
              <w:left w:val="nil"/>
              <w:bottom w:val="single" w:color="auto" w:sz="4" w:space="0"/>
              <w:right w:val="single" w:color="auto" w:sz="4" w:space="0"/>
            </w:tcBorders>
            <w:shd w:val="clear" w:color="auto" w:fill="auto"/>
            <w:vAlign w:val="center"/>
          </w:tcPr>
          <w:p w14:paraId="243A537B">
            <w:pPr>
              <w:widowControl/>
              <w:jc w:val="center"/>
              <w:rPr>
                <w:rFonts w:ascii="宋体" w:hAnsi="宋体" w:cs="宋体"/>
                <w:kern w:val="0"/>
                <w:sz w:val="22"/>
                <w:szCs w:val="22"/>
              </w:rPr>
            </w:pPr>
            <w:r>
              <w:rPr>
                <w:rFonts w:hint="eastAsia" w:ascii="宋体" w:hAnsi="宋体" w:cs="宋体"/>
                <w:kern w:val="0"/>
                <w:sz w:val="22"/>
                <w:szCs w:val="22"/>
              </w:rPr>
              <w:t>10</w:t>
            </w:r>
          </w:p>
        </w:tc>
        <w:tc>
          <w:tcPr>
            <w:tcW w:w="1255" w:type="dxa"/>
            <w:tcBorders>
              <w:top w:val="nil"/>
              <w:left w:val="nil"/>
              <w:bottom w:val="single" w:color="auto" w:sz="4" w:space="0"/>
              <w:right w:val="single" w:color="auto" w:sz="4" w:space="0"/>
            </w:tcBorders>
            <w:shd w:val="clear" w:color="auto" w:fill="auto"/>
            <w:vAlign w:val="center"/>
          </w:tcPr>
          <w:p w14:paraId="722D0CE7">
            <w:pPr>
              <w:widowControl/>
              <w:jc w:val="center"/>
              <w:rPr>
                <w:rFonts w:ascii="宋体" w:hAnsi="宋体" w:cs="宋体"/>
                <w:kern w:val="0"/>
                <w:sz w:val="22"/>
                <w:szCs w:val="22"/>
              </w:rPr>
            </w:pPr>
            <w:r>
              <w:rPr>
                <w:rFonts w:hint="eastAsia" w:ascii="宋体" w:hAnsi="宋体" w:cs="宋体"/>
                <w:kern w:val="0"/>
                <w:sz w:val="22"/>
                <w:szCs w:val="22"/>
              </w:rPr>
              <w:t>　</w:t>
            </w:r>
          </w:p>
        </w:tc>
      </w:tr>
    </w:tbl>
    <w:p w14:paraId="256EF1DA">
      <w:pPr>
        <w:spacing w:line="288" w:lineRule="auto"/>
        <w:rPr>
          <w:szCs w:val="21"/>
        </w:rPr>
      </w:pPr>
    </w:p>
    <w:p w14:paraId="6BF00637">
      <w:pPr>
        <w:spacing w:line="288" w:lineRule="auto"/>
        <w:rPr>
          <w:b/>
          <w:kern w:val="0"/>
        </w:rPr>
      </w:pPr>
      <w:r>
        <w:rPr>
          <w:rFonts w:hint="eastAsia" w:ascii="宋体"/>
          <w:b/>
          <w:bCs/>
          <w:lang w:val="zh-CN"/>
        </w:rPr>
        <w:t>□</w:t>
      </w:r>
      <w:r>
        <w:rPr>
          <w:rFonts w:hint="eastAsia"/>
          <w:b/>
          <w:kern w:val="0"/>
        </w:rPr>
        <w:t>公共建筑</w:t>
      </w:r>
    </w:p>
    <w:tbl>
      <w:tblPr>
        <w:tblStyle w:val="28"/>
        <w:tblW w:w="8360" w:type="dxa"/>
        <w:tblInd w:w="91" w:type="dxa"/>
        <w:tblLayout w:type="autofit"/>
        <w:tblCellMar>
          <w:top w:w="0" w:type="dxa"/>
          <w:left w:w="108" w:type="dxa"/>
          <w:bottom w:w="0" w:type="dxa"/>
          <w:right w:w="108" w:type="dxa"/>
        </w:tblCellMar>
      </w:tblPr>
      <w:tblGrid>
        <w:gridCol w:w="540"/>
        <w:gridCol w:w="5289"/>
        <w:gridCol w:w="1276"/>
        <w:gridCol w:w="1255"/>
      </w:tblGrid>
      <w:tr w14:paraId="63325CF4">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5835B">
            <w:pPr>
              <w:widowControl/>
              <w:jc w:val="center"/>
              <w:rPr>
                <w:rFonts w:ascii="宋体" w:hAnsi="宋体" w:cs="宋体"/>
                <w:b/>
                <w:bCs/>
                <w:kern w:val="0"/>
                <w:szCs w:val="21"/>
              </w:rPr>
            </w:pPr>
            <w:r>
              <w:rPr>
                <w:rFonts w:hint="eastAsia" w:ascii="宋体" w:hAnsi="宋体" w:cs="宋体"/>
                <w:b/>
                <w:bCs/>
                <w:kern w:val="0"/>
                <w:szCs w:val="21"/>
              </w:rPr>
              <w:t>序号</w:t>
            </w:r>
          </w:p>
        </w:tc>
        <w:tc>
          <w:tcPr>
            <w:tcW w:w="5289" w:type="dxa"/>
            <w:tcBorders>
              <w:top w:val="single" w:color="auto" w:sz="4" w:space="0"/>
              <w:left w:val="nil"/>
              <w:bottom w:val="single" w:color="auto" w:sz="4" w:space="0"/>
              <w:right w:val="single" w:color="auto" w:sz="4" w:space="0"/>
            </w:tcBorders>
            <w:shd w:val="clear" w:color="auto" w:fill="auto"/>
          </w:tcPr>
          <w:p w14:paraId="23A9B8B0">
            <w:pPr>
              <w:widowControl/>
              <w:jc w:val="center"/>
              <w:rPr>
                <w:rFonts w:ascii="宋体" w:hAnsi="宋体" w:cs="宋体"/>
                <w:b/>
                <w:bCs/>
                <w:kern w:val="0"/>
                <w:szCs w:val="21"/>
              </w:rPr>
            </w:pPr>
            <w:r>
              <w:rPr>
                <w:rFonts w:hint="eastAsia" w:ascii="宋体" w:hAnsi="宋体" w:cs="宋体"/>
                <w:b/>
                <w:bCs/>
                <w:kern w:val="0"/>
                <w:szCs w:val="21"/>
              </w:rPr>
              <w:t>评价内容</w:t>
            </w:r>
          </w:p>
        </w:tc>
        <w:tc>
          <w:tcPr>
            <w:tcW w:w="1276" w:type="dxa"/>
            <w:tcBorders>
              <w:top w:val="single" w:color="auto" w:sz="4" w:space="0"/>
              <w:left w:val="nil"/>
              <w:bottom w:val="single" w:color="auto" w:sz="4" w:space="0"/>
              <w:right w:val="single" w:color="auto" w:sz="4" w:space="0"/>
            </w:tcBorders>
            <w:shd w:val="clear" w:color="auto" w:fill="auto"/>
            <w:noWrap/>
          </w:tcPr>
          <w:p w14:paraId="48942494">
            <w:pPr>
              <w:widowControl/>
              <w:jc w:val="center"/>
              <w:rPr>
                <w:rFonts w:ascii="宋体" w:hAnsi="宋体" w:cs="宋体"/>
                <w:b/>
                <w:bCs/>
                <w:kern w:val="0"/>
                <w:szCs w:val="21"/>
              </w:rPr>
            </w:pPr>
            <w:r>
              <w:rPr>
                <w:rFonts w:hint="eastAsia" w:ascii="宋体" w:hAnsi="宋体" w:cs="宋体"/>
                <w:b/>
                <w:bCs/>
                <w:kern w:val="0"/>
                <w:szCs w:val="21"/>
              </w:rPr>
              <w:t>评价分值（分）</w:t>
            </w:r>
          </w:p>
        </w:tc>
        <w:tc>
          <w:tcPr>
            <w:tcW w:w="1255" w:type="dxa"/>
            <w:tcBorders>
              <w:top w:val="single" w:color="auto" w:sz="4" w:space="0"/>
              <w:left w:val="nil"/>
              <w:bottom w:val="single" w:color="auto" w:sz="4" w:space="0"/>
              <w:right w:val="single" w:color="auto" w:sz="4" w:space="0"/>
            </w:tcBorders>
            <w:shd w:val="clear" w:color="auto" w:fill="auto"/>
            <w:noWrap/>
          </w:tcPr>
          <w:p w14:paraId="1F3B5665">
            <w:pPr>
              <w:widowControl/>
              <w:jc w:val="center"/>
              <w:rPr>
                <w:rFonts w:ascii="宋体" w:hAnsi="宋体" w:cs="宋体"/>
                <w:b/>
                <w:bCs/>
                <w:kern w:val="0"/>
                <w:szCs w:val="21"/>
              </w:rPr>
            </w:pPr>
            <w:r>
              <w:rPr>
                <w:rFonts w:hint="eastAsia" w:ascii="宋体" w:hAnsi="宋体" w:cs="宋体"/>
                <w:b/>
                <w:bCs/>
                <w:kern w:val="0"/>
                <w:szCs w:val="21"/>
              </w:rPr>
              <w:t>自评得分（分）</w:t>
            </w:r>
          </w:p>
        </w:tc>
      </w:tr>
      <w:tr w14:paraId="00674A94">
        <w:tblPrEx>
          <w:tblCellMar>
            <w:top w:w="0" w:type="dxa"/>
            <w:left w:w="108" w:type="dxa"/>
            <w:bottom w:w="0" w:type="dxa"/>
            <w:right w:w="108" w:type="dxa"/>
          </w:tblCellMar>
        </w:tblPrEx>
        <w:trPr>
          <w:trHeight w:val="1620" w:hRule="atLeast"/>
        </w:trPr>
        <w:tc>
          <w:tcPr>
            <w:tcW w:w="540" w:type="dxa"/>
            <w:vMerge w:val="restart"/>
            <w:tcBorders>
              <w:top w:val="nil"/>
              <w:left w:val="single" w:color="auto" w:sz="4" w:space="0"/>
              <w:bottom w:val="single" w:color="auto" w:sz="4" w:space="0"/>
              <w:right w:val="single" w:color="auto" w:sz="4" w:space="0"/>
            </w:tcBorders>
            <w:shd w:val="clear" w:color="auto" w:fill="auto"/>
            <w:noWrap/>
            <w:vAlign w:val="center"/>
          </w:tcPr>
          <w:p w14:paraId="37A0CFB5">
            <w:pPr>
              <w:widowControl/>
              <w:jc w:val="center"/>
              <w:rPr>
                <w:rFonts w:ascii="宋体" w:hAnsi="宋体" w:cs="宋体"/>
                <w:kern w:val="0"/>
                <w:sz w:val="22"/>
                <w:szCs w:val="22"/>
              </w:rPr>
            </w:pPr>
            <w:r>
              <w:rPr>
                <w:rFonts w:hint="eastAsia" w:ascii="宋体" w:hAnsi="宋体" w:cs="宋体"/>
                <w:kern w:val="0"/>
                <w:sz w:val="22"/>
                <w:szCs w:val="22"/>
              </w:rPr>
              <w:t>1</w:t>
            </w:r>
          </w:p>
        </w:tc>
        <w:tc>
          <w:tcPr>
            <w:tcW w:w="5289" w:type="dxa"/>
            <w:tcBorders>
              <w:top w:val="nil"/>
              <w:left w:val="nil"/>
              <w:bottom w:val="single" w:color="auto" w:sz="4" w:space="0"/>
              <w:right w:val="single" w:color="auto" w:sz="4" w:space="0"/>
            </w:tcBorders>
            <w:shd w:val="clear" w:color="auto" w:fill="auto"/>
            <w:vAlign w:val="center"/>
          </w:tcPr>
          <w:p w14:paraId="215C5AE1">
            <w:pPr>
              <w:widowControl/>
              <w:jc w:val="left"/>
              <w:rPr>
                <w:rFonts w:ascii="宋体" w:hAnsi="宋体" w:cs="宋体"/>
                <w:kern w:val="0"/>
                <w:sz w:val="22"/>
                <w:szCs w:val="22"/>
              </w:rPr>
            </w:pPr>
            <w:r>
              <w:rPr>
                <w:rFonts w:hint="eastAsia" w:ascii="宋体" w:hAnsi="宋体" w:cs="宋体"/>
                <w:kern w:val="0"/>
                <w:sz w:val="22"/>
                <w:szCs w:val="22"/>
              </w:rPr>
              <w:t>公共建筑，满足下列要求中的 3 项:</w:t>
            </w:r>
            <w:r>
              <w:rPr>
                <w:rFonts w:hint="eastAsia" w:ascii="宋体" w:hAnsi="宋体" w:cs="宋体"/>
                <w:kern w:val="0"/>
                <w:sz w:val="22"/>
                <w:szCs w:val="22"/>
              </w:rPr>
              <w:br w:type="textWrapping"/>
            </w:r>
            <w:r>
              <w:rPr>
                <w:rFonts w:hint="eastAsia" w:ascii="宋体" w:hAnsi="宋体" w:cs="宋体"/>
                <w:kern w:val="0"/>
                <w:sz w:val="22"/>
                <w:szCs w:val="22"/>
              </w:rPr>
              <w:t>1) 建筑内至少兼容 2 种面向社会的公共服务功能；</w:t>
            </w:r>
            <w:r>
              <w:rPr>
                <w:rFonts w:hint="eastAsia" w:ascii="宋体" w:hAnsi="宋体" w:cs="宋体"/>
                <w:kern w:val="0"/>
                <w:sz w:val="22"/>
                <w:szCs w:val="22"/>
              </w:rPr>
              <w:br w:type="textWrapping"/>
            </w:r>
            <w:r>
              <w:rPr>
                <w:rFonts w:hint="eastAsia" w:ascii="宋体" w:hAnsi="宋体" w:cs="宋体"/>
                <w:kern w:val="0"/>
                <w:sz w:val="22"/>
                <w:szCs w:val="22"/>
              </w:rPr>
              <w:t>2) 建筑向社会公众提供开放的公共活动空间；</w:t>
            </w:r>
            <w:r>
              <w:rPr>
                <w:rFonts w:hint="eastAsia" w:ascii="宋体" w:hAnsi="宋体" w:cs="宋体"/>
                <w:kern w:val="0"/>
                <w:sz w:val="22"/>
                <w:szCs w:val="22"/>
              </w:rPr>
              <w:br w:type="textWrapping"/>
            </w:r>
            <w:r>
              <w:rPr>
                <w:rFonts w:hint="eastAsia" w:ascii="宋体" w:hAnsi="宋体" w:cs="宋体"/>
                <w:kern w:val="0"/>
                <w:sz w:val="22"/>
                <w:szCs w:val="22"/>
              </w:rPr>
              <w:t>3) 电动汽车充电桩的车位数占总车位数的比例不低于 10%;</w:t>
            </w:r>
            <w:r>
              <w:rPr>
                <w:rFonts w:hint="eastAsia" w:ascii="宋体" w:hAnsi="宋体" w:cs="宋体"/>
                <w:kern w:val="0"/>
                <w:sz w:val="22"/>
                <w:szCs w:val="22"/>
              </w:rPr>
              <w:br w:type="textWrapping"/>
            </w:r>
            <w:r>
              <w:rPr>
                <w:rFonts w:hint="eastAsia" w:ascii="宋体" w:hAnsi="宋体" w:cs="宋体"/>
                <w:kern w:val="0"/>
                <w:sz w:val="22"/>
                <w:szCs w:val="22"/>
              </w:rPr>
              <w:t>4) 周边 500m 范围内设有社会公共停车场（库）；</w:t>
            </w:r>
            <w:r>
              <w:rPr>
                <w:rFonts w:hint="eastAsia" w:ascii="宋体" w:hAnsi="宋体" w:cs="宋体"/>
                <w:kern w:val="0"/>
                <w:sz w:val="22"/>
                <w:szCs w:val="22"/>
              </w:rPr>
              <w:br w:type="textWrapping"/>
            </w:r>
            <w:r>
              <w:rPr>
                <w:rFonts w:hint="eastAsia" w:ascii="宋体" w:hAnsi="宋体" w:cs="宋体"/>
                <w:kern w:val="0"/>
                <w:sz w:val="22"/>
                <w:szCs w:val="22"/>
              </w:rPr>
              <w:t>5) 场地不封闭或场地内步行公共通道向社会开放</w:t>
            </w:r>
          </w:p>
        </w:tc>
        <w:tc>
          <w:tcPr>
            <w:tcW w:w="1276" w:type="dxa"/>
            <w:tcBorders>
              <w:top w:val="nil"/>
              <w:left w:val="nil"/>
              <w:bottom w:val="single" w:color="auto" w:sz="4" w:space="0"/>
              <w:right w:val="single" w:color="auto" w:sz="4" w:space="0"/>
            </w:tcBorders>
            <w:shd w:val="clear" w:color="auto" w:fill="auto"/>
            <w:noWrap/>
            <w:vAlign w:val="center"/>
          </w:tcPr>
          <w:p w14:paraId="7B66AA40">
            <w:pPr>
              <w:widowControl/>
              <w:jc w:val="center"/>
              <w:rPr>
                <w:rFonts w:ascii="宋体" w:hAnsi="宋体" w:cs="宋体"/>
                <w:kern w:val="0"/>
                <w:sz w:val="22"/>
                <w:szCs w:val="22"/>
              </w:rPr>
            </w:pPr>
            <w:r>
              <w:rPr>
                <w:rFonts w:hint="eastAsia" w:ascii="宋体" w:hAnsi="宋体" w:cs="宋体"/>
                <w:kern w:val="0"/>
                <w:sz w:val="22"/>
                <w:szCs w:val="22"/>
              </w:rPr>
              <w:t>5</w:t>
            </w:r>
          </w:p>
        </w:tc>
        <w:tc>
          <w:tcPr>
            <w:tcW w:w="1255" w:type="dxa"/>
            <w:vMerge w:val="restart"/>
            <w:tcBorders>
              <w:top w:val="nil"/>
              <w:left w:val="single" w:color="auto" w:sz="4" w:space="0"/>
              <w:bottom w:val="single" w:color="000000" w:sz="4" w:space="0"/>
              <w:right w:val="single" w:color="auto" w:sz="4" w:space="0"/>
            </w:tcBorders>
            <w:shd w:val="clear" w:color="auto" w:fill="auto"/>
            <w:noWrap/>
            <w:vAlign w:val="center"/>
          </w:tcPr>
          <w:p w14:paraId="3F103FD2">
            <w:pPr>
              <w:widowControl/>
              <w:jc w:val="center"/>
              <w:rPr>
                <w:rFonts w:ascii="宋体" w:hAnsi="宋体" w:cs="宋体"/>
                <w:kern w:val="0"/>
                <w:sz w:val="22"/>
                <w:szCs w:val="22"/>
              </w:rPr>
            </w:pPr>
            <w:r>
              <w:rPr>
                <w:rFonts w:hint="eastAsia" w:ascii="宋体" w:hAnsi="宋体" w:cs="宋体"/>
                <w:kern w:val="0"/>
                <w:sz w:val="22"/>
                <w:szCs w:val="22"/>
              </w:rPr>
              <w:t>　</w:t>
            </w:r>
          </w:p>
        </w:tc>
      </w:tr>
      <w:tr w14:paraId="53E0C3F8">
        <w:tblPrEx>
          <w:tblCellMar>
            <w:top w:w="0" w:type="dxa"/>
            <w:left w:w="108" w:type="dxa"/>
            <w:bottom w:w="0" w:type="dxa"/>
            <w:right w:w="108" w:type="dxa"/>
          </w:tblCellMar>
        </w:tblPrEx>
        <w:trPr>
          <w:trHeight w:val="270" w:hRule="atLeast"/>
        </w:trPr>
        <w:tc>
          <w:tcPr>
            <w:tcW w:w="540" w:type="dxa"/>
            <w:vMerge w:val="continue"/>
            <w:tcBorders>
              <w:top w:val="nil"/>
              <w:left w:val="single" w:color="auto" w:sz="4" w:space="0"/>
              <w:bottom w:val="single" w:color="auto" w:sz="4" w:space="0"/>
              <w:right w:val="single" w:color="auto" w:sz="4" w:space="0"/>
            </w:tcBorders>
            <w:vAlign w:val="center"/>
          </w:tcPr>
          <w:p w14:paraId="6A7097CC">
            <w:pPr>
              <w:widowControl/>
              <w:jc w:val="left"/>
              <w:rPr>
                <w:rFonts w:ascii="宋体" w:hAnsi="宋体" w:cs="宋体"/>
                <w:kern w:val="0"/>
                <w:sz w:val="22"/>
                <w:szCs w:val="22"/>
              </w:rPr>
            </w:pPr>
          </w:p>
        </w:tc>
        <w:tc>
          <w:tcPr>
            <w:tcW w:w="5289" w:type="dxa"/>
            <w:tcBorders>
              <w:top w:val="nil"/>
              <w:left w:val="nil"/>
              <w:bottom w:val="single" w:color="auto" w:sz="4" w:space="0"/>
              <w:right w:val="single" w:color="auto" w:sz="4" w:space="0"/>
            </w:tcBorders>
            <w:shd w:val="clear" w:color="auto" w:fill="auto"/>
            <w:vAlign w:val="center"/>
          </w:tcPr>
          <w:p w14:paraId="62C4DEB8">
            <w:pPr>
              <w:widowControl/>
              <w:jc w:val="left"/>
              <w:rPr>
                <w:rFonts w:ascii="宋体" w:hAnsi="宋体" w:cs="宋体"/>
                <w:kern w:val="0"/>
                <w:sz w:val="22"/>
                <w:szCs w:val="22"/>
              </w:rPr>
            </w:pPr>
            <w:r>
              <w:rPr>
                <w:rFonts w:hint="eastAsia" w:ascii="宋体" w:hAnsi="宋体" w:cs="宋体"/>
                <w:kern w:val="0"/>
                <w:sz w:val="22"/>
                <w:szCs w:val="22"/>
              </w:rPr>
              <w:t>满足 5 项</w:t>
            </w:r>
          </w:p>
        </w:tc>
        <w:tc>
          <w:tcPr>
            <w:tcW w:w="1276" w:type="dxa"/>
            <w:tcBorders>
              <w:top w:val="nil"/>
              <w:left w:val="nil"/>
              <w:bottom w:val="single" w:color="auto" w:sz="4" w:space="0"/>
              <w:right w:val="single" w:color="auto" w:sz="4" w:space="0"/>
            </w:tcBorders>
            <w:shd w:val="clear" w:color="auto" w:fill="auto"/>
            <w:noWrap/>
            <w:vAlign w:val="center"/>
          </w:tcPr>
          <w:p w14:paraId="78739294">
            <w:pPr>
              <w:widowControl/>
              <w:jc w:val="center"/>
              <w:rPr>
                <w:rFonts w:ascii="宋体" w:hAnsi="宋体" w:cs="宋体"/>
                <w:kern w:val="0"/>
                <w:sz w:val="22"/>
                <w:szCs w:val="22"/>
              </w:rPr>
            </w:pPr>
            <w:r>
              <w:rPr>
                <w:rFonts w:hint="eastAsia" w:ascii="宋体" w:hAnsi="宋体" w:cs="宋体"/>
                <w:kern w:val="0"/>
                <w:sz w:val="22"/>
                <w:szCs w:val="22"/>
              </w:rPr>
              <w:t>10</w:t>
            </w:r>
          </w:p>
        </w:tc>
        <w:tc>
          <w:tcPr>
            <w:tcW w:w="1255" w:type="dxa"/>
            <w:vMerge w:val="continue"/>
            <w:tcBorders>
              <w:top w:val="nil"/>
              <w:left w:val="single" w:color="auto" w:sz="4" w:space="0"/>
              <w:bottom w:val="single" w:color="000000" w:sz="4" w:space="0"/>
              <w:right w:val="single" w:color="auto" w:sz="4" w:space="0"/>
            </w:tcBorders>
            <w:vAlign w:val="center"/>
          </w:tcPr>
          <w:p w14:paraId="016B1EB7">
            <w:pPr>
              <w:widowControl/>
              <w:jc w:val="left"/>
              <w:rPr>
                <w:rFonts w:ascii="宋体" w:hAnsi="宋体" w:cs="宋体"/>
                <w:kern w:val="0"/>
                <w:sz w:val="22"/>
                <w:szCs w:val="22"/>
              </w:rPr>
            </w:pPr>
          </w:p>
        </w:tc>
      </w:tr>
      <w:tr w14:paraId="5D558D64">
        <w:tblPrEx>
          <w:tblCellMar>
            <w:top w:w="0" w:type="dxa"/>
            <w:left w:w="108" w:type="dxa"/>
            <w:bottom w:w="0" w:type="dxa"/>
            <w:right w:w="108" w:type="dxa"/>
          </w:tblCellMar>
        </w:tblPrEx>
        <w:trPr>
          <w:trHeight w:val="270" w:hRule="atLeast"/>
        </w:trPr>
        <w:tc>
          <w:tcPr>
            <w:tcW w:w="58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3E0049">
            <w:pPr>
              <w:widowControl/>
              <w:jc w:val="center"/>
              <w:rPr>
                <w:rFonts w:ascii="宋体" w:hAnsi="宋体" w:cs="宋体"/>
                <w:kern w:val="0"/>
                <w:szCs w:val="21"/>
              </w:rPr>
            </w:pPr>
            <w:r>
              <w:rPr>
                <w:rFonts w:hint="eastAsia" w:ascii="宋体" w:hAnsi="宋体" w:cs="宋体"/>
                <w:kern w:val="0"/>
                <w:szCs w:val="21"/>
              </w:rPr>
              <w:t>合计</w:t>
            </w:r>
          </w:p>
        </w:tc>
        <w:tc>
          <w:tcPr>
            <w:tcW w:w="1276" w:type="dxa"/>
            <w:tcBorders>
              <w:top w:val="nil"/>
              <w:left w:val="nil"/>
              <w:bottom w:val="single" w:color="auto" w:sz="4" w:space="0"/>
              <w:right w:val="single" w:color="auto" w:sz="4" w:space="0"/>
            </w:tcBorders>
            <w:shd w:val="clear" w:color="auto" w:fill="auto"/>
            <w:vAlign w:val="center"/>
          </w:tcPr>
          <w:p w14:paraId="51FFE81D">
            <w:pPr>
              <w:widowControl/>
              <w:jc w:val="center"/>
              <w:rPr>
                <w:rFonts w:ascii="宋体" w:hAnsi="宋体" w:cs="宋体"/>
                <w:kern w:val="0"/>
                <w:sz w:val="22"/>
                <w:szCs w:val="22"/>
              </w:rPr>
            </w:pPr>
            <w:r>
              <w:rPr>
                <w:rFonts w:hint="eastAsia" w:ascii="宋体" w:hAnsi="宋体" w:cs="宋体"/>
                <w:kern w:val="0"/>
                <w:sz w:val="22"/>
                <w:szCs w:val="22"/>
              </w:rPr>
              <w:t>10</w:t>
            </w:r>
          </w:p>
        </w:tc>
        <w:tc>
          <w:tcPr>
            <w:tcW w:w="1255" w:type="dxa"/>
            <w:tcBorders>
              <w:top w:val="nil"/>
              <w:left w:val="nil"/>
              <w:bottom w:val="single" w:color="auto" w:sz="4" w:space="0"/>
              <w:right w:val="single" w:color="auto" w:sz="4" w:space="0"/>
            </w:tcBorders>
            <w:shd w:val="clear" w:color="auto" w:fill="auto"/>
            <w:vAlign w:val="center"/>
          </w:tcPr>
          <w:p w14:paraId="788FB612">
            <w:pPr>
              <w:widowControl/>
              <w:jc w:val="center"/>
              <w:rPr>
                <w:rFonts w:ascii="宋体" w:hAnsi="宋体" w:cs="宋体"/>
                <w:kern w:val="0"/>
                <w:sz w:val="22"/>
                <w:szCs w:val="22"/>
              </w:rPr>
            </w:pPr>
            <w:r>
              <w:rPr>
                <w:rFonts w:hint="eastAsia" w:ascii="宋体" w:hAnsi="宋体" w:cs="宋体"/>
                <w:kern w:val="0"/>
                <w:sz w:val="22"/>
                <w:szCs w:val="22"/>
              </w:rPr>
              <w:t>　</w:t>
            </w:r>
          </w:p>
        </w:tc>
      </w:tr>
    </w:tbl>
    <w:p w14:paraId="332A47D2">
      <w:pPr>
        <w:spacing w:line="288" w:lineRule="auto"/>
        <w:rPr>
          <w:szCs w:val="21"/>
        </w:rPr>
      </w:pPr>
    </w:p>
    <w:p w14:paraId="561CC528">
      <w:pPr>
        <w:numPr>
          <w:ilvl w:val="0"/>
          <w:numId w:val="78"/>
        </w:numPr>
        <w:spacing w:line="288" w:lineRule="auto"/>
        <w:rPr>
          <w:rFonts w:cs="宋体"/>
          <w:b/>
          <w:bCs/>
          <w:sz w:val="24"/>
          <w:lang w:val="zh-CN"/>
        </w:rPr>
      </w:pPr>
      <w:r>
        <w:rPr>
          <w:rFonts w:hint="eastAsia" w:cs="宋体"/>
          <w:b/>
          <w:bCs/>
          <w:sz w:val="24"/>
          <w:lang w:val="zh-CN"/>
        </w:rPr>
        <w:t>评价要点</w:t>
      </w:r>
    </w:p>
    <w:p w14:paraId="5696F16C">
      <w:pPr>
        <w:spacing w:line="288" w:lineRule="auto"/>
        <w:rPr>
          <w:b/>
          <w:kern w:val="0"/>
        </w:rPr>
      </w:pPr>
      <w:r>
        <w:rPr>
          <w:rFonts w:hint="eastAsia" w:ascii="宋体"/>
          <w:b/>
          <w:bCs/>
          <w:lang w:val="zh-CN"/>
        </w:rPr>
        <w:t>□</w:t>
      </w:r>
      <w:r>
        <w:rPr>
          <w:rFonts w:hint="eastAsia"/>
          <w:b/>
          <w:kern w:val="0"/>
        </w:rPr>
        <w:t>住宅建筑</w:t>
      </w:r>
    </w:p>
    <w:p w14:paraId="739A3447">
      <w:pPr>
        <w:pStyle w:val="62"/>
        <w:numPr>
          <w:ilvl w:val="0"/>
          <w:numId w:val="9"/>
        </w:numPr>
        <w:spacing w:line="288" w:lineRule="auto"/>
        <w:ind w:left="632" w:leftChars="100" w:hanging="422" w:hangingChars="200"/>
        <w:rPr>
          <w:b/>
          <w:lang w:val="zh-CN"/>
        </w:rPr>
      </w:pPr>
      <w:r>
        <w:rPr>
          <w:rFonts w:hint="eastAsia"/>
          <w:b/>
          <w:lang w:val="zh-CN"/>
        </w:rPr>
        <w:t>场地出入口到达周边建筑的步行距离</w:t>
      </w:r>
      <w:r>
        <w:rPr>
          <w:b/>
          <w:lang w:val="zh-CN"/>
        </w:rPr>
        <w:t>:</w:t>
      </w:r>
    </w:p>
    <w:p w14:paraId="065455B7">
      <w:pPr>
        <w:tabs>
          <w:tab w:val="left" w:pos="2702"/>
        </w:tabs>
        <w:spacing w:line="288" w:lineRule="auto"/>
        <w:rPr>
          <w:lang w:val="zh-CN"/>
        </w:rPr>
      </w:pPr>
      <w:r>
        <w:rPr>
          <w:rFonts w:hint="eastAsia"/>
          <w:lang w:val="zh-CN"/>
        </w:rPr>
        <w:t>场地出入口到达</w:t>
      </w:r>
      <w:r>
        <w:rPr>
          <w:rFonts w:hint="eastAsia" w:ascii="宋体" w:hAnsi="宋体" w:cs="宋体"/>
          <w:kern w:val="0"/>
          <w:sz w:val="22"/>
          <w:szCs w:val="22"/>
        </w:rPr>
        <w:t>幼儿园的</w:t>
      </w:r>
      <w:r>
        <w:rPr>
          <w:rFonts w:hint="eastAsia"/>
          <w:lang w:val="zh-CN"/>
        </w:rPr>
        <w:t>步行距离</w:t>
      </w:r>
      <w:r>
        <w:rPr>
          <w:lang w:val="zh-CN"/>
        </w:rPr>
        <w:t>____m</w:t>
      </w:r>
    </w:p>
    <w:p w14:paraId="039A9E80">
      <w:pPr>
        <w:tabs>
          <w:tab w:val="left" w:pos="2702"/>
        </w:tabs>
        <w:spacing w:line="288" w:lineRule="auto"/>
        <w:rPr>
          <w:lang w:val="zh-CN"/>
        </w:rPr>
      </w:pPr>
      <w:r>
        <w:rPr>
          <w:rFonts w:hint="eastAsia"/>
          <w:lang w:val="zh-CN"/>
        </w:rPr>
        <w:t>场地出入口到达</w:t>
      </w:r>
      <w:r>
        <w:rPr>
          <w:rFonts w:hint="eastAsia" w:ascii="宋体" w:hAnsi="宋体" w:cs="宋体"/>
          <w:kern w:val="0"/>
          <w:sz w:val="22"/>
          <w:szCs w:val="22"/>
        </w:rPr>
        <w:t>小学的</w:t>
      </w:r>
      <w:r>
        <w:rPr>
          <w:rFonts w:hint="eastAsia"/>
          <w:lang w:val="zh-CN"/>
        </w:rPr>
        <w:t>步行距离</w:t>
      </w:r>
      <w:r>
        <w:rPr>
          <w:lang w:val="zh-CN"/>
        </w:rPr>
        <w:t>____m</w:t>
      </w:r>
    </w:p>
    <w:p w14:paraId="05D12E6C">
      <w:pPr>
        <w:tabs>
          <w:tab w:val="left" w:pos="2702"/>
        </w:tabs>
        <w:spacing w:line="288" w:lineRule="auto"/>
        <w:rPr>
          <w:lang w:val="zh-CN"/>
        </w:rPr>
      </w:pPr>
      <w:r>
        <w:rPr>
          <w:rFonts w:hint="eastAsia"/>
          <w:lang w:val="zh-CN"/>
        </w:rPr>
        <w:t>场地出入口到达</w:t>
      </w:r>
      <w:r>
        <w:rPr>
          <w:rFonts w:hint="eastAsia" w:ascii="宋体" w:hAnsi="宋体" w:cs="宋体"/>
          <w:kern w:val="0"/>
          <w:sz w:val="22"/>
          <w:szCs w:val="22"/>
        </w:rPr>
        <w:t>中学的</w:t>
      </w:r>
      <w:r>
        <w:rPr>
          <w:rFonts w:hint="eastAsia"/>
          <w:lang w:val="zh-CN"/>
        </w:rPr>
        <w:t>步行距离</w:t>
      </w:r>
      <w:r>
        <w:rPr>
          <w:lang w:val="zh-CN"/>
        </w:rPr>
        <w:t>____m</w:t>
      </w:r>
    </w:p>
    <w:p w14:paraId="30A10CA0">
      <w:pPr>
        <w:tabs>
          <w:tab w:val="left" w:pos="2702"/>
        </w:tabs>
        <w:spacing w:line="288" w:lineRule="auto"/>
        <w:rPr>
          <w:lang w:val="zh-CN"/>
        </w:rPr>
      </w:pPr>
      <w:r>
        <w:rPr>
          <w:rFonts w:hint="eastAsia"/>
          <w:lang w:val="zh-CN"/>
        </w:rPr>
        <w:t>场地出入口到达</w:t>
      </w:r>
      <w:r>
        <w:rPr>
          <w:rFonts w:hint="eastAsia" w:ascii="宋体" w:hAnsi="宋体" w:cs="宋体"/>
          <w:kern w:val="0"/>
          <w:sz w:val="22"/>
          <w:szCs w:val="22"/>
        </w:rPr>
        <w:t>医院的</w:t>
      </w:r>
      <w:r>
        <w:rPr>
          <w:rFonts w:hint="eastAsia"/>
          <w:lang w:val="zh-CN"/>
        </w:rPr>
        <w:t>步行距离</w:t>
      </w:r>
      <w:r>
        <w:rPr>
          <w:lang w:val="zh-CN"/>
        </w:rPr>
        <w:t>____m</w:t>
      </w:r>
    </w:p>
    <w:p w14:paraId="78FFA3A9">
      <w:pPr>
        <w:tabs>
          <w:tab w:val="left" w:pos="2702"/>
        </w:tabs>
        <w:spacing w:line="288" w:lineRule="auto"/>
        <w:rPr>
          <w:lang w:val="zh-CN"/>
        </w:rPr>
      </w:pPr>
      <w:r>
        <w:rPr>
          <w:rFonts w:hint="eastAsia"/>
          <w:lang w:val="zh-CN"/>
        </w:rPr>
        <w:t>场地出入口到达</w:t>
      </w:r>
      <w:r>
        <w:rPr>
          <w:rFonts w:hint="eastAsia" w:ascii="宋体" w:hAnsi="宋体" w:cs="宋体"/>
          <w:kern w:val="0"/>
          <w:sz w:val="22"/>
          <w:szCs w:val="22"/>
        </w:rPr>
        <w:t>群众文化活动设施的</w:t>
      </w:r>
      <w:r>
        <w:rPr>
          <w:rFonts w:hint="eastAsia"/>
          <w:lang w:val="zh-CN"/>
        </w:rPr>
        <w:t>步行距离</w:t>
      </w:r>
      <w:r>
        <w:rPr>
          <w:lang w:val="zh-CN"/>
        </w:rPr>
        <w:t>____m</w:t>
      </w:r>
    </w:p>
    <w:p w14:paraId="63A7E0A2">
      <w:pPr>
        <w:tabs>
          <w:tab w:val="left" w:pos="2702"/>
        </w:tabs>
        <w:spacing w:line="288" w:lineRule="auto"/>
        <w:rPr>
          <w:lang w:val="zh-CN"/>
        </w:rPr>
      </w:pPr>
      <w:r>
        <w:rPr>
          <w:rFonts w:hint="eastAsia"/>
          <w:lang w:val="zh-CN"/>
        </w:rPr>
        <w:t>场地出入口到达</w:t>
      </w:r>
      <w:r>
        <w:rPr>
          <w:rFonts w:hint="eastAsia" w:ascii="宋体" w:hAnsi="宋体" w:cs="宋体"/>
          <w:kern w:val="0"/>
          <w:sz w:val="22"/>
          <w:szCs w:val="22"/>
        </w:rPr>
        <w:t>老年人日间照料设施的</w:t>
      </w:r>
      <w:r>
        <w:rPr>
          <w:rFonts w:hint="eastAsia"/>
          <w:lang w:val="zh-CN"/>
        </w:rPr>
        <w:t>步行距离</w:t>
      </w:r>
      <w:r>
        <w:rPr>
          <w:lang w:val="zh-CN"/>
        </w:rPr>
        <w:t>____m</w:t>
      </w:r>
    </w:p>
    <w:p w14:paraId="47D9AFD1">
      <w:pPr>
        <w:tabs>
          <w:tab w:val="left" w:pos="2702"/>
        </w:tabs>
        <w:spacing w:line="288" w:lineRule="auto"/>
        <w:rPr>
          <w:lang w:val="zh-CN"/>
        </w:rPr>
      </w:pPr>
      <w:r>
        <w:rPr>
          <w:rFonts w:hint="eastAsia" w:ascii="宋体" w:hAnsi="宋体" w:cs="宋体"/>
          <w:kern w:val="0"/>
          <w:sz w:val="22"/>
          <w:szCs w:val="22"/>
        </w:rPr>
        <w:t>场地周边 500m 范围内具有商业服务设施的种类</w:t>
      </w:r>
      <w:r>
        <w:rPr>
          <w:rFonts w:hint="eastAsia"/>
          <w:lang w:val="zh-CN"/>
        </w:rPr>
        <w:t>:</w:t>
      </w:r>
      <w:r>
        <w:rPr>
          <w:lang w:val="zh-CN"/>
        </w:rPr>
        <w:t>___</w:t>
      </w:r>
      <w:r>
        <w:rPr>
          <w:rFonts w:hint="eastAsia"/>
          <w:lang w:val="zh-CN"/>
        </w:rPr>
        <w:t>种</w:t>
      </w:r>
    </w:p>
    <w:p w14:paraId="2DC8B17B">
      <w:pPr>
        <w:spacing w:line="288" w:lineRule="auto"/>
        <w:rPr>
          <w:b/>
          <w:kern w:val="0"/>
        </w:rPr>
      </w:pPr>
      <w:r>
        <w:rPr>
          <w:rFonts w:hint="eastAsia" w:ascii="宋体"/>
          <w:b/>
          <w:bCs/>
          <w:lang w:val="zh-CN"/>
        </w:rPr>
        <w:t>□</w:t>
      </w:r>
      <w:r>
        <w:rPr>
          <w:rFonts w:hint="eastAsia"/>
          <w:b/>
          <w:kern w:val="0"/>
        </w:rPr>
        <w:t>公共建筑</w:t>
      </w:r>
    </w:p>
    <w:p w14:paraId="588AAB43">
      <w:pPr>
        <w:tabs>
          <w:tab w:val="left" w:pos="2702"/>
        </w:tabs>
        <w:spacing w:line="288" w:lineRule="auto"/>
        <w:rPr>
          <w:rFonts w:ascii="宋体" w:hAnsi="宋体" w:cs="宋体"/>
          <w:kern w:val="0"/>
          <w:sz w:val="22"/>
          <w:szCs w:val="22"/>
        </w:rPr>
      </w:pPr>
      <w:r>
        <w:rPr>
          <w:rFonts w:hint="eastAsia" w:ascii="宋体" w:hAnsi="宋体" w:cs="宋体"/>
          <w:kern w:val="0"/>
          <w:sz w:val="22"/>
          <w:szCs w:val="22"/>
        </w:rPr>
        <w:t>建筑内兼容面向社会的公共服务功能的种类</w:t>
      </w:r>
      <w:r>
        <w:rPr>
          <w:rFonts w:hint="eastAsia"/>
          <w:lang w:val="zh-CN"/>
        </w:rPr>
        <w:t>：</w:t>
      </w:r>
      <w:r>
        <w:rPr>
          <w:lang w:val="zh-CN"/>
        </w:rPr>
        <w:t>___</w:t>
      </w:r>
      <w:r>
        <w:rPr>
          <w:rFonts w:hint="eastAsia"/>
          <w:lang w:val="zh-CN"/>
        </w:rPr>
        <w:t>种</w:t>
      </w:r>
      <w:r>
        <w:rPr>
          <w:rFonts w:hint="eastAsia" w:ascii="宋体" w:hAnsi="宋体" w:cs="宋体"/>
          <w:kern w:val="0"/>
          <w:sz w:val="22"/>
          <w:szCs w:val="22"/>
        </w:rPr>
        <w:br w:type="textWrapping"/>
      </w:r>
      <w:r>
        <w:rPr>
          <w:rFonts w:hint="eastAsia" w:ascii="宋体" w:hAnsi="宋体" w:cs="宋体"/>
          <w:kern w:val="0"/>
          <w:sz w:val="22"/>
          <w:szCs w:val="22"/>
        </w:rPr>
        <w:t>建筑是否向社会公众提供开放的公共活动空间：</w:t>
      </w:r>
      <w:r>
        <w:rPr>
          <w:rFonts w:hint="eastAsia" w:ascii="宋体"/>
          <w:bCs/>
          <w:lang w:val="zh-CN"/>
        </w:rPr>
        <w:t>□是 □否</w:t>
      </w:r>
      <w:r>
        <w:rPr>
          <w:rFonts w:hint="eastAsia" w:ascii="宋体" w:hAnsi="宋体" w:cs="宋体"/>
          <w:kern w:val="0"/>
          <w:sz w:val="22"/>
          <w:szCs w:val="22"/>
        </w:rPr>
        <w:br w:type="textWrapping"/>
      </w:r>
      <w:r>
        <w:rPr>
          <w:rFonts w:hint="eastAsia" w:ascii="宋体" w:hAnsi="宋体" w:cs="宋体"/>
          <w:kern w:val="0"/>
          <w:sz w:val="22"/>
          <w:szCs w:val="22"/>
        </w:rPr>
        <w:t>电动汽车充电桩的车位数占总车位数的比例</w:t>
      </w:r>
      <w:r>
        <w:rPr>
          <w:rFonts w:hint="eastAsia"/>
          <w:lang w:val="zh-CN"/>
        </w:rPr>
        <w:t>：</w:t>
      </w:r>
      <w:r>
        <w:rPr>
          <w:lang w:val="zh-CN"/>
        </w:rPr>
        <w:t>___</w:t>
      </w:r>
      <w:r>
        <w:rPr>
          <w:rFonts w:hint="eastAsia"/>
          <w:lang w:val="zh-CN"/>
        </w:rPr>
        <w:t>%</w:t>
      </w:r>
    </w:p>
    <w:p w14:paraId="70278589">
      <w:pPr>
        <w:tabs>
          <w:tab w:val="left" w:pos="2702"/>
        </w:tabs>
        <w:spacing w:line="288" w:lineRule="auto"/>
      </w:pPr>
      <w:r>
        <w:rPr>
          <w:rFonts w:hint="eastAsia" w:ascii="宋体" w:hAnsi="宋体" w:cs="宋体"/>
          <w:kern w:val="0"/>
          <w:sz w:val="22"/>
          <w:szCs w:val="22"/>
        </w:rPr>
        <w:t>周边 500m 范围内是否设有社会公共停车场（库）：</w:t>
      </w:r>
      <w:r>
        <w:rPr>
          <w:rFonts w:hint="eastAsia" w:ascii="宋体"/>
          <w:bCs/>
          <w:lang w:val="zh-CN"/>
        </w:rPr>
        <w:t>□是 □否</w:t>
      </w:r>
      <w:r>
        <w:rPr>
          <w:rFonts w:hint="eastAsia" w:ascii="宋体" w:hAnsi="宋体" w:cs="宋体"/>
          <w:kern w:val="0"/>
          <w:sz w:val="22"/>
          <w:szCs w:val="22"/>
        </w:rPr>
        <w:br w:type="textWrapping"/>
      </w:r>
      <w:r>
        <w:rPr>
          <w:rFonts w:hint="eastAsia" w:ascii="宋体" w:hAnsi="宋体" w:cs="宋体"/>
          <w:kern w:val="0"/>
          <w:sz w:val="22"/>
          <w:szCs w:val="22"/>
        </w:rPr>
        <w:t>场地不封闭或场地内步行公共通道是否向社会开放：</w:t>
      </w:r>
      <w:r>
        <w:rPr>
          <w:rFonts w:hint="eastAsia" w:ascii="宋体"/>
          <w:bCs/>
          <w:lang w:val="zh-CN"/>
        </w:rPr>
        <w:t>□是 □否</w:t>
      </w:r>
    </w:p>
    <w:p w14:paraId="29B6A36B">
      <w:pPr>
        <w:tabs>
          <w:tab w:val="left" w:pos="2702"/>
        </w:tabs>
        <w:spacing w:line="288" w:lineRule="auto"/>
      </w:pPr>
    </w:p>
    <w:p w14:paraId="47B7790B">
      <w:pPr>
        <w:numPr>
          <w:ilvl w:val="0"/>
          <w:numId w:val="78"/>
        </w:numPr>
        <w:spacing w:line="288" w:lineRule="auto"/>
        <w:rPr>
          <w:rFonts w:cs="宋体"/>
          <w:b/>
          <w:bCs/>
          <w:sz w:val="24"/>
          <w:lang w:val="zh-CN"/>
        </w:rPr>
      </w:pPr>
      <w:r>
        <w:rPr>
          <w:rFonts w:hint="eastAsia" w:cs="宋体"/>
          <w:b/>
          <w:bCs/>
          <w:sz w:val="24"/>
          <w:lang w:val="zh-CN"/>
        </w:rPr>
        <w:t>证明材料</w:t>
      </w:r>
    </w:p>
    <w:p w14:paraId="109C8890">
      <w:pPr>
        <w:spacing w:before="156" w:beforeLines="50" w:after="156" w:afterLines="50" w:line="288" w:lineRule="auto"/>
        <w:rPr>
          <w:b/>
        </w:rPr>
      </w:pPr>
      <w:r>
        <w:rPr>
          <w:rFonts w:hint="eastAsia"/>
          <w:b/>
        </w:rPr>
        <w:t>建议提交材料及技术要求：</w:t>
      </w:r>
    </w:p>
    <w:tbl>
      <w:tblPr>
        <w:tblStyle w:val="28"/>
        <w:tblW w:w="8380" w:type="dxa"/>
        <w:tblInd w:w="108" w:type="dxa"/>
        <w:tblLayout w:type="autofit"/>
        <w:tblCellMar>
          <w:top w:w="0" w:type="dxa"/>
          <w:left w:w="108" w:type="dxa"/>
          <w:bottom w:w="0" w:type="dxa"/>
          <w:right w:w="108" w:type="dxa"/>
        </w:tblCellMar>
      </w:tblPr>
      <w:tblGrid>
        <w:gridCol w:w="740"/>
        <w:gridCol w:w="2020"/>
        <w:gridCol w:w="4407"/>
        <w:gridCol w:w="1213"/>
      </w:tblGrid>
      <w:tr w14:paraId="7D2C8224">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32A240D">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B91C4B4">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14:paraId="0518A0D0">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13" w:type="dxa"/>
            <w:tcBorders>
              <w:top w:val="single" w:color="auto" w:sz="4" w:space="0"/>
              <w:left w:val="nil"/>
              <w:bottom w:val="single" w:color="auto" w:sz="4" w:space="0"/>
              <w:right w:val="single" w:color="auto" w:sz="4" w:space="0"/>
            </w:tcBorders>
            <w:shd w:val="clear" w:color="000000" w:fill="DBE5F1"/>
            <w:vAlign w:val="center"/>
          </w:tcPr>
          <w:p w14:paraId="6A0F145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5F03B4B">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644FFF0">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715CC81A">
            <w:pPr>
              <w:widowControl/>
              <w:jc w:val="left"/>
              <w:rPr>
                <w:rFonts w:ascii="宋体" w:hAnsi="宋体" w:cs="宋体"/>
                <w:b/>
                <w:bCs/>
                <w:kern w:val="0"/>
                <w:sz w:val="22"/>
                <w:szCs w:val="22"/>
              </w:rPr>
            </w:pPr>
            <w:r>
              <w:rPr>
                <w:rFonts w:hint="eastAsia" w:ascii="宋体" w:hAnsi="宋体" w:cs="宋体"/>
                <w:b/>
                <w:bCs/>
                <w:kern w:val="0"/>
                <w:sz w:val="22"/>
                <w:szCs w:val="22"/>
              </w:rPr>
              <w:t>建筑总平面施工图</w:t>
            </w:r>
          </w:p>
        </w:tc>
        <w:tc>
          <w:tcPr>
            <w:tcW w:w="4407" w:type="dxa"/>
            <w:tcBorders>
              <w:top w:val="nil"/>
              <w:left w:val="nil"/>
              <w:bottom w:val="single" w:color="auto" w:sz="4" w:space="0"/>
              <w:right w:val="single" w:color="auto" w:sz="4" w:space="0"/>
            </w:tcBorders>
            <w:shd w:val="clear" w:color="auto" w:fill="auto"/>
            <w:vAlign w:val="center"/>
          </w:tcPr>
          <w:p w14:paraId="75335CB8">
            <w:pPr>
              <w:widowControl/>
              <w:jc w:val="left"/>
              <w:rPr>
                <w:rFonts w:ascii="宋体" w:hAnsi="宋体" w:cs="宋体"/>
                <w:kern w:val="0"/>
                <w:sz w:val="22"/>
                <w:szCs w:val="22"/>
              </w:rPr>
            </w:pPr>
            <w:r>
              <w:rPr>
                <w:rFonts w:hint="eastAsia" w:ascii="宋体" w:hAnsi="宋体" w:cs="宋体"/>
                <w:kern w:val="0"/>
                <w:sz w:val="22"/>
                <w:szCs w:val="22"/>
              </w:rPr>
              <w:t>应标明清晰的红线，以及能反映本地块与周边地块及建筑的空间相邻关系，包括建筑的使用功能、距离、高度等</w:t>
            </w:r>
          </w:p>
        </w:tc>
        <w:tc>
          <w:tcPr>
            <w:tcW w:w="1213" w:type="dxa"/>
            <w:tcBorders>
              <w:top w:val="nil"/>
              <w:left w:val="nil"/>
              <w:bottom w:val="single" w:color="auto" w:sz="4" w:space="0"/>
              <w:right w:val="single" w:color="auto" w:sz="4" w:space="0"/>
            </w:tcBorders>
            <w:shd w:val="clear" w:color="auto" w:fill="auto"/>
            <w:vAlign w:val="center"/>
          </w:tcPr>
          <w:p w14:paraId="2B55599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91E56EB">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D05C418">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6BF14AAC">
            <w:pPr>
              <w:widowControl/>
              <w:jc w:val="left"/>
              <w:rPr>
                <w:rFonts w:ascii="宋体" w:hAnsi="宋体" w:cs="宋体"/>
                <w:b/>
                <w:bCs/>
                <w:kern w:val="0"/>
                <w:sz w:val="22"/>
                <w:szCs w:val="22"/>
              </w:rPr>
            </w:pPr>
            <w:r>
              <w:rPr>
                <w:rFonts w:hint="eastAsia" w:ascii="宋体" w:hAnsi="宋体" w:cs="宋体"/>
                <w:b/>
                <w:bCs/>
                <w:kern w:val="0"/>
                <w:sz w:val="22"/>
                <w:szCs w:val="22"/>
              </w:rPr>
              <w:t>公共服务设施布局图</w:t>
            </w:r>
          </w:p>
        </w:tc>
        <w:tc>
          <w:tcPr>
            <w:tcW w:w="4407" w:type="dxa"/>
            <w:tcBorders>
              <w:top w:val="nil"/>
              <w:left w:val="nil"/>
              <w:bottom w:val="single" w:color="auto" w:sz="4" w:space="0"/>
              <w:right w:val="single" w:color="auto" w:sz="4" w:space="0"/>
            </w:tcBorders>
            <w:shd w:val="clear" w:color="auto" w:fill="auto"/>
            <w:vAlign w:val="center"/>
          </w:tcPr>
          <w:p w14:paraId="310B0086">
            <w:pPr>
              <w:widowControl/>
              <w:jc w:val="left"/>
              <w:rPr>
                <w:rFonts w:ascii="宋体" w:hAnsi="宋体" w:cs="宋体"/>
                <w:kern w:val="0"/>
                <w:sz w:val="22"/>
                <w:szCs w:val="22"/>
              </w:rPr>
            </w:pPr>
            <w:r>
              <w:rPr>
                <w:rFonts w:hint="eastAsia" w:ascii="宋体" w:hAnsi="宋体" w:cs="宋体"/>
                <w:kern w:val="0"/>
                <w:sz w:val="22"/>
                <w:szCs w:val="22"/>
              </w:rPr>
              <w:t>应标明公共服务设施的使用功能、相互设施之间的距离、高度等</w:t>
            </w:r>
          </w:p>
        </w:tc>
        <w:tc>
          <w:tcPr>
            <w:tcW w:w="1213" w:type="dxa"/>
            <w:tcBorders>
              <w:top w:val="nil"/>
              <w:left w:val="nil"/>
              <w:bottom w:val="single" w:color="auto" w:sz="4" w:space="0"/>
              <w:right w:val="single" w:color="auto" w:sz="4" w:space="0"/>
            </w:tcBorders>
            <w:shd w:val="clear" w:color="auto" w:fill="auto"/>
            <w:vAlign w:val="center"/>
          </w:tcPr>
          <w:p w14:paraId="1C9A0C2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B10E66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39E3D1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DB9F6FE">
            <w:pPr>
              <w:widowControl/>
              <w:jc w:val="left"/>
              <w:rPr>
                <w:rFonts w:ascii="宋体" w:hAnsi="宋体" w:cs="宋体"/>
                <w:b/>
                <w:bCs/>
                <w:kern w:val="0"/>
                <w:sz w:val="22"/>
                <w:szCs w:val="22"/>
              </w:rPr>
            </w:pPr>
            <w:r>
              <w:rPr>
                <w:rFonts w:hint="eastAsia" w:ascii="宋体" w:hAnsi="宋体" w:cs="宋体"/>
                <w:b/>
                <w:bCs/>
                <w:kern w:val="0"/>
                <w:sz w:val="22"/>
                <w:szCs w:val="22"/>
              </w:rPr>
              <w:t>公共服务位置标识图</w:t>
            </w:r>
          </w:p>
        </w:tc>
        <w:tc>
          <w:tcPr>
            <w:tcW w:w="4407" w:type="dxa"/>
            <w:tcBorders>
              <w:top w:val="nil"/>
              <w:left w:val="nil"/>
              <w:bottom w:val="single" w:color="auto" w:sz="4" w:space="0"/>
              <w:right w:val="single" w:color="auto" w:sz="4" w:space="0"/>
            </w:tcBorders>
            <w:shd w:val="clear" w:color="auto" w:fill="auto"/>
            <w:vAlign w:val="center"/>
          </w:tcPr>
          <w:p w14:paraId="417009E9">
            <w:pPr>
              <w:widowControl/>
              <w:jc w:val="left"/>
              <w:rPr>
                <w:rFonts w:ascii="宋体" w:hAnsi="宋体" w:cs="宋体"/>
                <w:kern w:val="0"/>
                <w:sz w:val="22"/>
                <w:szCs w:val="22"/>
              </w:rPr>
            </w:pPr>
            <w:r>
              <w:rPr>
                <w:rFonts w:hint="eastAsia" w:ascii="宋体" w:hAnsi="宋体" w:cs="宋体"/>
                <w:kern w:val="0"/>
                <w:sz w:val="22"/>
                <w:szCs w:val="22"/>
              </w:rPr>
              <w:t>应标明公共服务设施的使用功能、相互设施之间的距离、高度等</w:t>
            </w:r>
          </w:p>
        </w:tc>
        <w:tc>
          <w:tcPr>
            <w:tcW w:w="1213" w:type="dxa"/>
            <w:tcBorders>
              <w:top w:val="nil"/>
              <w:left w:val="nil"/>
              <w:bottom w:val="single" w:color="auto" w:sz="4" w:space="0"/>
              <w:right w:val="single" w:color="auto" w:sz="4" w:space="0"/>
            </w:tcBorders>
            <w:shd w:val="clear" w:color="auto" w:fill="auto"/>
            <w:vAlign w:val="center"/>
          </w:tcPr>
          <w:p w14:paraId="39FE522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7DBA7B3">
        <w:tblPrEx>
          <w:tblCellMar>
            <w:top w:w="0" w:type="dxa"/>
            <w:left w:w="108" w:type="dxa"/>
            <w:bottom w:w="0" w:type="dxa"/>
            <w:right w:w="108" w:type="dxa"/>
          </w:tblCellMar>
        </w:tblPrEx>
        <w:trPr>
          <w:trHeight w:val="108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DB5DA19">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60799D55">
            <w:pPr>
              <w:widowControl/>
              <w:jc w:val="left"/>
              <w:rPr>
                <w:rFonts w:ascii="宋体" w:hAnsi="宋体" w:cs="宋体"/>
                <w:b/>
                <w:bCs/>
                <w:kern w:val="0"/>
                <w:sz w:val="22"/>
                <w:szCs w:val="22"/>
              </w:rPr>
            </w:pPr>
            <w:r>
              <w:rPr>
                <w:rFonts w:hint="eastAsia" w:ascii="宋体" w:hAnsi="宋体" w:cs="宋体"/>
                <w:b/>
                <w:bCs/>
                <w:kern w:val="0"/>
                <w:sz w:val="22"/>
                <w:szCs w:val="22"/>
              </w:rPr>
              <w:t>设施向社会共享的管理办法、实施方案、使用说明、工作记录等</w:t>
            </w:r>
          </w:p>
        </w:tc>
        <w:tc>
          <w:tcPr>
            <w:tcW w:w="4407" w:type="dxa"/>
            <w:tcBorders>
              <w:top w:val="nil"/>
              <w:left w:val="nil"/>
              <w:bottom w:val="single" w:color="auto" w:sz="4" w:space="0"/>
              <w:right w:val="single" w:color="auto" w:sz="4" w:space="0"/>
            </w:tcBorders>
            <w:shd w:val="clear" w:color="auto" w:fill="auto"/>
            <w:vAlign w:val="center"/>
          </w:tcPr>
          <w:p w14:paraId="1A79B200">
            <w:pPr>
              <w:widowControl/>
              <w:jc w:val="left"/>
              <w:rPr>
                <w:rFonts w:ascii="宋体" w:hAnsi="宋体" w:cs="宋体"/>
                <w:kern w:val="0"/>
                <w:sz w:val="22"/>
                <w:szCs w:val="22"/>
              </w:rPr>
            </w:pPr>
            <w:r>
              <w:rPr>
                <w:rFonts w:hint="eastAsia" w:ascii="宋体" w:hAnsi="宋体" w:cs="宋体"/>
                <w:kern w:val="0"/>
                <w:sz w:val="22"/>
                <w:szCs w:val="22"/>
              </w:rPr>
              <w:t>应明确公共服务设施向社会共享的时间方式</w:t>
            </w:r>
          </w:p>
        </w:tc>
        <w:tc>
          <w:tcPr>
            <w:tcW w:w="1213" w:type="dxa"/>
            <w:tcBorders>
              <w:top w:val="nil"/>
              <w:left w:val="nil"/>
              <w:bottom w:val="single" w:color="auto" w:sz="4" w:space="0"/>
              <w:right w:val="single" w:color="auto" w:sz="4" w:space="0"/>
            </w:tcBorders>
            <w:shd w:val="clear" w:color="auto" w:fill="auto"/>
            <w:vAlign w:val="center"/>
          </w:tcPr>
          <w:p w14:paraId="74C68607">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58C7B66">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AB1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14:paraId="0732AAD5">
            <w:pPr>
              <w:spacing w:line="288" w:lineRule="auto"/>
            </w:pPr>
          </w:p>
        </w:tc>
      </w:tr>
    </w:tbl>
    <w:p w14:paraId="2CE6E614">
      <w:pPr>
        <w:spacing w:before="156" w:beforeLines="50" w:after="156" w:afterLines="50" w:line="288" w:lineRule="auto"/>
        <w:rPr>
          <w:b/>
        </w:rPr>
      </w:pPr>
    </w:p>
    <w:p w14:paraId="4B9C8658">
      <w:pPr>
        <w:pStyle w:val="5"/>
        <w:spacing w:line="288" w:lineRule="auto"/>
      </w:pPr>
      <w:r>
        <w:br w:type="page"/>
      </w:r>
      <w:r>
        <w:t>6.</w:t>
      </w:r>
      <w:r>
        <w:rPr>
          <w:rFonts w:hint="eastAsia"/>
        </w:rPr>
        <w:t>2</w:t>
      </w:r>
      <w:r>
        <w:t>.</w:t>
      </w:r>
      <w:r>
        <w:rPr>
          <w:rFonts w:hint="eastAsia"/>
        </w:rPr>
        <w:t>4城市绿地、广场及公共运动场地等开敞空间，步行可达。（总分5分）</w:t>
      </w:r>
    </w:p>
    <w:p w14:paraId="0870AB03">
      <w:pPr>
        <w:numPr>
          <w:ilvl w:val="0"/>
          <w:numId w:val="79"/>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59C90DD6">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CFB0D">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02E34753">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5F56E89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1C27464D">
            <w:pPr>
              <w:widowControl/>
              <w:jc w:val="center"/>
              <w:rPr>
                <w:rFonts w:ascii="宋体" w:hAnsi="宋体" w:cs="宋体"/>
                <w:b/>
                <w:bCs/>
                <w:kern w:val="0"/>
                <w:szCs w:val="21"/>
              </w:rPr>
            </w:pPr>
            <w:r>
              <w:rPr>
                <w:rFonts w:hint="eastAsia" w:ascii="宋体" w:hAnsi="宋体" w:cs="宋体"/>
                <w:b/>
                <w:bCs/>
                <w:kern w:val="0"/>
                <w:szCs w:val="21"/>
              </w:rPr>
              <w:t>自评得分（分）</w:t>
            </w:r>
          </w:p>
        </w:tc>
      </w:tr>
      <w:tr w14:paraId="059DD48E">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4995E56">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6BBCCED7">
            <w:pPr>
              <w:widowControl/>
              <w:jc w:val="left"/>
              <w:rPr>
                <w:rFonts w:ascii="宋体" w:hAnsi="宋体" w:cs="宋体"/>
                <w:kern w:val="0"/>
                <w:sz w:val="22"/>
                <w:szCs w:val="22"/>
              </w:rPr>
            </w:pPr>
            <w:r>
              <w:rPr>
                <w:rFonts w:hint="eastAsia" w:ascii="宋体" w:hAnsi="宋体" w:cs="宋体"/>
                <w:kern w:val="0"/>
                <w:sz w:val="22"/>
                <w:szCs w:val="22"/>
              </w:rPr>
              <w:t>场地出入口到达城市公园绿地、居住区公园、广场的步行距离不大于 300m</w:t>
            </w:r>
          </w:p>
        </w:tc>
        <w:tc>
          <w:tcPr>
            <w:tcW w:w="1380" w:type="dxa"/>
            <w:tcBorders>
              <w:top w:val="nil"/>
              <w:left w:val="nil"/>
              <w:bottom w:val="single" w:color="auto" w:sz="4" w:space="0"/>
              <w:right w:val="single" w:color="auto" w:sz="4" w:space="0"/>
            </w:tcBorders>
            <w:shd w:val="clear" w:color="auto" w:fill="auto"/>
            <w:noWrap/>
            <w:vAlign w:val="center"/>
          </w:tcPr>
          <w:p w14:paraId="628AC6D1">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67238E79">
            <w:pPr>
              <w:widowControl/>
              <w:jc w:val="center"/>
              <w:rPr>
                <w:rFonts w:ascii="宋体" w:hAnsi="宋体" w:cs="宋体"/>
                <w:kern w:val="0"/>
                <w:sz w:val="22"/>
                <w:szCs w:val="22"/>
              </w:rPr>
            </w:pPr>
            <w:r>
              <w:rPr>
                <w:rFonts w:hint="eastAsia" w:ascii="宋体" w:hAnsi="宋体" w:cs="宋体"/>
                <w:kern w:val="0"/>
                <w:sz w:val="22"/>
                <w:szCs w:val="22"/>
              </w:rPr>
              <w:t>　</w:t>
            </w:r>
          </w:p>
        </w:tc>
      </w:tr>
      <w:tr w14:paraId="7E4FAF70">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60E7248">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00DB8703">
            <w:pPr>
              <w:widowControl/>
              <w:jc w:val="left"/>
              <w:rPr>
                <w:rFonts w:ascii="宋体" w:hAnsi="宋体" w:cs="宋体"/>
                <w:kern w:val="0"/>
                <w:sz w:val="22"/>
                <w:szCs w:val="22"/>
              </w:rPr>
            </w:pPr>
            <w:r>
              <w:rPr>
                <w:rFonts w:hint="eastAsia" w:ascii="宋体" w:hAnsi="宋体" w:cs="宋体"/>
                <w:kern w:val="0"/>
                <w:sz w:val="22"/>
                <w:szCs w:val="22"/>
              </w:rPr>
              <w:t>到达中型多功能运动场地的步行距离不大于 500m</w:t>
            </w:r>
          </w:p>
        </w:tc>
        <w:tc>
          <w:tcPr>
            <w:tcW w:w="1380" w:type="dxa"/>
            <w:tcBorders>
              <w:top w:val="nil"/>
              <w:left w:val="nil"/>
              <w:bottom w:val="single" w:color="auto" w:sz="4" w:space="0"/>
              <w:right w:val="single" w:color="auto" w:sz="4" w:space="0"/>
            </w:tcBorders>
            <w:shd w:val="clear" w:color="auto" w:fill="auto"/>
            <w:noWrap/>
            <w:vAlign w:val="center"/>
          </w:tcPr>
          <w:p w14:paraId="580C9B23">
            <w:pPr>
              <w:widowControl/>
              <w:jc w:val="center"/>
              <w:rPr>
                <w:rFonts w:ascii="宋体" w:hAnsi="宋体" w:cs="宋体"/>
                <w:kern w:val="0"/>
                <w:sz w:val="22"/>
                <w:szCs w:val="22"/>
              </w:rPr>
            </w:pPr>
            <w:r>
              <w:rPr>
                <w:rFonts w:hint="eastAsia" w:ascii="宋体" w:hAnsi="宋体" w:cs="宋体"/>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14:paraId="021504E9">
            <w:pPr>
              <w:widowControl/>
              <w:jc w:val="center"/>
              <w:rPr>
                <w:rFonts w:ascii="宋体" w:hAnsi="宋体" w:cs="宋体"/>
                <w:kern w:val="0"/>
                <w:sz w:val="22"/>
                <w:szCs w:val="22"/>
              </w:rPr>
            </w:pPr>
            <w:r>
              <w:rPr>
                <w:rFonts w:hint="eastAsia" w:ascii="宋体" w:hAnsi="宋体" w:cs="宋体"/>
                <w:kern w:val="0"/>
                <w:sz w:val="22"/>
                <w:szCs w:val="22"/>
              </w:rPr>
              <w:t>　</w:t>
            </w:r>
          </w:p>
        </w:tc>
      </w:tr>
      <w:tr w14:paraId="345C8776">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50AF63">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19D56395">
            <w:pPr>
              <w:widowControl/>
              <w:jc w:val="center"/>
              <w:rPr>
                <w:rFonts w:ascii="宋体" w:hAnsi="宋体" w:cs="宋体"/>
                <w:kern w:val="0"/>
                <w:sz w:val="22"/>
                <w:szCs w:val="22"/>
              </w:rPr>
            </w:pPr>
            <w:r>
              <w:rPr>
                <w:rFonts w:hint="eastAsia" w:ascii="宋体" w:hAnsi="宋体" w:cs="宋体"/>
                <w:kern w:val="0"/>
                <w:sz w:val="22"/>
                <w:szCs w:val="22"/>
              </w:rPr>
              <w:t>5</w:t>
            </w:r>
          </w:p>
        </w:tc>
        <w:tc>
          <w:tcPr>
            <w:tcW w:w="1420" w:type="dxa"/>
            <w:tcBorders>
              <w:top w:val="nil"/>
              <w:left w:val="nil"/>
              <w:bottom w:val="single" w:color="auto" w:sz="4" w:space="0"/>
              <w:right w:val="single" w:color="auto" w:sz="4" w:space="0"/>
            </w:tcBorders>
            <w:shd w:val="clear" w:color="auto" w:fill="auto"/>
            <w:vAlign w:val="center"/>
          </w:tcPr>
          <w:p w14:paraId="455C573D">
            <w:pPr>
              <w:widowControl/>
              <w:jc w:val="center"/>
              <w:rPr>
                <w:rFonts w:ascii="宋体" w:hAnsi="宋体" w:cs="宋体"/>
                <w:kern w:val="0"/>
                <w:sz w:val="22"/>
                <w:szCs w:val="22"/>
              </w:rPr>
            </w:pPr>
            <w:r>
              <w:rPr>
                <w:rFonts w:hint="eastAsia" w:ascii="宋体" w:hAnsi="宋体" w:cs="宋体"/>
                <w:kern w:val="0"/>
                <w:sz w:val="22"/>
                <w:szCs w:val="22"/>
              </w:rPr>
              <w:t>　</w:t>
            </w:r>
          </w:p>
        </w:tc>
      </w:tr>
    </w:tbl>
    <w:p w14:paraId="03ACDAB0">
      <w:pPr>
        <w:spacing w:line="288" w:lineRule="auto"/>
        <w:rPr>
          <w:szCs w:val="21"/>
        </w:rPr>
      </w:pPr>
    </w:p>
    <w:p w14:paraId="2CF6A119">
      <w:pPr>
        <w:numPr>
          <w:ilvl w:val="0"/>
          <w:numId w:val="79"/>
        </w:numPr>
        <w:spacing w:line="288" w:lineRule="auto"/>
        <w:rPr>
          <w:rFonts w:cs="宋体"/>
          <w:b/>
          <w:bCs/>
          <w:sz w:val="24"/>
          <w:lang w:val="zh-CN"/>
        </w:rPr>
      </w:pPr>
      <w:r>
        <w:rPr>
          <w:rFonts w:hint="eastAsia" w:cs="宋体"/>
          <w:b/>
          <w:bCs/>
          <w:sz w:val="24"/>
          <w:lang w:val="zh-CN"/>
        </w:rPr>
        <w:t>评价要点</w:t>
      </w:r>
    </w:p>
    <w:p w14:paraId="4E3AAF15">
      <w:pPr>
        <w:spacing w:line="288" w:lineRule="auto"/>
        <w:rPr>
          <w:rFonts w:ascii="宋体" w:hAnsi="宋体" w:cs="宋体"/>
          <w:kern w:val="0"/>
          <w:sz w:val="22"/>
          <w:szCs w:val="22"/>
        </w:rPr>
      </w:pPr>
      <w:r>
        <w:rPr>
          <w:rFonts w:hint="eastAsia" w:ascii="宋体" w:hAnsi="宋体" w:cs="宋体"/>
          <w:kern w:val="0"/>
          <w:sz w:val="22"/>
          <w:szCs w:val="22"/>
        </w:rPr>
        <w:t>场地出入口到达城市公园绿地、居住区公园、广场的步行距离：</w:t>
      </w:r>
      <w:r>
        <w:rPr>
          <w:lang w:val="zh-CN"/>
        </w:rPr>
        <w:t>____</w:t>
      </w:r>
      <w:r>
        <w:rPr>
          <w:rFonts w:hint="eastAsia" w:ascii="宋体" w:hAnsi="宋体" w:cs="宋体"/>
          <w:kern w:val="0"/>
          <w:sz w:val="22"/>
          <w:szCs w:val="22"/>
        </w:rPr>
        <w:t>m</w:t>
      </w:r>
    </w:p>
    <w:p w14:paraId="36076F8D">
      <w:pPr>
        <w:spacing w:line="288" w:lineRule="auto"/>
        <w:rPr>
          <w:rFonts w:ascii="宋体" w:hAnsi="宋体" w:cs="宋体"/>
          <w:kern w:val="0"/>
          <w:sz w:val="22"/>
          <w:szCs w:val="22"/>
        </w:rPr>
      </w:pPr>
      <w:r>
        <w:rPr>
          <w:rFonts w:hint="eastAsia" w:ascii="宋体" w:hAnsi="宋体" w:cs="宋体"/>
          <w:kern w:val="0"/>
          <w:sz w:val="22"/>
          <w:szCs w:val="22"/>
        </w:rPr>
        <w:t>场地出入口到达中型多功能运动场地的步行距离：</w:t>
      </w:r>
      <w:r>
        <w:rPr>
          <w:lang w:val="zh-CN"/>
        </w:rPr>
        <w:t>____</w:t>
      </w:r>
      <w:r>
        <w:rPr>
          <w:rFonts w:hint="eastAsia" w:ascii="宋体" w:hAnsi="宋体" w:cs="宋体"/>
          <w:kern w:val="0"/>
          <w:sz w:val="22"/>
          <w:szCs w:val="22"/>
        </w:rPr>
        <w:t>m</w:t>
      </w:r>
    </w:p>
    <w:p w14:paraId="67B95875">
      <w:pPr>
        <w:spacing w:line="288" w:lineRule="auto"/>
      </w:pPr>
    </w:p>
    <w:p w14:paraId="0F5FFC72">
      <w:pPr>
        <w:numPr>
          <w:ilvl w:val="0"/>
          <w:numId w:val="79"/>
        </w:numPr>
        <w:spacing w:line="288" w:lineRule="auto"/>
        <w:rPr>
          <w:rFonts w:cs="宋体"/>
          <w:b/>
          <w:bCs/>
          <w:sz w:val="24"/>
          <w:lang w:val="zh-CN"/>
        </w:rPr>
      </w:pPr>
      <w:r>
        <w:rPr>
          <w:rFonts w:hint="eastAsia" w:cs="宋体"/>
          <w:b/>
          <w:bCs/>
          <w:sz w:val="24"/>
          <w:lang w:val="zh-CN"/>
        </w:rPr>
        <w:t>证明材料</w:t>
      </w:r>
    </w:p>
    <w:p w14:paraId="12FDE9CD">
      <w:pPr>
        <w:spacing w:before="156" w:beforeLines="50" w:after="156" w:afterLines="50" w:line="288" w:lineRule="auto"/>
        <w:rPr>
          <w:b/>
        </w:rPr>
      </w:pPr>
      <w:r>
        <w:rPr>
          <w:rFonts w:hint="eastAsia"/>
          <w:b/>
        </w:rPr>
        <w:t>建议提交材料及技术要求：</w:t>
      </w:r>
    </w:p>
    <w:tbl>
      <w:tblPr>
        <w:tblStyle w:val="28"/>
        <w:tblW w:w="8367" w:type="dxa"/>
        <w:tblInd w:w="108" w:type="dxa"/>
        <w:tblLayout w:type="autofit"/>
        <w:tblCellMar>
          <w:top w:w="0" w:type="dxa"/>
          <w:left w:w="108" w:type="dxa"/>
          <w:bottom w:w="0" w:type="dxa"/>
          <w:right w:w="108" w:type="dxa"/>
        </w:tblCellMar>
      </w:tblPr>
      <w:tblGrid>
        <w:gridCol w:w="740"/>
        <w:gridCol w:w="2020"/>
        <w:gridCol w:w="4300"/>
        <w:gridCol w:w="1307"/>
      </w:tblGrid>
      <w:tr w14:paraId="0CD67D81">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96FC55E">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18F8AA2">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14:paraId="1FD4ADCE">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6888DA5D">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03C5142">
        <w:tblPrEx>
          <w:tblCellMar>
            <w:top w:w="0" w:type="dxa"/>
            <w:left w:w="108" w:type="dxa"/>
            <w:bottom w:w="0" w:type="dxa"/>
            <w:right w:w="108" w:type="dxa"/>
          </w:tblCellMar>
        </w:tblPrEx>
        <w:trPr>
          <w:trHeight w:val="810" w:hRule="atLeast"/>
        </w:trPr>
        <w:tc>
          <w:tcPr>
            <w:tcW w:w="740" w:type="dxa"/>
            <w:tcBorders>
              <w:top w:val="nil"/>
              <w:left w:val="single" w:color="auto" w:sz="4" w:space="0"/>
              <w:bottom w:val="nil"/>
              <w:right w:val="single" w:color="auto" w:sz="4" w:space="0"/>
            </w:tcBorders>
            <w:shd w:val="clear" w:color="auto" w:fill="auto"/>
            <w:vAlign w:val="center"/>
          </w:tcPr>
          <w:p w14:paraId="2F6D52CE">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nil"/>
              <w:right w:val="single" w:color="auto" w:sz="4" w:space="0"/>
            </w:tcBorders>
            <w:shd w:val="clear" w:color="auto" w:fill="auto"/>
            <w:vAlign w:val="center"/>
          </w:tcPr>
          <w:p w14:paraId="5F38F4C1">
            <w:pPr>
              <w:widowControl/>
              <w:jc w:val="left"/>
              <w:rPr>
                <w:rFonts w:ascii="宋体" w:hAnsi="宋体" w:cs="宋体"/>
                <w:b/>
                <w:bCs/>
                <w:kern w:val="0"/>
                <w:sz w:val="22"/>
                <w:szCs w:val="22"/>
              </w:rPr>
            </w:pPr>
            <w:r>
              <w:rPr>
                <w:rFonts w:hint="eastAsia" w:ascii="宋体" w:hAnsi="宋体" w:cs="宋体"/>
                <w:b/>
                <w:bCs/>
                <w:kern w:val="0"/>
                <w:sz w:val="22"/>
                <w:szCs w:val="22"/>
              </w:rPr>
              <w:t>建筑总平面施工图</w:t>
            </w:r>
          </w:p>
        </w:tc>
        <w:tc>
          <w:tcPr>
            <w:tcW w:w="4300" w:type="dxa"/>
            <w:tcBorders>
              <w:top w:val="nil"/>
              <w:left w:val="nil"/>
              <w:bottom w:val="single" w:color="auto" w:sz="4" w:space="0"/>
              <w:right w:val="single" w:color="auto" w:sz="4" w:space="0"/>
            </w:tcBorders>
            <w:shd w:val="clear" w:color="auto" w:fill="auto"/>
            <w:vAlign w:val="center"/>
          </w:tcPr>
          <w:p w14:paraId="048CBCC1">
            <w:pPr>
              <w:widowControl/>
              <w:jc w:val="left"/>
              <w:rPr>
                <w:rFonts w:ascii="宋体" w:hAnsi="宋体" w:cs="宋体"/>
                <w:kern w:val="0"/>
                <w:sz w:val="22"/>
                <w:szCs w:val="22"/>
              </w:rPr>
            </w:pPr>
            <w:r>
              <w:rPr>
                <w:rFonts w:hint="eastAsia" w:ascii="宋体" w:hAnsi="宋体" w:cs="宋体"/>
                <w:kern w:val="0"/>
                <w:sz w:val="22"/>
                <w:szCs w:val="22"/>
              </w:rPr>
              <w:t>应标明清晰的红线，以及能反映本地块与周边地块及建筑的空间相邻关系，包括建筑的使用功能、距离、高度等</w:t>
            </w:r>
          </w:p>
        </w:tc>
        <w:tc>
          <w:tcPr>
            <w:tcW w:w="1307" w:type="dxa"/>
            <w:tcBorders>
              <w:top w:val="nil"/>
              <w:left w:val="nil"/>
              <w:bottom w:val="single" w:color="auto" w:sz="4" w:space="0"/>
              <w:right w:val="single" w:color="auto" w:sz="4" w:space="0"/>
            </w:tcBorders>
            <w:shd w:val="clear" w:color="auto" w:fill="auto"/>
            <w:vAlign w:val="center"/>
          </w:tcPr>
          <w:p w14:paraId="2BEF3FB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98E6EC3">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A57E38">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single" w:color="auto" w:sz="4" w:space="0"/>
              <w:left w:val="nil"/>
              <w:bottom w:val="single" w:color="auto" w:sz="4" w:space="0"/>
              <w:right w:val="single" w:color="auto" w:sz="4" w:space="0"/>
            </w:tcBorders>
            <w:shd w:val="clear" w:color="auto" w:fill="auto"/>
            <w:vAlign w:val="center"/>
          </w:tcPr>
          <w:p w14:paraId="0C2D5048">
            <w:pPr>
              <w:widowControl/>
              <w:jc w:val="left"/>
              <w:rPr>
                <w:rFonts w:ascii="宋体" w:hAnsi="宋体" w:cs="宋体"/>
                <w:b/>
                <w:bCs/>
                <w:kern w:val="0"/>
                <w:sz w:val="22"/>
                <w:szCs w:val="22"/>
              </w:rPr>
            </w:pPr>
            <w:r>
              <w:rPr>
                <w:rFonts w:hint="eastAsia" w:ascii="宋体" w:hAnsi="宋体" w:cs="宋体"/>
                <w:b/>
                <w:bCs/>
                <w:kern w:val="0"/>
                <w:sz w:val="22"/>
                <w:szCs w:val="22"/>
              </w:rPr>
              <w:t>场地周边公共设施布局图/规划图</w:t>
            </w:r>
          </w:p>
        </w:tc>
        <w:tc>
          <w:tcPr>
            <w:tcW w:w="4300" w:type="dxa"/>
            <w:tcBorders>
              <w:top w:val="nil"/>
              <w:left w:val="nil"/>
              <w:bottom w:val="single" w:color="auto" w:sz="4" w:space="0"/>
              <w:right w:val="single" w:color="auto" w:sz="4" w:space="0"/>
            </w:tcBorders>
            <w:shd w:val="clear" w:color="auto" w:fill="auto"/>
            <w:vAlign w:val="center"/>
          </w:tcPr>
          <w:p w14:paraId="2CB3303A">
            <w:pPr>
              <w:widowControl/>
              <w:jc w:val="left"/>
              <w:rPr>
                <w:rFonts w:ascii="宋体" w:hAnsi="宋体" w:cs="宋体"/>
                <w:kern w:val="0"/>
                <w:sz w:val="22"/>
                <w:szCs w:val="22"/>
              </w:rPr>
            </w:pPr>
            <w:r>
              <w:rPr>
                <w:rFonts w:hint="eastAsia" w:ascii="宋体" w:hAnsi="宋体" w:cs="宋体"/>
                <w:kern w:val="0"/>
                <w:sz w:val="22"/>
                <w:szCs w:val="22"/>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14:paraId="20F4AFF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92CD5E6">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79BC052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61DAFA2">
            <w:pPr>
              <w:widowControl/>
              <w:jc w:val="left"/>
              <w:rPr>
                <w:rFonts w:ascii="宋体" w:hAnsi="宋体" w:cs="宋体"/>
                <w:b/>
                <w:bCs/>
                <w:kern w:val="0"/>
                <w:sz w:val="22"/>
                <w:szCs w:val="22"/>
              </w:rPr>
            </w:pPr>
            <w:r>
              <w:rPr>
                <w:rFonts w:hint="eastAsia" w:ascii="宋体" w:hAnsi="宋体" w:cs="宋体"/>
                <w:b/>
                <w:bCs/>
                <w:kern w:val="0"/>
                <w:sz w:val="22"/>
                <w:szCs w:val="22"/>
              </w:rPr>
              <w:t>场地周边公共设施步行路线图</w:t>
            </w:r>
          </w:p>
        </w:tc>
        <w:tc>
          <w:tcPr>
            <w:tcW w:w="4300" w:type="dxa"/>
            <w:tcBorders>
              <w:top w:val="nil"/>
              <w:left w:val="nil"/>
              <w:bottom w:val="single" w:color="auto" w:sz="4" w:space="0"/>
              <w:right w:val="single" w:color="auto" w:sz="4" w:space="0"/>
            </w:tcBorders>
            <w:shd w:val="clear" w:color="auto" w:fill="auto"/>
            <w:vAlign w:val="center"/>
          </w:tcPr>
          <w:p w14:paraId="3F005093">
            <w:pPr>
              <w:widowControl/>
              <w:jc w:val="left"/>
              <w:rPr>
                <w:rFonts w:ascii="宋体" w:hAnsi="宋体" w:cs="宋体"/>
                <w:kern w:val="0"/>
                <w:sz w:val="22"/>
                <w:szCs w:val="22"/>
              </w:rPr>
            </w:pPr>
            <w:r>
              <w:rPr>
                <w:rFonts w:hint="eastAsia" w:ascii="宋体" w:hAnsi="宋体" w:cs="宋体"/>
                <w:kern w:val="0"/>
                <w:sz w:val="22"/>
                <w:szCs w:val="22"/>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14:paraId="4682377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CF82A36">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0D18520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4AFBC11">
            <w:pPr>
              <w:widowControl/>
              <w:jc w:val="left"/>
              <w:rPr>
                <w:rFonts w:ascii="宋体" w:hAnsi="宋体" w:cs="宋体"/>
                <w:b/>
                <w:bCs/>
                <w:kern w:val="0"/>
                <w:sz w:val="22"/>
                <w:szCs w:val="22"/>
              </w:rPr>
            </w:pPr>
            <w:r>
              <w:rPr>
                <w:rFonts w:hint="eastAsia" w:ascii="宋体" w:hAnsi="宋体" w:cs="宋体"/>
                <w:b/>
                <w:bCs/>
                <w:kern w:val="0"/>
                <w:sz w:val="22"/>
                <w:szCs w:val="22"/>
              </w:rPr>
              <w:t>场地周边公共设施位置标识图</w:t>
            </w:r>
          </w:p>
        </w:tc>
        <w:tc>
          <w:tcPr>
            <w:tcW w:w="4300" w:type="dxa"/>
            <w:tcBorders>
              <w:top w:val="nil"/>
              <w:left w:val="nil"/>
              <w:bottom w:val="single" w:color="auto" w:sz="4" w:space="0"/>
              <w:right w:val="single" w:color="auto" w:sz="4" w:space="0"/>
            </w:tcBorders>
            <w:shd w:val="clear" w:color="auto" w:fill="auto"/>
            <w:vAlign w:val="center"/>
          </w:tcPr>
          <w:p w14:paraId="35F5946A">
            <w:pPr>
              <w:widowControl/>
              <w:jc w:val="left"/>
              <w:rPr>
                <w:rFonts w:ascii="宋体" w:hAnsi="宋体" w:cs="宋体"/>
                <w:kern w:val="0"/>
                <w:sz w:val="22"/>
                <w:szCs w:val="22"/>
              </w:rPr>
            </w:pPr>
            <w:r>
              <w:rPr>
                <w:rFonts w:hint="eastAsia" w:ascii="宋体" w:hAnsi="宋体" w:cs="宋体"/>
                <w:kern w:val="0"/>
                <w:sz w:val="22"/>
                <w:szCs w:val="22"/>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14:paraId="5D1E5DC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57628A7">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6530488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83715AD">
            <w:pPr>
              <w:widowControl/>
              <w:jc w:val="left"/>
              <w:rPr>
                <w:rFonts w:ascii="宋体" w:hAnsi="宋体" w:cs="宋体"/>
                <w:b/>
                <w:bCs/>
                <w:kern w:val="0"/>
                <w:sz w:val="22"/>
                <w:szCs w:val="22"/>
              </w:rPr>
            </w:pPr>
            <w:r>
              <w:rPr>
                <w:rFonts w:hint="eastAsia" w:ascii="宋体" w:hAnsi="宋体" w:cs="宋体"/>
                <w:b/>
                <w:bCs/>
                <w:kern w:val="0"/>
                <w:sz w:val="22"/>
                <w:szCs w:val="22"/>
              </w:rPr>
              <w:t>场地周边公共设施步行路线图</w:t>
            </w:r>
          </w:p>
        </w:tc>
        <w:tc>
          <w:tcPr>
            <w:tcW w:w="4300" w:type="dxa"/>
            <w:tcBorders>
              <w:top w:val="nil"/>
              <w:left w:val="nil"/>
              <w:bottom w:val="single" w:color="auto" w:sz="4" w:space="0"/>
              <w:right w:val="single" w:color="auto" w:sz="4" w:space="0"/>
            </w:tcBorders>
            <w:shd w:val="clear" w:color="auto" w:fill="auto"/>
            <w:vAlign w:val="center"/>
          </w:tcPr>
          <w:p w14:paraId="7B5D7B90">
            <w:pPr>
              <w:widowControl/>
              <w:jc w:val="left"/>
              <w:rPr>
                <w:rFonts w:ascii="宋体" w:hAnsi="宋体" w:cs="宋体"/>
                <w:kern w:val="0"/>
                <w:sz w:val="22"/>
                <w:szCs w:val="22"/>
              </w:rPr>
            </w:pPr>
            <w:r>
              <w:rPr>
                <w:rFonts w:hint="eastAsia" w:ascii="宋体" w:hAnsi="宋体" w:cs="宋体"/>
                <w:kern w:val="0"/>
                <w:sz w:val="22"/>
                <w:szCs w:val="22"/>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14:paraId="0E21479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3E93DD5">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11942CAA">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1333524">
            <w:pPr>
              <w:widowControl/>
              <w:jc w:val="left"/>
              <w:rPr>
                <w:rFonts w:ascii="宋体" w:hAnsi="宋体" w:cs="宋体"/>
                <w:b/>
                <w:bCs/>
                <w:kern w:val="0"/>
                <w:sz w:val="22"/>
                <w:szCs w:val="22"/>
              </w:rPr>
            </w:pPr>
            <w:r>
              <w:rPr>
                <w:rFonts w:hint="eastAsia" w:ascii="宋体" w:hAnsi="宋体" w:cs="宋体"/>
                <w:b/>
                <w:bCs/>
                <w:kern w:val="0"/>
                <w:sz w:val="22"/>
                <w:szCs w:val="22"/>
              </w:rPr>
              <w:t>开敞空间出入口照片</w:t>
            </w:r>
          </w:p>
        </w:tc>
        <w:tc>
          <w:tcPr>
            <w:tcW w:w="4300" w:type="dxa"/>
            <w:tcBorders>
              <w:top w:val="nil"/>
              <w:left w:val="nil"/>
              <w:bottom w:val="single" w:color="auto" w:sz="4" w:space="0"/>
              <w:right w:val="single" w:color="auto" w:sz="4" w:space="0"/>
            </w:tcBorders>
            <w:shd w:val="clear" w:color="auto" w:fill="auto"/>
            <w:vAlign w:val="center"/>
          </w:tcPr>
          <w:p w14:paraId="23A8C9B6">
            <w:pPr>
              <w:widowControl/>
              <w:jc w:val="left"/>
              <w:rPr>
                <w:rFonts w:ascii="宋体" w:hAnsi="宋体" w:cs="宋体"/>
                <w:kern w:val="0"/>
                <w:sz w:val="22"/>
                <w:szCs w:val="22"/>
              </w:rPr>
            </w:pPr>
            <w:r>
              <w:rPr>
                <w:rFonts w:hint="eastAsia" w:ascii="宋体" w:hAnsi="宋体" w:cs="宋体"/>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14:paraId="3B2B60D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7DFEE424">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1AD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C3D7775">
            <w:pPr>
              <w:spacing w:line="288" w:lineRule="auto"/>
            </w:pPr>
          </w:p>
        </w:tc>
      </w:tr>
    </w:tbl>
    <w:p w14:paraId="3B8DCEF8">
      <w:pPr>
        <w:pStyle w:val="5"/>
        <w:spacing w:line="288" w:lineRule="auto"/>
      </w:pPr>
      <w:r>
        <w:br w:type="page"/>
      </w:r>
      <w:r>
        <w:t>6.</w:t>
      </w:r>
      <w:r>
        <w:rPr>
          <w:rFonts w:hint="eastAsia"/>
        </w:rPr>
        <w:t>2</w:t>
      </w:r>
      <w:r>
        <w:t>.</w:t>
      </w:r>
      <w:r>
        <w:rPr>
          <w:rFonts w:hint="eastAsia"/>
        </w:rPr>
        <w:t>5合理设置健身场地和空间。（总分10分）</w:t>
      </w:r>
    </w:p>
    <w:p w14:paraId="2599E581">
      <w:pPr>
        <w:numPr>
          <w:ilvl w:val="0"/>
          <w:numId w:val="80"/>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4228F498">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DB81F">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016D61AC">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57166CE2">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0DAC6167">
            <w:pPr>
              <w:widowControl/>
              <w:jc w:val="center"/>
              <w:rPr>
                <w:rFonts w:ascii="宋体" w:hAnsi="宋体" w:cs="宋体"/>
                <w:b/>
                <w:bCs/>
                <w:kern w:val="0"/>
                <w:szCs w:val="21"/>
              </w:rPr>
            </w:pPr>
            <w:r>
              <w:rPr>
                <w:rFonts w:hint="eastAsia" w:ascii="宋体" w:hAnsi="宋体" w:cs="宋体"/>
                <w:b/>
                <w:bCs/>
                <w:kern w:val="0"/>
                <w:szCs w:val="21"/>
              </w:rPr>
              <w:t>自评得分（分）</w:t>
            </w:r>
          </w:p>
        </w:tc>
      </w:tr>
      <w:tr w14:paraId="6445E2DE">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CB89652">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19E6F212">
            <w:pPr>
              <w:widowControl/>
              <w:jc w:val="left"/>
              <w:rPr>
                <w:rFonts w:ascii="宋体" w:hAnsi="宋体" w:cs="宋体"/>
                <w:kern w:val="0"/>
                <w:sz w:val="22"/>
                <w:szCs w:val="22"/>
              </w:rPr>
            </w:pPr>
            <w:r>
              <w:rPr>
                <w:rFonts w:hint="eastAsia" w:ascii="宋体" w:hAnsi="宋体" w:cs="宋体"/>
                <w:kern w:val="0"/>
                <w:sz w:val="22"/>
                <w:szCs w:val="22"/>
              </w:rPr>
              <w:t>室外健身场地面积不少于总用地面积的 0.5%</w:t>
            </w:r>
          </w:p>
        </w:tc>
        <w:tc>
          <w:tcPr>
            <w:tcW w:w="1380" w:type="dxa"/>
            <w:tcBorders>
              <w:top w:val="nil"/>
              <w:left w:val="nil"/>
              <w:bottom w:val="single" w:color="auto" w:sz="4" w:space="0"/>
              <w:right w:val="single" w:color="auto" w:sz="4" w:space="0"/>
            </w:tcBorders>
            <w:shd w:val="clear" w:color="auto" w:fill="auto"/>
            <w:noWrap/>
            <w:vAlign w:val="center"/>
          </w:tcPr>
          <w:p w14:paraId="2393CD1F">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49BEF15F">
            <w:pPr>
              <w:widowControl/>
              <w:jc w:val="center"/>
              <w:rPr>
                <w:rFonts w:ascii="宋体" w:hAnsi="宋体" w:cs="宋体"/>
                <w:kern w:val="0"/>
                <w:sz w:val="22"/>
                <w:szCs w:val="22"/>
              </w:rPr>
            </w:pPr>
            <w:r>
              <w:rPr>
                <w:rFonts w:hint="eastAsia" w:ascii="宋体" w:hAnsi="宋体" w:cs="宋体"/>
                <w:kern w:val="0"/>
                <w:sz w:val="22"/>
                <w:szCs w:val="22"/>
              </w:rPr>
              <w:t>　</w:t>
            </w:r>
          </w:p>
        </w:tc>
      </w:tr>
      <w:tr w14:paraId="1A44C0AA">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8DF1986">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0EE80500">
            <w:pPr>
              <w:widowControl/>
              <w:jc w:val="left"/>
              <w:rPr>
                <w:rFonts w:ascii="宋体" w:hAnsi="宋体" w:cs="宋体"/>
                <w:kern w:val="0"/>
                <w:sz w:val="22"/>
                <w:szCs w:val="22"/>
              </w:rPr>
            </w:pPr>
            <w:r>
              <w:rPr>
                <w:rFonts w:hint="eastAsia" w:ascii="宋体" w:hAnsi="宋体" w:cs="宋体"/>
                <w:kern w:val="0"/>
                <w:sz w:val="22"/>
                <w:szCs w:val="22"/>
              </w:rPr>
              <w:t>设置宽度不少于 1.25m 的专用健身慢行道，健身慢行道长度不少于用地红线周长的 1/4 且不少于 100m</w:t>
            </w:r>
          </w:p>
        </w:tc>
        <w:tc>
          <w:tcPr>
            <w:tcW w:w="1380" w:type="dxa"/>
            <w:tcBorders>
              <w:top w:val="nil"/>
              <w:left w:val="nil"/>
              <w:bottom w:val="single" w:color="auto" w:sz="4" w:space="0"/>
              <w:right w:val="single" w:color="auto" w:sz="4" w:space="0"/>
            </w:tcBorders>
            <w:shd w:val="clear" w:color="auto" w:fill="auto"/>
            <w:noWrap/>
            <w:vAlign w:val="center"/>
          </w:tcPr>
          <w:p w14:paraId="3F882788">
            <w:pPr>
              <w:widowControl/>
              <w:jc w:val="center"/>
              <w:rPr>
                <w:rFonts w:ascii="宋体" w:hAnsi="宋体" w:cs="宋体"/>
                <w:kern w:val="0"/>
                <w:sz w:val="22"/>
                <w:szCs w:val="22"/>
              </w:rPr>
            </w:pPr>
            <w:r>
              <w:rPr>
                <w:rFonts w:hint="eastAsia" w:ascii="宋体" w:hAnsi="宋体" w:cs="宋体"/>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14:paraId="5BB68360">
            <w:pPr>
              <w:widowControl/>
              <w:jc w:val="center"/>
              <w:rPr>
                <w:rFonts w:ascii="宋体" w:hAnsi="宋体" w:cs="宋体"/>
                <w:kern w:val="0"/>
                <w:sz w:val="22"/>
                <w:szCs w:val="22"/>
              </w:rPr>
            </w:pPr>
            <w:r>
              <w:rPr>
                <w:rFonts w:hint="eastAsia" w:ascii="宋体" w:hAnsi="宋体" w:cs="宋体"/>
                <w:kern w:val="0"/>
                <w:sz w:val="22"/>
                <w:szCs w:val="22"/>
              </w:rPr>
              <w:t>　</w:t>
            </w:r>
          </w:p>
        </w:tc>
      </w:tr>
      <w:tr w14:paraId="7EEC2C3D">
        <w:tblPrEx>
          <w:tblCellMar>
            <w:top w:w="0" w:type="dxa"/>
            <w:left w:w="108" w:type="dxa"/>
            <w:bottom w:w="0" w:type="dxa"/>
            <w:right w:w="108" w:type="dxa"/>
          </w:tblCellMar>
        </w:tblPrEx>
        <w:trPr>
          <w:trHeight w:val="315"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3136906">
            <w:pPr>
              <w:widowControl/>
              <w:jc w:val="center"/>
              <w:rPr>
                <w:rFonts w:ascii="宋体" w:hAnsi="宋体" w:cs="宋体"/>
                <w:kern w:val="0"/>
                <w:sz w:val="22"/>
                <w:szCs w:val="22"/>
              </w:rPr>
            </w:pPr>
            <w:r>
              <w:rPr>
                <w:rFonts w:hint="eastAsia" w:ascii="宋体" w:hAnsi="宋体" w:cs="宋体"/>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14:paraId="26CC7DC8">
            <w:pPr>
              <w:widowControl/>
              <w:jc w:val="left"/>
              <w:rPr>
                <w:rFonts w:ascii="宋体" w:hAnsi="宋体" w:cs="宋体"/>
                <w:kern w:val="0"/>
                <w:sz w:val="22"/>
                <w:szCs w:val="22"/>
              </w:rPr>
            </w:pPr>
            <w:r>
              <w:rPr>
                <w:rFonts w:hint="eastAsia" w:ascii="宋体" w:hAnsi="宋体" w:cs="宋体"/>
                <w:kern w:val="0"/>
                <w:sz w:val="22"/>
                <w:szCs w:val="22"/>
              </w:rPr>
              <w:t>室内健身空间的面积不少于地上建筑面积的 0.3% 且不少于 60 m</w:t>
            </w:r>
            <w:r>
              <w:rPr>
                <w:rFonts w:hint="eastAsia" w:ascii="宋体" w:hAnsi="宋体" w:cs="宋体"/>
                <w:kern w:val="0"/>
                <w:sz w:val="22"/>
                <w:szCs w:val="22"/>
                <w:vertAlign w:val="superscript"/>
              </w:rPr>
              <w:t>2</w:t>
            </w:r>
          </w:p>
        </w:tc>
        <w:tc>
          <w:tcPr>
            <w:tcW w:w="1380" w:type="dxa"/>
            <w:tcBorders>
              <w:top w:val="nil"/>
              <w:left w:val="nil"/>
              <w:bottom w:val="single" w:color="auto" w:sz="4" w:space="0"/>
              <w:right w:val="single" w:color="auto" w:sz="4" w:space="0"/>
            </w:tcBorders>
            <w:shd w:val="clear" w:color="auto" w:fill="auto"/>
            <w:noWrap/>
            <w:vAlign w:val="center"/>
          </w:tcPr>
          <w:p w14:paraId="229D11E6">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1CAFA0AF">
            <w:pPr>
              <w:widowControl/>
              <w:jc w:val="center"/>
              <w:rPr>
                <w:rFonts w:ascii="宋体" w:hAnsi="宋体" w:cs="宋体"/>
                <w:kern w:val="0"/>
                <w:sz w:val="22"/>
                <w:szCs w:val="22"/>
              </w:rPr>
            </w:pPr>
            <w:r>
              <w:rPr>
                <w:rFonts w:hint="eastAsia" w:ascii="宋体" w:hAnsi="宋体" w:cs="宋体"/>
                <w:kern w:val="0"/>
                <w:sz w:val="22"/>
                <w:szCs w:val="22"/>
              </w:rPr>
              <w:t>　</w:t>
            </w:r>
          </w:p>
        </w:tc>
      </w:tr>
      <w:tr w14:paraId="2C7682BB">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836D671">
            <w:pPr>
              <w:widowControl/>
              <w:jc w:val="center"/>
              <w:rPr>
                <w:rFonts w:ascii="宋体" w:hAnsi="宋体" w:cs="宋体"/>
                <w:kern w:val="0"/>
                <w:sz w:val="22"/>
                <w:szCs w:val="22"/>
              </w:rPr>
            </w:pPr>
            <w:r>
              <w:rPr>
                <w:rFonts w:hint="eastAsia" w:ascii="宋体" w:hAnsi="宋体" w:cs="宋体"/>
                <w:kern w:val="0"/>
                <w:sz w:val="22"/>
                <w:szCs w:val="22"/>
              </w:rPr>
              <w:t>4</w:t>
            </w:r>
          </w:p>
        </w:tc>
        <w:tc>
          <w:tcPr>
            <w:tcW w:w="5020" w:type="dxa"/>
            <w:tcBorders>
              <w:top w:val="nil"/>
              <w:left w:val="nil"/>
              <w:bottom w:val="single" w:color="auto" w:sz="4" w:space="0"/>
              <w:right w:val="single" w:color="auto" w:sz="4" w:space="0"/>
            </w:tcBorders>
            <w:shd w:val="clear" w:color="auto" w:fill="auto"/>
            <w:vAlign w:val="center"/>
          </w:tcPr>
          <w:p w14:paraId="7DFB15C9">
            <w:pPr>
              <w:widowControl/>
              <w:jc w:val="left"/>
              <w:rPr>
                <w:rFonts w:ascii="宋体" w:hAnsi="宋体" w:cs="宋体"/>
                <w:kern w:val="0"/>
                <w:sz w:val="22"/>
                <w:szCs w:val="22"/>
              </w:rPr>
            </w:pPr>
            <w:r>
              <w:rPr>
                <w:rFonts w:hint="eastAsia" w:ascii="宋体" w:hAnsi="宋体" w:cs="宋体"/>
                <w:kern w:val="0"/>
                <w:sz w:val="22"/>
                <w:szCs w:val="22"/>
              </w:rPr>
              <w:t>楼梯间具有天然采光和良好的视野，且距离主入口的距离不大于 15m</w:t>
            </w:r>
          </w:p>
        </w:tc>
        <w:tc>
          <w:tcPr>
            <w:tcW w:w="1380" w:type="dxa"/>
            <w:tcBorders>
              <w:top w:val="nil"/>
              <w:left w:val="nil"/>
              <w:bottom w:val="single" w:color="auto" w:sz="4" w:space="0"/>
              <w:right w:val="single" w:color="auto" w:sz="4" w:space="0"/>
            </w:tcBorders>
            <w:shd w:val="clear" w:color="auto" w:fill="auto"/>
            <w:noWrap/>
            <w:vAlign w:val="center"/>
          </w:tcPr>
          <w:p w14:paraId="75C1304A">
            <w:pPr>
              <w:widowControl/>
              <w:jc w:val="center"/>
              <w:rPr>
                <w:rFonts w:ascii="宋体" w:hAnsi="宋体" w:cs="宋体"/>
                <w:kern w:val="0"/>
                <w:sz w:val="22"/>
                <w:szCs w:val="22"/>
              </w:rPr>
            </w:pPr>
            <w:r>
              <w:rPr>
                <w:rFonts w:hint="eastAsia" w:ascii="宋体" w:hAnsi="宋体" w:cs="宋体"/>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14:paraId="269DFF0A">
            <w:pPr>
              <w:widowControl/>
              <w:jc w:val="center"/>
              <w:rPr>
                <w:rFonts w:ascii="宋体" w:hAnsi="宋体" w:cs="宋体"/>
                <w:kern w:val="0"/>
                <w:sz w:val="22"/>
                <w:szCs w:val="22"/>
              </w:rPr>
            </w:pPr>
            <w:r>
              <w:rPr>
                <w:rFonts w:hint="eastAsia" w:ascii="宋体" w:hAnsi="宋体" w:cs="宋体"/>
                <w:kern w:val="0"/>
                <w:sz w:val="22"/>
                <w:szCs w:val="22"/>
              </w:rPr>
              <w:t>　</w:t>
            </w:r>
          </w:p>
        </w:tc>
      </w:tr>
      <w:tr w14:paraId="11101560">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8018B3">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1B014D08">
            <w:pPr>
              <w:widowControl/>
              <w:jc w:val="center"/>
              <w:rPr>
                <w:rFonts w:ascii="宋体" w:hAnsi="宋体" w:cs="宋体"/>
                <w:kern w:val="0"/>
                <w:sz w:val="22"/>
                <w:szCs w:val="22"/>
              </w:rPr>
            </w:pPr>
            <w:r>
              <w:rPr>
                <w:rFonts w:hint="eastAsia" w:ascii="宋体" w:hAnsi="宋体" w:cs="宋体"/>
                <w:kern w:val="0"/>
                <w:sz w:val="22"/>
                <w:szCs w:val="22"/>
              </w:rPr>
              <w:t>10</w:t>
            </w:r>
          </w:p>
        </w:tc>
        <w:tc>
          <w:tcPr>
            <w:tcW w:w="1420" w:type="dxa"/>
            <w:tcBorders>
              <w:top w:val="nil"/>
              <w:left w:val="nil"/>
              <w:bottom w:val="single" w:color="auto" w:sz="4" w:space="0"/>
              <w:right w:val="single" w:color="auto" w:sz="4" w:space="0"/>
            </w:tcBorders>
            <w:shd w:val="clear" w:color="auto" w:fill="auto"/>
            <w:vAlign w:val="center"/>
          </w:tcPr>
          <w:p w14:paraId="3AF2D508">
            <w:pPr>
              <w:widowControl/>
              <w:jc w:val="center"/>
              <w:rPr>
                <w:rFonts w:ascii="宋体" w:hAnsi="宋体" w:cs="宋体"/>
                <w:kern w:val="0"/>
                <w:sz w:val="22"/>
                <w:szCs w:val="22"/>
              </w:rPr>
            </w:pPr>
            <w:r>
              <w:rPr>
                <w:rFonts w:hint="eastAsia" w:ascii="宋体" w:hAnsi="宋体" w:cs="宋体"/>
                <w:kern w:val="0"/>
                <w:sz w:val="22"/>
                <w:szCs w:val="22"/>
              </w:rPr>
              <w:t>　</w:t>
            </w:r>
          </w:p>
        </w:tc>
      </w:tr>
    </w:tbl>
    <w:p w14:paraId="71B4C4C2">
      <w:pPr>
        <w:spacing w:line="288" w:lineRule="auto"/>
        <w:rPr>
          <w:szCs w:val="21"/>
        </w:rPr>
      </w:pPr>
    </w:p>
    <w:p w14:paraId="201700CE">
      <w:pPr>
        <w:numPr>
          <w:ilvl w:val="0"/>
          <w:numId w:val="80"/>
        </w:numPr>
        <w:spacing w:line="288" w:lineRule="auto"/>
        <w:rPr>
          <w:rFonts w:cs="宋体"/>
          <w:b/>
          <w:bCs/>
          <w:sz w:val="24"/>
          <w:lang w:val="zh-CN"/>
        </w:rPr>
      </w:pPr>
      <w:r>
        <w:rPr>
          <w:rFonts w:hint="eastAsia" w:cs="宋体"/>
          <w:b/>
          <w:bCs/>
          <w:sz w:val="24"/>
          <w:lang w:val="zh-CN"/>
        </w:rPr>
        <w:t>评价要点</w:t>
      </w:r>
    </w:p>
    <w:p w14:paraId="7F093CB8">
      <w:pPr>
        <w:spacing w:line="288" w:lineRule="auto"/>
        <w:rPr>
          <w:rFonts w:ascii="宋体"/>
          <w:bCs/>
          <w:lang w:val="zh-CN"/>
        </w:rPr>
      </w:pPr>
      <w:r>
        <w:rPr>
          <w:rFonts w:hint="eastAsia"/>
        </w:rPr>
        <w:t>是否设置了健身场地和空间：</w:t>
      </w:r>
      <w:r>
        <w:rPr>
          <w:rFonts w:hint="eastAsia" w:ascii="宋体"/>
          <w:bCs/>
          <w:lang w:val="zh-CN"/>
        </w:rPr>
        <w:t>□是 □否</w:t>
      </w:r>
    </w:p>
    <w:p w14:paraId="00B02FB3">
      <w:pPr>
        <w:tabs>
          <w:tab w:val="left" w:pos="2702"/>
        </w:tabs>
        <w:spacing w:line="288" w:lineRule="auto"/>
        <w:rPr>
          <w:lang w:val="zh-CN"/>
        </w:rPr>
      </w:pPr>
      <w:r>
        <w:rPr>
          <w:rFonts w:hint="eastAsia" w:ascii="宋体" w:hAnsi="宋体" w:cs="宋体"/>
          <w:kern w:val="0"/>
          <w:sz w:val="22"/>
          <w:szCs w:val="22"/>
        </w:rPr>
        <w:t>室外健身场地面积：</w:t>
      </w:r>
      <w:r>
        <w:rPr>
          <w:lang w:val="zh-CN"/>
        </w:rPr>
        <w:t>__</w:t>
      </w:r>
      <w:r>
        <w:rPr>
          <w:u w:val="single"/>
          <w:lang w:val="zh-CN"/>
        </w:rPr>
        <w:t>__</w:t>
      </w:r>
      <w:r>
        <w:rPr>
          <w:lang w:val="zh-CN"/>
        </w:rPr>
        <w:t>m</w:t>
      </w:r>
      <w:r>
        <w:rPr>
          <w:rFonts w:hint="eastAsia"/>
          <w:vertAlign w:val="superscript"/>
          <w:lang w:val="zh-CN"/>
        </w:rPr>
        <w:t>2</w:t>
      </w:r>
    </w:p>
    <w:p w14:paraId="54CF9488">
      <w:pPr>
        <w:tabs>
          <w:tab w:val="left" w:pos="2702"/>
        </w:tabs>
        <w:spacing w:line="288" w:lineRule="auto"/>
        <w:rPr>
          <w:lang w:val="zh-CN"/>
        </w:rPr>
      </w:pPr>
      <w:r>
        <w:rPr>
          <w:rFonts w:hint="eastAsia"/>
          <w:lang w:val="zh-CN"/>
        </w:rPr>
        <w:t>室外健身场地与总用地面积比例：</w:t>
      </w:r>
      <w:r>
        <w:rPr>
          <w:kern w:val="0"/>
        </w:rPr>
        <w:t>____</w:t>
      </w:r>
      <w:r>
        <w:rPr>
          <w:rFonts w:hint="eastAsia"/>
          <w:lang w:val="zh-CN"/>
        </w:rPr>
        <w:t>%</w:t>
      </w:r>
    </w:p>
    <w:p w14:paraId="7EA0623B">
      <w:pPr>
        <w:tabs>
          <w:tab w:val="left" w:pos="2702"/>
        </w:tabs>
        <w:spacing w:line="288" w:lineRule="auto"/>
        <w:rPr>
          <w:lang w:val="zh-CN"/>
        </w:rPr>
      </w:pPr>
      <w:r>
        <w:rPr>
          <w:rFonts w:hint="eastAsia" w:ascii="宋体" w:hAnsi="宋体" w:cs="宋体"/>
          <w:kern w:val="0"/>
          <w:sz w:val="22"/>
          <w:szCs w:val="22"/>
        </w:rPr>
        <w:t>室内健身空间的面积：</w:t>
      </w:r>
      <w:r>
        <w:rPr>
          <w:lang w:val="zh-CN"/>
        </w:rPr>
        <w:t>____m</w:t>
      </w:r>
      <w:r>
        <w:rPr>
          <w:rFonts w:hint="eastAsia"/>
          <w:vertAlign w:val="superscript"/>
          <w:lang w:val="zh-CN"/>
        </w:rPr>
        <w:t>2</w:t>
      </w:r>
    </w:p>
    <w:p w14:paraId="0DB6702A">
      <w:pPr>
        <w:tabs>
          <w:tab w:val="left" w:pos="2702"/>
        </w:tabs>
        <w:spacing w:line="288" w:lineRule="auto"/>
        <w:rPr>
          <w:lang w:val="zh-CN"/>
        </w:rPr>
      </w:pPr>
      <w:r>
        <w:rPr>
          <w:rFonts w:hint="eastAsia" w:ascii="宋体" w:hAnsi="宋体" w:cs="宋体"/>
          <w:kern w:val="0"/>
          <w:sz w:val="22"/>
          <w:szCs w:val="22"/>
        </w:rPr>
        <w:t>室内健身空间与地上建筑面积比例</w:t>
      </w:r>
      <w:r>
        <w:rPr>
          <w:rFonts w:hint="eastAsia"/>
          <w:lang w:val="zh-CN"/>
        </w:rPr>
        <w:t>：</w:t>
      </w:r>
      <w:r>
        <w:rPr>
          <w:kern w:val="0"/>
        </w:rPr>
        <w:t>____</w:t>
      </w:r>
      <w:r>
        <w:rPr>
          <w:rFonts w:hint="eastAsia"/>
          <w:lang w:val="zh-CN"/>
        </w:rPr>
        <w:t>%</w:t>
      </w:r>
    </w:p>
    <w:p w14:paraId="7EEBAF40">
      <w:pPr>
        <w:tabs>
          <w:tab w:val="left" w:pos="2702"/>
        </w:tabs>
        <w:spacing w:line="288" w:lineRule="auto"/>
        <w:rPr>
          <w:lang w:val="zh-CN"/>
        </w:rPr>
      </w:pPr>
      <w:r>
        <w:rPr>
          <w:rFonts w:hint="eastAsia" w:ascii="宋体" w:hAnsi="宋体" w:cs="宋体"/>
          <w:kern w:val="0"/>
          <w:sz w:val="22"/>
          <w:szCs w:val="22"/>
        </w:rPr>
        <w:t>健身慢行道宽度：</w:t>
      </w:r>
      <w:r>
        <w:rPr>
          <w:lang w:val="zh-CN"/>
        </w:rPr>
        <w:t>____m</w:t>
      </w:r>
    </w:p>
    <w:p w14:paraId="4B119E01">
      <w:pPr>
        <w:spacing w:line="288" w:lineRule="auto"/>
        <w:rPr>
          <w:lang w:val="zh-CN"/>
        </w:rPr>
      </w:pPr>
      <w:r>
        <w:rPr>
          <w:rFonts w:hint="eastAsia" w:ascii="宋体" w:hAnsi="宋体" w:cs="宋体"/>
          <w:kern w:val="0"/>
          <w:sz w:val="22"/>
          <w:szCs w:val="22"/>
        </w:rPr>
        <w:t>健身慢行道长度：</w:t>
      </w:r>
      <w:r>
        <w:rPr>
          <w:lang w:val="zh-CN"/>
        </w:rPr>
        <w:t>____m</w:t>
      </w:r>
    </w:p>
    <w:p w14:paraId="3F123C8D">
      <w:pPr>
        <w:spacing w:line="288" w:lineRule="auto"/>
        <w:rPr>
          <w:lang w:val="zh-CN"/>
        </w:rPr>
      </w:pPr>
      <w:r>
        <w:rPr>
          <w:rFonts w:hint="eastAsia" w:ascii="宋体" w:hAnsi="宋体" w:cs="宋体"/>
          <w:kern w:val="0"/>
          <w:sz w:val="22"/>
          <w:szCs w:val="22"/>
        </w:rPr>
        <w:t>用地红线周长：</w:t>
      </w:r>
      <w:r>
        <w:rPr>
          <w:lang w:val="zh-CN"/>
        </w:rPr>
        <w:t>____m</w:t>
      </w:r>
    </w:p>
    <w:p w14:paraId="29F29371">
      <w:pPr>
        <w:spacing w:line="288" w:lineRule="auto"/>
        <w:rPr>
          <w:rFonts w:ascii="宋体"/>
          <w:bCs/>
          <w:lang w:val="zh-CN"/>
        </w:rPr>
      </w:pPr>
      <w:r>
        <w:rPr>
          <w:rFonts w:hint="eastAsia" w:ascii="宋体" w:hAnsi="宋体" w:cs="宋体"/>
          <w:kern w:val="0"/>
          <w:sz w:val="22"/>
          <w:szCs w:val="22"/>
        </w:rPr>
        <w:t>楼梯间是否具有天然采光和良好的视野</w:t>
      </w:r>
      <w:r>
        <w:rPr>
          <w:rFonts w:hint="eastAsia"/>
        </w:rPr>
        <w:t>：</w:t>
      </w:r>
      <w:r>
        <w:rPr>
          <w:rFonts w:hint="eastAsia" w:ascii="宋体"/>
          <w:bCs/>
          <w:lang w:val="zh-CN"/>
        </w:rPr>
        <w:t>□是 □否</w:t>
      </w:r>
    </w:p>
    <w:p w14:paraId="2F7F1059">
      <w:pPr>
        <w:spacing w:line="288" w:lineRule="auto"/>
        <w:rPr>
          <w:lang w:val="zh-CN"/>
        </w:rPr>
      </w:pPr>
      <w:r>
        <w:rPr>
          <w:rFonts w:hint="eastAsia" w:ascii="宋体" w:hAnsi="宋体" w:cs="宋体"/>
          <w:kern w:val="0"/>
          <w:sz w:val="22"/>
          <w:szCs w:val="22"/>
        </w:rPr>
        <w:t>楼梯间距离主入口的距离：</w:t>
      </w:r>
      <w:r>
        <w:rPr>
          <w:lang w:val="zh-CN"/>
        </w:rPr>
        <w:t>__</w:t>
      </w:r>
      <w:r>
        <w:rPr>
          <w:u w:val="single"/>
          <w:lang w:val="zh-CN"/>
        </w:rPr>
        <w:t>_</w:t>
      </w:r>
      <w:r>
        <w:rPr>
          <w:lang w:val="zh-CN"/>
        </w:rPr>
        <w:t>_m</w:t>
      </w:r>
    </w:p>
    <w:p w14:paraId="1611607D">
      <w:pPr>
        <w:spacing w:line="288" w:lineRule="auto"/>
      </w:pPr>
    </w:p>
    <w:p w14:paraId="10024667">
      <w:pPr>
        <w:numPr>
          <w:ilvl w:val="0"/>
          <w:numId w:val="80"/>
        </w:numPr>
        <w:spacing w:line="288" w:lineRule="auto"/>
        <w:rPr>
          <w:rFonts w:cs="宋体"/>
          <w:b/>
          <w:bCs/>
          <w:sz w:val="24"/>
          <w:lang w:val="zh-CN"/>
        </w:rPr>
      </w:pPr>
      <w:r>
        <w:rPr>
          <w:rFonts w:hint="eastAsia" w:cs="宋体"/>
          <w:b/>
          <w:bCs/>
          <w:sz w:val="24"/>
          <w:lang w:val="zh-CN"/>
        </w:rPr>
        <w:t>证明材料</w:t>
      </w:r>
    </w:p>
    <w:p w14:paraId="18FDADB3">
      <w:pPr>
        <w:spacing w:before="156" w:beforeLines="50" w:after="156" w:afterLines="50" w:line="288" w:lineRule="auto"/>
        <w:rPr>
          <w:b/>
        </w:rPr>
      </w:pPr>
      <w:r>
        <w:rPr>
          <w:rFonts w:hint="eastAsia"/>
          <w:b/>
        </w:rPr>
        <w:t>建议提交材料及技术要求：</w:t>
      </w:r>
    </w:p>
    <w:tbl>
      <w:tblPr>
        <w:tblStyle w:val="28"/>
        <w:tblW w:w="8367" w:type="dxa"/>
        <w:tblInd w:w="108" w:type="dxa"/>
        <w:tblLayout w:type="autofit"/>
        <w:tblCellMar>
          <w:top w:w="0" w:type="dxa"/>
          <w:left w:w="108" w:type="dxa"/>
          <w:bottom w:w="0" w:type="dxa"/>
          <w:right w:w="108" w:type="dxa"/>
        </w:tblCellMar>
      </w:tblPr>
      <w:tblGrid>
        <w:gridCol w:w="740"/>
        <w:gridCol w:w="2020"/>
        <w:gridCol w:w="4220"/>
        <w:gridCol w:w="1387"/>
      </w:tblGrid>
      <w:tr w14:paraId="5E0F9760">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87E87A3">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CFA72D5">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20" w:type="dxa"/>
            <w:tcBorders>
              <w:top w:val="single" w:color="auto" w:sz="4" w:space="0"/>
              <w:left w:val="nil"/>
              <w:bottom w:val="single" w:color="auto" w:sz="4" w:space="0"/>
              <w:right w:val="single" w:color="auto" w:sz="4" w:space="0"/>
            </w:tcBorders>
            <w:shd w:val="clear" w:color="000000" w:fill="DBE5F1"/>
            <w:vAlign w:val="center"/>
          </w:tcPr>
          <w:p w14:paraId="529A2D4B">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14:paraId="4FAB431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9DB12E0">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nil"/>
              <w:right w:val="single" w:color="auto" w:sz="4" w:space="0"/>
            </w:tcBorders>
            <w:shd w:val="clear" w:color="auto" w:fill="auto"/>
            <w:vAlign w:val="center"/>
          </w:tcPr>
          <w:p w14:paraId="11658641">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63543683">
            <w:pPr>
              <w:widowControl/>
              <w:jc w:val="left"/>
              <w:rPr>
                <w:rFonts w:ascii="宋体" w:hAnsi="宋体" w:cs="宋体"/>
                <w:b/>
                <w:bCs/>
                <w:kern w:val="0"/>
                <w:sz w:val="22"/>
                <w:szCs w:val="22"/>
              </w:rPr>
            </w:pPr>
            <w:r>
              <w:rPr>
                <w:rFonts w:hint="eastAsia" w:ascii="宋体" w:hAnsi="宋体" w:cs="宋体"/>
                <w:b/>
                <w:bCs/>
                <w:kern w:val="0"/>
                <w:sz w:val="22"/>
                <w:szCs w:val="22"/>
              </w:rPr>
              <w:t>健身设施布局</w:t>
            </w:r>
          </w:p>
        </w:tc>
        <w:tc>
          <w:tcPr>
            <w:tcW w:w="4220" w:type="dxa"/>
            <w:tcBorders>
              <w:top w:val="nil"/>
              <w:left w:val="nil"/>
              <w:bottom w:val="single" w:color="auto" w:sz="4" w:space="0"/>
              <w:right w:val="single" w:color="auto" w:sz="4" w:space="0"/>
            </w:tcBorders>
            <w:shd w:val="clear" w:color="auto" w:fill="auto"/>
            <w:vAlign w:val="center"/>
          </w:tcPr>
          <w:p w14:paraId="391DAB91">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509C685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63CF0B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nil"/>
              <w:right w:val="single" w:color="auto" w:sz="4" w:space="0"/>
            </w:tcBorders>
            <w:vAlign w:val="center"/>
          </w:tcPr>
          <w:p w14:paraId="7106C44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7BB60A6">
            <w:pPr>
              <w:widowControl/>
              <w:jc w:val="left"/>
              <w:rPr>
                <w:rFonts w:ascii="宋体" w:hAnsi="宋体" w:cs="宋体"/>
                <w:b/>
                <w:bCs/>
                <w:kern w:val="0"/>
                <w:sz w:val="22"/>
                <w:szCs w:val="22"/>
              </w:rPr>
            </w:pPr>
            <w:r>
              <w:rPr>
                <w:rFonts w:hint="eastAsia" w:ascii="宋体" w:hAnsi="宋体" w:cs="宋体"/>
                <w:b/>
                <w:bCs/>
                <w:kern w:val="0"/>
                <w:sz w:val="22"/>
                <w:szCs w:val="22"/>
              </w:rPr>
              <w:t>健身慢行道路线</w:t>
            </w:r>
          </w:p>
        </w:tc>
        <w:tc>
          <w:tcPr>
            <w:tcW w:w="4220" w:type="dxa"/>
            <w:tcBorders>
              <w:top w:val="nil"/>
              <w:left w:val="nil"/>
              <w:bottom w:val="single" w:color="auto" w:sz="4" w:space="0"/>
              <w:right w:val="single" w:color="auto" w:sz="4" w:space="0"/>
            </w:tcBorders>
            <w:shd w:val="clear" w:color="auto" w:fill="auto"/>
            <w:vAlign w:val="center"/>
          </w:tcPr>
          <w:p w14:paraId="0934C2E9">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1606A28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BB2308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nil"/>
              <w:right w:val="single" w:color="auto" w:sz="4" w:space="0"/>
            </w:tcBorders>
            <w:vAlign w:val="center"/>
          </w:tcPr>
          <w:p w14:paraId="5EE48C8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E7E2931">
            <w:pPr>
              <w:widowControl/>
              <w:jc w:val="left"/>
              <w:rPr>
                <w:rFonts w:ascii="宋体" w:hAnsi="宋体" w:cs="宋体"/>
                <w:b/>
                <w:bCs/>
                <w:kern w:val="0"/>
                <w:sz w:val="22"/>
                <w:szCs w:val="22"/>
              </w:rPr>
            </w:pPr>
            <w:r>
              <w:rPr>
                <w:rFonts w:hint="eastAsia" w:ascii="宋体" w:hAnsi="宋体" w:cs="宋体"/>
                <w:b/>
                <w:bCs/>
                <w:kern w:val="0"/>
                <w:sz w:val="22"/>
                <w:szCs w:val="22"/>
              </w:rPr>
              <w:t>健身设施场地布局</w:t>
            </w:r>
          </w:p>
        </w:tc>
        <w:tc>
          <w:tcPr>
            <w:tcW w:w="4220" w:type="dxa"/>
            <w:tcBorders>
              <w:top w:val="nil"/>
              <w:left w:val="nil"/>
              <w:bottom w:val="single" w:color="auto" w:sz="4" w:space="0"/>
              <w:right w:val="single" w:color="auto" w:sz="4" w:space="0"/>
            </w:tcBorders>
            <w:shd w:val="clear" w:color="auto" w:fill="auto"/>
            <w:vAlign w:val="center"/>
          </w:tcPr>
          <w:p w14:paraId="0D8202D9">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7498A12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B264081">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D089B15">
            <w:pPr>
              <w:widowControl/>
              <w:jc w:val="center"/>
              <w:rPr>
                <w:rFonts w:ascii="宋体" w:hAnsi="宋体" w:cs="宋体"/>
                <w:b/>
                <w:bCs/>
                <w:kern w:val="0"/>
                <w:sz w:val="22"/>
                <w:szCs w:val="22"/>
              </w:rPr>
            </w:pPr>
            <w:r>
              <w:rPr>
                <w:rFonts w:hint="eastAsia" w:ascii="宋体" w:hAnsi="宋体" w:cs="宋体"/>
                <w:b/>
                <w:bCs/>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14:paraId="441BE4A8">
            <w:pPr>
              <w:widowControl/>
              <w:jc w:val="left"/>
              <w:rPr>
                <w:rFonts w:ascii="宋体" w:hAnsi="宋体" w:cs="宋体"/>
                <w:b/>
                <w:bCs/>
                <w:kern w:val="0"/>
                <w:sz w:val="22"/>
                <w:szCs w:val="22"/>
              </w:rPr>
            </w:pPr>
            <w:r>
              <w:rPr>
                <w:rFonts w:hint="eastAsia" w:ascii="宋体" w:hAnsi="宋体" w:cs="宋体"/>
                <w:b/>
                <w:bCs/>
                <w:kern w:val="0"/>
                <w:sz w:val="22"/>
                <w:szCs w:val="22"/>
              </w:rPr>
              <w:t>楼梯间及楼梯间照明系统设计</w:t>
            </w:r>
          </w:p>
        </w:tc>
        <w:tc>
          <w:tcPr>
            <w:tcW w:w="4220" w:type="dxa"/>
            <w:tcBorders>
              <w:top w:val="nil"/>
              <w:left w:val="nil"/>
              <w:bottom w:val="single" w:color="auto" w:sz="4" w:space="0"/>
              <w:right w:val="single" w:color="auto" w:sz="4" w:space="0"/>
            </w:tcBorders>
            <w:shd w:val="clear" w:color="auto" w:fill="auto"/>
            <w:vAlign w:val="center"/>
          </w:tcPr>
          <w:p w14:paraId="05EEAFAC">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1BE6C4C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4EBCF7D">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85E98D0">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425B619D">
            <w:pPr>
              <w:widowControl/>
              <w:jc w:val="left"/>
              <w:rPr>
                <w:rFonts w:ascii="宋体" w:hAnsi="宋体" w:cs="宋体"/>
                <w:b/>
                <w:bCs/>
                <w:kern w:val="0"/>
                <w:sz w:val="22"/>
                <w:szCs w:val="22"/>
              </w:rPr>
            </w:pPr>
            <w:r>
              <w:rPr>
                <w:rFonts w:hint="eastAsia" w:ascii="宋体" w:hAnsi="宋体" w:cs="宋体"/>
                <w:b/>
                <w:bCs/>
                <w:kern w:val="0"/>
                <w:sz w:val="22"/>
                <w:szCs w:val="22"/>
              </w:rPr>
              <w:t>相关产品说明书</w:t>
            </w:r>
          </w:p>
        </w:tc>
        <w:tc>
          <w:tcPr>
            <w:tcW w:w="4220" w:type="dxa"/>
            <w:tcBorders>
              <w:top w:val="nil"/>
              <w:left w:val="nil"/>
              <w:bottom w:val="single" w:color="auto" w:sz="4" w:space="0"/>
              <w:right w:val="single" w:color="auto" w:sz="4" w:space="0"/>
            </w:tcBorders>
            <w:shd w:val="clear" w:color="auto" w:fill="auto"/>
            <w:vAlign w:val="center"/>
          </w:tcPr>
          <w:p w14:paraId="40F84C61">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30B7DA50">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93D83D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34B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2494AD8">
            <w:pPr>
              <w:spacing w:line="288" w:lineRule="auto"/>
            </w:pPr>
          </w:p>
        </w:tc>
      </w:tr>
    </w:tbl>
    <w:p w14:paraId="2753B4E3">
      <w:pPr>
        <w:pStyle w:val="4"/>
        <w:spacing w:line="288" w:lineRule="auto"/>
        <w:jc w:val="center"/>
      </w:pPr>
      <w:r>
        <w:rPr>
          <w:b w:val="0"/>
        </w:rPr>
        <w:br w:type="page"/>
      </w:r>
      <w:bookmarkStart w:id="43" w:name="_Toc14261608"/>
      <w:r>
        <w:rPr>
          <w:rFonts w:ascii="Times New Roman" w:hAnsi="Times New Roman"/>
        </w:rPr>
        <w:t>III</w:t>
      </w:r>
      <w:r>
        <w:rPr>
          <w:rFonts w:hint="eastAsia"/>
        </w:rPr>
        <w:t>智慧运行</w:t>
      </w:r>
      <w:bookmarkEnd w:id="43"/>
    </w:p>
    <w:p w14:paraId="33018C73">
      <w:pPr>
        <w:pStyle w:val="5"/>
        <w:spacing w:line="288" w:lineRule="auto"/>
      </w:pPr>
      <w:r>
        <w:t>6.</w:t>
      </w:r>
      <w:r>
        <w:rPr>
          <w:rFonts w:hint="eastAsia"/>
        </w:rPr>
        <w:t>2</w:t>
      </w:r>
      <w:r>
        <w:t>.</w:t>
      </w:r>
      <w:r>
        <w:rPr>
          <w:rFonts w:hint="eastAsia"/>
        </w:rPr>
        <w:t>6设置分类、分级用能自动远传计量系统，且设置能源管理系统实现对建筑能耗的监测、数据分析和管理。（总分8分）</w:t>
      </w:r>
    </w:p>
    <w:p w14:paraId="1DDCC840">
      <w:pPr>
        <w:numPr>
          <w:ilvl w:val="0"/>
          <w:numId w:val="81"/>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39D637F0">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1C3D2">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2145A2D8">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53C39D5A">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6CCD5E00">
            <w:pPr>
              <w:widowControl/>
              <w:jc w:val="center"/>
              <w:rPr>
                <w:rFonts w:ascii="宋体" w:hAnsi="宋体" w:cs="宋体"/>
                <w:b/>
                <w:bCs/>
                <w:kern w:val="0"/>
                <w:szCs w:val="21"/>
              </w:rPr>
            </w:pPr>
            <w:r>
              <w:rPr>
                <w:rFonts w:hint="eastAsia" w:ascii="宋体" w:hAnsi="宋体" w:cs="宋体"/>
                <w:b/>
                <w:bCs/>
                <w:kern w:val="0"/>
                <w:szCs w:val="21"/>
              </w:rPr>
              <w:t>自评得分（分）</w:t>
            </w:r>
          </w:p>
        </w:tc>
      </w:tr>
      <w:tr w14:paraId="475BEAF9">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4BD52E4">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14A46D59">
            <w:pPr>
              <w:widowControl/>
              <w:jc w:val="left"/>
              <w:rPr>
                <w:rFonts w:ascii="宋体" w:hAnsi="宋体" w:cs="宋体"/>
                <w:kern w:val="0"/>
                <w:sz w:val="22"/>
                <w:szCs w:val="22"/>
              </w:rPr>
            </w:pPr>
            <w:r>
              <w:rPr>
                <w:rFonts w:hint="eastAsia" w:ascii="宋体" w:hAnsi="宋体" w:cs="宋体"/>
                <w:kern w:val="0"/>
                <w:sz w:val="22"/>
                <w:szCs w:val="22"/>
              </w:rPr>
              <w:t>设置分类、分级用能自动远传计量系统，且设置能源管理系统实现对建筑能耗的监测、数据分析和管理</w:t>
            </w:r>
          </w:p>
        </w:tc>
        <w:tc>
          <w:tcPr>
            <w:tcW w:w="1380" w:type="dxa"/>
            <w:tcBorders>
              <w:top w:val="nil"/>
              <w:left w:val="nil"/>
              <w:bottom w:val="single" w:color="auto" w:sz="4" w:space="0"/>
              <w:right w:val="single" w:color="auto" w:sz="4" w:space="0"/>
            </w:tcBorders>
            <w:shd w:val="clear" w:color="auto" w:fill="auto"/>
            <w:noWrap/>
            <w:vAlign w:val="center"/>
          </w:tcPr>
          <w:p w14:paraId="627B41C4">
            <w:pPr>
              <w:widowControl/>
              <w:jc w:val="center"/>
              <w:rPr>
                <w:rFonts w:ascii="宋体" w:hAnsi="宋体" w:cs="宋体"/>
                <w:kern w:val="0"/>
                <w:sz w:val="22"/>
                <w:szCs w:val="22"/>
              </w:rPr>
            </w:pPr>
            <w:r>
              <w:rPr>
                <w:rFonts w:hint="eastAsia" w:ascii="宋体" w:hAnsi="宋体" w:cs="宋体"/>
                <w:kern w:val="0"/>
                <w:sz w:val="22"/>
                <w:szCs w:val="22"/>
              </w:rPr>
              <w:t>8</w:t>
            </w:r>
          </w:p>
        </w:tc>
        <w:tc>
          <w:tcPr>
            <w:tcW w:w="1420" w:type="dxa"/>
            <w:tcBorders>
              <w:top w:val="nil"/>
              <w:left w:val="nil"/>
              <w:bottom w:val="single" w:color="auto" w:sz="4" w:space="0"/>
              <w:right w:val="single" w:color="auto" w:sz="4" w:space="0"/>
            </w:tcBorders>
            <w:shd w:val="clear" w:color="auto" w:fill="auto"/>
            <w:noWrap/>
            <w:vAlign w:val="center"/>
          </w:tcPr>
          <w:p w14:paraId="6F0D7164">
            <w:pPr>
              <w:widowControl/>
              <w:jc w:val="center"/>
              <w:rPr>
                <w:rFonts w:ascii="宋体" w:hAnsi="宋体" w:cs="宋体"/>
                <w:kern w:val="0"/>
                <w:sz w:val="22"/>
                <w:szCs w:val="22"/>
              </w:rPr>
            </w:pPr>
            <w:r>
              <w:rPr>
                <w:rFonts w:hint="eastAsia" w:ascii="宋体" w:hAnsi="宋体" w:cs="宋体"/>
                <w:kern w:val="0"/>
                <w:sz w:val="22"/>
                <w:szCs w:val="22"/>
              </w:rPr>
              <w:t>　</w:t>
            </w:r>
          </w:p>
        </w:tc>
      </w:tr>
      <w:tr w14:paraId="7AC18018">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B40612">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3E26CCCE">
            <w:pPr>
              <w:widowControl/>
              <w:jc w:val="center"/>
              <w:rPr>
                <w:rFonts w:ascii="宋体" w:hAnsi="宋体" w:cs="宋体"/>
                <w:kern w:val="0"/>
                <w:sz w:val="22"/>
                <w:szCs w:val="22"/>
              </w:rPr>
            </w:pPr>
            <w:r>
              <w:rPr>
                <w:rFonts w:hint="eastAsia" w:ascii="宋体" w:hAnsi="宋体" w:cs="宋体"/>
                <w:kern w:val="0"/>
                <w:sz w:val="22"/>
                <w:szCs w:val="22"/>
              </w:rPr>
              <w:t>8</w:t>
            </w:r>
          </w:p>
        </w:tc>
        <w:tc>
          <w:tcPr>
            <w:tcW w:w="1420" w:type="dxa"/>
            <w:tcBorders>
              <w:top w:val="nil"/>
              <w:left w:val="nil"/>
              <w:bottom w:val="single" w:color="auto" w:sz="4" w:space="0"/>
              <w:right w:val="single" w:color="auto" w:sz="4" w:space="0"/>
            </w:tcBorders>
            <w:shd w:val="clear" w:color="auto" w:fill="auto"/>
            <w:vAlign w:val="center"/>
          </w:tcPr>
          <w:p w14:paraId="3B776C43">
            <w:pPr>
              <w:widowControl/>
              <w:jc w:val="center"/>
              <w:rPr>
                <w:rFonts w:ascii="宋体" w:hAnsi="宋体" w:cs="宋体"/>
                <w:kern w:val="0"/>
                <w:sz w:val="22"/>
                <w:szCs w:val="22"/>
              </w:rPr>
            </w:pPr>
            <w:r>
              <w:rPr>
                <w:rFonts w:hint="eastAsia" w:ascii="宋体" w:hAnsi="宋体" w:cs="宋体"/>
                <w:kern w:val="0"/>
                <w:sz w:val="22"/>
                <w:szCs w:val="22"/>
              </w:rPr>
              <w:t>　</w:t>
            </w:r>
          </w:p>
        </w:tc>
      </w:tr>
    </w:tbl>
    <w:p w14:paraId="3356AD08">
      <w:pPr>
        <w:spacing w:line="288" w:lineRule="auto"/>
        <w:rPr>
          <w:szCs w:val="21"/>
        </w:rPr>
      </w:pPr>
    </w:p>
    <w:p w14:paraId="24508CF7">
      <w:pPr>
        <w:numPr>
          <w:ilvl w:val="0"/>
          <w:numId w:val="81"/>
        </w:numPr>
        <w:spacing w:line="288" w:lineRule="auto"/>
        <w:rPr>
          <w:rFonts w:cs="宋体"/>
          <w:b/>
          <w:bCs/>
          <w:sz w:val="24"/>
          <w:lang w:val="zh-CN"/>
        </w:rPr>
      </w:pPr>
      <w:r>
        <w:rPr>
          <w:rFonts w:hint="eastAsia" w:cs="宋体"/>
          <w:b/>
          <w:bCs/>
          <w:sz w:val="24"/>
          <w:lang w:val="zh-CN"/>
        </w:rPr>
        <w:t>评价要点</w:t>
      </w:r>
    </w:p>
    <w:p w14:paraId="27618FDA">
      <w:pPr>
        <w:autoSpaceDE w:val="0"/>
        <w:autoSpaceDN w:val="0"/>
        <w:adjustRightInd w:val="0"/>
        <w:spacing w:line="288" w:lineRule="auto"/>
        <w:jc w:val="left"/>
      </w:pPr>
      <w:r>
        <w:rPr>
          <w:rFonts w:hint="eastAsia"/>
        </w:rPr>
        <w:t>简要说明分类、分级用能自动远传计量系统及能源管理系统的设置情况。（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06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8522" w:type="dxa"/>
          </w:tcPr>
          <w:p w14:paraId="5BDC6574">
            <w:pPr>
              <w:pStyle w:val="51"/>
              <w:spacing w:line="288" w:lineRule="auto"/>
              <w:ind w:firstLine="422" w:firstLineChars="200"/>
              <w:outlineLvl w:val="8"/>
              <w:rPr>
                <w:rFonts w:eastAsia="黑体"/>
                <w:b/>
                <w:bCs/>
                <w:kern w:val="44"/>
                <w:sz w:val="21"/>
                <w:szCs w:val="21"/>
              </w:rPr>
            </w:pPr>
          </w:p>
        </w:tc>
      </w:tr>
    </w:tbl>
    <w:p w14:paraId="01E275DF">
      <w:pPr>
        <w:spacing w:line="288" w:lineRule="auto"/>
      </w:pPr>
    </w:p>
    <w:p w14:paraId="4019C629">
      <w:pPr>
        <w:numPr>
          <w:ilvl w:val="0"/>
          <w:numId w:val="81"/>
        </w:numPr>
        <w:spacing w:line="288" w:lineRule="auto"/>
        <w:rPr>
          <w:rFonts w:cs="宋体"/>
          <w:b/>
          <w:bCs/>
          <w:sz w:val="24"/>
          <w:lang w:val="zh-CN"/>
        </w:rPr>
      </w:pPr>
      <w:r>
        <w:rPr>
          <w:rFonts w:hint="eastAsia" w:cs="宋体"/>
          <w:b/>
          <w:bCs/>
          <w:sz w:val="24"/>
          <w:lang w:val="zh-CN"/>
        </w:rPr>
        <w:t>证明材料</w:t>
      </w:r>
    </w:p>
    <w:p w14:paraId="4E6DA608">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273"/>
        <w:gridCol w:w="1374"/>
      </w:tblGrid>
      <w:tr w14:paraId="6A93B06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01A62D5">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7719C2E">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73" w:type="dxa"/>
            <w:tcBorders>
              <w:top w:val="single" w:color="auto" w:sz="4" w:space="0"/>
              <w:left w:val="nil"/>
              <w:bottom w:val="single" w:color="auto" w:sz="4" w:space="0"/>
              <w:right w:val="single" w:color="auto" w:sz="4" w:space="0"/>
            </w:tcBorders>
            <w:shd w:val="clear" w:color="000000" w:fill="DBE5F1"/>
            <w:vAlign w:val="center"/>
          </w:tcPr>
          <w:p w14:paraId="63053443">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74" w:type="dxa"/>
            <w:tcBorders>
              <w:top w:val="single" w:color="auto" w:sz="4" w:space="0"/>
              <w:left w:val="nil"/>
              <w:bottom w:val="single" w:color="auto" w:sz="4" w:space="0"/>
              <w:right w:val="single" w:color="auto" w:sz="4" w:space="0"/>
            </w:tcBorders>
            <w:shd w:val="clear" w:color="000000" w:fill="DBE5F1"/>
            <w:vAlign w:val="center"/>
          </w:tcPr>
          <w:p w14:paraId="035643B1">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0F9EEDC">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DF82E59">
            <w:pPr>
              <w:widowControl/>
              <w:jc w:val="center"/>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60ED0B77">
            <w:pPr>
              <w:widowControl/>
              <w:jc w:val="left"/>
              <w:rPr>
                <w:rFonts w:ascii="宋体" w:hAnsi="宋体" w:cs="宋体"/>
                <w:b/>
                <w:bCs/>
                <w:kern w:val="0"/>
                <w:sz w:val="22"/>
                <w:szCs w:val="22"/>
              </w:rPr>
            </w:pPr>
            <w:r>
              <w:rPr>
                <w:rFonts w:hint="eastAsia" w:ascii="宋体" w:hAnsi="宋体" w:cs="宋体"/>
                <w:b/>
                <w:bCs/>
                <w:kern w:val="0"/>
                <w:sz w:val="22"/>
                <w:szCs w:val="22"/>
              </w:rPr>
              <w:t>用能系统设计说明</w:t>
            </w:r>
          </w:p>
        </w:tc>
        <w:tc>
          <w:tcPr>
            <w:tcW w:w="4273" w:type="dxa"/>
            <w:tcBorders>
              <w:top w:val="nil"/>
              <w:left w:val="nil"/>
              <w:bottom w:val="single" w:color="auto" w:sz="4" w:space="0"/>
              <w:right w:val="single" w:color="auto" w:sz="4" w:space="0"/>
            </w:tcBorders>
            <w:shd w:val="clear" w:color="auto" w:fill="auto"/>
            <w:vAlign w:val="center"/>
          </w:tcPr>
          <w:p w14:paraId="505870A3">
            <w:pPr>
              <w:widowControl/>
              <w:jc w:val="left"/>
              <w:rPr>
                <w:rFonts w:ascii="宋体" w:hAnsi="宋体" w:cs="宋体"/>
                <w:kern w:val="0"/>
                <w:sz w:val="22"/>
                <w:szCs w:val="22"/>
              </w:rPr>
            </w:pPr>
            <w:r>
              <w:rPr>
                <w:rFonts w:hint="eastAsia" w:ascii="宋体" w:hAnsi="宋体" w:cs="宋体"/>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14:paraId="73014BB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D03CD3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C3D1C1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7C92866">
            <w:pPr>
              <w:widowControl/>
              <w:jc w:val="left"/>
              <w:rPr>
                <w:rFonts w:ascii="宋体" w:hAnsi="宋体" w:cs="宋体"/>
                <w:b/>
                <w:bCs/>
                <w:kern w:val="0"/>
                <w:sz w:val="22"/>
                <w:szCs w:val="22"/>
              </w:rPr>
            </w:pPr>
            <w:r>
              <w:rPr>
                <w:rFonts w:hint="eastAsia" w:ascii="宋体" w:hAnsi="宋体" w:cs="宋体"/>
                <w:b/>
                <w:bCs/>
                <w:kern w:val="0"/>
                <w:sz w:val="22"/>
                <w:szCs w:val="22"/>
              </w:rPr>
              <w:t>自动远传计量系统设计说明</w:t>
            </w:r>
          </w:p>
        </w:tc>
        <w:tc>
          <w:tcPr>
            <w:tcW w:w="4273" w:type="dxa"/>
            <w:tcBorders>
              <w:top w:val="nil"/>
              <w:left w:val="nil"/>
              <w:bottom w:val="single" w:color="auto" w:sz="4" w:space="0"/>
              <w:right w:val="single" w:color="auto" w:sz="4" w:space="0"/>
            </w:tcBorders>
            <w:shd w:val="clear" w:color="auto" w:fill="auto"/>
            <w:vAlign w:val="center"/>
          </w:tcPr>
          <w:p w14:paraId="7DF657BB">
            <w:pPr>
              <w:widowControl/>
              <w:jc w:val="left"/>
              <w:rPr>
                <w:rFonts w:ascii="宋体" w:hAnsi="宋体" w:cs="宋体"/>
                <w:kern w:val="0"/>
                <w:sz w:val="22"/>
                <w:szCs w:val="22"/>
              </w:rPr>
            </w:pPr>
            <w:r>
              <w:rPr>
                <w:rFonts w:hint="eastAsia" w:ascii="宋体" w:hAnsi="宋体" w:cs="宋体"/>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14:paraId="4926CA9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C47C2D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3C9AC6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CFD25AF">
            <w:pPr>
              <w:widowControl/>
              <w:jc w:val="left"/>
              <w:rPr>
                <w:rFonts w:ascii="宋体" w:hAnsi="宋体" w:cs="宋体"/>
                <w:b/>
                <w:bCs/>
                <w:kern w:val="0"/>
                <w:sz w:val="22"/>
                <w:szCs w:val="22"/>
              </w:rPr>
            </w:pPr>
            <w:r>
              <w:rPr>
                <w:rFonts w:hint="eastAsia" w:ascii="宋体" w:hAnsi="宋体" w:cs="宋体"/>
                <w:b/>
                <w:bCs/>
                <w:kern w:val="0"/>
                <w:sz w:val="22"/>
                <w:szCs w:val="22"/>
              </w:rPr>
              <w:t>能源管理系统设计说明</w:t>
            </w:r>
          </w:p>
        </w:tc>
        <w:tc>
          <w:tcPr>
            <w:tcW w:w="4273" w:type="dxa"/>
            <w:tcBorders>
              <w:top w:val="nil"/>
              <w:left w:val="nil"/>
              <w:bottom w:val="single" w:color="auto" w:sz="4" w:space="0"/>
              <w:right w:val="single" w:color="auto" w:sz="4" w:space="0"/>
            </w:tcBorders>
            <w:shd w:val="clear" w:color="auto" w:fill="auto"/>
            <w:vAlign w:val="center"/>
          </w:tcPr>
          <w:p w14:paraId="18C60C04">
            <w:pPr>
              <w:widowControl/>
              <w:jc w:val="left"/>
              <w:rPr>
                <w:rFonts w:ascii="宋体" w:hAnsi="宋体" w:cs="宋体"/>
                <w:kern w:val="0"/>
                <w:sz w:val="22"/>
                <w:szCs w:val="22"/>
              </w:rPr>
            </w:pPr>
            <w:r>
              <w:rPr>
                <w:rFonts w:hint="eastAsia" w:ascii="宋体" w:hAnsi="宋体" w:cs="宋体"/>
                <w:kern w:val="0"/>
                <w:sz w:val="22"/>
                <w:szCs w:val="22"/>
              </w:rPr>
              <w:t>应体现数据传输、存储（可存储数据不少于一年）、分析功能</w:t>
            </w:r>
          </w:p>
        </w:tc>
        <w:tc>
          <w:tcPr>
            <w:tcW w:w="1374" w:type="dxa"/>
            <w:tcBorders>
              <w:top w:val="nil"/>
              <w:left w:val="nil"/>
              <w:bottom w:val="single" w:color="auto" w:sz="4" w:space="0"/>
              <w:right w:val="single" w:color="auto" w:sz="4" w:space="0"/>
            </w:tcBorders>
            <w:shd w:val="clear" w:color="auto" w:fill="auto"/>
            <w:vAlign w:val="center"/>
          </w:tcPr>
          <w:p w14:paraId="0D333B4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171E23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BC3D04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82E96ED">
            <w:pPr>
              <w:widowControl/>
              <w:jc w:val="left"/>
              <w:rPr>
                <w:rFonts w:ascii="宋体" w:hAnsi="宋体" w:cs="宋体"/>
                <w:b/>
                <w:bCs/>
                <w:kern w:val="0"/>
                <w:sz w:val="22"/>
                <w:szCs w:val="22"/>
              </w:rPr>
            </w:pPr>
            <w:r>
              <w:rPr>
                <w:rFonts w:hint="eastAsia" w:ascii="宋体" w:hAnsi="宋体" w:cs="宋体"/>
                <w:b/>
                <w:bCs/>
                <w:kern w:val="0"/>
                <w:sz w:val="22"/>
                <w:szCs w:val="22"/>
              </w:rPr>
              <w:t>系统配置设计说明</w:t>
            </w:r>
          </w:p>
        </w:tc>
        <w:tc>
          <w:tcPr>
            <w:tcW w:w="4273" w:type="dxa"/>
            <w:tcBorders>
              <w:top w:val="nil"/>
              <w:left w:val="nil"/>
              <w:bottom w:val="single" w:color="auto" w:sz="4" w:space="0"/>
              <w:right w:val="single" w:color="auto" w:sz="4" w:space="0"/>
            </w:tcBorders>
            <w:shd w:val="clear" w:color="auto" w:fill="auto"/>
            <w:vAlign w:val="center"/>
          </w:tcPr>
          <w:p w14:paraId="2AD2C825">
            <w:pPr>
              <w:widowControl/>
              <w:jc w:val="left"/>
              <w:rPr>
                <w:rFonts w:ascii="宋体" w:hAnsi="宋体" w:cs="宋体"/>
                <w:kern w:val="0"/>
                <w:sz w:val="22"/>
                <w:szCs w:val="22"/>
              </w:rPr>
            </w:pPr>
            <w:r>
              <w:rPr>
                <w:rFonts w:hint="eastAsia" w:ascii="宋体" w:hAnsi="宋体" w:cs="宋体"/>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14:paraId="2DD007F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002FFB5">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7C27D6C">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6EB3C2AF">
            <w:pPr>
              <w:widowControl/>
              <w:jc w:val="left"/>
              <w:rPr>
                <w:rFonts w:ascii="宋体" w:hAnsi="宋体" w:cs="宋体"/>
                <w:b/>
                <w:bCs/>
                <w:kern w:val="0"/>
                <w:sz w:val="22"/>
                <w:szCs w:val="22"/>
              </w:rPr>
            </w:pPr>
            <w:r>
              <w:rPr>
                <w:rFonts w:hint="eastAsia" w:ascii="宋体" w:hAnsi="宋体" w:cs="宋体"/>
                <w:b/>
                <w:bCs/>
                <w:kern w:val="0"/>
                <w:sz w:val="22"/>
                <w:szCs w:val="22"/>
              </w:rPr>
              <w:t>相关产品型式检验报告</w:t>
            </w:r>
          </w:p>
        </w:tc>
        <w:tc>
          <w:tcPr>
            <w:tcW w:w="4273" w:type="dxa"/>
            <w:tcBorders>
              <w:top w:val="nil"/>
              <w:left w:val="nil"/>
              <w:bottom w:val="single" w:color="auto" w:sz="4" w:space="0"/>
              <w:right w:val="single" w:color="auto" w:sz="4" w:space="0"/>
            </w:tcBorders>
            <w:shd w:val="clear" w:color="auto" w:fill="auto"/>
            <w:vAlign w:val="center"/>
          </w:tcPr>
          <w:p w14:paraId="08AD7B50">
            <w:pPr>
              <w:widowControl/>
              <w:jc w:val="left"/>
              <w:rPr>
                <w:rFonts w:ascii="宋体" w:hAnsi="宋体" w:cs="宋体"/>
                <w:kern w:val="0"/>
                <w:sz w:val="22"/>
                <w:szCs w:val="22"/>
              </w:rPr>
            </w:pPr>
            <w:r>
              <w:rPr>
                <w:rFonts w:hint="eastAsia" w:ascii="宋体" w:hAnsi="宋体" w:cs="宋体"/>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14:paraId="727638C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85CD27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29875C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9B5110F">
            <w:pPr>
              <w:widowControl/>
              <w:jc w:val="left"/>
              <w:rPr>
                <w:rFonts w:ascii="宋体" w:hAnsi="宋体" w:cs="宋体"/>
                <w:b/>
                <w:bCs/>
                <w:kern w:val="0"/>
                <w:sz w:val="22"/>
                <w:szCs w:val="22"/>
              </w:rPr>
            </w:pPr>
            <w:r>
              <w:rPr>
                <w:rFonts w:hint="eastAsia" w:ascii="宋体" w:hAnsi="宋体" w:cs="宋体"/>
                <w:b/>
                <w:bCs/>
                <w:kern w:val="0"/>
                <w:sz w:val="22"/>
                <w:szCs w:val="22"/>
              </w:rPr>
              <w:t>管理制度、历史监测数据、运行记录</w:t>
            </w:r>
          </w:p>
        </w:tc>
        <w:tc>
          <w:tcPr>
            <w:tcW w:w="4273" w:type="dxa"/>
            <w:tcBorders>
              <w:top w:val="nil"/>
              <w:left w:val="nil"/>
              <w:bottom w:val="single" w:color="auto" w:sz="4" w:space="0"/>
              <w:right w:val="single" w:color="auto" w:sz="4" w:space="0"/>
            </w:tcBorders>
            <w:shd w:val="clear" w:color="auto" w:fill="auto"/>
            <w:vAlign w:val="center"/>
          </w:tcPr>
          <w:p w14:paraId="376B34A1">
            <w:pPr>
              <w:widowControl/>
              <w:jc w:val="left"/>
              <w:rPr>
                <w:rFonts w:ascii="宋体" w:hAnsi="宋体" w:cs="宋体"/>
                <w:kern w:val="0"/>
                <w:sz w:val="22"/>
                <w:szCs w:val="22"/>
              </w:rPr>
            </w:pPr>
            <w:r>
              <w:rPr>
                <w:rFonts w:hint="eastAsia" w:ascii="宋体" w:hAnsi="宋体" w:cs="宋体"/>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14:paraId="617FBDF8">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58D5E80">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35D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E120D6F">
            <w:pPr>
              <w:spacing w:line="288" w:lineRule="auto"/>
            </w:pPr>
          </w:p>
        </w:tc>
      </w:tr>
    </w:tbl>
    <w:p w14:paraId="655ECCF6">
      <w:pPr>
        <w:pStyle w:val="5"/>
        <w:spacing w:line="288" w:lineRule="auto"/>
      </w:pPr>
      <w:r>
        <w:br w:type="page"/>
      </w:r>
      <w:r>
        <w:t>6.</w:t>
      </w:r>
      <w:r>
        <w:rPr>
          <w:rFonts w:hint="eastAsia"/>
        </w:rPr>
        <w:t>2</w:t>
      </w:r>
      <w:r>
        <w:t>.</w:t>
      </w:r>
      <w:r>
        <w:rPr>
          <w:rFonts w:hint="eastAsia"/>
        </w:rPr>
        <w:t>7设置 PM</w:t>
      </w:r>
      <w:r>
        <w:rPr>
          <w:rFonts w:hint="eastAsia"/>
          <w:vertAlign w:val="subscript"/>
        </w:rPr>
        <w:t xml:space="preserve">10 </w:t>
      </w:r>
      <w:r>
        <w:rPr>
          <w:rFonts w:hint="eastAsia"/>
        </w:rPr>
        <w:t>、PM</w:t>
      </w:r>
      <w:r>
        <w:rPr>
          <w:rFonts w:hint="eastAsia"/>
          <w:vertAlign w:val="subscript"/>
        </w:rPr>
        <w:t>2.5</w:t>
      </w:r>
      <w:r>
        <w:rPr>
          <w:rFonts w:hint="eastAsia"/>
        </w:rPr>
        <w:t>、CO</w:t>
      </w:r>
      <w:r>
        <w:rPr>
          <w:rFonts w:hint="eastAsia"/>
          <w:vertAlign w:val="subscript"/>
        </w:rPr>
        <w:t>2</w:t>
      </w:r>
      <w:r>
        <w:rPr>
          <w:rFonts w:hint="eastAsia"/>
        </w:rPr>
        <w:t xml:space="preserve"> 浓度的空气质量监测系统，且具有存储至少一年的监测数据和实时显示等功能。（总分5分）</w:t>
      </w:r>
    </w:p>
    <w:p w14:paraId="03CC350A">
      <w:pPr>
        <w:numPr>
          <w:ilvl w:val="0"/>
          <w:numId w:val="82"/>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7EF4F1BF">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8B329">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42D7F945">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4B46276A">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3E9D0EE6">
            <w:pPr>
              <w:widowControl/>
              <w:jc w:val="center"/>
              <w:rPr>
                <w:rFonts w:ascii="宋体" w:hAnsi="宋体" w:cs="宋体"/>
                <w:b/>
                <w:bCs/>
                <w:kern w:val="0"/>
                <w:szCs w:val="21"/>
              </w:rPr>
            </w:pPr>
            <w:r>
              <w:rPr>
                <w:rFonts w:hint="eastAsia" w:ascii="宋体" w:hAnsi="宋体" w:cs="宋体"/>
                <w:b/>
                <w:bCs/>
                <w:kern w:val="0"/>
                <w:szCs w:val="21"/>
              </w:rPr>
              <w:t>自评得分（分）</w:t>
            </w:r>
          </w:p>
        </w:tc>
      </w:tr>
      <w:tr w14:paraId="4E14EFAE">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D60832A">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421E71C2">
            <w:pPr>
              <w:widowControl/>
              <w:jc w:val="left"/>
              <w:rPr>
                <w:rFonts w:ascii="宋体" w:hAnsi="宋体" w:cs="宋体"/>
                <w:kern w:val="0"/>
                <w:sz w:val="22"/>
                <w:szCs w:val="22"/>
              </w:rPr>
            </w:pPr>
            <w:r>
              <w:rPr>
                <w:rFonts w:hint="eastAsia" w:ascii="宋体" w:hAnsi="宋体" w:cs="宋体"/>
                <w:kern w:val="0"/>
                <w:sz w:val="22"/>
                <w:szCs w:val="22"/>
              </w:rPr>
              <w:t>设置 PM</w:t>
            </w:r>
            <w:r>
              <w:rPr>
                <w:rFonts w:hint="eastAsia" w:ascii="宋体" w:hAnsi="宋体" w:cs="宋体"/>
                <w:kern w:val="0"/>
                <w:sz w:val="22"/>
                <w:szCs w:val="22"/>
                <w:vertAlign w:val="subscript"/>
              </w:rPr>
              <w:t>10</w:t>
            </w:r>
            <w:r>
              <w:rPr>
                <w:rFonts w:hint="eastAsia" w:ascii="宋体" w:hAnsi="宋体" w:cs="宋体"/>
                <w:kern w:val="0"/>
                <w:sz w:val="22"/>
                <w:szCs w:val="22"/>
              </w:rPr>
              <w:t>、 PM</w:t>
            </w:r>
            <w:r>
              <w:rPr>
                <w:rFonts w:hint="eastAsia" w:ascii="宋体" w:hAnsi="宋体" w:cs="宋体"/>
                <w:kern w:val="0"/>
                <w:sz w:val="22"/>
                <w:szCs w:val="22"/>
                <w:vertAlign w:val="subscript"/>
              </w:rPr>
              <w:t>2.5</w:t>
            </w:r>
            <w:r>
              <w:rPr>
                <w:rFonts w:hint="eastAsia" w:ascii="宋体" w:hAnsi="宋体" w:cs="宋体"/>
                <w:kern w:val="0"/>
                <w:sz w:val="22"/>
                <w:szCs w:val="22"/>
              </w:rPr>
              <w:t>、 CO</w:t>
            </w:r>
            <w:r>
              <w:rPr>
                <w:rFonts w:hint="eastAsia" w:ascii="宋体" w:hAnsi="宋体" w:cs="宋体"/>
                <w:kern w:val="0"/>
                <w:sz w:val="22"/>
                <w:szCs w:val="22"/>
                <w:vertAlign w:val="subscript"/>
              </w:rPr>
              <w:t>2</w:t>
            </w:r>
            <w:r>
              <w:rPr>
                <w:rFonts w:hint="eastAsia" w:ascii="宋体" w:hAnsi="宋体" w:cs="宋体"/>
                <w:kern w:val="0"/>
                <w:sz w:val="22"/>
                <w:szCs w:val="22"/>
              </w:rPr>
              <w:t>浓度的空气质量监测系统，且具有存储至少一年的监测数据和实时显示等功能</w:t>
            </w:r>
          </w:p>
        </w:tc>
        <w:tc>
          <w:tcPr>
            <w:tcW w:w="1380" w:type="dxa"/>
            <w:tcBorders>
              <w:top w:val="nil"/>
              <w:left w:val="nil"/>
              <w:bottom w:val="single" w:color="auto" w:sz="4" w:space="0"/>
              <w:right w:val="single" w:color="auto" w:sz="4" w:space="0"/>
            </w:tcBorders>
            <w:shd w:val="clear" w:color="auto" w:fill="auto"/>
            <w:noWrap/>
            <w:vAlign w:val="center"/>
          </w:tcPr>
          <w:p w14:paraId="08B44AE4">
            <w:pPr>
              <w:widowControl/>
              <w:jc w:val="center"/>
              <w:rPr>
                <w:rFonts w:ascii="宋体" w:hAnsi="宋体" w:cs="宋体"/>
                <w:kern w:val="0"/>
                <w:sz w:val="22"/>
                <w:szCs w:val="22"/>
              </w:rPr>
            </w:pPr>
            <w:r>
              <w:rPr>
                <w:rFonts w:hint="eastAsia" w:ascii="宋体" w:hAnsi="宋体" w:cs="宋体"/>
                <w:kern w:val="0"/>
                <w:sz w:val="22"/>
                <w:szCs w:val="22"/>
              </w:rPr>
              <w:t>5</w:t>
            </w:r>
          </w:p>
        </w:tc>
        <w:tc>
          <w:tcPr>
            <w:tcW w:w="1420" w:type="dxa"/>
            <w:tcBorders>
              <w:top w:val="nil"/>
              <w:left w:val="nil"/>
              <w:bottom w:val="single" w:color="auto" w:sz="4" w:space="0"/>
              <w:right w:val="single" w:color="auto" w:sz="4" w:space="0"/>
            </w:tcBorders>
            <w:shd w:val="clear" w:color="auto" w:fill="auto"/>
            <w:noWrap/>
            <w:vAlign w:val="center"/>
          </w:tcPr>
          <w:p w14:paraId="6F385280">
            <w:pPr>
              <w:widowControl/>
              <w:jc w:val="center"/>
              <w:rPr>
                <w:rFonts w:ascii="宋体" w:hAnsi="宋体" w:cs="宋体"/>
                <w:kern w:val="0"/>
                <w:sz w:val="22"/>
                <w:szCs w:val="22"/>
              </w:rPr>
            </w:pPr>
            <w:r>
              <w:rPr>
                <w:rFonts w:hint="eastAsia" w:ascii="宋体" w:hAnsi="宋体" w:cs="宋体"/>
                <w:kern w:val="0"/>
                <w:sz w:val="22"/>
                <w:szCs w:val="22"/>
              </w:rPr>
              <w:t>　</w:t>
            </w:r>
          </w:p>
        </w:tc>
      </w:tr>
      <w:tr w14:paraId="613DAC48">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7CC498">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2E6AEB2C">
            <w:pPr>
              <w:widowControl/>
              <w:jc w:val="center"/>
              <w:rPr>
                <w:rFonts w:ascii="宋体" w:hAnsi="宋体" w:cs="宋体"/>
                <w:kern w:val="0"/>
                <w:sz w:val="22"/>
                <w:szCs w:val="22"/>
              </w:rPr>
            </w:pPr>
            <w:r>
              <w:rPr>
                <w:rFonts w:hint="eastAsia" w:ascii="宋体" w:hAnsi="宋体" w:cs="宋体"/>
                <w:kern w:val="0"/>
                <w:sz w:val="22"/>
                <w:szCs w:val="22"/>
              </w:rPr>
              <w:t>5</w:t>
            </w:r>
          </w:p>
        </w:tc>
        <w:tc>
          <w:tcPr>
            <w:tcW w:w="1420" w:type="dxa"/>
            <w:tcBorders>
              <w:top w:val="nil"/>
              <w:left w:val="nil"/>
              <w:bottom w:val="single" w:color="auto" w:sz="4" w:space="0"/>
              <w:right w:val="single" w:color="auto" w:sz="4" w:space="0"/>
            </w:tcBorders>
            <w:shd w:val="clear" w:color="auto" w:fill="auto"/>
            <w:vAlign w:val="center"/>
          </w:tcPr>
          <w:p w14:paraId="18D1CB60">
            <w:pPr>
              <w:widowControl/>
              <w:jc w:val="center"/>
              <w:rPr>
                <w:rFonts w:ascii="宋体" w:hAnsi="宋体" w:cs="宋体"/>
                <w:kern w:val="0"/>
                <w:sz w:val="22"/>
                <w:szCs w:val="22"/>
              </w:rPr>
            </w:pPr>
            <w:r>
              <w:rPr>
                <w:rFonts w:hint="eastAsia" w:ascii="宋体" w:hAnsi="宋体" w:cs="宋体"/>
                <w:kern w:val="0"/>
                <w:sz w:val="22"/>
                <w:szCs w:val="22"/>
              </w:rPr>
              <w:t>　</w:t>
            </w:r>
          </w:p>
        </w:tc>
      </w:tr>
    </w:tbl>
    <w:p w14:paraId="269E1967">
      <w:pPr>
        <w:spacing w:line="288" w:lineRule="auto"/>
        <w:rPr>
          <w:szCs w:val="21"/>
        </w:rPr>
      </w:pPr>
    </w:p>
    <w:p w14:paraId="1B60A9AC">
      <w:pPr>
        <w:numPr>
          <w:ilvl w:val="0"/>
          <w:numId w:val="82"/>
        </w:numPr>
        <w:spacing w:line="288" w:lineRule="auto"/>
        <w:rPr>
          <w:rFonts w:cs="宋体"/>
          <w:b/>
          <w:bCs/>
          <w:sz w:val="24"/>
          <w:lang w:val="zh-CN"/>
        </w:rPr>
      </w:pPr>
      <w:r>
        <w:rPr>
          <w:rFonts w:hint="eastAsia" w:cs="宋体"/>
          <w:b/>
          <w:bCs/>
          <w:sz w:val="24"/>
          <w:lang w:val="zh-CN"/>
        </w:rPr>
        <w:t>评价要点</w:t>
      </w:r>
    </w:p>
    <w:p w14:paraId="2D1FBCE8">
      <w:pPr>
        <w:autoSpaceDE w:val="0"/>
        <w:autoSpaceDN w:val="0"/>
        <w:adjustRightInd w:val="0"/>
        <w:spacing w:line="288" w:lineRule="auto"/>
        <w:jc w:val="left"/>
      </w:pPr>
      <w:r>
        <w:rPr>
          <w:rFonts w:hint="eastAsia"/>
        </w:rPr>
        <w:t>简要说明PM10 、PM2.5、CO2 浓度的空气质量监测系统设置及功能情况。（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17B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6D6139B1">
            <w:pPr>
              <w:pStyle w:val="51"/>
              <w:spacing w:line="288" w:lineRule="auto"/>
              <w:ind w:firstLine="422" w:firstLineChars="200"/>
              <w:outlineLvl w:val="8"/>
              <w:rPr>
                <w:rFonts w:eastAsia="黑体"/>
                <w:b/>
                <w:bCs/>
                <w:kern w:val="44"/>
                <w:sz w:val="21"/>
                <w:szCs w:val="21"/>
              </w:rPr>
            </w:pPr>
          </w:p>
        </w:tc>
      </w:tr>
    </w:tbl>
    <w:p w14:paraId="1109FB9B">
      <w:pPr>
        <w:spacing w:line="288" w:lineRule="auto"/>
      </w:pPr>
    </w:p>
    <w:p w14:paraId="2E45AD9D">
      <w:pPr>
        <w:numPr>
          <w:ilvl w:val="0"/>
          <w:numId w:val="82"/>
        </w:numPr>
        <w:spacing w:line="288" w:lineRule="auto"/>
        <w:rPr>
          <w:rFonts w:cs="宋体"/>
          <w:b/>
          <w:bCs/>
          <w:sz w:val="24"/>
          <w:lang w:val="zh-CN"/>
        </w:rPr>
      </w:pPr>
      <w:r>
        <w:rPr>
          <w:rFonts w:hint="eastAsia" w:cs="宋体"/>
          <w:b/>
          <w:bCs/>
          <w:sz w:val="24"/>
          <w:lang w:val="zh-CN"/>
        </w:rPr>
        <w:t>证明材料</w:t>
      </w:r>
    </w:p>
    <w:p w14:paraId="5241B681">
      <w:pPr>
        <w:spacing w:before="156" w:beforeLines="50" w:after="156" w:afterLines="50" w:line="288" w:lineRule="auto"/>
        <w:rPr>
          <w:b/>
        </w:rPr>
      </w:pPr>
      <w:r>
        <w:rPr>
          <w:rFonts w:hint="eastAsia"/>
          <w:b/>
        </w:rPr>
        <w:t>建议提交材料及技术要求：</w:t>
      </w:r>
    </w:p>
    <w:tbl>
      <w:tblPr>
        <w:tblStyle w:val="28"/>
        <w:tblW w:w="8320" w:type="dxa"/>
        <w:tblInd w:w="108" w:type="dxa"/>
        <w:tblLayout w:type="autofit"/>
        <w:tblCellMar>
          <w:top w:w="0" w:type="dxa"/>
          <w:left w:w="108" w:type="dxa"/>
          <w:bottom w:w="0" w:type="dxa"/>
          <w:right w:w="108" w:type="dxa"/>
        </w:tblCellMar>
      </w:tblPr>
      <w:tblGrid>
        <w:gridCol w:w="740"/>
        <w:gridCol w:w="2020"/>
        <w:gridCol w:w="4327"/>
        <w:gridCol w:w="1233"/>
      </w:tblGrid>
      <w:tr w14:paraId="7F80EBE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1B55234">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19DE745">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14:paraId="2EBF8F0E">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33" w:type="dxa"/>
            <w:tcBorders>
              <w:top w:val="single" w:color="auto" w:sz="4" w:space="0"/>
              <w:left w:val="nil"/>
              <w:bottom w:val="single" w:color="auto" w:sz="4" w:space="0"/>
              <w:right w:val="single" w:color="auto" w:sz="4" w:space="0"/>
            </w:tcBorders>
            <w:shd w:val="clear" w:color="000000" w:fill="DBE5F1"/>
            <w:vAlign w:val="center"/>
          </w:tcPr>
          <w:p w14:paraId="5F80B600">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3F19964">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08292654">
            <w:pPr>
              <w:widowControl/>
              <w:jc w:val="center"/>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59EF4AD5">
            <w:pPr>
              <w:widowControl/>
              <w:jc w:val="left"/>
              <w:rPr>
                <w:rFonts w:ascii="宋体" w:hAnsi="宋体" w:cs="宋体"/>
                <w:b/>
                <w:bCs/>
                <w:kern w:val="0"/>
                <w:sz w:val="22"/>
                <w:szCs w:val="22"/>
              </w:rPr>
            </w:pPr>
            <w:r>
              <w:rPr>
                <w:rFonts w:hint="eastAsia" w:ascii="宋体" w:hAnsi="宋体" w:cs="宋体"/>
                <w:b/>
                <w:bCs/>
                <w:kern w:val="0"/>
                <w:sz w:val="22"/>
                <w:szCs w:val="22"/>
              </w:rPr>
              <w:t>监测系统设计说明</w:t>
            </w:r>
          </w:p>
        </w:tc>
        <w:tc>
          <w:tcPr>
            <w:tcW w:w="4327" w:type="dxa"/>
            <w:tcBorders>
              <w:top w:val="nil"/>
              <w:left w:val="nil"/>
              <w:bottom w:val="single" w:color="auto" w:sz="4" w:space="0"/>
              <w:right w:val="single" w:color="auto" w:sz="4" w:space="0"/>
            </w:tcBorders>
            <w:shd w:val="clear" w:color="auto" w:fill="auto"/>
            <w:vAlign w:val="center"/>
          </w:tcPr>
          <w:p w14:paraId="5F815C08">
            <w:pPr>
              <w:widowControl/>
              <w:jc w:val="left"/>
              <w:rPr>
                <w:rFonts w:ascii="宋体" w:hAnsi="宋体" w:cs="宋体"/>
                <w:kern w:val="0"/>
                <w:sz w:val="22"/>
                <w:szCs w:val="22"/>
              </w:rPr>
            </w:pPr>
            <w:r>
              <w:rPr>
                <w:rFonts w:hint="eastAsia" w:ascii="宋体" w:hAnsi="宋体" w:cs="宋体"/>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14:paraId="6C55659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3D4C57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129CA21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B48F23C">
            <w:pPr>
              <w:widowControl/>
              <w:jc w:val="left"/>
              <w:rPr>
                <w:rFonts w:ascii="宋体" w:hAnsi="宋体" w:cs="宋体"/>
                <w:b/>
                <w:bCs/>
                <w:kern w:val="0"/>
                <w:sz w:val="22"/>
                <w:szCs w:val="22"/>
              </w:rPr>
            </w:pPr>
            <w:r>
              <w:rPr>
                <w:rFonts w:hint="eastAsia" w:ascii="宋体" w:hAnsi="宋体" w:cs="宋体"/>
                <w:b/>
                <w:bCs/>
                <w:kern w:val="0"/>
                <w:sz w:val="22"/>
                <w:szCs w:val="22"/>
              </w:rPr>
              <w:t>监测点位图</w:t>
            </w:r>
          </w:p>
        </w:tc>
        <w:tc>
          <w:tcPr>
            <w:tcW w:w="4327" w:type="dxa"/>
            <w:tcBorders>
              <w:top w:val="nil"/>
              <w:left w:val="nil"/>
              <w:bottom w:val="single" w:color="auto" w:sz="4" w:space="0"/>
              <w:right w:val="single" w:color="auto" w:sz="4" w:space="0"/>
            </w:tcBorders>
            <w:shd w:val="clear" w:color="auto" w:fill="auto"/>
            <w:vAlign w:val="center"/>
          </w:tcPr>
          <w:p w14:paraId="45F66948">
            <w:pPr>
              <w:widowControl/>
              <w:jc w:val="left"/>
              <w:rPr>
                <w:rFonts w:ascii="宋体" w:hAnsi="宋体" w:cs="宋体"/>
                <w:kern w:val="0"/>
                <w:sz w:val="22"/>
                <w:szCs w:val="22"/>
              </w:rPr>
            </w:pPr>
            <w:r>
              <w:rPr>
                <w:rFonts w:hint="eastAsia" w:ascii="宋体" w:hAnsi="宋体" w:cs="宋体"/>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14:paraId="706CF61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9BAE6D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BF5BFB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59BA0EF">
            <w:pPr>
              <w:widowControl/>
              <w:jc w:val="left"/>
              <w:rPr>
                <w:rFonts w:ascii="宋体" w:hAnsi="宋体" w:cs="宋体"/>
                <w:b/>
                <w:bCs/>
                <w:kern w:val="0"/>
                <w:sz w:val="22"/>
                <w:szCs w:val="22"/>
              </w:rPr>
            </w:pPr>
            <w:r>
              <w:rPr>
                <w:rFonts w:hint="eastAsia" w:ascii="宋体" w:hAnsi="宋体" w:cs="宋体"/>
                <w:b/>
                <w:bCs/>
                <w:kern w:val="0"/>
                <w:sz w:val="22"/>
                <w:szCs w:val="22"/>
              </w:rPr>
              <w:t>监测系统功能说明书</w:t>
            </w:r>
          </w:p>
        </w:tc>
        <w:tc>
          <w:tcPr>
            <w:tcW w:w="4327" w:type="dxa"/>
            <w:tcBorders>
              <w:top w:val="nil"/>
              <w:left w:val="nil"/>
              <w:bottom w:val="single" w:color="auto" w:sz="4" w:space="0"/>
              <w:right w:val="single" w:color="auto" w:sz="4" w:space="0"/>
            </w:tcBorders>
            <w:shd w:val="clear" w:color="auto" w:fill="auto"/>
            <w:vAlign w:val="center"/>
          </w:tcPr>
          <w:p w14:paraId="0A0672ED">
            <w:pPr>
              <w:widowControl/>
              <w:jc w:val="left"/>
              <w:rPr>
                <w:rFonts w:ascii="宋体" w:hAnsi="宋体" w:cs="宋体"/>
                <w:kern w:val="0"/>
                <w:sz w:val="22"/>
                <w:szCs w:val="22"/>
              </w:rPr>
            </w:pPr>
            <w:r>
              <w:rPr>
                <w:rFonts w:hint="eastAsia" w:ascii="宋体" w:hAnsi="宋体" w:cs="宋体"/>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14:paraId="0BA3B31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DDF2B44">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F20566B">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57DC148">
            <w:pPr>
              <w:widowControl/>
              <w:jc w:val="left"/>
              <w:rPr>
                <w:rFonts w:ascii="宋体" w:hAnsi="宋体" w:cs="宋体"/>
                <w:b/>
                <w:bCs/>
                <w:kern w:val="0"/>
                <w:sz w:val="22"/>
                <w:szCs w:val="22"/>
              </w:rPr>
            </w:pPr>
            <w:r>
              <w:rPr>
                <w:rFonts w:hint="eastAsia" w:ascii="宋体" w:hAnsi="宋体" w:cs="宋体"/>
                <w:b/>
                <w:bCs/>
                <w:kern w:val="0"/>
                <w:sz w:val="22"/>
                <w:szCs w:val="22"/>
              </w:rPr>
              <w:t>相关产品型式检验报告</w:t>
            </w:r>
          </w:p>
        </w:tc>
        <w:tc>
          <w:tcPr>
            <w:tcW w:w="4327" w:type="dxa"/>
            <w:tcBorders>
              <w:top w:val="nil"/>
              <w:left w:val="nil"/>
              <w:bottom w:val="single" w:color="auto" w:sz="4" w:space="0"/>
              <w:right w:val="single" w:color="auto" w:sz="4" w:space="0"/>
            </w:tcBorders>
            <w:shd w:val="clear" w:color="auto" w:fill="auto"/>
            <w:vAlign w:val="center"/>
          </w:tcPr>
          <w:p w14:paraId="20D6294C">
            <w:pPr>
              <w:widowControl/>
              <w:jc w:val="left"/>
              <w:rPr>
                <w:rFonts w:ascii="宋体" w:hAnsi="宋体" w:cs="宋体"/>
                <w:kern w:val="0"/>
                <w:sz w:val="22"/>
                <w:szCs w:val="22"/>
              </w:rPr>
            </w:pPr>
            <w:r>
              <w:rPr>
                <w:rFonts w:hint="eastAsia" w:ascii="宋体" w:hAnsi="宋体" w:cs="宋体"/>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14:paraId="6C35F50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B06262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D79BB8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5A1F45F">
            <w:pPr>
              <w:widowControl/>
              <w:jc w:val="left"/>
              <w:rPr>
                <w:rFonts w:ascii="宋体" w:hAnsi="宋体" w:cs="宋体"/>
                <w:b/>
                <w:bCs/>
                <w:kern w:val="0"/>
                <w:sz w:val="22"/>
                <w:szCs w:val="22"/>
              </w:rPr>
            </w:pPr>
            <w:r>
              <w:rPr>
                <w:rFonts w:hint="eastAsia" w:ascii="宋体" w:hAnsi="宋体" w:cs="宋体"/>
                <w:b/>
                <w:bCs/>
                <w:kern w:val="0"/>
                <w:sz w:val="22"/>
                <w:szCs w:val="22"/>
              </w:rPr>
              <w:t>管理制度、历史监测数据、运行记录</w:t>
            </w:r>
          </w:p>
        </w:tc>
        <w:tc>
          <w:tcPr>
            <w:tcW w:w="4327" w:type="dxa"/>
            <w:tcBorders>
              <w:top w:val="nil"/>
              <w:left w:val="nil"/>
              <w:bottom w:val="single" w:color="auto" w:sz="4" w:space="0"/>
              <w:right w:val="single" w:color="auto" w:sz="4" w:space="0"/>
            </w:tcBorders>
            <w:shd w:val="clear" w:color="auto" w:fill="auto"/>
            <w:vAlign w:val="center"/>
          </w:tcPr>
          <w:p w14:paraId="64416CE2">
            <w:pPr>
              <w:widowControl/>
              <w:jc w:val="left"/>
              <w:rPr>
                <w:rFonts w:ascii="宋体" w:hAnsi="宋体" w:cs="宋体"/>
                <w:kern w:val="0"/>
                <w:sz w:val="22"/>
                <w:szCs w:val="22"/>
              </w:rPr>
            </w:pPr>
            <w:r>
              <w:rPr>
                <w:rFonts w:hint="eastAsia" w:ascii="宋体" w:hAnsi="宋体" w:cs="宋体"/>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14:paraId="194F1B2C">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95BD224">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FD4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58B5D0F">
            <w:pPr>
              <w:spacing w:line="288" w:lineRule="auto"/>
            </w:pPr>
          </w:p>
        </w:tc>
      </w:tr>
    </w:tbl>
    <w:p w14:paraId="02217A0A">
      <w:pPr>
        <w:pStyle w:val="5"/>
        <w:spacing w:line="288" w:lineRule="auto"/>
      </w:pPr>
      <w:r>
        <w:br w:type="page"/>
      </w:r>
      <w:r>
        <w:t>6.</w:t>
      </w:r>
      <w:r>
        <w:rPr>
          <w:rFonts w:hint="eastAsia"/>
        </w:rPr>
        <w:t>2</w:t>
      </w:r>
      <w:r>
        <w:t>.</w:t>
      </w:r>
      <w:r>
        <w:rPr>
          <w:rFonts w:hint="eastAsia"/>
        </w:rPr>
        <w:t>8设置用水远传计量系统、水质在线监测系统。（总分7分）</w:t>
      </w:r>
    </w:p>
    <w:p w14:paraId="65549BC1">
      <w:pPr>
        <w:numPr>
          <w:ilvl w:val="0"/>
          <w:numId w:val="83"/>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3C007798">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1D5B6">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71CF4EE3">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7A0D8160">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4B633AFD">
            <w:pPr>
              <w:widowControl/>
              <w:jc w:val="center"/>
              <w:rPr>
                <w:rFonts w:ascii="宋体" w:hAnsi="宋体" w:cs="宋体"/>
                <w:b/>
                <w:bCs/>
                <w:kern w:val="0"/>
                <w:szCs w:val="21"/>
              </w:rPr>
            </w:pPr>
            <w:r>
              <w:rPr>
                <w:rFonts w:hint="eastAsia" w:ascii="宋体" w:hAnsi="宋体" w:cs="宋体"/>
                <w:b/>
                <w:bCs/>
                <w:kern w:val="0"/>
                <w:szCs w:val="21"/>
              </w:rPr>
              <w:t>自评得分（分）</w:t>
            </w:r>
          </w:p>
        </w:tc>
      </w:tr>
      <w:tr w14:paraId="615E9B60">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36C4C92">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756CB427">
            <w:pPr>
              <w:widowControl/>
              <w:jc w:val="left"/>
              <w:rPr>
                <w:rFonts w:ascii="宋体" w:hAnsi="宋体" w:cs="宋体"/>
                <w:kern w:val="0"/>
                <w:sz w:val="22"/>
                <w:szCs w:val="22"/>
              </w:rPr>
            </w:pPr>
            <w:r>
              <w:rPr>
                <w:rFonts w:hint="eastAsia" w:ascii="宋体" w:hAnsi="宋体" w:cs="宋体"/>
                <w:kern w:val="0"/>
                <w:sz w:val="22"/>
                <w:szCs w:val="22"/>
              </w:rPr>
              <w:t>设置用水量远传计量系统，能分类、分级记录、统计分析各种用水情况</w:t>
            </w:r>
          </w:p>
        </w:tc>
        <w:tc>
          <w:tcPr>
            <w:tcW w:w="1380" w:type="dxa"/>
            <w:tcBorders>
              <w:top w:val="nil"/>
              <w:left w:val="nil"/>
              <w:bottom w:val="single" w:color="auto" w:sz="4" w:space="0"/>
              <w:right w:val="single" w:color="auto" w:sz="4" w:space="0"/>
            </w:tcBorders>
            <w:shd w:val="clear" w:color="auto" w:fill="auto"/>
            <w:noWrap/>
            <w:vAlign w:val="center"/>
          </w:tcPr>
          <w:p w14:paraId="758ED945">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33CAE7F3">
            <w:pPr>
              <w:widowControl/>
              <w:jc w:val="center"/>
              <w:rPr>
                <w:rFonts w:ascii="宋体" w:hAnsi="宋体" w:cs="宋体"/>
                <w:kern w:val="0"/>
                <w:sz w:val="22"/>
                <w:szCs w:val="22"/>
              </w:rPr>
            </w:pPr>
            <w:r>
              <w:rPr>
                <w:rFonts w:hint="eastAsia" w:ascii="宋体" w:hAnsi="宋体" w:cs="宋体"/>
                <w:kern w:val="0"/>
                <w:sz w:val="22"/>
                <w:szCs w:val="22"/>
              </w:rPr>
              <w:t>　</w:t>
            </w:r>
          </w:p>
        </w:tc>
      </w:tr>
      <w:tr w14:paraId="772214E1">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B441B82">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75A8D40E">
            <w:pPr>
              <w:widowControl/>
              <w:jc w:val="left"/>
              <w:rPr>
                <w:rFonts w:ascii="宋体" w:hAnsi="宋体" w:cs="宋体"/>
                <w:kern w:val="0"/>
                <w:sz w:val="22"/>
                <w:szCs w:val="22"/>
              </w:rPr>
            </w:pPr>
            <w:r>
              <w:rPr>
                <w:rFonts w:hint="eastAsia" w:ascii="宋体" w:hAnsi="宋体" w:cs="宋体"/>
                <w:kern w:val="0"/>
                <w:sz w:val="22"/>
                <w:szCs w:val="22"/>
              </w:rPr>
              <w:t>利用计量数据进行管网漏损自动检测、分析与整改，管道漏损率低于 5%</w:t>
            </w:r>
          </w:p>
        </w:tc>
        <w:tc>
          <w:tcPr>
            <w:tcW w:w="1380" w:type="dxa"/>
            <w:tcBorders>
              <w:top w:val="nil"/>
              <w:left w:val="nil"/>
              <w:bottom w:val="single" w:color="auto" w:sz="4" w:space="0"/>
              <w:right w:val="single" w:color="auto" w:sz="4" w:space="0"/>
            </w:tcBorders>
            <w:shd w:val="clear" w:color="auto" w:fill="auto"/>
            <w:noWrap/>
            <w:vAlign w:val="center"/>
          </w:tcPr>
          <w:p w14:paraId="2FD3D55B">
            <w:pPr>
              <w:widowControl/>
              <w:jc w:val="center"/>
              <w:rPr>
                <w:rFonts w:ascii="宋体" w:hAnsi="宋体" w:cs="宋体"/>
                <w:kern w:val="0"/>
                <w:sz w:val="22"/>
                <w:szCs w:val="22"/>
              </w:rPr>
            </w:pPr>
            <w:r>
              <w:rPr>
                <w:rFonts w:hint="eastAsia" w:ascii="宋体" w:hAnsi="宋体" w:cs="宋体"/>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14:paraId="6F46F774">
            <w:pPr>
              <w:widowControl/>
              <w:jc w:val="center"/>
              <w:rPr>
                <w:rFonts w:ascii="宋体" w:hAnsi="宋体" w:cs="宋体"/>
                <w:kern w:val="0"/>
                <w:sz w:val="22"/>
                <w:szCs w:val="22"/>
              </w:rPr>
            </w:pPr>
            <w:r>
              <w:rPr>
                <w:rFonts w:hint="eastAsia" w:ascii="宋体" w:hAnsi="宋体" w:cs="宋体"/>
                <w:kern w:val="0"/>
                <w:sz w:val="22"/>
                <w:szCs w:val="22"/>
              </w:rPr>
              <w:t>　</w:t>
            </w:r>
          </w:p>
        </w:tc>
      </w:tr>
      <w:tr w14:paraId="7365B7E3">
        <w:tblPrEx>
          <w:tblCellMar>
            <w:top w:w="0" w:type="dxa"/>
            <w:left w:w="108" w:type="dxa"/>
            <w:bottom w:w="0" w:type="dxa"/>
            <w:right w:w="108" w:type="dxa"/>
          </w:tblCellMar>
        </w:tblPrEx>
        <w:trPr>
          <w:trHeight w:val="81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0568470">
            <w:pPr>
              <w:widowControl/>
              <w:jc w:val="center"/>
              <w:rPr>
                <w:rFonts w:ascii="宋体" w:hAnsi="宋体" w:cs="宋体"/>
                <w:kern w:val="0"/>
                <w:sz w:val="22"/>
                <w:szCs w:val="22"/>
              </w:rPr>
            </w:pPr>
            <w:r>
              <w:rPr>
                <w:rFonts w:hint="eastAsia" w:ascii="宋体" w:hAnsi="宋体" w:cs="宋体"/>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14:paraId="26A083ED">
            <w:pPr>
              <w:widowControl/>
              <w:jc w:val="left"/>
              <w:rPr>
                <w:rFonts w:ascii="宋体" w:hAnsi="宋体" w:cs="宋体"/>
                <w:kern w:val="0"/>
                <w:sz w:val="22"/>
                <w:szCs w:val="22"/>
              </w:rPr>
            </w:pPr>
            <w:r>
              <w:rPr>
                <w:rFonts w:hint="eastAsia" w:ascii="宋体" w:hAnsi="宋体" w:cs="宋体"/>
                <w:kern w:val="0"/>
                <w:sz w:val="22"/>
                <w:szCs w:val="22"/>
              </w:rPr>
              <w:t>设置水质在线监测系统，监测生活饮用水、管道直饮水、游泳池水、非传统水源、空调冷却水的水质指标，记录并保存水质监测结果，且能随时供用户查询</w:t>
            </w:r>
          </w:p>
        </w:tc>
        <w:tc>
          <w:tcPr>
            <w:tcW w:w="1380" w:type="dxa"/>
            <w:tcBorders>
              <w:top w:val="nil"/>
              <w:left w:val="nil"/>
              <w:bottom w:val="single" w:color="auto" w:sz="4" w:space="0"/>
              <w:right w:val="single" w:color="auto" w:sz="4" w:space="0"/>
            </w:tcBorders>
            <w:shd w:val="clear" w:color="auto" w:fill="auto"/>
            <w:noWrap/>
            <w:vAlign w:val="center"/>
          </w:tcPr>
          <w:p w14:paraId="1153D0FF">
            <w:pPr>
              <w:widowControl/>
              <w:jc w:val="center"/>
              <w:rPr>
                <w:rFonts w:ascii="宋体" w:hAnsi="宋体" w:cs="宋体"/>
                <w:kern w:val="0"/>
                <w:sz w:val="22"/>
                <w:szCs w:val="22"/>
              </w:rPr>
            </w:pPr>
            <w:r>
              <w:rPr>
                <w:rFonts w:hint="eastAsia" w:ascii="宋体" w:hAnsi="宋体" w:cs="宋体"/>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14:paraId="10597B9A">
            <w:pPr>
              <w:widowControl/>
              <w:jc w:val="center"/>
              <w:rPr>
                <w:rFonts w:ascii="宋体" w:hAnsi="宋体" w:cs="宋体"/>
                <w:kern w:val="0"/>
                <w:sz w:val="22"/>
                <w:szCs w:val="22"/>
              </w:rPr>
            </w:pPr>
            <w:r>
              <w:rPr>
                <w:rFonts w:hint="eastAsia" w:ascii="宋体" w:hAnsi="宋体" w:cs="宋体"/>
                <w:kern w:val="0"/>
                <w:sz w:val="22"/>
                <w:szCs w:val="22"/>
              </w:rPr>
              <w:t>　</w:t>
            </w:r>
          </w:p>
        </w:tc>
      </w:tr>
      <w:tr w14:paraId="3D627318">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D54AA7">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726A84E9">
            <w:pPr>
              <w:widowControl/>
              <w:jc w:val="center"/>
              <w:rPr>
                <w:rFonts w:ascii="宋体" w:hAnsi="宋体" w:cs="宋体"/>
                <w:kern w:val="0"/>
                <w:sz w:val="22"/>
                <w:szCs w:val="22"/>
              </w:rPr>
            </w:pPr>
            <w:r>
              <w:rPr>
                <w:rFonts w:hint="eastAsia" w:ascii="宋体" w:hAnsi="宋体" w:cs="宋体"/>
                <w:kern w:val="0"/>
                <w:sz w:val="22"/>
                <w:szCs w:val="22"/>
              </w:rPr>
              <w:t>7</w:t>
            </w:r>
          </w:p>
        </w:tc>
        <w:tc>
          <w:tcPr>
            <w:tcW w:w="1420" w:type="dxa"/>
            <w:tcBorders>
              <w:top w:val="nil"/>
              <w:left w:val="nil"/>
              <w:bottom w:val="single" w:color="auto" w:sz="4" w:space="0"/>
              <w:right w:val="single" w:color="auto" w:sz="4" w:space="0"/>
            </w:tcBorders>
            <w:shd w:val="clear" w:color="auto" w:fill="auto"/>
            <w:vAlign w:val="center"/>
          </w:tcPr>
          <w:p w14:paraId="190C8C25">
            <w:pPr>
              <w:widowControl/>
              <w:jc w:val="center"/>
              <w:rPr>
                <w:rFonts w:ascii="宋体" w:hAnsi="宋体" w:cs="宋体"/>
                <w:kern w:val="0"/>
                <w:sz w:val="22"/>
                <w:szCs w:val="22"/>
              </w:rPr>
            </w:pPr>
            <w:r>
              <w:rPr>
                <w:rFonts w:hint="eastAsia" w:ascii="宋体" w:hAnsi="宋体" w:cs="宋体"/>
                <w:kern w:val="0"/>
                <w:sz w:val="22"/>
                <w:szCs w:val="22"/>
              </w:rPr>
              <w:t>　</w:t>
            </w:r>
          </w:p>
        </w:tc>
      </w:tr>
    </w:tbl>
    <w:p w14:paraId="3C3FF1F5">
      <w:pPr>
        <w:spacing w:line="288" w:lineRule="auto"/>
        <w:rPr>
          <w:szCs w:val="21"/>
        </w:rPr>
      </w:pPr>
    </w:p>
    <w:p w14:paraId="502CD8C9">
      <w:pPr>
        <w:numPr>
          <w:ilvl w:val="0"/>
          <w:numId w:val="83"/>
        </w:numPr>
        <w:spacing w:line="288" w:lineRule="auto"/>
        <w:rPr>
          <w:rFonts w:cs="宋体"/>
          <w:b/>
          <w:bCs/>
          <w:sz w:val="24"/>
          <w:lang w:val="zh-CN"/>
        </w:rPr>
      </w:pPr>
      <w:r>
        <w:rPr>
          <w:rFonts w:hint="eastAsia" w:cs="宋体"/>
          <w:b/>
          <w:bCs/>
          <w:sz w:val="24"/>
          <w:lang w:val="zh-CN"/>
        </w:rPr>
        <w:t>评价要点</w:t>
      </w:r>
    </w:p>
    <w:p w14:paraId="24CC8B23">
      <w:pPr>
        <w:autoSpaceDE w:val="0"/>
        <w:autoSpaceDN w:val="0"/>
        <w:adjustRightInd w:val="0"/>
        <w:spacing w:line="288" w:lineRule="auto"/>
        <w:jc w:val="left"/>
      </w:pPr>
      <w:r>
        <w:rPr>
          <w:rFonts w:hint="eastAsia"/>
        </w:rPr>
        <w:t>简要说明用水远传计量系统、水质在线监测系统的设置情况。（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8C7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63D613E9">
            <w:pPr>
              <w:pStyle w:val="51"/>
              <w:spacing w:line="288" w:lineRule="auto"/>
              <w:ind w:firstLine="422" w:firstLineChars="200"/>
              <w:outlineLvl w:val="8"/>
              <w:rPr>
                <w:rFonts w:eastAsia="黑体"/>
                <w:b/>
                <w:bCs/>
                <w:kern w:val="44"/>
                <w:sz w:val="21"/>
                <w:szCs w:val="21"/>
              </w:rPr>
            </w:pPr>
          </w:p>
        </w:tc>
      </w:tr>
    </w:tbl>
    <w:p w14:paraId="67F755A6">
      <w:pPr>
        <w:spacing w:line="288" w:lineRule="auto"/>
      </w:pPr>
    </w:p>
    <w:p w14:paraId="04209B70">
      <w:pPr>
        <w:numPr>
          <w:ilvl w:val="0"/>
          <w:numId w:val="83"/>
        </w:numPr>
        <w:spacing w:line="288" w:lineRule="auto"/>
        <w:rPr>
          <w:rFonts w:cs="宋体"/>
          <w:b/>
          <w:bCs/>
          <w:sz w:val="24"/>
          <w:lang w:val="zh-CN"/>
        </w:rPr>
      </w:pPr>
      <w:r>
        <w:rPr>
          <w:rFonts w:hint="eastAsia" w:cs="宋体"/>
          <w:b/>
          <w:bCs/>
          <w:sz w:val="24"/>
          <w:lang w:val="zh-CN"/>
        </w:rPr>
        <w:t>证明材料</w:t>
      </w:r>
    </w:p>
    <w:p w14:paraId="4431A373">
      <w:pPr>
        <w:spacing w:before="156" w:beforeLines="50" w:after="156" w:afterLines="50" w:line="288" w:lineRule="auto"/>
        <w:rPr>
          <w:b/>
        </w:rPr>
      </w:pPr>
      <w:r>
        <w:rPr>
          <w:rFonts w:hint="eastAsia"/>
          <w:b/>
        </w:rPr>
        <w:t>建议提交材料及技术要求：</w:t>
      </w:r>
    </w:p>
    <w:tbl>
      <w:tblPr>
        <w:tblStyle w:val="28"/>
        <w:tblW w:w="8420" w:type="dxa"/>
        <w:tblInd w:w="108" w:type="dxa"/>
        <w:tblLayout w:type="autofit"/>
        <w:tblCellMar>
          <w:top w:w="0" w:type="dxa"/>
          <w:left w:w="108" w:type="dxa"/>
          <w:bottom w:w="0" w:type="dxa"/>
          <w:right w:w="108" w:type="dxa"/>
        </w:tblCellMar>
      </w:tblPr>
      <w:tblGrid>
        <w:gridCol w:w="740"/>
        <w:gridCol w:w="2020"/>
        <w:gridCol w:w="4393"/>
        <w:gridCol w:w="1267"/>
      </w:tblGrid>
      <w:tr w14:paraId="774FBF50">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0686B28">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14FEA8B">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93" w:type="dxa"/>
            <w:tcBorders>
              <w:top w:val="single" w:color="auto" w:sz="4" w:space="0"/>
              <w:left w:val="nil"/>
              <w:bottom w:val="single" w:color="auto" w:sz="4" w:space="0"/>
              <w:right w:val="single" w:color="auto" w:sz="4" w:space="0"/>
            </w:tcBorders>
            <w:shd w:val="clear" w:color="000000" w:fill="DBE5F1"/>
            <w:vAlign w:val="center"/>
          </w:tcPr>
          <w:p w14:paraId="435FBB95">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14:paraId="0AC5166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D0A17F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046313B">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24F3ADF0">
            <w:pPr>
              <w:widowControl/>
              <w:jc w:val="left"/>
              <w:rPr>
                <w:rFonts w:ascii="宋体" w:hAnsi="宋体" w:cs="宋体"/>
                <w:b/>
                <w:bCs/>
                <w:kern w:val="0"/>
                <w:sz w:val="22"/>
                <w:szCs w:val="22"/>
              </w:rPr>
            </w:pPr>
            <w:r>
              <w:rPr>
                <w:rFonts w:hint="eastAsia" w:ascii="宋体" w:hAnsi="宋体" w:cs="宋体"/>
                <w:b/>
                <w:bCs/>
                <w:kern w:val="0"/>
                <w:sz w:val="22"/>
                <w:szCs w:val="22"/>
              </w:rPr>
              <w:t>用水量远传计量系统设置及设计</w:t>
            </w:r>
          </w:p>
        </w:tc>
        <w:tc>
          <w:tcPr>
            <w:tcW w:w="4393" w:type="dxa"/>
            <w:tcBorders>
              <w:top w:val="nil"/>
              <w:left w:val="nil"/>
              <w:bottom w:val="single" w:color="auto" w:sz="4" w:space="0"/>
              <w:right w:val="single" w:color="auto" w:sz="4" w:space="0"/>
            </w:tcBorders>
            <w:shd w:val="clear" w:color="auto" w:fill="auto"/>
            <w:vAlign w:val="center"/>
          </w:tcPr>
          <w:p w14:paraId="38CEFB8E">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14:paraId="7565527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C6615B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F97B6D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6D5AE2B">
            <w:pPr>
              <w:widowControl/>
              <w:jc w:val="left"/>
              <w:rPr>
                <w:rFonts w:ascii="宋体" w:hAnsi="宋体" w:cs="宋体"/>
                <w:b/>
                <w:bCs/>
                <w:kern w:val="0"/>
                <w:sz w:val="22"/>
                <w:szCs w:val="22"/>
              </w:rPr>
            </w:pPr>
            <w:r>
              <w:rPr>
                <w:rFonts w:hint="eastAsia" w:ascii="宋体" w:hAnsi="宋体" w:cs="宋体"/>
                <w:b/>
                <w:bCs/>
                <w:kern w:val="0"/>
                <w:sz w:val="22"/>
                <w:szCs w:val="22"/>
              </w:rPr>
              <w:t>分级水表设置及位置</w:t>
            </w:r>
          </w:p>
        </w:tc>
        <w:tc>
          <w:tcPr>
            <w:tcW w:w="4393" w:type="dxa"/>
            <w:tcBorders>
              <w:top w:val="nil"/>
              <w:left w:val="nil"/>
              <w:bottom w:val="single" w:color="auto" w:sz="4" w:space="0"/>
              <w:right w:val="single" w:color="auto" w:sz="4" w:space="0"/>
            </w:tcBorders>
            <w:shd w:val="clear" w:color="auto" w:fill="auto"/>
            <w:vAlign w:val="center"/>
          </w:tcPr>
          <w:p w14:paraId="299DE0C3">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14:paraId="38BD48F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CBEC29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CACFF0A">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9DBB10A">
            <w:pPr>
              <w:widowControl/>
              <w:jc w:val="left"/>
              <w:rPr>
                <w:rFonts w:ascii="宋体" w:hAnsi="宋体" w:cs="宋体"/>
                <w:b/>
                <w:bCs/>
                <w:kern w:val="0"/>
                <w:sz w:val="22"/>
                <w:szCs w:val="22"/>
              </w:rPr>
            </w:pPr>
            <w:r>
              <w:rPr>
                <w:rFonts w:hint="eastAsia" w:ascii="宋体" w:hAnsi="宋体" w:cs="宋体"/>
                <w:b/>
                <w:bCs/>
                <w:kern w:val="0"/>
                <w:sz w:val="22"/>
                <w:szCs w:val="22"/>
              </w:rPr>
              <w:t>水质监测系统设置及点位</w:t>
            </w:r>
          </w:p>
        </w:tc>
        <w:tc>
          <w:tcPr>
            <w:tcW w:w="4393" w:type="dxa"/>
            <w:tcBorders>
              <w:top w:val="nil"/>
              <w:left w:val="nil"/>
              <w:bottom w:val="single" w:color="auto" w:sz="4" w:space="0"/>
              <w:right w:val="single" w:color="auto" w:sz="4" w:space="0"/>
            </w:tcBorders>
            <w:shd w:val="clear" w:color="auto" w:fill="auto"/>
            <w:vAlign w:val="center"/>
          </w:tcPr>
          <w:p w14:paraId="2F466A1B">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14:paraId="2F30102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402BFB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472E99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A1CE6B6">
            <w:pPr>
              <w:widowControl/>
              <w:jc w:val="left"/>
              <w:rPr>
                <w:rFonts w:ascii="宋体" w:hAnsi="宋体" w:cs="宋体"/>
                <w:b/>
                <w:bCs/>
                <w:kern w:val="0"/>
                <w:sz w:val="22"/>
                <w:szCs w:val="22"/>
              </w:rPr>
            </w:pPr>
            <w:r>
              <w:rPr>
                <w:rFonts w:hint="eastAsia" w:ascii="宋体" w:hAnsi="宋体" w:cs="宋体"/>
                <w:b/>
                <w:bCs/>
                <w:kern w:val="0"/>
                <w:sz w:val="22"/>
                <w:szCs w:val="22"/>
              </w:rPr>
              <w:t>监测与发布系统说明</w:t>
            </w:r>
          </w:p>
        </w:tc>
        <w:tc>
          <w:tcPr>
            <w:tcW w:w="4393" w:type="dxa"/>
            <w:tcBorders>
              <w:top w:val="nil"/>
              <w:left w:val="nil"/>
              <w:bottom w:val="single" w:color="auto" w:sz="4" w:space="0"/>
              <w:right w:val="single" w:color="auto" w:sz="4" w:space="0"/>
            </w:tcBorders>
            <w:shd w:val="clear" w:color="auto" w:fill="auto"/>
            <w:vAlign w:val="center"/>
          </w:tcPr>
          <w:p w14:paraId="08120695">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14:paraId="4486A91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7D43654">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9F7A6C8">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2CCDBC32">
            <w:pPr>
              <w:widowControl/>
              <w:jc w:val="left"/>
              <w:rPr>
                <w:rFonts w:ascii="宋体" w:hAnsi="宋体" w:cs="宋体"/>
                <w:b/>
                <w:bCs/>
                <w:kern w:val="0"/>
                <w:sz w:val="22"/>
                <w:szCs w:val="22"/>
              </w:rPr>
            </w:pPr>
            <w:r>
              <w:rPr>
                <w:rFonts w:hint="eastAsia" w:ascii="宋体" w:hAnsi="宋体" w:cs="宋体"/>
                <w:b/>
                <w:bCs/>
                <w:kern w:val="0"/>
                <w:sz w:val="22"/>
                <w:szCs w:val="22"/>
              </w:rPr>
              <w:t>远传水表或水质监测设备的型式检验报告</w:t>
            </w:r>
          </w:p>
        </w:tc>
        <w:tc>
          <w:tcPr>
            <w:tcW w:w="4393" w:type="dxa"/>
            <w:tcBorders>
              <w:top w:val="nil"/>
              <w:left w:val="nil"/>
              <w:bottom w:val="single" w:color="auto" w:sz="4" w:space="0"/>
              <w:right w:val="single" w:color="auto" w:sz="4" w:space="0"/>
            </w:tcBorders>
            <w:shd w:val="clear" w:color="auto" w:fill="auto"/>
            <w:vAlign w:val="center"/>
          </w:tcPr>
          <w:p w14:paraId="4D185CB5">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14:paraId="0362012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23ECEB8">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4A7EBE6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82D2272">
            <w:pPr>
              <w:widowControl/>
              <w:jc w:val="left"/>
              <w:rPr>
                <w:rFonts w:ascii="宋体" w:hAnsi="宋体" w:cs="宋体"/>
                <w:b/>
                <w:bCs/>
                <w:kern w:val="0"/>
                <w:sz w:val="22"/>
                <w:szCs w:val="22"/>
              </w:rPr>
            </w:pPr>
            <w:r>
              <w:rPr>
                <w:rFonts w:hint="eastAsia" w:ascii="宋体" w:hAnsi="宋体" w:cs="宋体"/>
                <w:b/>
                <w:bCs/>
                <w:kern w:val="0"/>
                <w:sz w:val="22"/>
                <w:szCs w:val="22"/>
              </w:rPr>
              <w:t>用水量远传计量及水质在线监测的管理制度、历史监测数据、运行记录</w:t>
            </w:r>
          </w:p>
        </w:tc>
        <w:tc>
          <w:tcPr>
            <w:tcW w:w="4393" w:type="dxa"/>
            <w:tcBorders>
              <w:top w:val="nil"/>
              <w:left w:val="nil"/>
              <w:bottom w:val="single" w:color="auto" w:sz="4" w:space="0"/>
              <w:right w:val="single" w:color="auto" w:sz="4" w:space="0"/>
            </w:tcBorders>
            <w:shd w:val="clear" w:color="auto" w:fill="auto"/>
            <w:vAlign w:val="center"/>
          </w:tcPr>
          <w:p w14:paraId="6BAAD91E">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14:paraId="2229BEC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9067B6B">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594A321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BA139D2">
            <w:pPr>
              <w:widowControl/>
              <w:jc w:val="left"/>
              <w:rPr>
                <w:rFonts w:ascii="宋体" w:hAnsi="宋体" w:cs="宋体"/>
                <w:b/>
                <w:bCs/>
                <w:kern w:val="0"/>
                <w:sz w:val="22"/>
                <w:szCs w:val="22"/>
              </w:rPr>
            </w:pPr>
            <w:r>
              <w:rPr>
                <w:rFonts w:hint="eastAsia" w:ascii="宋体" w:hAnsi="宋体" w:cs="宋体"/>
                <w:b/>
                <w:bCs/>
                <w:kern w:val="0"/>
                <w:sz w:val="22"/>
                <w:szCs w:val="22"/>
              </w:rPr>
              <w:t>用水量分类、分项计量记录及统计分析报告</w:t>
            </w:r>
          </w:p>
        </w:tc>
        <w:tc>
          <w:tcPr>
            <w:tcW w:w="4393" w:type="dxa"/>
            <w:tcBorders>
              <w:top w:val="nil"/>
              <w:left w:val="nil"/>
              <w:bottom w:val="single" w:color="auto" w:sz="4" w:space="0"/>
              <w:right w:val="single" w:color="auto" w:sz="4" w:space="0"/>
            </w:tcBorders>
            <w:shd w:val="clear" w:color="auto" w:fill="auto"/>
            <w:vAlign w:val="center"/>
          </w:tcPr>
          <w:p w14:paraId="4BE02F8E">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14:paraId="7065D73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FFA9235">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60ACA78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9E7C6B5">
            <w:pPr>
              <w:widowControl/>
              <w:jc w:val="left"/>
              <w:rPr>
                <w:rFonts w:ascii="宋体" w:hAnsi="宋体" w:cs="宋体"/>
                <w:b/>
                <w:bCs/>
                <w:kern w:val="0"/>
                <w:sz w:val="22"/>
                <w:szCs w:val="22"/>
              </w:rPr>
            </w:pPr>
            <w:r>
              <w:rPr>
                <w:rFonts w:hint="eastAsia" w:ascii="宋体" w:hAnsi="宋体" w:cs="宋体"/>
                <w:b/>
                <w:bCs/>
                <w:kern w:val="0"/>
                <w:sz w:val="22"/>
                <w:szCs w:val="22"/>
              </w:rPr>
              <w:t>管网漏损自动检测分析记录和整改报告</w:t>
            </w:r>
          </w:p>
        </w:tc>
        <w:tc>
          <w:tcPr>
            <w:tcW w:w="4393" w:type="dxa"/>
            <w:tcBorders>
              <w:top w:val="nil"/>
              <w:left w:val="nil"/>
              <w:bottom w:val="single" w:color="auto" w:sz="4" w:space="0"/>
              <w:right w:val="single" w:color="auto" w:sz="4" w:space="0"/>
            </w:tcBorders>
            <w:shd w:val="clear" w:color="auto" w:fill="auto"/>
            <w:vAlign w:val="center"/>
          </w:tcPr>
          <w:p w14:paraId="157117C6">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14:paraId="467C134A">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05AE117">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B27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63671D0">
            <w:pPr>
              <w:spacing w:line="288" w:lineRule="auto"/>
            </w:pPr>
          </w:p>
        </w:tc>
      </w:tr>
    </w:tbl>
    <w:p w14:paraId="692EED6D">
      <w:pPr>
        <w:pStyle w:val="5"/>
      </w:pPr>
      <w:r>
        <w:br w:type="page"/>
      </w:r>
      <w:r>
        <w:t>6.</w:t>
      </w:r>
      <w:r>
        <w:rPr>
          <w:rFonts w:hint="eastAsia"/>
        </w:rPr>
        <w:t>2</w:t>
      </w:r>
      <w:r>
        <w:t>.</w:t>
      </w:r>
      <w:r>
        <w:rPr>
          <w:rFonts w:hint="eastAsia"/>
        </w:rPr>
        <w:t>9具有智能化服务系统。（总分9分）</w:t>
      </w:r>
    </w:p>
    <w:p w14:paraId="032CC475">
      <w:pPr>
        <w:numPr>
          <w:ilvl w:val="0"/>
          <w:numId w:val="84"/>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7E8D6D65">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48951">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613EA49A">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59C388AA">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190B21A2">
            <w:pPr>
              <w:widowControl/>
              <w:jc w:val="center"/>
              <w:rPr>
                <w:rFonts w:ascii="宋体" w:hAnsi="宋体" w:cs="宋体"/>
                <w:b/>
                <w:bCs/>
                <w:kern w:val="0"/>
                <w:szCs w:val="21"/>
              </w:rPr>
            </w:pPr>
            <w:r>
              <w:rPr>
                <w:rFonts w:hint="eastAsia" w:ascii="宋体" w:hAnsi="宋体" w:cs="宋体"/>
                <w:b/>
                <w:bCs/>
                <w:kern w:val="0"/>
                <w:szCs w:val="21"/>
              </w:rPr>
              <w:t>自评得分（分）</w:t>
            </w:r>
          </w:p>
        </w:tc>
      </w:tr>
      <w:tr w14:paraId="6D98CBE1">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426FA89">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3D81029F">
            <w:pPr>
              <w:widowControl/>
              <w:jc w:val="left"/>
              <w:rPr>
                <w:rFonts w:ascii="宋体" w:hAnsi="宋体" w:cs="宋体"/>
                <w:kern w:val="0"/>
                <w:sz w:val="22"/>
                <w:szCs w:val="22"/>
              </w:rPr>
            </w:pPr>
            <w:r>
              <w:rPr>
                <w:rFonts w:hint="eastAsia" w:ascii="宋体" w:hAnsi="宋体" w:cs="宋体"/>
                <w:kern w:val="0"/>
                <w:sz w:val="22"/>
                <w:szCs w:val="22"/>
              </w:rPr>
              <w:t>具有家电控制、照明控制、安全报警、环境监测、建筑设备控制、工作生活服务等至少 3 种类型的服务功能</w:t>
            </w:r>
          </w:p>
        </w:tc>
        <w:tc>
          <w:tcPr>
            <w:tcW w:w="1380" w:type="dxa"/>
            <w:tcBorders>
              <w:top w:val="nil"/>
              <w:left w:val="nil"/>
              <w:bottom w:val="single" w:color="auto" w:sz="4" w:space="0"/>
              <w:right w:val="single" w:color="auto" w:sz="4" w:space="0"/>
            </w:tcBorders>
            <w:shd w:val="clear" w:color="auto" w:fill="auto"/>
            <w:noWrap/>
            <w:vAlign w:val="center"/>
          </w:tcPr>
          <w:p w14:paraId="15BBA703">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0F85769B">
            <w:pPr>
              <w:widowControl/>
              <w:jc w:val="center"/>
              <w:rPr>
                <w:rFonts w:ascii="宋体" w:hAnsi="宋体" w:cs="宋体"/>
                <w:kern w:val="0"/>
                <w:sz w:val="22"/>
                <w:szCs w:val="22"/>
              </w:rPr>
            </w:pPr>
            <w:r>
              <w:rPr>
                <w:rFonts w:hint="eastAsia" w:ascii="宋体" w:hAnsi="宋体" w:cs="宋体"/>
                <w:kern w:val="0"/>
                <w:sz w:val="22"/>
                <w:szCs w:val="22"/>
              </w:rPr>
              <w:t>　</w:t>
            </w:r>
          </w:p>
        </w:tc>
      </w:tr>
      <w:tr w14:paraId="5BB60663">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9A5B68B">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3752EEF4">
            <w:pPr>
              <w:widowControl/>
              <w:jc w:val="left"/>
              <w:rPr>
                <w:rFonts w:ascii="宋体" w:hAnsi="宋体" w:cs="宋体"/>
                <w:kern w:val="0"/>
                <w:sz w:val="22"/>
                <w:szCs w:val="22"/>
              </w:rPr>
            </w:pPr>
            <w:r>
              <w:rPr>
                <w:rFonts w:hint="eastAsia" w:ascii="宋体" w:hAnsi="宋体" w:cs="宋体"/>
                <w:kern w:val="0"/>
                <w:sz w:val="22"/>
                <w:szCs w:val="22"/>
              </w:rPr>
              <w:t>具有远程监控的功能</w:t>
            </w:r>
          </w:p>
        </w:tc>
        <w:tc>
          <w:tcPr>
            <w:tcW w:w="1380" w:type="dxa"/>
            <w:tcBorders>
              <w:top w:val="nil"/>
              <w:left w:val="nil"/>
              <w:bottom w:val="single" w:color="auto" w:sz="4" w:space="0"/>
              <w:right w:val="single" w:color="auto" w:sz="4" w:space="0"/>
            </w:tcBorders>
            <w:shd w:val="clear" w:color="auto" w:fill="auto"/>
            <w:noWrap/>
            <w:vAlign w:val="center"/>
          </w:tcPr>
          <w:p w14:paraId="3E6074B1">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67CDB191">
            <w:pPr>
              <w:widowControl/>
              <w:jc w:val="center"/>
              <w:rPr>
                <w:rFonts w:ascii="宋体" w:hAnsi="宋体" w:cs="宋体"/>
                <w:kern w:val="0"/>
                <w:sz w:val="22"/>
                <w:szCs w:val="22"/>
              </w:rPr>
            </w:pPr>
            <w:r>
              <w:rPr>
                <w:rFonts w:hint="eastAsia" w:ascii="宋体" w:hAnsi="宋体" w:cs="宋体"/>
                <w:kern w:val="0"/>
                <w:sz w:val="22"/>
                <w:szCs w:val="22"/>
              </w:rPr>
              <w:t>　</w:t>
            </w:r>
          </w:p>
        </w:tc>
      </w:tr>
      <w:tr w14:paraId="01B1D7B5">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3759A74">
            <w:pPr>
              <w:widowControl/>
              <w:jc w:val="center"/>
              <w:rPr>
                <w:rFonts w:ascii="宋体" w:hAnsi="宋体" w:cs="宋体"/>
                <w:kern w:val="0"/>
                <w:sz w:val="22"/>
                <w:szCs w:val="22"/>
              </w:rPr>
            </w:pPr>
            <w:r>
              <w:rPr>
                <w:rFonts w:hint="eastAsia" w:ascii="宋体" w:hAnsi="宋体" w:cs="宋体"/>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14:paraId="156CB65E">
            <w:pPr>
              <w:widowControl/>
              <w:jc w:val="left"/>
              <w:rPr>
                <w:rFonts w:ascii="宋体" w:hAnsi="宋体" w:cs="宋体"/>
                <w:kern w:val="0"/>
                <w:sz w:val="22"/>
                <w:szCs w:val="22"/>
              </w:rPr>
            </w:pPr>
            <w:r>
              <w:rPr>
                <w:rFonts w:hint="eastAsia" w:ascii="宋体" w:hAnsi="宋体" w:cs="宋体"/>
                <w:kern w:val="0"/>
                <w:sz w:val="22"/>
                <w:szCs w:val="22"/>
              </w:rPr>
              <w:t>具有接入智慧城市（城区、社区）的功能</w:t>
            </w:r>
          </w:p>
        </w:tc>
        <w:tc>
          <w:tcPr>
            <w:tcW w:w="1380" w:type="dxa"/>
            <w:tcBorders>
              <w:top w:val="nil"/>
              <w:left w:val="nil"/>
              <w:bottom w:val="single" w:color="auto" w:sz="4" w:space="0"/>
              <w:right w:val="single" w:color="auto" w:sz="4" w:space="0"/>
            </w:tcBorders>
            <w:shd w:val="clear" w:color="auto" w:fill="auto"/>
            <w:noWrap/>
            <w:vAlign w:val="center"/>
          </w:tcPr>
          <w:p w14:paraId="1CEFC3F5">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60B8352F">
            <w:pPr>
              <w:widowControl/>
              <w:jc w:val="center"/>
              <w:rPr>
                <w:rFonts w:ascii="宋体" w:hAnsi="宋体" w:cs="宋体"/>
                <w:kern w:val="0"/>
                <w:sz w:val="22"/>
                <w:szCs w:val="22"/>
              </w:rPr>
            </w:pPr>
            <w:r>
              <w:rPr>
                <w:rFonts w:hint="eastAsia" w:ascii="宋体" w:hAnsi="宋体" w:cs="宋体"/>
                <w:kern w:val="0"/>
                <w:sz w:val="22"/>
                <w:szCs w:val="22"/>
              </w:rPr>
              <w:t>　</w:t>
            </w:r>
          </w:p>
        </w:tc>
      </w:tr>
      <w:tr w14:paraId="29AAADB9">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753E66">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75A2C3D0">
            <w:pPr>
              <w:widowControl/>
              <w:jc w:val="center"/>
              <w:rPr>
                <w:rFonts w:ascii="宋体" w:hAnsi="宋体" w:cs="宋体"/>
                <w:kern w:val="0"/>
                <w:sz w:val="22"/>
                <w:szCs w:val="22"/>
              </w:rPr>
            </w:pPr>
            <w:r>
              <w:rPr>
                <w:rFonts w:hint="eastAsia" w:ascii="宋体" w:hAnsi="宋体" w:cs="宋体"/>
                <w:kern w:val="0"/>
                <w:sz w:val="22"/>
                <w:szCs w:val="22"/>
              </w:rPr>
              <w:t>9</w:t>
            </w:r>
          </w:p>
        </w:tc>
        <w:tc>
          <w:tcPr>
            <w:tcW w:w="1420" w:type="dxa"/>
            <w:tcBorders>
              <w:top w:val="nil"/>
              <w:left w:val="nil"/>
              <w:bottom w:val="single" w:color="auto" w:sz="4" w:space="0"/>
              <w:right w:val="single" w:color="auto" w:sz="4" w:space="0"/>
            </w:tcBorders>
            <w:shd w:val="clear" w:color="auto" w:fill="auto"/>
            <w:vAlign w:val="center"/>
          </w:tcPr>
          <w:p w14:paraId="73698E8B">
            <w:pPr>
              <w:widowControl/>
              <w:jc w:val="center"/>
              <w:rPr>
                <w:rFonts w:ascii="宋体" w:hAnsi="宋体" w:cs="宋体"/>
                <w:kern w:val="0"/>
                <w:sz w:val="22"/>
                <w:szCs w:val="22"/>
              </w:rPr>
            </w:pPr>
            <w:r>
              <w:rPr>
                <w:rFonts w:hint="eastAsia" w:ascii="宋体" w:hAnsi="宋体" w:cs="宋体"/>
                <w:kern w:val="0"/>
                <w:sz w:val="22"/>
                <w:szCs w:val="22"/>
              </w:rPr>
              <w:t>　</w:t>
            </w:r>
          </w:p>
        </w:tc>
      </w:tr>
    </w:tbl>
    <w:p w14:paraId="43CAA27E">
      <w:pPr>
        <w:spacing w:line="288" w:lineRule="auto"/>
        <w:rPr>
          <w:szCs w:val="21"/>
        </w:rPr>
      </w:pPr>
    </w:p>
    <w:p w14:paraId="32621606">
      <w:pPr>
        <w:numPr>
          <w:ilvl w:val="0"/>
          <w:numId w:val="84"/>
        </w:numPr>
        <w:spacing w:line="288" w:lineRule="auto"/>
        <w:rPr>
          <w:rFonts w:cs="宋体"/>
          <w:b/>
          <w:bCs/>
          <w:sz w:val="24"/>
          <w:lang w:val="zh-CN"/>
        </w:rPr>
      </w:pPr>
      <w:r>
        <w:rPr>
          <w:rFonts w:hint="eastAsia" w:cs="宋体"/>
          <w:b/>
          <w:bCs/>
          <w:sz w:val="24"/>
          <w:lang w:val="zh-CN"/>
        </w:rPr>
        <w:t>评价要点</w:t>
      </w:r>
    </w:p>
    <w:p w14:paraId="79CF5249">
      <w:pPr>
        <w:pStyle w:val="62"/>
        <w:numPr>
          <w:ilvl w:val="0"/>
          <w:numId w:val="12"/>
        </w:numPr>
        <w:spacing w:line="288" w:lineRule="auto"/>
        <w:ind w:firstLineChars="0"/>
        <w:rPr>
          <w:b/>
        </w:rPr>
      </w:pPr>
      <w:r>
        <w:rPr>
          <w:rFonts w:hint="eastAsia"/>
          <w:b/>
        </w:rPr>
        <w:t>智能化服务系统</w:t>
      </w:r>
    </w:p>
    <w:p w14:paraId="13015C12">
      <w:pPr>
        <w:spacing w:line="288" w:lineRule="auto"/>
        <w:rPr>
          <w:kern w:val="0"/>
        </w:rPr>
      </w:pPr>
      <w:r>
        <w:rPr>
          <w:rFonts w:hint="eastAsia"/>
        </w:rPr>
        <w:t>具有</w:t>
      </w:r>
      <w:r>
        <w:rPr>
          <w:rFonts w:hint="eastAsia" w:ascii="宋体" w:hAnsi="宋体" w:cs="宋体"/>
          <w:kern w:val="0"/>
          <w:sz w:val="22"/>
          <w:szCs w:val="22"/>
        </w:rPr>
        <w:t>的服务功能包括：</w:t>
      </w:r>
      <w:r>
        <w:rPr>
          <w:rFonts w:hint="eastAsia"/>
          <w:kern w:val="0"/>
        </w:rPr>
        <w:t>□</w:t>
      </w:r>
      <w:r>
        <w:rPr>
          <w:rFonts w:hint="eastAsia" w:ascii="宋体" w:hAnsi="宋体" w:cs="宋体"/>
          <w:kern w:val="0"/>
          <w:sz w:val="22"/>
          <w:szCs w:val="22"/>
        </w:rPr>
        <w:t>家电控制、</w:t>
      </w:r>
      <w:r>
        <w:rPr>
          <w:rFonts w:hint="eastAsia"/>
          <w:kern w:val="0"/>
        </w:rPr>
        <w:t>□</w:t>
      </w:r>
      <w:r>
        <w:rPr>
          <w:rFonts w:hint="eastAsia" w:ascii="宋体" w:hAnsi="宋体" w:cs="宋体"/>
          <w:kern w:val="0"/>
          <w:sz w:val="22"/>
          <w:szCs w:val="22"/>
        </w:rPr>
        <w:t>照明控制、</w:t>
      </w:r>
      <w:r>
        <w:rPr>
          <w:rFonts w:hint="eastAsia"/>
          <w:kern w:val="0"/>
        </w:rPr>
        <w:t>□</w:t>
      </w:r>
      <w:r>
        <w:rPr>
          <w:rFonts w:hint="eastAsia" w:ascii="宋体" w:hAnsi="宋体" w:cs="宋体"/>
          <w:kern w:val="0"/>
          <w:sz w:val="22"/>
          <w:szCs w:val="22"/>
        </w:rPr>
        <w:t>安全报警、</w:t>
      </w:r>
      <w:r>
        <w:rPr>
          <w:rFonts w:hint="eastAsia"/>
          <w:kern w:val="0"/>
        </w:rPr>
        <w:t>□</w:t>
      </w:r>
      <w:r>
        <w:rPr>
          <w:rFonts w:hint="eastAsia" w:ascii="宋体" w:hAnsi="宋体" w:cs="宋体"/>
          <w:kern w:val="0"/>
          <w:sz w:val="22"/>
          <w:szCs w:val="22"/>
        </w:rPr>
        <w:t>环境监测、</w:t>
      </w:r>
      <w:r>
        <w:rPr>
          <w:rFonts w:hint="eastAsia"/>
          <w:kern w:val="0"/>
        </w:rPr>
        <w:t>□</w:t>
      </w:r>
      <w:r>
        <w:rPr>
          <w:rFonts w:hint="eastAsia" w:ascii="宋体" w:hAnsi="宋体" w:cs="宋体"/>
          <w:kern w:val="0"/>
          <w:sz w:val="22"/>
          <w:szCs w:val="22"/>
        </w:rPr>
        <w:t>建筑设备控制、</w:t>
      </w:r>
      <w:r>
        <w:rPr>
          <w:rFonts w:hint="eastAsia"/>
          <w:kern w:val="0"/>
        </w:rPr>
        <w:t>□</w:t>
      </w:r>
      <w:r>
        <w:rPr>
          <w:rFonts w:hint="eastAsia" w:ascii="宋体" w:hAnsi="宋体" w:cs="宋体"/>
          <w:kern w:val="0"/>
          <w:sz w:val="22"/>
          <w:szCs w:val="22"/>
        </w:rPr>
        <w:t>工作生活服务、</w:t>
      </w:r>
      <w:r>
        <w:rPr>
          <w:rFonts w:hint="eastAsia"/>
          <w:kern w:val="0"/>
        </w:rPr>
        <w:t>□</w:t>
      </w:r>
      <w:r>
        <w:rPr>
          <w:rFonts w:hint="eastAsia" w:ascii="宋体" w:hAnsi="宋体" w:cs="宋体"/>
          <w:kern w:val="0"/>
          <w:sz w:val="22"/>
          <w:szCs w:val="22"/>
        </w:rPr>
        <w:t>其他</w:t>
      </w:r>
      <w:r>
        <w:rPr>
          <w:lang w:val="zh-CN"/>
        </w:rPr>
        <w:t>__</w:t>
      </w:r>
      <w:r>
        <w:rPr>
          <w:rFonts w:hint="eastAsia"/>
          <w:u w:val="single"/>
          <w:lang w:val="zh-CN"/>
        </w:rPr>
        <w:t xml:space="preserve">     </w:t>
      </w:r>
      <w:r>
        <w:rPr>
          <w:lang w:val="zh-CN"/>
        </w:rPr>
        <w:t>__</w:t>
      </w:r>
      <w:r>
        <w:rPr>
          <w:rFonts w:hint="eastAsia"/>
          <w:kern w:val="0"/>
        </w:rPr>
        <w:t>、□以上皆无</w:t>
      </w:r>
    </w:p>
    <w:p w14:paraId="70F39589">
      <w:pPr>
        <w:spacing w:line="288" w:lineRule="auto"/>
        <w:rPr>
          <w:b/>
          <w:lang w:val="zh-CN"/>
        </w:rPr>
      </w:pPr>
      <w:r>
        <w:rPr>
          <w:rFonts w:hint="eastAsia"/>
        </w:rPr>
        <w:t>是否具有</w:t>
      </w:r>
      <w:r>
        <w:rPr>
          <w:rFonts w:hint="eastAsia" w:ascii="宋体" w:hAnsi="宋体" w:cs="宋体"/>
          <w:kern w:val="0"/>
          <w:sz w:val="22"/>
          <w:szCs w:val="22"/>
        </w:rPr>
        <w:t>远程监控的功能</w:t>
      </w:r>
      <w:r>
        <w:rPr>
          <w:rFonts w:hint="eastAsia"/>
          <w:kern w:val="0"/>
        </w:rPr>
        <w:t>：□是、□否</w:t>
      </w:r>
    </w:p>
    <w:p w14:paraId="3E598680">
      <w:pPr>
        <w:spacing w:line="288" w:lineRule="auto"/>
        <w:rPr>
          <w:b/>
          <w:lang w:val="zh-CN"/>
        </w:rPr>
      </w:pPr>
      <w:r>
        <w:rPr>
          <w:rFonts w:hint="eastAsia"/>
        </w:rPr>
        <w:t>是否具有</w:t>
      </w:r>
      <w:r>
        <w:rPr>
          <w:rFonts w:hint="eastAsia" w:ascii="宋体" w:hAnsi="宋体" w:cs="宋体"/>
          <w:kern w:val="0"/>
          <w:sz w:val="22"/>
          <w:szCs w:val="22"/>
        </w:rPr>
        <w:t>接入智慧城市（城区、社区）的功能</w:t>
      </w:r>
      <w:r>
        <w:rPr>
          <w:rFonts w:hint="eastAsia"/>
          <w:kern w:val="0"/>
        </w:rPr>
        <w:t>：□是、□否</w:t>
      </w:r>
    </w:p>
    <w:p w14:paraId="153DA0E7">
      <w:pPr>
        <w:spacing w:line="288" w:lineRule="auto"/>
        <w:rPr>
          <w:b/>
        </w:rPr>
      </w:pPr>
    </w:p>
    <w:p w14:paraId="6A227DFE">
      <w:pPr>
        <w:numPr>
          <w:ilvl w:val="0"/>
          <w:numId w:val="84"/>
        </w:numPr>
        <w:spacing w:line="288" w:lineRule="auto"/>
        <w:rPr>
          <w:rFonts w:cs="宋体"/>
          <w:b/>
          <w:bCs/>
          <w:sz w:val="24"/>
          <w:lang w:val="zh-CN"/>
        </w:rPr>
      </w:pPr>
      <w:r>
        <w:rPr>
          <w:rFonts w:hint="eastAsia" w:cs="宋体"/>
          <w:b/>
          <w:bCs/>
          <w:sz w:val="24"/>
          <w:lang w:val="zh-CN"/>
        </w:rPr>
        <w:t>证明材料</w:t>
      </w:r>
    </w:p>
    <w:p w14:paraId="3495158D">
      <w:pPr>
        <w:spacing w:before="156" w:beforeLines="50" w:after="156" w:afterLines="50" w:line="288" w:lineRule="auto"/>
        <w:rPr>
          <w:b/>
        </w:rPr>
      </w:pPr>
      <w:r>
        <w:rPr>
          <w:rFonts w:hint="eastAsia"/>
          <w:b/>
        </w:rPr>
        <w:t>建议提交材料及技术要求：</w:t>
      </w:r>
    </w:p>
    <w:tbl>
      <w:tblPr>
        <w:tblStyle w:val="28"/>
        <w:tblW w:w="8313" w:type="dxa"/>
        <w:tblInd w:w="108" w:type="dxa"/>
        <w:tblLayout w:type="autofit"/>
        <w:tblCellMar>
          <w:top w:w="0" w:type="dxa"/>
          <w:left w:w="108" w:type="dxa"/>
          <w:bottom w:w="0" w:type="dxa"/>
          <w:right w:w="108" w:type="dxa"/>
        </w:tblCellMar>
      </w:tblPr>
      <w:tblGrid>
        <w:gridCol w:w="740"/>
        <w:gridCol w:w="2020"/>
        <w:gridCol w:w="4340"/>
        <w:gridCol w:w="1213"/>
      </w:tblGrid>
      <w:tr w14:paraId="4F8EFC52">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A5AA47E">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840D5E8">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26D2DA70">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13" w:type="dxa"/>
            <w:tcBorders>
              <w:top w:val="single" w:color="auto" w:sz="4" w:space="0"/>
              <w:left w:val="nil"/>
              <w:bottom w:val="single" w:color="auto" w:sz="4" w:space="0"/>
              <w:right w:val="single" w:color="auto" w:sz="4" w:space="0"/>
            </w:tcBorders>
            <w:shd w:val="clear" w:color="000000" w:fill="DBE5F1"/>
            <w:vAlign w:val="center"/>
          </w:tcPr>
          <w:p w14:paraId="0A8F5F2C">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E6AB87C">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1D7A93E">
            <w:pPr>
              <w:widowControl/>
              <w:jc w:val="center"/>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666271C3">
            <w:pPr>
              <w:widowControl/>
              <w:jc w:val="left"/>
              <w:rPr>
                <w:rFonts w:ascii="宋体" w:hAnsi="宋体" w:cs="宋体"/>
                <w:b/>
                <w:bCs/>
                <w:kern w:val="0"/>
                <w:sz w:val="22"/>
                <w:szCs w:val="22"/>
              </w:rPr>
            </w:pPr>
            <w:r>
              <w:rPr>
                <w:rFonts w:hint="eastAsia" w:ascii="宋体" w:hAnsi="宋体" w:cs="宋体"/>
                <w:b/>
                <w:bCs/>
                <w:kern w:val="0"/>
                <w:sz w:val="22"/>
                <w:szCs w:val="22"/>
              </w:rPr>
              <w:t>智能家居或环境设备监控系统设计方案</w:t>
            </w:r>
          </w:p>
        </w:tc>
        <w:tc>
          <w:tcPr>
            <w:tcW w:w="4340" w:type="dxa"/>
            <w:tcBorders>
              <w:top w:val="nil"/>
              <w:left w:val="nil"/>
              <w:bottom w:val="single" w:color="auto" w:sz="4" w:space="0"/>
              <w:right w:val="single" w:color="auto" w:sz="4" w:space="0"/>
            </w:tcBorders>
            <w:shd w:val="clear" w:color="auto" w:fill="auto"/>
            <w:vAlign w:val="center"/>
          </w:tcPr>
          <w:p w14:paraId="1E9297BA">
            <w:pPr>
              <w:widowControl/>
              <w:jc w:val="left"/>
              <w:rPr>
                <w:rFonts w:ascii="宋体" w:hAnsi="宋体" w:cs="宋体"/>
                <w:kern w:val="0"/>
                <w:sz w:val="22"/>
                <w:szCs w:val="22"/>
              </w:rPr>
            </w:pPr>
            <w:r>
              <w:rPr>
                <w:rFonts w:hint="eastAsia" w:ascii="宋体" w:hAnsi="宋体" w:cs="宋体"/>
                <w:kern w:val="0"/>
                <w:sz w:val="22"/>
                <w:szCs w:val="22"/>
              </w:rPr>
              <w:t>　</w:t>
            </w:r>
          </w:p>
        </w:tc>
        <w:tc>
          <w:tcPr>
            <w:tcW w:w="1213" w:type="dxa"/>
            <w:tcBorders>
              <w:top w:val="nil"/>
              <w:left w:val="nil"/>
              <w:bottom w:val="single" w:color="auto" w:sz="4" w:space="0"/>
              <w:right w:val="single" w:color="auto" w:sz="4" w:space="0"/>
            </w:tcBorders>
            <w:shd w:val="clear" w:color="auto" w:fill="auto"/>
            <w:vAlign w:val="center"/>
          </w:tcPr>
          <w:p w14:paraId="6488D72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52072DC">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2F878302">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21EF94E">
            <w:pPr>
              <w:widowControl/>
              <w:jc w:val="left"/>
              <w:rPr>
                <w:rFonts w:ascii="宋体" w:hAnsi="宋体" w:cs="宋体"/>
                <w:b/>
                <w:bCs/>
                <w:kern w:val="0"/>
                <w:sz w:val="22"/>
                <w:szCs w:val="22"/>
              </w:rPr>
            </w:pPr>
            <w:r>
              <w:rPr>
                <w:rFonts w:hint="eastAsia" w:ascii="宋体" w:hAnsi="宋体" w:cs="宋体"/>
                <w:b/>
                <w:bCs/>
                <w:kern w:val="0"/>
                <w:sz w:val="22"/>
                <w:szCs w:val="22"/>
              </w:rPr>
              <w:t>智能化服务平台方案</w:t>
            </w:r>
          </w:p>
        </w:tc>
        <w:tc>
          <w:tcPr>
            <w:tcW w:w="4340" w:type="dxa"/>
            <w:tcBorders>
              <w:top w:val="nil"/>
              <w:left w:val="nil"/>
              <w:bottom w:val="single" w:color="auto" w:sz="4" w:space="0"/>
              <w:right w:val="single" w:color="auto" w:sz="4" w:space="0"/>
            </w:tcBorders>
            <w:shd w:val="clear" w:color="auto" w:fill="auto"/>
            <w:vAlign w:val="center"/>
          </w:tcPr>
          <w:p w14:paraId="23169BB5">
            <w:pPr>
              <w:widowControl/>
              <w:jc w:val="left"/>
              <w:rPr>
                <w:rFonts w:ascii="宋体" w:hAnsi="宋体" w:cs="宋体"/>
                <w:kern w:val="0"/>
                <w:sz w:val="22"/>
                <w:szCs w:val="22"/>
              </w:rPr>
            </w:pPr>
            <w:r>
              <w:rPr>
                <w:rFonts w:hint="eastAsia" w:ascii="宋体" w:hAnsi="宋体" w:cs="宋体"/>
                <w:kern w:val="0"/>
                <w:sz w:val="22"/>
                <w:szCs w:val="22"/>
              </w:rPr>
              <w:t>应明确其可实现的服务功能、远程监控功能、接入上一级智慧平台功能</w:t>
            </w:r>
          </w:p>
        </w:tc>
        <w:tc>
          <w:tcPr>
            <w:tcW w:w="1213" w:type="dxa"/>
            <w:tcBorders>
              <w:top w:val="nil"/>
              <w:left w:val="nil"/>
              <w:bottom w:val="single" w:color="auto" w:sz="4" w:space="0"/>
              <w:right w:val="single" w:color="auto" w:sz="4" w:space="0"/>
            </w:tcBorders>
            <w:shd w:val="clear" w:color="auto" w:fill="auto"/>
            <w:vAlign w:val="center"/>
          </w:tcPr>
          <w:p w14:paraId="0555A76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C6CC89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EEEBF4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BEFF7D5">
            <w:pPr>
              <w:widowControl/>
              <w:jc w:val="left"/>
              <w:rPr>
                <w:rFonts w:ascii="宋体" w:hAnsi="宋体" w:cs="宋体"/>
                <w:b/>
                <w:bCs/>
                <w:kern w:val="0"/>
                <w:sz w:val="22"/>
                <w:szCs w:val="22"/>
              </w:rPr>
            </w:pPr>
            <w:r>
              <w:rPr>
                <w:rFonts w:hint="eastAsia" w:ascii="宋体" w:hAnsi="宋体" w:cs="宋体"/>
                <w:b/>
                <w:bCs/>
                <w:kern w:val="0"/>
                <w:sz w:val="22"/>
                <w:szCs w:val="22"/>
              </w:rPr>
              <w:t>相关产品型式检验报告</w:t>
            </w:r>
          </w:p>
        </w:tc>
        <w:tc>
          <w:tcPr>
            <w:tcW w:w="4340" w:type="dxa"/>
            <w:tcBorders>
              <w:top w:val="nil"/>
              <w:left w:val="nil"/>
              <w:bottom w:val="single" w:color="auto" w:sz="4" w:space="0"/>
              <w:right w:val="single" w:color="auto" w:sz="4" w:space="0"/>
            </w:tcBorders>
            <w:shd w:val="clear" w:color="auto" w:fill="auto"/>
            <w:vAlign w:val="center"/>
          </w:tcPr>
          <w:p w14:paraId="278BEF8F">
            <w:pPr>
              <w:widowControl/>
              <w:jc w:val="left"/>
              <w:rPr>
                <w:rFonts w:ascii="宋体" w:hAnsi="宋体" w:cs="宋体"/>
                <w:kern w:val="0"/>
                <w:sz w:val="22"/>
                <w:szCs w:val="22"/>
              </w:rPr>
            </w:pPr>
            <w:r>
              <w:rPr>
                <w:rFonts w:hint="eastAsia" w:ascii="宋体" w:hAnsi="宋体" w:cs="宋体"/>
                <w:kern w:val="0"/>
                <w:sz w:val="22"/>
                <w:szCs w:val="22"/>
              </w:rPr>
              <w:t>　</w:t>
            </w:r>
          </w:p>
        </w:tc>
        <w:tc>
          <w:tcPr>
            <w:tcW w:w="1213" w:type="dxa"/>
            <w:tcBorders>
              <w:top w:val="nil"/>
              <w:left w:val="nil"/>
              <w:bottom w:val="single" w:color="auto" w:sz="4" w:space="0"/>
              <w:right w:val="single" w:color="auto" w:sz="4" w:space="0"/>
            </w:tcBorders>
            <w:shd w:val="clear" w:color="auto" w:fill="auto"/>
            <w:vAlign w:val="center"/>
          </w:tcPr>
          <w:p w14:paraId="28AB8E0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9DB6B3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837B1C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F1318E3">
            <w:pPr>
              <w:widowControl/>
              <w:jc w:val="left"/>
              <w:rPr>
                <w:rFonts w:ascii="宋体" w:hAnsi="宋体" w:cs="宋体"/>
                <w:b/>
                <w:bCs/>
                <w:kern w:val="0"/>
                <w:sz w:val="22"/>
                <w:szCs w:val="22"/>
              </w:rPr>
            </w:pPr>
            <w:r>
              <w:rPr>
                <w:rFonts w:hint="eastAsia" w:ascii="宋体" w:hAnsi="宋体" w:cs="宋体"/>
                <w:b/>
                <w:bCs/>
                <w:kern w:val="0"/>
                <w:sz w:val="22"/>
                <w:szCs w:val="22"/>
              </w:rPr>
              <w:t>管理制度、历史监测数据、运行记录</w:t>
            </w:r>
          </w:p>
        </w:tc>
        <w:tc>
          <w:tcPr>
            <w:tcW w:w="4340" w:type="dxa"/>
            <w:tcBorders>
              <w:top w:val="nil"/>
              <w:left w:val="nil"/>
              <w:bottom w:val="single" w:color="auto" w:sz="4" w:space="0"/>
              <w:right w:val="single" w:color="auto" w:sz="4" w:space="0"/>
            </w:tcBorders>
            <w:shd w:val="clear" w:color="auto" w:fill="auto"/>
            <w:vAlign w:val="center"/>
          </w:tcPr>
          <w:p w14:paraId="058736B1">
            <w:pPr>
              <w:widowControl/>
              <w:jc w:val="left"/>
              <w:rPr>
                <w:rFonts w:ascii="宋体" w:hAnsi="宋体" w:cs="宋体"/>
                <w:kern w:val="0"/>
                <w:sz w:val="22"/>
                <w:szCs w:val="22"/>
              </w:rPr>
            </w:pPr>
            <w:r>
              <w:rPr>
                <w:rFonts w:hint="eastAsia" w:ascii="宋体" w:hAnsi="宋体" w:cs="宋体"/>
                <w:kern w:val="0"/>
                <w:sz w:val="22"/>
                <w:szCs w:val="22"/>
              </w:rPr>
              <w:t>　</w:t>
            </w:r>
          </w:p>
        </w:tc>
        <w:tc>
          <w:tcPr>
            <w:tcW w:w="1213" w:type="dxa"/>
            <w:tcBorders>
              <w:top w:val="nil"/>
              <w:left w:val="nil"/>
              <w:bottom w:val="single" w:color="auto" w:sz="4" w:space="0"/>
              <w:right w:val="single" w:color="auto" w:sz="4" w:space="0"/>
            </w:tcBorders>
            <w:shd w:val="clear" w:color="auto" w:fill="auto"/>
            <w:vAlign w:val="center"/>
          </w:tcPr>
          <w:p w14:paraId="0D2A478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CD9FAF8">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AE8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FFB9246">
            <w:pPr>
              <w:spacing w:line="288" w:lineRule="auto"/>
            </w:pPr>
          </w:p>
        </w:tc>
      </w:tr>
    </w:tbl>
    <w:p w14:paraId="13050A16">
      <w:pPr>
        <w:pStyle w:val="4"/>
        <w:spacing w:line="288" w:lineRule="auto"/>
        <w:jc w:val="center"/>
      </w:pPr>
      <w:r>
        <w:br w:type="page"/>
      </w:r>
      <w:bookmarkStart w:id="44" w:name="_Toc14261609"/>
      <w:r>
        <w:rPr>
          <w:rFonts w:ascii="Times New Roman" w:hAnsi="Times New Roman"/>
        </w:rPr>
        <w:t>IV</w:t>
      </w:r>
      <w:r>
        <w:rPr>
          <w:rFonts w:hint="eastAsia" w:ascii="Times New Roman" w:hAnsi="Times New Roman"/>
        </w:rPr>
        <w:t>运营</w:t>
      </w:r>
      <w:r>
        <w:rPr>
          <w:rFonts w:hint="eastAsia"/>
        </w:rPr>
        <w:t>管理</w:t>
      </w:r>
      <w:bookmarkEnd w:id="44"/>
    </w:p>
    <w:p w14:paraId="287D0CCB">
      <w:pPr>
        <w:pStyle w:val="5"/>
        <w:spacing w:line="288" w:lineRule="auto"/>
      </w:pPr>
      <w:r>
        <w:t>6.</w:t>
      </w:r>
      <w:r>
        <w:rPr>
          <w:rFonts w:hint="eastAsia"/>
        </w:rPr>
        <w:t>2</w:t>
      </w:r>
      <w:r>
        <w:t>.</w:t>
      </w:r>
      <w:r>
        <w:rPr>
          <w:rFonts w:hint="eastAsia"/>
        </w:rPr>
        <w:t>10制定完善的节能、节水、节材、绿化的操作规程、应急预案，实施能源资源管理激励机制，且有效实施。（总分5分）</w:t>
      </w:r>
    </w:p>
    <w:p w14:paraId="0A78D6F8">
      <w:pPr>
        <w:numPr>
          <w:ilvl w:val="0"/>
          <w:numId w:val="85"/>
        </w:numPr>
        <w:spacing w:line="288" w:lineRule="auto"/>
        <w:rPr>
          <w:rFonts w:ascii="宋体" w:hAnsi="宋体"/>
          <w:b/>
          <w:kern w:val="0"/>
          <w:sz w:val="24"/>
        </w:rPr>
      </w:pPr>
      <w:r>
        <w:rPr>
          <w:rFonts w:ascii="宋体" w:hAnsi="宋体"/>
          <w:b/>
          <w:kern w:val="0"/>
          <w:sz w:val="24"/>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43220F64">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C4B07">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7136EDCF">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748512B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36E093F5">
            <w:pPr>
              <w:widowControl/>
              <w:jc w:val="center"/>
              <w:rPr>
                <w:rFonts w:ascii="宋体" w:hAnsi="宋体" w:cs="宋体"/>
                <w:b/>
                <w:bCs/>
                <w:kern w:val="0"/>
                <w:szCs w:val="21"/>
              </w:rPr>
            </w:pPr>
            <w:r>
              <w:rPr>
                <w:rFonts w:hint="eastAsia" w:ascii="宋体" w:hAnsi="宋体" w:cs="宋体"/>
                <w:b/>
                <w:bCs/>
                <w:kern w:val="0"/>
                <w:szCs w:val="21"/>
              </w:rPr>
              <w:t>自评得分（分）</w:t>
            </w:r>
          </w:p>
        </w:tc>
      </w:tr>
      <w:tr w14:paraId="0C1D06AD">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08F3702">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35E04AC6">
            <w:pPr>
              <w:widowControl/>
              <w:jc w:val="left"/>
              <w:rPr>
                <w:rFonts w:ascii="宋体" w:hAnsi="宋体" w:cs="宋体"/>
                <w:kern w:val="0"/>
                <w:sz w:val="22"/>
                <w:szCs w:val="22"/>
              </w:rPr>
            </w:pPr>
            <w:r>
              <w:rPr>
                <w:rFonts w:hint="eastAsia" w:ascii="宋体" w:hAnsi="宋体" w:cs="宋体"/>
                <w:kern w:val="0"/>
                <w:sz w:val="22"/>
                <w:szCs w:val="22"/>
              </w:rPr>
              <w:t>相关设施具有完善的操作规程和应急预案</w:t>
            </w:r>
          </w:p>
        </w:tc>
        <w:tc>
          <w:tcPr>
            <w:tcW w:w="1380" w:type="dxa"/>
            <w:tcBorders>
              <w:top w:val="nil"/>
              <w:left w:val="nil"/>
              <w:bottom w:val="single" w:color="auto" w:sz="4" w:space="0"/>
              <w:right w:val="single" w:color="auto" w:sz="4" w:space="0"/>
            </w:tcBorders>
            <w:shd w:val="clear" w:color="auto" w:fill="auto"/>
            <w:noWrap/>
            <w:vAlign w:val="center"/>
          </w:tcPr>
          <w:p w14:paraId="7D063713">
            <w:pPr>
              <w:widowControl/>
              <w:jc w:val="center"/>
              <w:rPr>
                <w:rFonts w:ascii="宋体" w:hAnsi="宋体" w:cs="宋体"/>
                <w:kern w:val="0"/>
                <w:sz w:val="22"/>
                <w:szCs w:val="22"/>
              </w:rPr>
            </w:pPr>
            <w:r>
              <w:rPr>
                <w:rFonts w:hint="eastAsia" w:ascii="宋体" w:hAnsi="宋体" w:cs="宋体"/>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14:paraId="1CC64B2C">
            <w:pPr>
              <w:widowControl/>
              <w:jc w:val="center"/>
              <w:rPr>
                <w:rFonts w:ascii="宋体" w:hAnsi="宋体" w:cs="宋体"/>
                <w:kern w:val="0"/>
                <w:sz w:val="22"/>
                <w:szCs w:val="22"/>
              </w:rPr>
            </w:pPr>
            <w:r>
              <w:rPr>
                <w:rFonts w:hint="eastAsia" w:ascii="宋体" w:hAnsi="宋体" w:cs="宋体"/>
                <w:kern w:val="0"/>
                <w:sz w:val="22"/>
                <w:szCs w:val="22"/>
              </w:rPr>
              <w:t>　</w:t>
            </w:r>
          </w:p>
        </w:tc>
      </w:tr>
      <w:tr w14:paraId="5CDE47C2">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3B5E863">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6C86252B">
            <w:pPr>
              <w:widowControl/>
              <w:jc w:val="left"/>
              <w:rPr>
                <w:rFonts w:ascii="宋体" w:hAnsi="宋体" w:cs="宋体"/>
                <w:kern w:val="0"/>
                <w:sz w:val="22"/>
                <w:szCs w:val="22"/>
              </w:rPr>
            </w:pPr>
            <w:r>
              <w:rPr>
                <w:rFonts w:hint="eastAsia" w:ascii="宋体" w:hAnsi="宋体" w:cs="宋体"/>
                <w:kern w:val="0"/>
                <w:sz w:val="22"/>
                <w:szCs w:val="22"/>
              </w:rPr>
              <w:t>运营管理机构的工作考核体系中包含节能和节水绩效考核激励机制</w:t>
            </w:r>
          </w:p>
        </w:tc>
        <w:tc>
          <w:tcPr>
            <w:tcW w:w="1380" w:type="dxa"/>
            <w:tcBorders>
              <w:top w:val="nil"/>
              <w:left w:val="nil"/>
              <w:bottom w:val="single" w:color="auto" w:sz="4" w:space="0"/>
              <w:right w:val="single" w:color="auto" w:sz="4" w:space="0"/>
            </w:tcBorders>
            <w:shd w:val="clear" w:color="auto" w:fill="auto"/>
            <w:noWrap/>
            <w:vAlign w:val="center"/>
          </w:tcPr>
          <w:p w14:paraId="72AECAA4">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5A742204">
            <w:pPr>
              <w:widowControl/>
              <w:jc w:val="center"/>
              <w:rPr>
                <w:rFonts w:ascii="宋体" w:hAnsi="宋体" w:cs="宋体"/>
                <w:kern w:val="0"/>
                <w:sz w:val="22"/>
                <w:szCs w:val="22"/>
              </w:rPr>
            </w:pPr>
            <w:r>
              <w:rPr>
                <w:rFonts w:hint="eastAsia" w:ascii="宋体" w:hAnsi="宋体" w:cs="宋体"/>
                <w:kern w:val="0"/>
                <w:sz w:val="22"/>
                <w:szCs w:val="22"/>
              </w:rPr>
              <w:t>　</w:t>
            </w:r>
          </w:p>
        </w:tc>
      </w:tr>
      <w:tr w14:paraId="3ABC0F16">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DD46B2">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2DCC308E">
            <w:pPr>
              <w:widowControl/>
              <w:jc w:val="center"/>
              <w:rPr>
                <w:rFonts w:ascii="宋体" w:hAnsi="宋体" w:cs="宋体"/>
                <w:kern w:val="0"/>
                <w:sz w:val="22"/>
                <w:szCs w:val="22"/>
              </w:rPr>
            </w:pPr>
            <w:r>
              <w:rPr>
                <w:rFonts w:hint="eastAsia" w:ascii="宋体" w:hAnsi="宋体" w:cs="宋体"/>
                <w:kern w:val="0"/>
                <w:sz w:val="22"/>
                <w:szCs w:val="22"/>
              </w:rPr>
              <w:t>5</w:t>
            </w:r>
          </w:p>
        </w:tc>
        <w:tc>
          <w:tcPr>
            <w:tcW w:w="1420" w:type="dxa"/>
            <w:tcBorders>
              <w:top w:val="nil"/>
              <w:left w:val="nil"/>
              <w:bottom w:val="single" w:color="auto" w:sz="4" w:space="0"/>
              <w:right w:val="single" w:color="auto" w:sz="4" w:space="0"/>
            </w:tcBorders>
            <w:shd w:val="clear" w:color="auto" w:fill="auto"/>
            <w:vAlign w:val="center"/>
          </w:tcPr>
          <w:p w14:paraId="6D13396C">
            <w:pPr>
              <w:widowControl/>
              <w:jc w:val="center"/>
              <w:rPr>
                <w:rFonts w:ascii="宋体" w:hAnsi="宋体" w:cs="宋体"/>
                <w:kern w:val="0"/>
                <w:sz w:val="22"/>
                <w:szCs w:val="22"/>
              </w:rPr>
            </w:pPr>
            <w:r>
              <w:rPr>
                <w:rFonts w:hint="eastAsia" w:ascii="宋体" w:hAnsi="宋体" w:cs="宋体"/>
                <w:kern w:val="0"/>
                <w:sz w:val="22"/>
                <w:szCs w:val="22"/>
              </w:rPr>
              <w:t>　</w:t>
            </w:r>
          </w:p>
        </w:tc>
      </w:tr>
    </w:tbl>
    <w:p w14:paraId="76D1F6E9">
      <w:pPr>
        <w:spacing w:line="288" w:lineRule="auto"/>
        <w:rPr>
          <w:rFonts w:ascii="宋体" w:hAnsi="宋体"/>
          <w:b/>
          <w:kern w:val="0"/>
          <w:sz w:val="24"/>
        </w:rPr>
      </w:pPr>
    </w:p>
    <w:p w14:paraId="3C31D91F">
      <w:pPr>
        <w:numPr>
          <w:ilvl w:val="0"/>
          <w:numId w:val="85"/>
        </w:numPr>
        <w:spacing w:line="288" w:lineRule="auto"/>
        <w:rPr>
          <w:rFonts w:ascii="宋体" w:hAnsi="宋体"/>
          <w:b/>
          <w:kern w:val="0"/>
          <w:sz w:val="24"/>
        </w:rPr>
      </w:pPr>
      <w:r>
        <w:rPr>
          <w:rFonts w:ascii="宋体" w:hAnsi="宋体"/>
          <w:b/>
          <w:kern w:val="0"/>
          <w:sz w:val="24"/>
        </w:rPr>
        <w:t>评价要点</w:t>
      </w:r>
    </w:p>
    <w:p w14:paraId="7505CB7A">
      <w:pPr>
        <w:pStyle w:val="62"/>
        <w:numPr>
          <w:ilvl w:val="0"/>
          <w:numId w:val="74"/>
        </w:numPr>
        <w:spacing w:line="288" w:lineRule="auto"/>
        <w:ind w:left="567" w:hanging="283" w:firstLineChars="0"/>
        <w:rPr>
          <w:b/>
        </w:rPr>
      </w:pPr>
      <w:r>
        <w:rPr>
          <w:b/>
        </w:rPr>
        <w:t>操作规程</w:t>
      </w:r>
    </w:p>
    <w:p w14:paraId="21C8A905">
      <w:pPr>
        <w:spacing w:line="288" w:lineRule="auto"/>
      </w:pPr>
      <w:r>
        <w:t>相关设施的操作规程是否上墙：</w:t>
      </w:r>
      <w:r>
        <w:rPr>
          <w:rFonts w:ascii="宋体" w:hAnsi="宋体"/>
          <w:szCs w:val="28"/>
        </w:rPr>
        <w:t>□</w:t>
      </w:r>
      <w:r>
        <w:t>是</w:t>
      </w:r>
      <w:r>
        <w:rPr>
          <w:rFonts w:hint="eastAsia"/>
        </w:rPr>
        <w:t xml:space="preserve"> </w:t>
      </w:r>
      <w:r>
        <w:rPr>
          <w:rFonts w:ascii="宋体" w:hAnsi="宋体"/>
        </w:rPr>
        <w:t>□</w:t>
      </w:r>
      <w:r>
        <w:t>否</w:t>
      </w:r>
    </w:p>
    <w:p w14:paraId="1B9A148D">
      <w:pPr>
        <w:spacing w:line="288" w:lineRule="auto"/>
      </w:pPr>
      <w:r>
        <w:t>操作人员是否有上岗证书：</w:t>
      </w:r>
      <w:r>
        <w:rPr>
          <w:rFonts w:ascii="宋体" w:hAnsi="宋体"/>
          <w:szCs w:val="28"/>
        </w:rPr>
        <w:t>□</w:t>
      </w:r>
      <w:r>
        <w:t>是</w:t>
      </w:r>
      <w:r>
        <w:rPr>
          <w:rFonts w:hint="eastAsia"/>
        </w:rPr>
        <w:t xml:space="preserve"> </w:t>
      </w:r>
      <w:r>
        <w:rPr>
          <w:rFonts w:ascii="宋体" w:hAnsi="宋体"/>
        </w:rPr>
        <w:t>□</w:t>
      </w:r>
      <w:r>
        <w:t>否</w:t>
      </w:r>
    </w:p>
    <w:p w14:paraId="70AD26B7">
      <w:pPr>
        <w:spacing w:line="288" w:lineRule="auto"/>
      </w:pPr>
      <w:r>
        <w:t>具有的上岗证书有：</w:t>
      </w:r>
      <w:r>
        <w:rPr>
          <w:lang w:val="zh-CN"/>
        </w:rPr>
        <w:t>__</w:t>
      </w:r>
      <w:r>
        <w:rPr>
          <w:u w:val="single"/>
          <w:lang w:val="zh-CN"/>
        </w:rPr>
        <w:t>_</w:t>
      </w:r>
      <w:r>
        <w:rPr>
          <w:rFonts w:hint="eastAsia"/>
          <w:u w:val="single"/>
          <w:lang w:val="zh-CN"/>
        </w:rPr>
        <w:t xml:space="preserve">           </w:t>
      </w:r>
      <w:r>
        <w:rPr>
          <w:u w:val="single"/>
          <w:lang w:val="zh-CN"/>
        </w:rPr>
        <w:t>_</w:t>
      </w:r>
    </w:p>
    <w:p w14:paraId="284166F5">
      <w:pPr>
        <w:pStyle w:val="62"/>
        <w:numPr>
          <w:ilvl w:val="0"/>
          <w:numId w:val="74"/>
        </w:numPr>
        <w:spacing w:line="288" w:lineRule="auto"/>
        <w:ind w:left="567" w:hanging="283" w:firstLineChars="0"/>
        <w:rPr>
          <w:bCs/>
        </w:rPr>
      </w:pPr>
      <w:r>
        <w:rPr>
          <w:b/>
        </w:rPr>
        <w:t>应急预案</w:t>
      </w:r>
    </w:p>
    <w:p w14:paraId="272C9DF6">
      <w:pPr>
        <w:spacing w:line="288" w:lineRule="auto"/>
      </w:pPr>
      <w:r>
        <w:rPr>
          <w:bCs/>
        </w:rPr>
        <w:t>节能、节水设施运行有无应急预案</w:t>
      </w:r>
      <w:r>
        <w:t>：</w:t>
      </w:r>
      <w:r>
        <w:rPr>
          <w:rFonts w:ascii="宋体" w:hAnsi="宋体"/>
          <w:szCs w:val="28"/>
        </w:rPr>
        <w:t>□</w:t>
      </w:r>
      <w:r>
        <w:t>有</w:t>
      </w:r>
      <w:r>
        <w:rPr>
          <w:rFonts w:hint="eastAsia"/>
        </w:rPr>
        <w:t xml:space="preserve"> </w:t>
      </w:r>
      <w:r>
        <w:rPr>
          <w:rFonts w:ascii="宋体" w:hAnsi="宋体"/>
        </w:rPr>
        <w:t>□</w:t>
      </w:r>
      <w:r>
        <w:t>无</w:t>
      </w:r>
    </w:p>
    <w:p w14:paraId="3CEB35A4">
      <w:pPr>
        <w:pStyle w:val="51"/>
        <w:spacing w:line="288" w:lineRule="auto"/>
        <w:outlineLvl w:val="9"/>
        <w:rPr>
          <w:sz w:val="21"/>
          <w:szCs w:val="21"/>
        </w:rPr>
      </w:pPr>
      <w:r>
        <w:rPr>
          <w:sz w:val="21"/>
          <w:szCs w:val="21"/>
        </w:rPr>
        <w:t>简要说明项目</w:t>
      </w:r>
      <w:r>
        <w:rPr>
          <w:rFonts w:hint="eastAsia"/>
          <w:sz w:val="21"/>
          <w:szCs w:val="21"/>
        </w:rPr>
        <w:t>节能、节水、节材、绿化的操作规程、应急预案的合理性与完善性，及其实施情况</w:t>
      </w:r>
      <w:r>
        <w:rPr>
          <w:sz w:val="21"/>
          <w:szCs w:val="21"/>
        </w:rPr>
        <w:t>。（300字以内）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3AEC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8340" w:type="dxa"/>
            <w:tcBorders>
              <w:top w:val="single" w:color="auto" w:sz="4" w:space="0"/>
              <w:left w:val="single" w:color="auto" w:sz="4" w:space="0"/>
              <w:bottom w:val="single" w:color="auto" w:sz="4" w:space="0"/>
              <w:right w:val="single" w:color="auto" w:sz="4" w:space="0"/>
            </w:tcBorders>
          </w:tcPr>
          <w:p w14:paraId="5CC07BDD">
            <w:pPr>
              <w:spacing w:line="288" w:lineRule="auto"/>
              <w:ind w:firstLine="525" w:firstLineChars="250"/>
            </w:pPr>
          </w:p>
        </w:tc>
      </w:tr>
    </w:tbl>
    <w:p w14:paraId="4C2C8BF0">
      <w:pPr>
        <w:spacing w:line="288" w:lineRule="auto"/>
        <w:ind w:left="420"/>
        <w:rPr>
          <w:rFonts w:ascii="宋体" w:hAnsi="宋体"/>
          <w:b/>
          <w:kern w:val="0"/>
          <w:sz w:val="24"/>
        </w:rPr>
      </w:pPr>
    </w:p>
    <w:p w14:paraId="73EC8B09">
      <w:pPr>
        <w:pStyle w:val="62"/>
        <w:numPr>
          <w:ilvl w:val="0"/>
          <w:numId w:val="74"/>
        </w:numPr>
        <w:spacing w:line="288" w:lineRule="auto"/>
        <w:ind w:left="567" w:hanging="283" w:firstLineChars="0"/>
        <w:rPr>
          <w:b/>
        </w:rPr>
      </w:pPr>
      <w:r>
        <w:rPr>
          <w:b/>
        </w:rPr>
        <w:t>物业管理机构的工作考核体系中包含能源资源管理激励机制</w:t>
      </w:r>
    </w:p>
    <w:p w14:paraId="7CF50888">
      <w:pPr>
        <w:spacing w:line="288" w:lineRule="auto"/>
        <w:rPr>
          <w:rFonts w:ascii="宋体" w:hAnsi="宋体"/>
        </w:rPr>
      </w:pPr>
      <w:r>
        <w:rPr>
          <w:rFonts w:hint="eastAsia" w:ascii="宋体" w:hAnsi="宋体"/>
        </w:rPr>
        <w:t>物业管理机构的工作考核体系中是否包含能源资源管理激励机制：</w:t>
      </w:r>
      <w:r>
        <w:rPr>
          <w:rFonts w:ascii="宋体" w:hAnsi="宋体"/>
        </w:rPr>
        <w:t>□</w:t>
      </w:r>
      <w:r>
        <w:rPr>
          <w:rFonts w:hint="eastAsia" w:ascii="宋体" w:hAnsi="宋体"/>
        </w:rPr>
        <w:t xml:space="preserve">是 </w:t>
      </w:r>
      <w:r>
        <w:rPr>
          <w:rFonts w:ascii="宋体" w:hAnsi="宋体"/>
        </w:rPr>
        <w:t>□</w:t>
      </w:r>
      <w:r>
        <w:rPr>
          <w:rFonts w:hint="eastAsia" w:ascii="宋体" w:hAnsi="宋体"/>
        </w:rPr>
        <w:t>否；</w:t>
      </w:r>
    </w:p>
    <w:p w14:paraId="597A666D">
      <w:pPr>
        <w:pStyle w:val="62"/>
        <w:numPr>
          <w:ilvl w:val="0"/>
          <w:numId w:val="74"/>
        </w:numPr>
        <w:spacing w:line="288" w:lineRule="auto"/>
        <w:ind w:left="567" w:hanging="283" w:firstLineChars="0"/>
        <w:rPr>
          <w:b/>
        </w:rPr>
      </w:pPr>
      <w:r>
        <w:rPr>
          <w:b/>
        </w:rPr>
        <w:t>与租用者的合同中包含节能条款</w:t>
      </w:r>
    </w:p>
    <w:p w14:paraId="4C626E69">
      <w:pPr>
        <w:spacing w:line="288" w:lineRule="auto"/>
        <w:rPr>
          <w:rFonts w:ascii="宋体" w:hAnsi="宋体"/>
        </w:rPr>
      </w:pPr>
      <w:r>
        <w:t>项目是否存在租用情况：</w:t>
      </w:r>
      <w:r>
        <w:rPr>
          <w:rFonts w:ascii="宋体" w:hAnsi="宋体"/>
          <w:szCs w:val="28"/>
        </w:rPr>
        <w:t>□</w:t>
      </w:r>
      <w:r>
        <w:t>是</w:t>
      </w:r>
      <w:r>
        <w:rPr>
          <w:rFonts w:ascii="宋体" w:hAnsi="宋体"/>
        </w:rPr>
        <w:t>□</w:t>
      </w:r>
      <w:r>
        <w:t>否</w:t>
      </w:r>
      <w:r>
        <w:rPr>
          <w:rFonts w:hint="eastAsia" w:ascii="宋体" w:hAnsi="宋体"/>
        </w:rPr>
        <w:t>；</w:t>
      </w:r>
    </w:p>
    <w:p w14:paraId="352C950D">
      <w:pPr>
        <w:spacing w:line="288" w:lineRule="auto"/>
        <w:rPr>
          <w:rFonts w:ascii="宋体" w:hAnsi="宋体"/>
        </w:rPr>
      </w:pPr>
      <w:r>
        <w:rPr>
          <w:rFonts w:hint="eastAsia" w:ascii="宋体" w:hAnsi="宋体"/>
        </w:rPr>
        <w:t>若存在租用情况，合同中是否包含节能条款：</w:t>
      </w:r>
      <w:r>
        <w:rPr>
          <w:rFonts w:ascii="宋体" w:hAnsi="宋体"/>
        </w:rPr>
        <w:t>□</w:t>
      </w:r>
      <w:r>
        <w:rPr>
          <w:rFonts w:hint="eastAsia" w:ascii="宋体" w:hAnsi="宋体"/>
        </w:rPr>
        <w:t>是</w:t>
      </w:r>
      <w:r>
        <w:rPr>
          <w:rFonts w:ascii="宋体" w:hAnsi="宋体"/>
        </w:rPr>
        <w:t>□</w:t>
      </w:r>
      <w:r>
        <w:rPr>
          <w:rFonts w:hint="eastAsia" w:ascii="宋体" w:hAnsi="宋体"/>
        </w:rPr>
        <w:t>否；</w:t>
      </w:r>
    </w:p>
    <w:p w14:paraId="4A9050B3">
      <w:pPr>
        <w:pStyle w:val="62"/>
        <w:numPr>
          <w:ilvl w:val="0"/>
          <w:numId w:val="74"/>
        </w:numPr>
        <w:spacing w:line="288" w:lineRule="auto"/>
        <w:ind w:left="567" w:hanging="283" w:firstLineChars="0"/>
        <w:rPr>
          <w:b/>
        </w:rPr>
      </w:pPr>
      <w:r>
        <w:rPr>
          <w:b/>
        </w:rPr>
        <w:t>采用合同能源管理模式</w:t>
      </w:r>
    </w:p>
    <w:p w14:paraId="7EE8AB86">
      <w:pPr>
        <w:spacing w:line="288" w:lineRule="auto"/>
        <w:rPr>
          <w:rFonts w:ascii="宋体" w:hAnsi="宋体"/>
        </w:rPr>
      </w:pPr>
      <w:r>
        <w:rPr>
          <w:rFonts w:hint="eastAsia" w:ascii="宋体" w:hAnsi="宋体"/>
        </w:rPr>
        <w:t>项目是否采用合同能源管理模式：</w:t>
      </w:r>
      <w:r>
        <w:rPr>
          <w:rFonts w:ascii="宋体" w:hAnsi="宋体"/>
        </w:rPr>
        <w:t>□</w:t>
      </w:r>
      <w:r>
        <w:rPr>
          <w:rFonts w:hint="eastAsia" w:ascii="宋体" w:hAnsi="宋体"/>
        </w:rPr>
        <w:t xml:space="preserve">是 </w:t>
      </w:r>
      <w:r>
        <w:rPr>
          <w:rFonts w:ascii="宋体" w:hAnsi="宋体"/>
        </w:rPr>
        <w:t>□</w:t>
      </w:r>
      <w:r>
        <w:rPr>
          <w:rFonts w:hint="eastAsia" w:ascii="宋体" w:hAnsi="宋体"/>
        </w:rPr>
        <w:t>否</w:t>
      </w:r>
    </w:p>
    <w:p w14:paraId="310FEBA4">
      <w:pPr>
        <w:spacing w:line="288" w:lineRule="auto"/>
        <w:rPr>
          <w:rFonts w:ascii="宋体" w:hAnsi="宋体"/>
        </w:rPr>
      </w:pPr>
      <w:r>
        <w:rPr>
          <w:rFonts w:hint="eastAsia" w:ascii="宋体" w:hAnsi="宋体"/>
        </w:rPr>
        <w:t>若新建建筑未实行合同能源管理，项目是否提供了运营后的节能改进投入及节能效益分配的实施情况：</w:t>
      </w:r>
      <w:r>
        <w:rPr>
          <w:rFonts w:ascii="宋体" w:hAnsi="宋体"/>
        </w:rPr>
        <w:t>□</w:t>
      </w:r>
      <w:r>
        <w:rPr>
          <w:rFonts w:hint="eastAsia" w:ascii="宋体" w:hAnsi="宋体"/>
        </w:rPr>
        <w:t xml:space="preserve">是 </w:t>
      </w:r>
      <w:r>
        <w:rPr>
          <w:rFonts w:ascii="宋体" w:hAnsi="宋体"/>
        </w:rPr>
        <w:t>□</w:t>
      </w:r>
      <w:r>
        <w:rPr>
          <w:rFonts w:hint="eastAsia" w:ascii="宋体" w:hAnsi="宋体"/>
        </w:rPr>
        <w:t>否</w:t>
      </w:r>
    </w:p>
    <w:p w14:paraId="747332AC">
      <w:pPr>
        <w:spacing w:line="288" w:lineRule="auto"/>
        <w:ind w:left="420"/>
        <w:rPr>
          <w:rFonts w:ascii="宋体" w:hAnsi="宋体"/>
          <w:b/>
          <w:kern w:val="0"/>
          <w:sz w:val="24"/>
        </w:rPr>
      </w:pPr>
    </w:p>
    <w:p w14:paraId="2193F4C8">
      <w:pPr>
        <w:numPr>
          <w:ilvl w:val="0"/>
          <w:numId w:val="85"/>
        </w:numPr>
        <w:spacing w:line="288" w:lineRule="auto"/>
        <w:rPr>
          <w:rFonts w:ascii="宋体" w:hAnsi="宋体"/>
          <w:b/>
          <w:kern w:val="0"/>
          <w:sz w:val="24"/>
        </w:rPr>
      </w:pPr>
      <w:r>
        <w:rPr>
          <w:rFonts w:ascii="宋体" w:hAnsi="宋体"/>
          <w:b/>
          <w:kern w:val="0"/>
          <w:sz w:val="24"/>
        </w:rPr>
        <w:t>证明材料</w:t>
      </w:r>
    </w:p>
    <w:p w14:paraId="7C9EEC6C">
      <w:pPr>
        <w:spacing w:before="156" w:beforeLines="50" w:after="156" w:afterLines="50" w:line="288" w:lineRule="auto"/>
        <w:rPr>
          <w:b/>
        </w:rPr>
      </w:pPr>
      <w:r>
        <w:rPr>
          <w:rFonts w:hint="eastAsia"/>
          <w:b/>
        </w:rPr>
        <w:t>建议提交材料及技术要求：</w:t>
      </w:r>
    </w:p>
    <w:tbl>
      <w:tblPr>
        <w:tblStyle w:val="28"/>
        <w:tblW w:w="8220" w:type="dxa"/>
        <w:tblInd w:w="108" w:type="dxa"/>
        <w:tblLayout w:type="autofit"/>
        <w:tblCellMar>
          <w:top w:w="0" w:type="dxa"/>
          <w:left w:w="108" w:type="dxa"/>
          <w:bottom w:w="0" w:type="dxa"/>
          <w:right w:w="108" w:type="dxa"/>
        </w:tblCellMar>
      </w:tblPr>
      <w:tblGrid>
        <w:gridCol w:w="740"/>
        <w:gridCol w:w="2020"/>
        <w:gridCol w:w="4207"/>
        <w:gridCol w:w="1253"/>
      </w:tblGrid>
      <w:tr w14:paraId="3E3409C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A0C7E1F">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EDC0FA1">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14:paraId="216DF70D">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2963C24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1902DF8">
        <w:tblPrEx>
          <w:tblCellMar>
            <w:top w:w="0" w:type="dxa"/>
            <w:left w:w="108" w:type="dxa"/>
            <w:bottom w:w="0" w:type="dxa"/>
            <w:right w:w="108" w:type="dxa"/>
          </w:tblCellMar>
        </w:tblPrEx>
        <w:trPr>
          <w:trHeight w:val="135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45E8DB8">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5D9C057">
            <w:pPr>
              <w:widowControl/>
              <w:jc w:val="left"/>
              <w:rPr>
                <w:rFonts w:ascii="宋体" w:hAnsi="宋体" w:cs="宋体"/>
                <w:b/>
                <w:bCs/>
                <w:kern w:val="0"/>
                <w:sz w:val="22"/>
                <w:szCs w:val="22"/>
              </w:rPr>
            </w:pPr>
            <w:r>
              <w:rPr>
                <w:rFonts w:hint="eastAsia" w:ascii="宋体" w:hAnsi="宋体" w:cs="宋体"/>
                <w:b/>
                <w:bCs/>
                <w:kern w:val="0"/>
                <w:sz w:val="22"/>
                <w:szCs w:val="22"/>
              </w:rPr>
              <w:t>节能、节水、节材、绿化的相关管理制度</w:t>
            </w:r>
          </w:p>
        </w:tc>
        <w:tc>
          <w:tcPr>
            <w:tcW w:w="4207" w:type="dxa"/>
            <w:tcBorders>
              <w:top w:val="nil"/>
              <w:left w:val="nil"/>
              <w:bottom w:val="single" w:color="auto" w:sz="4" w:space="0"/>
              <w:right w:val="single" w:color="auto" w:sz="4" w:space="0"/>
            </w:tcBorders>
            <w:shd w:val="clear" w:color="auto" w:fill="auto"/>
            <w:vAlign w:val="center"/>
          </w:tcPr>
          <w:p w14:paraId="2886773E">
            <w:pPr>
              <w:widowControl/>
              <w:jc w:val="left"/>
              <w:rPr>
                <w:rFonts w:ascii="宋体" w:hAnsi="宋体" w:cs="宋体"/>
                <w:kern w:val="0"/>
                <w:sz w:val="22"/>
                <w:szCs w:val="22"/>
              </w:rPr>
            </w:pPr>
            <w:r>
              <w:rPr>
                <w:rFonts w:hint="eastAsia" w:ascii="宋体" w:hAnsi="宋体" w:cs="宋体"/>
                <w:kern w:val="0"/>
                <w:sz w:val="22"/>
                <w:szCs w:val="22"/>
              </w:rPr>
              <w:t>应包括操作规程、应急预案、操作人员的专业证书；应急预案中应明确规定各种突发事故的处理流程、人员分工、严格的上报和记录程序，并对专业维修人员的安全有严格的保障措施</w:t>
            </w:r>
          </w:p>
        </w:tc>
        <w:tc>
          <w:tcPr>
            <w:tcW w:w="1253" w:type="dxa"/>
            <w:tcBorders>
              <w:top w:val="nil"/>
              <w:left w:val="nil"/>
              <w:bottom w:val="single" w:color="auto" w:sz="4" w:space="0"/>
              <w:right w:val="single" w:color="auto" w:sz="4" w:space="0"/>
            </w:tcBorders>
            <w:shd w:val="clear" w:color="auto" w:fill="auto"/>
            <w:vAlign w:val="center"/>
          </w:tcPr>
          <w:p w14:paraId="1558870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6E95DE6">
        <w:tblPrEx>
          <w:tblCellMar>
            <w:top w:w="0" w:type="dxa"/>
            <w:left w:w="108" w:type="dxa"/>
            <w:bottom w:w="0" w:type="dxa"/>
            <w:right w:w="108" w:type="dxa"/>
          </w:tblCellMar>
        </w:tblPrEx>
        <w:trPr>
          <w:trHeight w:val="1620" w:hRule="atLeast"/>
        </w:trPr>
        <w:tc>
          <w:tcPr>
            <w:tcW w:w="740" w:type="dxa"/>
            <w:vMerge w:val="continue"/>
            <w:tcBorders>
              <w:top w:val="nil"/>
              <w:left w:val="single" w:color="auto" w:sz="4" w:space="0"/>
              <w:bottom w:val="single" w:color="auto" w:sz="4" w:space="0"/>
              <w:right w:val="single" w:color="auto" w:sz="4" w:space="0"/>
            </w:tcBorders>
            <w:vAlign w:val="center"/>
          </w:tcPr>
          <w:p w14:paraId="000E10D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B41C16F">
            <w:pPr>
              <w:widowControl/>
              <w:jc w:val="left"/>
              <w:rPr>
                <w:rFonts w:ascii="宋体" w:hAnsi="宋体" w:cs="宋体"/>
                <w:b/>
                <w:bCs/>
                <w:kern w:val="0"/>
                <w:sz w:val="22"/>
                <w:szCs w:val="22"/>
              </w:rPr>
            </w:pPr>
            <w:r>
              <w:rPr>
                <w:rFonts w:hint="eastAsia" w:ascii="宋体" w:hAnsi="宋体" w:cs="宋体"/>
                <w:b/>
                <w:bCs/>
                <w:kern w:val="0"/>
                <w:sz w:val="22"/>
                <w:szCs w:val="22"/>
              </w:rPr>
              <w:t>节能、节水、节材、绿化的运维管理记录</w:t>
            </w:r>
          </w:p>
        </w:tc>
        <w:tc>
          <w:tcPr>
            <w:tcW w:w="4207" w:type="dxa"/>
            <w:tcBorders>
              <w:top w:val="nil"/>
              <w:left w:val="nil"/>
              <w:bottom w:val="single" w:color="auto" w:sz="4" w:space="0"/>
              <w:right w:val="single" w:color="auto" w:sz="4" w:space="0"/>
            </w:tcBorders>
            <w:shd w:val="clear" w:color="auto" w:fill="auto"/>
            <w:vAlign w:val="center"/>
          </w:tcPr>
          <w:p w14:paraId="1E876E44">
            <w:pPr>
              <w:widowControl/>
              <w:jc w:val="left"/>
              <w:rPr>
                <w:rFonts w:ascii="宋体" w:hAnsi="宋体" w:cs="宋体"/>
                <w:kern w:val="0"/>
                <w:sz w:val="22"/>
                <w:szCs w:val="22"/>
              </w:rPr>
            </w:pPr>
            <w:r>
              <w:rPr>
                <w:rFonts w:hint="eastAsia" w:ascii="宋体" w:hAnsi="宋体" w:cs="宋体"/>
                <w:kern w:val="0"/>
                <w:sz w:val="22"/>
                <w:szCs w:val="22"/>
              </w:rPr>
              <w:t>节能、节水设施设备应具有巡回检查制度、保养维护制度，并有完善的运行记录等；节材应具有详细、完整的购置和使用记录；绿化保养应具有完善的保养维护制度，并有完整的养护记录、药品的购置和使用记录</w:t>
            </w:r>
          </w:p>
        </w:tc>
        <w:tc>
          <w:tcPr>
            <w:tcW w:w="1253" w:type="dxa"/>
            <w:tcBorders>
              <w:top w:val="nil"/>
              <w:left w:val="nil"/>
              <w:bottom w:val="single" w:color="auto" w:sz="4" w:space="0"/>
              <w:right w:val="single" w:color="auto" w:sz="4" w:space="0"/>
            </w:tcBorders>
            <w:shd w:val="clear" w:color="auto" w:fill="auto"/>
            <w:vAlign w:val="center"/>
          </w:tcPr>
          <w:p w14:paraId="678E6E9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BBFD8A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E3E02B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6D077D7">
            <w:pPr>
              <w:widowControl/>
              <w:jc w:val="left"/>
              <w:rPr>
                <w:rFonts w:ascii="宋体" w:hAnsi="宋体" w:cs="宋体"/>
                <w:b/>
                <w:bCs/>
                <w:kern w:val="0"/>
                <w:sz w:val="22"/>
                <w:szCs w:val="22"/>
              </w:rPr>
            </w:pPr>
            <w:r>
              <w:rPr>
                <w:rFonts w:hint="eastAsia" w:ascii="宋体" w:hAnsi="宋体" w:cs="宋体"/>
                <w:b/>
                <w:bCs/>
                <w:kern w:val="0"/>
                <w:sz w:val="22"/>
                <w:szCs w:val="22"/>
              </w:rPr>
              <w:t>运行管理机构的工作考核体系文件</w:t>
            </w:r>
          </w:p>
        </w:tc>
        <w:tc>
          <w:tcPr>
            <w:tcW w:w="4207" w:type="dxa"/>
            <w:tcBorders>
              <w:top w:val="nil"/>
              <w:left w:val="nil"/>
              <w:bottom w:val="single" w:color="auto" w:sz="4" w:space="0"/>
              <w:right w:val="single" w:color="auto" w:sz="4" w:space="0"/>
            </w:tcBorders>
            <w:shd w:val="clear" w:color="auto" w:fill="auto"/>
            <w:vAlign w:val="center"/>
          </w:tcPr>
          <w:p w14:paraId="0CC882C7">
            <w:pPr>
              <w:widowControl/>
              <w:jc w:val="left"/>
              <w:rPr>
                <w:rFonts w:ascii="宋体" w:hAnsi="宋体" w:cs="宋体"/>
                <w:kern w:val="0"/>
                <w:sz w:val="22"/>
                <w:szCs w:val="22"/>
              </w:rPr>
            </w:pPr>
            <w:r>
              <w:rPr>
                <w:rFonts w:hint="eastAsia" w:ascii="宋体" w:hAnsi="宋体" w:cs="宋体"/>
                <w:kern w:val="0"/>
                <w:sz w:val="22"/>
                <w:szCs w:val="22"/>
              </w:rPr>
              <w:t>应包括节能和节水绩效考核激励机制</w:t>
            </w:r>
          </w:p>
        </w:tc>
        <w:tc>
          <w:tcPr>
            <w:tcW w:w="1253" w:type="dxa"/>
            <w:tcBorders>
              <w:top w:val="nil"/>
              <w:left w:val="nil"/>
              <w:bottom w:val="single" w:color="auto" w:sz="4" w:space="0"/>
              <w:right w:val="single" w:color="auto" w:sz="4" w:space="0"/>
            </w:tcBorders>
            <w:shd w:val="clear" w:color="auto" w:fill="auto"/>
            <w:vAlign w:val="center"/>
          </w:tcPr>
          <w:p w14:paraId="778D6DC8">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FCA9B6D">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392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F320136">
            <w:pPr>
              <w:spacing w:line="288" w:lineRule="auto"/>
            </w:pPr>
          </w:p>
        </w:tc>
      </w:tr>
    </w:tbl>
    <w:p w14:paraId="45CF719A">
      <w:pPr>
        <w:pStyle w:val="5"/>
        <w:spacing w:line="288" w:lineRule="auto"/>
      </w:pPr>
    </w:p>
    <w:p w14:paraId="74DC2DDD"/>
    <w:p w14:paraId="3497E64B"/>
    <w:p w14:paraId="0ECDBFDE"/>
    <w:p w14:paraId="55B7FA10"/>
    <w:p w14:paraId="59262FD0"/>
    <w:p w14:paraId="477CAB70"/>
    <w:p w14:paraId="1B76C531"/>
    <w:p w14:paraId="27037256"/>
    <w:p w14:paraId="7D0068B5">
      <w:pPr>
        <w:tabs>
          <w:tab w:val="left" w:pos="3090"/>
        </w:tabs>
      </w:pPr>
      <w:r>
        <w:tab/>
      </w:r>
    </w:p>
    <w:p w14:paraId="30ED3092">
      <w:pPr>
        <w:pStyle w:val="5"/>
        <w:spacing w:line="288" w:lineRule="auto"/>
      </w:pPr>
      <w:r>
        <w:br w:type="page"/>
      </w:r>
      <w:r>
        <w:t>6.</w:t>
      </w:r>
      <w:r>
        <w:rPr>
          <w:rFonts w:hint="eastAsia"/>
        </w:rPr>
        <w:t>2</w:t>
      </w:r>
      <w:r>
        <w:t>.</w:t>
      </w:r>
      <w:r>
        <w:rPr>
          <w:rFonts w:hint="eastAsia"/>
        </w:rPr>
        <w:t>11建筑平均日用水量满足现行国家标准《民用建筑节水设计标准》 GB 50555 中节水用水定额的要求。（总分5分）</w:t>
      </w:r>
    </w:p>
    <w:p w14:paraId="42EED51C">
      <w:pPr>
        <w:numPr>
          <w:ilvl w:val="0"/>
          <w:numId w:val="86"/>
        </w:numPr>
        <w:spacing w:line="288" w:lineRule="auto"/>
        <w:rPr>
          <w:rFonts w:cs="宋体"/>
          <w:b/>
          <w:bCs/>
          <w:sz w:val="24"/>
          <w:lang w:val="zh-CN"/>
        </w:rPr>
      </w:pPr>
      <w:r>
        <w:rPr>
          <w:rFonts w:hint="eastAsia" w:cs="宋体"/>
          <w:b/>
          <w:bCs/>
          <w:sz w:val="24"/>
          <w:lang w:val="zh-CN"/>
        </w:rPr>
        <w:t>得分自评</w:t>
      </w:r>
    </w:p>
    <w:tbl>
      <w:tblPr>
        <w:tblStyle w:val="28"/>
        <w:tblW w:w="8381" w:type="dxa"/>
        <w:tblInd w:w="91" w:type="dxa"/>
        <w:tblLayout w:type="autofit"/>
        <w:tblCellMar>
          <w:top w:w="0" w:type="dxa"/>
          <w:left w:w="108" w:type="dxa"/>
          <w:bottom w:w="0" w:type="dxa"/>
          <w:right w:w="108" w:type="dxa"/>
        </w:tblCellMar>
      </w:tblPr>
      <w:tblGrid>
        <w:gridCol w:w="540"/>
        <w:gridCol w:w="5147"/>
        <w:gridCol w:w="1276"/>
        <w:gridCol w:w="1418"/>
      </w:tblGrid>
      <w:tr w14:paraId="47E6F934">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68C30">
            <w:pPr>
              <w:widowControl/>
              <w:jc w:val="center"/>
              <w:rPr>
                <w:rFonts w:ascii="宋体" w:hAnsi="宋体" w:cs="宋体"/>
                <w:b/>
                <w:bCs/>
                <w:kern w:val="0"/>
                <w:szCs w:val="21"/>
              </w:rPr>
            </w:pPr>
            <w:r>
              <w:rPr>
                <w:rFonts w:hint="eastAsia" w:ascii="宋体" w:hAnsi="宋体" w:cs="宋体"/>
                <w:b/>
                <w:bCs/>
                <w:kern w:val="0"/>
                <w:szCs w:val="21"/>
              </w:rPr>
              <w:t>序号</w:t>
            </w:r>
          </w:p>
        </w:tc>
        <w:tc>
          <w:tcPr>
            <w:tcW w:w="5147" w:type="dxa"/>
            <w:tcBorders>
              <w:top w:val="single" w:color="auto" w:sz="4" w:space="0"/>
              <w:left w:val="nil"/>
              <w:bottom w:val="single" w:color="auto" w:sz="4" w:space="0"/>
              <w:right w:val="single" w:color="auto" w:sz="4" w:space="0"/>
            </w:tcBorders>
            <w:shd w:val="clear" w:color="auto" w:fill="auto"/>
          </w:tcPr>
          <w:p w14:paraId="20757DF3">
            <w:pPr>
              <w:widowControl/>
              <w:jc w:val="center"/>
              <w:rPr>
                <w:rFonts w:ascii="宋体" w:hAnsi="宋体" w:cs="宋体"/>
                <w:b/>
                <w:bCs/>
                <w:kern w:val="0"/>
                <w:szCs w:val="21"/>
              </w:rPr>
            </w:pPr>
            <w:r>
              <w:rPr>
                <w:rFonts w:hint="eastAsia" w:ascii="宋体" w:hAnsi="宋体" w:cs="宋体"/>
                <w:b/>
                <w:bCs/>
                <w:kern w:val="0"/>
                <w:szCs w:val="21"/>
              </w:rPr>
              <w:t>评价内容</w:t>
            </w:r>
          </w:p>
        </w:tc>
        <w:tc>
          <w:tcPr>
            <w:tcW w:w="1276" w:type="dxa"/>
            <w:tcBorders>
              <w:top w:val="single" w:color="auto" w:sz="4" w:space="0"/>
              <w:left w:val="nil"/>
              <w:bottom w:val="single" w:color="auto" w:sz="4" w:space="0"/>
              <w:right w:val="single" w:color="auto" w:sz="4" w:space="0"/>
            </w:tcBorders>
            <w:shd w:val="clear" w:color="auto" w:fill="auto"/>
            <w:noWrap/>
          </w:tcPr>
          <w:p w14:paraId="2849E3DA">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18" w:type="dxa"/>
            <w:tcBorders>
              <w:top w:val="single" w:color="auto" w:sz="4" w:space="0"/>
              <w:left w:val="nil"/>
              <w:bottom w:val="single" w:color="auto" w:sz="4" w:space="0"/>
              <w:right w:val="single" w:color="auto" w:sz="4" w:space="0"/>
            </w:tcBorders>
            <w:shd w:val="clear" w:color="auto" w:fill="auto"/>
            <w:noWrap/>
          </w:tcPr>
          <w:p w14:paraId="184401A6">
            <w:pPr>
              <w:widowControl/>
              <w:jc w:val="center"/>
              <w:rPr>
                <w:rFonts w:ascii="宋体" w:hAnsi="宋体" w:cs="宋体"/>
                <w:b/>
                <w:bCs/>
                <w:kern w:val="0"/>
                <w:szCs w:val="21"/>
              </w:rPr>
            </w:pPr>
            <w:r>
              <w:rPr>
                <w:rFonts w:hint="eastAsia" w:ascii="宋体" w:hAnsi="宋体" w:cs="宋体"/>
                <w:b/>
                <w:bCs/>
                <w:kern w:val="0"/>
                <w:szCs w:val="21"/>
              </w:rPr>
              <w:t>自评得分（分）</w:t>
            </w:r>
          </w:p>
        </w:tc>
      </w:tr>
      <w:tr w14:paraId="6EC5EB84">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56002E1">
            <w:pPr>
              <w:widowControl/>
              <w:jc w:val="center"/>
              <w:rPr>
                <w:rFonts w:ascii="宋体" w:hAnsi="宋体" w:cs="宋体"/>
                <w:kern w:val="0"/>
                <w:szCs w:val="21"/>
              </w:rPr>
            </w:pPr>
            <w:r>
              <w:rPr>
                <w:rFonts w:hint="eastAsia" w:ascii="宋体" w:hAnsi="宋体" w:cs="宋体"/>
                <w:kern w:val="0"/>
                <w:szCs w:val="21"/>
              </w:rPr>
              <w:t>1</w:t>
            </w:r>
          </w:p>
        </w:tc>
        <w:tc>
          <w:tcPr>
            <w:tcW w:w="5147" w:type="dxa"/>
            <w:tcBorders>
              <w:top w:val="nil"/>
              <w:left w:val="nil"/>
              <w:bottom w:val="single" w:color="auto" w:sz="4" w:space="0"/>
              <w:right w:val="single" w:color="auto" w:sz="4" w:space="0"/>
            </w:tcBorders>
            <w:shd w:val="clear" w:color="auto" w:fill="auto"/>
            <w:noWrap/>
            <w:vAlign w:val="center"/>
          </w:tcPr>
          <w:p w14:paraId="2835DD38">
            <w:pPr>
              <w:widowControl/>
              <w:jc w:val="center"/>
              <w:rPr>
                <w:rFonts w:ascii="宋体" w:hAnsi="宋体" w:cs="宋体"/>
                <w:kern w:val="0"/>
                <w:szCs w:val="21"/>
              </w:rPr>
            </w:pPr>
            <w:r>
              <w:rPr>
                <w:rFonts w:hint="eastAsia" w:ascii="宋体" w:hAnsi="宋体" w:cs="宋体"/>
                <w:kern w:val="0"/>
                <w:szCs w:val="21"/>
              </w:rPr>
              <w:t>平均日用水量大于节水用水定额的平均值、不大于上限值</w:t>
            </w:r>
          </w:p>
        </w:tc>
        <w:tc>
          <w:tcPr>
            <w:tcW w:w="1276" w:type="dxa"/>
            <w:tcBorders>
              <w:top w:val="nil"/>
              <w:left w:val="nil"/>
              <w:bottom w:val="single" w:color="auto" w:sz="4" w:space="0"/>
              <w:right w:val="single" w:color="auto" w:sz="4" w:space="0"/>
            </w:tcBorders>
            <w:shd w:val="clear" w:color="auto" w:fill="auto"/>
            <w:vAlign w:val="center"/>
          </w:tcPr>
          <w:p w14:paraId="5BC00BBE">
            <w:pPr>
              <w:widowControl/>
              <w:jc w:val="center"/>
              <w:rPr>
                <w:rFonts w:ascii="宋体" w:hAnsi="宋体" w:cs="宋体"/>
                <w:kern w:val="0"/>
                <w:sz w:val="22"/>
                <w:szCs w:val="22"/>
              </w:rPr>
            </w:pPr>
            <w:r>
              <w:rPr>
                <w:rFonts w:hint="eastAsia" w:ascii="宋体" w:hAnsi="宋体" w:cs="宋体"/>
                <w:kern w:val="0"/>
                <w:sz w:val="22"/>
                <w:szCs w:val="22"/>
              </w:rPr>
              <w:t>2</w:t>
            </w: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14:paraId="15178BC3">
            <w:pPr>
              <w:widowControl/>
              <w:jc w:val="center"/>
              <w:rPr>
                <w:rFonts w:ascii="宋体" w:hAnsi="宋体" w:cs="宋体"/>
                <w:kern w:val="0"/>
                <w:sz w:val="22"/>
                <w:szCs w:val="22"/>
              </w:rPr>
            </w:pPr>
            <w:r>
              <w:rPr>
                <w:rFonts w:hint="eastAsia" w:ascii="宋体" w:hAnsi="宋体" w:cs="宋体"/>
                <w:kern w:val="0"/>
                <w:sz w:val="22"/>
                <w:szCs w:val="22"/>
              </w:rPr>
              <w:t>　</w:t>
            </w:r>
          </w:p>
        </w:tc>
      </w:tr>
      <w:tr w14:paraId="277C941D">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A90F9F3">
            <w:pPr>
              <w:widowControl/>
              <w:jc w:val="center"/>
              <w:rPr>
                <w:rFonts w:ascii="宋体" w:hAnsi="宋体" w:cs="宋体"/>
                <w:kern w:val="0"/>
                <w:szCs w:val="21"/>
              </w:rPr>
            </w:pPr>
            <w:r>
              <w:rPr>
                <w:rFonts w:hint="eastAsia" w:ascii="宋体" w:hAnsi="宋体" w:cs="宋体"/>
                <w:kern w:val="0"/>
                <w:szCs w:val="21"/>
              </w:rPr>
              <w:t>2</w:t>
            </w:r>
          </w:p>
        </w:tc>
        <w:tc>
          <w:tcPr>
            <w:tcW w:w="5147" w:type="dxa"/>
            <w:tcBorders>
              <w:top w:val="nil"/>
              <w:left w:val="nil"/>
              <w:bottom w:val="single" w:color="auto" w:sz="4" w:space="0"/>
              <w:right w:val="single" w:color="auto" w:sz="4" w:space="0"/>
            </w:tcBorders>
            <w:shd w:val="clear" w:color="auto" w:fill="auto"/>
            <w:noWrap/>
            <w:vAlign w:val="center"/>
          </w:tcPr>
          <w:p w14:paraId="24AE3F3A">
            <w:pPr>
              <w:widowControl/>
              <w:jc w:val="center"/>
              <w:rPr>
                <w:rFonts w:ascii="宋体" w:hAnsi="宋体" w:cs="宋体"/>
                <w:kern w:val="0"/>
                <w:szCs w:val="21"/>
              </w:rPr>
            </w:pPr>
            <w:r>
              <w:rPr>
                <w:rFonts w:hint="eastAsia" w:ascii="宋体" w:hAnsi="宋体" w:cs="宋体"/>
                <w:kern w:val="0"/>
                <w:szCs w:val="21"/>
              </w:rPr>
              <w:t>平均日用水量大千节水用水定额下限值、不大于平均值</w:t>
            </w:r>
          </w:p>
        </w:tc>
        <w:tc>
          <w:tcPr>
            <w:tcW w:w="1276" w:type="dxa"/>
            <w:tcBorders>
              <w:top w:val="nil"/>
              <w:left w:val="nil"/>
              <w:bottom w:val="single" w:color="auto" w:sz="4" w:space="0"/>
              <w:right w:val="single" w:color="auto" w:sz="4" w:space="0"/>
            </w:tcBorders>
            <w:shd w:val="clear" w:color="auto" w:fill="auto"/>
            <w:vAlign w:val="center"/>
          </w:tcPr>
          <w:p w14:paraId="7BA09166">
            <w:pPr>
              <w:widowControl/>
              <w:jc w:val="center"/>
              <w:rPr>
                <w:rFonts w:ascii="宋体" w:hAnsi="宋体" w:cs="宋体"/>
                <w:kern w:val="0"/>
                <w:sz w:val="22"/>
                <w:szCs w:val="22"/>
              </w:rPr>
            </w:pPr>
            <w:r>
              <w:rPr>
                <w:rFonts w:hint="eastAsia" w:ascii="宋体" w:hAnsi="宋体" w:cs="宋体"/>
                <w:kern w:val="0"/>
                <w:sz w:val="22"/>
                <w:szCs w:val="22"/>
              </w:rPr>
              <w:t>3</w:t>
            </w:r>
          </w:p>
        </w:tc>
        <w:tc>
          <w:tcPr>
            <w:tcW w:w="1418" w:type="dxa"/>
            <w:vMerge w:val="continue"/>
            <w:tcBorders>
              <w:top w:val="nil"/>
              <w:left w:val="single" w:color="auto" w:sz="4" w:space="0"/>
              <w:bottom w:val="single" w:color="000000" w:sz="4" w:space="0"/>
              <w:right w:val="single" w:color="auto" w:sz="4" w:space="0"/>
            </w:tcBorders>
            <w:vAlign w:val="center"/>
          </w:tcPr>
          <w:p w14:paraId="31784520">
            <w:pPr>
              <w:widowControl/>
              <w:jc w:val="left"/>
              <w:rPr>
                <w:rFonts w:ascii="宋体" w:hAnsi="宋体" w:cs="宋体"/>
                <w:kern w:val="0"/>
                <w:sz w:val="22"/>
                <w:szCs w:val="22"/>
              </w:rPr>
            </w:pPr>
          </w:p>
        </w:tc>
      </w:tr>
      <w:tr w14:paraId="72D70B24">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53A9B6B">
            <w:pPr>
              <w:widowControl/>
              <w:jc w:val="center"/>
              <w:rPr>
                <w:rFonts w:ascii="宋体" w:hAnsi="宋体" w:cs="宋体"/>
                <w:kern w:val="0"/>
                <w:szCs w:val="21"/>
              </w:rPr>
            </w:pPr>
            <w:r>
              <w:rPr>
                <w:rFonts w:hint="eastAsia" w:ascii="宋体" w:hAnsi="宋体" w:cs="宋体"/>
                <w:kern w:val="0"/>
                <w:szCs w:val="21"/>
              </w:rPr>
              <w:t>3</w:t>
            </w:r>
          </w:p>
        </w:tc>
        <w:tc>
          <w:tcPr>
            <w:tcW w:w="5147" w:type="dxa"/>
            <w:tcBorders>
              <w:top w:val="nil"/>
              <w:left w:val="nil"/>
              <w:bottom w:val="single" w:color="auto" w:sz="4" w:space="0"/>
              <w:right w:val="single" w:color="auto" w:sz="4" w:space="0"/>
            </w:tcBorders>
            <w:shd w:val="clear" w:color="auto" w:fill="auto"/>
            <w:noWrap/>
            <w:vAlign w:val="center"/>
          </w:tcPr>
          <w:p w14:paraId="14A90247">
            <w:pPr>
              <w:widowControl/>
              <w:jc w:val="center"/>
              <w:rPr>
                <w:rFonts w:ascii="宋体" w:hAnsi="宋体" w:cs="宋体"/>
                <w:kern w:val="0"/>
                <w:szCs w:val="21"/>
              </w:rPr>
            </w:pPr>
            <w:r>
              <w:rPr>
                <w:rFonts w:hint="eastAsia" w:ascii="宋体" w:hAnsi="宋体" w:cs="宋体"/>
                <w:kern w:val="0"/>
                <w:szCs w:val="21"/>
              </w:rPr>
              <w:t>平均日用水量不大千节水用水定额下限值</w:t>
            </w:r>
          </w:p>
        </w:tc>
        <w:tc>
          <w:tcPr>
            <w:tcW w:w="1276" w:type="dxa"/>
            <w:tcBorders>
              <w:top w:val="nil"/>
              <w:left w:val="nil"/>
              <w:bottom w:val="single" w:color="auto" w:sz="4" w:space="0"/>
              <w:right w:val="single" w:color="auto" w:sz="4" w:space="0"/>
            </w:tcBorders>
            <w:shd w:val="clear" w:color="auto" w:fill="auto"/>
            <w:vAlign w:val="center"/>
          </w:tcPr>
          <w:p w14:paraId="6BF46C94">
            <w:pPr>
              <w:widowControl/>
              <w:jc w:val="center"/>
              <w:rPr>
                <w:rFonts w:ascii="宋体" w:hAnsi="宋体" w:cs="宋体"/>
                <w:kern w:val="0"/>
                <w:sz w:val="22"/>
                <w:szCs w:val="22"/>
              </w:rPr>
            </w:pPr>
            <w:r>
              <w:rPr>
                <w:rFonts w:hint="eastAsia" w:ascii="宋体" w:hAnsi="宋体" w:cs="宋体"/>
                <w:kern w:val="0"/>
                <w:sz w:val="22"/>
                <w:szCs w:val="22"/>
              </w:rPr>
              <w:t>5</w:t>
            </w:r>
          </w:p>
        </w:tc>
        <w:tc>
          <w:tcPr>
            <w:tcW w:w="1418" w:type="dxa"/>
            <w:vMerge w:val="continue"/>
            <w:tcBorders>
              <w:top w:val="nil"/>
              <w:left w:val="single" w:color="auto" w:sz="4" w:space="0"/>
              <w:bottom w:val="single" w:color="000000" w:sz="4" w:space="0"/>
              <w:right w:val="single" w:color="auto" w:sz="4" w:space="0"/>
            </w:tcBorders>
            <w:vAlign w:val="center"/>
          </w:tcPr>
          <w:p w14:paraId="1E970E9B">
            <w:pPr>
              <w:widowControl/>
              <w:jc w:val="left"/>
              <w:rPr>
                <w:rFonts w:ascii="宋体" w:hAnsi="宋体" w:cs="宋体"/>
                <w:kern w:val="0"/>
                <w:sz w:val="22"/>
                <w:szCs w:val="22"/>
              </w:rPr>
            </w:pPr>
          </w:p>
        </w:tc>
      </w:tr>
      <w:tr w14:paraId="4BF7A38B">
        <w:tblPrEx>
          <w:tblCellMar>
            <w:top w:w="0" w:type="dxa"/>
            <w:left w:w="108" w:type="dxa"/>
            <w:bottom w:w="0" w:type="dxa"/>
            <w:right w:w="108" w:type="dxa"/>
          </w:tblCellMar>
        </w:tblPrEx>
        <w:trPr>
          <w:trHeight w:val="270" w:hRule="atLeast"/>
        </w:trPr>
        <w:tc>
          <w:tcPr>
            <w:tcW w:w="56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62C7DE">
            <w:pPr>
              <w:widowControl/>
              <w:jc w:val="center"/>
              <w:rPr>
                <w:rFonts w:ascii="宋体" w:hAnsi="宋体" w:cs="宋体"/>
                <w:kern w:val="0"/>
                <w:szCs w:val="21"/>
              </w:rPr>
            </w:pPr>
            <w:r>
              <w:rPr>
                <w:rFonts w:hint="eastAsia" w:ascii="宋体" w:hAnsi="宋体" w:cs="宋体"/>
                <w:kern w:val="0"/>
                <w:szCs w:val="21"/>
              </w:rPr>
              <w:t>合计</w:t>
            </w:r>
          </w:p>
        </w:tc>
        <w:tc>
          <w:tcPr>
            <w:tcW w:w="1276" w:type="dxa"/>
            <w:tcBorders>
              <w:top w:val="nil"/>
              <w:left w:val="nil"/>
              <w:bottom w:val="single" w:color="auto" w:sz="4" w:space="0"/>
              <w:right w:val="single" w:color="auto" w:sz="4" w:space="0"/>
            </w:tcBorders>
            <w:shd w:val="clear" w:color="auto" w:fill="auto"/>
            <w:vAlign w:val="center"/>
          </w:tcPr>
          <w:p w14:paraId="118A9F78">
            <w:pPr>
              <w:widowControl/>
              <w:jc w:val="center"/>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497234E8">
            <w:pPr>
              <w:widowControl/>
              <w:jc w:val="center"/>
              <w:rPr>
                <w:rFonts w:ascii="宋体" w:hAnsi="宋体" w:cs="宋体"/>
                <w:kern w:val="0"/>
                <w:sz w:val="22"/>
                <w:szCs w:val="22"/>
              </w:rPr>
            </w:pPr>
            <w:r>
              <w:rPr>
                <w:rFonts w:hint="eastAsia" w:ascii="宋体" w:hAnsi="宋体" w:cs="宋体"/>
                <w:kern w:val="0"/>
                <w:sz w:val="22"/>
                <w:szCs w:val="22"/>
              </w:rPr>
              <w:t>　</w:t>
            </w:r>
          </w:p>
        </w:tc>
      </w:tr>
    </w:tbl>
    <w:p w14:paraId="14B5690E">
      <w:pPr>
        <w:spacing w:line="288" w:lineRule="auto"/>
        <w:rPr>
          <w:szCs w:val="21"/>
        </w:rPr>
      </w:pPr>
    </w:p>
    <w:p w14:paraId="4FD08A7C">
      <w:pPr>
        <w:numPr>
          <w:ilvl w:val="0"/>
          <w:numId w:val="86"/>
        </w:numPr>
        <w:spacing w:line="288" w:lineRule="auto"/>
        <w:rPr>
          <w:rFonts w:cs="宋体"/>
          <w:b/>
          <w:bCs/>
          <w:sz w:val="24"/>
          <w:lang w:val="zh-CN"/>
        </w:rPr>
      </w:pPr>
      <w:r>
        <w:rPr>
          <w:rFonts w:hint="eastAsia" w:cs="宋体"/>
          <w:b/>
          <w:bCs/>
          <w:sz w:val="24"/>
          <w:lang w:val="zh-CN"/>
        </w:rPr>
        <w:t>评价要点</w:t>
      </w:r>
    </w:p>
    <w:p w14:paraId="04622F84">
      <w:pPr>
        <w:pStyle w:val="62"/>
        <w:numPr>
          <w:ilvl w:val="0"/>
          <w:numId w:val="87"/>
        </w:numPr>
        <w:spacing w:line="288" w:lineRule="auto"/>
        <w:ind w:left="632" w:leftChars="100" w:hanging="422" w:hangingChars="200"/>
        <w:rPr>
          <w:rFonts w:cs="宋体"/>
          <w:b/>
          <w:bCs/>
          <w:sz w:val="24"/>
          <w:lang w:val="zh-CN"/>
        </w:rPr>
      </w:pPr>
      <w:r>
        <w:rPr>
          <w:rFonts w:hint="eastAsia"/>
          <w:b/>
          <w:lang w:val="zh-CN"/>
        </w:rPr>
        <w:t>节水用水定额</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1275"/>
        <w:gridCol w:w="1276"/>
        <w:gridCol w:w="1556"/>
        <w:gridCol w:w="1420"/>
        <w:gridCol w:w="1770"/>
      </w:tblGrid>
      <w:tr w14:paraId="7A237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55681FE5">
            <w:pPr>
              <w:spacing w:line="288" w:lineRule="auto"/>
              <w:jc w:val="center"/>
              <w:rPr>
                <w:rFonts w:ascii="宋体" w:hAnsi="宋体"/>
                <w:szCs w:val="21"/>
              </w:rPr>
            </w:pPr>
            <w:r>
              <w:rPr>
                <w:rFonts w:hint="eastAsia" w:ascii="宋体" w:hAnsi="宋体"/>
                <w:szCs w:val="21"/>
              </w:rPr>
              <w:t>用水部门</w:t>
            </w:r>
          </w:p>
        </w:tc>
        <w:tc>
          <w:tcPr>
            <w:tcW w:w="1275" w:type="dxa"/>
            <w:vAlign w:val="center"/>
          </w:tcPr>
          <w:p w14:paraId="16CFBCFD">
            <w:pPr>
              <w:spacing w:line="288" w:lineRule="auto"/>
              <w:jc w:val="center"/>
              <w:rPr>
                <w:rFonts w:ascii="宋体" w:hAnsi="宋体"/>
                <w:szCs w:val="21"/>
              </w:rPr>
            </w:pPr>
            <w:r>
              <w:rPr>
                <w:rFonts w:hint="eastAsia" w:ascii="宋体" w:hAnsi="宋体"/>
                <w:szCs w:val="21"/>
              </w:rPr>
              <w:t>年实际用水总量</w:t>
            </w:r>
          </w:p>
        </w:tc>
        <w:tc>
          <w:tcPr>
            <w:tcW w:w="1276" w:type="dxa"/>
            <w:vAlign w:val="center"/>
          </w:tcPr>
          <w:p w14:paraId="07C46E8C">
            <w:pPr>
              <w:spacing w:line="288" w:lineRule="auto"/>
              <w:jc w:val="center"/>
              <w:rPr>
                <w:rFonts w:ascii="宋体" w:hAnsi="宋体"/>
                <w:szCs w:val="21"/>
              </w:rPr>
            </w:pPr>
            <w:r>
              <w:rPr>
                <w:rFonts w:hint="eastAsia" w:ascii="宋体" w:hAnsi="宋体"/>
                <w:szCs w:val="21"/>
              </w:rPr>
              <w:t xml:space="preserve">年实际用水天数 </w:t>
            </w:r>
          </w:p>
        </w:tc>
        <w:tc>
          <w:tcPr>
            <w:tcW w:w="1556" w:type="dxa"/>
            <w:vAlign w:val="center"/>
          </w:tcPr>
          <w:p w14:paraId="3030DD60">
            <w:pPr>
              <w:spacing w:line="288" w:lineRule="auto"/>
              <w:jc w:val="center"/>
              <w:rPr>
                <w:rFonts w:ascii="宋体" w:hAnsi="宋体"/>
                <w:szCs w:val="21"/>
              </w:rPr>
            </w:pPr>
            <w:r>
              <w:rPr>
                <w:rFonts w:hint="eastAsia" w:ascii="宋体" w:hAnsi="宋体"/>
                <w:szCs w:val="21"/>
              </w:rPr>
              <w:t>实际用水单位数量</w:t>
            </w:r>
          </w:p>
        </w:tc>
        <w:tc>
          <w:tcPr>
            <w:tcW w:w="1420" w:type="dxa"/>
            <w:vAlign w:val="center"/>
          </w:tcPr>
          <w:p w14:paraId="52DEFB46">
            <w:pPr>
              <w:spacing w:line="288" w:lineRule="auto"/>
              <w:jc w:val="center"/>
              <w:rPr>
                <w:rFonts w:ascii="宋体" w:hAnsi="宋体"/>
                <w:szCs w:val="21"/>
              </w:rPr>
            </w:pPr>
            <w:r>
              <w:rPr>
                <w:rFonts w:hint="eastAsia" w:ascii="宋体" w:hAnsi="宋体"/>
                <w:szCs w:val="21"/>
              </w:rPr>
              <w:t>平均日用水量</w:t>
            </w:r>
          </w:p>
        </w:tc>
        <w:tc>
          <w:tcPr>
            <w:tcW w:w="1770" w:type="dxa"/>
            <w:vAlign w:val="center"/>
          </w:tcPr>
          <w:p w14:paraId="4E481E55">
            <w:pPr>
              <w:spacing w:line="288" w:lineRule="auto"/>
              <w:jc w:val="center"/>
              <w:rPr>
                <w:rFonts w:ascii="宋体" w:hAnsi="宋体"/>
                <w:szCs w:val="21"/>
              </w:rPr>
            </w:pPr>
            <w:r>
              <w:rPr>
                <w:rFonts w:ascii="宋体" w:hAnsi="宋体"/>
                <w:szCs w:val="21"/>
              </w:rPr>
              <w:t>节水定额</w:t>
            </w:r>
          </w:p>
          <w:p w14:paraId="5EBB00B9">
            <w:pPr>
              <w:spacing w:line="288" w:lineRule="auto"/>
              <w:jc w:val="center"/>
              <w:rPr>
                <w:rFonts w:ascii="宋体" w:hAnsi="宋体"/>
                <w:szCs w:val="21"/>
              </w:rPr>
            </w:pPr>
            <w:r>
              <w:rPr>
                <w:rFonts w:hint="eastAsia" w:ascii="宋体" w:hAnsi="宋体"/>
                <w:szCs w:val="21"/>
              </w:rPr>
              <w:t>（</w:t>
            </w:r>
            <w:r>
              <w:rPr>
                <w:rFonts w:ascii="宋体" w:hAnsi="宋体"/>
                <w:szCs w:val="21"/>
              </w:rPr>
              <w:t>GB 50555</w:t>
            </w:r>
            <w:r>
              <w:rPr>
                <w:rFonts w:hint="eastAsia" w:ascii="宋体" w:hAnsi="宋体"/>
                <w:szCs w:val="21"/>
              </w:rPr>
              <w:t>）</w:t>
            </w:r>
          </w:p>
        </w:tc>
      </w:tr>
      <w:tr w14:paraId="2B7F8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14A9AD9C">
            <w:pPr>
              <w:spacing w:line="288" w:lineRule="auto"/>
              <w:jc w:val="center"/>
              <w:rPr>
                <w:rFonts w:ascii="宋体" w:hAnsi="宋体"/>
                <w:szCs w:val="21"/>
              </w:rPr>
            </w:pPr>
          </w:p>
        </w:tc>
        <w:tc>
          <w:tcPr>
            <w:tcW w:w="1275" w:type="dxa"/>
            <w:vAlign w:val="center"/>
          </w:tcPr>
          <w:p w14:paraId="4944BE2E">
            <w:pPr>
              <w:spacing w:line="288" w:lineRule="auto"/>
              <w:jc w:val="center"/>
              <w:rPr>
                <w:rFonts w:ascii="宋体" w:hAnsi="宋体"/>
                <w:szCs w:val="21"/>
              </w:rPr>
            </w:pPr>
          </w:p>
        </w:tc>
        <w:tc>
          <w:tcPr>
            <w:tcW w:w="1276" w:type="dxa"/>
            <w:vAlign w:val="center"/>
          </w:tcPr>
          <w:p w14:paraId="5EA0A96F">
            <w:pPr>
              <w:spacing w:line="288" w:lineRule="auto"/>
              <w:jc w:val="center"/>
              <w:rPr>
                <w:rFonts w:ascii="宋体" w:hAnsi="宋体"/>
                <w:szCs w:val="21"/>
              </w:rPr>
            </w:pPr>
          </w:p>
        </w:tc>
        <w:tc>
          <w:tcPr>
            <w:tcW w:w="1556" w:type="dxa"/>
            <w:vAlign w:val="center"/>
          </w:tcPr>
          <w:p w14:paraId="013DACC4">
            <w:pPr>
              <w:spacing w:line="288" w:lineRule="auto"/>
              <w:jc w:val="center"/>
              <w:rPr>
                <w:rFonts w:ascii="宋体" w:hAnsi="宋体"/>
                <w:szCs w:val="21"/>
              </w:rPr>
            </w:pPr>
          </w:p>
        </w:tc>
        <w:tc>
          <w:tcPr>
            <w:tcW w:w="1420" w:type="dxa"/>
            <w:vAlign w:val="center"/>
          </w:tcPr>
          <w:p w14:paraId="62F5034A">
            <w:pPr>
              <w:spacing w:line="288" w:lineRule="auto"/>
              <w:jc w:val="center"/>
              <w:rPr>
                <w:rFonts w:ascii="宋体" w:hAnsi="宋体"/>
                <w:szCs w:val="21"/>
              </w:rPr>
            </w:pPr>
          </w:p>
        </w:tc>
        <w:tc>
          <w:tcPr>
            <w:tcW w:w="1770" w:type="dxa"/>
            <w:vAlign w:val="center"/>
          </w:tcPr>
          <w:p w14:paraId="7F2268C6">
            <w:pPr>
              <w:spacing w:line="288" w:lineRule="auto"/>
              <w:jc w:val="center"/>
              <w:rPr>
                <w:rFonts w:ascii="宋体" w:hAnsi="宋体"/>
                <w:szCs w:val="21"/>
              </w:rPr>
            </w:pPr>
          </w:p>
        </w:tc>
      </w:tr>
      <w:tr w14:paraId="2D27F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170B8354">
            <w:pPr>
              <w:spacing w:line="288" w:lineRule="auto"/>
              <w:jc w:val="center"/>
              <w:rPr>
                <w:rFonts w:ascii="宋体" w:hAnsi="宋体"/>
                <w:szCs w:val="21"/>
              </w:rPr>
            </w:pPr>
          </w:p>
        </w:tc>
        <w:tc>
          <w:tcPr>
            <w:tcW w:w="1275" w:type="dxa"/>
            <w:vAlign w:val="center"/>
          </w:tcPr>
          <w:p w14:paraId="6029E0AF">
            <w:pPr>
              <w:spacing w:line="288" w:lineRule="auto"/>
              <w:jc w:val="center"/>
              <w:rPr>
                <w:rFonts w:ascii="宋体" w:hAnsi="宋体"/>
                <w:szCs w:val="21"/>
              </w:rPr>
            </w:pPr>
          </w:p>
        </w:tc>
        <w:tc>
          <w:tcPr>
            <w:tcW w:w="1276" w:type="dxa"/>
            <w:vAlign w:val="center"/>
          </w:tcPr>
          <w:p w14:paraId="36C088D0">
            <w:pPr>
              <w:spacing w:line="288" w:lineRule="auto"/>
              <w:jc w:val="center"/>
              <w:rPr>
                <w:rFonts w:ascii="宋体" w:hAnsi="宋体"/>
                <w:szCs w:val="21"/>
              </w:rPr>
            </w:pPr>
          </w:p>
        </w:tc>
        <w:tc>
          <w:tcPr>
            <w:tcW w:w="1556" w:type="dxa"/>
            <w:vAlign w:val="center"/>
          </w:tcPr>
          <w:p w14:paraId="16D9AE3A">
            <w:pPr>
              <w:spacing w:line="288" w:lineRule="auto"/>
              <w:jc w:val="center"/>
              <w:rPr>
                <w:rFonts w:ascii="宋体" w:hAnsi="宋体"/>
                <w:szCs w:val="21"/>
              </w:rPr>
            </w:pPr>
          </w:p>
        </w:tc>
        <w:tc>
          <w:tcPr>
            <w:tcW w:w="1420" w:type="dxa"/>
            <w:vAlign w:val="center"/>
          </w:tcPr>
          <w:p w14:paraId="75CF76F6">
            <w:pPr>
              <w:spacing w:line="288" w:lineRule="auto"/>
              <w:jc w:val="center"/>
              <w:rPr>
                <w:rFonts w:ascii="宋体" w:hAnsi="宋体"/>
                <w:szCs w:val="21"/>
              </w:rPr>
            </w:pPr>
          </w:p>
        </w:tc>
        <w:tc>
          <w:tcPr>
            <w:tcW w:w="1770" w:type="dxa"/>
            <w:vAlign w:val="center"/>
          </w:tcPr>
          <w:p w14:paraId="11A567D8">
            <w:pPr>
              <w:spacing w:line="288" w:lineRule="auto"/>
              <w:jc w:val="center"/>
              <w:rPr>
                <w:rFonts w:ascii="宋体" w:hAnsi="宋体"/>
                <w:szCs w:val="21"/>
              </w:rPr>
            </w:pPr>
          </w:p>
        </w:tc>
      </w:tr>
      <w:tr w14:paraId="5A19D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0B6150DE">
            <w:pPr>
              <w:spacing w:line="288" w:lineRule="auto"/>
              <w:jc w:val="center"/>
              <w:rPr>
                <w:rFonts w:ascii="宋体" w:hAnsi="宋体"/>
                <w:szCs w:val="21"/>
              </w:rPr>
            </w:pPr>
          </w:p>
        </w:tc>
        <w:tc>
          <w:tcPr>
            <w:tcW w:w="1275" w:type="dxa"/>
            <w:vAlign w:val="center"/>
          </w:tcPr>
          <w:p w14:paraId="53B84B87">
            <w:pPr>
              <w:spacing w:line="288" w:lineRule="auto"/>
              <w:jc w:val="center"/>
              <w:rPr>
                <w:rFonts w:ascii="宋体" w:hAnsi="宋体"/>
                <w:szCs w:val="21"/>
              </w:rPr>
            </w:pPr>
          </w:p>
        </w:tc>
        <w:tc>
          <w:tcPr>
            <w:tcW w:w="1276" w:type="dxa"/>
            <w:vAlign w:val="center"/>
          </w:tcPr>
          <w:p w14:paraId="3FE7FEBA">
            <w:pPr>
              <w:spacing w:line="288" w:lineRule="auto"/>
              <w:jc w:val="center"/>
              <w:rPr>
                <w:rFonts w:ascii="宋体" w:hAnsi="宋体"/>
                <w:szCs w:val="21"/>
              </w:rPr>
            </w:pPr>
          </w:p>
        </w:tc>
        <w:tc>
          <w:tcPr>
            <w:tcW w:w="1556" w:type="dxa"/>
            <w:vAlign w:val="center"/>
          </w:tcPr>
          <w:p w14:paraId="23F8BC6F">
            <w:pPr>
              <w:spacing w:line="288" w:lineRule="auto"/>
              <w:jc w:val="center"/>
              <w:rPr>
                <w:rFonts w:ascii="宋体" w:hAnsi="宋体"/>
                <w:szCs w:val="21"/>
              </w:rPr>
            </w:pPr>
          </w:p>
        </w:tc>
        <w:tc>
          <w:tcPr>
            <w:tcW w:w="1420" w:type="dxa"/>
            <w:vAlign w:val="center"/>
          </w:tcPr>
          <w:p w14:paraId="5D0C171B">
            <w:pPr>
              <w:spacing w:line="288" w:lineRule="auto"/>
              <w:jc w:val="center"/>
              <w:rPr>
                <w:rFonts w:ascii="宋体" w:hAnsi="宋体"/>
                <w:szCs w:val="21"/>
              </w:rPr>
            </w:pPr>
          </w:p>
        </w:tc>
        <w:tc>
          <w:tcPr>
            <w:tcW w:w="1770" w:type="dxa"/>
            <w:vAlign w:val="center"/>
          </w:tcPr>
          <w:p w14:paraId="135C9BC9">
            <w:pPr>
              <w:spacing w:line="288" w:lineRule="auto"/>
              <w:jc w:val="center"/>
              <w:rPr>
                <w:rFonts w:ascii="宋体" w:hAnsi="宋体"/>
                <w:szCs w:val="21"/>
              </w:rPr>
            </w:pPr>
          </w:p>
        </w:tc>
      </w:tr>
      <w:tr w14:paraId="284D9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5B57866E">
            <w:pPr>
              <w:spacing w:line="288" w:lineRule="auto"/>
              <w:jc w:val="center"/>
              <w:rPr>
                <w:rFonts w:ascii="宋体" w:hAnsi="宋体"/>
                <w:szCs w:val="21"/>
              </w:rPr>
            </w:pPr>
          </w:p>
        </w:tc>
        <w:tc>
          <w:tcPr>
            <w:tcW w:w="1275" w:type="dxa"/>
            <w:vAlign w:val="center"/>
          </w:tcPr>
          <w:p w14:paraId="3816F49E">
            <w:pPr>
              <w:spacing w:line="288" w:lineRule="auto"/>
              <w:jc w:val="center"/>
              <w:rPr>
                <w:rFonts w:ascii="宋体" w:hAnsi="宋体"/>
                <w:szCs w:val="21"/>
              </w:rPr>
            </w:pPr>
          </w:p>
        </w:tc>
        <w:tc>
          <w:tcPr>
            <w:tcW w:w="1276" w:type="dxa"/>
            <w:vAlign w:val="center"/>
          </w:tcPr>
          <w:p w14:paraId="125E932F">
            <w:pPr>
              <w:spacing w:line="288" w:lineRule="auto"/>
              <w:jc w:val="center"/>
              <w:rPr>
                <w:rFonts w:ascii="宋体" w:hAnsi="宋体"/>
                <w:szCs w:val="21"/>
              </w:rPr>
            </w:pPr>
          </w:p>
        </w:tc>
        <w:tc>
          <w:tcPr>
            <w:tcW w:w="1556" w:type="dxa"/>
            <w:vAlign w:val="center"/>
          </w:tcPr>
          <w:p w14:paraId="3970F99B">
            <w:pPr>
              <w:spacing w:line="288" w:lineRule="auto"/>
              <w:jc w:val="center"/>
              <w:rPr>
                <w:rFonts w:ascii="宋体" w:hAnsi="宋体"/>
                <w:szCs w:val="21"/>
              </w:rPr>
            </w:pPr>
          </w:p>
        </w:tc>
        <w:tc>
          <w:tcPr>
            <w:tcW w:w="1420" w:type="dxa"/>
            <w:vAlign w:val="center"/>
          </w:tcPr>
          <w:p w14:paraId="3A0FCAF5">
            <w:pPr>
              <w:spacing w:line="288" w:lineRule="auto"/>
              <w:jc w:val="center"/>
              <w:rPr>
                <w:rFonts w:ascii="宋体" w:hAnsi="宋体"/>
                <w:szCs w:val="21"/>
              </w:rPr>
            </w:pPr>
          </w:p>
        </w:tc>
        <w:tc>
          <w:tcPr>
            <w:tcW w:w="1770" w:type="dxa"/>
            <w:vAlign w:val="center"/>
          </w:tcPr>
          <w:p w14:paraId="2521F6EB">
            <w:pPr>
              <w:spacing w:line="288" w:lineRule="auto"/>
              <w:jc w:val="center"/>
              <w:rPr>
                <w:rFonts w:ascii="宋体" w:hAnsi="宋体"/>
                <w:szCs w:val="21"/>
              </w:rPr>
            </w:pPr>
          </w:p>
        </w:tc>
      </w:tr>
      <w:tr w14:paraId="5A6C2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0C4085EE">
            <w:pPr>
              <w:spacing w:line="288" w:lineRule="auto"/>
              <w:jc w:val="center"/>
              <w:rPr>
                <w:rFonts w:ascii="宋体" w:hAnsi="宋体"/>
                <w:szCs w:val="21"/>
              </w:rPr>
            </w:pPr>
          </w:p>
        </w:tc>
        <w:tc>
          <w:tcPr>
            <w:tcW w:w="1275" w:type="dxa"/>
            <w:vAlign w:val="center"/>
          </w:tcPr>
          <w:p w14:paraId="70D7F3CA">
            <w:pPr>
              <w:spacing w:line="288" w:lineRule="auto"/>
              <w:jc w:val="center"/>
              <w:rPr>
                <w:rFonts w:ascii="宋体" w:hAnsi="宋体"/>
                <w:szCs w:val="21"/>
              </w:rPr>
            </w:pPr>
          </w:p>
        </w:tc>
        <w:tc>
          <w:tcPr>
            <w:tcW w:w="1276" w:type="dxa"/>
            <w:vAlign w:val="center"/>
          </w:tcPr>
          <w:p w14:paraId="129B7DD1">
            <w:pPr>
              <w:spacing w:line="288" w:lineRule="auto"/>
              <w:jc w:val="center"/>
              <w:rPr>
                <w:rFonts w:ascii="宋体" w:hAnsi="宋体"/>
                <w:szCs w:val="21"/>
              </w:rPr>
            </w:pPr>
          </w:p>
        </w:tc>
        <w:tc>
          <w:tcPr>
            <w:tcW w:w="1556" w:type="dxa"/>
            <w:vAlign w:val="center"/>
          </w:tcPr>
          <w:p w14:paraId="3355CA15">
            <w:pPr>
              <w:spacing w:line="288" w:lineRule="auto"/>
              <w:jc w:val="center"/>
              <w:rPr>
                <w:rFonts w:ascii="宋体" w:hAnsi="宋体"/>
                <w:szCs w:val="21"/>
              </w:rPr>
            </w:pPr>
          </w:p>
        </w:tc>
        <w:tc>
          <w:tcPr>
            <w:tcW w:w="1420" w:type="dxa"/>
            <w:vAlign w:val="center"/>
          </w:tcPr>
          <w:p w14:paraId="3FA452CE">
            <w:pPr>
              <w:spacing w:line="288" w:lineRule="auto"/>
              <w:jc w:val="center"/>
              <w:rPr>
                <w:rFonts w:ascii="宋体" w:hAnsi="宋体"/>
                <w:szCs w:val="21"/>
              </w:rPr>
            </w:pPr>
          </w:p>
        </w:tc>
        <w:tc>
          <w:tcPr>
            <w:tcW w:w="1770" w:type="dxa"/>
            <w:vAlign w:val="center"/>
          </w:tcPr>
          <w:p w14:paraId="663A0646">
            <w:pPr>
              <w:spacing w:line="288" w:lineRule="auto"/>
              <w:jc w:val="center"/>
              <w:rPr>
                <w:rFonts w:ascii="宋体" w:hAnsi="宋体"/>
                <w:szCs w:val="21"/>
              </w:rPr>
            </w:pPr>
          </w:p>
        </w:tc>
      </w:tr>
      <w:tr w14:paraId="191CB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33AC1CF1">
            <w:pPr>
              <w:spacing w:line="288" w:lineRule="auto"/>
              <w:jc w:val="center"/>
              <w:rPr>
                <w:rFonts w:ascii="宋体" w:hAnsi="宋体"/>
                <w:szCs w:val="21"/>
              </w:rPr>
            </w:pPr>
          </w:p>
        </w:tc>
        <w:tc>
          <w:tcPr>
            <w:tcW w:w="1275" w:type="dxa"/>
            <w:vAlign w:val="center"/>
          </w:tcPr>
          <w:p w14:paraId="407CB11B">
            <w:pPr>
              <w:spacing w:line="288" w:lineRule="auto"/>
              <w:jc w:val="center"/>
              <w:rPr>
                <w:rFonts w:ascii="宋体" w:hAnsi="宋体"/>
                <w:szCs w:val="21"/>
              </w:rPr>
            </w:pPr>
          </w:p>
        </w:tc>
        <w:tc>
          <w:tcPr>
            <w:tcW w:w="1276" w:type="dxa"/>
            <w:vAlign w:val="center"/>
          </w:tcPr>
          <w:p w14:paraId="792638CC">
            <w:pPr>
              <w:spacing w:line="288" w:lineRule="auto"/>
              <w:jc w:val="center"/>
              <w:rPr>
                <w:rFonts w:ascii="宋体" w:hAnsi="宋体"/>
                <w:szCs w:val="21"/>
              </w:rPr>
            </w:pPr>
          </w:p>
        </w:tc>
        <w:tc>
          <w:tcPr>
            <w:tcW w:w="1556" w:type="dxa"/>
            <w:vAlign w:val="center"/>
          </w:tcPr>
          <w:p w14:paraId="4C76C3F9">
            <w:pPr>
              <w:spacing w:line="288" w:lineRule="auto"/>
              <w:jc w:val="center"/>
              <w:rPr>
                <w:rFonts w:ascii="宋体" w:hAnsi="宋体"/>
                <w:szCs w:val="21"/>
              </w:rPr>
            </w:pPr>
          </w:p>
        </w:tc>
        <w:tc>
          <w:tcPr>
            <w:tcW w:w="1420" w:type="dxa"/>
            <w:vAlign w:val="center"/>
          </w:tcPr>
          <w:p w14:paraId="1CFC1691">
            <w:pPr>
              <w:spacing w:line="288" w:lineRule="auto"/>
              <w:jc w:val="center"/>
              <w:rPr>
                <w:rFonts w:ascii="宋体" w:hAnsi="宋体"/>
                <w:szCs w:val="21"/>
              </w:rPr>
            </w:pPr>
          </w:p>
        </w:tc>
        <w:tc>
          <w:tcPr>
            <w:tcW w:w="1770" w:type="dxa"/>
            <w:vAlign w:val="center"/>
          </w:tcPr>
          <w:p w14:paraId="5D791CF6">
            <w:pPr>
              <w:spacing w:line="288" w:lineRule="auto"/>
              <w:jc w:val="center"/>
              <w:rPr>
                <w:rFonts w:ascii="宋体" w:hAnsi="宋体"/>
                <w:szCs w:val="21"/>
              </w:rPr>
            </w:pPr>
          </w:p>
        </w:tc>
      </w:tr>
    </w:tbl>
    <w:p w14:paraId="3929FB60">
      <w:pPr>
        <w:spacing w:line="288" w:lineRule="auto"/>
        <w:rPr>
          <w:rFonts w:ascii="宋体" w:hAnsi="宋体"/>
          <w:szCs w:val="21"/>
        </w:rPr>
      </w:pPr>
      <w:r>
        <w:rPr>
          <w:rFonts w:hint="eastAsia" w:ascii="宋体" w:hAnsi="宋体"/>
          <w:szCs w:val="21"/>
        </w:rPr>
        <w:t>如项目为住宅建筑，则</w:t>
      </w:r>
      <w:r>
        <w:rPr>
          <w:rFonts w:ascii="宋体" w:hAnsi="宋体"/>
          <w:szCs w:val="21"/>
        </w:rPr>
        <w:t>项目所在城市：，所属地区：□一区 □二区 □三区</w:t>
      </w:r>
    </w:p>
    <w:p w14:paraId="2170E7A9">
      <w:pPr>
        <w:spacing w:line="288" w:lineRule="auto"/>
        <w:rPr>
          <w:rFonts w:ascii="宋体" w:hAnsi="宋体"/>
          <w:szCs w:val="21"/>
        </w:rPr>
      </w:pPr>
      <w:r>
        <w:rPr>
          <w:szCs w:val="21"/>
        </w:rPr>
        <w:t>项目所在城市规模：</w:t>
      </w:r>
      <w:r>
        <w:rPr>
          <w:rFonts w:ascii="宋体" w:hAnsi="宋体"/>
          <w:szCs w:val="21"/>
        </w:rPr>
        <w:t>□特大城市 □大城市□中、小城市</w:t>
      </w:r>
    </w:p>
    <w:p w14:paraId="502F0A87">
      <w:pPr>
        <w:spacing w:line="288" w:lineRule="auto"/>
      </w:pPr>
      <w:r>
        <w:rPr>
          <w:rFonts w:hint="eastAsia"/>
          <w:szCs w:val="21"/>
          <w:lang w:val="zh-CN"/>
        </w:rPr>
        <w:t>简要说明</w:t>
      </w:r>
      <w:r>
        <w:rPr>
          <w:rFonts w:hint="eastAsia"/>
        </w:rPr>
        <w:t>所采用的</w:t>
      </w:r>
      <w:r>
        <w:rPr>
          <w:rFonts w:hint="eastAsia"/>
          <w:szCs w:val="21"/>
        </w:rPr>
        <w:t>节水措施、年实际用水量、年用水天数、用水单位数量（如用水人数、用水面积）等平均日用水量计算依据</w:t>
      </w:r>
      <w:r>
        <w:rPr>
          <w:rFonts w:hint="eastAsia"/>
          <w:szCs w:val="21"/>
          <w:lang w:val="zh-CN"/>
        </w:rPr>
        <w:t>。（</w:t>
      </w:r>
      <w:r>
        <w:rPr>
          <w:szCs w:val="21"/>
          <w:lang w:val="zh-CN"/>
        </w:rPr>
        <w:t>200</w:t>
      </w:r>
      <w:r>
        <w:rPr>
          <w:rFonts w:hint="eastAsia"/>
          <w:szCs w:val="21"/>
          <w:lang w:val="zh-CN"/>
        </w:rPr>
        <w:t>字以内）</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3531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8364" w:type="dxa"/>
          </w:tcPr>
          <w:p w14:paraId="07C13001">
            <w:pPr>
              <w:spacing w:line="288" w:lineRule="auto"/>
              <w:ind w:firstLine="420" w:firstLineChars="200"/>
            </w:pPr>
          </w:p>
        </w:tc>
      </w:tr>
    </w:tbl>
    <w:p w14:paraId="5EFB346D">
      <w:pPr>
        <w:spacing w:line="288" w:lineRule="auto"/>
      </w:pPr>
    </w:p>
    <w:p w14:paraId="5E6A688D">
      <w:pPr>
        <w:numPr>
          <w:ilvl w:val="0"/>
          <w:numId w:val="86"/>
        </w:numPr>
        <w:spacing w:line="288" w:lineRule="auto"/>
        <w:rPr>
          <w:rFonts w:cs="宋体"/>
          <w:b/>
          <w:bCs/>
          <w:sz w:val="24"/>
          <w:lang w:val="zh-CN"/>
        </w:rPr>
      </w:pPr>
      <w:r>
        <w:rPr>
          <w:rFonts w:hint="eastAsia" w:cs="宋体"/>
          <w:b/>
          <w:bCs/>
          <w:sz w:val="24"/>
          <w:lang w:val="zh-CN"/>
        </w:rPr>
        <w:t>证明材料</w:t>
      </w:r>
    </w:p>
    <w:p w14:paraId="5E20F1CA">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340"/>
        <w:gridCol w:w="1307"/>
      </w:tblGrid>
      <w:tr w14:paraId="58934350">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256857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7A586F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60011F6A">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628D372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48E6EDE">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2948457C">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6074A24B">
            <w:pPr>
              <w:widowControl/>
              <w:jc w:val="left"/>
              <w:rPr>
                <w:rFonts w:ascii="宋体" w:hAnsi="宋体" w:cs="宋体"/>
                <w:b/>
                <w:bCs/>
                <w:kern w:val="0"/>
                <w:sz w:val="22"/>
                <w:szCs w:val="22"/>
              </w:rPr>
            </w:pPr>
            <w:r>
              <w:rPr>
                <w:rFonts w:hint="eastAsia" w:ascii="宋体" w:hAnsi="宋体" w:cs="宋体"/>
                <w:b/>
                <w:bCs/>
                <w:kern w:val="0"/>
                <w:sz w:val="22"/>
                <w:szCs w:val="22"/>
              </w:rPr>
              <w:t>分类用水量计量报告</w:t>
            </w:r>
          </w:p>
        </w:tc>
        <w:tc>
          <w:tcPr>
            <w:tcW w:w="4340" w:type="dxa"/>
            <w:tcBorders>
              <w:top w:val="nil"/>
              <w:left w:val="nil"/>
              <w:bottom w:val="single" w:color="auto" w:sz="4" w:space="0"/>
              <w:right w:val="single" w:color="auto" w:sz="4" w:space="0"/>
            </w:tcBorders>
            <w:shd w:val="clear" w:color="auto" w:fill="auto"/>
            <w:vAlign w:val="center"/>
          </w:tcPr>
          <w:p w14:paraId="759EB959">
            <w:pPr>
              <w:widowControl/>
              <w:jc w:val="left"/>
              <w:rPr>
                <w:rFonts w:ascii="宋体" w:hAnsi="宋体" w:cs="宋体"/>
                <w:kern w:val="0"/>
                <w:sz w:val="22"/>
                <w:szCs w:val="22"/>
              </w:rPr>
            </w:pPr>
            <w:r>
              <w:rPr>
                <w:rFonts w:hint="eastAsia" w:ascii="宋体" w:hAnsi="宋体" w:cs="宋体"/>
                <w:kern w:val="0"/>
                <w:sz w:val="22"/>
                <w:szCs w:val="22"/>
              </w:rPr>
              <w:t>应包括项目运行期间各用水部门全年逐月用水量记录、非传统水源用水量记录（指标要求与自评一致）</w:t>
            </w:r>
          </w:p>
        </w:tc>
        <w:tc>
          <w:tcPr>
            <w:tcW w:w="1307" w:type="dxa"/>
            <w:tcBorders>
              <w:top w:val="nil"/>
              <w:left w:val="nil"/>
              <w:bottom w:val="single" w:color="auto" w:sz="4" w:space="0"/>
              <w:right w:val="single" w:color="auto" w:sz="4" w:space="0"/>
            </w:tcBorders>
            <w:shd w:val="clear" w:color="auto" w:fill="auto"/>
            <w:vAlign w:val="center"/>
          </w:tcPr>
          <w:p w14:paraId="27EF832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178F44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CBCE3F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03D6312">
            <w:pPr>
              <w:widowControl/>
              <w:jc w:val="left"/>
              <w:rPr>
                <w:rFonts w:ascii="宋体" w:hAnsi="宋体" w:cs="宋体"/>
                <w:b/>
                <w:bCs/>
                <w:kern w:val="0"/>
                <w:sz w:val="22"/>
                <w:szCs w:val="22"/>
              </w:rPr>
            </w:pPr>
            <w:r>
              <w:rPr>
                <w:rFonts w:hint="eastAsia" w:ascii="宋体" w:hAnsi="宋体" w:cs="宋体"/>
                <w:b/>
                <w:bCs/>
                <w:kern w:val="0"/>
                <w:sz w:val="22"/>
                <w:szCs w:val="22"/>
              </w:rPr>
              <w:t>实际用水单元数量统计报告</w:t>
            </w:r>
          </w:p>
        </w:tc>
        <w:tc>
          <w:tcPr>
            <w:tcW w:w="4340" w:type="dxa"/>
            <w:tcBorders>
              <w:top w:val="nil"/>
              <w:left w:val="nil"/>
              <w:bottom w:val="single" w:color="auto" w:sz="4" w:space="0"/>
              <w:right w:val="single" w:color="auto" w:sz="4" w:space="0"/>
            </w:tcBorders>
            <w:shd w:val="clear" w:color="auto" w:fill="auto"/>
            <w:vAlign w:val="center"/>
          </w:tcPr>
          <w:p w14:paraId="3A2CA4BB">
            <w:pPr>
              <w:widowControl/>
              <w:jc w:val="left"/>
              <w:rPr>
                <w:rFonts w:ascii="宋体" w:hAnsi="宋体" w:cs="宋体"/>
                <w:kern w:val="0"/>
                <w:sz w:val="22"/>
                <w:szCs w:val="22"/>
              </w:rPr>
            </w:pPr>
            <w:r>
              <w:rPr>
                <w:rFonts w:hint="eastAsia" w:ascii="宋体" w:hAnsi="宋体" w:cs="宋体"/>
                <w:kern w:val="0"/>
                <w:sz w:val="22"/>
                <w:szCs w:val="22"/>
              </w:rPr>
              <w:t>　应包括项目运行期间各用水部门全年逐月用水量记录、非传统水源用水量记录（指标要求与自评一致）</w:t>
            </w:r>
          </w:p>
        </w:tc>
        <w:tc>
          <w:tcPr>
            <w:tcW w:w="1307" w:type="dxa"/>
            <w:tcBorders>
              <w:top w:val="nil"/>
              <w:left w:val="nil"/>
              <w:bottom w:val="single" w:color="auto" w:sz="4" w:space="0"/>
              <w:right w:val="single" w:color="auto" w:sz="4" w:space="0"/>
            </w:tcBorders>
            <w:shd w:val="clear" w:color="auto" w:fill="auto"/>
            <w:vAlign w:val="center"/>
          </w:tcPr>
          <w:p w14:paraId="1F3167D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70646D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D5897C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6EFD3DD">
            <w:pPr>
              <w:widowControl/>
              <w:jc w:val="left"/>
              <w:rPr>
                <w:rFonts w:ascii="宋体" w:hAnsi="宋体" w:cs="宋体"/>
                <w:b/>
                <w:bCs/>
                <w:kern w:val="0"/>
                <w:sz w:val="22"/>
                <w:szCs w:val="22"/>
              </w:rPr>
            </w:pPr>
            <w:r>
              <w:rPr>
                <w:rFonts w:hint="eastAsia" w:ascii="宋体" w:hAnsi="宋体" w:cs="宋体"/>
                <w:b/>
                <w:bCs/>
                <w:kern w:val="0"/>
                <w:sz w:val="22"/>
                <w:szCs w:val="22"/>
              </w:rPr>
              <w:t>建筑各类用水的平均日用水量计算书</w:t>
            </w:r>
          </w:p>
        </w:tc>
        <w:tc>
          <w:tcPr>
            <w:tcW w:w="4340" w:type="dxa"/>
            <w:tcBorders>
              <w:top w:val="nil"/>
              <w:left w:val="nil"/>
              <w:bottom w:val="single" w:color="auto" w:sz="4" w:space="0"/>
              <w:right w:val="single" w:color="auto" w:sz="4" w:space="0"/>
            </w:tcBorders>
            <w:shd w:val="clear" w:color="auto" w:fill="auto"/>
            <w:vAlign w:val="center"/>
          </w:tcPr>
          <w:p w14:paraId="28F5114E">
            <w:pPr>
              <w:widowControl/>
              <w:jc w:val="left"/>
              <w:rPr>
                <w:rFonts w:ascii="宋体" w:hAnsi="宋体" w:cs="宋体"/>
                <w:kern w:val="0"/>
                <w:sz w:val="22"/>
                <w:szCs w:val="22"/>
              </w:rPr>
            </w:pPr>
            <w:r>
              <w:rPr>
                <w:rFonts w:hint="eastAsia" w:ascii="宋体" w:hAnsi="宋体" w:cs="宋体"/>
                <w:kern w:val="0"/>
                <w:sz w:val="22"/>
                <w:szCs w:val="22"/>
              </w:rPr>
              <w:t>应明确用水的使用人数、用水面积等，应包括运行期间建筑平均日用水量的计算</w:t>
            </w:r>
          </w:p>
        </w:tc>
        <w:tc>
          <w:tcPr>
            <w:tcW w:w="1307" w:type="dxa"/>
            <w:tcBorders>
              <w:top w:val="nil"/>
              <w:left w:val="nil"/>
              <w:bottom w:val="single" w:color="auto" w:sz="4" w:space="0"/>
              <w:right w:val="single" w:color="auto" w:sz="4" w:space="0"/>
            </w:tcBorders>
            <w:shd w:val="clear" w:color="auto" w:fill="auto"/>
            <w:vAlign w:val="center"/>
          </w:tcPr>
          <w:p w14:paraId="1427493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2B359A1">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078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756CD82">
            <w:pPr>
              <w:spacing w:line="288" w:lineRule="auto"/>
            </w:pPr>
          </w:p>
        </w:tc>
      </w:tr>
    </w:tbl>
    <w:p w14:paraId="6D87AA3A">
      <w:pPr>
        <w:spacing w:before="156" w:beforeLines="50" w:after="156" w:afterLines="50" w:line="288" w:lineRule="auto"/>
        <w:rPr>
          <w:b/>
        </w:rPr>
      </w:pPr>
    </w:p>
    <w:p w14:paraId="2226A8C3">
      <w:pPr>
        <w:widowControl/>
        <w:jc w:val="left"/>
        <w:rPr>
          <w:rFonts w:ascii="黑体" w:hAnsi="黑体" w:eastAsia="黑体"/>
          <w:b/>
          <w:bCs/>
          <w:kern w:val="0"/>
          <w:sz w:val="24"/>
          <w:szCs w:val="32"/>
        </w:rPr>
      </w:pPr>
      <w:r>
        <w:br w:type="page"/>
      </w:r>
    </w:p>
    <w:p w14:paraId="26CFC448">
      <w:pPr>
        <w:pStyle w:val="5"/>
        <w:spacing w:line="288" w:lineRule="auto"/>
      </w:pPr>
      <w:r>
        <w:t>6.</w:t>
      </w:r>
      <w:r>
        <w:rPr>
          <w:rFonts w:hint="eastAsia"/>
        </w:rPr>
        <w:t>2</w:t>
      </w:r>
      <w:r>
        <w:t>.</w:t>
      </w:r>
      <w:r>
        <w:rPr>
          <w:rFonts w:hint="eastAsia"/>
        </w:rPr>
        <w:t>12定期对建筑运营效果进行评估，并根据结果进行运行优化。（总分10分）</w:t>
      </w:r>
    </w:p>
    <w:p w14:paraId="422618C7">
      <w:pPr>
        <w:numPr>
          <w:ilvl w:val="0"/>
          <w:numId w:val="88"/>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477263E6">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E339D">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6454EF7B">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32979D97">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1F032CA2">
            <w:pPr>
              <w:widowControl/>
              <w:jc w:val="center"/>
              <w:rPr>
                <w:rFonts w:ascii="宋体" w:hAnsi="宋体" w:cs="宋体"/>
                <w:b/>
                <w:bCs/>
                <w:kern w:val="0"/>
                <w:szCs w:val="21"/>
              </w:rPr>
            </w:pPr>
            <w:r>
              <w:rPr>
                <w:rFonts w:hint="eastAsia" w:ascii="宋体" w:hAnsi="宋体" w:cs="宋体"/>
                <w:b/>
                <w:bCs/>
                <w:kern w:val="0"/>
                <w:szCs w:val="21"/>
              </w:rPr>
              <w:t>自评得分（分）</w:t>
            </w:r>
          </w:p>
        </w:tc>
      </w:tr>
      <w:tr w14:paraId="4E49B269">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827ADDE">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705130A6">
            <w:pPr>
              <w:widowControl/>
              <w:jc w:val="left"/>
              <w:rPr>
                <w:rFonts w:ascii="宋体" w:hAnsi="宋体" w:cs="宋体"/>
                <w:kern w:val="0"/>
                <w:sz w:val="22"/>
                <w:szCs w:val="22"/>
              </w:rPr>
            </w:pPr>
            <w:r>
              <w:rPr>
                <w:rFonts w:hint="eastAsia" w:ascii="宋体" w:hAnsi="宋体" w:cs="宋体"/>
                <w:kern w:val="0"/>
                <w:sz w:val="22"/>
                <w:szCs w:val="22"/>
              </w:rPr>
              <w:t>制定绿色建筑运营效果评估的技术方案和计划</w:t>
            </w:r>
          </w:p>
        </w:tc>
        <w:tc>
          <w:tcPr>
            <w:tcW w:w="1380" w:type="dxa"/>
            <w:tcBorders>
              <w:top w:val="nil"/>
              <w:left w:val="nil"/>
              <w:bottom w:val="single" w:color="auto" w:sz="4" w:space="0"/>
              <w:right w:val="single" w:color="auto" w:sz="4" w:space="0"/>
            </w:tcBorders>
            <w:shd w:val="clear" w:color="auto" w:fill="auto"/>
            <w:noWrap/>
            <w:vAlign w:val="center"/>
          </w:tcPr>
          <w:p w14:paraId="3556944F">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64CB5237">
            <w:pPr>
              <w:widowControl/>
              <w:jc w:val="center"/>
              <w:rPr>
                <w:rFonts w:ascii="宋体" w:hAnsi="宋体" w:cs="宋体"/>
                <w:kern w:val="0"/>
                <w:sz w:val="22"/>
                <w:szCs w:val="22"/>
              </w:rPr>
            </w:pPr>
            <w:r>
              <w:rPr>
                <w:rFonts w:hint="eastAsia" w:ascii="宋体" w:hAnsi="宋体" w:cs="宋体"/>
                <w:kern w:val="0"/>
                <w:sz w:val="22"/>
                <w:szCs w:val="22"/>
              </w:rPr>
              <w:t>　</w:t>
            </w:r>
          </w:p>
        </w:tc>
      </w:tr>
      <w:tr w14:paraId="5352A58D">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4861CA7">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27544C5E">
            <w:pPr>
              <w:widowControl/>
              <w:jc w:val="left"/>
              <w:rPr>
                <w:rFonts w:ascii="宋体" w:hAnsi="宋体" w:cs="宋体"/>
                <w:kern w:val="0"/>
                <w:sz w:val="22"/>
                <w:szCs w:val="22"/>
              </w:rPr>
            </w:pPr>
            <w:r>
              <w:rPr>
                <w:rFonts w:hint="eastAsia" w:ascii="宋体" w:hAnsi="宋体" w:cs="宋体"/>
                <w:kern w:val="0"/>
                <w:sz w:val="22"/>
                <w:szCs w:val="22"/>
              </w:rPr>
              <w:t>定期检查、调适公共设施设备，具有检查、调试、运行、标定的记录，且记录完整</w:t>
            </w:r>
          </w:p>
        </w:tc>
        <w:tc>
          <w:tcPr>
            <w:tcW w:w="1380" w:type="dxa"/>
            <w:tcBorders>
              <w:top w:val="nil"/>
              <w:left w:val="nil"/>
              <w:bottom w:val="single" w:color="auto" w:sz="4" w:space="0"/>
              <w:right w:val="single" w:color="auto" w:sz="4" w:space="0"/>
            </w:tcBorders>
            <w:shd w:val="clear" w:color="auto" w:fill="auto"/>
            <w:noWrap/>
            <w:vAlign w:val="center"/>
          </w:tcPr>
          <w:p w14:paraId="7D78B65A">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2757304E">
            <w:pPr>
              <w:widowControl/>
              <w:jc w:val="center"/>
              <w:rPr>
                <w:rFonts w:ascii="宋体" w:hAnsi="宋体" w:cs="宋体"/>
                <w:kern w:val="0"/>
                <w:sz w:val="22"/>
                <w:szCs w:val="22"/>
              </w:rPr>
            </w:pPr>
            <w:r>
              <w:rPr>
                <w:rFonts w:hint="eastAsia" w:ascii="宋体" w:hAnsi="宋体" w:cs="宋体"/>
                <w:kern w:val="0"/>
                <w:sz w:val="22"/>
                <w:szCs w:val="22"/>
              </w:rPr>
              <w:t>　</w:t>
            </w:r>
          </w:p>
        </w:tc>
      </w:tr>
      <w:tr w14:paraId="21E3B18B">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1598094">
            <w:pPr>
              <w:widowControl/>
              <w:jc w:val="center"/>
              <w:rPr>
                <w:rFonts w:ascii="宋体" w:hAnsi="宋体" w:cs="宋体"/>
                <w:kern w:val="0"/>
                <w:sz w:val="22"/>
                <w:szCs w:val="22"/>
              </w:rPr>
            </w:pPr>
            <w:r>
              <w:rPr>
                <w:rFonts w:hint="eastAsia" w:ascii="宋体" w:hAnsi="宋体" w:cs="宋体"/>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14:paraId="68F47B00">
            <w:pPr>
              <w:widowControl/>
              <w:jc w:val="left"/>
              <w:rPr>
                <w:rFonts w:ascii="宋体" w:hAnsi="宋体" w:cs="宋体"/>
                <w:kern w:val="0"/>
                <w:sz w:val="22"/>
                <w:szCs w:val="22"/>
              </w:rPr>
            </w:pPr>
            <w:r>
              <w:rPr>
                <w:rFonts w:hint="eastAsia" w:ascii="宋体" w:hAnsi="宋体" w:cs="宋体"/>
                <w:kern w:val="0"/>
                <w:sz w:val="22"/>
                <w:szCs w:val="22"/>
              </w:rPr>
              <w:t>定期开展节能诊断评估，并根据评估结果制定优化方案并实施</w:t>
            </w:r>
          </w:p>
        </w:tc>
        <w:tc>
          <w:tcPr>
            <w:tcW w:w="1380" w:type="dxa"/>
            <w:tcBorders>
              <w:top w:val="nil"/>
              <w:left w:val="nil"/>
              <w:bottom w:val="single" w:color="auto" w:sz="4" w:space="0"/>
              <w:right w:val="single" w:color="auto" w:sz="4" w:space="0"/>
            </w:tcBorders>
            <w:shd w:val="clear" w:color="auto" w:fill="auto"/>
            <w:noWrap/>
            <w:vAlign w:val="center"/>
          </w:tcPr>
          <w:p w14:paraId="1472DF43">
            <w:pPr>
              <w:widowControl/>
              <w:jc w:val="center"/>
              <w:rPr>
                <w:rFonts w:ascii="宋体" w:hAnsi="宋体" w:cs="宋体"/>
                <w:kern w:val="0"/>
                <w:sz w:val="22"/>
                <w:szCs w:val="22"/>
              </w:rPr>
            </w:pPr>
            <w:r>
              <w:rPr>
                <w:rFonts w:hint="eastAsia" w:ascii="宋体" w:hAnsi="宋体" w:cs="宋体"/>
                <w:kern w:val="0"/>
                <w:sz w:val="22"/>
                <w:szCs w:val="22"/>
              </w:rPr>
              <w:t>4</w:t>
            </w:r>
          </w:p>
        </w:tc>
        <w:tc>
          <w:tcPr>
            <w:tcW w:w="1420" w:type="dxa"/>
            <w:tcBorders>
              <w:top w:val="nil"/>
              <w:left w:val="nil"/>
              <w:bottom w:val="single" w:color="auto" w:sz="4" w:space="0"/>
              <w:right w:val="single" w:color="auto" w:sz="4" w:space="0"/>
            </w:tcBorders>
            <w:shd w:val="clear" w:color="auto" w:fill="auto"/>
            <w:noWrap/>
            <w:vAlign w:val="center"/>
          </w:tcPr>
          <w:p w14:paraId="5D7C0998">
            <w:pPr>
              <w:widowControl/>
              <w:jc w:val="center"/>
              <w:rPr>
                <w:rFonts w:ascii="宋体" w:hAnsi="宋体" w:cs="宋体"/>
                <w:kern w:val="0"/>
                <w:sz w:val="22"/>
                <w:szCs w:val="22"/>
              </w:rPr>
            </w:pPr>
            <w:r>
              <w:rPr>
                <w:rFonts w:hint="eastAsia" w:ascii="宋体" w:hAnsi="宋体" w:cs="宋体"/>
                <w:kern w:val="0"/>
                <w:sz w:val="22"/>
                <w:szCs w:val="22"/>
              </w:rPr>
              <w:t>　</w:t>
            </w:r>
          </w:p>
        </w:tc>
      </w:tr>
      <w:tr w14:paraId="3862DD47">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6BB81B">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42869A96">
            <w:pPr>
              <w:widowControl/>
              <w:jc w:val="center"/>
              <w:rPr>
                <w:rFonts w:ascii="宋体" w:hAnsi="宋体" w:cs="宋体"/>
                <w:kern w:val="0"/>
                <w:sz w:val="22"/>
                <w:szCs w:val="22"/>
              </w:rPr>
            </w:pPr>
            <w:r>
              <w:rPr>
                <w:rFonts w:hint="eastAsia" w:ascii="宋体" w:hAnsi="宋体" w:cs="宋体"/>
                <w:kern w:val="0"/>
                <w:sz w:val="22"/>
                <w:szCs w:val="22"/>
              </w:rPr>
              <w:t>10</w:t>
            </w:r>
          </w:p>
        </w:tc>
        <w:tc>
          <w:tcPr>
            <w:tcW w:w="1420" w:type="dxa"/>
            <w:tcBorders>
              <w:top w:val="nil"/>
              <w:left w:val="nil"/>
              <w:bottom w:val="single" w:color="auto" w:sz="4" w:space="0"/>
              <w:right w:val="single" w:color="auto" w:sz="4" w:space="0"/>
            </w:tcBorders>
            <w:shd w:val="clear" w:color="auto" w:fill="auto"/>
            <w:vAlign w:val="center"/>
          </w:tcPr>
          <w:p w14:paraId="2B01B2B7">
            <w:pPr>
              <w:widowControl/>
              <w:jc w:val="center"/>
              <w:rPr>
                <w:rFonts w:ascii="宋体" w:hAnsi="宋体" w:cs="宋体"/>
                <w:kern w:val="0"/>
                <w:sz w:val="22"/>
                <w:szCs w:val="22"/>
              </w:rPr>
            </w:pPr>
            <w:r>
              <w:rPr>
                <w:rFonts w:hint="eastAsia" w:ascii="宋体" w:hAnsi="宋体" w:cs="宋体"/>
                <w:kern w:val="0"/>
                <w:sz w:val="22"/>
                <w:szCs w:val="22"/>
              </w:rPr>
              <w:t>　</w:t>
            </w:r>
          </w:p>
        </w:tc>
      </w:tr>
    </w:tbl>
    <w:p w14:paraId="12FD34A6">
      <w:pPr>
        <w:spacing w:line="288" w:lineRule="auto"/>
        <w:rPr>
          <w:szCs w:val="21"/>
        </w:rPr>
      </w:pPr>
    </w:p>
    <w:p w14:paraId="42D937D9">
      <w:pPr>
        <w:numPr>
          <w:ilvl w:val="0"/>
          <w:numId w:val="88"/>
        </w:numPr>
        <w:spacing w:line="288" w:lineRule="auto"/>
        <w:rPr>
          <w:rFonts w:cs="宋体"/>
          <w:b/>
          <w:bCs/>
          <w:sz w:val="24"/>
          <w:lang w:val="zh-CN"/>
        </w:rPr>
      </w:pPr>
      <w:r>
        <w:rPr>
          <w:rFonts w:hint="eastAsia" w:cs="宋体"/>
          <w:b/>
          <w:bCs/>
          <w:sz w:val="24"/>
          <w:lang w:val="zh-CN"/>
        </w:rPr>
        <w:t>评价要点</w:t>
      </w:r>
    </w:p>
    <w:p w14:paraId="1E3522F3">
      <w:pPr>
        <w:pStyle w:val="51"/>
        <w:numPr>
          <w:ilvl w:val="0"/>
          <w:numId w:val="12"/>
        </w:numPr>
        <w:spacing w:line="288" w:lineRule="auto"/>
        <w:outlineLvl w:val="9"/>
        <w:rPr>
          <w:b/>
          <w:kern w:val="2"/>
          <w:sz w:val="21"/>
          <w:szCs w:val="21"/>
        </w:rPr>
      </w:pPr>
      <w:r>
        <w:rPr>
          <w:rFonts w:hint="eastAsia"/>
          <w:b/>
          <w:kern w:val="2"/>
          <w:sz w:val="21"/>
          <w:szCs w:val="21"/>
        </w:rPr>
        <w:t>绿色建筑运营效果评估的技术方案和计划</w:t>
      </w:r>
    </w:p>
    <w:p w14:paraId="2FBCDFD4">
      <w:pPr>
        <w:pStyle w:val="51"/>
        <w:spacing w:line="288" w:lineRule="auto"/>
        <w:outlineLvl w:val="9"/>
        <w:rPr>
          <w:sz w:val="21"/>
          <w:szCs w:val="21"/>
        </w:rPr>
      </w:pPr>
      <w:r>
        <w:rPr>
          <w:rFonts w:hint="eastAsia" w:ascii="宋体" w:hAnsi="宋体" w:cs="宋体"/>
          <w:sz w:val="22"/>
          <w:szCs w:val="22"/>
        </w:rPr>
        <w:t>简述绿色建筑运营效果评估的技术方案和计划</w:t>
      </w:r>
      <w:r>
        <w:rPr>
          <w:sz w:val="21"/>
          <w:szCs w:val="21"/>
        </w:rPr>
        <w:t>（300字以内）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082D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8340" w:type="dxa"/>
            <w:tcBorders>
              <w:top w:val="single" w:color="auto" w:sz="4" w:space="0"/>
              <w:left w:val="single" w:color="auto" w:sz="4" w:space="0"/>
              <w:bottom w:val="single" w:color="auto" w:sz="4" w:space="0"/>
              <w:right w:val="single" w:color="auto" w:sz="4" w:space="0"/>
            </w:tcBorders>
          </w:tcPr>
          <w:p w14:paraId="2C7D5A6A">
            <w:pPr>
              <w:spacing w:line="288" w:lineRule="auto"/>
              <w:ind w:firstLine="525" w:firstLineChars="250"/>
            </w:pPr>
          </w:p>
        </w:tc>
      </w:tr>
    </w:tbl>
    <w:p w14:paraId="74058809">
      <w:pPr>
        <w:spacing w:line="288" w:lineRule="auto"/>
        <w:rPr>
          <w:rFonts w:ascii="宋体" w:hAnsi="宋体"/>
          <w:b/>
          <w:kern w:val="0"/>
          <w:sz w:val="24"/>
        </w:rPr>
      </w:pPr>
    </w:p>
    <w:p w14:paraId="769AC9C4">
      <w:pPr>
        <w:pStyle w:val="62"/>
        <w:numPr>
          <w:ilvl w:val="0"/>
          <w:numId w:val="74"/>
        </w:numPr>
        <w:spacing w:line="288" w:lineRule="auto"/>
        <w:ind w:left="567" w:hanging="283" w:firstLineChars="0"/>
        <w:rPr>
          <w:b/>
        </w:rPr>
      </w:pPr>
      <w:r>
        <w:rPr>
          <w:rFonts w:hint="eastAsia"/>
          <w:b/>
        </w:rPr>
        <w:t>设备运行记录</w:t>
      </w:r>
    </w:p>
    <w:p w14:paraId="7545A194">
      <w:pPr>
        <w:spacing w:line="288" w:lineRule="auto"/>
      </w:pPr>
      <w:r>
        <w:t>物业部门是否</w:t>
      </w:r>
      <w:r>
        <w:rPr>
          <w:bCs/>
        </w:rPr>
        <w:t>具有</w:t>
      </w:r>
      <w:r>
        <w:rPr>
          <w:rFonts w:hint="eastAsia"/>
          <w:bCs/>
        </w:rPr>
        <w:t>主要用能、用水</w:t>
      </w:r>
      <w:r>
        <w:rPr>
          <w:bCs/>
        </w:rPr>
        <w:t>设施设备的检查、调试、运行、标定记录：</w:t>
      </w:r>
      <w:r>
        <w:rPr>
          <w:rFonts w:ascii="宋体" w:hAnsi="宋体"/>
          <w:szCs w:val="28"/>
        </w:rPr>
        <w:t>□</w:t>
      </w:r>
      <w:r>
        <w:t>是</w:t>
      </w:r>
      <w:r>
        <w:rPr>
          <w:rFonts w:hint="eastAsia"/>
        </w:rPr>
        <w:t xml:space="preserve"> </w:t>
      </w:r>
      <w:r>
        <w:rPr>
          <w:rFonts w:ascii="宋体" w:hAnsi="宋体"/>
        </w:rPr>
        <w:t>□</w:t>
      </w:r>
      <w:r>
        <w:t>否</w:t>
      </w:r>
    </w:p>
    <w:p w14:paraId="5ABEC58F">
      <w:pPr>
        <w:spacing w:line="288" w:lineRule="auto"/>
      </w:pPr>
      <w:r>
        <w:t>记录是否完整：</w:t>
      </w:r>
      <w:r>
        <w:rPr>
          <w:rFonts w:ascii="宋体" w:hAnsi="宋体"/>
          <w:szCs w:val="28"/>
        </w:rPr>
        <w:t>□</w:t>
      </w:r>
      <w:r>
        <w:t>是</w:t>
      </w:r>
      <w:r>
        <w:rPr>
          <w:rFonts w:hint="eastAsia"/>
        </w:rPr>
        <w:t xml:space="preserve"> </w:t>
      </w:r>
      <w:r>
        <w:rPr>
          <w:rFonts w:ascii="宋体" w:hAnsi="宋体"/>
        </w:rPr>
        <w:t>□</w:t>
      </w:r>
      <w:r>
        <w:t>否</w:t>
      </w:r>
    </w:p>
    <w:p w14:paraId="72C194C5">
      <w:pPr>
        <w:pStyle w:val="62"/>
        <w:numPr>
          <w:ilvl w:val="0"/>
          <w:numId w:val="74"/>
        </w:numPr>
        <w:spacing w:line="288" w:lineRule="auto"/>
        <w:ind w:left="567" w:hanging="283" w:firstLineChars="0"/>
        <w:rPr>
          <w:b/>
        </w:rPr>
      </w:pPr>
      <w:r>
        <w:rPr>
          <w:b/>
        </w:rPr>
        <w:t>改进方案</w:t>
      </w:r>
    </w:p>
    <w:p w14:paraId="4D9BDAA8">
      <w:pPr>
        <w:spacing w:line="288" w:lineRule="auto"/>
        <w:rPr>
          <w:bCs/>
        </w:rPr>
      </w:pPr>
      <w:r>
        <w:t>简述</w:t>
      </w:r>
      <w:r>
        <w:rPr>
          <w:bCs/>
        </w:rPr>
        <w:t>设备能效改进方案</w:t>
      </w:r>
      <w:r>
        <w:rPr>
          <w:rFonts w:hint="eastAsia"/>
          <w:bCs/>
        </w:rPr>
        <w:t>及效果</w:t>
      </w:r>
      <w:r>
        <w:rPr>
          <w:bCs/>
        </w:rPr>
        <w:t>（</w:t>
      </w:r>
      <w:r>
        <w:rPr>
          <w:rFonts w:hint="eastAsia"/>
          <w:bCs/>
        </w:rPr>
        <w:t>20</w:t>
      </w:r>
      <w:r>
        <w:rPr>
          <w:bCs/>
        </w:rPr>
        <w:t>0字以内）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5CCA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8334" w:type="dxa"/>
            <w:tcBorders>
              <w:top w:val="single" w:color="auto" w:sz="4" w:space="0"/>
              <w:left w:val="single" w:color="auto" w:sz="4" w:space="0"/>
              <w:bottom w:val="single" w:color="auto" w:sz="4" w:space="0"/>
              <w:right w:val="single" w:color="auto" w:sz="4" w:space="0"/>
            </w:tcBorders>
          </w:tcPr>
          <w:p w14:paraId="6D19D6A1">
            <w:pPr>
              <w:spacing w:line="288" w:lineRule="auto"/>
              <w:ind w:firstLine="420" w:firstLineChars="200"/>
            </w:pPr>
          </w:p>
        </w:tc>
      </w:tr>
    </w:tbl>
    <w:p w14:paraId="184B4E51">
      <w:pPr>
        <w:spacing w:line="288" w:lineRule="auto"/>
      </w:pPr>
    </w:p>
    <w:p w14:paraId="43E6B1BB">
      <w:pPr>
        <w:numPr>
          <w:ilvl w:val="0"/>
          <w:numId w:val="88"/>
        </w:numPr>
        <w:spacing w:line="288" w:lineRule="auto"/>
        <w:rPr>
          <w:rFonts w:cs="宋体"/>
          <w:b/>
          <w:bCs/>
          <w:sz w:val="24"/>
          <w:lang w:val="zh-CN"/>
        </w:rPr>
      </w:pPr>
      <w:r>
        <w:rPr>
          <w:rFonts w:hint="eastAsia" w:cs="宋体"/>
          <w:b/>
          <w:bCs/>
          <w:sz w:val="24"/>
          <w:lang w:val="zh-CN"/>
        </w:rPr>
        <w:t>证明材料</w:t>
      </w:r>
    </w:p>
    <w:p w14:paraId="3759246C">
      <w:pPr>
        <w:spacing w:before="156" w:beforeLines="50" w:after="156" w:afterLines="50" w:line="288" w:lineRule="auto"/>
        <w:rPr>
          <w:b/>
        </w:rPr>
      </w:pPr>
      <w:r>
        <w:rPr>
          <w:rFonts w:hint="eastAsia"/>
          <w:b/>
        </w:rPr>
        <w:t>建议提交材料及技术要求：</w:t>
      </w:r>
    </w:p>
    <w:tbl>
      <w:tblPr>
        <w:tblStyle w:val="28"/>
        <w:tblW w:w="83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20"/>
        <w:gridCol w:w="4247"/>
        <w:gridCol w:w="1320"/>
      </w:tblGrid>
      <w:tr w14:paraId="02D2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shd w:val="clear" w:color="000000" w:fill="DBE5F1"/>
            <w:vAlign w:val="center"/>
          </w:tcPr>
          <w:p w14:paraId="646303C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shd w:val="clear" w:color="000000" w:fill="DBE5F1"/>
            <w:vAlign w:val="center"/>
          </w:tcPr>
          <w:p w14:paraId="3998B89B">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47" w:type="dxa"/>
            <w:shd w:val="clear" w:color="000000" w:fill="DBE5F1"/>
            <w:vAlign w:val="center"/>
          </w:tcPr>
          <w:p w14:paraId="5502378E">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20" w:type="dxa"/>
            <w:shd w:val="clear" w:color="000000" w:fill="DBE5F1"/>
            <w:vAlign w:val="center"/>
          </w:tcPr>
          <w:p w14:paraId="6B7DE890">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10C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restart"/>
            <w:shd w:val="clear" w:color="auto" w:fill="auto"/>
            <w:vAlign w:val="center"/>
          </w:tcPr>
          <w:p w14:paraId="7242B179">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shd w:val="clear" w:color="auto" w:fill="auto"/>
            <w:vAlign w:val="center"/>
          </w:tcPr>
          <w:p w14:paraId="28BA6984">
            <w:pPr>
              <w:widowControl/>
              <w:jc w:val="center"/>
              <w:rPr>
                <w:rFonts w:ascii="宋体" w:hAnsi="宋体" w:cs="宋体"/>
                <w:b/>
                <w:bCs/>
                <w:kern w:val="0"/>
                <w:sz w:val="22"/>
                <w:szCs w:val="22"/>
              </w:rPr>
            </w:pPr>
            <w:r>
              <w:rPr>
                <w:rFonts w:hint="eastAsia" w:ascii="宋体" w:hAnsi="宋体" w:cs="宋体"/>
                <w:b/>
                <w:bCs/>
                <w:kern w:val="0"/>
                <w:sz w:val="22"/>
                <w:szCs w:val="22"/>
              </w:rPr>
              <w:t>绿色运营效果评估相关的工作制度文件</w:t>
            </w:r>
          </w:p>
        </w:tc>
        <w:tc>
          <w:tcPr>
            <w:tcW w:w="4247" w:type="dxa"/>
            <w:shd w:val="clear" w:color="auto" w:fill="auto"/>
            <w:vAlign w:val="center"/>
          </w:tcPr>
          <w:p w14:paraId="6E16F88D">
            <w:pPr>
              <w:widowControl/>
              <w:jc w:val="left"/>
              <w:rPr>
                <w:rFonts w:ascii="宋体" w:hAnsi="宋体" w:cs="宋体"/>
                <w:kern w:val="0"/>
                <w:sz w:val="22"/>
                <w:szCs w:val="22"/>
              </w:rPr>
            </w:pPr>
            <w:r>
              <w:rPr>
                <w:rFonts w:hint="eastAsia" w:ascii="宋体" w:hAnsi="宋体" w:cs="宋体"/>
                <w:kern w:val="0"/>
                <w:sz w:val="22"/>
                <w:szCs w:val="22"/>
              </w:rPr>
              <w:t>应包括开展绿色建筑运营效果评估工作的责任分工、时间安排和具体流程内容</w:t>
            </w:r>
          </w:p>
        </w:tc>
        <w:tc>
          <w:tcPr>
            <w:tcW w:w="1320" w:type="dxa"/>
            <w:shd w:val="clear" w:color="auto" w:fill="auto"/>
            <w:vAlign w:val="center"/>
          </w:tcPr>
          <w:p w14:paraId="6FA43853">
            <w:pPr>
              <w:widowControl/>
              <w:jc w:val="left"/>
              <w:rPr>
                <w:rFonts w:ascii="宋体" w:hAnsi="宋体" w:cs="宋体"/>
                <w:kern w:val="0"/>
                <w:sz w:val="22"/>
                <w:szCs w:val="22"/>
              </w:rPr>
            </w:pPr>
          </w:p>
        </w:tc>
      </w:tr>
      <w:tr w14:paraId="7818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14:paraId="25DDD18E">
            <w:pPr>
              <w:widowControl/>
              <w:jc w:val="left"/>
              <w:rPr>
                <w:rFonts w:ascii="宋体" w:hAnsi="宋体" w:cs="宋体"/>
                <w:b/>
                <w:bCs/>
                <w:kern w:val="0"/>
                <w:sz w:val="22"/>
                <w:szCs w:val="22"/>
              </w:rPr>
            </w:pPr>
          </w:p>
        </w:tc>
        <w:tc>
          <w:tcPr>
            <w:tcW w:w="2020" w:type="dxa"/>
            <w:shd w:val="clear" w:color="auto" w:fill="auto"/>
            <w:vAlign w:val="center"/>
          </w:tcPr>
          <w:p w14:paraId="5E1BCC9F">
            <w:pPr>
              <w:widowControl/>
              <w:jc w:val="left"/>
              <w:rPr>
                <w:rFonts w:ascii="宋体" w:hAnsi="宋体" w:cs="宋体"/>
                <w:b/>
                <w:bCs/>
                <w:kern w:val="0"/>
                <w:sz w:val="22"/>
                <w:szCs w:val="22"/>
              </w:rPr>
            </w:pPr>
            <w:r>
              <w:rPr>
                <w:rFonts w:hint="eastAsia" w:ascii="宋体" w:hAnsi="宋体" w:cs="宋体"/>
                <w:b/>
                <w:bCs/>
                <w:kern w:val="0"/>
                <w:sz w:val="22"/>
                <w:szCs w:val="22"/>
              </w:rPr>
              <w:t>公共设施最近一年的巡检、调试、维保、标定记录</w:t>
            </w:r>
          </w:p>
        </w:tc>
        <w:tc>
          <w:tcPr>
            <w:tcW w:w="4247" w:type="dxa"/>
            <w:shd w:val="clear" w:color="auto" w:fill="auto"/>
            <w:vAlign w:val="center"/>
          </w:tcPr>
          <w:p w14:paraId="28982ED1">
            <w:pPr>
              <w:widowControl/>
              <w:jc w:val="left"/>
              <w:rPr>
                <w:rFonts w:ascii="宋体" w:hAnsi="宋体" w:cs="宋体"/>
                <w:kern w:val="0"/>
                <w:sz w:val="22"/>
                <w:szCs w:val="22"/>
              </w:rPr>
            </w:pPr>
            <w:r>
              <w:rPr>
                <w:rFonts w:hint="eastAsia" w:ascii="宋体" w:hAnsi="宋体" w:cs="宋体"/>
                <w:kern w:val="0"/>
                <w:sz w:val="22"/>
                <w:szCs w:val="22"/>
              </w:rPr>
              <w:t>应包括时间、巡检员和部门配合人员的签名、及发现问题后的整改情况</w:t>
            </w:r>
          </w:p>
        </w:tc>
        <w:tc>
          <w:tcPr>
            <w:tcW w:w="1320" w:type="dxa"/>
            <w:shd w:val="clear" w:color="auto" w:fill="auto"/>
            <w:vAlign w:val="center"/>
          </w:tcPr>
          <w:p w14:paraId="17DEB6F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3FB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0" w:type="dxa"/>
            <w:vMerge w:val="continue"/>
            <w:vAlign w:val="center"/>
          </w:tcPr>
          <w:p w14:paraId="084E2F5C">
            <w:pPr>
              <w:widowControl/>
              <w:jc w:val="left"/>
              <w:rPr>
                <w:rFonts w:ascii="宋体" w:hAnsi="宋体" w:cs="宋体"/>
                <w:b/>
                <w:bCs/>
                <w:kern w:val="0"/>
                <w:sz w:val="22"/>
                <w:szCs w:val="22"/>
              </w:rPr>
            </w:pPr>
          </w:p>
        </w:tc>
        <w:tc>
          <w:tcPr>
            <w:tcW w:w="2020" w:type="dxa"/>
            <w:shd w:val="clear" w:color="auto" w:fill="auto"/>
            <w:vAlign w:val="center"/>
          </w:tcPr>
          <w:p w14:paraId="60A98707">
            <w:pPr>
              <w:widowControl/>
              <w:jc w:val="left"/>
              <w:rPr>
                <w:rFonts w:ascii="宋体" w:hAnsi="宋体" w:cs="宋体"/>
                <w:b/>
                <w:bCs/>
                <w:kern w:val="0"/>
                <w:sz w:val="22"/>
                <w:szCs w:val="22"/>
              </w:rPr>
            </w:pPr>
            <w:r>
              <w:rPr>
                <w:rFonts w:hint="eastAsia" w:ascii="宋体" w:hAnsi="宋体" w:cs="宋体"/>
                <w:b/>
                <w:bCs/>
                <w:kern w:val="0"/>
                <w:sz w:val="22"/>
                <w:szCs w:val="22"/>
              </w:rPr>
              <w:t>能耗管理制度、历年的能耗记录、节能诊断评估报告、优化方案</w:t>
            </w:r>
          </w:p>
        </w:tc>
        <w:tc>
          <w:tcPr>
            <w:tcW w:w="4247" w:type="dxa"/>
            <w:shd w:val="clear" w:color="auto" w:fill="auto"/>
            <w:vAlign w:val="center"/>
          </w:tcPr>
          <w:p w14:paraId="1F2B8659">
            <w:pPr>
              <w:widowControl/>
              <w:jc w:val="left"/>
              <w:rPr>
                <w:rFonts w:ascii="宋体" w:hAnsi="宋体" w:cs="宋体"/>
                <w:kern w:val="0"/>
                <w:sz w:val="22"/>
                <w:szCs w:val="22"/>
              </w:rPr>
            </w:pPr>
            <w:r>
              <w:rPr>
                <w:rFonts w:hint="eastAsia" w:ascii="宋体" w:hAnsi="宋体" w:cs="宋体"/>
                <w:kern w:val="0"/>
                <w:sz w:val="22"/>
                <w:szCs w:val="22"/>
              </w:rPr>
              <w:t>能耗记录数据应全面、报告应明确项目所处的节能水平及优化潜力、优化方案应明确优化目标及措施</w:t>
            </w:r>
          </w:p>
        </w:tc>
        <w:tc>
          <w:tcPr>
            <w:tcW w:w="1320" w:type="dxa"/>
            <w:shd w:val="clear" w:color="auto" w:fill="auto"/>
            <w:vAlign w:val="center"/>
          </w:tcPr>
          <w:p w14:paraId="4C460FE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66A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0" w:type="dxa"/>
            <w:vMerge w:val="continue"/>
            <w:vAlign w:val="center"/>
          </w:tcPr>
          <w:p w14:paraId="10490582">
            <w:pPr>
              <w:widowControl/>
              <w:jc w:val="left"/>
              <w:rPr>
                <w:rFonts w:ascii="宋体" w:hAnsi="宋体" w:cs="宋体"/>
                <w:b/>
                <w:bCs/>
                <w:kern w:val="0"/>
                <w:sz w:val="22"/>
                <w:szCs w:val="22"/>
              </w:rPr>
            </w:pPr>
          </w:p>
        </w:tc>
        <w:tc>
          <w:tcPr>
            <w:tcW w:w="2020" w:type="dxa"/>
            <w:shd w:val="clear" w:color="auto" w:fill="auto"/>
            <w:vAlign w:val="center"/>
          </w:tcPr>
          <w:p w14:paraId="05218CFD">
            <w:pPr>
              <w:widowControl/>
              <w:jc w:val="left"/>
              <w:rPr>
                <w:rFonts w:ascii="宋体" w:hAnsi="宋体" w:cs="宋体"/>
                <w:b/>
                <w:bCs/>
                <w:kern w:val="0"/>
                <w:sz w:val="22"/>
                <w:szCs w:val="22"/>
              </w:rPr>
            </w:pPr>
            <w:r>
              <w:rPr>
                <w:rFonts w:hint="eastAsia" w:ascii="宋体" w:hAnsi="宋体" w:cs="宋体"/>
                <w:b/>
                <w:bCs/>
                <w:kern w:val="0"/>
                <w:sz w:val="22"/>
                <w:szCs w:val="22"/>
              </w:rPr>
              <w:t>水质检测管理制度、历年的水质检测记录、检测报告、整改及公示记录</w:t>
            </w:r>
          </w:p>
        </w:tc>
        <w:tc>
          <w:tcPr>
            <w:tcW w:w="4247" w:type="dxa"/>
            <w:shd w:val="clear" w:color="auto" w:fill="auto"/>
            <w:vAlign w:val="center"/>
          </w:tcPr>
          <w:p w14:paraId="1EF3E073">
            <w:pPr>
              <w:widowControl/>
              <w:jc w:val="left"/>
              <w:rPr>
                <w:rFonts w:ascii="宋体" w:hAnsi="宋体" w:cs="宋体"/>
                <w:kern w:val="0"/>
                <w:sz w:val="22"/>
                <w:szCs w:val="22"/>
              </w:rPr>
            </w:pPr>
            <w:r>
              <w:rPr>
                <w:rFonts w:hint="eastAsia" w:ascii="宋体" w:hAnsi="宋体" w:cs="宋体"/>
                <w:kern w:val="0"/>
                <w:sz w:val="22"/>
                <w:szCs w:val="22"/>
              </w:rPr>
              <w:t>应保证至少每季度对各类用水水质的常规指标进行1次检测，明确不同周期的检测内容</w:t>
            </w:r>
          </w:p>
        </w:tc>
        <w:tc>
          <w:tcPr>
            <w:tcW w:w="1320" w:type="dxa"/>
            <w:shd w:val="clear" w:color="auto" w:fill="auto"/>
            <w:vAlign w:val="center"/>
          </w:tcPr>
          <w:p w14:paraId="655276CA">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82311D5">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A81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BE42057">
            <w:pPr>
              <w:spacing w:line="288" w:lineRule="auto"/>
            </w:pPr>
          </w:p>
        </w:tc>
      </w:tr>
    </w:tbl>
    <w:p w14:paraId="74A3D9D2">
      <w:pPr>
        <w:spacing w:before="156" w:beforeLines="50" w:after="156" w:afterLines="50" w:line="288" w:lineRule="auto"/>
        <w:rPr>
          <w:b/>
        </w:rPr>
      </w:pPr>
    </w:p>
    <w:p w14:paraId="3F2B8C94">
      <w:pPr>
        <w:widowControl/>
        <w:jc w:val="left"/>
        <w:rPr>
          <w:rFonts w:ascii="黑体" w:hAnsi="黑体" w:eastAsia="黑体"/>
          <w:b/>
          <w:bCs/>
          <w:kern w:val="0"/>
          <w:sz w:val="24"/>
          <w:szCs w:val="32"/>
        </w:rPr>
      </w:pPr>
      <w:r>
        <w:br w:type="page"/>
      </w:r>
    </w:p>
    <w:p w14:paraId="1C671BEC">
      <w:pPr>
        <w:pStyle w:val="5"/>
        <w:spacing w:line="288" w:lineRule="auto"/>
      </w:pPr>
      <w:r>
        <w:t>6.</w:t>
      </w:r>
      <w:r>
        <w:rPr>
          <w:rFonts w:hint="eastAsia"/>
        </w:rPr>
        <w:t>2</w:t>
      </w:r>
      <w:r>
        <w:t>.</w:t>
      </w:r>
      <w:r>
        <w:rPr>
          <w:rFonts w:hint="eastAsia"/>
        </w:rPr>
        <w:t>13建立绿色低碳教育宣传和实践机制，编制绿色设施使用手册，形成良好的绿色氛围，并定期开展使用者满意度调查。（总分10分）</w:t>
      </w:r>
    </w:p>
    <w:p w14:paraId="59B805B6">
      <w:pPr>
        <w:numPr>
          <w:ilvl w:val="0"/>
          <w:numId w:val="89"/>
        </w:numPr>
        <w:spacing w:line="288" w:lineRule="auto"/>
        <w:rPr>
          <w:rFonts w:ascii="宋体" w:hAnsi="宋体"/>
          <w:b/>
          <w:kern w:val="0"/>
          <w:sz w:val="24"/>
        </w:rPr>
      </w:pPr>
      <w:bookmarkStart w:id="45" w:name="_Toc428800973"/>
      <w:r>
        <w:rPr>
          <w:rFonts w:ascii="宋体" w:hAnsi="宋体"/>
          <w:b/>
          <w:kern w:val="0"/>
          <w:sz w:val="24"/>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72008EE4">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04487">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57ABFA37">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2AACDF52">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45B2C403">
            <w:pPr>
              <w:widowControl/>
              <w:jc w:val="center"/>
              <w:rPr>
                <w:rFonts w:ascii="宋体" w:hAnsi="宋体" w:cs="宋体"/>
                <w:b/>
                <w:bCs/>
                <w:kern w:val="0"/>
                <w:szCs w:val="21"/>
              </w:rPr>
            </w:pPr>
            <w:r>
              <w:rPr>
                <w:rFonts w:hint="eastAsia" w:ascii="宋体" w:hAnsi="宋体" w:cs="宋体"/>
                <w:b/>
                <w:bCs/>
                <w:kern w:val="0"/>
                <w:szCs w:val="21"/>
              </w:rPr>
              <w:t>自评得分（分）</w:t>
            </w:r>
          </w:p>
        </w:tc>
      </w:tr>
      <w:tr w14:paraId="077C6540">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8B22806">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4E6D83C5">
            <w:pPr>
              <w:widowControl/>
              <w:jc w:val="left"/>
              <w:rPr>
                <w:rFonts w:ascii="宋体" w:hAnsi="宋体" w:cs="宋体"/>
                <w:kern w:val="0"/>
                <w:sz w:val="22"/>
                <w:szCs w:val="22"/>
              </w:rPr>
            </w:pPr>
            <w:r>
              <w:rPr>
                <w:rFonts w:hint="eastAsia" w:ascii="宋体" w:hAnsi="宋体" w:cs="宋体"/>
                <w:kern w:val="0"/>
                <w:sz w:val="22"/>
                <w:szCs w:val="22"/>
              </w:rPr>
              <w:t>每年组织不少于 2 次的绿色建筑技术宣传、绿色生活引导、灾害应急演练等绿色低碳教育宣传和实践活动，并有活动记录</w:t>
            </w:r>
          </w:p>
        </w:tc>
        <w:tc>
          <w:tcPr>
            <w:tcW w:w="1380" w:type="dxa"/>
            <w:tcBorders>
              <w:top w:val="nil"/>
              <w:left w:val="nil"/>
              <w:bottom w:val="single" w:color="auto" w:sz="4" w:space="0"/>
              <w:right w:val="single" w:color="auto" w:sz="4" w:space="0"/>
            </w:tcBorders>
            <w:shd w:val="clear" w:color="auto" w:fill="auto"/>
            <w:noWrap/>
            <w:vAlign w:val="center"/>
          </w:tcPr>
          <w:p w14:paraId="51B29CF2">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2518A8F7">
            <w:pPr>
              <w:widowControl/>
              <w:jc w:val="center"/>
              <w:rPr>
                <w:rFonts w:ascii="宋体" w:hAnsi="宋体" w:cs="宋体"/>
                <w:kern w:val="0"/>
                <w:sz w:val="22"/>
                <w:szCs w:val="22"/>
              </w:rPr>
            </w:pPr>
            <w:r>
              <w:rPr>
                <w:rFonts w:hint="eastAsia" w:ascii="宋体" w:hAnsi="宋体" w:cs="宋体"/>
                <w:kern w:val="0"/>
                <w:sz w:val="22"/>
                <w:szCs w:val="22"/>
              </w:rPr>
              <w:t>　</w:t>
            </w:r>
          </w:p>
        </w:tc>
      </w:tr>
      <w:tr w14:paraId="6F6696FE">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0476EF9">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75B8D486">
            <w:pPr>
              <w:widowControl/>
              <w:jc w:val="left"/>
              <w:rPr>
                <w:rFonts w:ascii="宋体" w:hAnsi="宋体" w:cs="宋体"/>
                <w:kern w:val="0"/>
                <w:sz w:val="22"/>
                <w:szCs w:val="22"/>
              </w:rPr>
            </w:pPr>
            <w:r>
              <w:rPr>
                <w:rFonts w:hint="eastAsia" w:ascii="宋体" w:hAnsi="宋体" w:cs="宋体"/>
                <w:kern w:val="0"/>
                <w:sz w:val="22"/>
                <w:szCs w:val="22"/>
              </w:rPr>
              <w:t>具有绿色低碳生活展示、体验或交流分享的渠道，并向使用者提供绿色设施使用手册</w:t>
            </w:r>
          </w:p>
        </w:tc>
        <w:tc>
          <w:tcPr>
            <w:tcW w:w="1380" w:type="dxa"/>
            <w:tcBorders>
              <w:top w:val="nil"/>
              <w:left w:val="nil"/>
              <w:bottom w:val="single" w:color="auto" w:sz="4" w:space="0"/>
              <w:right w:val="single" w:color="auto" w:sz="4" w:space="0"/>
            </w:tcBorders>
            <w:shd w:val="clear" w:color="auto" w:fill="auto"/>
            <w:noWrap/>
            <w:vAlign w:val="center"/>
          </w:tcPr>
          <w:p w14:paraId="6391189E">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38FCF87E">
            <w:pPr>
              <w:widowControl/>
              <w:jc w:val="center"/>
              <w:rPr>
                <w:rFonts w:ascii="宋体" w:hAnsi="宋体" w:cs="宋体"/>
                <w:kern w:val="0"/>
                <w:sz w:val="22"/>
                <w:szCs w:val="22"/>
              </w:rPr>
            </w:pPr>
            <w:r>
              <w:rPr>
                <w:rFonts w:hint="eastAsia" w:ascii="宋体" w:hAnsi="宋体" w:cs="宋体"/>
                <w:kern w:val="0"/>
                <w:sz w:val="22"/>
                <w:szCs w:val="22"/>
              </w:rPr>
              <w:t>　</w:t>
            </w:r>
          </w:p>
        </w:tc>
      </w:tr>
      <w:tr w14:paraId="694C20DC">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B49CCFB">
            <w:pPr>
              <w:widowControl/>
              <w:jc w:val="center"/>
              <w:rPr>
                <w:rFonts w:ascii="宋体" w:hAnsi="宋体" w:cs="宋体"/>
                <w:kern w:val="0"/>
                <w:sz w:val="22"/>
                <w:szCs w:val="22"/>
              </w:rPr>
            </w:pPr>
            <w:r>
              <w:rPr>
                <w:rFonts w:hint="eastAsia" w:ascii="宋体" w:hAnsi="宋体" w:cs="宋体"/>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14:paraId="0D9BAC8B">
            <w:pPr>
              <w:widowControl/>
              <w:jc w:val="left"/>
              <w:rPr>
                <w:rFonts w:ascii="宋体" w:hAnsi="宋体" w:cs="宋体"/>
                <w:kern w:val="0"/>
                <w:sz w:val="22"/>
                <w:szCs w:val="22"/>
              </w:rPr>
            </w:pPr>
            <w:r>
              <w:rPr>
                <w:rFonts w:hint="eastAsia" w:ascii="宋体" w:hAnsi="宋体" w:cs="宋体"/>
                <w:kern w:val="0"/>
                <w:sz w:val="22"/>
                <w:szCs w:val="22"/>
              </w:rPr>
              <w:t>每年开展 1 次针对建筑绿色性能的使用者满意度调查，且根据调查结果制定改进措施并实施、公示</w:t>
            </w:r>
          </w:p>
        </w:tc>
        <w:tc>
          <w:tcPr>
            <w:tcW w:w="1380" w:type="dxa"/>
            <w:tcBorders>
              <w:top w:val="nil"/>
              <w:left w:val="nil"/>
              <w:bottom w:val="single" w:color="auto" w:sz="4" w:space="0"/>
              <w:right w:val="single" w:color="auto" w:sz="4" w:space="0"/>
            </w:tcBorders>
            <w:shd w:val="clear" w:color="auto" w:fill="auto"/>
            <w:noWrap/>
            <w:vAlign w:val="center"/>
          </w:tcPr>
          <w:p w14:paraId="5434E408">
            <w:pPr>
              <w:widowControl/>
              <w:jc w:val="center"/>
              <w:rPr>
                <w:rFonts w:ascii="宋体" w:hAnsi="宋体" w:cs="宋体"/>
                <w:kern w:val="0"/>
                <w:sz w:val="22"/>
                <w:szCs w:val="22"/>
              </w:rPr>
            </w:pPr>
            <w:r>
              <w:rPr>
                <w:rFonts w:hint="eastAsia" w:ascii="宋体" w:hAnsi="宋体" w:cs="宋体"/>
                <w:kern w:val="0"/>
                <w:sz w:val="22"/>
                <w:szCs w:val="22"/>
              </w:rPr>
              <w:t>4</w:t>
            </w:r>
          </w:p>
        </w:tc>
        <w:tc>
          <w:tcPr>
            <w:tcW w:w="1420" w:type="dxa"/>
            <w:tcBorders>
              <w:top w:val="nil"/>
              <w:left w:val="nil"/>
              <w:bottom w:val="single" w:color="auto" w:sz="4" w:space="0"/>
              <w:right w:val="single" w:color="auto" w:sz="4" w:space="0"/>
            </w:tcBorders>
            <w:shd w:val="clear" w:color="auto" w:fill="auto"/>
            <w:noWrap/>
            <w:vAlign w:val="center"/>
          </w:tcPr>
          <w:p w14:paraId="29698C94">
            <w:pPr>
              <w:widowControl/>
              <w:jc w:val="center"/>
              <w:rPr>
                <w:rFonts w:ascii="宋体" w:hAnsi="宋体" w:cs="宋体"/>
                <w:kern w:val="0"/>
                <w:sz w:val="22"/>
                <w:szCs w:val="22"/>
              </w:rPr>
            </w:pPr>
            <w:r>
              <w:rPr>
                <w:rFonts w:hint="eastAsia" w:ascii="宋体" w:hAnsi="宋体" w:cs="宋体"/>
                <w:kern w:val="0"/>
                <w:sz w:val="22"/>
                <w:szCs w:val="22"/>
              </w:rPr>
              <w:t>　</w:t>
            </w:r>
          </w:p>
        </w:tc>
      </w:tr>
      <w:tr w14:paraId="31E720D0">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67E744">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7EF4DA7D">
            <w:pPr>
              <w:widowControl/>
              <w:jc w:val="center"/>
              <w:rPr>
                <w:rFonts w:ascii="宋体" w:hAnsi="宋体" w:cs="宋体"/>
                <w:kern w:val="0"/>
                <w:sz w:val="22"/>
                <w:szCs w:val="22"/>
              </w:rPr>
            </w:pPr>
            <w:r>
              <w:rPr>
                <w:rFonts w:hint="eastAsia" w:ascii="宋体" w:hAnsi="宋体" w:cs="宋体"/>
                <w:kern w:val="0"/>
                <w:sz w:val="22"/>
                <w:szCs w:val="22"/>
              </w:rPr>
              <w:t>10</w:t>
            </w:r>
          </w:p>
        </w:tc>
        <w:tc>
          <w:tcPr>
            <w:tcW w:w="1420" w:type="dxa"/>
            <w:tcBorders>
              <w:top w:val="nil"/>
              <w:left w:val="nil"/>
              <w:bottom w:val="single" w:color="auto" w:sz="4" w:space="0"/>
              <w:right w:val="single" w:color="auto" w:sz="4" w:space="0"/>
            </w:tcBorders>
            <w:shd w:val="clear" w:color="auto" w:fill="auto"/>
            <w:vAlign w:val="center"/>
          </w:tcPr>
          <w:p w14:paraId="10CE4FDE">
            <w:pPr>
              <w:widowControl/>
              <w:jc w:val="center"/>
              <w:rPr>
                <w:rFonts w:ascii="宋体" w:hAnsi="宋体" w:cs="宋体"/>
                <w:kern w:val="0"/>
                <w:sz w:val="22"/>
                <w:szCs w:val="22"/>
              </w:rPr>
            </w:pPr>
            <w:r>
              <w:rPr>
                <w:rFonts w:hint="eastAsia" w:ascii="宋体" w:hAnsi="宋体" w:cs="宋体"/>
                <w:kern w:val="0"/>
                <w:sz w:val="22"/>
                <w:szCs w:val="22"/>
              </w:rPr>
              <w:t>　</w:t>
            </w:r>
          </w:p>
        </w:tc>
      </w:tr>
    </w:tbl>
    <w:p w14:paraId="1FCB63A6">
      <w:pPr>
        <w:spacing w:line="288" w:lineRule="auto"/>
        <w:rPr>
          <w:rFonts w:ascii="宋体" w:hAnsi="宋体"/>
          <w:b/>
          <w:kern w:val="0"/>
          <w:sz w:val="24"/>
        </w:rPr>
      </w:pPr>
    </w:p>
    <w:p w14:paraId="0DAE1DC9">
      <w:pPr>
        <w:numPr>
          <w:ilvl w:val="0"/>
          <w:numId w:val="89"/>
        </w:numPr>
        <w:spacing w:line="288" w:lineRule="auto"/>
        <w:rPr>
          <w:rFonts w:ascii="宋体" w:hAnsi="宋体"/>
          <w:b/>
          <w:kern w:val="0"/>
          <w:sz w:val="24"/>
        </w:rPr>
      </w:pPr>
      <w:r>
        <w:rPr>
          <w:rFonts w:ascii="宋体" w:hAnsi="宋体"/>
          <w:b/>
          <w:kern w:val="0"/>
          <w:sz w:val="24"/>
        </w:rPr>
        <w:t>评价要点</w:t>
      </w:r>
    </w:p>
    <w:p w14:paraId="28522B27">
      <w:pPr>
        <w:pStyle w:val="62"/>
        <w:numPr>
          <w:ilvl w:val="0"/>
          <w:numId w:val="74"/>
        </w:numPr>
        <w:spacing w:line="288" w:lineRule="auto"/>
        <w:ind w:left="567" w:hanging="283" w:firstLineChars="0"/>
        <w:rPr>
          <w:b/>
        </w:rPr>
      </w:pPr>
      <w:r>
        <w:rPr>
          <w:b/>
        </w:rPr>
        <w:t>绿色教育宣传工作记录</w:t>
      </w:r>
    </w:p>
    <w:p w14:paraId="04F38EB4">
      <w:pPr>
        <w:spacing w:line="288" w:lineRule="auto"/>
        <w:rPr>
          <w:bCs/>
          <w:u w:val="single"/>
        </w:rPr>
      </w:pPr>
      <w:r>
        <w:rPr>
          <w:rFonts w:hint="eastAsia"/>
          <w:bCs/>
        </w:rPr>
        <w:t>简要说明项目的绿色教育宣传机制（300字以内）。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5E3D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8334" w:type="dxa"/>
            <w:tcBorders>
              <w:top w:val="single" w:color="auto" w:sz="4" w:space="0"/>
              <w:left w:val="single" w:color="auto" w:sz="4" w:space="0"/>
              <w:bottom w:val="single" w:color="auto" w:sz="4" w:space="0"/>
              <w:right w:val="single" w:color="auto" w:sz="4" w:space="0"/>
            </w:tcBorders>
          </w:tcPr>
          <w:p w14:paraId="6DD3B1E2">
            <w:pPr>
              <w:spacing w:line="288" w:lineRule="auto"/>
            </w:pPr>
          </w:p>
        </w:tc>
      </w:tr>
    </w:tbl>
    <w:p w14:paraId="761DEE68">
      <w:pPr>
        <w:spacing w:line="288" w:lineRule="auto"/>
        <w:jc w:val="center"/>
        <w:rPr>
          <w:b/>
          <w:sz w:val="20"/>
        </w:rPr>
      </w:pPr>
      <w:r>
        <w:rPr>
          <w:rFonts w:hint="eastAsia"/>
          <w:b/>
          <w:sz w:val="20"/>
        </w:rPr>
        <w:t>绿色教育宣传工作记录表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512"/>
      </w:tblGrid>
      <w:tr w14:paraId="2DD2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944E79E">
            <w:pPr>
              <w:spacing w:line="288" w:lineRule="auto"/>
              <w:jc w:val="center"/>
              <w:rPr>
                <w:rFonts w:ascii="宋体" w:hAnsi="宋体"/>
                <w:b/>
                <w:szCs w:val="21"/>
              </w:rPr>
            </w:pPr>
            <w:r>
              <w:rPr>
                <w:rFonts w:hint="eastAsia" w:ascii="宋体" w:hAnsi="宋体"/>
                <w:b/>
                <w:szCs w:val="21"/>
              </w:rPr>
              <w:t>序号</w:t>
            </w:r>
          </w:p>
        </w:tc>
        <w:tc>
          <w:tcPr>
            <w:tcW w:w="1420" w:type="dxa"/>
            <w:vAlign w:val="center"/>
          </w:tcPr>
          <w:p w14:paraId="1D8DF99E">
            <w:pPr>
              <w:spacing w:line="288" w:lineRule="auto"/>
              <w:jc w:val="center"/>
              <w:rPr>
                <w:rFonts w:ascii="宋体" w:hAnsi="宋体"/>
                <w:b/>
                <w:szCs w:val="21"/>
              </w:rPr>
            </w:pPr>
            <w:r>
              <w:rPr>
                <w:rFonts w:hint="eastAsia" w:ascii="宋体" w:hAnsi="宋体"/>
                <w:b/>
                <w:szCs w:val="21"/>
              </w:rPr>
              <w:t>起止时间</w:t>
            </w:r>
          </w:p>
        </w:tc>
        <w:tc>
          <w:tcPr>
            <w:tcW w:w="1420" w:type="dxa"/>
            <w:vAlign w:val="center"/>
          </w:tcPr>
          <w:p w14:paraId="0BBEAD9D">
            <w:pPr>
              <w:spacing w:line="288" w:lineRule="auto"/>
              <w:jc w:val="center"/>
              <w:rPr>
                <w:rFonts w:ascii="宋体" w:hAnsi="宋体"/>
                <w:b/>
                <w:szCs w:val="21"/>
              </w:rPr>
            </w:pPr>
            <w:r>
              <w:rPr>
                <w:rFonts w:hint="eastAsia" w:ascii="宋体" w:hAnsi="宋体"/>
                <w:b/>
                <w:szCs w:val="21"/>
              </w:rPr>
              <w:t>宣传方式</w:t>
            </w:r>
          </w:p>
        </w:tc>
        <w:tc>
          <w:tcPr>
            <w:tcW w:w="1420" w:type="dxa"/>
            <w:vAlign w:val="center"/>
          </w:tcPr>
          <w:p w14:paraId="4E80DD9C">
            <w:pPr>
              <w:spacing w:line="288" w:lineRule="auto"/>
              <w:jc w:val="center"/>
              <w:rPr>
                <w:rFonts w:ascii="宋体" w:hAnsi="宋体"/>
                <w:b/>
                <w:szCs w:val="21"/>
              </w:rPr>
            </w:pPr>
            <w:r>
              <w:rPr>
                <w:rFonts w:hint="eastAsia" w:ascii="宋体" w:hAnsi="宋体"/>
                <w:b/>
                <w:szCs w:val="21"/>
              </w:rPr>
              <w:t>宣传内容</w:t>
            </w:r>
          </w:p>
        </w:tc>
        <w:tc>
          <w:tcPr>
            <w:tcW w:w="1421" w:type="dxa"/>
            <w:vAlign w:val="center"/>
          </w:tcPr>
          <w:p w14:paraId="3BB5333E">
            <w:pPr>
              <w:spacing w:line="288" w:lineRule="auto"/>
              <w:jc w:val="center"/>
              <w:rPr>
                <w:rFonts w:ascii="宋体" w:hAnsi="宋体"/>
                <w:b/>
                <w:szCs w:val="21"/>
              </w:rPr>
            </w:pPr>
            <w:r>
              <w:rPr>
                <w:rFonts w:hint="eastAsia" w:ascii="宋体" w:hAnsi="宋体"/>
                <w:b/>
                <w:szCs w:val="21"/>
              </w:rPr>
              <w:t>参与人数</w:t>
            </w:r>
          </w:p>
        </w:tc>
        <w:tc>
          <w:tcPr>
            <w:tcW w:w="1512" w:type="dxa"/>
            <w:vAlign w:val="center"/>
          </w:tcPr>
          <w:p w14:paraId="3EFBC4CE">
            <w:pPr>
              <w:spacing w:line="288" w:lineRule="auto"/>
              <w:jc w:val="center"/>
              <w:rPr>
                <w:rFonts w:ascii="宋体" w:hAnsi="宋体"/>
                <w:b/>
                <w:szCs w:val="21"/>
              </w:rPr>
            </w:pPr>
            <w:r>
              <w:rPr>
                <w:rFonts w:hint="eastAsia" w:ascii="宋体" w:hAnsi="宋体"/>
                <w:b/>
                <w:szCs w:val="21"/>
              </w:rPr>
              <w:t>宣传成效评估</w:t>
            </w:r>
          </w:p>
        </w:tc>
      </w:tr>
      <w:tr w14:paraId="7AF4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E376C32">
            <w:pPr>
              <w:spacing w:line="288" w:lineRule="auto"/>
              <w:jc w:val="center"/>
              <w:rPr>
                <w:szCs w:val="21"/>
              </w:rPr>
            </w:pPr>
            <w:r>
              <w:rPr>
                <w:szCs w:val="21"/>
              </w:rPr>
              <w:t>1</w:t>
            </w:r>
          </w:p>
        </w:tc>
        <w:tc>
          <w:tcPr>
            <w:tcW w:w="1420" w:type="dxa"/>
            <w:vAlign w:val="center"/>
          </w:tcPr>
          <w:p w14:paraId="37BD18B8">
            <w:pPr>
              <w:spacing w:line="288" w:lineRule="auto"/>
              <w:jc w:val="center"/>
              <w:rPr>
                <w:rFonts w:ascii="宋体" w:hAnsi="宋体"/>
                <w:b/>
                <w:szCs w:val="21"/>
              </w:rPr>
            </w:pPr>
          </w:p>
        </w:tc>
        <w:tc>
          <w:tcPr>
            <w:tcW w:w="1420" w:type="dxa"/>
            <w:vAlign w:val="center"/>
          </w:tcPr>
          <w:p w14:paraId="0C0F61D5">
            <w:pPr>
              <w:spacing w:line="288" w:lineRule="auto"/>
              <w:jc w:val="center"/>
              <w:rPr>
                <w:rFonts w:ascii="宋体" w:hAnsi="宋体"/>
                <w:b/>
                <w:szCs w:val="21"/>
              </w:rPr>
            </w:pPr>
          </w:p>
        </w:tc>
        <w:tc>
          <w:tcPr>
            <w:tcW w:w="1420" w:type="dxa"/>
            <w:vAlign w:val="center"/>
          </w:tcPr>
          <w:p w14:paraId="22709087">
            <w:pPr>
              <w:spacing w:line="288" w:lineRule="auto"/>
              <w:jc w:val="center"/>
              <w:rPr>
                <w:rFonts w:ascii="宋体" w:hAnsi="宋体"/>
                <w:b/>
                <w:szCs w:val="21"/>
              </w:rPr>
            </w:pPr>
          </w:p>
        </w:tc>
        <w:tc>
          <w:tcPr>
            <w:tcW w:w="1421" w:type="dxa"/>
            <w:vAlign w:val="center"/>
          </w:tcPr>
          <w:p w14:paraId="4DD20853">
            <w:pPr>
              <w:spacing w:line="288" w:lineRule="auto"/>
              <w:jc w:val="center"/>
              <w:rPr>
                <w:rFonts w:ascii="宋体" w:hAnsi="宋体"/>
                <w:b/>
                <w:szCs w:val="21"/>
              </w:rPr>
            </w:pPr>
          </w:p>
        </w:tc>
        <w:tc>
          <w:tcPr>
            <w:tcW w:w="1512" w:type="dxa"/>
            <w:vAlign w:val="center"/>
          </w:tcPr>
          <w:p w14:paraId="5483EF2A">
            <w:pPr>
              <w:spacing w:line="288" w:lineRule="auto"/>
              <w:jc w:val="center"/>
              <w:rPr>
                <w:rFonts w:ascii="宋体" w:hAnsi="宋体"/>
                <w:b/>
                <w:szCs w:val="21"/>
              </w:rPr>
            </w:pPr>
          </w:p>
        </w:tc>
      </w:tr>
      <w:tr w14:paraId="380F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C7EB06E">
            <w:pPr>
              <w:spacing w:line="288" w:lineRule="auto"/>
              <w:jc w:val="center"/>
              <w:rPr>
                <w:szCs w:val="21"/>
              </w:rPr>
            </w:pPr>
            <w:r>
              <w:rPr>
                <w:szCs w:val="21"/>
              </w:rPr>
              <w:t>2</w:t>
            </w:r>
          </w:p>
        </w:tc>
        <w:tc>
          <w:tcPr>
            <w:tcW w:w="1420" w:type="dxa"/>
            <w:vAlign w:val="center"/>
          </w:tcPr>
          <w:p w14:paraId="41F90410">
            <w:pPr>
              <w:spacing w:line="288" w:lineRule="auto"/>
              <w:jc w:val="center"/>
              <w:rPr>
                <w:rFonts w:ascii="宋体" w:hAnsi="宋体"/>
                <w:b/>
                <w:szCs w:val="21"/>
              </w:rPr>
            </w:pPr>
          </w:p>
        </w:tc>
        <w:tc>
          <w:tcPr>
            <w:tcW w:w="1420" w:type="dxa"/>
            <w:vAlign w:val="center"/>
          </w:tcPr>
          <w:p w14:paraId="527740E9">
            <w:pPr>
              <w:spacing w:line="288" w:lineRule="auto"/>
              <w:jc w:val="center"/>
              <w:rPr>
                <w:rFonts w:ascii="宋体" w:hAnsi="宋体"/>
                <w:b/>
                <w:szCs w:val="21"/>
              </w:rPr>
            </w:pPr>
          </w:p>
        </w:tc>
        <w:tc>
          <w:tcPr>
            <w:tcW w:w="1420" w:type="dxa"/>
            <w:vAlign w:val="center"/>
          </w:tcPr>
          <w:p w14:paraId="25296D73">
            <w:pPr>
              <w:spacing w:line="288" w:lineRule="auto"/>
              <w:jc w:val="center"/>
              <w:rPr>
                <w:rFonts w:ascii="宋体" w:hAnsi="宋体"/>
                <w:b/>
                <w:szCs w:val="21"/>
              </w:rPr>
            </w:pPr>
          </w:p>
        </w:tc>
        <w:tc>
          <w:tcPr>
            <w:tcW w:w="1421" w:type="dxa"/>
            <w:vAlign w:val="center"/>
          </w:tcPr>
          <w:p w14:paraId="4D6ED15B">
            <w:pPr>
              <w:spacing w:line="288" w:lineRule="auto"/>
              <w:jc w:val="center"/>
              <w:rPr>
                <w:rFonts w:ascii="宋体" w:hAnsi="宋体"/>
                <w:b/>
                <w:szCs w:val="21"/>
              </w:rPr>
            </w:pPr>
          </w:p>
        </w:tc>
        <w:tc>
          <w:tcPr>
            <w:tcW w:w="1512" w:type="dxa"/>
            <w:vAlign w:val="center"/>
          </w:tcPr>
          <w:p w14:paraId="5544EEB0">
            <w:pPr>
              <w:spacing w:line="288" w:lineRule="auto"/>
              <w:jc w:val="center"/>
              <w:rPr>
                <w:rFonts w:ascii="宋体" w:hAnsi="宋体"/>
                <w:b/>
                <w:szCs w:val="21"/>
              </w:rPr>
            </w:pPr>
          </w:p>
        </w:tc>
      </w:tr>
      <w:tr w14:paraId="684A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B3F26F0">
            <w:pPr>
              <w:spacing w:line="288" w:lineRule="auto"/>
              <w:jc w:val="center"/>
              <w:rPr>
                <w:szCs w:val="21"/>
              </w:rPr>
            </w:pPr>
            <w:r>
              <w:rPr>
                <w:szCs w:val="21"/>
              </w:rPr>
              <w:t>3</w:t>
            </w:r>
          </w:p>
        </w:tc>
        <w:tc>
          <w:tcPr>
            <w:tcW w:w="1420" w:type="dxa"/>
            <w:vAlign w:val="center"/>
          </w:tcPr>
          <w:p w14:paraId="5B97B27D">
            <w:pPr>
              <w:spacing w:line="288" w:lineRule="auto"/>
              <w:jc w:val="center"/>
              <w:rPr>
                <w:rFonts w:ascii="宋体" w:hAnsi="宋体"/>
                <w:b/>
                <w:szCs w:val="21"/>
              </w:rPr>
            </w:pPr>
          </w:p>
        </w:tc>
        <w:tc>
          <w:tcPr>
            <w:tcW w:w="1420" w:type="dxa"/>
            <w:vAlign w:val="center"/>
          </w:tcPr>
          <w:p w14:paraId="25BFBFF2">
            <w:pPr>
              <w:spacing w:line="288" w:lineRule="auto"/>
              <w:jc w:val="center"/>
              <w:rPr>
                <w:rFonts w:ascii="宋体" w:hAnsi="宋体"/>
                <w:b/>
                <w:szCs w:val="21"/>
              </w:rPr>
            </w:pPr>
          </w:p>
        </w:tc>
        <w:tc>
          <w:tcPr>
            <w:tcW w:w="1420" w:type="dxa"/>
            <w:vAlign w:val="center"/>
          </w:tcPr>
          <w:p w14:paraId="58344562">
            <w:pPr>
              <w:spacing w:line="288" w:lineRule="auto"/>
              <w:jc w:val="center"/>
              <w:rPr>
                <w:rFonts w:ascii="宋体" w:hAnsi="宋体"/>
                <w:b/>
                <w:szCs w:val="21"/>
              </w:rPr>
            </w:pPr>
          </w:p>
        </w:tc>
        <w:tc>
          <w:tcPr>
            <w:tcW w:w="1421" w:type="dxa"/>
            <w:vAlign w:val="center"/>
          </w:tcPr>
          <w:p w14:paraId="3B135BB6">
            <w:pPr>
              <w:spacing w:line="288" w:lineRule="auto"/>
              <w:jc w:val="center"/>
              <w:rPr>
                <w:rFonts w:ascii="宋体" w:hAnsi="宋体"/>
                <w:b/>
                <w:szCs w:val="21"/>
              </w:rPr>
            </w:pPr>
          </w:p>
        </w:tc>
        <w:tc>
          <w:tcPr>
            <w:tcW w:w="1512" w:type="dxa"/>
            <w:vAlign w:val="center"/>
          </w:tcPr>
          <w:p w14:paraId="76787EF4">
            <w:pPr>
              <w:spacing w:line="288" w:lineRule="auto"/>
              <w:jc w:val="center"/>
              <w:rPr>
                <w:rFonts w:ascii="宋体" w:hAnsi="宋体"/>
                <w:b/>
                <w:szCs w:val="21"/>
              </w:rPr>
            </w:pPr>
          </w:p>
        </w:tc>
      </w:tr>
      <w:tr w14:paraId="2C89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D65B347">
            <w:pPr>
              <w:spacing w:line="288" w:lineRule="auto"/>
              <w:jc w:val="center"/>
              <w:rPr>
                <w:rFonts w:ascii="宋体" w:hAnsi="宋体"/>
                <w:b/>
                <w:szCs w:val="21"/>
              </w:rPr>
            </w:pPr>
          </w:p>
        </w:tc>
        <w:tc>
          <w:tcPr>
            <w:tcW w:w="1420" w:type="dxa"/>
            <w:vAlign w:val="center"/>
          </w:tcPr>
          <w:p w14:paraId="310D59DF">
            <w:pPr>
              <w:spacing w:line="288" w:lineRule="auto"/>
              <w:jc w:val="center"/>
              <w:rPr>
                <w:rFonts w:ascii="宋体" w:hAnsi="宋体"/>
                <w:b/>
                <w:szCs w:val="21"/>
              </w:rPr>
            </w:pPr>
          </w:p>
        </w:tc>
        <w:tc>
          <w:tcPr>
            <w:tcW w:w="1420" w:type="dxa"/>
            <w:vAlign w:val="center"/>
          </w:tcPr>
          <w:p w14:paraId="33938AF2">
            <w:pPr>
              <w:spacing w:line="288" w:lineRule="auto"/>
              <w:jc w:val="center"/>
              <w:rPr>
                <w:rFonts w:ascii="宋体" w:hAnsi="宋体"/>
                <w:b/>
                <w:szCs w:val="21"/>
              </w:rPr>
            </w:pPr>
          </w:p>
        </w:tc>
        <w:tc>
          <w:tcPr>
            <w:tcW w:w="1420" w:type="dxa"/>
            <w:vAlign w:val="center"/>
          </w:tcPr>
          <w:p w14:paraId="36228888">
            <w:pPr>
              <w:spacing w:line="288" w:lineRule="auto"/>
              <w:jc w:val="center"/>
              <w:rPr>
                <w:rFonts w:ascii="宋体" w:hAnsi="宋体"/>
                <w:b/>
                <w:szCs w:val="21"/>
              </w:rPr>
            </w:pPr>
          </w:p>
        </w:tc>
        <w:tc>
          <w:tcPr>
            <w:tcW w:w="1421" w:type="dxa"/>
            <w:vAlign w:val="center"/>
          </w:tcPr>
          <w:p w14:paraId="6CA2D6EF">
            <w:pPr>
              <w:spacing w:line="288" w:lineRule="auto"/>
              <w:jc w:val="center"/>
              <w:rPr>
                <w:rFonts w:ascii="宋体" w:hAnsi="宋体"/>
                <w:b/>
                <w:szCs w:val="21"/>
              </w:rPr>
            </w:pPr>
          </w:p>
        </w:tc>
        <w:tc>
          <w:tcPr>
            <w:tcW w:w="1512" w:type="dxa"/>
            <w:vAlign w:val="center"/>
          </w:tcPr>
          <w:p w14:paraId="2C22336E">
            <w:pPr>
              <w:spacing w:line="288" w:lineRule="auto"/>
              <w:jc w:val="center"/>
              <w:rPr>
                <w:rFonts w:ascii="宋体" w:hAnsi="宋体"/>
                <w:b/>
                <w:szCs w:val="21"/>
              </w:rPr>
            </w:pPr>
          </w:p>
        </w:tc>
      </w:tr>
    </w:tbl>
    <w:p w14:paraId="34B80675">
      <w:pPr>
        <w:spacing w:line="288" w:lineRule="auto"/>
        <w:rPr>
          <w:rFonts w:ascii="宋体" w:hAnsi="宋体"/>
          <w:b/>
          <w:kern w:val="0"/>
          <w:sz w:val="24"/>
        </w:rPr>
      </w:pPr>
    </w:p>
    <w:p w14:paraId="1C4A012B">
      <w:pPr>
        <w:numPr>
          <w:ilvl w:val="0"/>
          <w:numId w:val="89"/>
        </w:numPr>
        <w:spacing w:line="288" w:lineRule="auto"/>
        <w:rPr>
          <w:rFonts w:ascii="宋体" w:hAnsi="宋体"/>
          <w:b/>
          <w:kern w:val="0"/>
          <w:sz w:val="24"/>
        </w:rPr>
      </w:pPr>
      <w:r>
        <w:rPr>
          <w:rFonts w:ascii="宋体" w:hAnsi="宋体"/>
          <w:b/>
          <w:kern w:val="0"/>
          <w:sz w:val="24"/>
        </w:rPr>
        <w:t>证明材料</w:t>
      </w:r>
    </w:p>
    <w:p w14:paraId="62A5B206">
      <w:pPr>
        <w:spacing w:before="156" w:beforeLines="50" w:after="156" w:afterLines="50" w:line="288" w:lineRule="auto"/>
        <w:rPr>
          <w:b/>
        </w:rPr>
      </w:pPr>
      <w:r>
        <w:rPr>
          <w:rFonts w:hint="eastAsia"/>
          <w:b/>
        </w:rPr>
        <w:t>建议提交材料及技术要求：</w:t>
      </w:r>
    </w:p>
    <w:tbl>
      <w:tblPr>
        <w:tblStyle w:val="28"/>
        <w:tblW w:w="8460" w:type="dxa"/>
        <w:tblInd w:w="108" w:type="dxa"/>
        <w:tblLayout w:type="autofit"/>
        <w:tblCellMar>
          <w:top w:w="0" w:type="dxa"/>
          <w:left w:w="108" w:type="dxa"/>
          <w:bottom w:w="0" w:type="dxa"/>
          <w:right w:w="108" w:type="dxa"/>
        </w:tblCellMar>
      </w:tblPr>
      <w:tblGrid>
        <w:gridCol w:w="740"/>
        <w:gridCol w:w="2020"/>
        <w:gridCol w:w="4460"/>
        <w:gridCol w:w="1240"/>
      </w:tblGrid>
      <w:tr w14:paraId="7A443354">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AE50799">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D748C91">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60" w:type="dxa"/>
            <w:tcBorders>
              <w:top w:val="single" w:color="auto" w:sz="4" w:space="0"/>
              <w:left w:val="nil"/>
              <w:bottom w:val="single" w:color="auto" w:sz="4" w:space="0"/>
              <w:right w:val="single" w:color="auto" w:sz="4" w:space="0"/>
            </w:tcBorders>
            <w:shd w:val="clear" w:color="000000" w:fill="DBE5F1"/>
            <w:vAlign w:val="center"/>
          </w:tcPr>
          <w:p w14:paraId="74B1C0D4">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0342F0A9">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1E574EF">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7BE06D1">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4B6F2573">
            <w:pPr>
              <w:widowControl/>
              <w:jc w:val="left"/>
              <w:rPr>
                <w:rFonts w:ascii="宋体" w:hAnsi="宋体" w:cs="宋体"/>
                <w:b/>
                <w:bCs/>
                <w:kern w:val="0"/>
                <w:sz w:val="22"/>
                <w:szCs w:val="22"/>
              </w:rPr>
            </w:pPr>
            <w:r>
              <w:rPr>
                <w:rFonts w:hint="eastAsia" w:ascii="宋体" w:hAnsi="宋体" w:cs="宋体"/>
                <w:b/>
                <w:bCs/>
                <w:kern w:val="0"/>
                <w:sz w:val="22"/>
                <w:szCs w:val="22"/>
              </w:rPr>
              <w:t>物业管理部门素质的绿色教育宣传实践活动的内容和存档记录</w:t>
            </w:r>
          </w:p>
        </w:tc>
        <w:tc>
          <w:tcPr>
            <w:tcW w:w="4460" w:type="dxa"/>
            <w:tcBorders>
              <w:top w:val="nil"/>
              <w:left w:val="nil"/>
              <w:bottom w:val="single" w:color="auto" w:sz="4" w:space="0"/>
              <w:right w:val="single" w:color="auto" w:sz="4" w:space="0"/>
            </w:tcBorders>
            <w:shd w:val="clear" w:color="auto" w:fill="auto"/>
            <w:vAlign w:val="center"/>
          </w:tcPr>
          <w:p w14:paraId="7BDA0255">
            <w:pPr>
              <w:widowControl/>
              <w:jc w:val="left"/>
              <w:rPr>
                <w:rFonts w:ascii="宋体" w:hAnsi="宋体" w:cs="宋体"/>
                <w:kern w:val="0"/>
                <w:sz w:val="22"/>
                <w:szCs w:val="22"/>
              </w:rPr>
            </w:pPr>
            <w:r>
              <w:rPr>
                <w:rFonts w:hint="eastAsia" w:ascii="宋体" w:hAnsi="宋体" w:cs="宋体"/>
                <w:kern w:val="0"/>
                <w:sz w:val="22"/>
                <w:szCs w:val="22"/>
              </w:rPr>
              <w:t>应包括宣传内容和方式，参与人员数量、照片等</w:t>
            </w:r>
          </w:p>
        </w:tc>
        <w:tc>
          <w:tcPr>
            <w:tcW w:w="1240" w:type="dxa"/>
            <w:tcBorders>
              <w:top w:val="single" w:color="auto" w:sz="4" w:space="0"/>
              <w:left w:val="nil"/>
              <w:bottom w:val="single" w:color="auto" w:sz="4" w:space="0"/>
              <w:right w:val="single" w:color="auto" w:sz="4" w:space="0"/>
            </w:tcBorders>
            <w:shd w:val="clear" w:color="auto" w:fill="auto"/>
            <w:vAlign w:val="center"/>
          </w:tcPr>
          <w:p w14:paraId="737DD44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2951E0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A6F285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3E3DC11">
            <w:pPr>
              <w:widowControl/>
              <w:jc w:val="left"/>
              <w:rPr>
                <w:rFonts w:ascii="宋体" w:hAnsi="宋体" w:cs="宋体"/>
                <w:b/>
                <w:bCs/>
                <w:kern w:val="0"/>
                <w:sz w:val="22"/>
                <w:szCs w:val="22"/>
              </w:rPr>
            </w:pPr>
            <w:r>
              <w:rPr>
                <w:rFonts w:hint="eastAsia" w:ascii="宋体" w:hAnsi="宋体" w:cs="宋体"/>
                <w:b/>
                <w:bCs/>
                <w:kern w:val="0"/>
                <w:sz w:val="22"/>
                <w:szCs w:val="22"/>
              </w:rPr>
              <w:t>实体或网络平台及活动开展情况</w:t>
            </w:r>
          </w:p>
        </w:tc>
        <w:tc>
          <w:tcPr>
            <w:tcW w:w="4460" w:type="dxa"/>
            <w:tcBorders>
              <w:top w:val="nil"/>
              <w:left w:val="nil"/>
              <w:bottom w:val="single" w:color="auto" w:sz="4" w:space="0"/>
              <w:right w:val="single" w:color="auto" w:sz="4" w:space="0"/>
            </w:tcBorders>
            <w:shd w:val="clear" w:color="auto" w:fill="auto"/>
            <w:vAlign w:val="center"/>
          </w:tcPr>
          <w:p w14:paraId="7C8760A4">
            <w:pPr>
              <w:widowControl/>
              <w:jc w:val="left"/>
              <w:rPr>
                <w:rFonts w:ascii="宋体" w:hAnsi="宋体" w:cs="宋体"/>
                <w:kern w:val="0"/>
                <w:sz w:val="22"/>
                <w:szCs w:val="22"/>
              </w:rPr>
            </w:pPr>
            <w:r>
              <w:rPr>
                <w:rFonts w:hint="eastAsia" w:ascii="宋体" w:hAnsi="宋体" w:cs="宋体"/>
                <w:kern w:val="0"/>
                <w:sz w:val="22"/>
                <w:szCs w:val="22"/>
              </w:rPr>
              <w:t>　应包括媒体名称、报道时间、主要内容、报道链接或照片扫描件等</w:t>
            </w:r>
          </w:p>
        </w:tc>
        <w:tc>
          <w:tcPr>
            <w:tcW w:w="1240" w:type="dxa"/>
            <w:tcBorders>
              <w:top w:val="nil"/>
              <w:left w:val="nil"/>
              <w:bottom w:val="single" w:color="auto" w:sz="4" w:space="0"/>
              <w:right w:val="single" w:color="auto" w:sz="4" w:space="0"/>
            </w:tcBorders>
            <w:shd w:val="clear" w:color="auto" w:fill="auto"/>
            <w:vAlign w:val="center"/>
          </w:tcPr>
          <w:p w14:paraId="074E28B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9F0A16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1F2955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11D74B9">
            <w:pPr>
              <w:widowControl/>
              <w:jc w:val="left"/>
              <w:rPr>
                <w:rFonts w:ascii="宋体" w:hAnsi="宋体" w:cs="宋体"/>
                <w:b/>
                <w:bCs/>
                <w:kern w:val="0"/>
                <w:sz w:val="22"/>
                <w:szCs w:val="22"/>
              </w:rPr>
            </w:pPr>
            <w:r>
              <w:rPr>
                <w:rFonts w:hint="eastAsia" w:ascii="宋体" w:hAnsi="宋体" w:cs="宋体"/>
                <w:b/>
                <w:bCs/>
                <w:kern w:val="0"/>
                <w:sz w:val="22"/>
                <w:szCs w:val="22"/>
              </w:rPr>
              <w:t>绿色设施使用手册及发放记录</w:t>
            </w:r>
          </w:p>
        </w:tc>
        <w:tc>
          <w:tcPr>
            <w:tcW w:w="4460" w:type="dxa"/>
            <w:tcBorders>
              <w:top w:val="nil"/>
              <w:left w:val="nil"/>
              <w:bottom w:val="single" w:color="auto" w:sz="4" w:space="0"/>
              <w:right w:val="single" w:color="auto" w:sz="4" w:space="0"/>
            </w:tcBorders>
            <w:shd w:val="clear" w:color="auto" w:fill="auto"/>
            <w:vAlign w:val="center"/>
          </w:tcPr>
          <w:p w14:paraId="67069193">
            <w:pPr>
              <w:widowControl/>
              <w:jc w:val="left"/>
              <w:rPr>
                <w:rFonts w:ascii="宋体" w:hAnsi="宋体" w:cs="宋体"/>
                <w:kern w:val="0"/>
                <w:sz w:val="22"/>
                <w:szCs w:val="22"/>
              </w:rPr>
            </w:pPr>
            <w:r>
              <w:rPr>
                <w:rFonts w:hint="eastAsia" w:ascii="宋体" w:hAnsi="宋体" w:cs="宋体"/>
                <w:kern w:val="0"/>
                <w:sz w:val="22"/>
                <w:szCs w:val="22"/>
              </w:rPr>
              <w:t>　应包括各类绿色设备设施的功能、作用及使用说明的文件</w:t>
            </w:r>
          </w:p>
        </w:tc>
        <w:tc>
          <w:tcPr>
            <w:tcW w:w="1240" w:type="dxa"/>
            <w:tcBorders>
              <w:top w:val="nil"/>
              <w:left w:val="nil"/>
              <w:bottom w:val="single" w:color="auto" w:sz="4" w:space="0"/>
              <w:right w:val="single" w:color="auto" w:sz="4" w:space="0"/>
            </w:tcBorders>
            <w:shd w:val="clear" w:color="auto" w:fill="auto"/>
            <w:vAlign w:val="center"/>
          </w:tcPr>
          <w:p w14:paraId="0714905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193171C">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7284D25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C68DA33">
            <w:pPr>
              <w:widowControl/>
              <w:jc w:val="left"/>
              <w:rPr>
                <w:rFonts w:ascii="宋体" w:hAnsi="宋体" w:cs="宋体"/>
                <w:b/>
                <w:bCs/>
                <w:kern w:val="0"/>
                <w:sz w:val="22"/>
                <w:szCs w:val="22"/>
              </w:rPr>
            </w:pPr>
            <w:r>
              <w:rPr>
                <w:rFonts w:hint="eastAsia" w:ascii="宋体" w:hAnsi="宋体" w:cs="宋体"/>
                <w:b/>
                <w:bCs/>
                <w:kern w:val="0"/>
                <w:sz w:val="22"/>
                <w:szCs w:val="22"/>
              </w:rPr>
              <w:t>使用者满意度调查工作记录</w:t>
            </w:r>
          </w:p>
        </w:tc>
        <w:tc>
          <w:tcPr>
            <w:tcW w:w="4460" w:type="dxa"/>
            <w:tcBorders>
              <w:top w:val="nil"/>
              <w:left w:val="nil"/>
              <w:bottom w:val="single" w:color="auto" w:sz="4" w:space="0"/>
              <w:right w:val="single" w:color="auto" w:sz="4" w:space="0"/>
            </w:tcBorders>
            <w:shd w:val="clear" w:color="auto" w:fill="auto"/>
            <w:vAlign w:val="center"/>
          </w:tcPr>
          <w:p w14:paraId="0E85643E">
            <w:pPr>
              <w:widowControl/>
              <w:jc w:val="left"/>
              <w:rPr>
                <w:rFonts w:ascii="宋体" w:hAnsi="宋体" w:cs="宋体"/>
                <w:kern w:val="0"/>
                <w:sz w:val="22"/>
                <w:szCs w:val="22"/>
              </w:rPr>
            </w:pPr>
            <w:r>
              <w:rPr>
                <w:rFonts w:hint="eastAsia" w:ascii="宋体" w:hAnsi="宋体" w:cs="宋体"/>
                <w:kern w:val="0"/>
                <w:sz w:val="22"/>
                <w:szCs w:val="22"/>
              </w:rPr>
              <w:t>调查内容应至少包括声环境、热舒适（采暖季和空调季至少各调查一次）、采光与照明、室内空气质量、服务设施保洁和围护、物业服务水平</w:t>
            </w:r>
          </w:p>
        </w:tc>
        <w:tc>
          <w:tcPr>
            <w:tcW w:w="1240" w:type="dxa"/>
            <w:tcBorders>
              <w:top w:val="nil"/>
              <w:left w:val="nil"/>
              <w:bottom w:val="single" w:color="auto" w:sz="4" w:space="0"/>
              <w:right w:val="single" w:color="auto" w:sz="4" w:space="0"/>
            </w:tcBorders>
            <w:shd w:val="clear" w:color="auto" w:fill="auto"/>
            <w:vAlign w:val="center"/>
          </w:tcPr>
          <w:p w14:paraId="147AD80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144C26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189885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5F11341">
            <w:pPr>
              <w:widowControl/>
              <w:jc w:val="left"/>
              <w:rPr>
                <w:rFonts w:ascii="宋体" w:hAnsi="宋体" w:cs="宋体"/>
                <w:b/>
                <w:bCs/>
                <w:kern w:val="0"/>
                <w:sz w:val="22"/>
                <w:szCs w:val="22"/>
              </w:rPr>
            </w:pPr>
            <w:r>
              <w:rPr>
                <w:rFonts w:hint="eastAsia" w:ascii="宋体" w:hAnsi="宋体" w:cs="宋体"/>
                <w:b/>
                <w:bCs/>
                <w:kern w:val="0"/>
                <w:sz w:val="22"/>
                <w:szCs w:val="22"/>
              </w:rPr>
              <w:t>年度调查报告及整改方案</w:t>
            </w:r>
          </w:p>
        </w:tc>
        <w:tc>
          <w:tcPr>
            <w:tcW w:w="4460" w:type="dxa"/>
            <w:tcBorders>
              <w:top w:val="nil"/>
              <w:left w:val="nil"/>
              <w:bottom w:val="single" w:color="auto" w:sz="4" w:space="0"/>
              <w:right w:val="single" w:color="auto" w:sz="4" w:space="0"/>
            </w:tcBorders>
            <w:shd w:val="clear" w:color="auto" w:fill="auto"/>
            <w:vAlign w:val="center"/>
          </w:tcPr>
          <w:p w14:paraId="00745279">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258480B2">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9CFFAED">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478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83C72C4">
            <w:pPr>
              <w:spacing w:line="288" w:lineRule="auto"/>
            </w:pPr>
          </w:p>
        </w:tc>
      </w:tr>
    </w:tbl>
    <w:p w14:paraId="61416254">
      <w:pPr>
        <w:spacing w:line="288" w:lineRule="auto"/>
        <w:rPr>
          <w:b/>
          <w:bCs/>
          <w:sz w:val="24"/>
        </w:rPr>
      </w:pPr>
    </w:p>
    <w:p w14:paraId="3D30381C">
      <w:pPr>
        <w:spacing w:line="288" w:lineRule="auto"/>
        <w:rPr>
          <w:b/>
          <w:bCs/>
          <w:sz w:val="24"/>
        </w:rPr>
      </w:pPr>
    </w:p>
    <w:p w14:paraId="68361040">
      <w:pPr>
        <w:spacing w:line="288" w:lineRule="auto"/>
        <w:rPr>
          <w:b/>
          <w:bCs/>
          <w:sz w:val="24"/>
        </w:rPr>
      </w:pPr>
    </w:p>
    <w:p w14:paraId="269932E6">
      <w:pPr>
        <w:spacing w:line="288" w:lineRule="auto"/>
        <w:rPr>
          <w:b/>
          <w:bCs/>
          <w:sz w:val="24"/>
        </w:rPr>
        <w:sectPr>
          <w:headerReference r:id="rId15" w:type="first"/>
          <w:headerReference r:id="rId13" w:type="default"/>
          <w:headerReference r:id="rId14" w:type="even"/>
          <w:pgSz w:w="11906" w:h="16838"/>
          <w:pgMar w:top="1440" w:right="1800" w:bottom="1440" w:left="1800" w:header="851" w:footer="992" w:gutter="0"/>
          <w:cols w:space="720" w:num="1"/>
          <w:docGrid w:type="lines" w:linePitch="312" w:charSpace="0"/>
        </w:sectPr>
      </w:pPr>
    </w:p>
    <w:p w14:paraId="19328737">
      <w:pPr>
        <w:pStyle w:val="3"/>
      </w:pPr>
      <w:bookmarkStart w:id="46" w:name="_Toc14261610"/>
      <w:r>
        <w:rPr>
          <w:rFonts w:hint="eastAsia"/>
        </w:rPr>
        <w:t xml:space="preserve">7 </w:t>
      </w:r>
      <w:r>
        <w:t>资源</w:t>
      </w:r>
      <w:bookmarkEnd w:id="45"/>
      <w:r>
        <w:rPr>
          <w:rFonts w:hint="eastAsia"/>
        </w:rPr>
        <w:t>节约</w:t>
      </w:r>
      <w:bookmarkEnd w:id="46"/>
    </w:p>
    <w:tbl>
      <w:tblPr>
        <w:tblStyle w:val="28"/>
        <w:tblW w:w="8381" w:type="dxa"/>
        <w:tblInd w:w="91" w:type="dxa"/>
        <w:tblLayout w:type="autofit"/>
        <w:tblCellMar>
          <w:top w:w="0" w:type="dxa"/>
          <w:left w:w="108" w:type="dxa"/>
          <w:bottom w:w="0" w:type="dxa"/>
          <w:right w:w="108" w:type="dxa"/>
        </w:tblCellMar>
      </w:tblPr>
      <w:tblGrid>
        <w:gridCol w:w="816"/>
        <w:gridCol w:w="761"/>
        <w:gridCol w:w="5386"/>
        <w:gridCol w:w="709"/>
        <w:gridCol w:w="709"/>
      </w:tblGrid>
      <w:tr w14:paraId="14485DD7">
        <w:tblPrEx>
          <w:tblCellMar>
            <w:top w:w="0" w:type="dxa"/>
            <w:left w:w="108" w:type="dxa"/>
            <w:bottom w:w="0" w:type="dxa"/>
            <w:right w:w="108" w:type="dxa"/>
          </w:tblCellMar>
        </w:tblPrEx>
        <w:trPr>
          <w:trHeight w:val="540" w:hRule="atLeast"/>
          <w:tblHeader/>
        </w:trPr>
        <w:tc>
          <w:tcPr>
            <w:tcW w:w="81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422EF64">
            <w:pPr>
              <w:widowControl/>
              <w:spacing w:line="288" w:lineRule="auto"/>
              <w:jc w:val="center"/>
              <w:rPr>
                <w:b/>
                <w:bCs/>
                <w:kern w:val="0"/>
                <w:szCs w:val="21"/>
              </w:rPr>
            </w:pPr>
            <w:r>
              <w:rPr>
                <w:rFonts w:hint="eastAsia" w:ascii="宋体" w:hAnsi="宋体"/>
                <w:b/>
                <w:bCs/>
                <w:kern w:val="0"/>
                <w:szCs w:val="21"/>
              </w:rPr>
              <w:t>子项</w:t>
            </w:r>
          </w:p>
        </w:tc>
        <w:tc>
          <w:tcPr>
            <w:tcW w:w="761"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27853A9B">
            <w:pPr>
              <w:widowControl/>
              <w:spacing w:line="288" w:lineRule="auto"/>
              <w:jc w:val="center"/>
              <w:rPr>
                <w:rFonts w:ascii="宋体" w:hAnsi="宋体"/>
                <w:b/>
                <w:bCs/>
                <w:kern w:val="0"/>
                <w:szCs w:val="21"/>
              </w:rPr>
            </w:pPr>
            <w:r>
              <w:rPr>
                <w:rFonts w:hint="eastAsia" w:ascii="宋体" w:hAnsi="宋体"/>
                <w:b/>
                <w:bCs/>
                <w:kern w:val="0"/>
                <w:szCs w:val="21"/>
              </w:rPr>
              <w:t>条文</w:t>
            </w:r>
          </w:p>
          <w:p w14:paraId="1E5D4EBB">
            <w:pPr>
              <w:widowControl/>
              <w:spacing w:line="288" w:lineRule="auto"/>
              <w:jc w:val="center"/>
              <w:rPr>
                <w:b/>
                <w:bCs/>
                <w:kern w:val="0"/>
                <w:szCs w:val="21"/>
              </w:rPr>
            </w:pPr>
            <w:r>
              <w:rPr>
                <w:rFonts w:hint="eastAsia" w:ascii="宋体" w:hAnsi="宋体"/>
                <w:b/>
                <w:bCs/>
                <w:kern w:val="0"/>
                <w:szCs w:val="21"/>
              </w:rPr>
              <w:t>编号</w:t>
            </w:r>
          </w:p>
        </w:tc>
        <w:tc>
          <w:tcPr>
            <w:tcW w:w="5386"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3F032E33">
            <w:pPr>
              <w:widowControl/>
              <w:spacing w:line="288" w:lineRule="auto"/>
              <w:jc w:val="center"/>
              <w:rPr>
                <w:b/>
                <w:bCs/>
                <w:kern w:val="0"/>
                <w:szCs w:val="21"/>
              </w:rPr>
            </w:pPr>
            <w:r>
              <w:rPr>
                <w:rFonts w:hint="eastAsia" w:ascii="宋体" w:hAnsi="宋体"/>
                <w:b/>
                <w:bCs/>
                <w:kern w:val="0"/>
                <w:szCs w:val="21"/>
              </w:rPr>
              <w:t>条文</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DA3D722">
            <w:pPr>
              <w:widowControl/>
              <w:spacing w:line="288" w:lineRule="auto"/>
              <w:jc w:val="center"/>
              <w:rPr>
                <w:b/>
                <w:bCs/>
                <w:kern w:val="0"/>
                <w:szCs w:val="21"/>
              </w:rPr>
            </w:pPr>
            <w:r>
              <w:rPr>
                <w:rFonts w:hint="eastAsia" w:ascii="宋体" w:hAnsi="宋体"/>
                <w:b/>
                <w:bCs/>
                <w:kern w:val="0"/>
                <w:szCs w:val="21"/>
              </w:rPr>
              <w:t>满分</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081572F3">
            <w:pPr>
              <w:widowControl/>
              <w:jc w:val="center"/>
              <w:rPr>
                <w:rFonts w:ascii="宋体" w:hAnsi="宋体" w:cs="宋体"/>
                <w:kern w:val="0"/>
                <w:szCs w:val="21"/>
              </w:rPr>
            </w:pPr>
            <w:r>
              <w:rPr>
                <w:b/>
                <w:bCs/>
                <w:kern w:val="0"/>
                <w:szCs w:val="21"/>
              </w:rPr>
              <w:t>达标/</w:t>
            </w:r>
            <w:r>
              <w:rPr>
                <w:rFonts w:hint="eastAsia" w:ascii="宋体" w:hAnsi="宋体"/>
                <w:b/>
                <w:bCs/>
                <w:kern w:val="0"/>
                <w:szCs w:val="21"/>
              </w:rPr>
              <w:t>得分</w:t>
            </w:r>
          </w:p>
        </w:tc>
      </w:tr>
      <w:tr w14:paraId="41C9CB08">
        <w:tblPrEx>
          <w:tblCellMar>
            <w:top w:w="0" w:type="dxa"/>
            <w:left w:w="108" w:type="dxa"/>
            <w:bottom w:w="0" w:type="dxa"/>
            <w:right w:w="108" w:type="dxa"/>
          </w:tblCellMar>
        </w:tblPrEx>
        <w:trPr>
          <w:trHeight w:val="540" w:hRule="atLeast"/>
        </w:trPr>
        <w:tc>
          <w:tcPr>
            <w:tcW w:w="816"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14:paraId="5DE96DB3">
            <w:pPr>
              <w:widowControl/>
              <w:jc w:val="center"/>
              <w:rPr>
                <w:rFonts w:ascii="宋体" w:hAnsi="宋体" w:cs="宋体"/>
                <w:b/>
                <w:bCs/>
                <w:kern w:val="0"/>
                <w:szCs w:val="21"/>
              </w:rPr>
            </w:pPr>
            <w:r>
              <w:rPr>
                <w:rFonts w:hint="eastAsia" w:ascii="宋体" w:hAnsi="宋体" w:cs="宋体"/>
                <w:b/>
                <w:bCs/>
                <w:kern w:val="0"/>
                <w:szCs w:val="21"/>
              </w:rPr>
              <w:t>控制项</w:t>
            </w:r>
          </w:p>
        </w:tc>
        <w:tc>
          <w:tcPr>
            <w:tcW w:w="761" w:type="dxa"/>
            <w:tcBorders>
              <w:top w:val="single" w:color="auto" w:sz="4" w:space="0"/>
              <w:left w:val="nil"/>
              <w:bottom w:val="single" w:color="auto" w:sz="4" w:space="0"/>
              <w:right w:val="single" w:color="auto" w:sz="4" w:space="0"/>
            </w:tcBorders>
            <w:shd w:val="clear" w:color="auto" w:fill="auto"/>
            <w:vAlign w:val="center"/>
          </w:tcPr>
          <w:p w14:paraId="4B9B5504">
            <w:pPr>
              <w:widowControl/>
              <w:jc w:val="center"/>
              <w:rPr>
                <w:kern w:val="0"/>
                <w:szCs w:val="21"/>
              </w:rPr>
            </w:pPr>
            <w:r>
              <w:rPr>
                <w:kern w:val="0"/>
                <w:szCs w:val="21"/>
              </w:rPr>
              <w:t>7.1.1</w:t>
            </w:r>
          </w:p>
        </w:tc>
        <w:tc>
          <w:tcPr>
            <w:tcW w:w="5386" w:type="dxa"/>
            <w:tcBorders>
              <w:top w:val="single" w:color="auto" w:sz="4" w:space="0"/>
              <w:left w:val="nil"/>
              <w:bottom w:val="single" w:color="auto" w:sz="4" w:space="0"/>
              <w:right w:val="single" w:color="auto" w:sz="4" w:space="0"/>
            </w:tcBorders>
            <w:shd w:val="clear" w:color="auto" w:fill="auto"/>
            <w:vAlign w:val="center"/>
          </w:tcPr>
          <w:p w14:paraId="0F5C8406">
            <w:pPr>
              <w:widowControl/>
              <w:jc w:val="left"/>
              <w:rPr>
                <w:rFonts w:ascii="宋体" w:hAnsi="宋体" w:cs="宋体"/>
                <w:kern w:val="0"/>
                <w:szCs w:val="21"/>
              </w:rPr>
            </w:pPr>
            <w:r>
              <w:rPr>
                <w:rFonts w:hint="eastAsia" w:ascii="宋体" w:hAnsi="宋体" w:cs="宋体"/>
                <w:kern w:val="0"/>
                <w:szCs w:val="21"/>
              </w:rPr>
              <w:t>应结合场地自然条件和建筑功能需求，对建筑的体形、平面布局、空间尺度、围护结构等进行节能设计，且应符合国家有关节能设计的要求</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03A99E9">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464C8CB1">
            <w:pPr>
              <w:widowControl/>
              <w:jc w:val="center"/>
              <w:rPr>
                <w:rFonts w:ascii="宋体" w:hAnsi="宋体" w:cs="宋体"/>
                <w:kern w:val="0"/>
                <w:szCs w:val="21"/>
              </w:rPr>
            </w:pPr>
            <w:r>
              <w:rPr>
                <w:rFonts w:hint="eastAsia" w:ascii="宋体" w:hAnsi="宋体" w:cs="宋体"/>
                <w:kern w:val="0"/>
                <w:szCs w:val="21"/>
              </w:rPr>
              <w:t>√</w:t>
            </w:r>
          </w:p>
        </w:tc>
      </w:tr>
      <w:tr w14:paraId="58D4C8F4">
        <w:tblPrEx>
          <w:tblCellMar>
            <w:top w:w="0" w:type="dxa"/>
            <w:left w:w="108" w:type="dxa"/>
            <w:bottom w:w="0" w:type="dxa"/>
            <w:right w:w="108" w:type="dxa"/>
          </w:tblCellMar>
        </w:tblPrEx>
        <w:trPr>
          <w:trHeight w:val="108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27A50930">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2AC79B42">
            <w:pPr>
              <w:widowControl/>
              <w:jc w:val="center"/>
              <w:rPr>
                <w:kern w:val="0"/>
                <w:szCs w:val="21"/>
              </w:rPr>
            </w:pPr>
            <w:r>
              <w:rPr>
                <w:kern w:val="0"/>
                <w:szCs w:val="21"/>
              </w:rPr>
              <w:t>7.1.2</w:t>
            </w:r>
          </w:p>
        </w:tc>
        <w:tc>
          <w:tcPr>
            <w:tcW w:w="5386" w:type="dxa"/>
            <w:tcBorders>
              <w:top w:val="nil"/>
              <w:left w:val="nil"/>
              <w:bottom w:val="single" w:color="auto" w:sz="4" w:space="0"/>
              <w:right w:val="single" w:color="auto" w:sz="4" w:space="0"/>
            </w:tcBorders>
            <w:shd w:val="clear" w:color="auto" w:fill="auto"/>
            <w:vAlign w:val="center"/>
          </w:tcPr>
          <w:p w14:paraId="50672996">
            <w:pPr>
              <w:widowControl/>
              <w:jc w:val="left"/>
              <w:rPr>
                <w:rFonts w:ascii="宋体" w:hAnsi="宋体" w:cs="宋体"/>
                <w:kern w:val="0"/>
                <w:szCs w:val="21"/>
              </w:rPr>
            </w:pPr>
            <w:r>
              <w:rPr>
                <w:rFonts w:hint="eastAsia" w:ascii="宋体" w:hAnsi="宋体" w:cs="宋体"/>
                <w:kern w:val="0"/>
                <w:szCs w:val="21"/>
              </w:rPr>
              <w:t>应采取措施降低部分负荷、部分空间使用下的供暖、空调系统能耗，并应符合下列规定：</w:t>
            </w:r>
            <w:r>
              <w:rPr>
                <w:rFonts w:hint="eastAsia" w:ascii="宋体" w:hAnsi="宋体" w:cs="宋体"/>
                <w:kern w:val="0"/>
                <w:szCs w:val="21"/>
              </w:rPr>
              <w:br w:type="textWrapping"/>
            </w:r>
            <w:r>
              <w:rPr>
                <w:rFonts w:hint="eastAsia" w:ascii="宋体" w:hAnsi="宋体" w:cs="宋体"/>
                <w:kern w:val="0"/>
                <w:szCs w:val="21"/>
              </w:rPr>
              <w:t>1 应区分房间的朝向细分供暖、空调区域，并应对系统进行分区控制；2 空调系统的冷源的部分负荷性能系数 (IPLV)、电冷源综合制冷性能系数 (SCOP) 应符合现行国家标准《公共建筑节能设计标准》 GB 50189 的规定</w:t>
            </w:r>
          </w:p>
        </w:tc>
        <w:tc>
          <w:tcPr>
            <w:tcW w:w="709" w:type="dxa"/>
            <w:tcBorders>
              <w:top w:val="nil"/>
              <w:left w:val="nil"/>
              <w:bottom w:val="single" w:color="auto" w:sz="4" w:space="0"/>
              <w:right w:val="single" w:color="auto" w:sz="4" w:space="0"/>
            </w:tcBorders>
            <w:shd w:val="clear" w:color="auto" w:fill="auto"/>
            <w:noWrap/>
            <w:vAlign w:val="center"/>
          </w:tcPr>
          <w:p w14:paraId="07E38E24">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2D9E7415">
            <w:pPr>
              <w:widowControl/>
              <w:jc w:val="center"/>
              <w:rPr>
                <w:rFonts w:ascii="宋体" w:hAnsi="宋体" w:cs="宋体"/>
                <w:kern w:val="0"/>
                <w:szCs w:val="21"/>
              </w:rPr>
            </w:pPr>
            <w:r>
              <w:rPr>
                <w:rFonts w:hint="eastAsia" w:ascii="宋体" w:hAnsi="宋体" w:cs="宋体"/>
                <w:kern w:val="0"/>
                <w:szCs w:val="21"/>
              </w:rPr>
              <w:t>√</w:t>
            </w:r>
          </w:p>
        </w:tc>
      </w:tr>
      <w:tr w14:paraId="4FBD6222">
        <w:tblPrEx>
          <w:tblCellMar>
            <w:top w:w="0" w:type="dxa"/>
            <w:left w:w="108" w:type="dxa"/>
            <w:bottom w:w="0" w:type="dxa"/>
            <w:right w:w="108" w:type="dxa"/>
          </w:tblCellMar>
        </w:tblPrEx>
        <w:trPr>
          <w:trHeight w:val="27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194AA3C9">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075E2509">
            <w:pPr>
              <w:widowControl/>
              <w:jc w:val="center"/>
              <w:rPr>
                <w:kern w:val="0"/>
                <w:szCs w:val="21"/>
              </w:rPr>
            </w:pPr>
            <w:r>
              <w:rPr>
                <w:kern w:val="0"/>
                <w:szCs w:val="21"/>
              </w:rPr>
              <w:t>7.1.3</w:t>
            </w:r>
          </w:p>
        </w:tc>
        <w:tc>
          <w:tcPr>
            <w:tcW w:w="5386" w:type="dxa"/>
            <w:tcBorders>
              <w:top w:val="nil"/>
              <w:left w:val="nil"/>
              <w:bottom w:val="single" w:color="auto" w:sz="4" w:space="0"/>
              <w:right w:val="single" w:color="auto" w:sz="4" w:space="0"/>
            </w:tcBorders>
            <w:shd w:val="clear" w:color="auto" w:fill="auto"/>
            <w:vAlign w:val="center"/>
          </w:tcPr>
          <w:p w14:paraId="1EB049D3">
            <w:pPr>
              <w:widowControl/>
              <w:jc w:val="left"/>
              <w:rPr>
                <w:rFonts w:ascii="宋体" w:hAnsi="宋体" w:cs="宋体"/>
                <w:kern w:val="0"/>
                <w:szCs w:val="21"/>
              </w:rPr>
            </w:pPr>
            <w:r>
              <w:rPr>
                <w:rFonts w:hint="eastAsia" w:ascii="宋体" w:hAnsi="宋体" w:cs="宋体"/>
                <w:kern w:val="0"/>
                <w:szCs w:val="21"/>
              </w:rPr>
              <w:t>应根据建筑空间功能设置分区温度，合理降低室内过渡区空间的温度设定标准</w:t>
            </w:r>
          </w:p>
        </w:tc>
        <w:tc>
          <w:tcPr>
            <w:tcW w:w="709" w:type="dxa"/>
            <w:tcBorders>
              <w:top w:val="nil"/>
              <w:left w:val="nil"/>
              <w:bottom w:val="single" w:color="auto" w:sz="4" w:space="0"/>
              <w:right w:val="single" w:color="auto" w:sz="4" w:space="0"/>
            </w:tcBorders>
            <w:shd w:val="clear" w:color="auto" w:fill="auto"/>
            <w:noWrap/>
            <w:vAlign w:val="center"/>
          </w:tcPr>
          <w:p w14:paraId="272BBBE1">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4E74795B">
            <w:pPr>
              <w:widowControl/>
              <w:jc w:val="center"/>
              <w:rPr>
                <w:rFonts w:ascii="宋体" w:hAnsi="宋体" w:cs="宋体"/>
                <w:kern w:val="0"/>
                <w:szCs w:val="21"/>
              </w:rPr>
            </w:pPr>
            <w:r>
              <w:rPr>
                <w:rFonts w:hint="eastAsia" w:ascii="宋体" w:hAnsi="宋体" w:cs="宋体"/>
                <w:kern w:val="0"/>
                <w:szCs w:val="21"/>
              </w:rPr>
              <w:t>√</w:t>
            </w:r>
          </w:p>
        </w:tc>
      </w:tr>
      <w:tr w14:paraId="1CFDCC83">
        <w:tblPrEx>
          <w:tblCellMar>
            <w:top w:w="0" w:type="dxa"/>
            <w:left w:w="108" w:type="dxa"/>
            <w:bottom w:w="0" w:type="dxa"/>
            <w:right w:w="108" w:type="dxa"/>
          </w:tblCellMar>
        </w:tblPrEx>
        <w:trPr>
          <w:trHeight w:val="81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665FE96E">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45132279">
            <w:pPr>
              <w:widowControl/>
              <w:jc w:val="center"/>
              <w:rPr>
                <w:kern w:val="0"/>
                <w:szCs w:val="21"/>
              </w:rPr>
            </w:pPr>
            <w:r>
              <w:rPr>
                <w:kern w:val="0"/>
                <w:szCs w:val="21"/>
              </w:rPr>
              <w:t>7.1.4</w:t>
            </w:r>
          </w:p>
        </w:tc>
        <w:tc>
          <w:tcPr>
            <w:tcW w:w="5386" w:type="dxa"/>
            <w:tcBorders>
              <w:top w:val="nil"/>
              <w:left w:val="nil"/>
              <w:bottom w:val="single" w:color="auto" w:sz="4" w:space="0"/>
              <w:right w:val="single" w:color="auto" w:sz="4" w:space="0"/>
            </w:tcBorders>
            <w:shd w:val="clear" w:color="auto" w:fill="auto"/>
            <w:vAlign w:val="center"/>
          </w:tcPr>
          <w:p w14:paraId="72C86B37">
            <w:pPr>
              <w:widowControl/>
              <w:jc w:val="left"/>
              <w:rPr>
                <w:rFonts w:ascii="宋体" w:hAnsi="宋体" w:cs="宋体"/>
                <w:kern w:val="0"/>
                <w:szCs w:val="21"/>
              </w:rPr>
            </w:pPr>
            <w:r>
              <w:rPr>
                <w:rFonts w:hint="eastAsia" w:ascii="宋体" w:hAnsi="宋体" w:cs="宋体"/>
                <w:kern w:val="0"/>
                <w:szCs w:val="21"/>
              </w:rPr>
              <w:t>主要功能房间的照明功率密度值不应高于现行国家标准《建筑照明设计标准》 GB 50034 规定的现行值；公共区域的照明系统应采用分区、定时、感应等节能控制；采光区域的照明控制应独立于其他区域的照明控制</w:t>
            </w:r>
          </w:p>
        </w:tc>
        <w:tc>
          <w:tcPr>
            <w:tcW w:w="709" w:type="dxa"/>
            <w:tcBorders>
              <w:top w:val="nil"/>
              <w:left w:val="nil"/>
              <w:bottom w:val="single" w:color="auto" w:sz="4" w:space="0"/>
              <w:right w:val="single" w:color="auto" w:sz="4" w:space="0"/>
            </w:tcBorders>
            <w:shd w:val="clear" w:color="auto" w:fill="auto"/>
            <w:noWrap/>
            <w:vAlign w:val="center"/>
          </w:tcPr>
          <w:p w14:paraId="3C09D79C">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634F88B9">
            <w:pPr>
              <w:widowControl/>
              <w:jc w:val="center"/>
              <w:rPr>
                <w:rFonts w:ascii="宋体" w:hAnsi="宋体" w:cs="宋体"/>
                <w:kern w:val="0"/>
                <w:szCs w:val="21"/>
              </w:rPr>
            </w:pPr>
            <w:r>
              <w:rPr>
                <w:rFonts w:hint="eastAsia" w:ascii="宋体" w:hAnsi="宋体" w:cs="宋体"/>
                <w:kern w:val="0"/>
                <w:szCs w:val="21"/>
              </w:rPr>
              <w:t>√</w:t>
            </w:r>
          </w:p>
        </w:tc>
      </w:tr>
      <w:tr w14:paraId="36F500FF">
        <w:tblPrEx>
          <w:tblCellMar>
            <w:top w:w="0" w:type="dxa"/>
            <w:left w:w="108" w:type="dxa"/>
            <w:bottom w:w="0" w:type="dxa"/>
            <w:right w:w="108" w:type="dxa"/>
          </w:tblCellMar>
        </w:tblPrEx>
        <w:trPr>
          <w:trHeight w:val="27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6B656F59">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69BAAACB">
            <w:pPr>
              <w:widowControl/>
              <w:jc w:val="center"/>
              <w:rPr>
                <w:kern w:val="0"/>
                <w:szCs w:val="21"/>
              </w:rPr>
            </w:pPr>
            <w:r>
              <w:rPr>
                <w:kern w:val="0"/>
                <w:szCs w:val="21"/>
              </w:rPr>
              <w:t>7.1.5</w:t>
            </w:r>
          </w:p>
        </w:tc>
        <w:tc>
          <w:tcPr>
            <w:tcW w:w="5386" w:type="dxa"/>
            <w:tcBorders>
              <w:top w:val="nil"/>
              <w:left w:val="nil"/>
              <w:bottom w:val="single" w:color="auto" w:sz="4" w:space="0"/>
              <w:right w:val="single" w:color="auto" w:sz="4" w:space="0"/>
            </w:tcBorders>
            <w:shd w:val="clear" w:color="auto" w:fill="auto"/>
            <w:vAlign w:val="center"/>
          </w:tcPr>
          <w:p w14:paraId="587F3D85">
            <w:pPr>
              <w:widowControl/>
              <w:jc w:val="left"/>
              <w:rPr>
                <w:rFonts w:ascii="宋体" w:hAnsi="宋体" w:cs="宋体"/>
                <w:kern w:val="0"/>
                <w:szCs w:val="21"/>
              </w:rPr>
            </w:pPr>
            <w:r>
              <w:rPr>
                <w:rFonts w:hint="eastAsia" w:ascii="宋体" w:hAnsi="宋体" w:cs="宋体"/>
                <w:kern w:val="0"/>
                <w:szCs w:val="21"/>
              </w:rPr>
              <w:t>冷热源、输配系统和照明等各部分能耗应进行独立分项计量</w:t>
            </w:r>
          </w:p>
        </w:tc>
        <w:tc>
          <w:tcPr>
            <w:tcW w:w="709" w:type="dxa"/>
            <w:tcBorders>
              <w:top w:val="nil"/>
              <w:left w:val="nil"/>
              <w:bottom w:val="single" w:color="auto" w:sz="4" w:space="0"/>
              <w:right w:val="single" w:color="auto" w:sz="4" w:space="0"/>
            </w:tcBorders>
            <w:shd w:val="clear" w:color="auto" w:fill="auto"/>
            <w:noWrap/>
            <w:vAlign w:val="center"/>
          </w:tcPr>
          <w:p w14:paraId="08EC247E">
            <w:pPr>
              <w:widowControl/>
              <w:jc w:val="center"/>
              <w:rPr>
                <w:rFonts w:ascii="宋体" w:hAnsi="宋体" w:cs="宋体"/>
                <w:kern w:val="0"/>
                <w:szCs w:val="21"/>
              </w:rPr>
            </w:pPr>
            <w:r>
              <w:rPr>
                <w:rFonts w:hint="eastAsia" w:ascii="宋体" w:hAnsi="宋体" w:cs="宋体"/>
                <w:kern w:val="0"/>
                <w:szCs w:val="21"/>
              </w:rPr>
              <w:t>　/　</w:t>
            </w:r>
          </w:p>
        </w:tc>
        <w:tc>
          <w:tcPr>
            <w:tcW w:w="709" w:type="dxa"/>
            <w:tcBorders>
              <w:top w:val="nil"/>
              <w:left w:val="nil"/>
              <w:bottom w:val="single" w:color="auto" w:sz="4" w:space="0"/>
              <w:right w:val="single" w:color="auto" w:sz="4" w:space="0"/>
            </w:tcBorders>
            <w:shd w:val="clear" w:color="auto" w:fill="auto"/>
            <w:vAlign w:val="center"/>
          </w:tcPr>
          <w:p w14:paraId="0114A4C4">
            <w:pPr>
              <w:widowControl/>
              <w:jc w:val="center"/>
              <w:rPr>
                <w:rFonts w:ascii="宋体" w:hAnsi="宋体" w:cs="宋体"/>
                <w:kern w:val="0"/>
                <w:szCs w:val="21"/>
              </w:rPr>
            </w:pPr>
            <w:r>
              <w:rPr>
                <w:rFonts w:hint="eastAsia" w:ascii="宋体" w:hAnsi="宋体" w:cs="宋体"/>
                <w:kern w:val="0"/>
                <w:szCs w:val="21"/>
              </w:rPr>
              <w:t>√</w:t>
            </w:r>
          </w:p>
        </w:tc>
      </w:tr>
      <w:tr w14:paraId="2B27144B">
        <w:tblPrEx>
          <w:tblCellMar>
            <w:top w:w="0" w:type="dxa"/>
            <w:left w:w="108" w:type="dxa"/>
            <w:bottom w:w="0" w:type="dxa"/>
            <w:right w:w="108" w:type="dxa"/>
          </w:tblCellMar>
        </w:tblPrEx>
        <w:trPr>
          <w:trHeight w:val="54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33EA243B">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6441AEEE">
            <w:pPr>
              <w:widowControl/>
              <w:jc w:val="center"/>
              <w:rPr>
                <w:kern w:val="0"/>
                <w:szCs w:val="21"/>
              </w:rPr>
            </w:pPr>
            <w:r>
              <w:rPr>
                <w:kern w:val="0"/>
                <w:szCs w:val="21"/>
              </w:rPr>
              <w:t>7.1.6</w:t>
            </w:r>
          </w:p>
        </w:tc>
        <w:tc>
          <w:tcPr>
            <w:tcW w:w="5386" w:type="dxa"/>
            <w:tcBorders>
              <w:top w:val="nil"/>
              <w:left w:val="nil"/>
              <w:bottom w:val="single" w:color="auto" w:sz="4" w:space="0"/>
              <w:right w:val="single" w:color="auto" w:sz="4" w:space="0"/>
            </w:tcBorders>
            <w:shd w:val="clear" w:color="auto" w:fill="auto"/>
            <w:vAlign w:val="center"/>
          </w:tcPr>
          <w:p w14:paraId="158BA7F9">
            <w:pPr>
              <w:widowControl/>
              <w:jc w:val="left"/>
              <w:rPr>
                <w:rFonts w:ascii="宋体" w:hAnsi="宋体" w:cs="宋体"/>
                <w:kern w:val="0"/>
                <w:szCs w:val="21"/>
              </w:rPr>
            </w:pPr>
            <w:r>
              <w:rPr>
                <w:rFonts w:hint="eastAsia" w:ascii="宋体" w:hAnsi="宋体" w:cs="宋体"/>
                <w:kern w:val="0"/>
                <w:szCs w:val="21"/>
              </w:rPr>
              <w:t>垂直电梯应采取群控、变频调速或能量反馈等节能措施；自动扶梯应采用变频感应启动等节能控制措施</w:t>
            </w:r>
          </w:p>
        </w:tc>
        <w:tc>
          <w:tcPr>
            <w:tcW w:w="709" w:type="dxa"/>
            <w:tcBorders>
              <w:top w:val="nil"/>
              <w:left w:val="nil"/>
              <w:bottom w:val="single" w:color="auto" w:sz="4" w:space="0"/>
              <w:right w:val="single" w:color="auto" w:sz="4" w:space="0"/>
            </w:tcBorders>
            <w:shd w:val="clear" w:color="auto" w:fill="auto"/>
            <w:noWrap/>
            <w:vAlign w:val="center"/>
          </w:tcPr>
          <w:p w14:paraId="69AC9FD0">
            <w:pPr>
              <w:widowControl/>
              <w:jc w:val="center"/>
              <w:rPr>
                <w:rFonts w:ascii="宋体" w:hAnsi="宋体" w:cs="宋体"/>
                <w:kern w:val="0"/>
                <w:szCs w:val="21"/>
              </w:rPr>
            </w:pPr>
            <w:r>
              <w:rPr>
                <w:rFonts w:hint="eastAsia" w:ascii="宋体" w:hAnsi="宋体" w:cs="宋体"/>
                <w:kern w:val="0"/>
                <w:szCs w:val="21"/>
              </w:rPr>
              <w:t>　/　</w:t>
            </w:r>
          </w:p>
        </w:tc>
        <w:tc>
          <w:tcPr>
            <w:tcW w:w="709" w:type="dxa"/>
            <w:tcBorders>
              <w:top w:val="nil"/>
              <w:left w:val="nil"/>
              <w:bottom w:val="single" w:color="auto" w:sz="4" w:space="0"/>
              <w:right w:val="single" w:color="auto" w:sz="4" w:space="0"/>
            </w:tcBorders>
            <w:shd w:val="clear" w:color="auto" w:fill="auto"/>
            <w:vAlign w:val="center"/>
          </w:tcPr>
          <w:p w14:paraId="37031C95">
            <w:pPr>
              <w:widowControl/>
              <w:jc w:val="center"/>
              <w:rPr>
                <w:rFonts w:ascii="宋体" w:hAnsi="宋体" w:cs="宋体"/>
                <w:kern w:val="0"/>
                <w:szCs w:val="21"/>
              </w:rPr>
            </w:pPr>
            <w:r>
              <w:rPr>
                <w:rFonts w:hint="eastAsia" w:ascii="宋体" w:hAnsi="宋体" w:cs="宋体"/>
                <w:kern w:val="0"/>
                <w:szCs w:val="21"/>
              </w:rPr>
              <w:t>√</w:t>
            </w:r>
          </w:p>
        </w:tc>
      </w:tr>
      <w:tr w14:paraId="1449B40F">
        <w:tblPrEx>
          <w:tblCellMar>
            <w:top w:w="0" w:type="dxa"/>
            <w:left w:w="108" w:type="dxa"/>
            <w:bottom w:w="0" w:type="dxa"/>
            <w:right w:w="108" w:type="dxa"/>
          </w:tblCellMar>
        </w:tblPrEx>
        <w:trPr>
          <w:trHeight w:val="81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4DA0D5DA">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3E1B5E64">
            <w:pPr>
              <w:widowControl/>
              <w:jc w:val="center"/>
              <w:rPr>
                <w:kern w:val="0"/>
                <w:szCs w:val="21"/>
              </w:rPr>
            </w:pPr>
            <w:r>
              <w:rPr>
                <w:kern w:val="0"/>
                <w:szCs w:val="21"/>
              </w:rPr>
              <w:t>7.1.7</w:t>
            </w:r>
          </w:p>
        </w:tc>
        <w:tc>
          <w:tcPr>
            <w:tcW w:w="5386" w:type="dxa"/>
            <w:tcBorders>
              <w:top w:val="nil"/>
              <w:left w:val="nil"/>
              <w:bottom w:val="single" w:color="auto" w:sz="4" w:space="0"/>
              <w:right w:val="single" w:color="auto" w:sz="4" w:space="0"/>
            </w:tcBorders>
            <w:shd w:val="clear" w:color="auto" w:fill="auto"/>
            <w:vAlign w:val="center"/>
          </w:tcPr>
          <w:p w14:paraId="21237D21">
            <w:pPr>
              <w:widowControl/>
              <w:jc w:val="left"/>
              <w:rPr>
                <w:rFonts w:ascii="宋体" w:hAnsi="宋体" w:cs="宋体"/>
                <w:kern w:val="0"/>
                <w:szCs w:val="21"/>
              </w:rPr>
            </w:pPr>
            <w:r>
              <w:rPr>
                <w:rFonts w:hint="eastAsia" w:ascii="宋体" w:hAnsi="宋体" w:cs="宋体"/>
                <w:kern w:val="0"/>
                <w:szCs w:val="21"/>
              </w:rPr>
              <w:t>应制定水资源利用方案，统筹利用各种水资源，并应符合下列规定：</w:t>
            </w:r>
            <w:r>
              <w:rPr>
                <w:rFonts w:hint="eastAsia" w:ascii="宋体" w:hAnsi="宋体" w:cs="宋体"/>
                <w:kern w:val="0"/>
                <w:szCs w:val="21"/>
              </w:rPr>
              <w:br w:type="textWrapping"/>
            </w:r>
            <w:r>
              <w:rPr>
                <w:rFonts w:hint="eastAsia" w:ascii="宋体" w:hAnsi="宋体" w:cs="宋体"/>
                <w:kern w:val="0"/>
                <w:szCs w:val="21"/>
              </w:rPr>
              <w:t>1 应按使用用途、付费或管理单元，分别设置用水计量装置；2 用水点处水压大千 0. 2MPa 的配水支管应设置减压设施，并应满足用水器具给水配件最低工作压力的要求；3 用水器具和设备应满足现行国家标准《节水型产品通用技术条件》GB/T 18870的要求。</w:t>
            </w:r>
          </w:p>
        </w:tc>
        <w:tc>
          <w:tcPr>
            <w:tcW w:w="709" w:type="dxa"/>
            <w:tcBorders>
              <w:top w:val="nil"/>
              <w:left w:val="nil"/>
              <w:bottom w:val="single" w:color="auto" w:sz="4" w:space="0"/>
              <w:right w:val="single" w:color="auto" w:sz="4" w:space="0"/>
            </w:tcBorders>
            <w:shd w:val="clear" w:color="auto" w:fill="auto"/>
            <w:noWrap/>
            <w:vAlign w:val="center"/>
          </w:tcPr>
          <w:p w14:paraId="01536F4E">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563FB0AA">
            <w:pPr>
              <w:widowControl/>
              <w:jc w:val="center"/>
              <w:rPr>
                <w:rFonts w:ascii="宋体" w:hAnsi="宋体" w:cs="宋体"/>
                <w:kern w:val="0"/>
                <w:szCs w:val="21"/>
              </w:rPr>
            </w:pPr>
            <w:r>
              <w:rPr>
                <w:rFonts w:hint="eastAsia" w:ascii="宋体" w:hAnsi="宋体" w:cs="宋体"/>
                <w:kern w:val="0"/>
                <w:szCs w:val="21"/>
              </w:rPr>
              <w:t>√</w:t>
            </w:r>
          </w:p>
        </w:tc>
      </w:tr>
      <w:tr w14:paraId="16EED545">
        <w:tblPrEx>
          <w:tblCellMar>
            <w:top w:w="0" w:type="dxa"/>
            <w:left w:w="108" w:type="dxa"/>
            <w:bottom w:w="0" w:type="dxa"/>
            <w:right w:w="108" w:type="dxa"/>
          </w:tblCellMar>
        </w:tblPrEx>
        <w:trPr>
          <w:trHeight w:val="27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5E9FCC6A">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252BBF13">
            <w:pPr>
              <w:widowControl/>
              <w:jc w:val="center"/>
              <w:rPr>
                <w:kern w:val="0"/>
                <w:szCs w:val="21"/>
              </w:rPr>
            </w:pPr>
            <w:r>
              <w:rPr>
                <w:kern w:val="0"/>
                <w:szCs w:val="21"/>
              </w:rPr>
              <w:t>7.1.8</w:t>
            </w:r>
          </w:p>
        </w:tc>
        <w:tc>
          <w:tcPr>
            <w:tcW w:w="5386" w:type="dxa"/>
            <w:tcBorders>
              <w:top w:val="nil"/>
              <w:left w:val="nil"/>
              <w:bottom w:val="single" w:color="auto" w:sz="4" w:space="0"/>
              <w:right w:val="single" w:color="auto" w:sz="4" w:space="0"/>
            </w:tcBorders>
            <w:shd w:val="clear" w:color="auto" w:fill="auto"/>
            <w:vAlign w:val="center"/>
          </w:tcPr>
          <w:p w14:paraId="592DA41F">
            <w:pPr>
              <w:widowControl/>
              <w:jc w:val="left"/>
              <w:rPr>
                <w:rFonts w:ascii="宋体" w:hAnsi="宋体" w:cs="宋体"/>
                <w:kern w:val="0"/>
                <w:szCs w:val="21"/>
              </w:rPr>
            </w:pPr>
            <w:r>
              <w:rPr>
                <w:rFonts w:hint="eastAsia" w:ascii="宋体" w:hAnsi="宋体" w:cs="宋体"/>
                <w:kern w:val="0"/>
                <w:szCs w:val="21"/>
              </w:rPr>
              <w:t>不应采用建筑形体和布置严重不规则的建筑结构</w:t>
            </w:r>
          </w:p>
        </w:tc>
        <w:tc>
          <w:tcPr>
            <w:tcW w:w="709" w:type="dxa"/>
            <w:tcBorders>
              <w:top w:val="nil"/>
              <w:left w:val="nil"/>
              <w:bottom w:val="single" w:color="auto" w:sz="4" w:space="0"/>
              <w:right w:val="single" w:color="auto" w:sz="4" w:space="0"/>
            </w:tcBorders>
            <w:shd w:val="clear" w:color="auto" w:fill="auto"/>
            <w:noWrap/>
            <w:vAlign w:val="center"/>
          </w:tcPr>
          <w:p w14:paraId="50FCCD3E">
            <w:pPr>
              <w:widowControl/>
              <w:jc w:val="center"/>
              <w:rPr>
                <w:rFonts w:ascii="宋体" w:hAnsi="宋体" w:cs="宋体"/>
                <w:kern w:val="0"/>
                <w:szCs w:val="21"/>
              </w:rPr>
            </w:pPr>
            <w:r>
              <w:rPr>
                <w:rFonts w:hint="eastAsia" w:ascii="宋体" w:hAnsi="宋体" w:cs="宋体"/>
                <w:kern w:val="0"/>
                <w:szCs w:val="21"/>
              </w:rPr>
              <w:t>　/　</w:t>
            </w:r>
          </w:p>
        </w:tc>
        <w:tc>
          <w:tcPr>
            <w:tcW w:w="709" w:type="dxa"/>
            <w:tcBorders>
              <w:top w:val="nil"/>
              <w:left w:val="nil"/>
              <w:bottom w:val="single" w:color="auto" w:sz="4" w:space="0"/>
              <w:right w:val="single" w:color="auto" w:sz="4" w:space="0"/>
            </w:tcBorders>
            <w:shd w:val="clear" w:color="auto" w:fill="auto"/>
            <w:vAlign w:val="center"/>
          </w:tcPr>
          <w:p w14:paraId="106EF8AF">
            <w:pPr>
              <w:widowControl/>
              <w:jc w:val="center"/>
              <w:rPr>
                <w:rFonts w:ascii="宋体" w:hAnsi="宋体" w:cs="宋体"/>
                <w:kern w:val="0"/>
                <w:szCs w:val="21"/>
              </w:rPr>
            </w:pPr>
            <w:r>
              <w:rPr>
                <w:rFonts w:hint="eastAsia" w:ascii="宋体" w:hAnsi="宋体" w:cs="宋体"/>
                <w:kern w:val="0"/>
                <w:szCs w:val="21"/>
              </w:rPr>
              <w:t>√</w:t>
            </w:r>
          </w:p>
        </w:tc>
      </w:tr>
      <w:tr w14:paraId="4DD25F76">
        <w:tblPrEx>
          <w:tblCellMar>
            <w:top w:w="0" w:type="dxa"/>
            <w:left w:w="108" w:type="dxa"/>
            <w:bottom w:w="0" w:type="dxa"/>
            <w:right w:w="108" w:type="dxa"/>
          </w:tblCellMar>
        </w:tblPrEx>
        <w:trPr>
          <w:trHeight w:val="81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7432549F">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07A35054">
            <w:pPr>
              <w:widowControl/>
              <w:jc w:val="center"/>
              <w:rPr>
                <w:kern w:val="0"/>
                <w:szCs w:val="21"/>
              </w:rPr>
            </w:pPr>
            <w:r>
              <w:rPr>
                <w:kern w:val="0"/>
                <w:szCs w:val="21"/>
              </w:rPr>
              <w:t>7.1.9</w:t>
            </w:r>
          </w:p>
        </w:tc>
        <w:tc>
          <w:tcPr>
            <w:tcW w:w="5386" w:type="dxa"/>
            <w:tcBorders>
              <w:top w:val="nil"/>
              <w:left w:val="nil"/>
              <w:bottom w:val="single" w:color="auto" w:sz="4" w:space="0"/>
              <w:right w:val="single" w:color="auto" w:sz="4" w:space="0"/>
            </w:tcBorders>
            <w:shd w:val="clear" w:color="auto" w:fill="auto"/>
            <w:vAlign w:val="center"/>
          </w:tcPr>
          <w:p w14:paraId="3B5A7586">
            <w:pPr>
              <w:widowControl/>
              <w:jc w:val="left"/>
              <w:rPr>
                <w:rFonts w:ascii="宋体" w:hAnsi="宋体" w:cs="宋体"/>
                <w:kern w:val="0"/>
                <w:szCs w:val="21"/>
              </w:rPr>
            </w:pPr>
            <w:r>
              <w:rPr>
                <w:rFonts w:hint="eastAsia" w:ascii="宋体" w:hAnsi="宋体" w:cs="宋体"/>
                <w:kern w:val="0"/>
                <w:szCs w:val="21"/>
              </w:rPr>
              <w:t>建筑造型要素应简约，应无大量装饰性构件，并应符合下列规定：</w:t>
            </w:r>
            <w:r>
              <w:rPr>
                <w:rFonts w:hint="eastAsia" w:ascii="宋体" w:hAnsi="宋体" w:cs="宋体"/>
                <w:kern w:val="0"/>
                <w:szCs w:val="21"/>
              </w:rPr>
              <w:br w:type="textWrapping"/>
            </w:r>
            <w:r>
              <w:rPr>
                <w:rFonts w:hint="eastAsia" w:ascii="宋体" w:hAnsi="宋体" w:cs="宋体"/>
                <w:kern w:val="0"/>
                <w:szCs w:val="21"/>
              </w:rPr>
              <w:t xml:space="preserve">1 住宅建筑的装饰性构件造价占建筑总造价的比例不应大于 2%；2 公共建筑的装饰性构件造价占建筑总造价的比例不应大于 1% </w:t>
            </w:r>
          </w:p>
        </w:tc>
        <w:tc>
          <w:tcPr>
            <w:tcW w:w="709" w:type="dxa"/>
            <w:tcBorders>
              <w:top w:val="nil"/>
              <w:left w:val="nil"/>
              <w:bottom w:val="single" w:color="auto" w:sz="4" w:space="0"/>
              <w:right w:val="single" w:color="auto" w:sz="4" w:space="0"/>
            </w:tcBorders>
            <w:shd w:val="clear" w:color="auto" w:fill="auto"/>
            <w:noWrap/>
            <w:vAlign w:val="center"/>
          </w:tcPr>
          <w:p w14:paraId="79E60402">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3A55B371">
            <w:pPr>
              <w:widowControl/>
              <w:jc w:val="center"/>
              <w:rPr>
                <w:rFonts w:ascii="宋体" w:hAnsi="宋体" w:cs="宋体"/>
                <w:kern w:val="0"/>
                <w:szCs w:val="21"/>
              </w:rPr>
            </w:pPr>
            <w:r>
              <w:rPr>
                <w:rFonts w:hint="eastAsia" w:ascii="宋体" w:hAnsi="宋体" w:cs="宋体"/>
                <w:kern w:val="0"/>
                <w:szCs w:val="21"/>
              </w:rPr>
              <w:t>√</w:t>
            </w:r>
          </w:p>
        </w:tc>
      </w:tr>
      <w:tr w14:paraId="346DB7EE">
        <w:tblPrEx>
          <w:tblCellMar>
            <w:top w:w="0" w:type="dxa"/>
            <w:left w:w="108" w:type="dxa"/>
            <w:bottom w:w="0" w:type="dxa"/>
            <w:right w:w="108" w:type="dxa"/>
          </w:tblCellMar>
        </w:tblPrEx>
        <w:trPr>
          <w:trHeight w:val="81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4A143495">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2BA886D3">
            <w:pPr>
              <w:widowControl/>
              <w:jc w:val="center"/>
              <w:rPr>
                <w:kern w:val="0"/>
                <w:szCs w:val="21"/>
              </w:rPr>
            </w:pPr>
            <w:r>
              <w:rPr>
                <w:kern w:val="0"/>
                <w:szCs w:val="21"/>
              </w:rPr>
              <w:t>7.1.10</w:t>
            </w:r>
          </w:p>
        </w:tc>
        <w:tc>
          <w:tcPr>
            <w:tcW w:w="5386" w:type="dxa"/>
            <w:tcBorders>
              <w:top w:val="nil"/>
              <w:left w:val="nil"/>
              <w:bottom w:val="single" w:color="auto" w:sz="4" w:space="0"/>
              <w:right w:val="single" w:color="auto" w:sz="4" w:space="0"/>
            </w:tcBorders>
            <w:shd w:val="clear" w:color="auto" w:fill="auto"/>
            <w:vAlign w:val="center"/>
          </w:tcPr>
          <w:p w14:paraId="465EBDAA">
            <w:pPr>
              <w:widowControl/>
              <w:jc w:val="left"/>
              <w:rPr>
                <w:rFonts w:ascii="宋体" w:hAnsi="宋体" w:cs="宋体"/>
                <w:kern w:val="0"/>
                <w:szCs w:val="21"/>
              </w:rPr>
            </w:pPr>
            <w:r>
              <w:rPr>
                <w:rFonts w:hint="eastAsia" w:ascii="宋体" w:hAnsi="宋体" w:cs="宋体"/>
                <w:kern w:val="0"/>
                <w:szCs w:val="21"/>
              </w:rPr>
              <w:t>选用的建筑材料应符合下列规定：</w:t>
            </w:r>
            <w:r>
              <w:rPr>
                <w:rFonts w:hint="eastAsia" w:ascii="宋体" w:hAnsi="宋体" w:cs="宋体"/>
                <w:kern w:val="0"/>
                <w:szCs w:val="21"/>
              </w:rPr>
              <w:br w:type="textWrapping"/>
            </w:r>
            <w:r>
              <w:rPr>
                <w:rFonts w:hint="eastAsia" w:ascii="宋体" w:hAnsi="宋体" w:cs="宋体"/>
                <w:kern w:val="0"/>
                <w:szCs w:val="21"/>
              </w:rPr>
              <w:t>1 500km 以内生产的建筑材料重量占建筑材料总重量的比例应大于 60%；2 现浇混凝土应采用预拌混凝土，建筑砂浆应采用预拌砂浆</w:t>
            </w:r>
          </w:p>
        </w:tc>
        <w:tc>
          <w:tcPr>
            <w:tcW w:w="709" w:type="dxa"/>
            <w:tcBorders>
              <w:top w:val="nil"/>
              <w:left w:val="nil"/>
              <w:bottom w:val="single" w:color="auto" w:sz="4" w:space="0"/>
              <w:right w:val="single" w:color="auto" w:sz="4" w:space="0"/>
            </w:tcBorders>
            <w:shd w:val="clear" w:color="auto" w:fill="auto"/>
            <w:noWrap/>
            <w:vAlign w:val="center"/>
          </w:tcPr>
          <w:p w14:paraId="2429B92F">
            <w:pPr>
              <w:widowControl/>
              <w:jc w:val="center"/>
              <w:rPr>
                <w:rFonts w:ascii="宋体" w:hAnsi="宋体" w:cs="宋体"/>
                <w:kern w:val="0"/>
                <w:szCs w:val="21"/>
              </w:rPr>
            </w:pPr>
            <w:r>
              <w:rPr>
                <w:rFonts w:hint="eastAsia" w:ascii="宋体" w:hAnsi="宋体" w:cs="宋体"/>
                <w:kern w:val="0"/>
                <w:szCs w:val="21"/>
              </w:rPr>
              <w:t>　/　</w:t>
            </w:r>
          </w:p>
        </w:tc>
        <w:tc>
          <w:tcPr>
            <w:tcW w:w="709" w:type="dxa"/>
            <w:tcBorders>
              <w:top w:val="nil"/>
              <w:left w:val="nil"/>
              <w:bottom w:val="single" w:color="auto" w:sz="4" w:space="0"/>
              <w:right w:val="single" w:color="auto" w:sz="4" w:space="0"/>
            </w:tcBorders>
            <w:shd w:val="clear" w:color="auto" w:fill="auto"/>
            <w:vAlign w:val="center"/>
          </w:tcPr>
          <w:p w14:paraId="6F26DF54">
            <w:pPr>
              <w:widowControl/>
              <w:jc w:val="center"/>
              <w:rPr>
                <w:rFonts w:ascii="宋体" w:hAnsi="宋体" w:cs="宋体"/>
                <w:kern w:val="0"/>
                <w:szCs w:val="21"/>
              </w:rPr>
            </w:pPr>
            <w:r>
              <w:rPr>
                <w:rFonts w:hint="eastAsia" w:ascii="宋体" w:hAnsi="宋体" w:cs="宋体"/>
                <w:kern w:val="0"/>
                <w:szCs w:val="21"/>
              </w:rPr>
              <w:t>√</w:t>
            </w:r>
          </w:p>
        </w:tc>
      </w:tr>
      <w:tr w14:paraId="76262860">
        <w:tblPrEx>
          <w:tblCellMar>
            <w:top w:w="0" w:type="dxa"/>
            <w:left w:w="108" w:type="dxa"/>
            <w:bottom w:w="0" w:type="dxa"/>
            <w:right w:w="108" w:type="dxa"/>
          </w:tblCellMar>
        </w:tblPrEx>
        <w:trPr>
          <w:trHeight w:val="810" w:hRule="atLeast"/>
        </w:trPr>
        <w:tc>
          <w:tcPr>
            <w:tcW w:w="816" w:type="dxa"/>
            <w:vMerge w:val="continue"/>
            <w:tcBorders>
              <w:left w:val="single" w:color="auto" w:sz="4" w:space="0"/>
              <w:bottom w:val="single" w:color="000000" w:sz="4" w:space="0"/>
              <w:right w:val="single" w:color="auto" w:sz="4" w:space="0"/>
            </w:tcBorders>
            <w:shd w:val="clear" w:color="auto" w:fill="D8D8D8" w:themeFill="background1" w:themeFillShade="D9"/>
            <w:vAlign w:val="center"/>
          </w:tcPr>
          <w:p w14:paraId="37FB1CE3">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65A94177">
            <w:pPr>
              <w:widowControl/>
              <w:jc w:val="center"/>
              <w:rPr>
                <w:kern w:val="0"/>
                <w:szCs w:val="21"/>
              </w:rPr>
            </w:pPr>
            <w:r>
              <w:rPr>
                <w:rFonts w:hint="eastAsia"/>
                <w:kern w:val="0"/>
                <w:szCs w:val="21"/>
              </w:rPr>
              <w:t>7.1.11</w:t>
            </w:r>
          </w:p>
        </w:tc>
        <w:tc>
          <w:tcPr>
            <w:tcW w:w="5386" w:type="dxa"/>
            <w:tcBorders>
              <w:top w:val="nil"/>
              <w:left w:val="nil"/>
              <w:bottom w:val="single" w:color="auto" w:sz="4" w:space="0"/>
              <w:right w:val="single" w:color="auto" w:sz="4" w:space="0"/>
            </w:tcBorders>
            <w:shd w:val="clear" w:color="auto" w:fill="auto"/>
            <w:vAlign w:val="center"/>
          </w:tcPr>
          <w:p w14:paraId="55A0FB98">
            <w:pPr>
              <w:widowControl/>
              <w:jc w:val="left"/>
              <w:rPr>
                <w:rFonts w:ascii="宋体" w:hAnsi="宋体" w:cs="宋体"/>
                <w:kern w:val="0"/>
                <w:szCs w:val="21"/>
              </w:rPr>
            </w:pPr>
            <w:r>
              <w:rPr>
                <w:rFonts w:hint="eastAsia" w:ascii="宋体" w:hAnsi="宋体" w:cs="宋体"/>
                <w:kern w:val="0"/>
                <w:szCs w:val="21"/>
              </w:rPr>
              <w:t>资源节约相关技术要求应符合现行强制性工程建设规范《建筑节能与可再生能源利用通用规范》GB 55015、《建筑给水排水与节水通用规范》GB 55020等的规定。</w:t>
            </w:r>
          </w:p>
        </w:tc>
        <w:tc>
          <w:tcPr>
            <w:tcW w:w="709" w:type="dxa"/>
            <w:tcBorders>
              <w:top w:val="nil"/>
              <w:left w:val="nil"/>
              <w:bottom w:val="single" w:color="auto" w:sz="4" w:space="0"/>
              <w:right w:val="single" w:color="auto" w:sz="4" w:space="0"/>
            </w:tcBorders>
            <w:shd w:val="clear" w:color="auto" w:fill="auto"/>
            <w:noWrap/>
            <w:vAlign w:val="center"/>
          </w:tcPr>
          <w:p w14:paraId="28E4BA51">
            <w:pPr>
              <w:widowControl/>
              <w:jc w:val="center"/>
              <w:rPr>
                <w:rFonts w:ascii="宋体" w:hAnsi="宋体" w:cs="宋体"/>
                <w:kern w:val="0"/>
                <w:szCs w:val="21"/>
              </w:rPr>
            </w:pPr>
            <w:r>
              <w:rPr>
                <w:rFonts w:hint="eastAsia" w:ascii="宋体" w:hAnsi="宋体" w:cs="宋体"/>
                <w:kern w:val="0"/>
                <w:szCs w:val="21"/>
              </w:rPr>
              <w:t>/</w:t>
            </w:r>
          </w:p>
        </w:tc>
        <w:tc>
          <w:tcPr>
            <w:tcW w:w="709" w:type="dxa"/>
            <w:tcBorders>
              <w:top w:val="nil"/>
              <w:left w:val="nil"/>
              <w:bottom w:val="single" w:color="auto" w:sz="4" w:space="0"/>
              <w:right w:val="single" w:color="auto" w:sz="4" w:space="0"/>
            </w:tcBorders>
            <w:shd w:val="clear" w:color="auto" w:fill="auto"/>
            <w:vAlign w:val="center"/>
          </w:tcPr>
          <w:p w14:paraId="53D6F1E9">
            <w:pPr>
              <w:widowControl/>
              <w:jc w:val="center"/>
              <w:rPr>
                <w:rFonts w:ascii="宋体" w:hAnsi="宋体" w:cs="宋体"/>
                <w:kern w:val="0"/>
                <w:szCs w:val="21"/>
              </w:rPr>
            </w:pPr>
            <w:r>
              <w:rPr>
                <w:rFonts w:hint="eastAsia" w:ascii="宋体" w:hAnsi="宋体" w:cs="宋体"/>
                <w:kern w:val="0"/>
                <w:szCs w:val="21"/>
              </w:rPr>
              <w:t>√</w:t>
            </w:r>
          </w:p>
        </w:tc>
      </w:tr>
      <w:tr w14:paraId="27526AEC">
        <w:tblPrEx>
          <w:tblCellMar>
            <w:top w:w="0" w:type="dxa"/>
            <w:left w:w="108" w:type="dxa"/>
            <w:bottom w:w="0" w:type="dxa"/>
            <w:right w:w="108" w:type="dxa"/>
          </w:tblCellMar>
        </w:tblPrEx>
        <w:trPr>
          <w:trHeight w:val="540" w:hRule="atLeast"/>
        </w:trPr>
        <w:tc>
          <w:tcPr>
            <w:tcW w:w="816"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E385F1E">
            <w:pPr>
              <w:widowControl/>
              <w:jc w:val="center"/>
              <w:rPr>
                <w:rFonts w:ascii="宋体" w:hAnsi="宋体" w:cs="宋体"/>
                <w:b/>
                <w:bCs/>
                <w:kern w:val="0"/>
                <w:szCs w:val="21"/>
              </w:rPr>
            </w:pPr>
            <w:r>
              <w:rPr>
                <w:rFonts w:hint="eastAsia" w:ascii="宋体" w:hAnsi="宋体" w:cs="宋体"/>
                <w:b/>
                <w:bCs/>
                <w:kern w:val="0"/>
                <w:szCs w:val="21"/>
              </w:rPr>
              <w:t>节地与土地利用</w:t>
            </w:r>
          </w:p>
        </w:tc>
        <w:tc>
          <w:tcPr>
            <w:tcW w:w="761" w:type="dxa"/>
            <w:tcBorders>
              <w:top w:val="nil"/>
              <w:left w:val="nil"/>
              <w:bottom w:val="single" w:color="auto" w:sz="4" w:space="0"/>
              <w:right w:val="single" w:color="auto" w:sz="4" w:space="0"/>
            </w:tcBorders>
            <w:shd w:val="clear" w:color="auto" w:fill="auto"/>
            <w:noWrap/>
            <w:vAlign w:val="center"/>
          </w:tcPr>
          <w:p w14:paraId="7CB88894">
            <w:pPr>
              <w:widowControl/>
              <w:jc w:val="center"/>
              <w:rPr>
                <w:kern w:val="0"/>
                <w:szCs w:val="21"/>
              </w:rPr>
            </w:pPr>
            <w:r>
              <w:rPr>
                <w:kern w:val="0"/>
                <w:szCs w:val="21"/>
              </w:rPr>
              <w:t>7.2.1</w:t>
            </w:r>
          </w:p>
        </w:tc>
        <w:tc>
          <w:tcPr>
            <w:tcW w:w="5386" w:type="dxa"/>
            <w:tcBorders>
              <w:top w:val="nil"/>
              <w:left w:val="nil"/>
              <w:bottom w:val="single" w:color="auto" w:sz="4" w:space="0"/>
              <w:right w:val="single" w:color="auto" w:sz="4" w:space="0"/>
            </w:tcBorders>
            <w:shd w:val="clear" w:color="auto" w:fill="auto"/>
            <w:vAlign w:val="center"/>
          </w:tcPr>
          <w:p w14:paraId="1241139B">
            <w:pPr>
              <w:widowControl/>
              <w:jc w:val="left"/>
              <w:rPr>
                <w:rFonts w:ascii="宋体" w:hAnsi="宋体" w:cs="宋体"/>
                <w:kern w:val="0"/>
                <w:szCs w:val="21"/>
              </w:rPr>
            </w:pPr>
            <w:r>
              <w:rPr>
                <w:rFonts w:hint="eastAsia" w:ascii="宋体" w:hAnsi="宋体" w:cs="宋体"/>
                <w:kern w:val="0"/>
                <w:szCs w:val="21"/>
              </w:rPr>
              <w:t>节约集约利用土地</w:t>
            </w:r>
          </w:p>
        </w:tc>
        <w:tc>
          <w:tcPr>
            <w:tcW w:w="709" w:type="dxa"/>
            <w:tcBorders>
              <w:top w:val="nil"/>
              <w:left w:val="nil"/>
              <w:bottom w:val="single" w:color="auto" w:sz="4" w:space="0"/>
              <w:right w:val="single" w:color="auto" w:sz="4" w:space="0"/>
            </w:tcBorders>
            <w:shd w:val="clear" w:color="auto" w:fill="auto"/>
            <w:noWrap/>
            <w:vAlign w:val="center"/>
          </w:tcPr>
          <w:p w14:paraId="1CFF9D39">
            <w:pPr>
              <w:widowControl/>
              <w:jc w:val="center"/>
              <w:rPr>
                <w:rFonts w:ascii="宋体" w:hAnsi="宋体" w:cs="宋体"/>
                <w:kern w:val="0"/>
                <w:szCs w:val="21"/>
              </w:rPr>
            </w:pPr>
            <w:r>
              <w:rPr>
                <w:rFonts w:hint="eastAsia" w:ascii="宋体" w:hAnsi="宋体" w:cs="宋体"/>
                <w:kern w:val="0"/>
                <w:szCs w:val="21"/>
              </w:rPr>
              <w:t>20</w:t>
            </w:r>
          </w:p>
        </w:tc>
        <w:tc>
          <w:tcPr>
            <w:tcW w:w="709" w:type="dxa"/>
            <w:tcBorders>
              <w:top w:val="nil"/>
              <w:left w:val="nil"/>
              <w:bottom w:val="single" w:color="auto" w:sz="4" w:space="0"/>
              <w:right w:val="single" w:color="auto" w:sz="4" w:space="0"/>
            </w:tcBorders>
            <w:shd w:val="clear" w:color="auto" w:fill="auto"/>
            <w:vAlign w:val="center"/>
          </w:tcPr>
          <w:p w14:paraId="3584D19B">
            <w:pPr>
              <w:widowControl/>
              <w:jc w:val="center"/>
              <w:rPr>
                <w:rFonts w:ascii="宋体" w:hAnsi="宋体" w:cs="宋体"/>
                <w:kern w:val="0"/>
                <w:szCs w:val="21"/>
              </w:rPr>
            </w:pPr>
            <w:r>
              <w:rPr>
                <w:rFonts w:hint="eastAsia" w:ascii="宋体" w:hAnsi="宋体" w:cs="宋体"/>
                <w:kern w:val="0"/>
                <w:szCs w:val="21"/>
              </w:rPr>
              <w:t>　</w:t>
            </w:r>
          </w:p>
        </w:tc>
      </w:tr>
      <w:tr w14:paraId="6688AA63">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0CC5007A">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07035859">
            <w:pPr>
              <w:widowControl/>
              <w:jc w:val="center"/>
              <w:rPr>
                <w:kern w:val="0"/>
                <w:szCs w:val="21"/>
              </w:rPr>
            </w:pPr>
            <w:r>
              <w:rPr>
                <w:kern w:val="0"/>
                <w:szCs w:val="21"/>
              </w:rPr>
              <w:t>7.2.2</w:t>
            </w:r>
          </w:p>
        </w:tc>
        <w:tc>
          <w:tcPr>
            <w:tcW w:w="5386" w:type="dxa"/>
            <w:tcBorders>
              <w:top w:val="nil"/>
              <w:left w:val="nil"/>
              <w:bottom w:val="single" w:color="auto" w:sz="4" w:space="0"/>
              <w:right w:val="single" w:color="auto" w:sz="4" w:space="0"/>
            </w:tcBorders>
            <w:shd w:val="clear" w:color="auto" w:fill="auto"/>
            <w:vAlign w:val="center"/>
          </w:tcPr>
          <w:p w14:paraId="42840CE7">
            <w:pPr>
              <w:widowControl/>
              <w:jc w:val="left"/>
              <w:rPr>
                <w:rFonts w:ascii="宋体" w:hAnsi="宋体" w:cs="宋体"/>
                <w:kern w:val="0"/>
                <w:szCs w:val="21"/>
              </w:rPr>
            </w:pPr>
            <w:r>
              <w:rPr>
                <w:rFonts w:hint="eastAsia" w:ascii="宋体" w:hAnsi="宋体" w:cs="宋体"/>
                <w:kern w:val="0"/>
                <w:szCs w:val="21"/>
              </w:rPr>
              <w:t>合理开发利用地下空间</w:t>
            </w:r>
          </w:p>
        </w:tc>
        <w:tc>
          <w:tcPr>
            <w:tcW w:w="709" w:type="dxa"/>
            <w:tcBorders>
              <w:top w:val="nil"/>
              <w:left w:val="nil"/>
              <w:bottom w:val="single" w:color="auto" w:sz="4" w:space="0"/>
              <w:right w:val="single" w:color="auto" w:sz="4" w:space="0"/>
            </w:tcBorders>
            <w:shd w:val="clear" w:color="auto" w:fill="auto"/>
            <w:noWrap/>
            <w:vAlign w:val="center"/>
          </w:tcPr>
          <w:p w14:paraId="7D86725A">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14:paraId="5ABD3B60">
            <w:pPr>
              <w:widowControl/>
              <w:jc w:val="center"/>
              <w:rPr>
                <w:rFonts w:ascii="宋体" w:hAnsi="宋体" w:cs="宋体"/>
                <w:kern w:val="0"/>
                <w:szCs w:val="21"/>
              </w:rPr>
            </w:pPr>
            <w:r>
              <w:rPr>
                <w:rFonts w:hint="eastAsia" w:ascii="宋体" w:hAnsi="宋体" w:cs="宋体"/>
                <w:kern w:val="0"/>
                <w:szCs w:val="21"/>
              </w:rPr>
              <w:t>　</w:t>
            </w:r>
          </w:p>
        </w:tc>
      </w:tr>
      <w:tr w14:paraId="43242382">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1935C2B4">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4FAD60F6">
            <w:pPr>
              <w:widowControl/>
              <w:jc w:val="center"/>
              <w:rPr>
                <w:kern w:val="0"/>
                <w:szCs w:val="21"/>
              </w:rPr>
            </w:pPr>
            <w:r>
              <w:rPr>
                <w:kern w:val="0"/>
                <w:szCs w:val="21"/>
              </w:rPr>
              <w:t>7.2.3</w:t>
            </w:r>
          </w:p>
        </w:tc>
        <w:tc>
          <w:tcPr>
            <w:tcW w:w="5386" w:type="dxa"/>
            <w:tcBorders>
              <w:top w:val="nil"/>
              <w:left w:val="nil"/>
              <w:bottom w:val="single" w:color="auto" w:sz="4" w:space="0"/>
              <w:right w:val="single" w:color="auto" w:sz="4" w:space="0"/>
            </w:tcBorders>
            <w:shd w:val="clear" w:color="auto" w:fill="auto"/>
            <w:vAlign w:val="center"/>
          </w:tcPr>
          <w:p w14:paraId="650EC0EE">
            <w:pPr>
              <w:widowControl/>
              <w:jc w:val="left"/>
              <w:rPr>
                <w:rFonts w:ascii="宋体" w:hAnsi="宋体" w:cs="宋体"/>
                <w:kern w:val="0"/>
                <w:szCs w:val="21"/>
              </w:rPr>
            </w:pPr>
            <w:r>
              <w:rPr>
                <w:rFonts w:hint="eastAsia" w:ascii="宋体" w:hAnsi="宋体" w:cs="宋体"/>
                <w:kern w:val="0"/>
                <w:szCs w:val="21"/>
              </w:rPr>
              <w:t>采用机械式停车设施、地下停车库或地面停车楼等方式</w:t>
            </w:r>
          </w:p>
        </w:tc>
        <w:tc>
          <w:tcPr>
            <w:tcW w:w="709" w:type="dxa"/>
            <w:tcBorders>
              <w:top w:val="nil"/>
              <w:left w:val="nil"/>
              <w:bottom w:val="single" w:color="auto" w:sz="4" w:space="0"/>
              <w:right w:val="single" w:color="auto" w:sz="4" w:space="0"/>
            </w:tcBorders>
            <w:shd w:val="clear" w:color="auto" w:fill="auto"/>
            <w:noWrap/>
            <w:vAlign w:val="center"/>
          </w:tcPr>
          <w:p w14:paraId="4A8EAFE0">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14:paraId="74F2D68A">
            <w:pPr>
              <w:widowControl/>
              <w:jc w:val="center"/>
              <w:rPr>
                <w:rFonts w:ascii="宋体" w:hAnsi="宋体" w:cs="宋体"/>
                <w:kern w:val="0"/>
                <w:szCs w:val="21"/>
              </w:rPr>
            </w:pPr>
            <w:r>
              <w:rPr>
                <w:rFonts w:hint="eastAsia" w:ascii="宋体" w:hAnsi="宋体" w:cs="宋体"/>
                <w:kern w:val="0"/>
                <w:szCs w:val="21"/>
              </w:rPr>
              <w:t>　</w:t>
            </w:r>
          </w:p>
        </w:tc>
      </w:tr>
      <w:tr w14:paraId="398144F0">
        <w:tblPrEx>
          <w:tblCellMar>
            <w:top w:w="0" w:type="dxa"/>
            <w:left w:w="108" w:type="dxa"/>
            <w:bottom w:w="0" w:type="dxa"/>
            <w:right w:w="108" w:type="dxa"/>
          </w:tblCellMar>
        </w:tblPrEx>
        <w:trPr>
          <w:trHeight w:val="540" w:hRule="atLeast"/>
        </w:trPr>
        <w:tc>
          <w:tcPr>
            <w:tcW w:w="816"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88A55A9">
            <w:pPr>
              <w:widowControl/>
              <w:jc w:val="center"/>
              <w:rPr>
                <w:rFonts w:ascii="宋体" w:hAnsi="宋体" w:cs="宋体"/>
                <w:b/>
                <w:bCs/>
                <w:kern w:val="0"/>
                <w:szCs w:val="21"/>
              </w:rPr>
            </w:pPr>
            <w:r>
              <w:rPr>
                <w:rFonts w:hint="eastAsia" w:ascii="宋体" w:hAnsi="宋体" w:cs="宋体"/>
                <w:b/>
                <w:bCs/>
                <w:kern w:val="0"/>
                <w:szCs w:val="21"/>
              </w:rPr>
              <w:t>节能与能源利用</w:t>
            </w:r>
          </w:p>
        </w:tc>
        <w:tc>
          <w:tcPr>
            <w:tcW w:w="761" w:type="dxa"/>
            <w:tcBorders>
              <w:top w:val="nil"/>
              <w:left w:val="nil"/>
              <w:bottom w:val="single" w:color="auto" w:sz="4" w:space="0"/>
              <w:right w:val="single" w:color="auto" w:sz="4" w:space="0"/>
            </w:tcBorders>
            <w:shd w:val="clear" w:color="auto" w:fill="auto"/>
            <w:noWrap/>
            <w:vAlign w:val="center"/>
          </w:tcPr>
          <w:p w14:paraId="7551B367">
            <w:pPr>
              <w:widowControl/>
              <w:jc w:val="center"/>
              <w:rPr>
                <w:kern w:val="0"/>
                <w:szCs w:val="21"/>
              </w:rPr>
            </w:pPr>
            <w:r>
              <w:rPr>
                <w:kern w:val="0"/>
                <w:szCs w:val="21"/>
              </w:rPr>
              <w:t>7.2.4</w:t>
            </w:r>
          </w:p>
        </w:tc>
        <w:tc>
          <w:tcPr>
            <w:tcW w:w="5386" w:type="dxa"/>
            <w:tcBorders>
              <w:top w:val="nil"/>
              <w:left w:val="nil"/>
              <w:bottom w:val="single" w:color="auto" w:sz="4" w:space="0"/>
              <w:right w:val="single" w:color="auto" w:sz="4" w:space="0"/>
            </w:tcBorders>
            <w:shd w:val="clear" w:color="auto" w:fill="auto"/>
            <w:vAlign w:val="center"/>
          </w:tcPr>
          <w:p w14:paraId="0061CEF3">
            <w:pPr>
              <w:widowControl/>
              <w:jc w:val="left"/>
              <w:rPr>
                <w:rFonts w:ascii="宋体" w:hAnsi="宋体" w:cs="宋体"/>
                <w:kern w:val="0"/>
                <w:szCs w:val="21"/>
              </w:rPr>
            </w:pPr>
            <w:r>
              <w:rPr>
                <w:rFonts w:hint="eastAsia" w:ascii="宋体" w:hAnsi="宋体" w:cs="宋体"/>
                <w:kern w:val="0"/>
                <w:szCs w:val="21"/>
              </w:rPr>
              <w:t>优化建筑围护结构的热工性能</w:t>
            </w:r>
          </w:p>
        </w:tc>
        <w:tc>
          <w:tcPr>
            <w:tcW w:w="709" w:type="dxa"/>
            <w:tcBorders>
              <w:top w:val="nil"/>
              <w:left w:val="nil"/>
              <w:bottom w:val="single" w:color="auto" w:sz="4" w:space="0"/>
              <w:right w:val="single" w:color="auto" w:sz="4" w:space="0"/>
            </w:tcBorders>
            <w:shd w:val="clear" w:color="auto" w:fill="auto"/>
            <w:noWrap/>
            <w:vAlign w:val="center"/>
          </w:tcPr>
          <w:p w14:paraId="1CEEB032">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709" w:type="dxa"/>
            <w:tcBorders>
              <w:top w:val="nil"/>
              <w:left w:val="nil"/>
              <w:bottom w:val="single" w:color="auto" w:sz="4" w:space="0"/>
              <w:right w:val="single" w:color="auto" w:sz="4" w:space="0"/>
            </w:tcBorders>
            <w:shd w:val="clear" w:color="auto" w:fill="auto"/>
            <w:vAlign w:val="center"/>
          </w:tcPr>
          <w:p w14:paraId="60399D72">
            <w:pPr>
              <w:widowControl/>
              <w:jc w:val="center"/>
              <w:rPr>
                <w:rFonts w:ascii="宋体" w:hAnsi="宋体" w:cs="宋体"/>
                <w:kern w:val="0"/>
                <w:szCs w:val="21"/>
              </w:rPr>
            </w:pPr>
            <w:r>
              <w:rPr>
                <w:rFonts w:hint="eastAsia" w:ascii="宋体" w:hAnsi="宋体" w:cs="宋体"/>
                <w:kern w:val="0"/>
                <w:szCs w:val="21"/>
              </w:rPr>
              <w:t>　</w:t>
            </w:r>
          </w:p>
        </w:tc>
      </w:tr>
      <w:tr w14:paraId="7AEBAB74">
        <w:tblPrEx>
          <w:tblCellMar>
            <w:top w:w="0" w:type="dxa"/>
            <w:left w:w="108" w:type="dxa"/>
            <w:bottom w:w="0" w:type="dxa"/>
            <w:right w:w="108" w:type="dxa"/>
          </w:tblCellMar>
        </w:tblPrEx>
        <w:trPr>
          <w:trHeight w:val="54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2EFA48F9">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2D966E2C">
            <w:pPr>
              <w:widowControl/>
              <w:jc w:val="center"/>
              <w:rPr>
                <w:kern w:val="0"/>
                <w:szCs w:val="21"/>
              </w:rPr>
            </w:pPr>
            <w:r>
              <w:rPr>
                <w:kern w:val="0"/>
                <w:szCs w:val="21"/>
              </w:rPr>
              <w:t>7.2.5</w:t>
            </w:r>
          </w:p>
        </w:tc>
        <w:tc>
          <w:tcPr>
            <w:tcW w:w="5386" w:type="dxa"/>
            <w:tcBorders>
              <w:top w:val="nil"/>
              <w:left w:val="nil"/>
              <w:bottom w:val="single" w:color="auto" w:sz="4" w:space="0"/>
              <w:right w:val="single" w:color="auto" w:sz="4" w:space="0"/>
            </w:tcBorders>
            <w:shd w:val="clear" w:color="auto" w:fill="auto"/>
            <w:vAlign w:val="center"/>
          </w:tcPr>
          <w:p w14:paraId="35F205E9">
            <w:pPr>
              <w:widowControl/>
              <w:jc w:val="left"/>
              <w:rPr>
                <w:rFonts w:ascii="宋体" w:hAnsi="宋体" w:cs="宋体"/>
                <w:kern w:val="0"/>
                <w:szCs w:val="21"/>
              </w:rPr>
            </w:pPr>
            <w:r>
              <w:rPr>
                <w:rFonts w:hint="eastAsia" w:ascii="宋体" w:hAnsi="宋体" w:cs="宋体"/>
                <w:kern w:val="0"/>
                <w:szCs w:val="21"/>
              </w:rPr>
              <w:t>供暖空调系统的冷、热源机组能效均优于现行强制性工程建设规范《建筑节能与可再生能源利用通用规范》GB 55015 的规定以及国家现行有关标准能效限定值的要求，评价总分值为 10 分，按表7.2.5的规则评分。</w:t>
            </w:r>
          </w:p>
        </w:tc>
        <w:tc>
          <w:tcPr>
            <w:tcW w:w="709" w:type="dxa"/>
            <w:tcBorders>
              <w:top w:val="nil"/>
              <w:left w:val="nil"/>
              <w:bottom w:val="single" w:color="auto" w:sz="4" w:space="0"/>
              <w:right w:val="single" w:color="auto" w:sz="4" w:space="0"/>
            </w:tcBorders>
            <w:shd w:val="clear" w:color="auto" w:fill="auto"/>
            <w:noWrap/>
            <w:vAlign w:val="center"/>
          </w:tcPr>
          <w:p w14:paraId="5B8E0EF1">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14:paraId="5FC0D120">
            <w:pPr>
              <w:widowControl/>
              <w:jc w:val="center"/>
              <w:rPr>
                <w:rFonts w:ascii="宋体" w:hAnsi="宋体" w:cs="宋体"/>
                <w:kern w:val="0"/>
                <w:szCs w:val="21"/>
              </w:rPr>
            </w:pPr>
            <w:r>
              <w:rPr>
                <w:rFonts w:hint="eastAsia" w:ascii="宋体" w:hAnsi="宋体" w:cs="宋体"/>
                <w:kern w:val="0"/>
                <w:szCs w:val="21"/>
              </w:rPr>
              <w:t>　</w:t>
            </w:r>
          </w:p>
        </w:tc>
      </w:tr>
      <w:tr w14:paraId="674F0F96">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A8C5B80">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136FA85A">
            <w:pPr>
              <w:widowControl/>
              <w:jc w:val="center"/>
              <w:rPr>
                <w:kern w:val="0"/>
                <w:szCs w:val="21"/>
              </w:rPr>
            </w:pPr>
            <w:r>
              <w:rPr>
                <w:kern w:val="0"/>
                <w:szCs w:val="21"/>
              </w:rPr>
              <w:t>7.2.6</w:t>
            </w:r>
          </w:p>
        </w:tc>
        <w:tc>
          <w:tcPr>
            <w:tcW w:w="5386" w:type="dxa"/>
            <w:tcBorders>
              <w:top w:val="nil"/>
              <w:left w:val="nil"/>
              <w:bottom w:val="single" w:color="auto" w:sz="4" w:space="0"/>
              <w:right w:val="single" w:color="auto" w:sz="4" w:space="0"/>
            </w:tcBorders>
            <w:shd w:val="clear" w:color="auto" w:fill="auto"/>
            <w:vAlign w:val="center"/>
          </w:tcPr>
          <w:p w14:paraId="481C41C7">
            <w:pPr>
              <w:widowControl/>
              <w:jc w:val="left"/>
              <w:rPr>
                <w:rFonts w:ascii="宋体" w:hAnsi="宋体" w:cs="宋体"/>
                <w:kern w:val="0"/>
                <w:szCs w:val="21"/>
              </w:rPr>
            </w:pPr>
            <w:r>
              <w:rPr>
                <w:rFonts w:hint="eastAsia" w:ascii="宋体" w:hAnsi="宋体" w:cs="宋体"/>
                <w:kern w:val="0"/>
                <w:szCs w:val="21"/>
              </w:rPr>
              <w:t>采取有效措施降低供暖空调系统的未端系统及输配系统的能耗</w:t>
            </w:r>
          </w:p>
        </w:tc>
        <w:tc>
          <w:tcPr>
            <w:tcW w:w="709" w:type="dxa"/>
            <w:tcBorders>
              <w:top w:val="nil"/>
              <w:left w:val="nil"/>
              <w:bottom w:val="single" w:color="auto" w:sz="4" w:space="0"/>
              <w:right w:val="single" w:color="auto" w:sz="4" w:space="0"/>
            </w:tcBorders>
            <w:shd w:val="clear" w:color="auto" w:fill="auto"/>
            <w:noWrap/>
            <w:vAlign w:val="center"/>
          </w:tcPr>
          <w:p w14:paraId="194E4EF0">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14:paraId="78798E2A">
            <w:pPr>
              <w:widowControl/>
              <w:jc w:val="center"/>
              <w:rPr>
                <w:rFonts w:ascii="宋体" w:hAnsi="宋体" w:cs="宋体"/>
                <w:kern w:val="0"/>
                <w:szCs w:val="21"/>
              </w:rPr>
            </w:pPr>
            <w:r>
              <w:rPr>
                <w:rFonts w:hint="eastAsia" w:ascii="宋体" w:hAnsi="宋体" w:cs="宋体"/>
                <w:kern w:val="0"/>
                <w:szCs w:val="21"/>
              </w:rPr>
              <w:t>　</w:t>
            </w:r>
          </w:p>
        </w:tc>
      </w:tr>
      <w:tr w14:paraId="5C72A24C">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75568EB">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2B88347D">
            <w:pPr>
              <w:widowControl/>
              <w:jc w:val="center"/>
              <w:rPr>
                <w:kern w:val="0"/>
                <w:szCs w:val="21"/>
              </w:rPr>
            </w:pPr>
            <w:r>
              <w:rPr>
                <w:kern w:val="0"/>
                <w:szCs w:val="21"/>
              </w:rPr>
              <w:t>7.2.7</w:t>
            </w:r>
          </w:p>
        </w:tc>
        <w:tc>
          <w:tcPr>
            <w:tcW w:w="5386" w:type="dxa"/>
            <w:tcBorders>
              <w:top w:val="nil"/>
              <w:left w:val="nil"/>
              <w:bottom w:val="single" w:color="auto" w:sz="4" w:space="0"/>
              <w:right w:val="single" w:color="auto" w:sz="4" w:space="0"/>
            </w:tcBorders>
            <w:shd w:val="clear" w:color="auto" w:fill="auto"/>
            <w:vAlign w:val="center"/>
          </w:tcPr>
          <w:p w14:paraId="09E86C92">
            <w:pPr>
              <w:widowControl/>
              <w:jc w:val="left"/>
              <w:rPr>
                <w:rFonts w:ascii="宋体" w:hAnsi="宋体" w:cs="宋体"/>
                <w:kern w:val="0"/>
                <w:szCs w:val="21"/>
              </w:rPr>
            </w:pPr>
            <w:r>
              <w:rPr>
                <w:rFonts w:hint="eastAsia" w:ascii="宋体" w:hAnsi="宋体" w:cs="宋体"/>
                <w:kern w:val="0"/>
                <w:szCs w:val="21"/>
              </w:rPr>
              <w:t>采用节能型电气设备及节能控制措施</w:t>
            </w:r>
          </w:p>
        </w:tc>
        <w:tc>
          <w:tcPr>
            <w:tcW w:w="709" w:type="dxa"/>
            <w:tcBorders>
              <w:top w:val="nil"/>
              <w:left w:val="nil"/>
              <w:bottom w:val="single" w:color="auto" w:sz="4" w:space="0"/>
              <w:right w:val="single" w:color="auto" w:sz="4" w:space="0"/>
            </w:tcBorders>
            <w:shd w:val="clear" w:color="auto" w:fill="auto"/>
            <w:noWrap/>
            <w:vAlign w:val="center"/>
          </w:tcPr>
          <w:p w14:paraId="159DE387">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14:paraId="03AF8C90">
            <w:pPr>
              <w:widowControl/>
              <w:jc w:val="center"/>
              <w:rPr>
                <w:rFonts w:ascii="宋体" w:hAnsi="宋体" w:cs="宋体"/>
                <w:kern w:val="0"/>
                <w:szCs w:val="21"/>
              </w:rPr>
            </w:pPr>
            <w:r>
              <w:rPr>
                <w:rFonts w:hint="eastAsia" w:ascii="宋体" w:hAnsi="宋体" w:cs="宋体"/>
                <w:kern w:val="0"/>
                <w:szCs w:val="21"/>
              </w:rPr>
              <w:t>　</w:t>
            </w:r>
          </w:p>
        </w:tc>
      </w:tr>
      <w:tr w14:paraId="7717B293">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6DF9A4E3">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685E8DB1">
            <w:pPr>
              <w:widowControl/>
              <w:jc w:val="center"/>
              <w:rPr>
                <w:kern w:val="0"/>
                <w:szCs w:val="21"/>
              </w:rPr>
            </w:pPr>
            <w:r>
              <w:rPr>
                <w:kern w:val="0"/>
                <w:szCs w:val="21"/>
              </w:rPr>
              <w:t>7.2.8</w:t>
            </w:r>
          </w:p>
        </w:tc>
        <w:tc>
          <w:tcPr>
            <w:tcW w:w="5386" w:type="dxa"/>
            <w:tcBorders>
              <w:top w:val="nil"/>
              <w:left w:val="nil"/>
              <w:bottom w:val="single" w:color="auto" w:sz="4" w:space="0"/>
              <w:right w:val="single" w:color="auto" w:sz="4" w:space="0"/>
            </w:tcBorders>
            <w:shd w:val="clear" w:color="auto" w:fill="auto"/>
            <w:vAlign w:val="center"/>
          </w:tcPr>
          <w:p w14:paraId="61376AFE">
            <w:pPr>
              <w:widowControl/>
              <w:jc w:val="left"/>
              <w:rPr>
                <w:rFonts w:ascii="宋体" w:hAnsi="宋体" w:cs="宋体"/>
                <w:kern w:val="0"/>
                <w:szCs w:val="21"/>
              </w:rPr>
            </w:pPr>
            <w:r>
              <w:rPr>
                <w:rFonts w:hint="eastAsia" w:ascii="宋体" w:hAnsi="宋体" w:cs="宋体"/>
                <w:kern w:val="0"/>
                <w:szCs w:val="21"/>
              </w:rPr>
              <w:t>采取措施降低建筑能耗</w:t>
            </w:r>
          </w:p>
        </w:tc>
        <w:tc>
          <w:tcPr>
            <w:tcW w:w="709" w:type="dxa"/>
            <w:tcBorders>
              <w:top w:val="nil"/>
              <w:left w:val="nil"/>
              <w:bottom w:val="single" w:color="auto" w:sz="4" w:space="0"/>
              <w:right w:val="single" w:color="auto" w:sz="4" w:space="0"/>
            </w:tcBorders>
            <w:shd w:val="clear" w:color="auto" w:fill="auto"/>
            <w:noWrap/>
            <w:vAlign w:val="center"/>
          </w:tcPr>
          <w:p w14:paraId="6FF6D076">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14:paraId="1B1CFC39">
            <w:pPr>
              <w:widowControl/>
              <w:jc w:val="center"/>
              <w:rPr>
                <w:rFonts w:ascii="宋体" w:hAnsi="宋体" w:cs="宋体"/>
                <w:kern w:val="0"/>
                <w:szCs w:val="21"/>
              </w:rPr>
            </w:pPr>
            <w:r>
              <w:rPr>
                <w:rFonts w:hint="eastAsia" w:ascii="宋体" w:hAnsi="宋体" w:cs="宋体"/>
                <w:kern w:val="0"/>
                <w:szCs w:val="21"/>
              </w:rPr>
              <w:t>　</w:t>
            </w:r>
          </w:p>
        </w:tc>
      </w:tr>
      <w:tr w14:paraId="026C2EA9">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7DB030ED">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0DB245BB">
            <w:pPr>
              <w:widowControl/>
              <w:jc w:val="center"/>
              <w:rPr>
                <w:kern w:val="0"/>
                <w:szCs w:val="21"/>
              </w:rPr>
            </w:pPr>
            <w:r>
              <w:rPr>
                <w:kern w:val="0"/>
                <w:szCs w:val="21"/>
              </w:rPr>
              <w:t>7.2.9</w:t>
            </w:r>
          </w:p>
        </w:tc>
        <w:tc>
          <w:tcPr>
            <w:tcW w:w="5386" w:type="dxa"/>
            <w:tcBorders>
              <w:top w:val="nil"/>
              <w:left w:val="nil"/>
              <w:bottom w:val="single" w:color="auto" w:sz="4" w:space="0"/>
              <w:right w:val="single" w:color="auto" w:sz="4" w:space="0"/>
            </w:tcBorders>
            <w:shd w:val="clear" w:color="auto" w:fill="auto"/>
            <w:vAlign w:val="center"/>
          </w:tcPr>
          <w:p w14:paraId="0F1FDD0E">
            <w:pPr>
              <w:widowControl/>
              <w:jc w:val="left"/>
              <w:rPr>
                <w:rFonts w:ascii="宋体" w:hAnsi="宋体" w:cs="宋体"/>
                <w:kern w:val="0"/>
                <w:szCs w:val="21"/>
              </w:rPr>
            </w:pPr>
            <w:r>
              <w:rPr>
                <w:rFonts w:hint="eastAsia" w:ascii="宋体" w:hAnsi="宋体" w:cs="宋体"/>
                <w:kern w:val="0"/>
                <w:szCs w:val="21"/>
              </w:rPr>
              <w:t>结合当地气候和自然资源条件合理利用可再生能源</w:t>
            </w:r>
          </w:p>
        </w:tc>
        <w:tc>
          <w:tcPr>
            <w:tcW w:w="709" w:type="dxa"/>
            <w:tcBorders>
              <w:top w:val="nil"/>
              <w:left w:val="nil"/>
              <w:bottom w:val="single" w:color="auto" w:sz="4" w:space="0"/>
              <w:right w:val="single" w:color="auto" w:sz="4" w:space="0"/>
            </w:tcBorders>
            <w:shd w:val="clear" w:color="auto" w:fill="auto"/>
            <w:noWrap/>
            <w:vAlign w:val="center"/>
          </w:tcPr>
          <w:p w14:paraId="144707F4">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14:paraId="47CF534B">
            <w:pPr>
              <w:widowControl/>
              <w:jc w:val="center"/>
              <w:rPr>
                <w:rFonts w:ascii="宋体" w:hAnsi="宋体" w:cs="宋体"/>
                <w:kern w:val="0"/>
                <w:szCs w:val="21"/>
              </w:rPr>
            </w:pPr>
            <w:r>
              <w:rPr>
                <w:rFonts w:hint="eastAsia" w:ascii="宋体" w:hAnsi="宋体" w:cs="宋体"/>
                <w:kern w:val="0"/>
                <w:szCs w:val="21"/>
              </w:rPr>
              <w:t>　</w:t>
            </w:r>
          </w:p>
        </w:tc>
      </w:tr>
      <w:tr w14:paraId="34F6F080">
        <w:tblPrEx>
          <w:tblCellMar>
            <w:top w:w="0" w:type="dxa"/>
            <w:left w:w="108" w:type="dxa"/>
            <w:bottom w:w="0" w:type="dxa"/>
            <w:right w:w="108" w:type="dxa"/>
          </w:tblCellMar>
        </w:tblPrEx>
        <w:trPr>
          <w:trHeight w:val="330" w:hRule="atLeast"/>
        </w:trPr>
        <w:tc>
          <w:tcPr>
            <w:tcW w:w="816"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4BAAFB40">
            <w:pPr>
              <w:widowControl/>
              <w:jc w:val="center"/>
              <w:rPr>
                <w:rFonts w:ascii="宋体" w:hAnsi="宋体" w:cs="宋体"/>
                <w:b/>
                <w:bCs/>
                <w:kern w:val="0"/>
                <w:szCs w:val="21"/>
              </w:rPr>
            </w:pPr>
            <w:r>
              <w:rPr>
                <w:rFonts w:hint="eastAsia" w:ascii="宋体" w:hAnsi="宋体" w:cs="宋体"/>
                <w:b/>
                <w:bCs/>
                <w:kern w:val="0"/>
                <w:szCs w:val="21"/>
              </w:rPr>
              <w:t>节水与水资源利用</w:t>
            </w:r>
          </w:p>
        </w:tc>
        <w:tc>
          <w:tcPr>
            <w:tcW w:w="761" w:type="dxa"/>
            <w:tcBorders>
              <w:top w:val="nil"/>
              <w:left w:val="nil"/>
              <w:bottom w:val="single" w:color="auto" w:sz="4" w:space="0"/>
              <w:right w:val="single" w:color="auto" w:sz="4" w:space="0"/>
            </w:tcBorders>
            <w:shd w:val="clear" w:color="auto" w:fill="auto"/>
            <w:noWrap/>
            <w:vAlign w:val="center"/>
          </w:tcPr>
          <w:p w14:paraId="6F01D254">
            <w:pPr>
              <w:widowControl/>
              <w:jc w:val="center"/>
              <w:rPr>
                <w:kern w:val="0"/>
                <w:szCs w:val="21"/>
              </w:rPr>
            </w:pPr>
            <w:r>
              <w:rPr>
                <w:kern w:val="0"/>
                <w:szCs w:val="21"/>
              </w:rPr>
              <w:t>7.2.10</w:t>
            </w:r>
          </w:p>
        </w:tc>
        <w:tc>
          <w:tcPr>
            <w:tcW w:w="5386" w:type="dxa"/>
            <w:tcBorders>
              <w:top w:val="nil"/>
              <w:left w:val="nil"/>
              <w:bottom w:val="single" w:color="auto" w:sz="4" w:space="0"/>
              <w:right w:val="single" w:color="auto" w:sz="4" w:space="0"/>
            </w:tcBorders>
            <w:shd w:val="clear" w:color="auto" w:fill="auto"/>
            <w:vAlign w:val="center"/>
          </w:tcPr>
          <w:p w14:paraId="331C95DF">
            <w:pPr>
              <w:widowControl/>
              <w:jc w:val="left"/>
              <w:rPr>
                <w:rFonts w:ascii="宋体" w:hAnsi="宋体" w:cs="宋体"/>
                <w:kern w:val="0"/>
                <w:szCs w:val="21"/>
              </w:rPr>
            </w:pPr>
            <w:r>
              <w:rPr>
                <w:rFonts w:hint="eastAsia" w:ascii="宋体" w:hAnsi="宋体" w:cs="宋体"/>
                <w:kern w:val="0"/>
                <w:szCs w:val="21"/>
              </w:rPr>
              <w:t>使用较高用水效率等级的卫生器具</w:t>
            </w:r>
          </w:p>
        </w:tc>
        <w:tc>
          <w:tcPr>
            <w:tcW w:w="709" w:type="dxa"/>
            <w:tcBorders>
              <w:top w:val="nil"/>
              <w:left w:val="nil"/>
              <w:bottom w:val="single" w:color="auto" w:sz="4" w:space="0"/>
              <w:right w:val="single" w:color="auto" w:sz="4" w:space="0"/>
            </w:tcBorders>
            <w:shd w:val="clear" w:color="auto" w:fill="auto"/>
            <w:noWrap/>
            <w:vAlign w:val="center"/>
          </w:tcPr>
          <w:p w14:paraId="360D6B7F">
            <w:pPr>
              <w:widowControl/>
              <w:jc w:val="center"/>
              <w:rPr>
                <w:rFonts w:ascii="宋体" w:hAnsi="宋体" w:cs="宋体"/>
                <w:kern w:val="0"/>
                <w:szCs w:val="21"/>
              </w:rPr>
            </w:pPr>
            <w:r>
              <w:rPr>
                <w:rFonts w:hint="eastAsia" w:ascii="宋体" w:hAnsi="宋体" w:cs="宋体"/>
                <w:kern w:val="0"/>
                <w:szCs w:val="21"/>
              </w:rPr>
              <w:t>15</w:t>
            </w:r>
          </w:p>
        </w:tc>
        <w:tc>
          <w:tcPr>
            <w:tcW w:w="709" w:type="dxa"/>
            <w:tcBorders>
              <w:top w:val="nil"/>
              <w:left w:val="nil"/>
              <w:bottom w:val="single" w:color="auto" w:sz="4" w:space="0"/>
              <w:right w:val="single" w:color="auto" w:sz="4" w:space="0"/>
            </w:tcBorders>
            <w:shd w:val="clear" w:color="auto" w:fill="auto"/>
            <w:vAlign w:val="center"/>
          </w:tcPr>
          <w:p w14:paraId="56274484">
            <w:pPr>
              <w:widowControl/>
              <w:jc w:val="center"/>
              <w:rPr>
                <w:rFonts w:ascii="宋体" w:hAnsi="宋体" w:cs="宋体"/>
                <w:kern w:val="0"/>
                <w:szCs w:val="21"/>
              </w:rPr>
            </w:pPr>
            <w:r>
              <w:rPr>
                <w:rFonts w:hint="eastAsia" w:ascii="宋体" w:hAnsi="宋体" w:cs="宋体"/>
                <w:kern w:val="0"/>
                <w:szCs w:val="21"/>
              </w:rPr>
              <w:t>　</w:t>
            </w:r>
          </w:p>
        </w:tc>
      </w:tr>
      <w:tr w14:paraId="2051B1F1">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0153034E">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4FA54D0B">
            <w:pPr>
              <w:widowControl/>
              <w:jc w:val="center"/>
              <w:rPr>
                <w:kern w:val="0"/>
                <w:szCs w:val="21"/>
              </w:rPr>
            </w:pPr>
            <w:r>
              <w:rPr>
                <w:kern w:val="0"/>
                <w:szCs w:val="21"/>
              </w:rPr>
              <w:t>7.2.11</w:t>
            </w:r>
          </w:p>
        </w:tc>
        <w:tc>
          <w:tcPr>
            <w:tcW w:w="5386" w:type="dxa"/>
            <w:tcBorders>
              <w:top w:val="nil"/>
              <w:left w:val="nil"/>
              <w:bottom w:val="single" w:color="auto" w:sz="4" w:space="0"/>
              <w:right w:val="single" w:color="auto" w:sz="4" w:space="0"/>
            </w:tcBorders>
            <w:shd w:val="clear" w:color="auto" w:fill="auto"/>
            <w:vAlign w:val="center"/>
          </w:tcPr>
          <w:p w14:paraId="603C238D">
            <w:pPr>
              <w:widowControl/>
              <w:jc w:val="left"/>
              <w:rPr>
                <w:rFonts w:ascii="宋体" w:hAnsi="宋体" w:cs="宋体"/>
                <w:kern w:val="0"/>
                <w:szCs w:val="21"/>
              </w:rPr>
            </w:pPr>
            <w:r>
              <w:rPr>
                <w:rFonts w:hint="eastAsia" w:ascii="宋体" w:hAnsi="宋体" w:cs="宋体"/>
                <w:kern w:val="0"/>
                <w:szCs w:val="21"/>
              </w:rPr>
              <w:t>绿化灌溉及空调冷却水系统采用节水设备或技术</w:t>
            </w:r>
          </w:p>
        </w:tc>
        <w:tc>
          <w:tcPr>
            <w:tcW w:w="709" w:type="dxa"/>
            <w:tcBorders>
              <w:top w:val="nil"/>
              <w:left w:val="nil"/>
              <w:bottom w:val="single" w:color="auto" w:sz="4" w:space="0"/>
              <w:right w:val="single" w:color="auto" w:sz="4" w:space="0"/>
            </w:tcBorders>
            <w:shd w:val="clear" w:color="auto" w:fill="auto"/>
            <w:noWrap/>
            <w:vAlign w:val="center"/>
          </w:tcPr>
          <w:p w14:paraId="24CDF7AA">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14:paraId="69F0B5C8">
            <w:pPr>
              <w:widowControl/>
              <w:jc w:val="center"/>
              <w:rPr>
                <w:rFonts w:ascii="宋体" w:hAnsi="宋体" w:cs="宋体"/>
                <w:kern w:val="0"/>
                <w:szCs w:val="21"/>
              </w:rPr>
            </w:pPr>
            <w:r>
              <w:rPr>
                <w:rFonts w:hint="eastAsia" w:ascii="宋体" w:hAnsi="宋体" w:cs="宋体"/>
                <w:kern w:val="0"/>
                <w:szCs w:val="21"/>
              </w:rPr>
              <w:t>　</w:t>
            </w:r>
          </w:p>
        </w:tc>
      </w:tr>
      <w:tr w14:paraId="007C1CC4">
        <w:tblPrEx>
          <w:tblCellMar>
            <w:top w:w="0" w:type="dxa"/>
            <w:left w:w="108" w:type="dxa"/>
            <w:bottom w:w="0" w:type="dxa"/>
            <w:right w:w="108" w:type="dxa"/>
          </w:tblCellMar>
        </w:tblPrEx>
        <w:trPr>
          <w:trHeight w:val="54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18DBD152">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1A3B6A02">
            <w:pPr>
              <w:widowControl/>
              <w:jc w:val="center"/>
              <w:rPr>
                <w:kern w:val="0"/>
                <w:szCs w:val="21"/>
              </w:rPr>
            </w:pPr>
            <w:r>
              <w:rPr>
                <w:kern w:val="0"/>
                <w:szCs w:val="21"/>
              </w:rPr>
              <w:t>7.2.12</w:t>
            </w:r>
          </w:p>
        </w:tc>
        <w:tc>
          <w:tcPr>
            <w:tcW w:w="5386" w:type="dxa"/>
            <w:tcBorders>
              <w:top w:val="nil"/>
              <w:left w:val="nil"/>
              <w:bottom w:val="single" w:color="auto" w:sz="4" w:space="0"/>
              <w:right w:val="single" w:color="auto" w:sz="4" w:space="0"/>
            </w:tcBorders>
            <w:shd w:val="clear" w:color="auto" w:fill="auto"/>
            <w:vAlign w:val="center"/>
          </w:tcPr>
          <w:p w14:paraId="4C5C853B">
            <w:pPr>
              <w:widowControl/>
              <w:jc w:val="left"/>
              <w:rPr>
                <w:rFonts w:ascii="宋体" w:hAnsi="宋体" w:cs="宋体"/>
                <w:kern w:val="0"/>
                <w:szCs w:val="21"/>
              </w:rPr>
            </w:pPr>
            <w:r>
              <w:rPr>
                <w:rFonts w:hint="eastAsia" w:ascii="宋体" w:hAnsi="宋体" w:cs="宋体"/>
                <w:kern w:val="0"/>
                <w:szCs w:val="21"/>
              </w:rPr>
              <w:t>结合雨水综合利用设施营造室外景观水体，室外景观水体利用雨水的补水量大于水体蒸发量的 60%，且采用保障水体水质的生态水处理技术</w:t>
            </w:r>
          </w:p>
        </w:tc>
        <w:tc>
          <w:tcPr>
            <w:tcW w:w="709" w:type="dxa"/>
            <w:tcBorders>
              <w:top w:val="nil"/>
              <w:left w:val="nil"/>
              <w:bottom w:val="single" w:color="auto" w:sz="4" w:space="0"/>
              <w:right w:val="single" w:color="auto" w:sz="4" w:space="0"/>
            </w:tcBorders>
            <w:shd w:val="clear" w:color="auto" w:fill="auto"/>
            <w:noWrap/>
            <w:vAlign w:val="center"/>
          </w:tcPr>
          <w:p w14:paraId="4BF8780C">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14:paraId="5DF8D46A">
            <w:pPr>
              <w:widowControl/>
              <w:jc w:val="center"/>
              <w:rPr>
                <w:rFonts w:ascii="宋体" w:hAnsi="宋体" w:cs="宋体"/>
                <w:kern w:val="0"/>
                <w:szCs w:val="21"/>
              </w:rPr>
            </w:pPr>
            <w:r>
              <w:rPr>
                <w:rFonts w:hint="eastAsia" w:ascii="宋体" w:hAnsi="宋体" w:cs="宋体"/>
                <w:kern w:val="0"/>
                <w:szCs w:val="21"/>
              </w:rPr>
              <w:t>　</w:t>
            </w:r>
          </w:p>
        </w:tc>
      </w:tr>
      <w:tr w14:paraId="1F483A36">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401FFFA">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2AFCF73D">
            <w:pPr>
              <w:widowControl/>
              <w:jc w:val="center"/>
              <w:rPr>
                <w:kern w:val="0"/>
                <w:szCs w:val="21"/>
              </w:rPr>
            </w:pPr>
            <w:r>
              <w:rPr>
                <w:kern w:val="0"/>
                <w:szCs w:val="21"/>
              </w:rPr>
              <w:t>7.2.13</w:t>
            </w:r>
          </w:p>
        </w:tc>
        <w:tc>
          <w:tcPr>
            <w:tcW w:w="5386" w:type="dxa"/>
            <w:tcBorders>
              <w:top w:val="nil"/>
              <w:left w:val="nil"/>
              <w:bottom w:val="single" w:color="auto" w:sz="4" w:space="0"/>
              <w:right w:val="single" w:color="auto" w:sz="4" w:space="0"/>
            </w:tcBorders>
            <w:shd w:val="clear" w:color="auto" w:fill="auto"/>
            <w:vAlign w:val="center"/>
          </w:tcPr>
          <w:p w14:paraId="29D52A30">
            <w:pPr>
              <w:widowControl/>
              <w:jc w:val="left"/>
              <w:rPr>
                <w:rFonts w:ascii="宋体" w:hAnsi="宋体" w:cs="宋体"/>
                <w:kern w:val="0"/>
                <w:szCs w:val="21"/>
              </w:rPr>
            </w:pPr>
            <w:r>
              <w:rPr>
                <w:rFonts w:hint="eastAsia" w:ascii="宋体" w:hAnsi="宋体" w:cs="宋体"/>
                <w:kern w:val="0"/>
                <w:szCs w:val="21"/>
              </w:rPr>
              <w:t>使用非传统水源</w:t>
            </w:r>
          </w:p>
        </w:tc>
        <w:tc>
          <w:tcPr>
            <w:tcW w:w="709" w:type="dxa"/>
            <w:tcBorders>
              <w:top w:val="nil"/>
              <w:left w:val="nil"/>
              <w:bottom w:val="single" w:color="auto" w:sz="4" w:space="0"/>
              <w:right w:val="single" w:color="auto" w:sz="4" w:space="0"/>
            </w:tcBorders>
            <w:shd w:val="clear" w:color="auto" w:fill="auto"/>
            <w:noWrap/>
            <w:vAlign w:val="center"/>
          </w:tcPr>
          <w:p w14:paraId="40133B33">
            <w:pPr>
              <w:widowControl/>
              <w:jc w:val="center"/>
              <w:rPr>
                <w:rFonts w:ascii="宋体" w:hAnsi="宋体" w:cs="宋体"/>
                <w:kern w:val="0"/>
                <w:szCs w:val="21"/>
              </w:rPr>
            </w:pPr>
            <w:r>
              <w:rPr>
                <w:rFonts w:hint="eastAsia" w:ascii="宋体" w:hAnsi="宋体" w:cs="宋体"/>
                <w:kern w:val="0"/>
                <w:szCs w:val="21"/>
              </w:rPr>
              <w:t>15</w:t>
            </w:r>
          </w:p>
        </w:tc>
        <w:tc>
          <w:tcPr>
            <w:tcW w:w="709" w:type="dxa"/>
            <w:tcBorders>
              <w:top w:val="nil"/>
              <w:left w:val="nil"/>
              <w:bottom w:val="single" w:color="auto" w:sz="4" w:space="0"/>
              <w:right w:val="single" w:color="auto" w:sz="4" w:space="0"/>
            </w:tcBorders>
            <w:shd w:val="clear" w:color="auto" w:fill="auto"/>
            <w:vAlign w:val="center"/>
          </w:tcPr>
          <w:p w14:paraId="0C481BDC">
            <w:pPr>
              <w:widowControl/>
              <w:jc w:val="center"/>
              <w:rPr>
                <w:rFonts w:ascii="宋体" w:hAnsi="宋体" w:cs="宋体"/>
                <w:kern w:val="0"/>
                <w:szCs w:val="21"/>
              </w:rPr>
            </w:pPr>
            <w:r>
              <w:rPr>
                <w:rFonts w:hint="eastAsia" w:ascii="宋体" w:hAnsi="宋体" w:cs="宋体"/>
                <w:kern w:val="0"/>
                <w:szCs w:val="21"/>
              </w:rPr>
              <w:t>　</w:t>
            </w:r>
          </w:p>
        </w:tc>
      </w:tr>
      <w:tr w14:paraId="46BBFE54">
        <w:tblPrEx>
          <w:tblCellMar>
            <w:top w:w="0" w:type="dxa"/>
            <w:left w:w="108" w:type="dxa"/>
            <w:bottom w:w="0" w:type="dxa"/>
            <w:right w:w="108" w:type="dxa"/>
          </w:tblCellMar>
        </w:tblPrEx>
        <w:trPr>
          <w:trHeight w:val="540" w:hRule="atLeast"/>
        </w:trPr>
        <w:tc>
          <w:tcPr>
            <w:tcW w:w="816"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4F53BC2F">
            <w:pPr>
              <w:widowControl/>
              <w:jc w:val="center"/>
              <w:rPr>
                <w:rFonts w:ascii="宋体" w:hAnsi="宋体" w:cs="宋体"/>
                <w:b/>
                <w:bCs/>
                <w:kern w:val="0"/>
                <w:szCs w:val="21"/>
              </w:rPr>
            </w:pPr>
            <w:r>
              <w:rPr>
                <w:rFonts w:hint="eastAsia" w:ascii="宋体" w:hAnsi="宋体" w:cs="宋体"/>
                <w:b/>
                <w:bCs/>
                <w:kern w:val="0"/>
                <w:szCs w:val="21"/>
              </w:rPr>
              <w:t>节材与绿色建材</w:t>
            </w:r>
          </w:p>
        </w:tc>
        <w:tc>
          <w:tcPr>
            <w:tcW w:w="761" w:type="dxa"/>
            <w:tcBorders>
              <w:top w:val="nil"/>
              <w:left w:val="nil"/>
              <w:bottom w:val="single" w:color="auto" w:sz="4" w:space="0"/>
              <w:right w:val="single" w:color="auto" w:sz="4" w:space="0"/>
            </w:tcBorders>
            <w:shd w:val="clear" w:color="auto" w:fill="auto"/>
            <w:noWrap/>
            <w:vAlign w:val="center"/>
          </w:tcPr>
          <w:p w14:paraId="70E12A49">
            <w:pPr>
              <w:widowControl/>
              <w:jc w:val="center"/>
              <w:rPr>
                <w:kern w:val="0"/>
                <w:szCs w:val="21"/>
              </w:rPr>
            </w:pPr>
            <w:r>
              <w:rPr>
                <w:kern w:val="0"/>
                <w:szCs w:val="21"/>
              </w:rPr>
              <w:t>7.2.14</w:t>
            </w:r>
          </w:p>
        </w:tc>
        <w:tc>
          <w:tcPr>
            <w:tcW w:w="5386" w:type="dxa"/>
            <w:tcBorders>
              <w:top w:val="nil"/>
              <w:left w:val="nil"/>
              <w:bottom w:val="single" w:color="auto" w:sz="4" w:space="0"/>
              <w:right w:val="single" w:color="auto" w:sz="4" w:space="0"/>
            </w:tcBorders>
            <w:shd w:val="clear" w:color="auto" w:fill="auto"/>
            <w:vAlign w:val="center"/>
          </w:tcPr>
          <w:p w14:paraId="3A8CB742">
            <w:pPr>
              <w:widowControl/>
              <w:jc w:val="left"/>
              <w:rPr>
                <w:rFonts w:ascii="宋体" w:hAnsi="宋体" w:cs="宋体"/>
                <w:kern w:val="0"/>
                <w:szCs w:val="21"/>
              </w:rPr>
            </w:pPr>
            <w:r>
              <w:rPr>
                <w:rFonts w:hint="eastAsia" w:ascii="宋体" w:hAnsi="宋体" w:cs="宋体"/>
                <w:kern w:val="0"/>
                <w:szCs w:val="21"/>
              </w:rPr>
              <w:t>建筑所有区域实施土建工程与装修工程一体化设计及施工</w:t>
            </w:r>
          </w:p>
        </w:tc>
        <w:tc>
          <w:tcPr>
            <w:tcW w:w="709" w:type="dxa"/>
            <w:tcBorders>
              <w:top w:val="nil"/>
              <w:left w:val="nil"/>
              <w:bottom w:val="single" w:color="auto" w:sz="4" w:space="0"/>
              <w:right w:val="single" w:color="auto" w:sz="4" w:space="0"/>
            </w:tcBorders>
            <w:shd w:val="clear" w:color="auto" w:fill="auto"/>
            <w:noWrap/>
            <w:vAlign w:val="center"/>
          </w:tcPr>
          <w:p w14:paraId="0D8743A6">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14:paraId="08E29226">
            <w:pPr>
              <w:widowControl/>
              <w:jc w:val="center"/>
              <w:rPr>
                <w:rFonts w:ascii="宋体" w:hAnsi="宋体" w:cs="宋体"/>
                <w:kern w:val="0"/>
                <w:szCs w:val="21"/>
              </w:rPr>
            </w:pPr>
            <w:r>
              <w:rPr>
                <w:rFonts w:hint="eastAsia" w:ascii="宋体" w:hAnsi="宋体" w:cs="宋体"/>
                <w:kern w:val="0"/>
                <w:szCs w:val="21"/>
              </w:rPr>
              <w:t>　</w:t>
            </w:r>
          </w:p>
        </w:tc>
      </w:tr>
      <w:tr w14:paraId="451D733D">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FEC199A">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5B1F60E6">
            <w:pPr>
              <w:widowControl/>
              <w:jc w:val="center"/>
              <w:rPr>
                <w:kern w:val="0"/>
                <w:szCs w:val="21"/>
              </w:rPr>
            </w:pPr>
            <w:r>
              <w:rPr>
                <w:kern w:val="0"/>
                <w:szCs w:val="21"/>
              </w:rPr>
              <w:t>7.2.15</w:t>
            </w:r>
          </w:p>
        </w:tc>
        <w:tc>
          <w:tcPr>
            <w:tcW w:w="5386" w:type="dxa"/>
            <w:tcBorders>
              <w:top w:val="nil"/>
              <w:left w:val="nil"/>
              <w:bottom w:val="single" w:color="auto" w:sz="4" w:space="0"/>
              <w:right w:val="single" w:color="auto" w:sz="4" w:space="0"/>
            </w:tcBorders>
            <w:shd w:val="clear" w:color="auto" w:fill="auto"/>
            <w:vAlign w:val="center"/>
          </w:tcPr>
          <w:p w14:paraId="4811D5D2">
            <w:pPr>
              <w:widowControl/>
              <w:jc w:val="left"/>
              <w:rPr>
                <w:rFonts w:ascii="宋体" w:hAnsi="宋体" w:cs="宋体"/>
                <w:kern w:val="0"/>
                <w:szCs w:val="21"/>
              </w:rPr>
            </w:pPr>
            <w:r>
              <w:rPr>
                <w:rFonts w:hint="eastAsia" w:ascii="宋体" w:hAnsi="宋体" w:cs="宋体"/>
                <w:kern w:val="0"/>
                <w:szCs w:val="21"/>
              </w:rPr>
              <w:t>合理选用建筑结构材料与构件</w:t>
            </w:r>
          </w:p>
        </w:tc>
        <w:tc>
          <w:tcPr>
            <w:tcW w:w="709" w:type="dxa"/>
            <w:tcBorders>
              <w:top w:val="nil"/>
              <w:left w:val="nil"/>
              <w:bottom w:val="single" w:color="auto" w:sz="4" w:space="0"/>
              <w:right w:val="single" w:color="auto" w:sz="4" w:space="0"/>
            </w:tcBorders>
            <w:shd w:val="clear" w:color="auto" w:fill="auto"/>
            <w:noWrap/>
            <w:vAlign w:val="center"/>
          </w:tcPr>
          <w:p w14:paraId="12975DC5">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14:paraId="77E7F69A">
            <w:pPr>
              <w:widowControl/>
              <w:jc w:val="center"/>
              <w:rPr>
                <w:rFonts w:ascii="宋体" w:hAnsi="宋体" w:cs="宋体"/>
                <w:kern w:val="0"/>
                <w:szCs w:val="21"/>
              </w:rPr>
            </w:pPr>
            <w:r>
              <w:rPr>
                <w:rFonts w:hint="eastAsia" w:ascii="宋体" w:hAnsi="宋体" w:cs="宋体"/>
                <w:kern w:val="0"/>
                <w:szCs w:val="21"/>
              </w:rPr>
              <w:t>　</w:t>
            </w:r>
          </w:p>
        </w:tc>
      </w:tr>
      <w:tr w14:paraId="4CE9BE26">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6DC452AC">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0E2B5CAB">
            <w:pPr>
              <w:widowControl/>
              <w:jc w:val="center"/>
              <w:rPr>
                <w:kern w:val="0"/>
                <w:szCs w:val="21"/>
              </w:rPr>
            </w:pPr>
            <w:r>
              <w:rPr>
                <w:kern w:val="0"/>
                <w:szCs w:val="21"/>
              </w:rPr>
              <w:t>7.2.16</w:t>
            </w:r>
          </w:p>
        </w:tc>
        <w:tc>
          <w:tcPr>
            <w:tcW w:w="5386" w:type="dxa"/>
            <w:tcBorders>
              <w:top w:val="nil"/>
              <w:left w:val="nil"/>
              <w:bottom w:val="single" w:color="auto" w:sz="4" w:space="0"/>
              <w:right w:val="single" w:color="auto" w:sz="4" w:space="0"/>
            </w:tcBorders>
            <w:shd w:val="clear" w:color="auto" w:fill="auto"/>
            <w:vAlign w:val="center"/>
          </w:tcPr>
          <w:p w14:paraId="6CF85977">
            <w:pPr>
              <w:widowControl/>
              <w:jc w:val="left"/>
              <w:rPr>
                <w:rFonts w:ascii="宋体" w:hAnsi="宋体" w:cs="宋体"/>
                <w:kern w:val="0"/>
                <w:szCs w:val="21"/>
              </w:rPr>
            </w:pPr>
            <w:r>
              <w:rPr>
                <w:rFonts w:hint="eastAsia" w:ascii="宋体" w:hAnsi="宋体" w:cs="宋体"/>
                <w:kern w:val="0"/>
                <w:szCs w:val="21"/>
              </w:rPr>
              <w:t>建筑装修选用工业化内装部品</w:t>
            </w:r>
          </w:p>
        </w:tc>
        <w:tc>
          <w:tcPr>
            <w:tcW w:w="709" w:type="dxa"/>
            <w:tcBorders>
              <w:top w:val="nil"/>
              <w:left w:val="nil"/>
              <w:bottom w:val="single" w:color="auto" w:sz="4" w:space="0"/>
              <w:right w:val="single" w:color="auto" w:sz="4" w:space="0"/>
            </w:tcBorders>
            <w:shd w:val="clear" w:color="auto" w:fill="auto"/>
            <w:noWrap/>
            <w:vAlign w:val="center"/>
          </w:tcPr>
          <w:p w14:paraId="76BDEE02">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14:paraId="1E3FE3EA">
            <w:pPr>
              <w:widowControl/>
              <w:jc w:val="center"/>
              <w:rPr>
                <w:rFonts w:ascii="宋体" w:hAnsi="宋体" w:cs="宋体"/>
                <w:kern w:val="0"/>
                <w:szCs w:val="21"/>
              </w:rPr>
            </w:pPr>
            <w:r>
              <w:rPr>
                <w:rFonts w:hint="eastAsia" w:ascii="宋体" w:hAnsi="宋体" w:cs="宋体"/>
                <w:kern w:val="0"/>
                <w:szCs w:val="21"/>
              </w:rPr>
              <w:t>　</w:t>
            </w:r>
          </w:p>
        </w:tc>
      </w:tr>
      <w:tr w14:paraId="71AFFA51">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7304F4DA">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25CAF7A0">
            <w:pPr>
              <w:widowControl/>
              <w:jc w:val="center"/>
              <w:rPr>
                <w:kern w:val="0"/>
                <w:szCs w:val="21"/>
              </w:rPr>
            </w:pPr>
            <w:r>
              <w:rPr>
                <w:kern w:val="0"/>
                <w:szCs w:val="21"/>
              </w:rPr>
              <w:t>7.2.17</w:t>
            </w:r>
          </w:p>
        </w:tc>
        <w:tc>
          <w:tcPr>
            <w:tcW w:w="5386" w:type="dxa"/>
            <w:tcBorders>
              <w:top w:val="nil"/>
              <w:left w:val="nil"/>
              <w:bottom w:val="single" w:color="auto" w:sz="4" w:space="0"/>
              <w:right w:val="single" w:color="auto" w:sz="4" w:space="0"/>
            </w:tcBorders>
            <w:shd w:val="clear" w:color="auto" w:fill="auto"/>
            <w:vAlign w:val="center"/>
          </w:tcPr>
          <w:p w14:paraId="500686FA">
            <w:pPr>
              <w:widowControl/>
              <w:jc w:val="left"/>
              <w:rPr>
                <w:rFonts w:ascii="宋体" w:hAnsi="宋体" w:cs="宋体"/>
                <w:kern w:val="0"/>
                <w:szCs w:val="21"/>
              </w:rPr>
            </w:pPr>
            <w:r>
              <w:rPr>
                <w:rFonts w:hint="eastAsia" w:ascii="宋体" w:hAnsi="宋体" w:cs="宋体"/>
                <w:kern w:val="0"/>
                <w:szCs w:val="21"/>
              </w:rPr>
              <w:t>选用可再循环材料、可再利用材料及利废建材</w:t>
            </w:r>
          </w:p>
        </w:tc>
        <w:tc>
          <w:tcPr>
            <w:tcW w:w="709" w:type="dxa"/>
            <w:tcBorders>
              <w:top w:val="nil"/>
              <w:left w:val="nil"/>
              <w:bottom w:val="single" w:color="auto" w:sz="4" w:space="0"/>
              <w:right w:val="single" w:color="auto" w:sz="4" w:space="0"/>
            </w:tcBorders>
            <w:shd w:val="clear" w:color="auto" w:fill="auto"/>
            <w:noWrap/>
            <w:vAlign w:val="center"/>
          </w:tcPr>
          <w:p w14:paraId="72E70CE7">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14:paraId="46D79821">
            <w:pPr>
              <w:widowControl/>
              <w:jc w:val="center"/>
              <w:rPr>
                <w:rFonts w:ascii="宋体" w:hAnsi="宋体" w:cs="宋体"/>
                <w:kern w:val="0"/>
                <w:szCs w:val="21"/>
              </w:rPr>
            </w:pPr>
            <w:r>
              <w:rPr>
                <w:rFonts w:hint="eastAsia" w:ascii="宋体" w:hAnsi="宋体" w:cs="宋体"/>
                <w:kern w:val="0"/>
                <w:szCs w:val="21"/>
              </w:rPr>
              <w:t>　</w:t>
            </w:r>
          </w:p>
        </w:tc>
      </w:tr>
      <w:tr w14:paraId="674CAC84">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227B3CD0">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692473DC">
            <w:pPr>
              <w:widowControl/>
              <w:jc w:val="center"/>
              <w:rPr>
                <w:kern w:val="0"/>
                <w:szCs w:val="21"/>
              </w:rPr>
            </w:pPr>
            <w:r>
              <w:rPr>
                <w:kern w:val="0"/>
                <w:szCs w:val="21"/>
              </w:rPr>
              <w:t>7.2.18</w:t>
            </w:r>
          </w:p>
        </w:tc>
        <w:tc>
          <w:tcPr>
            <w:tcW w:w="5386" w:type="dxa"/>
            <w:tcBorders>
              <w:top w:val="nil"/>
              <w:left w:val="nil"/>
              <w:bottom w:val="single" w:color="auto" w:sz="4" w:space="0"/>
              <w:right w:val="single" w:color="auto" w:sz="4" w:space="0"/>
            </w:tcBorders>
            <w:shd w:val="clear" w:color="auto" w:fill="auto"/>
            <w:vAlign w:val="center"/>
          </w:tcPr>
          <w:p w14:paraId="14C688A1">
            <w:pPr>
              <w:widowControl/>
              <w:jc w:val="left"/>
              <w:rPr>
                <w:rFonts w:ascii="宋体" w:hAnsi="宋体" w:cs="宋体"/>
                <w:kern w:val="0"/>
                <w:szCs w:val="21"/>
              </w:rPr>
            </w:pPr>
            <w:r>
              <w:rPr>
                <w:rFonts w:hint="eastAsia" w:ascii="宋体" w:hAnsi="宋体" w:cs="宋体"/>
                <w:kern w:val="0"/>
                <w:szCs w:val="21"/>
              </w:rPr>
              <w:t>选用绿色建材</w:t>
            </w:r>
          </w:p>
        </w:tc>
        <w:tc>
          <w:tcPr>
            <w:tcW w:w="709" w:type="dxa"/>
            <w:tcBorders>
              <w:top w:val="nil"/>
              <w:left w:val="nil"/>
              <w:bottom w:val="single" w:color="auto" w:sz="4" w:space="0"/>
              <w:right w:val="single" w:color="auto" w:sz="4" w:space="0"/>
            </w:tcBorders>
            <w:shd w:val="clear" w:color="auto" w:fill="auto"/>
            <w:noWrap/>
            <w:vAlign w:val="center"/>
          </w:tcPr>
          <w:p w14:paraId="60F31F82">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14:paraId="24FE13F7">
            <w:pPr>
              <w:widowControl/>
              <w:jc w:val="center"/>
              <w:rPr>
                <w:rFonts w:ascii="宋体" w:hAnsi="宋体" w:cs="宋体"/>
                <w:kern w:val="0"/>
                <w:szCs w:val="21"/>
              </w:rPr>
            </w:pPr>
            <w:r>
              <w:rPr>
                <w:rFonts w:hint="eastAsia" w:ascii="宋体" w:hAnsi="宋体" w:cs="宋体"/>
                <w:kern w:val="0"/>
                <w:szCs w:val="21"/>
              </w:rPr>
              <w:t>　</w:t>
            </w:r>
          </w:p>
        </w:tc>
      </w:tr>
      <w:tr w14:paraId="1F1741A8">
        <w:tblPrEx>
          <w:tblCellMar>
            <w:top w:w="0" w:type="dxa"/>
            <w:left w:w="108" w:type="dxa"/>
            <w:bottom w:w="0" w:type="dxa"/>
            <w:right w:w="108" w:type="dxa"/>
          </w:tblCellMar>
        </w:tblPrEx>
        <w:trPr>
          <w:trHeight w:val="650" w:hRule="atLeast"/>
        </w:trPr>
        <w:tc>
          <w:tcPr>
            <w:tcW w:w="6963"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85A0516">
            <w:pPr>
              <w:widowControl/>
              <w:jc w:val="center"/>
              <w:rPr>
                <w:rFonts w:ascii="宋体" w:hAnsi="宋体" w:cs="宋体"/>
                <w:kern w:val="0"/>
                <w:szCs w:val="21"/>
              </w:rPr>
            </w:pPr>
            <w:r>
              <w:rPr>
                <w:rFonts w:hint="eastAsia" w:ascii="宋体" w:hAnsi="宋体" w:cs="宋体"/>
                <w:kern w:val="0"/>
                <w:szCs w:val="21"/>
              </w:rPr>
              <w:t>合计</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4288E1C">
            <w:pPr>
              <w:widowControl/>
              <w:jc w:val="center"/>
              <w:rPr>
                <w:rFonts w:ascii="宋体" w:hAnsi="宋体" w:cs="宋体"/>
                <w:kern w:val="0"/>
                <w:szCs w:val="21"/>
              </w:rPr>
            </w:pPr>
            <w:r>
              <w:rPr>
                <w:rFonts w:hint="eastAsia" w:ascii="宋体" w:hAnsi="宋体" w:cs="宋体"/>
                <w:kern w:val="0"/>
                <w:szCs w:val="21"/>
              </w:rPr>
              <w:t>200</w:t>
            </w:r>
          </w:p>
        </w:tc>
        <w:tc>
          <w:tcPr>
            <w:tcW w:w="709" w:type="dxa"/>
            <w:tcBorders>
              <w:top w:val="single" w:color="auto" w:sz="4" w:space="0"/>
              <w:left w:val="nil"/>
              <w:bottom w:val="single" w:color="auto" w:sz="4" w:space="0"/>
              <w:right w:val="single" w:color="auto" w:sz="4" w:space="0"/>
            </w:tcBorders>
            <w:shd w:val="clear" w:color="auto" w:fill="auto"/>
            <w:vAlign w:val="center"/>
          </w:tcPr>
          <w:p w14:paraId="69E52EA6">
            <w:pPr>
              <w:widowControl/>
              <w:jc w:val="center"/>
              <w:rPr>
                <w:rFonts w:ascii="宋体" w:hAnsi="宋体" w:cs="宋体"/>
                <w:kern w:val="0"/>
                <w:szCs w:val="21"/>
              </w:rPr>
            </w:pPr>
          </w:p>
        </w:tc>
      </w:tr>
    </w:tbl>
    <w:p w14:paraId="1C7BCA31"/>
    <w:p w14:paraId="77276E8C"/>
    <w:p w14:paraId="797B177B"/>
    <w:p w14:paraId="66447D18"/>
    <w:p w14:paraId="00166419">
      <w:pPr>
        <w:spacing w:line="288" w:lineRule="auto"/>
        <w:rPr>
          <w:b/>
          <w:bCs/>
          <w:sz w:val="24"/>
        </w:rPr>
      </w:pPr>
    </w:p>
    <w:p w14:paraId="2332261D">
      <w:pPr>
        <w:widowControl/>
        <w:jc w:val="left"/>
        <w:rPr>
          <w:rFonts w:ascii="黑体" w:hAnsi="黑体" w:eastAsia="黑体"/>
          <w:b/>
          <w:bCs/>
          <w:kern w:val="0"/>
          <w:sz w:val="24"/>
          <w:szCs w:val="32"/>
        </w:rPr>
      </w:pPr>
      <w:bookmarkStart w:id="47" w:name="_Toc428800974"/>
      <w:bookmarkStart w:id="48" w:name="_Toc412712085"/>
      <w:r>
        <w:br w:type="page"/>
      </w:r>
    </w:p>
    <w:p w14:paraId="19D835E7">
      <w:pPr>
        <w:pStyle w:val="4"/>
        <w:spacing w:line="288" w:lineRule="auto"/>
        <w:jc w:val="center"/>
        <w:rPr>
          <w:sz w:val="22"/>
          <w:szCs w:val="24"/>
        </w:rPr>
      </w:pPr>
      <w:bookmarkStart w:id="49" w:name="_Toc14261611"/>
      <w:r>
        <w:rPr>
          <w:rFonts w:hint="eastAsia"/>
        </w:rPr>
        <w:t>7.1 控制项</w:t>
      </w:r>
      <w:bookmarkEnd w:id="47"/>
      <w:bookmarkEnd w:id="48"/>
      <w:bookmarkEnd w:id="49"/>
    </w:p>
    <w:p w14:paraId="10E2CB7A">
      <w:pPr>
        <w:pStyle w:val="5"/>
        <w:spacing w:line="288" w:lineRule="auto"/>
        <w:rPr>
          <w:szCs w:val="24"/>
        </w:rPr>
      </w:pPr>
      <w:r>
        <w:rPr>
          <w:rFonts w:hint="eastAsia"/>
        </w:rPr>
        <w:t>7.1.1应结合场地自然条件和建筑功能需求，对建筑的体形、平面布局、空间尺度、围护结构等进行节能设计，且应符合国家有关节能设计的要求。</w:t>
      </w:r>
    </w:p>
    <w:p w14:paraId="4FF49C6C">
      <w:pPr>
        <w:numPr>
          <w:ilvl w:val="0"/>
          <w:numId w:val="90"/>
        </w:numPr>
        <w:spacing w:line="288" w:lineRule="auto"/>
        <w:rPr>
          <w:rFonts w:ascii="宋体" w:hAnsi="宋体"/>
          <w:b/>
          <w:kern w:val="0"/>
          <w:sz w:val="24"/>
        </w:rPr>
      </w:pPr>
      <w:r>
        <w:rPr>
          <w:rFonts w:hint="eastAsia" w:ascii="宋体" w:hAnsi="宋体"/>
          <w:b/>
          <w:kern w:val="0"/>
          <w:sz w:val="24"/>
        </w:rPr>
        <w:t>达标自评</w:t>
      </w:r>
    </w:p>
    <w:p w14:paraId="11A7FC13">
      <w:pPr>
        <w:spacing w:line="288" w:lineRule="auto"/>
        <w:rPr>
          <w:kern w:val="0"/>
        </w:rPr>
      </w:pPr>
      <w:r>
        <w:rPr>
          <w:rFonts w:hint="eastAsia"/>
          <w:kern w:val="0"/>
        </w:rPr>
        <w:t>□达标□不达标</w:t>
      </w:r>
    </w:p>
    <w:p w14:paraId="2AA27082">
      <w:pPr>
        <w:spacing w:line="288" w:lineRule="auto"/>
        <w:rPr>
          <w:kern w:val="0"/>
        </w:rPr>
      </w:pPr>
    </w:p>
    <w:p w14:paraId="25C9D8E2">
      <w:pPr>
        <w:numPr>
          <w:ilvl w:val="0"/>
          <w:numId w:val="90"/>
        </w:numPr>
        <w:spacing w:line="288" w:lineRule="auto"/>
        <w:rPr>
          <w:rFonts w:ascii="宋体" w:hAnsi="宋体"/>
          <w:b/>
          <w:kern w:val="0"/>
          <w:sz w:val="24"/>
        </w:rPr>
      </w:pPr>
      <w:r>
        <w:rPr>
          <w:rFonts w:hint="eastAsia" w:ascii="宋体" w:hAnsi="宋体"/>
          <w:b/>
          <w:kern w:val="0"/>
          <w:sz w:val="24"/>
        </w:rPr>
        <w:t>评价要点</w:t>
      </w:r>
    </w:p>
    <w:p w14:paraId="03C8548D">
      <w:pPr>
        <w:pStyle w:val="73"/>
        <w:numPr>
          <w:ilvl w:val="0"/>
          <w:numId w:val="9"/>
        </w:numPr>
        <w:ind w:left="632" w:leftChars="100" w:hanging="422" w:hangingChars="200"/>
      </w:pPr>
      <w:r>
        <w:rPr>
          <w:rFonts w:hint="eastAsia"/>
        </w:rPr>
        <w:t>建筑设计参数：</w:t>
      </w:r>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2268"/>
        <w:gridCol w:w="1134"/>
        <w:gridCol w:w="992"/>
        <w:gridCol w:w="1843"/>
      </w:tblGrid>
      <w:tr w14:paraId="0435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64A7DC0">
            <w:pPr>
              <w:spacing w:line="288" w:lineRule="auto"/>
              <w:jc w:val="center"/>
              <w:rPr>
                <w:rFonts w:ascii="宋体" w:hAnsi="宋体"/>
                <w:szCs w:val="21"/>
              </w:rPr>
            </w:pPr>
            <w:r>
              <w:rPr>
                <w:rFonts w:hint="eastAsia" w:ascii="宋体" w:hAnsi="宋体"/>
                <w:szCs w:val="21"/>
              </w:rPr>
              <w:t>楼栋编号</w:t>
            </w:r>
          </w:p>
        </w:tc>
        <w:tc>
          <w:tcPr>
            <w:tcW w:w="3686" w:type="dxa"/>
            <w:gridSpan w:val="2"/>
            <w:vAlign w:val="center"/>
          </w:tcPr>
          <w:p w14:paraId="4F970B70">
            <w:pPr>
              <w:spacing w:line="288" w:lineRule="auto"/>
              <w:jc w:val="center"/>
              <w:rPr>
                <w:rFonts w:ascii="宋体" w:hAnsi="宋体"/>
                <w:szCs w:val="21"/>
              </w:rPr>
            </w:pPr>
            <w:r>
              <w:rPr>
                <w:rFonts w:hint="eastAsia" w:ascii="宋体" w:hAnsi="宋体"/>
                <w:szCs w:val="21"/>
              </w:rPr>
              <w:t>建筑体形</w:t>
            </w:r>
          </w:p>
        </w:tc>
        <w:tc>
          <w:tcPr>
            <w:tcW w:w="1134" w:type="dxa"/>
            <w:vAlign w:val="center"/>
          </w:tcPr>
          <w:p w14:paraId="704B0FC3">
            <w:pPr>
              <w:spacing w:line="288" w:lineRule="auto"/>
              <w:jc w:val="center"/>
              <w:rPr>
                <w:rFonts w:ascii="宋体" w:hAnsi="宋体"/>
                <w:szCs w:val="21"/>
              </w:rPr>
            </w:pPr>
            <w:r>
              <w:rPr>
                <w:rFonts w:hint="eastAsia" w:ascii="宋体" w:hAnsi="宋体"/>
                <w:szCs w:val="21"/>
              </w:rPr>
              <w:t>建筑朝向</w:t>
            </w:r>
          </w:p>
        </w:tc>
        <w:tc>
          <w:tcPr>
            <w:tcW w:w="2835" w:type="dxa"/>
            <w:gridSpan w:val="2"/>
            <w:vAlign w:val="center"/>
          </w:tcPr>
          <w:p w14:paraId="271CA3F0">
            <w:pPr>
              <w:spacing w:line="288" w:lineRule="auto"/>
              <w:jc w:val="center"/>
              <w:rPr>
                <w:rFonts w:ascii="宋体" w:hAnsi="宋体"/>
                <w:szCs w:val="21"/>
              </w:rPr>
            </w:pPr>
            <w:r>
              <w:rPr>
                <w:rFonts w:hint="eastAsia" w:ascii="宋体" w:hAnsi="宋体"/>
                <w:szCs w:val="21"/>
              </w:rPr>
              <w:t>窗墙比</w:t>
            </w:r>
          </w:p>
        </w:tc>
      </w:tr>
      <w:tr w14:paraId="00D1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DADA327">
            <w:pPr>
              <w:spacing w:line="288" w:lineRule="auto"/>
              <w:rPr>
                <w:rFonts w:ascii="宋体" w:hAnsi="宋体"/>
                <w:szCs w:val="21"/>
              </w:rPr>
            </w:pPr>
          </w:p>
        </w:tc>
        <w:tc>
          <w:tcPr>
            <w:tcW w:w="1418" w:type="dxa"/>
            <w:vAlign w:val="center"/>
          </w:tcPr>
          <w:p w14:paraId="15B85309">
            <w:pPr>
              <w:spacing w:line="288" w:lineRule="auto"/>
              <w:rPr>
                <w:rFonts w:ascii="宋体" w:hAnsi="宋体"/>
                <w:szCs w:val="21"/>
              </w:rPr>
            </w:pPr>
            <w:r>
              <w:rPr>
                <w:rFonts w:ascii="宋体" w:hAnsi="宋体"/>
                <w:szCs w:val="21"/>
              </w:rPr>
              <w:t>□</w:t>
            </w:r>
            <w:r>
              <w:rPr>
                <w:rFonts w:hint="eastAsia" w:ascii="宋体" w:hAnsi="宋体"/>
                <w:szCs w:val="21"/>
              </w:rPr>
              <w:t>条式、</w:t>
            </w:r>
          </w:p>
          <w:p w14:paraId="1D333FCE">
            <w:pPr>
              <w:spacing w:line="288" w:lineRule="auto"/>
              <w:rPr>
                <w:rFonts w:ascii="宋体" w:hAnsi="宋体"/>
                <w:szCs w:val="21"/>
              </w:rPr>
            </w:pPr>
            <w:r>
              <w:rPr>
                <w:rFonts w:hint="eastAsia" w:ascii="宋体" w:hAnsi="宋体"/>
                <w:szCs w:val="21"/>
              </w:rPr>
              <w:t>□点式</w:t>
            </w:r>
          </w:p>
          <w:p w14:paraId="4B2F84DD">
            <w:pPr>
              <w:spacing w:line="288" w:lineRule="auto"/>
              <w:rPr>
                <w:rFonts w:ascii="宋体" w:hAnsi="宋体"/>
                <w:szCs w:val="21"/>
              </w:rPr>
            </w:pPr>
            <w:r>
              <w:rPr>
                <w:rFonts w:hint="eastAsia" w:ascii="宋体" w:hAnsi="宋体"/>
                <w:szCs w:val="21"/>
              </w:rPr>
              <w:t>体形系数：</w:t>
            </w:r>
          </w:p>
        </w:tc>
        <w:tc>
          <w:tcPr>
            <w:tcW w:w="2268" w:type="dxa"/>
            <w:vAlign w:val="center"/>
          </w:tcPr>
          <w:p w14:paraId="63F6EE7E">
            <w:pPr>
              <w:spacing w:line="288" w:lineRule="auto"/>
              <w:rPr>
                <w:rFonts w:ascii="宋体" w:hAnsi="宋体"/>
                <w:szCs w:val="21"/>
              </w:rPr>
            </w:pPr>
            <w:r>
              <w:rPr>
                <w:rFonts w:hint="eastAsia" w:ascii="宋体" w:hAnsi="宋体"/>
                <w:szCs w:val="21"/>
              </w:rPr>
              <w:t>是否满足国家或地方节能标准：□是□否</w:t>
            </w:r>
          </w:p>
        </w:tc>
        <w:tc>
          <w:tcPr>
            <w:tcW w:w="1134" w:type="dxa"/>
            <w:vAlign w:val="center"/>
          </w:tcPr>
          <w:p w14:paraId="16067B85">
            <w:pPr>
              <w:spacing w:line="288" w:lineRule="auto"/>
              <w:rPr>
                <w:rFonts w:ascii="宋体" w:hAnsi="宋体"/>
                <w:szCs w:val="21"/>
              </w:rPr>
            </w:pPr>
          </w:p>
        </w:tc>
        <w:tc>
          <w:tcPr>
            <w:tcW w:w="992" w:type="dxa"/>
            <w:vAlign w:val="center"/>
          </w:tcPr>
          <w:p w14:paraId="4227F464">
            <w:pPr>
              <w:spacing w:line="288" w:lineRule="auto"/>
              <w:rPr>
                <w:u w:val="single"/>
              </w:rPr>
            </w:pPr>
            <w:r>
              <w:rPr>
                <w:rFonts w:hint="eastAsia"/>
              </w:rPr>
              <w:t>东向</w:t>
            </w:r>
          </w:p>
          <w:p w14:paraId="3752E4EA">
            <w:pPr>
              <w:spacing w:line="288" w:lineRule="auto"/>
              <w:rPr>
                <w:u w:val="single"/>
              </w:rPr>
            </w:pPr>
            <w:r>
              <w:rPr>
                <w:rFonts w:hint="eastAsia"/>
              </w:rPr>
              <w:t>南向</w:t>
            </w:r>
          </w:p>
          <w:p w14:paraId="55FFEF6D">
            <w:pPr>
              <w:spacing w:line="288" w:lineRule="auto"/>
              <w:rPr>
                <w:u w:val="single"/>
              </w:rPr>
            </w:pPr>
            <w:r>
              <w:rPr>
                <w:rFonts w:hint="eastAsia"/>
              </w:rPr>
              <w:t>西向</w:t>
            </w:r>
          </w:p>
          <w:p w14:paraId="5BDD0B43">
            <w:pPr>
              <w:spacing w:line="288" w:lineRule="auto"/>
              <w:rPr>
                <w:rFonts w:ascii="宋体" w:hAnsi="宋体"/>
                <w:szCs w:val="21"/>
              </w:rPr>
            </w:pPr>
            <w:r>
              <w:rPr>
                <w:rFonts w:hint="eastAsia"/>
              </w:rPr>
              <w:t>北向</w:t>
            </w:r>
          </w:p>
        </w:tc>
        <w:tc>
          <w:tcPr>
            <w:tcW w:w="1843" w:type="dxa"/>
            <w:vAlign w:val="center"/>
          </w:tcPr>
          <w:p w14:paraId="2B0C9702">
            <w:pPr>
              <w:spacing w:line="288" w:lineRule="auto"/>
              <w:rPr>
                <w:rFonts w:ascii="宋体" w:hAnsi="宋体"/>
                <w:szCs w:val="21"/>
              </w:rPr>
            </w:pPr>
            <w:r>
              <w:rPr>
                <w:rFonts w:hint="eastAsia" w:ascii="宋体" w:hAnsi="宋体"/>
                <w:szCs w:val="21"/>
              </w:rPr>
              <w:t>是否满足国家或地方节能标准：</w:t>
            </w:r>
          </w:p>
          <w:p w14:paraId="0B80BCD0">
            <w:pPr>
              <w:spacing w:line="288" w:lineRule="auto"/>
              <w:rPr>
                <w:rFonts w:ascii="宋体" w:hAnsi="宋体"/>
                <w:szCs w:val="21"/>
              </w:rPr>
            </w:pPr>
            <w:r>
              <w:rPr>
                <w:rFonts w:hint="eastAsia" w:ascii="宋体" w:hAnsi="宋体"/>
                <w:szCs w:val="21"/>
              </w:rPr>
              <w:t>□是□否</w:t>
            </w:r>
          </w:p>
        </w:tc>
      </w:tr>
      <w:tr w14:paraId="20A7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3EA01B6">
            <w:pPr>
              <w:spacing w:line="288" w:lineRule="auto"/>
              <w:rPr>
                <w:rFonts w:ascii="宋体" w:hAnsi="宋体"/>
                <w:szCs w:val="21"/>
              </w:rPr>
            </w:pPr>
          </w:p>
        </w:tc>
        <w:tc>
          <w:tcPr>
            <w:tcW w:w="1418" w:type="dxa"/>
            <w:vAlign w:val="center"/>
          </w:tcPr>
          <w:p w14:paraId="7A0AD263">
            <w:pPr>
              <w:spacing w:line="288" w:lineRule="auto"/>
              <w:rPr>
                <w:rFonts w:ascii="宋体" w:hAnsi="宋体"/>
                <w:szCs w:val="21"/>
              </w:rPr>
            </w:pPr>
            <w:r>
              <w:rPr>
                <w:rFonts w:ascii="宋体" w:hAnsi="宋体"/>
                <w:szCs w:val="21"/>
              </w:rPr>
              <w:t>□</w:t>
            </w:r>
            <w:r>
              <w:rPr>
                <w:rFonts w:hint="eastAsia" w:ascii="宋体" w:hAnsi="宋体"/>
                <w:szCs w:val="21"/>
              </w:rPr>
              <w:t>条式、</w:t>
            </w:r>
          </w:p>
          <w:p w14:paraId="07BFB41D">
            <w:pPr>
              <w:spacing w:line="288" w:lineRule="auto"/>
              <w:rPr>
                <w:rFonts w:ascii="宋体" w:hAnsi="宋体"/>
                <w:szCs w:val="21"/>
              </w:rPr>
            </w:pPr>
            <w:r>
              <w:rPr>
                <w:rFonts w:hint="eastAsia" w:ascii="宋体" w:hAnsi="宋体"/>
                <w:szCs w:val="21"/>
              </w:rPr>
              <w:t>□点式</w:t>
            </w:r>
          </w:p>
          <w:p w14:paraId="5665CA6C">
            <w:pPr>
              <w:spacing w:line="288" w:lineRule="auto"/>
              <w:rPr>
                <w:rFonts w:ascii="宋体" w:hAnsi="宋体"/>
                <w:szCs w:val="21"/>
              </w:rPr>
            </w:pPr>
            <w:r>
              <w:rPr>
                <w:rFonts w:hint="eastAsia" w:ascii="宋体" w:hAnsi="宋体"/>
                <w:szCs w:val="21"/>
              </w:rPr>
              <w:t>体形系数：</w:t>
            </w:r>
          </w:p>
        </w:tc>
        <w:tc>
          <w:tcPr>
            <w:tcW w:w="2268" w:type="dxa"/>
            <w:vAlign w:val="center"/>
          </w:tcPr>
          <w:p w14:paraId="47EFDE25">
            <w:pPr>
              <w:spacing w:line="288" w:lineRule="auto"/>
              <w:rPr>
                <w:rFonts w:ascii="宋体" w:hAnsi="宋体"/>
                <w:szCs w:val="21"/>
              </w:rPr>
            </w:pPr>
            <w:r>
              <w:rPr>
                <w:rFonts w:hint="eastAsia" w:ascii="宋体" w:hAnsi="宋体"/>
                <w:szCs w:val="21"/>
              </w:rPr>
              <w:t>是否满足国家或地方节能标准：□是□否</w:t>
            </w:r>
          </w:p>
        </w:tc>
        <w:tc>
          <w:tcPr>
            <w:tcW w:w="1134" w:type="dxa"/>
            <w:vAlign w:val="center"/>
          </w:tcPr>
          <w:p w14:paraId="0209B0BE">
            <w:pPr>
              <w:spacing w:line="288" w:lineRule="auto"/>
              <w:rPr>
                <w:rFonts w:ascii="宋体" w:hAnsi="宋体"/>
                <w:szCs w:val="21"/>
              </w:rPr>
            </w:pPr>
          </w:p>
        </w:tc>
        <w:tc>
          <w:tcPr>
            <w:tcW w:w="992" w:type="dxa"/>
            <w:vAlign w:val="center"/>
          </w:tcPr>
          <w:p w14:paraId="17CC44D2">
            <w:pPr>
              <w:spacing w:line="288" w:lineRule="auto"/>
              <w:rPr>
                <w:u w:val="single"/>
              </w:rPr>
            </w:pPr>
            <w:r>
              <w:rPr>
                <w:rFonts w:hint="eastAsia"/>
              </w:rPr>
              <w:t>东向</w:t>
            </w:r>
          </w:p>
          <w:p w14:paraId="051B9129">
            <w:pPr>
              <w:spacing w:line="288" w:lineRule="auto"/>
              <w:rPr>
                <w:u w:val="single"/>
              </w:rPr>
            </w:pPr>
            <w:r>
              <w:rPr>
                <w:rFonts w:hint="eastAsia"/>
              </w:rPr>
              <w:t>南向</w:t>
            </w:r>
          </w:p>
          <w:p w14:paraId="594C1166">
            <w:pPr>
              <w:spacing w:line="288" w:lineRule="auto"/>
              <w:rPr>
                <w:u w:val="single"/>
              </w:rPr>
            </w:pPr>
            <w:r>
              <w:rPr>
                <w:rFonts w:hint="eastAsia"/>
              </w:rPr>
              <w:t>西向</w:t>
            </w:r>
          </w:p>
          <w:p w14:paraId="5E52F76F">
            <w:pPr>
              <w:spacing w:line="288" w:lineRule="auto"/>
              <w:rPr>
                <w:rFonts w:ascii="宋体" w:hAnsi="宋体"/>
                <w:szCs w:val="21"/>
              </w:rPr>
            </w:pPr>
            <w:r>
              <w:rPr>
                <w:rFonts w:hint="eastAsia"/>
              </w:rPr>
              <w:t>北向</w:t>
            </w:r>
          </w:p>
        </w:tc>
        <w:tc>
          <w:tcPr>
            <w:tcW w:w="1843" w:type="dxa"/>
            <w:vAlign w:val="center"/>
          </w:tcPr>
          <w:p w14:paraId="7473ACAC">
            <w:pPr>
              <w:spacing w:line="288" w:lineRule="auto"/>
              <w:rPr>
                <w:rFonts w:ascii="宋体" w:hAnsi="宋体"/>
                <w:szCs w:val="21"/>
              </w:rPr>
            </w:pPr>
            <w:r>
              <w:rPr>
                <w:rFonts w:hint="eastAsia" w:ascii="宋体" w:hAnsi="宋体"/>
                <w:szCs w:val="21"/>
              </w:rPr>
              <w:t>是否满足国家或地方节能标准：</w:t>
            </w:r>
          </w:p>
          <w:p w14:paraId="182C548B">
            <w:pPr>
              <w:spacing w:line="288" w:lineRule="auto"/>
              <w:rPr>
                <w:rFonts w:ascii="宋体" w:hAnsi="宋体"/>
                <w:szCs w:val="21"/>
              </w:rPr>
            </w:pPr>
            <w:r>
              <w:rPr>
                <w:rFonts w:hint="eastAsia" w:ascii="宋体" w:hAnsi="宋体"/>
                <w:szCs w:val="21"/>
              </w:rPr>
              <w:t>□是□否</w:t>
            </w:r>
          </w:p>
        </w:tc>
      </w:tr>
      <w:tr w14:paraId="11B7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B433792">
            <w:pPr>
              <w:spacing w:line="288" w:lineRule="auto"/>
              <w:rPr>
                <w:rFonts w:ascii="宋体" w:hAnsi="宋体"/>
                <w:szCs w:val="21"/>
              </w:rPr>
            </w:pPr>
          </w:p>
        </w:tc>
        <w:tc>
          <w:tcPr>
            <w:tcW w:w="1418" w:type="dxa"/>
            <w:vAlign w:val="center"/>
          </w:tcPr>
          <w:p w14:paraId="3A6ED486">
            <w:pPr>
              <w:spacing w:line="288" w:lineRule="auto"/>
              <w:rPr>
                <w:rFonts w:ascii="宋体" w:hAnsi="宋体"/>
                <w:szCs w:val="21"/>
              </w:rPr>
            </w:pPr>
            <w:r>
              <w:rPr>
                <w:rFonts w:ascii="宋体" w:hAnsi="宋体"/>
                <w:szCs w:val="21"/>
              </w:rPr>
              <w:t>□</w:t>
            </w:r>
            <w:r>
              <w:rPr>
                <w:rFonts w:hint="eastAsia" w:ascii="宋体" w:hAnsi="宋体"/>
                <w:szCs w:val="21"/>
              </w:rPr>
              <w:t>条式、</w:t>
            </w:r>
          </w:p>
          <w:p w14:paraId="18155020">
            <w:pPr>
              <w:spacing w:line="288" w:lineRule="auto"/>
              <w:rPr>
                <w:rFonts w:ascii="宋体" w:hAnsi="宋体"/>
                <w:szCs w:val="21"/>
              </w:rPr>
            </w:pPr>
            <w:r>
              <w:rPr>
                <w:rFonts w:hint="eastAsia" w:ascii="宋体" w:hAnsi="宋体"/>
                <w:szCs w:val="21"/>
              </w:rPr>
              <w:t>□点式</w:t>
            </w:r>
          </w:p>
          <w:p w14:paraId="049C96D6">
            <w:pPr>
              <w:spacing w:line="288" w:lineRule="auto"/>
              <w:rPr>
                <w:rFonts w:ascii="宋体" w:hAnsi="宋体"/>
                <w:szCs w:val="21"/>
              </w:rPr>
            </w:pPr>
            <w:r>
              <w:rPr>
                <w:rFonts w:hint="eastAsia" w:ascii="宋体" w:hAnsi="宋体"/>
                <w:szCs w:val="21"/>
              </w:rPr>
              <w:t>体形系数：</w:t>
            </w:r>
          </w:p>
        </w:tc>
        <w:tc>
          <w:tcPr>
            <w:tcW w:w="2268" w:type="dxa"/>
            <w:vAlign w:val="center"/>
          </w:tcPr>
          <w:p w14:paraId="713474F8">
            <w:pPr>
              <w:spacing w:line="288" w:lineRule="auto"/>
              <w:rPr>
                <w:rFonts w:ascii="宋体" w:hAnsi="宋体"/>
                <w:szCs w:val="21"/>
              </w:rPr>
            </w:pPr>
            <w:r>
              <w:rPr>
                <w:rFonts w:hint="eastAsia" w:ascii="宋体" w:hAnsi="宋体"/>
                <w:szCs w:val="21"/>
              </w:rPr>
              <w:t>是否满足国家或地方节能标准：□是□否</w:t>
            </w:r>
          </w:p>
        </w:tc>
        <w:tc>
          <w:tcPr>
            <w:tcW w:w="1134" w:type="dxa"/>
            <w:vAlign w:val="center"/>
          </w:tcPr>
          <w:p w14:paraId="61453478">
            <w:pPr>
              <w:spacing w:line="288" w:lineRule="auto"/>
              <w:rPr>
                <w:rFonts w:ascii="宋体" w:hAnsi="宋体"/>
                <w:szCs w:val="21"/>
              </w:rPr>
            </w:pPr>
          </w:p>
        </w:tc>
        <w:tc>
          <w:tcPr>
            <w:tcW w:w="992" w:type="dxa"/>
            <w:vAlign w:val="center"/>
          </w:tcPr>
          <w:p w14:paraId="15D2F12F">
            <w:pPr>
              <w:spacing w:line="288" w:lineRule="auto"/>
              <w:rPr>
                <w:u w:val="single"/>
              </w:rPr>
            </w:pPr>
            <w:r>
              <w:rPr>
                <w:rFonts w:hint="eastAsia"/>
              </w:rPr>
              <w:t>东向</w:t>
            </w:r>
          </w:p>
          <w:p w14:paraId="4DA50463">
            <w:pPr>
              <w:spacing w:line="288" w:lineRule="auto"/>
              <w:rPr>
                <w:u w:val="single"/>
              </w:rPr>
            </w:pPr>
            <w:r>
              <w:rPr>
                <w:rFonts w:hint="eastAsia"/>
              </w:rPr>
              <w:t>南向</w:t>
            </w:r>
          </w:p>
          <w:p w14:paraId="210068C5">
            <w:pPr>
              <w:spacing w:line="288" w:lineRule="auto"/>
              <w:rPr>
                <w:u w:val="single"/>
              </w:rPr>
            </w:pPr>
            <w:r>
              <w:rPr>
                <w:rFonts w:hint="eastAsia"/>
              </w:rPr>
              <w:t>西向</w:t>
            </w:r>
          </w:p>
          <w:p w14:paraId="3E0690DA">
            <w:pPr>
              <w:spacing w:line="288" w:lineRule="auto"/>
              <w:rPr>
                <w:rFonts w:ascii="宋体" w:hAnsi="宋体"/>
                <w:szCs w:val="21"/>
              </w:rPr>
            </w:pPr>
            <w:r>
              <w:rPr>
                <w:rFonts w:hint="eastAsia"/>
              </w:rPr>
              <w:t>北向</w:t>
            </w:r>
          </w:p>
        </w:tc>
        <w:tc>
          <w:tcPr>
            <w:tcW w:w="1843" w:type="dxa"/>
            <w:vAlign w:val="center"/>
          </w:tcPr>
          <w:p w14:paraId="68498FF1">
            <w:pPr>
              <w:spacing w:line="288" w:lineRule="auto"/>
              <w:rPr>
                <w:rFonts w:ascii="宋体" w:hAnsi="宋体"/>
                <w:szCs w:val="21"/>
              </w:rPr>
            </w:pPr>
            <w:r>
              <w:rPr>
                <w:rFonts w:hint="eastAsia" w:ascii="宋体" w:hAnsi="宋体"/>
                <w:szCs w:val="21"/>
              </w:rPr>
              <w:t>是否满足国家或地方节能标准：</w:t>
            </w:r>
          </w:p>
          <w:p w14:paraId="030EBF89">
            <w:pPr>
              <w:spacing w:line="288" w:lineRule="auto"/>
              <w:rPr>
                <w:rFonts w:ascii="宋体" w:hAnsi="宋体"/>
                <w:szCs w:val="21"/>
              </w:rPr>
            </w:pPr>
            <w:r>
              <w:rPr>
                <w:rFonts w:hint="eastAsia" w:ascii="宋体" w:hAnsi="宋体"/>
                <w:szCs w:val="21"/>
              </w:rPr>
              <w:t>□是□否</w:t>
            </w:r>
          </w:p>
        </w:tc>
      </w:tr>
    </w:tbl>
    <w:p w14:paraId="380DB38A">
      <w:pPr>
        <w:spacing w:line="288" w:lineRule="auto"/>
        <w:rPr>
          <w:rFonts w:ascii="宋体" w:hAnsi="宋体"/>
          <w:szCs w:val="21"/>
        </w:rPr>
      </w:pPr>
    </w:p>
    <w:p w14:paraId="71DF1828">
      <w:pPr>
        <w:spacing w:line="288" w:lineRule="auto"/>
      </w:pPr>
      <w:r>
        <w:rPr>
          <w:rFonts w:hint="eastAsia"/>
        </w:rPr>
        <w:t>建筑的楼间距最小是</w:t>
      </w:r>
      <w:r>
        <w:rPr>
          <w:lang w:val="zh-CN"/>
        </w:rPr>
        <w:t>__</w:t>
      </w:r>
      <w:r>
        <w:rPr>
          <w:u w:val="single"/>
          <w:lang w:val="zh-CN"/>
        </w:rPr>
        <w:t>__</w:t>
      </w:r>
      <w:r>
        <w:rPr>
          <w:rFonts w:hint="eastAsia"/>
        </w:rPr>
        <w:t>和</w:t>
      </w:r>
      <w:r>
        <w:rPr>
          <w:lang w:val="zh-CN"/>
        </w:rPr>
        <w:t>__</w:t>
      </w:r>
      <w:r>
        <w:rPr>
          <w:u w:val="single"/>
          <w:lang w:val="zh-CN"/>
        </w:rPr>
        <w:t>__</w:t>
      </w:r>
      <w:r>
        <w:rPr>
          <w:rFonts w:hint="eastAsia"/>
        </w:rPr>
        <w:t>之间，距离为</w:t>
      </w:r>
      <w:r>
        <w:rPr>
          <w:lang w:val="zh-CN"/>
        </w:rPr>
        <w:t>__</w:t>
      </w:r>
      <w:r>
        <w:rPr>
          <w:u w:val="single"/>
          <w:lang w:val="zh-CN"/>
        </w:rPr>
        <w:t>__</w:t>
      </w:r>
      <w:r>
        <w:t>m</w:t>
      </w:r>
      <w:r>
        <w:rPr>
          <w:rFonts w:hint="eastAsia"/>
        </w:rPr>
        <w:t>。</w:t>
      </w:r>
    </w:p>
    <w:p w14:paraId="567A78FF">
      <w:pPr>
        <w:pStyle w:val="63"/>
        <w:spacing w:line="288" w:lineRule="auto"/>
        <w:ind w:firstLine="0" w:firstLineChars="0"/>
        <w:rPr>
          <w:rFonts w:cs="宋体"/>
        </w:rPr>
      </w:pPr>
      <w:r>
        <w:rPr>
          <w:rFonts w:hint="eastAsia" w:cs="宋体"/>
        </w:rPr>
        <w:t>简要说明对建筑体形、朝向、楼距、窗墙比等进行的优化设计：</w:t>
      </w:r>
    </w:p>
    <w:p w14:paraId="697A0A36">
      <w:pPr>
        <w:pStyle w:val="63"/>
        <w:spacing w:line="288" w:lineRule="auto"/>
        <w:ind w:firstLine="0" w:firstLineChars="0"/>
      </w:pPr>
      <w:r>
        <w:t>1</w:t>
      </w:r>
      <w:r>
        <w:rPr>
          <w:rFonts w:hint="eastAsia" w:cs="宋体"/>
        </w:rPr>
        <w:t>、概述项目所在地气候条件特点，在建筑朝向、布局设计时如何考虑冬季获得足够的日照，避开主导风向，夏季利用自然通风，降低太阳辐射影响及防止暴风雨袭击等。（</w:t>
      </w:r>
      <w:r>
        <w:t>150</w:t>
      </w:r>
      <w:r>
        <w:rPr>
          <w:rFonts w:hint="eastAsia" w:cs="宋体"/>
        </w:rPr>
        <w:t>字以内）</w:t>
      </w:r>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0C2B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8364" w:type="dxa"/>
            <w:tcBorders>
              <w:top w:val="single" w:color="auto" w:sz="4" w:space="0"/>
              <w:left w:val="single" w:color="auto" w:sz="4" w:space="0"/>
              <w:bottom w:val="single" w:color="auto" w:sz="4" w:space="0"/>
              <w:right w:val="single" w:color="auto" w:sz="4" w:space="0"/>
            </w:tcBorders>
          </w:tcPr>
          <w:p w14:paraId="1A3A3D94">
            <w:pPr>
              <w:spacing w:line="288" w:lineRule="auto"/>
              <w:ind w:firstLine="420" w:firstLineChars="200"/>
            </w:pPr>
          </w:p>
        </w:tc>
      </w:tr>
    </w:tbl>
    <w:p w14:paraId="56B76DF1">
      <w:pPr>
        <w:pStyle w:val="51"/>
        <w:spacing w:line="288" w:lineRule="auto"/>
        <w:outlineLvl w:val="9"/>
        <w:rPr>
          <w:sz w:val="21"/>
          <w:szCs w:val="21"/>
        </w:rPr>
      </w:pPr>
    </w:p>
    <w:p w14:paraId="58A277AC">
      <w:pPr>
        <w:pStyle w:val="51"/>
        <w:spacing w:line="288" w:lineRule="auto"/>
        <w:outlineLvl w:val="9"/>
        <w:rPr>
          <w:sz w:val="21"/>
          <w:szCs w:val="21"/>
        </w:rPr>
      </w:pPr>
      <w:r>
        <w:rPr>
          <w:sz w:val="21"/>
          <w:szCs w:val="21"/>
        </w:rPr>
        <w:t>2</w:t>
      </w:r>
      <w:r>
        <w:rPr>
          <w:rFonts w:hint="eastAsia" w:cs="宋体"/>
          <w:sz w:val="21"/>
          <w:szCs w:val="21"/>
        </w:rPr>
        <w:t>、概述自然通风效果优化模拟计算结论（</w:t>
      </w:r>
      <w:r>
        <w:rPr>
          <w:sz w:val="21"/>
          <w:szCs w:val="21"/>
        </w:rPr>
        <w:t>100</w:t>
      </w:r>
      <w:r>
        <w:rPr>
          <w:rFonts w:hint="eastAsia" w:cs="宋体"/>
          <w:sz w:val="21"/>
          <w:szCs w:val="21"/>
        </w:rPr>
        <w:t>字以内）</w:t>
      </w:r>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17DD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8364" w:type="dxa"/>
            <w:tcBorders>
              <w:top w:val="single" w:color="auto" w:sz="4" w:space="0"/>
              <w:left w:val="single" w:color="auto" w:sz="4" w:space="0"/>
              <w:bottom w:val="single" w:color="auto" w:sz="4" w:space="0"/>
              <w:right w:val="single" w:color="auto" w:sz="4" w:space="0"/>
            </w:tcBorders>
          </w:tcPr>
          <w:p w14:paraId="57878D1C">
            <w:pPr>
              <w:pStyle w:val="11"/>
              <w:spacing w:line="288" w:lineRule="auto"/>
              <w:ind w:firstLine="420"/>
              <w:rPr>
                <w:rFonts w:ascii="Times New Roman" w:hAnsi="Times New Roman" w:eastAsia="宋体"/>
                <w:kern w:val="2"/>
                <w:sz w:val="21"/>
              </w:rPr>
            </w:pPr>
          </w:p>
        </w:tc>
      </w:tr>
    </w:tbl>
    <w:p w14:paraId="35EDD82B">
      <w:pPr>
        <w:pStyle w:val="51"/>
        <w:spacing w:line="288" w:lineRule="auto"/>
        <w:jc w:val="left"/>
        <w:outlineLvl w:val="9"/>
        <w:rPr>
          <w:sz w:val="21"/>
          <w:szCs w:val="21"/>
        </w:rPr>
      </w:pPr>
    </w:p>
    <w:p w14:paraId="68D1DC8B">
      <w:pPr>
        <w:pStyle w:val="51"/>
        <w:spacing w:line="288" w:lineRule="auto"/>
        <w:jc w:val="left"/>
        <w:outlineLvl w:val="9"/>
        <w:rPr>
          <w:sz w:val="21"/>
          <w:szCs w:val="21"/>
        </w:rPr>
      </w:pPr>
      <w:r>
        <w:rPr>
          <w:sz w:val="21"/>
          <w:szCs w:val="21"/>
        </w:rPr>
        <w:t>3</w:t>
      </w:r>
      <w:r>
        <w:rPr>
          <w:rFonts w:hint="eastAsia" w:cs="宋体"/>
          <w:sz w:val="21"/>
          <w:szCs w:val="21"/>
        </w:rPr>
        <w:t>、概述自然采光效果优化模拟计算结论（</w:t>
      </w:r>
      <w:r>
        <w:rPr>
          <w:sz w:val="21"/>
          <w:szCs w:val="21"/>
        </w:rPr>
        <w:t>100</w:t>
      </w:r>
      <w:r>
        <w:rPr>
          <w:rFonts w:hint="eastAsia" w:cs="宋体"/>
          <w:sz w:val="21"/>
          <w:szCs w:val="21"/>
        </w:rPr>
        <w:t>字以内）</w:t>
      </w:r>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3D8C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364" w:type="dxa"/>
            <w:tcBorders>
              <w:top w:val="single" w:color="auto" w:sz="4" w:space="0"/>
              <w:left w:val="single" w:color="auto" w:sz="4" w:space="0"/>
              <w:bottom w:val="single" w:color="auto" w:sz="4" w:space="0"/>
              <w:right w:val="single" w:color="auto" w:sz="4" w:space="0"/>
            </w:tcBorders>
          </w:tcPr>
          <w:p w14:paraId="1DEF625F">
            <w:pPr>
              <w:pStyle w:val="51"/>
              <w:spacing w:line="288" w:lineRule="auto"/>
              <w:ind w:firstLine="420" w:firstLineChars="200"/>
              <w:outlineLvl w:val="9"/>
              <w:rPr>
                <w:kern w:val="2"/>
                <w:sz w:val="21"/>
                <w:szCs w:val="21"/>
              </w:rPr>
            </w:pPr>
          </w:p>
        </w:tc>
      </w:tr>
    </w:tbl>
    <w:p w14:paraId="1E233AC7">
      <w:pPr>
        <w:pStyle w:val="63"/>
        <w:spacing w:line="288" w:lineRule="auto"/>
        <w:ind w:left="420" w:firstLine="0" w:firstLineChars="0"/>
        <w:jc w:val="left"/>
        <w:rPr>
          <w:b/>
        </w:rPr>
      </w:pPr>
    </w:p>
    <w:p w14:paraId="6B0842BF">
      <w:pPr>
        <w:spacing w:line="288" w:lineRule="auto"/>
        <w:rPr>
          <w:rFonts w:cs="宋体"/>
        </w:rPr>
      </w:pPr>
    </w:p>
    <w:p w14:paraId="26F21E6C">
      <w:pPr>
        <w:numPr>
          <w:ilvl w:val="0"/>
          <w:numId w:val="90"/>
        </w:numPr>
        <w:spacing w:line="288" w:lineRule="auto"/>
        <w:rPr>
          <w:rFonts w:ascii="宋体" w:hAnsi="宋体"/>
          <w:b/>
          <w:kern w:val="0"/>
          <w:sz w:val="24"/>
        </w:rPr>
      </w:pPr>
      <w:r>
        <w:rPr>
          <w:rFonts w:hint="eastAsia" w:ascii="宋体" w:hAnsi="宋体"/>
          <w:b/>
          <w:kern w:val="0"/>
          <w:sz w:val="24"/>
        </w:rPr>
        <w:t>证明材料</w:t>
      </w:r>
    </w:p>
    <w:p w14:paraId="1EEC1413">
      <w:pPr>
        <w:spacing w:before="156" w:beforeLines="50" w:after="156" w:afterLines="50" w:line="288" w:lineRule="auto"/>
        <w:rPr>
          <w:b/>
        </w:rPr>
      </w:pPr>
      <w:r>
        <w:rPr>
          <w:rFonts w:hint="eastAsia"/>
          <w:b/>
        </w:rPr>
        <w:t>建议提交材料及技术要求：</w:t>
      </w:r>
    </w:p>
    <w:tbl>
      <w:tblPr>
        <w:tblStyle w:val="28"/>
        <w:tblW w:w="8367"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433"/>
        <w:gridCol w:w="4958"/>
        <w:gridCol w:w="1267"/>
      </w:tblGrid>
      <w:tr w14:paraId="2E0157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40" w:hRule="atLeast"/>
        </w:trPr>
        <w:tc>
          <w:tcPr>
            <w:tcW w:w="709" w:type="dxa"/>
            <w:shd w:val="clear" w:color="DBE5F1" w:fill="DBE5F1"/>
            <w:noWrap/>
            <w:vAlign w:val="center"/>
          </w:tcPr>
          <w:p w14:paraId="148BAAF8">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433" w:type="dxa"/>
            <w:shd w:val="clear" w:color="DBE5F1" w:fill="DBE5F1"/>
            <w:vAlign w:val="center"/>
          </w:tcPr>
          <w:p w14:paraId="407C548E">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958" w:type="dxa"/>
            <w:shd w:val="clear" w:color="DBE5F1" w:fill="DBE5F1"/>
            <w:vAlign w:val="center"/>
          </w:tcPr>
          <w:p w14:paraId="3FBBC4E0">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67" w:type="dxa"/>
            <w:shd w:val="clear" w:color="DBE5F1" w:fill="DBE5F1"/>
            <w:noWrap/>
            <w:vAlign w:val="center"/>
          </w:tcPr>
          <w:p w14:paraId="6E2551A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43A4D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restart"/>
            <w:tcBorders>
              <w:top w:val="single" w:color="auto" w:sz="4" w:space="0"/>
              <w:left w:val="single" w:color="auto" w:sz="4" w:space="0"/>
              <w:right w:val="single" w:color="auto" w:sz="6" w:space="0"/>
            </w:tcBorders>
            <w:shd w:val="clear" w:color="auto" w:fill="auto"/>
            <w:noWrap/>
            <w:vAlign w:val="center"/>
          </w:tcPr>
          <w:p w14:paraId="091C251A">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1433" w:type="dxa"/>
            <w:tcBorders>
              <w:top w:val="single" w:color="auto" w:sz="4" w:space="0"/>
              <w:left w:val="single" w:color="auto" w:sz="6" w:space="0"/>
              <w:bottom w:val="single" w:color="auto" w:sz="6" w:space="0"/>
              <w:right w:val="single" w:color="auto" w:sz="6" w:space="0"/>
            </w:tcBorders>
            <w:shd w:val="clear" w:color="auto" w:fill="auto"/>
            <w:noWrap/>
            <w:vAlign w:val="center"/>
          </w:tcPr>
          <w:p w14:paraId="32C20EDF">
            <w:pPr>
              <w:widowControl/>
              <w:jc w:val="left"/>
              <w:rPr>
                <w:rFonts w:ascii="宋体" w:hAnsi="宋体" w:cs="宋体"/>
                <w:b/>
                <w:bCs/>
                <w:kern w:val="0"/>
                <w:sz w:val="22"/>
                <w:szCs w:val="22"/>
              </w:rPr>
            </w:pPr>
            <w:r>
              <w:rPr>
                <w:rFonts w:hint="eastAsia" w:ascii="宋体" w:hAnsi="宋体" w:cs="宋体"/>
                <w:b/>
                <w:bCs/>
                <w:kern w:val="0"/>
                <w:sz w:val="22"/>
                <w:szCs w:val="22"/>
              </w:rPr>
              <w:t>建筑总平面图</w:t>
            </w:r>
          </w:p>
        </w:tc>
        <w:tc>
          <w:tcPr>
            <w:tcW w:w="4958" w:type="dxa"/>
            <w:tcBorders>
              <w:top w:val="single" w:color="auto" w:sz="4" w:space="0"/>
              <w:left w:val="single" w:color="auto" w:sz="6" w:space="0"/>
              <w:bottom w:val="single" w:color="auto" w:sz="6" w:space="0"/>
              <w:right w:val="single" w:color="auto" w:sz="6" w:space="0"/>
            </w:tcBorders>
            <w:shd w:val="clear" w:color="auto" w:fill="auto"/>
            <w:noWrap/>
            <w:vAlign w:val="center"/>
          </w:tcPr>
          <w:p w14:paraId="5D43A070">
            <w:pPr>
              <w:widowControl/>
              <w:jc w:val="left"/>
              <w:rPr>
                <w:rFonts w:ascii="宋体" w:hAnsi="宋体" w:cs="宋体"/>
                <w:kern w:val="0"/>
                <w:sz w:val="22"/>
                <w:szCs w:val="22"/>
              </w:rPr>
            </w:pPr>
            <w:r>
              <w:rPr>
                <w:rFonts w:hint="eastAsia" w:ascii="宋体" w:hAnsi="宋体" w:cs="宋体"/>
                <w:kern w:val="0"/>
                <w:sz w:val="22"/>
                <w:szCs w:val="22"/>
              </w:rPr>
              <w:t>应标明清晰的红线，以及能反映本地块与周边地块及建筑的空间相邻关系，包括建筑的使用功能、距离、高度等</w:t>
            </w:r>
          </w:p>
        </w:tc>
        <w:tc>
          <w:tcPr>
            <w:tcW w:w="1267" w:type="dxa"/>
            <w:tcBorders>
              <w:top w:val="single" w:color="auto" w:sz="4" w:space="0"/>
              <w:left w:val="single" w:color="auto" w:sz="6" w:space="0"/>
              <w:bottom w:val="single" w:color="auto" w:sz="6" w:space="0"/>
              <w:right w:val="single" w:color="auto" w:sz="4" w:space="0"/>
            </w:tcBorders>
            <w:shd w:val="clear" w:color="auto" w:fill="auto"/>
            <w:noWrap/>
            <w:vAlign w:val="center"/>
          </w:tcPr>
          <w:p w14:paraId="009A198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C6819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6" w:space="0"/>
            </w:tcBorders>
            <w:shd w:val="clear" w:color="auto" w:fill="auto"/>
            <w:noWrap/>
            <w:vAlign w:val="center"/>
          </w:tcPr>
          <w:p w14:paraId="4A9AAA4E">
            <w:pPr>
              <w:widowControl/>
              <w:jc w:val="left"/>
              <w:rPr>
                <w:rFonts w:ascii="宋体" w:hAnsi="宋体" w:cs="宋体"/>
                <w:b/>
                <w:bCs/>
                <w:kern w:val="0"/>
                <w:sz w:val="22"/>
                <w:szCs w:val="22"/>
              </w:rPr>
            </w:pPr>
          </w:p>
        </w:tc>
        <w:tc>
          <w:tcPr>
            <w:tcW w:w="143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2F0863">
            <w:pPr>
              <w:widowControl/>
              <w:jc w:val="left"/>
              <w:rPr>
                <w:rFonts w:ascii="宋体" w:hAnsi="宋体" w:cs="宋体"/>
                <w:b/>
                <w:bCs/>
                <w:kern w:val="0"/>
                <w:sz w:val="22"/>
                <w:szCs w:val="22"/>
              </w:rPr>
            </w:pPr>
            <w:r>
              <w:rPr>
                <w:rFonts w:hint="eastAsia" w:ascii="宋体" w:hAnsi="宋体" w:cs="宋体"/>
                <w:b/>
                <w:bCs/>
                <w:kern w:val="0"/>
                <w:sz w:val="22"/>
                <w:szCs w:val="22"/>
              </w:rPr>
              <w:t>建筑设计说明</w:t>
            </w:r>
          </w:p>
        </w:tc>
        <w:tc>
          <w:tcPr>
            <w:tcW w:w="495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EC4AE00">
            <w:pPr>
              <w:widowControl/>
              <w:jc w:val="left"/>
              <w:rPr>
                <w:rFonts w:ascii="宋体" w:hAnsi="宋体" w:cs="宋体"/>
                <w:kern w:val="0"/>
                <w:sz w:val="22"/>
                <w:szCs w:val="22"/>
              </w:rPr>
            </w:pPr>
            <w:r>
              <w:rPr>
                <w:rFonts w:hint="eastAsia" w:ascii="宋体" w:hAnsi="宋体" w:cs="宋体"/>
                <w:kern w:val="0"/>
                <w:sz w:val="22"/>
                <w:szCs w:val="22"/>
              </w:rPr>
              <w:t>应包括对建筑总平面设计原则的简要阐述，以及对朝向、体形系数、窗墙比的具体说明，并与图纸吻合</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40355C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7E163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6" w:space="0"/>
            </w:tcBorders>
            <w:shd w:val="clear" w:color="auto" w:fill="auto"/>
            <w:noWrap/>
            <w:vAlign w:val="center"/>
          </w:tcPr>
          <w:p w14:paraId="3396B100">
            <w:pPr>
              <w:widowControl/>
              <w:jc w:val="left"/>
              <w:rPr>
                <w:rFonts w:ascii="宋体" w:hAnsi="宋体" w:cs="宋体"/>
                <w:b/>
                <w:bCs/>
                <w:kern w:val="0"/>
                <w:sz w:val="22"/>
                <w:szCs w:val="22"/>
              </w:rPr>
            </w:pPr>
          </w:p>
        </w:tc>
        <w:tc>
          <w:tcPr>
            <w:tcW w:w="143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7E9F862">
            <w:pPr>
              <w:widowControl/>
              <w:jc w:val="left"/>
              <w:rPr>
                <w:rFonts w:ascii="宋体" w:hAnsi="宋体" w:cs="宋体"/>
                <w:b/>
                <w:bCs/>
                <w:kern w:val="0"/>
                <w:sz w:val="22"/>
                <w:szCs w:val="22"/>
              </w:rPr>
            </w:pPr>
            <w:r>
              <w:rPr>
                <w:rFonts w:hint="eastAsia" w:ascii="宋体" w:hAnsi="宋体" w:cs="宋体"/>
                <w:b/>
                <w:bCs/>
                <w:kern w:val="0"/>
                <w:sz w:val="22"/>
                <w:szCs w:val="22"/>
              </w:rPr>
              <w:t>建筑立面图</w:t>
            </w:r>
          </w:p>
        </w:tc>
        <w:tc>
          <w:tcPr>
            <w:tcW w:w="495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7DE2441">
            <w:pPr>
              <w:widowControl/>
              <w:jc w:val="left"/>
              <w:rPr>
                <w:rFonts w:ascii="宋体" w:hAnsi="宋体" w:cs="宋体"/>
                <w:kern w:val="0"/>
                <w:sz w:val="22"/>
                <w:szCs w:val="22"/>
              </w:rPr>
            </w:pPr>
            <w:r>
              <w:rPr>
                <w:rFonts w:hint="eastAsia" w:ascii="宋体" w:hAnsi="宋体" w:cs="宋体"/>
                <w:kern w:val="0"/>
                <w:sz w:val="22"/>
                <w:szCs w:val="22"/>
              </w:rPr>
              <w:t>应体现建筑的窗墙比并与建筑设计说明吻合</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1ABB84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5EC3C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6" w:space="0"/>
            </w:tcBorders>
            <w:shd w:val="clear" w:color="auto" w:fill="auto"/>
            <w:noWrap/>
            <w:vAlign w:val="center"/>
          </w:tcPr>
          <w:p w14:paraId="72848FD7">
            <w:pPr>
              <w:widowControl/>
              <w:jc w:val="left"/>
              <w:rPr>
                <w:rFonts w:ascii="宋体" w:hAnsi="宋体" w:cs="宋体"/>
                <w:b/>
                <w:bCs/>
                <w:kern w:val="0"/>
                <w:sz w:val="22"/>
                <w:szCs w:val="22"/>
              </w:rPr>
            </w:pPr>
          </w:p>
        </w:tc>
        <w:tc>
          <w:tcPr>
            <w:tcW w:w="143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776DE17">
            <w:pPr>
              <w:widowControl/>
              <w:jc w:val="left"/>
              <w:rPr>
                <w:rFonts w:ascii="宋体" w:hAnsi="宋体" w:cs="宋体"/>
                <w:b/>
                <w:bCs/>
                <w:kern w:val="0"/>
                <w:sz w:val="22"/>
                <w:szCs w:val="22"/>
              </w:rPr>
            </w:pPr>
            <w:r>
              <w:rPr>
                <w:rFonts w:hint="eastAsia" w:ascii="宋体" w:hAnsi="宋体" w:cs="宋体"/>
                <w:b/>
                <w:bCs/>
                <w:kern w:val="0"/>
                <w:sz w:val="22"/>
                <w:szCs w:val="22"/>
              </w:rPr>
              <w:t>建筑效果图</w:t>
            </w:r>
          </w:p>
        </w:tc>
        <w:tc>
          <w:tcPr>
            <w:tcW w:w="495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BD37C7C">
            <w:pPr>
              <w:widowControl/>
              <w:jc w:val="left"/>
              <w:rPr>
                <w:rFonts w:ascii="宋体" w:hAnsi="宋体" w:cs="宋体"/>
                <w:kern w:val="0"/>
                <w:sz w:val="22"/>
                <w:szCs w:val="22"/>
              </w:rPr>
            </w:pPr>
            <w:r>
              <w:rPr>
                <w:rFonts w:hint="eastAsia" w:ascii="宋体" w:hAnsi="宋体" w:cs="宋体"/>
                <w:kern w:val="0"/>
                <w:sz w:val="22"/>
                <w:szCs w:val="22"/>
              </w:rPr>
              <w:t>应包括建筑鸟瞰图、单体效果图，反映建筑的窗墙比并与说明吻合</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31D7BD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FC315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bottom w:val="single" w:color="auto" w:sz="4" w:space="0"/>
              <w:right w:val="single" w:color="auto" w:sz="6" w:space="0"/>
            </w:tcBorders>
            <w:shd w:val="clear" w:color="auto" w:fill="auto"/>
            <w:noWrap/>
            <w:vAlign w:val="center"/>
          </w:tcPr>
          <w:p w14:paraId="03F97217">
            <w:pPr>
              <w:widowControl/>
              <w:jc w:val="left"/>
              <w:rPr>
                <w:rFonts w:ascii="宋体" w:hAnsi="宋体" w:cs="宋体"/>
                <w:b/>
                <w:bCs/>
                <w:kern w:val="0"/>
                <w:sz w:val="22"/>
                <w:szCs w:val="22"/>
              </w:rPr>
            </w:pPr>
          </w:p>
        </w:tc>
        <w:tc>
          <w:tcPr>
            <w:tcW w:w="1433" w:type="dxa"/>
            <w:tcBorders>
              <w:top w:val="single" w:color="auto" w:sz="6" w:space="0"/>
              <w:left w:val="single" w:color="auto" w:sz="6" w:space="0"/>
              <w:bottom w:val="single" w:color="auto" w:sz="4" w:space="0"/>
              <w:right w:val="single" w:color="auto" w:sz="6" w:space="0"/>
            </w:tcBorders>
            <w:shd w:val="clear" w:color="auto" w:fill="auto"/>
            <w:noWrap/>
            <w:vAlign w:val="center"/>
          </w:tcPr>
          <w:p w14:paraId="5DF7741C">
            <w:pPr>
              <w:widowControl/>
              <w:jc w:val="left"/>
              <w:rPr>
                <w:rFonts w:ascii="宋体" w:hAnsi="宋体" w:cs="宋体"/>
                <w:b/>
                <w:bCs/>
                <w:kern w:val="0"/>
                <w:sz w:val="22"/>
                <w:szCs w:val="22"/>
              </w:rPr>
            </w:pPr>
            <w:r>
              <w:rPr>
                <w:rFonts w:hint="eastAsia" w:ascii="宋体" w:hAnsi="宋体" w:cs="宋体"/>
                <w:b/>
                <w:bCs/>
                <w:kern w:val="0"/>
                <w:sz w:val="22"/>
                <w:szCs w:val="22"/>
              </w:rPr>
              <w:t>建筑优化设计报告</w:t>
            </w:r>
          </w:p>
        </w:tc>
        <w:tc>
          <w:tcPr>
            <w:tcW w:w="4958" w:type="dxa"/>
            <w:tcBorders>
              <w:top w:val="single" w:color="auto" w:sz="6" w:space="0"/>
              <w:left w:val="single" w:color="auto" w:sz="6" w:space="0"/>
              <w:bottom w:val="single" w:color="auto" w:sz="4" w:space="0"/>
              <w:right w:val="single" w:color="auto" w:sz="6" w:space="0"/>
            </w:tcBorders>
            <w:shd w:val="clear" w:color="auto" w:fill="auto"/>
            <w:noWrap/>
            <w:vAlign w:val="center"/>
          </w:tcPr>
          <w:p w14:paraId="12AEB1D2">
            <w:pPr>
              <w:widowControl/>
              <w:jc w:val="left"/>
              <w:rPr>
                <w:rFonts w:ascii="宋体" w:hAnsi="宋体" w:cs="宋体"/>
                <w:kern w:val="0"/>
                <w:sz w:val="22"/>
                <w:szCs w:val="22"/>
              </w:rPr>
            </w:pPr>
            <w:r>
              <w:rPr>
                <w:rFonts w:hint="eastAsia" w:ascii="宋体" w:hAnsi="宋体" w:cs="宋体"/>
                <w:kern w:val="0"/>
                <w:sz w:val="22"/>
                <w:szCs w:val="22"/>
              </w:rPr>
              <w:t>住宅建筑如建筑体形、楼间距、窗墙比不满足要求，或公共建筑窗墙比不低于0.5，需提供建筑优化设计报告，包括对建筑体形、朝向、楼距、窗墙比的优化设计（包括节能设计目标、设计思路、设计效果及有关模拟分析报告，模拟报告应对模拟计算的计算模型、初始条件、计算参数、计算结果进行详细说明）</w:t>
            </w:r>
          </w:p>
        </w:tc>
        <w:tc>
          <w:tcPr>
            <w:tcW w:w="1267" w:type="dxa"/>
            <w:tcBorders>
              <w:top w:val="single" w:color="auto" w:sz="6" w:space="0"/>
              <w:left w:val="single" w:color="auto" w:sz="6" w:space="0"/>
              <w:bottom w:val="single" w:color="auto" w:sz="4" w:space="0"/>
              <w:right w:val="single" w:color="auto" w:sz="4" w:space="0"/>
            </w:tcBorders>
            <w:shd w:val="clear" w:color="auto" w:fill="auto"/>
            <w:noWrap/>
            <w:vAlign w:val="center"/>
          </w:tcPr>
          <w:p w14:paraId="04A04F1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321F0F7">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D37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15E5EE6">
            <w:pPr>
              <w:spacing w:line="288" w:lineRule="auto"/>
            </w:pPr>
          </w:p>
        </w:tc>
      </w:tr>
    </w:tbl>
    <w:p w14:paraId="432ABF1B">
      <w:pPr>
        <w:widowControl/>
        <w:spacing w:line="288" w:lineRule="auto"/>
        <w:jc w:val="left"/>
        <w:rPr>
          <w:rFonts w:ascii="黑体" w:hAnsi="黑体" w:eastAsia="黑体"/>
          <w:b/>
          <w:bCs/>
          <w:sz w:val="24"/>
          <w:szCs w:val="32"/>
        </w:rPr>
      </w:pPr>
      <w:r>
        <w:br w:type="page"/>
      </w:r>
    </w:p>
    <w:p w14:paraId="0C696899">
      <w:pPr>
        <w:pStyle w:val="5"/>
        <w:spacing w:line="288" w:lineRule="auto"/>
      </w:pPr>
      <w:r>
        <w:rPr>
          <w:rFonts w:hint="eastAsia"/>
        </w:rPr>
        <w:t>7</w:t>
      </w:r>
      <w:r>
        <w:t>.</w:t>
      </w:r>
      <w:r>
        <w:rPr>
          <w:rFonts w:hint="eastAsia"/>
        </w:rPr>
        <w:t>1</w:t>
      </w:r>
      <w:r>
        <w:t xml:space="preserve">.2 </w:t>
      </w:r>
      <w:r>
        <w:rPr>
          <w:rFonts w:hint="eastAsia"/>
        </w:rPr>
        <w:t>应采取措施降低部分负荷、部分空间使用下的供暖、空调系统能耗，并应符合下列规定：1 应区分房间的朝向细分供暖、空调区域，并应对系统进行分区控制；2 空调系统的冷源的部分负荷性能系数、电冷源综合制冷性能系数 应符合现行国家标准《公共建筑节能设计标准》 GB 50189 的规定。</w:t>
      </w:r>
    </w:p>
    <w:p w14:paraId="41AE6FD2">
      <w:pPr>
        <w:numPr>
          <w:ilvl w:val="0"/>
          <w:numId w:val="91"/>
        </w:numPr>
        <w:spacing w:line="288" w:lineRule="auto"/>
        <w:rPr>
          <w:rFonts w:cs="宋体"/>
          <w:b/>
          <w:bCs/>
          <w:sz w:val="24"/>
          <w:lang w:val="zh-CN"/>
        </w:rPr>
      </w:pPr>
      <w:r>
        <w:rPr>
          <w:rFonts w:hint="eastAsia" w:cs="宋体"/>
          <w:b/>
          <w:bCs/>
          <w:sz w:val="24"/>
          <w:lang w:val="zh-CN"/>
        </w:rPr>
        <w:t>达标自评</w:t>
      </w:r>
    </w:p>
    <w:p w14:paraId="034DD3D0">
      <w:pPr>
        <w:spacing w:line="288" w:lineRule="auto"/>
        <w:rPr>
          <w:bCs/>
          <w:lang w:val="zh-CN"/>
        </w:rPr>
      </w:pPr>
      <w:r>
        <w:rPr>
          <w:rFonts w:ascii="宋体" w:hAnsi="宋体"/>
          <w:bCs/>
          <w:lang w:val="zh-CN"/>
        </w:rPr>
        <w:t>□</w:t>
      </w:r>
      <w:r>
        <w:rPr>
          <w:rFonts w:hint="eastAsia"/>
          <w:lang w:val="zh-CN"/>
        </w:rPr>
        <w:t>达标；□不达标</w:t>
      </w:r>
    </w:p>
    <w:p w14:paraId="33144178">
      <w:pPr>
        <w:spacing w:line="288" w:lineRule="auto"/>
        <w:rPr>
          <w:b/>
          <w:bCs/>
          <w:lang w:val="zh-CN"/>
        </w:rPr>
      </w:pPr>
    </w:p>
    <w:p w14:paraId="3D007270">
      <w:pPr>
        <w:numPr>
          <w:ilvl w:val="0"/>
          <w:numId w:val="91"/>
        </w:numPr>
        <w:spacing w:line="288" w:lineRule="auto"/>
        <w:rPr>
          <w:rFonts w:cs="宋体"/>
          <w:b/>
          <w:bCs/>
          <w:sz w:val="24"/>
          <w:lang w:val="zh-CN"/>
        </w:rPr>
      </w:pPr>
      <w:r>
        <w:rPr>
          <w:rFonts w:hint="eastAsia" w:cs="宋体"/>
          <w:b/>
          <w:bCs/>
          <w:sz w:val="24"/>
          <w:lang w:val="zh-CN"/>
        </w:rPr>
        <w:t>评价要点</w:t>
      </w:r>
    </w:p>
    <w:p w14:paraId="52A969B5">
      <w:pPr>
        <w:pStyle w:val="73"/>
        <w:numPr>
          <w:ilvl w:val="0"/>
          <w:numId w:val="9"/>
        </w:numPr>
        <w:ind w:left="632" w:leftChars="100" w:hanging="422" w:hangingChars="200"/>
        <w:rPr>
          <w:b w:val="0"/>
        </w:rPr>
      </w:pPr>
      <w:r>
        <w:rPr>
          <w:rFonts w:hint="eastAsia"/>
        </w:rPr>
        <w:t>空调系统分区：</w:t>
      </w:r>
    </w:p>
    <w:p w14:paraId="02EC0930">
      <w:pPr>
        <w:pStyle w:val="51"/>
        <w:spacing w:line="288" w:lineRule="auto"/>
        <w:outlineLvl w:val="9"/>
        <w:rPr>
          <w:rFonts w:cs="宋体"/>
          <w:sz w:val="21"/>
          <w:szCs w:val="21"/>
        </w:rPr>
      </w:pPr>
      <w:r>
        <w:rPr>
          <w:rFonts w:hint="eastAsia" w:cs="宋体"/>
          <w:sz w:val="21"/>
          <w:szCs w:val="21"/>
        </w:rPr>
        <w:t>根据建筑的功能及房间朝向细分供暖、空调区域：□是、□否</w:t>
      </w:r>
    </w:p>
    <w:p w14:paraId="02BD009D">
      <w:pPr>
        <w:pStyle w:val="51"/>
        <w:spacing w:line="288" w:lineRule="auto"/>
        <w:outlineLvl w:val="9"/>
        <w:rPr>
          <w:rFonts w:cs="宋体"/>
          <w:sz w:val="21"/>
          <w:szCs w:val="21"/>
        </w:rPr>
      </w:pPr>
      <w:r>
        <w:rPr>
          <w:rFonts w:hint="eastAsia" w:cs="宋体"/>
          <w:sz w:val="21"/>
          <w:szCs w:val="21"/>
        </w:rPr>
        <w:t>系统可以实现分区控制：□是、□否</w:t>
      </w:r>
    </w:p>
    <w:p w14:paraId="6915AA6A">
      <w:pPr>
        <w:pStyle w:val="51"/>
        <w:spacing w:line="288" w:lineRule="auto"/>
        <w:outlineLvl w:val="9"/>
        <w:rPr>
          <w:sz w:val="21"/>
          <w:szCs w:val="21"/>
        </w:rPr>
      </w:pPr>
      <w:r>
        <w:rPr>
          <w:rFonts w:hint="eastAsia" w:cs="宋体"/>
          <w:sz w:val="21"/>
          <w:szCs w:val="21"/>
        </w:rPr>
        <w:t>简要说明建筑功能分区、空调系统分区情况和空调系统分区控制方式。（</w:t>
      </w:r>
      <w:r>
        <w:rPr>
          <w:sz w:val="21"/>
          <w:szCs w:val="21"/>
        </w:rPr>
        <w:t>100</w:t>
      </w:r>
      <w:r>
        <w:rPr>
          <w:rFonts w:hint="eastAsia" w:cs="宋体"/>
          <w:sz w:val="21"/>
          <w:szCs w:val="21"/>
        </w:rPr>
        <w:t>字以内）</w:t>
      </w:r>
    </w:p>
    <w:tbl>
      <w:tblPr>
        <w:tblStyle w:val="28"/>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6"/>
      </w:tblGrid>
      <w:tr w14:paraId="0F7E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6" w:type="dxa"/>
            <w:tcBorders>
              <w:top w:val="single" w:color="auto" w:sz="4" w:space="0"/>
              <w:left w:val="single" w:color="auto" w:sz="4" w:space="0"/>
              <w:bottom w:val="single" w:color="auto" w:sz="4" w:space="0"/>
              <w:right w:val="single" w:color="auto" w:sz="4" w:space="0"/>
            </w:tcBorders>
          </w:tcPr>
          <w:p w14:paraId="56598D52">
            <w:pPr>
              <w:pStyle w:val="51"/>
              <w:spacing w:line="288" w:lineRule="auto"/>
              <w:outlineLvl w:val="9"/>
              <w:rPr>
                <w:kern w:val="2"/>
                <w:sz w:val="21"/>
                <w:szCs w:val="21"/>
              </w:rPr>
            </w:pPr>
          </w:p>
        </w:tc>
      </w:tr>
    </w:tbl>
    <w:p w14:paraId="1E16093F">
      <w:pPr>
        <w:pStyle w:val="51"/>
        <w:spacing w:line="288" w:lineRule="auto"/>
        <w:outlineLvl w:val="9"/>
        <w:rPr>
          <w:rFonts w:cs="宋体"/>
          <w:sz w:val="21"/>
          <w:szCs w:val="21"/>
        </w:rPr>
      </w:pPr>
      <w:r>
        <w:rPr>
          <w:rFonts w:hint="eastAsia" w:cs="宋体"/>
          <w:sz w:val="21"/>
          <w:szCs w:val="21"/>
        </w:rPr>
        <w:t>采用多联机：□</w:t>
      </w:r>
      <w:r>
        <w:rPr>
          <w:rFonts w:cs="宋体"/>
          <w:sz w:val="21"/>
          <w:szCs w:val="21"/>
        </w:rPr>
        <w:t>是、</w:t>
      </w:r>
      <w:r>
        <w:rPr>
          <w:rFonts w:hint="eastAsia" w:cs="宋体"/>
          <w:sz w:val="21"/>
          <w:szCs w:val="21"/>
        </w:rPr>
        <w:t>□</w:t>
      </w:r>
      <w:r>
        <w:rPr>
          <w:rFonts w:cs="宋体"/>
          <w:sz w:val="21"/>
          <w:szCs w:val="21"/>
        </w:rPr>
        <w:t>否</w:t>
      </w:r>
    </w:p>
    <w:p w14:paraId="728AD10E">
      <w:pPr>
        <w:pStyle w:val="51"/>
        <w:spacing w:line="288" w:lineRule="auto"/>
        <w:outlineLvl w:val="9"/>
        <w:rPr>
          <w:rFonts w:cs="宋体"/>
          <w:sz w:val="21"/>
          <w:szCs w:val="21"/>
        </w:rPr>
      </w:pPr>
      <w:r>
        <w:rPr>
          <w:rFonts w:hint="eastAsia" w:cs="宋体"/>
          <w:sz w:val="21"/>
          <w:szCs w:val="21"/>
        </w:rPr>
        <w:t>采用分体空调：□</w:t>
      </w:r>
      <w:r>
        <w:rPr>
          <w:rFonts w:cs="宋体"/>
          <w:sz w:val="21"/>
          <w:szCs w:val="21"/>
        </w:rPr>
        <w:t>是、</w:t>
      </w:r>
      <w:r>
        <w:rPr>
          <w:rFonts w:hint="eastAsia" w:cs="宋体"/>
          <w:sz w:val="21"/>
          <w:szCs w:val="21"/>
        </w:rPr>
        <w:t>□</w:t>
      </w:r>
      <w:r>
        <w:rPr>
          <w:rFonts w:cs="宋体"/>
          <w:sz w:val="21"/>
          <w:szCs w:val="21"/>
        </w:rPr>
        <w:t>否</w:t>
      </w:r>
    </w:p>
    <w:p w14:paraId="15E8B6BD">
      <w:pPr>
        <w:pStyle w:val="51"/>
        <w:spacing w:line="288" w:lineRule="auto"/>
        <w:outlineLvl w:val="9"/>
        <w:rPr>
          <w:rFonts w:cs="宋体"/>
          <w:sz w:val="21"/>
          <w:szCs w:val="21"/>
        </w:rPr>
      </w:pPr>
    </w:p>
    <w:p w14:paraId="3FFAA54B">
      <w:pPr>
        <w:pStyle w:val="73"/>
        <w:numPr>
          <w:ilvl w:val="0"/>
          <w:numId w:val="9"/>
        </w:numPr>
        <w:ind w:left="632" w:leftChars="100" w:hanging="422" w:hangingChars="200"/>
        <w:rPr>
          <w:b w:val="0"/>
        </w:rPr>
      </w:pPr>
      <w:r>
        <w:rPr>
          <w:rFonts w:hint="eastAsia"/>
        </w:rPr>
        <w:t>冷热源机组配置：</w:t>
      </w:r>
    </w:p>
    <w:p w14:paraId="21D200D1">
      <w:pPr>
        <w:pStyle w:val="51"/>
        <w:spacing w:line="288" w:lineRule="auto"/>
        <w:outlineLvl w:val="9"/>
        <w:rPr>
          <w:rFonts w:cs="宋体"/>
          <w:sz w:val="21"/>
          <w:szCs w:val="21"/>
        </w:rPr>
      </w:pPr>
      <w:r>
        <w:rPr>
          <w:rFonts w:hint="eastAsia" w:cs="宋体"/>
          <w:sz w:val="21"/>
          <w:szCs w:val="21"/>
        </w:rPr>
        <w:t>空调系统计算冷负荷：</w:t>
      </w:r>
      <w:r>
        <w:rPr>
          <w:rFonts w:cs="宋体"/>
          <w:sz w:val="21"/>
          <w:szCs w:val="21"/>
        </w:rPr>
        <w:t>kW</w:t>
      </w:r>
      <w:r>
        <w:rPr>
          <w:rFonts w:hint="eastAsia" w:cs="宋体"/>
          <w:sz w:val="21"/>
          <w:szCs w:val="21"/>
        </w:rPr>
        <w:t>，设计冷负荷：</w:t>
      </w:r>
      <w:r>
        <w:rPr>
          <w:rFonts w:cs="宋体"/>
          <w:sz w:val="21"/>
          <w:szCs w:val="21"/>
        </w:rPr>
        <w:t>kW</w:t>
      </w:r>
    </w:p>
    <w:p w14:paraId="726D421C">
      <w:pPr>
        <w:pStyle w:val="51"/>
        <w:spacing w:line="288" w:lineRule="auto"/>
        <w:outlineLvl w:val="9"/>
        <w:rPr>
          <w:rFonts w:cs="宋体"/>
          <w:sz w:val="21"/>
          <w:szCs w:val="21"/>
        </w:rPr>
      </w:pPr>
      <w:r>
        <w:rPr>
          <w:rFonts w:hint="eastAsia" w:cs="宋体"/>
          <w:sz w:val="21"/>
          <w:szCs w:val="21"/>
        </w:rPr>
        <w:t>空调系统计算热负荷：kW，设计热负荷：kW</w:t>
      </w:r>
    </w:p>
    <w:p w14:paraId="6AD425C8">
      <w:pPr>
        <w:pStyle w:val="51"/>
        <w:spacing w:line="288" w:lineRule="auto"/>
        <w:outlineLvl w:val="9"/>
        <w:rPr>
          <w:rFonts w:cs="宋体"/>
          <w:sz w:val="21"/>
          <w:szCs w:val="21"/>
        </w:rPr>
      </w:pPr>
      <w:r>
        <w:rPr>
          <w:rFonts w:hint="eastAsia" w:cs="宋体"/>
          <w:sz w:val="21"/>
          <w:szCs w:val="21"/>
        </w:rPr>
        <w:t>冷热源机组设备参数：</w:t>
      </w:r>
    </w:p>
    <w:tbl>
      <w:tblPr>
        <w:tblStyle w:val="28"/>
        <w:tblW w:w="83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0"/>
        <w:gridCol w:w="980"/>
        <w:gridCol w:w="603"/>
        <w:gridCol w:w="1818"/>
        <w:gridCol w:w="1818"/>
        <w:gridCol w:w="1185"/>
        <w:gridCol w:w="1233"/>
      </w:tblGrid>
      <w:tr w14:paraId="39A8E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Merge w:val="restart"/>
            <w:vAlign w:val="center"/>
          </w:tcPr>
          <w:p w14:paraId="5321A955">
            <w:pPr>
              <w:widowControl/>
              <w:spacing w:line="288" w:lineRule="auto"/>
              <w:jc w:val="center"/>
              <w:rPr>
                <w:kern w:val="0"/>
                <w:sz w:val="18"/>
                <w:szCs w:val="18"/>
              </w:rPr>
            </w:pPr>
            <w:r>
              <w:rPr>
                <w:rFonts w:hint="eastAsia"/>
                <w:kern w:val="0"/>
                <w:sz w:val="18"/>
                <w:szCs w:val="18"/>
              </w:rPr>
              <w:t>设备编号</w:t>
            </w:r>
          </w:p>
        </w:tc>
        <w:tc>
          <w:tcPr>
            <w:tcW w:w="980" w:type="dxa"/>
            <w:vMerge w:val="restart"/>
            <w:vAlign w:val="center"/>
          </w:tcPr>
          <w:p w14:paraId="3CEEBC7F">
            <w:pPr>
              <w:widowControl/>
              <w:spacing w:line="288" w:lineRule="auto"/>
              <w:jc w:val="center"/>
              <w:rPr>
                <w:kern w:val="0"/>
                <w:sz w:val="18"/>
                <w:szCs w:val="18"/>
              </w:rPr>
            </w:pPr>
            <w:r>
              <w:rPr>
                <w:kern w:val="0"/>
                <w:sz w:val="18"/>
                <w:szCs w:val="18"/>
              </w:rPr>
              <w:t>设备类型</w:t>
            </w:r>
          </w:p>
        </w:tc>
        <w:tc>
          <w:tcPr>
            <w:tcW w:w="603" w:type="dxa"/>
            <w:vMerge w:val="restart"/>
            <w:vAlign w:val="center"/>
          </w:tcPr>
          <w:p w14:paraId="66941559">
            <w:pPr>
              <w:widowControl/>
              <w:spacing w:line="288" w:lineRule="auto"/>
              <w:jc w:val="center"/>
              <w:rPr>
                <w:kern w:val="0"/>
                <w:sz w:val="18"/>
                <w:szCs w:val="18"/>
              </w:rPr>
            </w:pPr>
            <w:r>
              <w:rPr>
                <w:kern w:val="0"/>
                <w:sz w:val="18"/>
                <w:szCs w:val="18"/>
              </w:rPr>
              <w:t>台数</w:t>
            </w:r>
          </w:p>
        </w:tc>
        <w:tc>
          <w:tcPr>
            <w:tcW w:w="1818" w:type="dxa"/>
            <w:vMerge w:val="restart"/>
            <w:vAlign w:val="center"/>
          </w:tcPr>
          <w:p w14:paraId="7AAAA28D">
            <w:pPr>
              <w:widowControl/>
              <w:spacing w:line="288" w:lineRule="auto"/>
              <w:jc w:val="center"/>
              <w:rPr>
                <w:kern w:val="0"/>
                <w:sz w:val="18"/>
                <w:szCs w:val="18"/>
              </w:rPr>
            </w:pPr>
            <w:r>
              <w:rPr>
                <w:kern w:val="0"/>
                <w:sz w:val="18"/>
                <w:szCs w:val="18"/>
              </w:rPr>
              <w:t>额定制冷量（kW）</w:t>
            </w:r>
          </w:p>
        </w:tc>
        <w:tc>
          <w:tcPr>
            <w:tcW w:w="1818" w:type="dxa"/>
            <w:vMerge w:val="restart"/>
            <w:vAlign w:val="center"/>
          </w:tcPr>
          <w:p w14:paraId="05CD3DF4">
            <w:pPr>
              <w:widowControl/>
              <w:spacing w:line="288" w:lineRule="auto"/>
              <w:jc w:val="center"/>
              <w:rPr>
                <w:kern w:val="0"/>
                <w:sz w:val="18"/>
                <w:szCs w:val="18"/>
              </w:rPr>
            </w:pPr>
            <w:r>
              <w:rPr>
                <w:kern w:val="0"/>
                <w:sz w:val="18"/>
                <w:szCs w:val="18"/>
              </w:rPr>
              <w:t>额定制热量（kW）</w:t>
            </w:r>
          </w:p>
        </w:tc>
        <w:tc>
          <w:tcPr>
            <w:tcW w:w="2418" w:type="dxa"/>
            <w:gridSpan w:val="2"/>
            <w:vAlign w:val="center"/>
          </w:tcPr>
          <w:p w14:paraId="06388F40">
            <w:pPr>
              <w:widowControl/>
              <w:spacing w:line="288" w:lineRule="auto"/>
              <w:jc w:val="center"/>
              <w:rPr>
                <w:kern w:val="0"/>
                <w:sz w:val="18"/>
                <w:szCs w:val="18"/>
              </w:rPr>
            </w:pPr>
            <w:r>
              <w:rPr>
                <w:kern w:val="0"/>
                <w:sz w:val="18"/>
                <w:szCs w:val="18"/>
              </w:rPr>
              <w:t>部分负荷性能系数</w:t>
            </w:r>
          </w:p>
        </w:tc>
      </w:tr>
      <w:tr w14:paraId="41B8B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Merge w:val="continue"/>
            <w:vAlign w:val="center"/>
          </w:tcPr>
          <w:p w14:paraId="1AE6BBBB">
            <w:pPr>
              <w:widowControl/>
              <w:spacing w:line="288" w:lineRule="auto"/>
              <w:jc w:val="center"/>
              <w:rPr>
                <w:kern w:val="0"/>
                <w:sz w:val="18"/>
                <w:szCs w:val="18"/>
              </w:rPr>
            </w:pPr>
          </w:p>
        </w:tc>
        <w:tc>
          <w:tcPr>
            <w:tcW w:w="980" w:type="dxa"/>
            <w:vMerge w:val="continue"/>
            <w:vAlign w:val="center"/>
          </w:tcPr>
          <w:p w14:paraId="3E7EF79D">
            <w:pPr>
              <w:widowControl/>
              <w:spacing w:line="288" w:lineRule="auto"/>
              <w:jc w:val="center"/>
              <w:rPr>
                <w:kern w:val="0"/>
                <w:sz w:val="18"/>
                <w:szCs w:val="18"/>
              </w:rPr>
            </w:pPr>
          </w:p>
        </w:tc>
        <w:tc>
          <w:tcPr>
            <w:tcW w:w="603" w:type="dxa"/>
            <w:vMerge w:val="continue"/>
            <w:vAlign w:val="center"/>
          </w:tcPr>
          <w:p w14:paraId="1C274D7C">
            <w:pPr>
              <w:widowControl/>
              <w:spacing w:line="288" w:lineRule="auto"/>
              <w:jc w:val="center"/>
              <w:rPr>
                <w:kern w:val="0"/>
                <w:sz w:val="18"/>
                <w:szCs w:val="18"/>
              </w:rPr>
            </w:pPr>
          </w:p>
        </w:tc>
        <w:tc>
          <w:tcPr>
            <w:tcW w:w="1818" w:type="dxa"/>
            <w:vMerge w:val="continue"/>
            <w:vAlign w:val="center"/>
          </w:tcPr>
          <w:p w14:paraId="053D79A0">
            <w:pPr>
              <w:widowControl/>
              <w:spacing w:line="288" w:lineRule="auto"/>
              <w:jc w:val="center"/>
              <w:rPr>
                <w:kern w:val="0"/>
                <w:sz w:val="18"/>
                <w:szCs w:val="18"/>
              </w:rPr>
            </w:pPr>
          </w:p>
        </w:tc>
        <w:tc>
          <w:tcPr>
            <w:tcW w:w="1818" w:type="dxa"/>
            <w:vMerge w:val="continue"/>
            <w:vAlign w:val="center"/>
          </w:tcPr>
          <w:p w14:paraId="2DE4FCAC">
            <w:pPr>
              <w:widowControl/>
              <w:spacing w:line="288" w:lineRule="auto"/>
              <w:jc w:val="center"/>
              <w:rPr>
                <w:kern w:val="0"/>
                <w:sz w:val="18"/>
                <w:szCs w:val="18"/>
              </w:rPr>
            </w:pPr>
          </w:p>
        </w:tc>
        <w:tc>
          <w:tcPr>
            <w:tcW w:w="1185" w:type="dxa"/>
            <w:vAlign w:val="center"/>
          </w:tcPr>
          <w:p w14:paraId="6534E129">
            <w:pPr>
              <w:spacing w:line="288" w:lineRule="auto"/>
              <w:jc w:val="center"/>
              <w:rPr>
                <w:kern w:val="0"/>
                <w:sz w:val="18"/>
                <w:szCs w:val="18"/>
              </w:rPr>
            </w:pPr>
            <w:r>
              <w:rPr>
                <w:rFonts w:hint="eastAsia"/>
                <w:kern w:val="0"/>
                <w:sz w:val="18"/>
                <w:szCs w:val="18"/>
              </w:rPr>
              <w:t>设计值</w:t>
            </w:r>
          </w:p>
        </w:tc>
        <w:tc>
          <w:tcPr>
            <w:tcW w:w="1233" w:type="dxa"/>
            <w:vAlign w:val="center"/>
          </w:tcPr>
          <w:p w14:paraId="05B25FFC">
            <w:pPr>
              <w:spacing w:line="288" w:lineRule="auto"/>
              <w:jc w:val="center"/>
              <w:rPr>
                <w:kern w:val="0"/>
                <w:sz w:val="18"/>
                <w:szCs w:val="18"/>
              </w:rPr>
            </w:pPr>
            <w:r>
              <w:rPr>
                <w:rFonts w:hint="eastAsia"/>
                <w:kern w:val="0"/>
                <w:sz w:val="18"/>
                <w:szCs w:val="18"/>
              </w:rPr>
              <w:t>限值</w:t>
            </w:r>
          </w:p>
        </w:tc>
      </w:tr>
      <w:tr w14:paraId="72C214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Align w:val="center"/>
          </w:tcPr>
          <w:p w14:paraId="34BD747A">
            <w:pPr>
              <w:widowControl/>
              <w:spacing w:line="288" w:lineRule="auto"/>
              <w:jc w:val="center"/>
              <w:rPr>
                <w:kern w:val="0"/>
                <w:sz w:val="18"/>
                <w:szCs w:val="18"/>
              </w:rPr>
            </w:pPr>
          </w:p>
        </w:tc>
        <w:tc>
          <w:tcPr>
            <w:tcW w:w="980" w:type="dxa"/>
            <w:vAlign w:val="center"/>
          </w:tcPr>
          <w:p w14:paraId="3579AD5A">
            <w:pPr>
              <w:widowControl/>
              <w:spacing w:line="288" w:lineRule="auto"/>
              <w:jc w:val="center"/>
              <w:rPr>
                <w:kern w:val="0"/>
                <w:sz w:val="18"/>
                <w:szCs w:val="18"/>
              </w:rPr>
            </w:pPr>
          </w:p>
        </w:tc>
        <w:tc>
          <w:tcPr>
            <w:tcW w:w="603" w:type="dxa"/>
            <w:vAlign w:val="center"/>
          </w:tcPr>
          <w:p w14:paraId="3AC061FF">
            <w:pPr>
              <w:widowControl/>
              <w:spacing w:line="288" w:lineRule="auto"/>
              <w:jc w:val="center"/>
              <w:rPr>
                <w:kern w:val="0"/>
                <w:sz w:val="18"/>
                <w:szCs w:val="18"/>
              </w:rPr>
            </w:pPr>
          </w:p>
        </w:tc>
        <w:tc>
          <w:tcPr>
            <w:tcW w:w="1818" w:type="dxa"/>
            <w:vAlign w:val="center"/>
          </w:tcPr>
          <w:p w14:paraId="1133B54B">
            <w:pPr>
              <w:widowControl/>
              <w:spacing w:line="288" w:lineRule="auto"/>
              <w:jc w:val="center"/>
              <w:rPr>
                <w:kern w:val="0"/>
                <w:sz w:val="18"/>
                <w:szCs w:val="18"/>
              </w:rPr>
            </w:pPr>
          </w:p>
        </w:tc>
        <w:tc>
          <w:tcPr>
            <w:tcW w:w="1818" w:type="dxa"/>
            <w:vAlign w:val="center"/>
          </w:tcPr>
          <w:p w14:paraId="5087E9BF">
            <w:pPr>
              <w:widowControl/>
              <w:spacing w:line="288" w:lineRule="auto"/>
              <w:jc w:val="center"/>
              <w:rPr>
                <w:kern w:val="0"/>
                <w:sz w:val="18"/>
                <w:szCs w:val="18"/>
              </w:rPr>
            </w:pPr>
          </w:p>
        </w:tc>
        <w:tc>
          <w:tcPr>
            <w:tcW w:w="1185" w:type="dxa"/>
            <w:vAlign w:val="center"/>
          </w:tcPr>
          <w:p w14:paraId="673F62BB">
            <w:pPr>
              <w:widowControl/>
              <w:spacing w:line="288" w:lineRule="auto"/>
              <w:jc w:val="center"/>
              <w:rPr>
                <w:kern w:val="0"/>
                <w:sz w:val="18"/>
                <w:szCs w:val="18"/>
              </w:rPr>
            </w:pPr>
          </w:p>
        </w:tc>
        <w:tc>
          <w:tcPr>
            <w:tcW w:w="1233" w:type="dxa"/>
            <w:vAlign w:val="center"/>
          </w:tcPr>
          <w:p w14:paraId="58685D75">
            <w:pPr>
              <w:widowControl/>
              <w:spacing w:line="288" w:lineRule="auto"/>
              <w:jc w:val="center"/>
              <w:rPr>
                <w:kern w:val="0"/>
                <w:sz w:val="18"/>
                <w:szCs w:val="18"/>
              </w:rPr>
            </w:pPr>
          </w:p>
        </w:tc>
      </w:tr>
      <w:tr w14:paraId="274F9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Align w:val="center"/>
          </w:tcPr>
          <w:p w14:paraId="7F84ADA5">
            <w:pPr>
              <w:widowControl/>
              <w:spacing w:line="288" w:lineRule="auto"/>
              <w:jc w:val="center"/>
              <w:rPr>
                <w:kern w:val="0"/>
                <w:sz w:val="18"/>
                <w:szCs w:val="18"/>
              </w:rPr>
            </w:pPr>
          </w:p>
        </w:tc>
        <w:tc>
          <w:tcPr>
            <w:tcW w:w="980" w:type="dxa"/>
            <w:vAlign w:val="center"/>
          </w:tcPr>
          <w:p w14:paraId="687E10A8">
            <w:pPr>
              <w:widowControl/>
              <w:spacing w:line="288" w:lineRule="auto"/>
              <w:jc w:val="center"/>
              <w:rPr>
                <w:szCs w:val="28"/>
              </w:rPr>
            </w:pPr>
          </w:p>
        </w:tc>
        <w:tc>
          <w:tcPr>
            <w:tcW w:w="603" w:type="dxa"/>
            <w:vAlign w:val="center"/>
          </w:tcPr>
          <w:p w14:paraId="08645983">
            <w:pPr>
              <w:widowControl/>
              <w:spacing w:line="288" w:lineRule="auto"/>
              <w:jc w:val="center"/>
              <w:rPr>
                <w:kern w:val="0"/>
                <w:sz w:val="18"/>
                <w:szCs w:val="18"/>
              </w:rPr>
            </w:pPr>
          </w:p>
        </w:tc>
        <w:tc>
          <w:tcPr>
            <w:tcW w:w="1818" w:type="dxa"/>
            <w:vAlign w:val="center"/>
          </w:tcPr>
          <w:p w14:paraId="29860DDC">
            <w:pPr>
              <w:widowControl/>
              <w:spacing w:line="288" w:lineRule="auto"/>
              <w:jc w:val="center"/>
              <w:rPr>
                <w:kern w:val="0"/>
                <w:sz w:val="18"/>
                <w:szCs w:val="18"/>
              </w:rPr>
            </w:pPr>
          </w:p>
        </w:tc>
        <w:tc>
          <w:tcPr>
            <w:tcW w:w="1818" w:type="dxa"/>
            <w:vAlign w:val="center"/>
          </w:tcPr>
          <w:p w14:paraId="573CEF3A">
            <w:pPr>
              <w:widowControl/>
              <w:spacing w:line="288" w:lineRule="auto"/>
              <w:jc w:val="center"/>
              <w:rPr>
                <w:kern w:val="0"/>
                <w:sz w:val="18"/>
                <w:szCs w:val="18"/>
              </w:rPr>
            </w:pPr>
          </w:p>
        </w:tc>
        <w:tc>
          <w:tcPr>
            <w:tcW w:w="1185" w:type="dxa"/>
            <w:vAlign w:val="center"/>
          </w:tcPr>
          <w:p w14:paraId="692262A2">
            <w:pPr>
              <w:widowControl/>
              <w:spacing w:line="288" w:lineRule="auto"/>
              <w:jc w:val="center"/>
              <w:rPr>
                <w:kern w:val="0"/>
                <w:sz w:val="18"/>
                <w:szCs w:val="18"/>
              </w:rPr>
            </w:pPr>
          </w:p>
        </w:tc>
        <w:tc>
          <w:tcPr>
            <w:tcW w:w="1233" w:type="dxa"/>
            <w:vAlign w:val="center"/>
          </w:tcPr>
          <w:p w14:paraId="06835EA5">
            <w:pPr>
              <w:widowControl/>
              <w:spacing w:line="288" w:lineRule="auto"/>
              <w:jc w:val="center"/>
              <w:rPr>
                <w:kern w:val="0"/>
                <w:sz w:val="18"/>
                <w:szCs w:val="18"/>
              </w:rPr>
            </w:pPr>
          </w:p>
        </w:tc>
      </w:tr>
    </w:tbl>
    <w:p w14:paraId="5C735570">
      <w:pPr>
        <w:pStyle w:val="51"/>
        <w:spacing w:line="288" w:lineRule="auto"/>
        <w:outlineLvl w:val="9"/>
        <w:rPr>
          <w:rFonts w:cs="宋体"/>
          <w:sz w:val="21"/>
          <w:szCs w:val="21"/>
        </w:rPr>
      </w:pPr>
      <w:r>
        <w:rPr>
          <w:rFonts w:hint="eastAsia" w:cs="宋体"/>
          <w:sz w:val="21"/>
          <w:szCs w:val="21"/>
        </w:rPr>
        <w:t>简要说明冷热源机组根据负荷变化调整制冷（热）量的控制策略。（100字以内）</w:t>
      </w:r>
    </w:p>
    <w:tbl>
      <w:tblPr>
        <w:tblStyle w:val="28"/>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8"/>
      </w:tblGrid>
      <w:tr w14:paraId="6460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68" w:type="dxa"/>
            <w:tcBorders>
              <w:top w:val="single" w:color="auto" w:sz="4" w:space="0"/>
              <w:left w:val="single" w:color="auto" w:sz="4" w:space="0"/>
              <w:bottom w:val="single" w:color="auto" w:sz="4" w:space="0"/>
              <w:right w:val="single" w:color="auto" w:sz="4" w:space="0"/>
            </w:tcBorders>
          </w:tcPr>
          <w:p w14:paraId="49B70EBA">
            <w:pPr>
              <w:pStyle w:val="51"/>
              <w:spacing w:line="288" w:lineRule="auto"/>
              <w:outlineLvl w:val="9"/>
              <w:rPr>
                <w:kern w:val="2"/>
                <w:sz w:val="21"/>
                <w:szCs w:val="21"/>
              </w:rPr>
            </w:pPr>
          </w:p>
        </w:tc>
      </w:tr>
    </w:tbl>
    <w:p w14:paraId="0A200CC5">
      <w:pPr>
        <w:pStyle w:val="51"/>
        <w:spacing w:line="288" w:lineRule="auto"/>
        <w:outlineLvl w:val="9"/>
        <w:rPr>
          <w:rFonts w:cs="宋体"/>
          <w:sz w:val="21"/>
          <w:szCs w:val="21"/>
        </w:rPr>
      </w:pPr>
    </w:p>
    <w:p w14:paraId="5090F362">
      <w:pPr>
        <w:pStyle w:val="73"/>
        <w:numPr>
          <w:ilvl w:val="0"/>
          <w:numId w:val="9"/>
        </w:numPr>
        <w:ind w:left="632" w:leftChars="100" w:hanging="422" w:hangingChars="200"/>
      </w:pPr>
      <w:r>
        <w:rPr>
          <w:rFonts w:hint="eastAsia"/>
        </w:rPr>
        <w:t>变频技术：</w:t>
      </w:r>
    </w:p>
    <w:p w14:paraId="7EA09F6E">
      <w:pPr>
        <w:pStyle w:val="51"/>
        <w:spacing w:line="288" w:lineRule="auto"/>
        <w:outlineLvl w:val="9"/>
        <w:rPr>
          <w:rFonts w:cs="宋体"/>
          <w:sz w:val="21"/>
          <w:szCs w:val="21"/>
          <w:u w:val="single"/>
        </w:rPr>
      </w:pPr>
      <w:r>
        <w:rPr>
          <w:rFonts w:hint="eastAsia" w:cs="宋体"/>
          <w:sz w:val="21"/>
          <w:szCs w:val="21"/>
        </w:rPr>
        <w:t>空调水系统采用变频技术：□是、□否</w:t>
      </w:r>
    </w:p>
    <w:p w14:paraId="5C39918E">
      <w:pPr>
        <w:pStyle w:val="51"/>
        <w:spacing w:line="288" w:lineRule="auto"/>
        <w:outlineLvl w:val="9"/>
        <w:rPr>
          <w:rFonts w:cs="宋体"/>
          <w:sz w:val="21"/>
          <w:szCs w:val="21"/>
        </w:rPr>
      </w:pPr>
      <w:r>
        <w:rPr>
          <w:rFonts w:hint="eastAsia" w:cs="宋体"/>
          <w:sz w:val="21"/>
          <w:szCs w:val="21"/>
        </w:rPr>
        <w:t>空调水系统采取相应的水力平衡措施：□</w:t>
      </w:r>
      <w:r>
        <w:rPr>
          <w:rFonts w:cs="宋体"/>
          <w:sz w:val="21"/>
          <w:szCs w:val="21"/>
        </w:rPr>
        <w:t>是、</w:t>
      </w:r>
      <w:r>
        <w:rPr>
          <w:rFonts w:hint="eastAsia" w:cs="宋体"/>
          <w:sz w:val="21"/>
          <w:szCs w:val="21"/>
        </w:rPr>
        <w:t>□</w:t>
      </w:r>
      <w:r>
        <w:rPr>
          <w:rFonts w:cs="宋体"/>
          <w:sz w:val="21"/>
          <w:szCs w:val="21"/>
        </w:rPr>
        <w:t>否</w:t>
      </w:r>
    </w:p>
    <w:p w14:paraId="1662909D">
      <w:pPr>
        <w:pStyle w:val="51"/>
        <w:spacing w:line="288" w:lineRule="auto"/>
        <w:outlineLvl w:val="9"/>
        <w:rPr>
          <w:rFonts w:cs="宋体"/>
          <w:sz w:val="21"/>
          <w:szCs w:val="21"/>
        </w:rPr>
      </w:pPr>
    </w:p>
    <w:p w14:paraId="068D46B0">
      <w:pPr>
        <w:pStyle w:val="51"/>
        <w:spacing w:line="288" w:lineRule="auto"/>
        <w:outlineLvl w:val="9"/>
        <w:rPr>
          <w:rFonts w:cs="宋体"/>
          <w:sz w:val="21"/>
          <w:szCs w:val="21"/>
          <w:u w:val="single"/>
        </w:rPr>
      </w:pPr>
      <w:r>
        <w:rPr>
          <w:rFonts w:hint="eastAsia" w:cs="宋体"/>
          <w:sz w:val="21"/>
          <w:szCs w:val="21"/>
        </w:rPr>
        <w:t>空调风系统采用变频技术：□是、□否</w:t>
      </w:r>
    </w:p>
    <w:p w14:paraId="549E9A31">
      <w:pPr>
        <w:pStyle w:val="51"/>
        <w:spacing w:line="288" w:lineRule="auto"/>
        <w:outlineLvl w:val="9"/>
        <w:rPr>
          <w:rFonts w:cs="宋体"/>
          <w:sz w:val="21"/>
          <w:szCs w:val="21"/>
        </w:rPr>
      </w:pPr>
      <w:r>
        <w:rPr>
          <w:rFonts w:hint="eastAsia" w:cs="宋体"/>
          <w:sz w:val="21"/>
          <w:szCs w:val="21"/>
        </w:rPr>
        <w:t>空调风系统采取相应的水力平衡措施：□</w:t>
      </w:r>
      <w:r>
        <w:rPr>
          <w:rFonts w:cs="宋体"/>
          <w:sz w:val="21"/>
          <w:szCs w:val="21"/>
        </w:rPr>
        <w:t>是、</w:t>
      </w:r>
      <w:r>
        <w:rPr>
          <w:rFonts w:hint="eastAsia" w:cs="宋体"/>
          <w:sz w:val="21"/>
          <w:szCs w:val="21"/>
        </w:rPr>
        <w:t>□</w:t>
      </w:r>
      <w:r>
        <w:rPr>
          <w:rFonts w:cs="宋体"/>
          <w:sz w:val="21"/>
          <w:szCs w:val="21"/>
        </w:rPr>
        <w:t>否</w:t>
      </w:r>
    </w:p>
    <w:p w14:paraId="6B269090">
      <w:pPr>
        <w:pStyle w:val="51"/>
        <w:spacing w:line="288" w:lineRule="auto"/>
        <w:outlineLvl w:val="9"/>
        <w:rPr>
          <w:rFonts w:cs="宋体"/>
          <w:sz w:val="21"/>
          <w:szCs w:val="21"/>
        </w:rPr>
      </w:pPr>
    </w:p>
    <w:p w14:paraId="0119FE29">
      <w:pPr>
        <w:pStyle w:val="51"/>
        <w:spacing w:line="288" w:lineRule="auto"/>
        <w:outlineLvl w:val="9"/>
        <w:rPr>
          <w:rFonts w:cs="宋体"/>
          <w:sz w:val="21"/>
          <w:szCs w:val="21"/>
        </w:rPr>
      </w:pPr>
      <w:r>
        <w:rPr>
          <w:rFonts w:hint="eastAsia" w:cs="宋体"/>
          <w:sz w:val="21"/>
          <w:szCs w:val="21"/>
        </w:rPr>
        <w:t>采用变制冷剂流量的多联机：□</w:t>
      </w:r>
      <w:r>
        <w:rPr>
          <w:rFonts w:cs="宋体"/>
          <w:sz w:val="21"/>
          <w:szCs w:val="21"/>
        </w:rPr>
        <w:t>是、</w:t>
      </w:r>
      <w:r>
        <w:rPr>
          <w:rFonts w:hint="eastAsia" w:cs="宋体"/>
          <w:sz w:val="21"/>
          <w:szCs w:val="21"/>
        </w:rPr>
        <w:t>□</w:t>
      </w:r>
      <w:r>
        <w:rPr>
          <w:rFonts w:cs="宋体"/>
          <w:sz w:val="21"/>
          <w:szCs w:val="21"/>
        </w:rPr>
        <w:t>否</w:t>
      </w:r>
    </w:p>
    <w:p w14:paraId="3503B2D7">
      <w:pPr>
        <w:pStyle w:val="51"/>
        <w:spacing w:line="288" w:lineRule="auto"/>
        <w:outlineLvl w:val="9"/>
        <w:rPr>
          <w:rFonts w:cs="宋体"/>
          <w:sz w:val="21"/>
          <w:szCs w:val="21"/>
        </w:rPr>
      </w:pPr>
      <w:r>
        <w:rPr>
          <w:rFonts w:hint="eastAsia" w:cs="宋体"/>
          <w:sz w:val="21"/>
          <w:szCs w:val="21"/>
        </w:rPr>
        <w:t>采用分体空调：□</w:t>
      </w:r>
      <w:r>
        <w:rPr>
          <w:rFonts w:cs="宋体"/>
          <w:sz w:val="21"/>
          <w:szCs w:val="21"/>
        </w:rPr>
        <w:t>是、</w:t>
      </w:r>
      <w:r>
        <w:rPr>
          <w:rFonts w:hint="eastAsia" w:cs="宋体"/>
          <w:sz w:val="21"/>
          <w:szCs w:val="21"/>
        </w:rPr>
        <w:t>□</w:t>
      </w:r>
      <w:r>
        <w:rPr>
          <w:rFonts w:cs="宋体"/>
          <w:sz w:val="21"/>
          <w:szCs w:val="21"/>
        </w:rPr>
        <w:t>否</w:t>
      </w:r>
    </w:p>
    <w:p w14:paraId="0108B9D6">
      <w:pPr>
        <w:pStyle w:val="51"/>
        <w:spacing w:line="288" w:lineRule="auto"/>
        <w:outlineLvl w:val="9"/>
        <w:rPr>
          <w:rFonts w:cs="宋体"/>
          <w:sz w:val="21"/>
          <w:szCs w:val="21"/>
        </w:rPr>
      </w:pPr>
    </w:p>
    <w:p w14:paraId="562EA804">
      <w:pPr>
        <w:pStyle w:val="51"/>
        <w:spacing w:line="288" w:lineRule="auto"/>
        <w:outlineLvl w:val="9"/>
        <w:rPr>
          <w:rFonts w:cs="宋体"/>
          <w:sz w:val="21"/>
          <w:szCs w:val="21"/>
        </w:rPr>
      </w:pPr>
      <w:r>
        <w:rPr>
          <w:rFonts w:hint="eastAsia" w:cs="宋体"/>
          <w:sz w:val="21"/>
          <w:szCs w:val="21"/>
        </w:rPr>
        <w:t>空调水系统或风系统如果采取水力平衡措施，请简要说明。（</w:t>
      </w:r>
      <w:r>
        <w:rPr>
          <w:rFonts w:cs="宋体"/>
          <w:sz w:val="21"/>
          <w:szCs w:val="21"/>
        </w:rPr>
        <w:t>100</w:t>
      </w:r>
      <w:r>
        <w:rPr>
          <w:rFonts w:hint="eastAsia" w:cs="宋体"/>
          <w:sz w:val="21"/>
          <w:szCs w:val="21"/>
        </w:rPr>
        <w:t>字以内）</w:t>
      </w:r>
    </w:p>
    <w:tbl>
      <w:tblPr>
        <w:tblStyle w:val="28"/>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5"/>
      </w:tblGrid>
      <w:tr w14:paraId="6548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175" w:type="dxa"/>
            <w:tcBorders>
              <w:top w:val="single" w:color="auto" w:sz="4" w:space="0"/>
              <w:left w:val="single" w:color="auto" w:sz="4" w:space="0"/>
              <w:bottom w:val="single" w:color="auto" w:sz="4" w:space="0"/>
              <w:right w:val="single" w:color="auto" w:sz="4" w:space="0"/>
            </w:tcBorders>
          </w:tcPr>
          <w:p w14:paraId="1A156A44">
            <w:pPr>
              <w:pStyle w:val="51"/>
              <w:spacing w:line="288" w:lineRule="auto"/>
              <w:outlineLvl w:val="9"/>
              <w:rPr>
                <w:kern w:val="2"/>
                <w:sz w:val="21"/>
                <w:szCs w:val="21"/>
              </w:rPr>
            </w:pPr>
          </w:p>
        </w:tc>
      </w:tr>
    </w:tbl>
    <w:p w14:paraId="3490A92D">
      <w:pPr>
        <w:spacing w:line="288" w:lineRule="auto"/>
        <w:rPr>
          <w:b/>
          <w:bCs/>
        </w:rPr>
      </w:pPr>
    </w:p>
    <w:p w14:paraId="25F959CE">
      <w:pPr>
        <w:numPr>
          <w:ilvl w:val="0"/>
          <w:numId w:val="91"/>
        </w:numPr>
        <w:spacing w:line="288" w:lineRule="auto"/>
        <w:rPr>
          <w:rFonts w:cs="宋体"/>
          <w:b/>
          <w:bCs/>
          <w:sz w:val="24"/>
          <w:lang w:val="zh-CN"/>
        </w:rPr>
      </w:pPr>
      <w:r>
        <w:rPr>
          <w:rFonts w:hint="eastAsia" w:cs="宋体"/>
          <w:b/>
          <w:bCs/>
          <w:sz w:val="24"/>
          <w:lang w:val="zh-CN"/>
        </w:rPr>
        <w:t>证明材料</w:t>
      </w:r>
    </w:p>
    <w:p w14:paraId="583AFCBC">
      <w:pPr>
        <w:spacing w:before="156" w:beforeLines="50" w:after="156" w:afterLines="50" w:line="288" w:lineRule="auto"/>
        <w:rPr>
          <w:b/>
        </w:rPr>
      </w:pPr>
      <w:r>
        <w:rPr>
          <w:rFonts w:hint="eastAsia"/>
          <w:b/>
        </w:rPr>
        <w:t>建议提交材料及技术要求：</w:t>
      </w:r>
    </w:p>
    <w:tbl>
      <w:tblPr>
        <w:tblStyle w:val="28"/>
        <w:tblW w:w="8807" w:type="dxa"/>
        <w:tblInd w:w="108" w:type="dxa"/>
        <w:tblLayout w:type="autofit"/>
        <w:tblCellMar>
          <w:top w:w="0" w:type="dxa"/>
          <w:left w:w="108" w:type="dxa"/>
          <w:bottom w:w="0" w:type="dxa"/>
          <w:right w:w="108" w:type="dxa"/>
        </w:tblCellMar>
      </w:tblPr>
      <w:tblGrid>
        <w:gridCol w:w="740"/>
        <w:gridCol w:w="2020"/>
        <w:gridCol w:w="4753"/>
        <w:gridCol w:w="1294"/>
      </w:tblGrid>
      <w:tr w14:paraId="0595D613">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2E8906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8D4F8EC">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753" w:type="dxa"/>
            <w:tcBorders>
              <w:top w:val="single" w:color="auto" w:sz="4" w:space="0"/>
              <w:left w:val="nil"/>
              <w:bottom w:val="single" w:color="auto" w:sz="4" w:space="0"/>
              <w:right w:val="single" w:color="auto" w:sz="4" w:space="0"/>
            </w:tcBorders>
            <w:shd w:val="clear" w:color="000000" w:fill="DBE5F1"/>
            <w:vAlign w:val="center"/>
          </w:tcPr>
          <w:p w14:paraId="0AEC3E5C">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94" w:type="dxa"/>
            <w:tcBorders>
              <w:top w:val="single" w:color="auto" w:sz="4" w:space="0"/>
              <w:left w:val="nil"/>
              <w:bottom w:val="single" w:color="auto" w:sz="4" w:space="0"/>
              <w:right w:val="single" w:color="auto" w:sz="4" w:space="0"/>
            </w:tcBorders>
            <w:shd w:val="clear" w:color="000000" w:fill="DBE5F1"/>
            <w:vAlign w:val="center"/>
          </w:tcPr>
          <w:p w14:paraId="79DBD83E">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97949B8">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2F1FB95">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335486B1">
            <w:pPr>
              <w:widowControl/>
              <w:jc w:val="left"/>
              <w:rPr>
                <w:rFonts w:ascii="宋体" w:hAnsi="宋体" w:cs="宋体"/>
                <w:b/>
                <w:bCs/>
                <w:kern w:val="0"/>
                <w:sz w:val="22"/>
                <w:szCs w:val="22"/>
              </w:rPr>
            </w:pPr>
            <w:r>
              <w:rPr>
                <w:rFonts w:hint="eastAsia" w:ascii="宋体" w:hAnsi="宋体" w:cs="宋体"/>
                <w:b/>
                <w:bCs/>
                <w:kern w:val="0"/>
                <w:sz w:val="22"/>
                <w:szCs w:val="22"/>
              </w:rPr>
              <w:t>暖通设计说明</w:t>
            </w:r>
          </w:p>
        </w:tc>
        <w:tc>
          <w:tcPr>
            <w:tcW w:w="4753" w:type="dxa"/>
            <w:tcBorders>
              <w:top w:val="nil"/>
              <w:left w:val="nil"/>
              <w:bottom w:val="single" w:color="auto" w:sz="4" w:space="0"/>
              <w:right w:val="single" w:color="auto" w:sz="4" w:space="0"/>
            </w:tcBorders>
            <w:shd w:val="clear" w:color="auto" w:fill="auto"/>
            <w:vAlign w:val="center"/>
          </w:tcPr>
          <w:p w14:paraId="49B7CDAE">
            <w:pPr>
              <w:widowControl/>
              <w:jc w:val="left"/>
              <w:rPr>
                <w:rFonts w:ascii="宋体" w:hAnsi="宋体" w:cs="宋体"/>
                <w:kern w:val="0"/>
                <w:sz w:val="22"/>
                <w:szCs w:val="22"/>
              </w:rPr>
            </w:pPr>
            <w:r>
              <w:rPr>
                <w:rFonts w:hint="eastAsia" w:ascii="宋体" w:hAnsi="宋体" w:cs="宋体"/>
                <w:kern w:val="0"/>
                <w:sz w:val="22"/>
                <w:szCs w:val="22"/>
              </w:rPr>
              <w:t>应说明集中供暖空调系统的室内设计参数，包括房间内的温度、湿度、新风量等以及参照的设计标准</w:t>
            </w:r>
          </w:p>
        </w:tc>
        <w:tc>
          <w:tcPr>
            <w:tcW w:w="1294" w:type="dxa"/>
            <w:tcBorders>
              <w:top w:val="nil"/>
              <w:left w:val="nil"/>
              <w:bottom w:val="single" w:color="auto" w:sz="4" w:space="0"/>
              <w:right w:val="single" w:color="auto" w:sz="4" w:space="0"/>
            </w:tcBorders>
            <w:shd w:val="clear" w:color="auto" w:fill="auto"/>
            <w:vAlign w:val="center"/>
          </w:tcPr>
          <w:p w14:paraId="6B842C4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864774F">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4917C1F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EB6F6F1">
            <w:pPr>
              <w:widowControl/>
              <w:jc w:val="left"/>
              <w:rPr>
                <w:rFonts w:ascii="宋体" w:hAnsi="宋体" w:cs="宋体"/>
                <w:b/>
                <w:bCs/>
                <w:kern w:val="0"/>
                <w:sz w:val="22"/>
                <w:szCs w:val="22"/>
              </w:rPr>
            </w:pPr>
            <w:r>
              <w:rPr>
                <w:rFonts w:hint="eastAsia" w:ascii="宋体" w:hAnsi="宋体" w:cs="宋体"/>
                <w:b/>
                <w:bCs/>
                <w:kern w:val="0"/>
                <w:sz w:val="22"/>
                <w:szCs w:val="22"/>
              </w:rPr>
              <w:t>暖通设备表</w:t>
            </w:r>
          </w:p>
        </w:tc>
        <w:tc>
          <w:tcPr>
            <w:tcW w:w="4753" w:type="dxa"/>
            <w:tcBorders>
              <w:top w:val="nil"/>
              <w:left w:val="nil"/>
              <w:bottom w:val="single" w:color="auto" w:sz="4" w:space="0"/>
              <w:right w:val="single" w:color="auto" w:sz="4" w:space="0"/>
            </w:tcBorders>
            <w:shd w:val="clear" w:color="auto" w:fill="auto"/>
            <w:vAlign w:val="center"/>
          </w:tcPr>
          <w:p w14:paraId="35448BCE">
            <w:pPr>
              <w:widowControl/>
              <w:jc w:val="left"/>
              <w:rPr>
                <w:rFonts w:ascii="宋体" w:hAnsi="宋体" w:cs="宋体"/>
                <w:kern w:val="0"/>
                <w:sz w:val="22"/>
                <w:szCs w:val="22"/>
              </w:rPr>
            </w:pPr>
            <w:r>
              <w:rPr>
                <w:rFonts w:hint="eastAsia" w:ascii="宋体" w:hAnsi="宋体" w:cs="宋体"/>
                <w:kern w:val="0"/>
                <w:sz w:val="22"/>
                <w:szCs w:val="22"/>
              </w:rPr>
              <w:t>应体现空调采暖系统冷热源的设备类型、型号和容量、额定工况性能参数和能效等级（关联自评）</w:t>
            </w:r>
          </w:p>
        </w:tc>
        <w:tc>
          <w:tcPr>
            <w:tcW w:w="1294" w:type="dxa"/>
            <w:tcBorders>
              <w:top w:val="nil"/>
              <w:left w:val="nil"/>
              <w:bottom w:val="single" w:color="auto" w:sz="4" w:space="0"/>
              <w:right w:val="single" w:color="auto" w:sz="4" w:space="0"/>
            </w:tcBorders>
            <w:shd w:val="clear" w:color="auto" w:fill="auto"/>
            <w:vAlign w:val="center"/>
          </w:tcPr>
          <w:p w14:paraId="43153FF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59298B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4FCA65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B9B0D76">
            <w:pPr>
              <w:widowControl/>
              <w:jc w:val="left"/>
              <w:rPr>
                <w:rFonts w:ascii="宋体" w:hAnsi="宋体" w:cs="宋体"/>
                <w:b/>
                <w:bCs/>
                <w:kern w:val="0"/>
                <w:sz w:val="22"/>
                <w:szCs w:val="22"/>
              </w:rPr>
            </w:pPr>
            <w:r>
              <w:rPr>
                <w:rFonts w:hint="eastAsia" w:ascii="宋体" w:hAnsi="宋体" w:cs="宋体"/>
                <w:b/>
                <w:bCs/>
                <w:kern w:val="0"/>
                <w:sz w:val="22"/>
                <w:szCs w:val="22"/>
              </w:rPr>
              <w:t>风系统图</w:t>
            </w:r>
          </w:p>
        </w:tc>
        <w:tc>
          <w:tcPr>
            <w:tcW w:w="4753" w:type="dxa"/>
            <w:tcBorders>
              <w:top w:val="nil"/>
              <w:left w:val="nil"/>
              <w:bottom w:val="single" w:color="auto" w:sz="4" w:space="0"/>
              <w:right w:val="single" w:color="auto" w:sz="4" w:space="0"/>
            </w:tcBorders>
            <w:shd w:val="clear" w:color="auto" w:fill="auto"/>
            <w:vAlign w:val="center"/>
          </w:tcPr>
          <w:p w14:paraId="2BC622C7">
            <w:pPr>
              <w:widowControl/>
              <w:jc w:val="left"/>
              <w:rPr>
                <w:rFonts w:ascii="宋体" w:hAnsi="宋体" w:cs="宋体"/>
                <w:kern w:val="0"/>
                <w:sz w:val="22"/>
                <w:szCs w:val="22"/>
              </w:rPr>
            </w:pPr>
            <w:r>
              <w:rPr>
                <w:rFonts w:hint="eastAsia" w:ascii="宋体" w:hAnsi="宋体" w:cs="宋体"/>
                <w:kern w:val="0"/>
                <w:sz w:val="22"/>
                <w:szCs w:val="22"/>
              </w:rPr>
              <w:t>应体现分区控制策略</w:t>
            </w:r>
          </w:p>
        </w:tc>
        <w:tc>
          <w:tcPr>
            <w:tcW w:w="1294" w:type="dxa"/>
            <w:tcBorders>
              <w:top w:val="nil"/>
              <w:left w:val="nil"/>
              <w:bottom w:val="single" w:color="auto" w:sz="4" w:space="0"/>
              <w:right w:val="single" w:color="auto" w:sz="4" w:space="0"/>
            </w:tcBorders>
            <w:shd w:val="clear" w:color="auto" w:fill="auto"/>
            <w:vAlign w:val="center"/>
          </w:tcPr>
          <w:p w14:paraId="1985B78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3A9757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487DA8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73BB523">
            <w:pPr>
              <w:widowControl/>
              <w:jc w:val="left"/>
              <w:rPr>
                <w:rFonts w:ascii="宋体" w:hAnsi="宋体" w:cs="宋体"/>
                <w:b/>
                <w:bCs/>
                <w:kern w:val="0"/>
                <w:sz w:val="22"/>
                <w:szCs w:val="22"/>
              </w:rPr>
            </w:pPr>
            <w:r>
              <w:rPr>
                <w:rFonts w:hint="eastAsia" w:ascii="宋体" w:hAnsi="宋体" w:cs="宋体"/>
                <w:b/>
                <w:bCs/>
                <w:kern w:val="0"/>
                <w:sz w:val="22"/>
                <w:szCs w:val="22"/>
              </w:rPr>
              <w:t>水系统图</w:t>
            </w:r>
          </w:p>
        </w:tc>
        <w:tc>
          <w:tcPr>
            <w:tcW w:w="4753" w:type="dxa"/>
            <w:tcBorders>
              <w:top w:val="nil"/>
              <w:left w:val="nil"/>
              <w:bottom w:val="single" w:color="auto" w:sz="4" w:space="0"/>
              <w:right w:val="single" w:color="auto" w:sz="4" w:space="0"/>
            </w:tcBorders>
            <w:shd w:val="clear" w:color="auto" w:fill="auto"/>
            <w:vAlign w:val="center"/>
          </w:tcPr>
          <w:p w14:paraId="618E9DC9">
            <w:pPr>
              <w:widowControl/>
              <w:jc w:val="left"/>
              <w:rPr>
                <w:rFonts w:ascii="宋体" w:hAnsi="宋体" w:cs="宋体"/>
                <w:kern w:val="0"/>
                <w:sz w:val="22"/>
                <w:szCs w:val="22"/>
              </w:rPr>
            </w:pPr>
            <w:r>
              <w:rPr>
                <w:rFonts w:hint="eastAsia" w:ascii="宋体" w:hAnsi="宋体" w:cs="宋体"/>
                <w:kern w:val="0"/>
                <w:sz w:val="22"/>
                <w:szCs w:val="22"/>
              </w:rPr>
              <w:t>应体现分区控制策略</w:t>
            </w:r>
          </w:p>
        </w:tc>
        <w:tc>
          <w:tcPr>
            <w:tcW w:w="1294" w:type="dxa"/>
            <w:tcBorders>
              <w:top w:val="nil"/>
              <w:left w:val="nil"/>
              <w:bottom w:val="single" w:color="auto" w:sz="4" w:space="0"/>
              <w:right w:val="single" w:color="auto" w:sz="4" w:space="0"/>
            </w:tcBorders>
            <w:shd w:val="clear" w:color="auto" w:fill="auto"/>
            <w:vAlign w:val="center"/>
          </w:tcPr>
          <w:p w14:paraId="7C90A8C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0E1D73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FA28BD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6667010">
            <w:pPr>
              <w:widowControl/>
              <w:jc w:val="left"/>
              <w:rPr>
                <w:rFonts w:ascii="宋体" w:hAnsi="宋体" w:cs="宋体"/>
                <w:b/>
                <w:bCs/>
                <w:kern w:val="0"/>
                <w:sz w:val="22"/>
                <w:szCs w:val="22"/>
              </w:rPr>
            </w:pPr>
            <w:r>
              <w:rPr>
                <w:rFonts w:hint="eastAsia" w:ascii="宋体" w:hAnsi="宋体" w:cs="宋体"/>
                <w:b/>
                <w:bCs/>
                <w:kern w:val="0"/>
                <w:sz w:val="22"/>
                <w:szCs w:val="22"/>
              </w:rPr>
              <w:t>部分负荷性能系数(LPLV)计算书</w:t>
            </w:r>
          </w:p>
        </w:tc>
        <w:tc>
          <w:tcPr>
            <w:tcW w:w="4753" w:type="dxa"/>
            <w:tcBorders>
              <w:top w:val="nil"/>
              <w:left w:val="nil"/>
              <w:bottom w:val="single" w:color="auto" w:sz="4" w:space="0"/>
              <w:right w:val="single" w:color="auto" w:sz="4" w:space="0"/>
            </w:tcBorders>
            <w:shd w:val="clear" w:color="auto" w:fill="auto"/>
            <w:vAlign w:val="center"/>
          </w:tcPr>
          <w:p w14:paraId="107EE9E7">
            <w:pPr>
              <w:widowControl/>
              <w:jc w:val="left"/>
              <w:rPr>
                <w:rFonts w:ascii="宋体" w:hAnsi="宋体" w:cs="宋体"/>
                <w:kern w:val="0"/>
                <w:sz w:val="22"/>
                <w:szCs w:val="22"/>
              </w:rPr>
            </w:pPr>
            <w:r>
              <w:rPr>
                <w:rFonts w:hint="eastAsia" w:ascii="宋体" w:hAnsi="宋体" w:cs="宋体"/>
                <w:kern w:val="0"/>
                <w:sz w:val="22"/>
                <w:szCs w:val="22"/>
              </w:rPr>
              <w:t>应体现分区控制策略</w:t>
            </w:r>
          </w:p>
        </w:tc>
        <w:tc>
          <w:tcPr>
            <w:tcW w:w="1294" w:type="dxa"/>
            <w:tcBorders>
              <w:top w:val="nil"/>
              <w:left w:val="nil"/>
              <w:bottom w:val="single" w:color="auto" w:sz="4" w:space="0"/>
              <w:right w:val="single" w:color="auto" w:sz="4" w:space="0"/>
            </w:tcBorders>
            <w:shd w:val="clear" w:color="auto" w:fill="auto"/>
            <w:vAlign w:val="center"/>
          </w:tcPr>
          <w:p w14:paraId="21324F7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453EBDF">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22F3BDD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73851F4">
            <w:pPr>
              <w:widowControl/>
              <w:jc w:val="left"/>
              <w:rPr>
                <w:rFonts w:ascii="宋体" w:hAnsi="宋体" w:cs="宋体"/>
                <w:b/>
                <w:bCs/>
                <w:kern w:val="0"/>
                <w:sz w:val="22"/>
                <w:szCs w:val="22"/>
              </w:rPr>
            </w:pPr>
            <w:r>
              <w:rPr>
                <w:rFonts w:hint="eastAsia" w:ascii="宋体" w:hAnsi="宋体" w:cs="宋体"/>
                <w:b/>
                <w:bCs/>
                <w:kern w:val="0"/>
                <w:sz w:val="22"/>
                <w:szCs w:val="22"/>
              </w:rPr>
              <w:t>电冷源综合制冷性能系数（SCOP）计算书</w:t>
            </w:r>
          </w:p>
        </w:tc>
        <w:tc>
          <w:tcPr>
            <w:tcW w:w="4753" w:type="dxa"/>
            <w:tcBorders>
              <w:top w:val="nil"/>
              <w:left w:val="nil"/>
              <w:bottom w:val="single" w:color="auto" w:sz="4" w:space="0"/>
              <w:right w:val="single" w:color="auto" w:sz="4" w:space="0"/>
            </w:tcBorders>
            <w:shd w:val="clear" w:color="auto" w:fill="auto"/>
            <w:vAlign w:val="center"/>
          </w:tcPr>
          <w:p w14:paraId="43AD018E">
            <w:pPr>
              <w:widowControl/>
              <w:jc w:val="left"/>
              <w:rPr>
                <w:rFonts w:ascii="宋体" w:hAnsi="宋体" w:cs="宋体"/>
                <w:kern w:val="0"/>
                <w:sz w:val="22"/>
                <w:szCs w:val="22"/>
              </w:rPr>
            </w:pPr>
            <w:r>
              <w:rPr>
                <w:rFonts w:hint="eastAsia" w:ascii="宋体" w:hAnsi="宋体" w:cs="宋体"/>
                <w:kern w:val="0"/>
                <w:sz w:val="22"/>
                <w:szCs w:val="22"/>
              </w:rPr>
              <w:t>应体现分区控制策略</w:t>
            </w:r>
          </w:p>
        </w:tc>
        <w:tc>
          <w:tcPr>
            <w:tcW w:w="1294" w:type="dxa"/>
            <w:tcBorders>
              <w:top w:val="nil"/>
              <w:left w:val="nil"/>
              <w:bottom w:val="single" w:color="auto" w:sz="4" w:space="0"/>
              <w:right w:val="single" w:color="auto" w:sz="4" w:space="0"/>
            </w:tcBorders>
            <w:shd w:val="clear" w:color="auto" w:fill="auto"/>
            <w:vAlign w:val="center"/>
          </w:tcPr>
          <w:p w14:paraId="15A00314">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EF9FEB6">
      <w:pPr>
        <w:spacing w:before="156" w:beforeLines="50" w:after="156" w:afterLines="50" w:line="288" w:lineRule="auto"/>
        <w:rPr>
          <w:b/>
        </w:rPr>
      </w:pPr>
      <w:r>
        <w:rPr>
          <w:rFonts w:hint="eastAsia"/>
          <w:b/>
        </w:rPr>
        <w:t>实际提交材料：</w:t>
      </w:r>
    </w:p>
    <w:tbl>
      <w:tblPr>
        <w:tblStyle w:val="28"/>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3"/>
      </w:tblGrid>
      <w:tr w14:paraId="360A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3" w:type="dxa"/>
          </w:tcPr>
          <w:p w14:paraId="055E61A2">
            <w:pPr>
              <w:spacing w:line="288" w:lineRule="auto"/>
            </w:pPr>
          </w:p>
        </w:tc>
      </w:tr>
    </w:tbl>
    <w:p w14:paraId="7BFCB6F5">
      <w:r>
        <w:rPr>
          <w:rFonts w:hint="eastAsia"/>
        </w:rPr>
        <w:br w:type="page"/>
      </w:r>
    </w:p>
    <w:p w14:paraId="65EBC41F">
      <w:pPr>
        <w:pStyle w:val="5"/>
        <w:spacing w:line="288" w:lineRule="auto"/>
      </w:pPr>
      <w:r>
        <w:rPr>
          <w:rFonts w:hint="eastAsia"/>
        </w:rPr>
        <w:t>7</w:t>
      </w:r>
      <w:r>
        <w:t>.</w:t>
      </w:r>
      <w:r>
        <w:rPr>
          <w:rFonts w:hint="eastAsia"/>
        </w:rPr>
        <w:t>1</w:t>
      </w:r>
      <w:r>
        <w:t>.</w:t>
      </w:r>
      <w:r>
        <w:rPr>
          <w:rFonts w:hint="eastAsia"/>
        </w:rPr>
        <w:t>3应根据建筑空间功能设置分区温度，合理降低室内过渡区空间的温度设定标准。</w:t>
      </w:r>
    </w:p>
    <w:p w14:paraId="6999E4DF">
      <w:pPr>
        <w:numPr>
          <w:ilvl w:val="0"/>
          <w:numId w:val="92"/>
        </w:numPr>
        <w:spacing w:line="288" w:lineRule="auto"/>
        <w:rPr>
          <w:rFonts w:cs="宋体"/>
          <w:b/>
          <w:bCs/>
          <w:sz w:val="24"/>
          <w:lang w:val="zh-CN"/>
        </w:rPr>
      </w:pPr>
      <w:r>
        <w:rPr>
          <w:rFonts w:hint="eastAsia" w:cs="宋体"/>
          <w:b/>
          <w:bCs/>
          <w:sz w:val="24"/>
          <w:lang w:val="zh-CN"/>
        </w:rPr>
        <w:t>达标自评</w:t>
      </w:r>
    </w:p>
    <w:p w14:paraId="6053265B">
      <w:pPr>
        <w:spacing w:line="288" w:lineRule="auto"/>
        <w:rPr>
          <w:lang w:val="zh-CN"/>
        </w:rPr>
      </w:pPr>
      <w:r>
        <w:rPr>
          <w:rFonts w:ascii="宋体" w:hAnsi="宋体"/>
          <w:bCs/>
          <w:lang w:val="zh-CN"/>
        </w:rPr>
        <w:t>□</w:t>
      </w:r>
      <w:r>
        <w:rPr>
          <w:rFonts w:hint="eastAsia"/>
          <w:lang w:val="zh-CN"/>
        </w:rPr>
        <w:t>达标；□不达标</w:t>
      </w:r>
    </w:p>
    <w:p w14:paraId="63203E27">
      <w:pPr>
        <w:spacing w:line="288" w:lineRule="auto"/>
        <w:rPr>
          <w:bCs/>
          <w:lang w:val="zh-CN"/>
        </w:rPr>
      </w:pPr>
    </w:p>
    <w:p w14:paraId="1F2C2881">
      <w:pPr>
        <w:numPr>
          <w:ilvl w:val="0"/>
          <w:numId w:val="92"/>
        </w:numPr>
        <w:spacing w:line="288" w:lineRule="auto"/>
        <w:rPr>
          <w:rFonts w:cs="宋体"/>
          <w:b/>
          <w:bCs/>
          <w:sz w:val="24"/>
          <w:lang w:val="zh-CN"/>
        </w:rPr>
      </w:pPr>
      <w:r>
        <w:rPr>
          <w:rFonts w:hint="eastAsia" w:cs="宋体"/>
          <w:b/>
          <w:bCs/>
          <w:sz w:val="24"/>
          <w:lang w:val="zh-CN"/>
        </w:rPr>
        <w:t>评价要点</w:t>
      </w:r>
    </w:p>
    <w:p w14:paraId="7902A47A">
      <w:pPr>
        <w:pStyle w:val="73"/>
        <w:numPr>
          <w:ilvl w:val="0"/>
          <w:numId w:val="9"/>
        </w:numPr>
        <w:ind w:left="632" w:leftChars="100" w:hanging="422" w:hangingChars="200"/>
        <w:rPr>
          <w:b w:val="0"/>
        </w:rPr>
      </w:pPr>
      <w:r>
        <w:rPr>
          <w:rFonts w:hint="eastAsia"/>
        </w:rPr>
        <w:t>空调系统分区：</w:t>
      </w:r>
    </w:p>
    <w:p w14:paraId="2083F5AC">
      <w:pPr>
        <w:pStyle w:val="51"/>
        <w:spacing w:line="288" w:lineRule="auto"/>
        <w:outlineLvl w:val="9"/>
        <w:rPr>
          <w:rFonts w:cs="宋体"/>
          <w:sz w:val="21"/>
          <w:szCs w:val="21"/>
        </w:rPr>
      </w:pPr>
      <w:r>
        <w:rPr>
          <w:rFonts w:hint="eastAsia" w:cs="宋体"/>
          <w:sz w:val="21"/>
          <w:szCs w:val="21"/>
        </w:rPr>
        <w:t>根据建筑的功能及房间朝向细分供暖、空调区域：□是、□否</w:t>
      </w:r>
    </w:p>
    <w:p w14:paraId="1987CBFC">
      <w:pPr>
        <w:pStyle w:val="51"/>
        <w:spacing w:line="288" w:lineRule="auto"/>
        <w:outlineLvl w:val="9"/>
        <w:rPr>
          <w:rFonts w:cs="宋体"/>
          <w:sz w:val="21"/>
          <w:szCs w:val="21"/>
        </w:rPr>
      </w:pPr>
      <w:r>
        <w:rPr>
          <w:rFonts w:hint="eastAsia" w:cs="宋体"/>
          <w:sz w:val="21"/>
          <w:szCs w:val="21"/>
        </w:rPr>
        <w:t>系统可以实现分区控制：□是、□否</w:t>
      </w:r>
    </w:p>
    <w:p w14:paraId="7B9584DB">
      <w:pPr>
        <w:pStyle w:val="51"/>
        <w:spacing w:line="288" w:lineRule="auto"/>
        <w:outlineLvl w:val="9"/>
        <w:rPr>
          <w:sz w:val="21"/>
          <w:szCs w:val="21"/>
        </w:rPr>
      </w:pPr>
      <w:r>
        <w:rPr>
          <w:rFonts w:hint="eastAsia" w:cs="宋体"/>
          <w:sz w:val="21"/>
          <w:szCs w:val="21"/>
        </w:rPr>
        <w:t>简要说明建筑功能分区、空调系统分区情况和空调系统分区控制方式。（</w:t>
      </w:r>
      <w:r>
        <w:rPr>
          <w:sz w:val="21"/>
          <w:szCs w:val="21"/>
        </w:rPr>
        <w:t>100</w:t>
      </w:r>
      <w:r>
        <w:rPr>
          <w:rFonts w:hint="eastAsia" w:cs="宋体"/>
          <w:sz w:val="21"/>
          <w:szCs w:val="21"/>
        </w:rPr>
        <w:t>字以内）</w:t>
      </w:r>
    </w:p>
    <w:tbl>
      <w:tblPr>
        <w:tblStyle w:val="28"/>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1"/>
      </w:tblGrid>
      <w:tr w14:paraId="3F5F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91" w:type="dxa"/>
            <w:tcBorders>
              <w:top w:val="single" w:color="auto" w:sz="4" w:space="0"/>
              <w:left w:val="single" w:color="auto" w:sz="4" w:space="0"/>
              <w:bottom w:val="single" w:color="auto" w:sz="4" w:space="0"/>
              <w:right w:val="single" w:color="auto" w:sz="4" w:space="0"/>
            </w:tcBorders>
          </w:tcPr>
          <w:p w14:paraId="325CF38E">
            <w:pPr>
              <w:pStyle w:val="51"/>
              <w:spacing w:line="288" w:lineRule="auto"/>
              <w:outlineLvl w:val="9"/>
              <w:rPr>
                <w:kern w:val="2"/>
                <w:sz w:val="21"/>
                <w:szCs w:val="21"/>
              </w:rPr>
            </w:pPr>
          </w:p>
        </w:tc>
      </w:tr>
    </w:tbl>
    <w:p w14:paraId="24637ED7">
      <w:pPr>
        <w:pStyle w:val="51"/>
        <w:spacing w:line="288" w:lineRule="auto"/>
        <w:outlineLvl w:val="9"/>
        <w:rPr>
          <w:rFonts w:cs="宋体"/>
          <w:sz w:val="21"/>
          <w:szCs w:val="21"/>
        </w:rPr>
      </w:pPr>
      <w:r>
        <w:rPr>
          <w:rFonts w:hint="eastAsia" w:cs="宋体"/>
          <w:sz w:val="21"/>
          <w:szCs w:val="21"/>
        </w:rPr>
        <w:t>采用多联机：□</w:t>
      </w:r>
      <w:r>
        <w:rPr>
          <w:rFonts w:cs="宋体"/>
          <w:sz w:val="21"/>
          <w:szCs w:val="21"/>
        </w:rPr>
        <w:t>是、</w:t>
      </w:r>
      <w:r>
        <w:rPr>
          <w:rFonts w:hint="eastAsia" w:cs="宋体"/>
          <w:sz w:val="21"/>
          <w:szCs w:val="21"/>
        </w:rPr>
        <w:t>□</w:t>
      </w:r>
      <w:r>
        <w:rPr>
          <w:rFonts w:cs="宋体"/>
          <w:sz w:val="21"/>
          <w:szCs w:val="21"/>
        </w:rPr>
        <w:t>否</w:t>
      </w:r>
    </w:p>
    <w:p w14:paraId="79D736C2">
      <w:pPr>
        <w:pStyle w:val="51"/>
        <w:spacing w:line="288" w:lineRule="auto"/>
        <w:outlineLvl w:val="9"/>
        <w:rPr>
          <w:rFonts w:cs="宋体"/>
          <w:sz w:val="21"/>
          <w:szCs w:val="21"/>
        </w:rPr>
      </w:pPr>
      <w:r>
        <w:rPr>
          <w:rFonts w:hint="eastAsia" w:cs="宋体"/>
          <w:sz w:val="21"/>
          <w:szCs w:val="21"/>
        </w:rPr>
        <w:t>采用分体空调：□</w:t>
      </w:r>
      <w:r>
        <w:rPr>
          <w:rFonts w:cs="宋体"/>
          <w:sz w:val="21"/>
          <w:szCs w:val="21"/>
        </w:rPr>
        <w:t>是、</w:t>
      </w:r>
      <w:r>
        <w:rPr>
          <w:rFonts w:hint="eastAsia" w:cs="宋体"/>
          <w:sz w:val="21"/>
          <w:szCs w:val="21"/>
        </w:rPr>
        <w:t>□</w:t>
      </w:r>
      <w:r>
        <w:rPr>
          <w:rFonts w:cs="宋体"/>
          <w:sz w:val="21"/>
          <w:szCs w:val="21"/>
        </w:rPr>
        <w:t>否</w:t>
      </w:r>
    </w:p>
    <w:p w14:paraId="6B8F6E2D">
      <w:pPr>
        <w:spacing w:line="288" w:lineRule="auto"/>
      </w:pPr>
    </w:p>
    <w:p w14:paraId="76FF45CE">
      <w:pPr>
        <w:numPr>
          <w:ilvl w:val="0"/>
          <w:numId w:val="92"/>
        </w:numPr>
        <w:spacing w:line="288" w:lineRule="auto"/>
        <w:rPr>
          <w:rFonts w:cs="宋体"/>
          <w:b/>
          <w:bCs/>
          <w:sz w:val="24"/>
          <w:lang w:val="zh-CN"/>
        </w:rPr>
      </w:pPr>
      <w:r>
        <w:rPr>
          <w:rFonts w:hint="eastAsia" w:cs="宋体"/>
          <w:b/>
          <w:bCs/>
          <w:sz w:val="24"/>
          <w:lang w:val="zh-CN"/>
        </w:rPr>
        <w:t>证明材料</w:t>
      </w:r>
    </w:p>
    <w:p w14:paraId="7E2A0DF8">
      <w:pPr>
        <w:spacing w:before="156" w:beforeLines="50" w:after="156" w:afterLines="50" w:line="288" w:lineRule="auto"/>
        <w:rPr>
          <w:b/>
        </w:rPr>
      </w:pPr>
      <w:r>
        <w:rPr>
          <w:rFonts w:hint="eastAsia"/>
          <w:b/>
        </w:rPr>
        <w:t>建议提交材料及技术要求：</w:t>
      </w:r>
    </w:p>
    <w:tbl>
      <w:tblPr>
        <w:tblStyle w:val="28"/>
        <w:tblW w:w="8353" w:type="dxa"/>
        <w:tblInd w:w="108" w:type="dxa"/>
        <w:tblLayout w:type="autofit"/>
        <w:tblCellMar>
          <w:top w:w="0" w:type="dxa"/>
          <w:left w:w="108" w:type="dxa"/>
          <w:bottom w:w="0" w:type="dxa"/>
          <w:right w:w="108" w:type="dxa"/>
        </w:tblCellMar>
      </w:tblPr>
      <w:tblGrid>
        <w:gridCol w:w="740"/>
        <w:gridCol w:w="2020"/>
        <w:gridCol w:w="4340"/>
        <w:gridCol w:w="1253"/>
      </w:tblGrid>
      <w:tr w14:paraId="381456B6">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6238009">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114F740">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080CBEA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1B322B0E">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6A0ACE7">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AACD66E">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73499B83">
            <w:pPr>
              <w:widowControl/>
              <w:jc w:val="left"/>
              <w:rPr>
                <w:rFonts w:ascii="宋体" w:hAnsi="宋体" w:cs="宋体"/>
                <w:b/>
                <w:bCs/>
                <w:kern w:val="0"/>
                <w:sz w:val="22"/>
                <w:szCs w:val="22"/>
              </w:rPr>
            </w:pPr>
            <w:r>
              <w:rPr>
                <w:rFonts w:hint="eastAsia" w:ascii="宋体" w:hAnsi="宋体" w:cs="宋体"/>
                <w:b/>
                <w:bCs/>
                <w:kern w:val="0"/>
                <w:sz w:val="22"/>
                <w:szCs w:val="22"/>
              </w:rPr>
              <w:t>施工图</w:t>
            </w:r>
          </w:p>
        </w:tc>
        <w:tc>
          <w:tcPr>
            <w:tcW w:w="4340" w:type="dxa"/>
            <w:tcBorders>
              <w:top w:val="nil"/>
              <w:left w:val="nil"/>
              <w:bottom w:val="single" w:color="auto" w:sz="4" w:space="0"/>
              <w:right w:val="single" w:color="auto" w:sz="4" w:space="0"/>
            </w:tcBorders>
            <w:shd w:val="clear" w:color="auto" w:fill="auto"/>
            <w:vAlign w:val="center"/>
          </w:tcPr>
          <w:p w14:paraId="786ED0A4">
            <w:pPr>
              <w:widowControl/>
              <w:jc w:val="left"/>
              <w:rPr>
                <w:rFonts w:ascii="宋体" w:hAnsi="宋体" w:cs="宋体"/>
                <w:kern w:val="0"/>
                <w:sz w:val="22"/>
                <w:szCs w:val="22"/>
              </w:rPr>
            </w:pPr>
            <w:r>
              <w:rPr>
                <w:rFonts w:hint="eastAsia" w:ascii="宋体" w:hAnsi="宋体" w:cs="宋体"/>
                <w:kern w:val="0"/>
                <w:sz w:val="22"/>
                <w:szCs w:val="22"/>
              </w:rPr>
              <w:t>应体现分区控制策略</w:t>
            </w:r>
          </w:p>
        </w:tc>
        <w:tc>
          <w:tcPr>
            <w:tcW w:w="1253" w:type="dxa"/>
            <w:tcBorders>
              <w:top w:val="nil"/>
              <w:left w:val="nil"/>
              <w:bottom w:val="single" w:color="auto" w:sz="4" w:space="0"/>
              <w:right w:val="single" w:color="auto" w:sz="4" w:space="0"/>
            </w:tcBorders>
            <w:shd w:val="clear" w:color="auto" w:fill="auto"/>
            <w:vAlign w:val="center"/>
          </w:tcPr>
          <w:p w14:paraId="53B361E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599627B">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52D395D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F5DAE0E">
            <w:pPr>
              <w:widowControl/>
              <w:jc w:val="left"/>
              <w:rPr>
                <w:rFonts w:ascii="宋体" w:hAnsi="宋体" w:cs="宋体"/>
                <w:b/>
                <w:bCs/>
                <w:kern w:val="0"/>
                <w:sz w:val="22"/>
                <w:szCs w:val="22"/>
              </w:rPr>
            </w:pPr>
            <w:r>
              <w:rPr>
                <w:rFonts w:hint="eastAsia" w:ascii="宋体" w:hAnsi="宋体" w:cs="宋体"/>
                <w:b/>
                <w:bCs/>
                <w:kern w:val="0"/>
                <w:sz w:val="22"/>
                <w:szCs w:val="22"/>
              </w:rPr>
              <w:t>设计说明书</w:t>
            </w:r>
          </w:p>
        </w:tc>
        <w:tc>
          <w:tcPr>
            <w:tcW w:w="4340" w:type="dxa"/>
            <w:tcBorders>
              <w:top w:val="nil"/>
              <w:left w:val="nil"/>
              <w:bottom w:val="single" w:color="auto" w:sz="4" w:space="0"/>
              <w:right w:val="single" w:color="auto" w:sz="4" w:space="0"/>
            </w:tcBorders>
            <w:shd w:val="clear" w:color="auto" w:fill="auto"/>
            <w:vAlign w:val="center"/>
          </w:tcPr>
          <w:p w14:paraId="65D35248">
            <w:pPr>
              <w:widowControl/>
              <w:jc w:val="left"/>
              <w:rPr>
                <w:rFonts w:ascii="宋体" w:hAnsi="宋体" w:cs="宋体"/>
                <w:kern w:val="0"/>
                <w:sz w:val="22"/>
                <w:szCs w:val="22"/>
              </w:rPr>
            </w:pPr>
            <w:r>
              <w:rPr>
                <w:rFonts w:hint="eastAsia" w:ascii="宋体" w:hAnsi="宋体" w:cs="宋体"/>
                <w:kern w:val="0"/>
                <w:sz w:val="22"/>
                <w:szCs w:val="22"/>
              </w:rPr>
              <w:t>应说明集中供暖空调系统的室内设计参数，包括房间内的温度、湿度、新风量等以及参照的设计标准</w:t>
            </w:r>
          </w:p>
        </w:tc>
        <w:tc>
          <w:tcPr>
            <w:tcW w:w="1253" w:type="dxa"/>
            <w:tcBorders>
              <w:top w:val="nil"/>
              <w:left w:val="nil"/>
              <w:bottom w:val="single" w:color="auto" w:sz="4" w:space="0"/>
              <w:right w:val="single" w:color="auto" w:sz="4" w:space="0"/>
            </w:tcBorders>
            <w:shd w:val="clear" w:color="auto" w:fill="auto"/>
            <w:vAlign w:val="center"/>
          </w:tcPr>
          <w:p w14:paraId="52F005F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90E323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77AF52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635810D">
            <w:pPr>
              <w:widowControl/>
              <w:jc w:val="left"/>
              <w:rPr>
                <w:rFonts w:ascii="宋体" w:hAnsi="宋体" w:cs="宋体"/>
                <w:b/>
                <w:bCs/>
                <w:kern w:val="0"/>
                <w:sz w:val="22"/>
                <w:szCs w:val="22"/>
              </w:rPr>
            </w:pPr>
            <w:r>
              <w:rPr>
                <w:rFonts w:hint="eastAsia" w:ascii="宋体" w:hAnsi="宋体" w:cs="宋体"/>
                <w:b/>
                <w:bCs/>
                <w:kern w:val="0"/>
                <w:sz w:val="22"/>
                <w:szCs w:val="22"/>
              </w:rPr>
              <w:t>暖通设计计算书</w:t>
            </w:r>
          </w:p>
        </w:tc>
        <w:tc>
          <w:tcPr>
            <w:tcW w:w="4340" w:type="dxa"/>
            <w:tcBorders>
              <w:top w:val="nil"/>
              <w:left w:val="nil"/>
              <w:bottom w:val="single" w:color="auto" w:sz="4" w:space="0"/>
              <w:right w:val="single" w:color="auto" w:sz="4" w:space="0"/>
            </w:tcBorders>
            <w:shd w:val="clear" w:color="auto" w:fill="auto"/>
            <w:vAlign w:val="center"/>
          </w:tcPr>
          <w:p w14:paraId="5975E54F">
            <w:pPr>
              <w:widowControl/>
              <w:jc w:val="left"/>
              <w:rPr>
                <w:rFonts w:ascii="宋体" w:hAnsi="宋体" w:cs="宋体"/>
                <w:kern w:val="0"/>
                <w:sz w:val="22"/>
                <w:szCs w:val="22"/>
              </w:rPr>
            </w:pPr>
            <w:r>
              <w:rPr>
                <w:rFonts w:hint="eastAsia" w:ascii="宋体" w:hAnsi="宋体" w:cs="宋体"/>
                <w:kern w:val="0"/>
                <w:sz w:val="22"/>
                <w:szCs w:val="22"/>
              </w:rPr>
              <w:t>应体现分区控制策略</w:t>
            </w:r>
          </w:p>
        </w:tc>
        <w:tc>
          <w:tcPr>
            <w:tcW w:w="1253" w:type="dxa"/>
            <w:tcBorders>
              <w:top w:val="nil"/>
              <w:left w:val="nil"/>
              <w:bottom w:val="single" w:color="auto" w:sz="4" w:space="0"/>
              <w:right w:val="single" w:color="auto" w:sz="4" w:space="0"/>
            </w:tcBorders>
            <w:shd w:val="clear" w:color="auto" w:fill="auto"/>
            <w:vAlign w:val="center"/>
          </w:tcPr>
          <w:p w14:paraId="45860579">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DBEBD01">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49C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7BFDDAD">
            <w:pPr>
              <w:spacing w:line="288" w:lineRule="auto"/>
            </w:pPr>
          </w:p>
        </w:tc>
      </w:tr>
    </w:tbl>
    <w:p w14:paraId="338FD862">
      <w:pPr>
        <w:spacing w:line="288" w:lineRule="auto"/>
        <w:rPr>
          <w:b/>
          <w:bCs/>
          <w:sz w:val="24"/>
        </w:rPr>
      </w:pPr>
    </w:p>
    <w:p w14:paraId="237A966D">
      <w:pPr>
        <w:widowControl/>
        <w:jc w:val="left"/>
        <w:rPr>
          <w:b/>
          <w:bCs/>
          <w:sz w:val="24"/>
        </w:rPr>
      </w:pPr>
      <w:r>
        <w:rPr>
          <w:b/>
          <w:bCs/>
          <w:sz w:val="24"/>
        </w:rPr>
        <w:br w:type="page"/>
      </w:r>
    </w:p>
    <w:p w14:paraId="7D13C68A">
      <w:pPr>
        <w:pStyle w:val="5"/>
        <w:spacing w:line="288" w:lineRule="auto"/>
      </w:pPr>
      <w:r>
        <w:rPr>
          <w:rFonts w:hint="eastAsia"/>
        </w:rPr>
        <w:t>7</w:t>
      </w:r>
      <w:r>
        <w:t>.</w:t>
      </w:r>
      <w:r>
        <w:rPr>
          <w:rFonts w:hint="eastAsia"/>
        </w:rPr>
        <w:t>1</w:t>
      </w:r>
      <w:r>
        <w:t>.</w:t>
      </w:r>
      <w:r>
        <w:rPr>
          <w:rFonts w:hint="eastAsia"/>
        </w:rPr>
        <w:t>4主要功能房间的照明功率密度值不应高于现行国家标准《建筑照明设计标准》 GB 50034 规定的现行值；公共区域的照明系统应采用分区、定时、感应等节能控制；采光区域的照明控制应独立于其他区域的照明控制。</w:t>
      </w:r>
    </w:p>
    <w:p w14:paraId="35F66016">
      <w:pPr>
        <w:numPr>
          <w:ilvl w:val="0"/>
          <w:numId w:val="93"/>
        </w:numPr>
        <w:spacing w:line="288" w:lineRule="auto"/>
        <w:rPr>
          <w:rFonts w:cs="宋体"/>
          <w:b/>
          <w:bCs/>
          <w:sz w:val="24"/>
          <w:lang w:val="zh-CN"/>
        </w:rPr>
      </w:pPr>
      <w:r>
        <w:rPr>
          <w:rFonts w:hint="eastAsia" w:cs="宋体"/>
          <w:b/>
          <w:bCs/>
          <w:sz w:val="24"/>
          <w:lang w:val="zh-CN"/>
        </w:rPr>
        <w:t>达标自评</w:t>
      </w:r>
    </w:p>
    <w:p w14:paraId="71187FC7">
      <w:pPr>
        <w:spacing w:line="288" w:lineRule="auto"/>
        <w:rPr>
          <w:lang w:val="zh-CN"/>
        </w:rPr>
      </w:pPr>
      <w:r>
        <w:rPr>
          <w:rFonts w:ascii="宋体" w:hAnsi="宋体"/>
          <w:bCs/>
          <w:lang w:val="zh-CN"/>
        </w:rPr>
        <w:t>□</w:t>
      </w:r>
      <w:r>
        <w:rPr>
          <w:rFonts w:hint="eastAsia"/>
          <w:lang w:val="zh-CN"/>
        </w:rPr>
        <w:t>达标；□不达标</w:t>
      </w:r>
    </w:p>
    <w:p w14:paraId="517BD980">
      <w:pPr>
        <w:spacing w:line="288" w:lineRule="auto"/>
        <w:rPr>
          <w:bCs/>
          <w:lang w:val="zh-CN"/>
        </w:rPr>
      </w:pPr>
    </w:p>
    <w:p w14:paraId="54D23524">
      <w:pPr>
        <w:numPr>
          <w:ilvl w:val="0"/>
          <w:numId w:val="93"/>
        </w:numPr>
        <w:spacing w:line="288" w:lineRule="auto"/>
        <w:rPr>
          <w:rFonts w:cs="宋体"/>
          <w:b/>
          <w:bCs/>
          <w:sz w:val="24"/>
          <w:lang w:val="zh-CN"/>
        </w:rPr>
      </w:pPr>
      <w:r>
        <w:rPr>
          <w:rFonts w:hint="eastAsia" w:cs="宋体"/>
          <w:b/>
          <w:bCs/>
          <w:sz w:val="24"/>
          <w:lang w:val="zh-CN"/>
        </w:rPr>
        <w:t>评价要点</w:t>
      </w:r>
    </w:p>
    <w:p w14:paraId="7321C0CE">
      <w:pPr>
        <w:pStyle w:val="73"/>
        <w:numPr>
          <w:ilvl w:val="0"/>
          <w:numId w:val="9"/>
        </w:numPr>
        <w:ind w:left="632" w:leftChars="100" w:hanging="422" w:hangingChars="200"/>
      </w:pPr>
      <w:r>
        <w:rPr>
          <w:rFonts w:hint="eastAsia"/>
        </w:rPr>
        <w:t>照明功率密度：</w:t>
      </w:r>
    </w:p>
    <w:p w14:paraId="1679DAE7">
      <w:pPr>
        <w:spacing w:line="288" w:lineRule="auto"/>
      </w:pPr>
      <w:r>
        <w:rPr>
          <w:rFonts w:hint="eastAsia" w:cs="宋体"/>
        </w:rPr>
        <w:t>简要说明照明系统灯具类型、主要灯具型号和参数：（</w:t>
      </w:r>
      <w:r>
        <w:rPr>
          <w:rFonts w:hint="eastAsia"/>
        </w:rPr>
        <w:t>15</w:t>
      </w:r>
      <w:r>
        <w:t>0</w:t>
      </w:r>
      <w:r>
        <w:rPr>
          <w:rFonts w:hint="eastAsia" w:cs="宋体"/>
        </w:rPr>
        <w:t>字以内）</w:t>
      </w:r>
    </w:p>
    <w:tbl>
      <w:tblPr>
        <w:tblStyle w:val="28"/>
        <w:tblW w:w="8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4"/>
      </w:tblGrid>
      <w:tr w14:paraId="28F6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344" w:type="dxa"/>
            <w:tcBorders>
              <w:top w:val="single" w:color="auto" w:sz="4" w:space="0"/>
              <w:left w:val="single" w:color="auto" w:sz="4" w:space="0"/>
              <w:bottom w:val="single" w:color="auto" w:sz="4" w:space="0"/>
              <w:right w:val="single" w:color="auto" w:sz="4" w:space="0"/>
            </w:tcBorders>
          </w:tcPr>
          <w:p w14:paraId="299A4EB3">
            <w:pPr>
              <w:adjustRightInd w:val="0"/>
              <w:snapToGrid w:val="0"/>
              <w:spacing w:line="288" w:lineRule="auto"/>
              <w:ind w:firstLine="420" w:firstLineChars="200"/>
              <w:rPr>
                <w:kern w:val="0"/>
                <w:szCs w:val="21"/>
              </w:rPr>
            </w:pPr>
          </w:p>
        </w:tc>
      </w:tr>
    </w:tbl>
    <w:p w14:paraId="55004F90">
      <w:pPr>
        <w:pStyle w:val="51"/>
        <w:spacing w:line="288" w:lineRule="auto"/>
        <w:outlineLvl w:val="9"/>
        <w:rPr>
          <w:rFonts w:cs="宋体"/>
          <w:sz w:val="21"/>
          <w:szCs w:val="21"/>
        </w:rPr>
      </w:pPr>
    </w:p>
    <w:p w14:paraId="17AA8454">
      <w:pPr>
        <w:pStyle w:val="51"/>
        <w:spacing w:line="288" w:lineRule="auto"/>
        <w:outlineLvl w:val="9"/>
        <w:rPr>
          <w:rFonts w:cs="宋体"/>
          <w:sz w:val="21"/>
          <w:szCs w:val="21"/>
        </w:rPr>
      </w:pPr>
      <w:r>
        <w:rPr>
          <w:rFonts w:hint="eastAsia" w:cs="宋体"/>
          <w:sz w:val="21"/>
          <w:szCs w:val="21"/>
        </w:rPr>
        <w:t>照明功率设计值：</w:t>
      </w:r>
    </w:p>
    <w:tbl>
      <w:tblPr>
        <w:tblStyle w:val="28"/>
        <w:tblW w:w="8358" w:type="dxa"/>
        <w:jc w:val="center"/>
        <w:tblLayout w:type="fixed"/>
        <w:tblCellMar>
          <w:top w:w="0" w:type="dxa"/>
          <w:left w:w="108" w:type="dxa"/>
          <w:bottom w:w="0" w:type="dxa"/>
          <w:right w:w="108" w:type="dxa"/>
        </w:tblCellMar>
      </w:tblPr>
      <w:tblGrid>
        <w:gridCol w:w="1058"/>
        <w:gridCol w:w="1238"/>
        <w:gridCol w:w="1417"/>
        <w:gridCol w:w="1407"/>
        <w:gridCol w:w="1382"/>
        <w:gridCol w:w="1856"/>
      </w:tblGrid>
      <w:tr w14:paraId="71E65B1D">
        <w:tblPrEx>
          <w:tblCellMar>
            <w:top w:w="0" w:type="dxa"/>
            <w:left w:w="108" w:type="dxa"/>
            <w:bottom w:w="0" w:type="dxa"/>
            <w:right w:w="108" w:type="dxa"/>
          </w:tblCellMar>
        </w:tblPrEx>
        <w:trPr>
          <w:cantSplit/>
          <w:trHeight w:val="285" w:hRule="atLeast"/>
          <w:jc w:val="center"/>
        </w:trPr>
        <w:tc>
          <w:tcPr>
            <w:tcW w:w="2296" w:type="dxa"/>
            <w:gridSpan w:val="2"/>
            <w:vMerge w:val="restart"/>
            <w:tcBorders>
              <w:top w:val="single" w:color="auto" w:sz="4" w:space="0"/>
              <w:left w:val="single" w:color="auto" w:sz="4" w:space="0"/>
              <w:right w:val="single" w:color="auto" w:sz="4" w:space="0"/>
            </w:tcBorders>
            <w:vAlign w:val="center"/>
          </w:tcPr>
          <w:p w14:paraId="777FBE46">
            <w:pPr>
              <w:widowControl/>
              <w:spacing w:line="288" w:lineRule="auto"/>
              <w:jc w:val="center"/>
              <w:rPr>
                <w:kern w:val="0"/>
                <w:szCs w:val="20"/>
              </w:rPr>
            </w:pPr>
            <w:r>
              <w:rPr>
                <w:rFonts w:hint="eastAsia"/>
                <w:kern w:val="0"/>
                <w:szCs w:val="20"/>
              </w:rPr>
              <w:t>主要功能</w:t>
            </w:r>
            <w:r>
              <w:rPr>
                <w:rFonts w:hAnsi="宋体"/>
                <w:kern w:val="0"/>
                <w:szCs w:val="20"/>
              </w:rPr>
              <w:t>房间</w:t>
            </w:r>
          </w:p>
        </w:tc>
        <w:tc>
          <w:tcPr>
            <w:tcW w:w="2824" w:type="dxa"/>
            <w:gridSpan w:val="2"/>
            <w:tcBorders>
              <w:top w:val="single" w:color="auto" w:sz="4" w:space="0"/>
              <w:left w:val="single" w:color="auto" w:sz="4" w:space="0"/>
              <w:bottom w:val="single" w:color="auto" w:sz="4" w:space="0"/>
              <w:right w:val="single" w:color="auto" w:sz="4" w:space="0"/>
            </w:tcBorders>
            <w:vAlign w:val="center"/>
          </w:tcPr>
          <w:p w14:paraId="0BEC6738">
            <w:pPr>
              <w:widowControl/>
              <w:spacing w:line="288" w:lineRule="auto"/>
              <w:jc w:val="center"/>
              <w:rPr>
                <w:kern w:val="0"/>
                <w:szCs w:val="20"/>
              </w:rPr>
            </w:pPr>
            <w:r>
              <w:rPr>
                <w:rFonts w:hAnsi="宋体"/>
                <w:kern w:val="0"/>
                <w:szCs w:val="20"/>
              </w:rPr>
              <w:t>设计照度值（</w:t>
            </w:r>
            <w:r>
              <w:rPr>
                <w:kern w:val="0"/>
                <w:szCs w:val="20"/>
              </w:rPr>
              <w:t>Lx</w:t>
            </w:r>
            <w:r>
              <w:rPr>
                <w:rFonts w:hAnsi="宋体"/>
                <w:kern w:val="0"/>
                <w:szCs w:val="20"/>
              </w:rPr>
              <w:t>）</w:t>
            </w:r>
          </w:p>
        </w:tc>
        <w:tc>
          <w:tcPr>
            <w:tcW w:w="3238" w:type="dxa"/>
            <w:gridSpan w:val="2"/>
            <w:tcBorders>
              <w:top w:val="single" w:color="auto" w:sz="4" w:space="0"/>
              <w:left w:val="single" w:color="auto" w:sz="4" w:space="0"/>
              <w:bottom w:val="single" w:color="auto" w:sz="4" w:space="0"/>
              <w:right w:val="single" w:color="auto" w:sz="4" w:space="0"/>
            </w:tcBorders>
            <w:vAlign w:val="center"/>
          </w:tcPr>
          <w:p w14:paraId="3DEE5721">
            <w:pPr>
              <w:widowControl/>
              <w:spacing w:line="288" w:lineRule="auto"/>
              <w:jc w:val="center"/>
              <w:rPr>
                <w:kern w:val="0"/>
                <w:szCs w:val="20"/>
              </w:rPr>
            </w:pPr>
            <w:r>
              <w:rPr>
                <w:rFonts w:hAnsi="宋体"/>
                <w:kern w:val="0"/>
                <w:szCs w:val="20"/>
              </w:rPr>
              <w:t>照明功率密度（</w:t>
            </w:r>
            <w:r>
              <w:rPr>
                <w:kern w:val="0"/>
                <w:szCs w:val="20"/>
              </w:rPr>
              <w:t>W/m</w:t>
            </w:r>
            <w:r>
              <w:rPr>
                <w:kern w:val="0"/>
                <w:szCs w:val="20"/>
                <w:vertAlign w:val="superscript"/>
              </w:rPr>
              <w:t>2</w:t>
            </w:r>
            <w:r>
              <w:rPr>
                <w:kern w:val="0"/>
                <w:szCs w:val="20"/>
              </w:rPr>
              <w:t>)</w:t>
            </w:r>
          </w:p>
        </w:tc>
      </w:tr>
      <w:tr w14:paraId="3DB1D6E7">
        <w:tblPrEx>
          <w:tblCellMar>
            <w:top w:w="0" w:type="dxa"/>
            <w:left w:w="108" w:type="dxa"/>
            <w:bottom w:w="0" w:type="dxa"/>
            <w:right w:w="108" w:type="dxa"/>
          </w:tblCellMar>
        </w:tblPrEx>
        <w:trPr>
          <w:cantSplit/>
          <w:trHeight w:val="285" w:hRule="atLeast"/>
          <w:jc w:val="center"/>
        </w:trPr>
        <w:tc>
          <w:tcPr>
            <w:tcW w:w="2296" w:type="dxa"/>
            <w:gridSpan w:val="2"/>
            <w:vMerge w:val="continue"/>
            <w:tcBorders>
              <w:left w:val="single" w:color="auto" w:sz="4" w:space="0"/>
              <w:bottom w:val="single" w:color="auto" w:sz="4" w:space="0"/>
              <w:right w:val="single" w:color="auto" w:sz="4" w:space="0"/>
            </w:tcBorders>
            <w:vAlign w:val="center"/>
          </w:tcPr>
          <w:p w14:paraId="1FB839BD">
            <w:pPr>
              <w:widowControl/>
              <w:spacing w:line="288" w:lineRule="auto"/>
              <w:jc w:val="center"/>
              <w:rPr>
                <w:kern w:val="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3A52E760">
            <w:pPr>
              <w:widowControl/>
              <w:spacing w:line="288" w:lineRule="auto"/>
              <w:jc w:val="center"/>
              <w:rPr>
                <w:kern w:val="0"/>
                <w:szCs w:val="20"/>
              </w:rPr>
            </w:pPr>
            <w:r>
              <w:rPr>
                <w:rFonts w:hAnsi="宋体"/>
                <w:kern w:val="0"/>
                <w:szCs w:val="20"/>
              </w:rPr>
              <w:t>实际值</w:t>
            </w:r>
          </w:p>
        </w:tc>
        <w:tc>
          <w:tcPr>
            <w:tcW w:w="1407" w:type="dxa"/>
            <w:tcBorders>
              <w:top w:val="single" w:color="auto" w:sz="4" w:space="0"/>
              <w:left w:val="nil"/>
              <w:bottom w:val="single" w:color="auto" w:sz="4" w:space="0"/>
              <w:right w:val="single" w:color="auto" w:sz="4" w:space="0"/>
            </w:tcBorders>
            <w:vAlign w:val="center"/>
          </w:tcPr>
          <w:p w14:paraId="182D7E5C">
            <w:pPr>
              <w:widowControl/>
              <w:spacing w:line="288" w:lineRule="auto"/>
              <w:jc w:val="center"/>
              <w:rPr>
                <w:kern w:val="0"/>
                <w:szCs w:val="20"/>
              </w:rPr>
            </w:pPr>
            <w:r>
              <w:rPr>
                <w:rFonts w:hAnsi="宋体"/>
                <w:kern w:val="0"/>
                <w:szCs w:val="20"/>
              </w:rPr>
              <w:t>标准值</w:t>
            </w:r>
          </w:p>
        </w:tc>
        <w:tc>
          <w:tcPr>
            <w:tcW w:w="1382" w:type="dxa"/>
            <w:tcBorders>
              <w:top w:val="nil"/>
              <w:left w:val="single" w:color="auto" w:sz="4" w:space="0"/>
              <w:bottom w:val="single" w:color="auto" w:sz="4" w:space="0"/>
              <w:right w:val="single" w:color="auto" w:sz="4" w:space="0"/>
            </w:tcBorders>
            <w:vAlign w:val="center"/>
          </w:tcPr>
          <w:p w14:paraId="0482A667">
            <w:pPr>
              <w:widowControl/>
              <w:spacing w:line="288" w:lineRule="auto"/>
              <w:jc w:val="center"/>
              <w:rPr>
                <w:kern w:val="0"/>
                <w:szCs w:val="20"/>
              </w:rPr>
            </w:pPr>
            <w:r>
              <w:rPr>
                <w:rFonts w:hAnsi="宋体"/>
                <w:kern w:val="0"/>
                <w:szCs w:val="20"/>
              </w:rPr>
              <w:t>实际值</w:t>
            </w:r>
          </w:p>
        </w:tc>
        <w:tc>
          <w:tcPr>
            <w:tcW w:w="1856" w:type="dxa"/>
            <w:tcBorders>
              <w:top w:val="nil"/>
              <w:left w:val="nil"/>
              <w:bottom w:val="single" w:color="auto" w:sz="4" w:space="0"/>
              <w:right w:val="single" w:color="auto" w:sz="4" w:space="0"/>
            </w:tcBorders>
            <w:vAlign w:val="center"/>
          </w:tcPr>
          <w:p w14:paraId="263347BF">
            <w:pPr>
              <w:widowControl/>
              <w:spacing w:line="288" w:lineRule="auto"/>
              <w:jc w:val="center"/>
              <w:rPr>
                <w:kern w:val="0"/>
                <w:szCs w:val="20"/>
              </w:rPr>
            </w:pPr>
            <w:r>
              <w:rPr>
                <w:rFonts w:hAnsi="宋体"/>
                <w:kern w:val="0"/>
                <w:szCs w:val="20"/>
              </w:rPr>
              <w:t>现行值</w:t>
            </w:r>
            <w:r>
              <w:rPr>
                <w:rFonts w:hint="eastAsia" w:hAnsi="宋体"/>
                <w:kern w:val="0"/>
                <w:szCs w:val="20"/>
              </w:rPr>
              <w:t>折算值</w:t>
            </w:r>
          </w:p>
        </w:tc>
      </w:tr>
      <w:tr w14:paraId="2B2AA5EC">
        <w:tblPrEx>
          <w:tblCellMar>
            <w:top w:w="0" w:type="dxa"/>
            <w:left w:w="108" w:type="dxa"/>
            <w:bottom w:w="0" w:type="dxa"/>
            <w:right w:w="108" w:type="dxa"/>
          </w:tblCellMar>
        </w:tblPrEx>
        <w:trPr>
          <w:cantSplit/>
          <w:trHeight w:val="285" w:hRule="atLeast"/>
          <w:jc w:val="center"/>
        </w:trPr>
        <w:tc>
          <w:tcPr>
            <w:tcW w:w="1058" w:type="dxa"/>
            <w:vMerge w:val="restart"/>
            <w:tcBorders>
              <w:top w:val="nil"/>
              <w:left w:val="single" w:color="auto" w:sz="4" w:space="0"/>
              <w:right w:val="single" w:color="auto" w:sz="4" w:space="0"/>
            </w:tcBorders>
            <w:vAlign w:val="center"/>
          </w:tcPr>
          <w:p w14:paraId="2F698CD1">
            <w:pPr>
              <w:widowControl/>
              <w:spacing w:line="288" w:lineRule="auto"/>
              <w:jc w:val="center"/>
              <w:rPr>
                <w:kern w:val="0"/>
                <w:szCs w:val="20"/>
              </w:rPr>
            </w:pPr>
            <w:r>
              <w:rPr>
                <w:rFonts w:hint="eastAsia"/>
                <w:kern w:val="0"/>
                <w:szCs w:val="20"/>
              </w:rPr>
              <w:t>房间类型</w:t>
            </w:r>
          </w:p>
        </w:tc>
        <w:tc>
          <w:tcPr>
            <w:tcW w:w="1238" w:type="dxa"/>
            <w:tcBorders>
              <w:top w:val="nil"/>
              <w:left w:val="single" w:color="auto" w:sz="4" w:space="0"/>
              <w:bottom w:val="single" w:color="auto" w:sz="4" w:space="0"/>
              <w:right w:val="single" w:color="auto" w:sz="4" w:space="0"/>
            </w:tcBorders>
            <w:vAlign w:val="center"/>
          </w:tcPr>
          <w:p w14:paraId="5200B49C">
            <w:pPr>
              <w:widowControl/>
              <w:spacing w:line="288" w:lineRule="auto"/>
              <w:jc w:val="center"/>
              <w:rPr>
                <w:kern w:val="0"/>
                <w:szCs w:val="20"/>
              </w:rPr>
            </w:pPr>
          </w:p>
        </w:tc>
        <w:tc>
          <w:tcPr>
            <w:tcW w:w="1417" w:type="dxa"/>
            <w:tcBorders>
              <w:top w:val="nil"/>
              <w:left w:val="nil"/>
              <w:bottom w:val="single" w:color="auto" w:sz="4" w:space="0"/>
              <w:right w:val="single" w:color="auto" w:sz="4" w:space="0"/>
            </w:tcBorders>
            <w:vAlign w:val="center"/>
          </w:tcPr>
          <w:p w14:paraId="2CEA672D">
            <w:pPr>
              <w:widowControl/>
              <w:spacing w:line="288" w:lineRule="auto"/>
              <w:jc w:val="center"/>
              <w:rPr>
                <w:kern w:val="0"/>
                <w:szCs w:val="20"/>
              </w:rPr>
            </w:pPr>
          </w:p>
        </w:tc>
        <w:tc>
          <w:tcPr>
            <w:tcW w:w="1407" w:type="dxa"/>
            <w:tcBorders>
              <w:top w:val="single" w:color="auto" w:sz="4" w:space="0"/>
              <w:left w:val="nil"/>
              <w:bottom w:val="single" w:color="auto" w:sz="4" w:space="0"/>
              <w:right w:val="single" w:color="auto" w:sz="4" w:space="0"/>
            </w:tcBorders>
            <w:vAlign w:val="center"/>
          </w:tcPr>
          <w:p w14:paraId="7EA56792">
            <w:pPr>
              <w:widowControl/>
              <w:spacing w:line="288" w:lineRule="auto"/>
              <w:jc w:val="center"/>
              <w:rPr>
                <w:kern w:val="0"/>
                <w:szCs w:val="20"/>
              </w:rPr>
            </w:pPr>
          </w:p>
        </w:tc>
        <w:tc>
          <w:tcPr>
            <w:tcW w:w="1382" w:type="dxa"/>
            <w:tcBorders>
              <w:top w:val="nil"/>
              <w:left w:val="single" w:color="auto" w:sz="4" w:space="0"/>
              <w:bottom w:val="single" w:color="auto" w:sz="4" w:space="0"/>
              <w:right w:val="single" w:color="auto" w:sz="4" w:space="0"/>
            </w:tcBorders>
            <w:vAlign w:val="center"/>
          </w:tcPr>
          <w:p w14:paraId="60CA9B84">
            <w:pPr>
              <w:widowControl/>
              <w:spacing w:line="288" w:lineRule="auto"/>
              <w:jc w:val="center"/>
              <w:rPr>
                <w:kern w:val="0"/>
                <w:szCs w:val="20"/>
              </w:rPr>
            </w:pPr>
          </w:p>
        </w:tc>
        <w:tc>
          <w:tcPr>
            <w:tcW w:w="1856" w:type="dxa"/>
            <w:tcBorders>
              <w:top w:val="nil"/>
              <w:left w:val="nil"/>
              <w:bottom w:val="single" w:color="auto" w:sz="4" w:space="0"/>
              <w:right w:val="single" w:color="auto" w:sz="4" w:space="0"/>
            </w:tcBorders>
            <w:vAlign w:val="center"/>
          </w:tcPr>
          <w:p w14:paraId="372B9B21">
            <w:pPr>
              <w:widowControl/>
              <w:spacing w:line="288" w:lineRule="auto"/>
              <w:jc w:val="center"/>
              <w:rPr>
                <w:kern w:val="0"/>
                <w:szCs w:val="20"/>
              </w:rPr>
            </w:pPr>
          </w:p>
        </w:tc>
      </w:tr>
      <w:tr w14:paraId="30A78C21">
        <w:tblPrEx>
          <w:tblCellMar>
            <w:top w:w="0" w:type="dxa"/>
            <w:left w:w="108" w:type="dxa"/>
            <w:bottom w:w="0" w:type="dxa"/>
            <w:right w:w="108" w:type="dxa"/>
          </w:tblCellMar>
        </w:tblPrEx>
        <w:trPr>
          <w:cantSplit/>
          <w:trHeight w:val="285" w:hRule="atLeast"/>
          <w:jc w:val="center"/>
        </w:trPr>
        <w:tc>
          <w:tcPr>
            <w:tcW w:w="1058" w:type="dxa"/>
            <w:vMerge w:val="continue"/>
            <w:tcBorders>
              <w:left w:val="single" w:color="auto" w:sz="4" w:space="0"/>
              <w:right w:val="single" w:color="auto" w:sz="4" w:space="0"/>
            </w:tcBorders>
            <w:vAlign w:val="center"/>
          </w:tcPr>
          <w:p w14:paraId="563B8B59">
            <w:pPr>
              <w:widowControl/>
              <w:spacing w:line="288" w:lineRule="auto"/>
              <w:jc w:val="center"/>
              <w:rPr>
                <w:kern w:val="0"/>
                <w:szCs w:val="20"/>
              </w:rPr>
            </w:pPr>
          </w:p>
        </w:tc>
        <w:tc>
          <w:tcPr>
            <w:tcW w:w="1238" w:type="dxa"/>
            <w:tcBorders>
              <w:top w:val="nil"/>
              <w:left w:val="single" w:color="auto" w:sz="4" w:space="0"/>
              <w:bottom w:val="single" w:color="auto" w:sz="4" w:space="0"/>
              <w:right w:val="single" w:color="auto" w:sz="4" w:space="0"/>
            </w:tcBorders>
            <w:vAlign w:val="center"/>
          </w:tcPr>
          <w:p w14:paraId="2EB7B714">
            <w:pPr>
              <w:widowControl/>
              <w:spacing w:line="288" w:lineRule="auto"/>
              <w:jc w:val="center"/>
              <w:rPr>
                <w:kern w:val="0"/>
                <w:szCs w:val="20"/>
              </w:rPr>
            </w:pPr>
          </w:p>
        </w:tc>
        <w:tc>
          <w:tcPr>
            <w:tcW w:w="1417" w:type="dxa"/>
            <w:tcBorders>
              <w:top w:val="nil"/>
              <w:left w:val="nil"/>
              <w:bottom w:val="single" w:color="auto" w:sz="4" w:space="0"/>
              <w:right w:val="single" w:color="auto" w:sz="4" w:space="0"/>
            </w:tcBorders>
            <w:vAlign w:val="center"/>
          </w:tcPr>
          <w:p w14:paraId="0591B1D6">
            <w:pPr>
              <w:widowControl/>
              <w:spacing w:line="288" w:lineRule="auto"/>
              <w:jc w:val="center"/>
              <w:rPr>
                <w:kern w:val="0"/>
                <w:szCs w:val="20"/>
              </w:rPr>
            </w:pPr>
          </w:p>
        </w:tc>
        <w:tc>
          <w:tcPr>
            <w:tcW w:w="1407" w:type="dxa"/>
            <w:tcBorders>
              <w:top w:val="single" w:color="auto" w:sz="4" w:space="0"/>
              <w:left w:val="nil"/>
              <w:bottom w:val="single" w:color="auto" w:sz="4" w:space="0"/>
              <w:right w:val="single" w:color="auto" w:sz="4" w:space="0"/>
            </w:tcBorders>
            <w:vAlign w:val="center"/>
          </w:tcPr>
          <w:p w14:paraId="3F0CE3A3">
            <w:pPr>
              <w:widowControl/>
              <w:spacing w:line="288" w:lineRule="auto"/>
              <w:jc w:val="center"/>
              <w:rPr>
                <w:kern w:val="0"/>
                <w:szCs w:val="20"/>
              </w:rPr>
            </w:pPr>
          </w:p>
        </w:tc>
        <w:tc>
          <w:tcPr>
            <w:tcW w:w="1382" w:type="dxa"/>
            <w:tcBorders>
              <w:top w:val="nil"/>
              <w:left w:val="single" w:color="auto" w:sz="4" w:space="0"/>
              <w:bottom w:val="single" w:color="auto" w:sz="4" w:space="0"/>
              <w:right w:val="single" w:color="auto" w:sz="4" w:space="0"/>
            </w:tcBorders>
            <w:vAlign w:val="center"/>
          </w:tcPr>
          <w:p w14:paraId="3C6F293F">
            <w:pPr>
              <w:widowControl/>
              <w:spacing w:line="288" w:lineRule="auto"/>
              <w:jc w:val="center"/>
              <w:rPr>
                <w:kern w:val="0"/>
                <w:szCs w:val="20"/>
              </w:rPr>
            </w:pPr>
          </w:p>
        </w:tc>
        <w:tc>
          <w:tcPr>
            <w:tcW w:w="1856" w:type="dxa"/>
            <w:tcBorders>
              <w:top w:val="nil"/>
              <w:left w:val="nil"/>
              <w:bottom w:val="single" w:color="auto" w:sz="4" w:space="0"/>
              <w:right w:val="single" w:color="auto" w:sz="4" w:space="0"/>
            </w:tcBorders>
            <w:vAlign w:val="center"/>
          </w:tcPr>
          <w:p w14:paraId="73CAF9AF">
            <w:pPr>
              <w:widowControl/>
              <w:spacing w:line="288" w:lineRule="auto"/>
              <w:jc w:val="center"/>
              <w:rPr>
                <w:kern w:val="0"/>
                <w:szCs w:val="20"/>
              </w:rPr>
            </w:pPr>
          </w:p>
        </w:tc>
      </w:tr>
      <w:tr w14:paraId="7FFE10AA">
        <w:tblPrEx>
          <w:tblCellMar>
            <w:top w:w="0" w:type="dxa"/>
            <w:left w:w="108" w:type="dxa"/>
            <w:bottom w:w="0" w:type="dxa"/>
            <w:right w:w="108" w:type="dxa"/>
          </w:tblCellMar>
        </w:tblPrEx>
        <w:trPr>
          <w:cantSplit/>
          <w:trHeight w:val="285" w:hRule="atLeast"/>
          <w:jc w:val="center"/>
        </w:trPr>
        <w:tc>
          <w:tcPr>
            <w:tcW w:w="1058" w:type="dxa"/>
            <w:vMerge w:val="continue"/>
            <w:tcBorders>
              <w:left w:val="single" w:color="auto" w:sz="4" w:space="0"/>
              <w:bottom w:val="single" w:color="auto" w:sz="4" w:space="0"/>
              <w:right w:val="single" w:color="auto" w:sz="4" w:space="0"/>
            </w:tcBorders>
            <w:vAlign w:val="center"/>
          </w:tcPr>
          <w:p w14:paraId="05325528">
            <w:pPr>
              <w:widowControl/>
              <w:spacing w:line="288" w:lineRule="auto"/>
              <w:jc w:val="center"/>
              <w:rPr>
                <w:kern w:val="0"/>
                <w:szCs w:val="20"/>
              </w:rPr>
            </w:pPr>
          </w:p>
        </w:tc>
        <w:tc>
          <w:tcPr>
            <w:tcW w:w="1238" w:type="dxa"/>
            <w:tcBorders>
              <w:top w:val="nil"/>
              <w:left w:val="single" w:color="auto" w:sz="4" w:space="0"/>
              <w:bottom w:val="single" w:color="auto" w:sz="4" w:space="0"/>
              <w:right w:val="single" w:color="auto" w:sz="4" w:space="0"/>
            </w:tcBorders>
            <w:vAlign w:val="center"/>
          </w:tcPr>
          <w:p w14:paraId="7809187A">
            <w:pPr>
              <w:widowControl/>
              <w:spacing w:line="288" w:lineRule="auto"/>
              <w:jc w:val="center"/>
              <w:rPr>
                <w:kern w:val="0"/>
                <w:szCs w:val="20"/>
              </w:rPr>
            </w:pPr>
          </w:p>
        </w:tc>
        <w:tc>
          <w:tcPr>
            <w:tcW w:w="1417" w:type="dxa"/>
            <w:tcBorders>
              <w:top w:val="nil"/>
              <w:left w:val="nil"/>
              <w:bottom w:val="single" w:color="auto" w:sz="4" w:space="0"/>
              <w:right w:val="single" w:color="auto" w:sz="4" w:space="0"/>
            </w:tcBorders>
            <w:vAlign w:val="center"/>
          </w:tcPr>
          <w:p w14:paraId="6ECC7D7E">
            <w:pPr>
              <w:widowControl/>
              <w:spacing w:line="288" w:lineRule="auto"/>
              <w:jc w:val="center"/>
              <w:rPr>
                <w:kern w:val="0"/>
                <w:szCs w:val="20"/>
              </w:rPr>
            </w:pPr>
          </w:p>
        </w:tc>
        <w:tc>
          <w:tcPr>
            <w:tcW w:w="1407" w:type="dxa"/>
            <w:tcBorders>
              <w:top w:val="single" w:color="auto" w:sz="4" w:space="0"/>
              <w:left w:val="nil"/>
              <w:bottom w:val="single" w:color="auto" w:sz="4" w:space="0"/>
              <w:right w:val="single" w:color="auto" w:sz="4" w:space="0"/>
            </w:tcBorders>
            <w:vAlign w:val="center"/>
          </w:tcPr>
          <w:p w14:paraId="2116C912">
            <w:pPr>
              <w:widowControl/>
              <w:spacing w:line="288" w:lineRule="auto"/>
              <w:jc w:val="center"/>
              <w:rPr>
                <w:kern w:val="0"/>
                <w:szCs w:val="20"/>
              </w:rPr>
            </w:pPr>
          </w:p>
        </w:tc>
        <w:tc>
          <w:tcPr>
            <w:tcW w:w="1382" w:type="dxa"/>
            <w:tcBorders>
              <w:top w:val="nil"/>
              <w:left w:val="single" w:color="auto" w:sz="4" w:space="0"/>
              <w:bottom w:val="single" w:color="auto" w:sz="4" w:space="0"/>
              <w:right w:val="single" w:color="auto" w:sz="4" w:space="0"/>
            </w:tcBorders>
            <w:vAlign w:val="center"/>
          </w:tcPr>
          <w:p w14:paraId="2DF8E1BA">
            <w:pPr>
              <w:widowControl/>
              <w:spacing w:line="288" w:lineRule="auto"/>
              <w:jc w:val="center"/>
              <w:rPr>
                <w:kern w:val="0"/>
                <w:szCs w:val="20"/>
              </w:rPr>
            </w:pPr>
          </w:p>
        </w:tc>
        <w:tc>
          <w:tcPr>
            <w:tcW w:w="1856" w:type="dxa"/>
            <w:tcBorders>
              <w:top w:val="nil"/>
              <w:left w:val="nil"/>
              <w:bottom w:val="single" w:color="auto" w:sz="4" w:space="0"/>
              <w:right w:val="single" w:color="auto" w:sz="4" w:space="0"/>
            </w:tcBorders>
            <w:vAlign w:val="center"/>
          </w:tcPr>
          <w:p w14:paraId="758AF6C2">
            <w:pPr>
              <w:widowControl/>
              <w:spacing w:line="288" w:lineRule="auto"/>
              <w:jc w:val="center"/>
              <w:rPr>
                <w:kern w:val="0"/>
                <w:szCs w:val="20"/>
              </w:rPr>
            </w:pPr>
          </w:p>
        </w:tc>
      </w:tr>
      <w:tr w14:paraId="5AB9203B">
        <w:tblPrEx>
          <w:tblCellMar>
            <w:top w:w="0" w:type="dxa"/>
            <w:left w:w="108" w:type="dxa"/>
            <w:bottom w:w="0" w:type="dxa"/>
            <w:right w:w="108" w:type="dxa"/>
          </w:tblCellMar>
        </w:tblPrEx>
        <w:trPr>
          <w:cantSplit/>
          <w:trHeight w:val="285" w:hRule="atLeast"/>
          <w:jc w:val="center"/>
        </w:trPr>
        <w:tc>
          <w:tcPr>
            <w:tcW w:w="1058" w:type="dxa"/>
            <w:vMerge w:val="continue"/>
            <w:tcBorders>
              <w:left w:val="single" w:color="auto" w:sz="4" w:space="0"/>
              <w:bottom w:val="single" w:color="auto" w:sz="4" w:space="0"/>
              <w:right w:val="single" w:color="auto" w:sz="4" w:space="0"/>
            </w:tcBorders>
            <w:vAlign w:val="center"/>
          </w:tcPr>
          <w:p w14:paraId="5BEC6D8B">
            <w:pPr>
              <w:widowControl/>
              <w:spacing w:line="288" w:lineRule="auto"/>
              <w:jc w:val="center"/>
              <w:rPr>
                <w:kern w:val="0"/>
                <w:szCs w:val="20"/>
              </w:rPr>
            </w:pPr>
          </w:p>
        </w:tc>
        <w:tc>
          <w:tcPr>
            <w:tcW w:w="1238" w:type="dxa"/>
            <w:tcBorders>
              <w:top w:val="single" w:color="auto" w:sz="4" w:space="0"/>
              <w:left w:val="single" w:color="auto" w:sz="4" w:space="0"/>
              <w:bottom w:val="single" w:color="auto" w:sz="4" w:space="0"/>
              <w:right w:val="single" w:color="auto" w:sz="4" w:space="0"/>
            </w:tcBorders>
            <w:vAlign w:val="center"/>
          </w:tcPr>
          <w:p w14:paraId="61601652">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14:paraId="42D6C684">
            <w:pPr>
              <w:widowControl/>
              <w:spacing w:line="288" w:lineRule="auto"/>
              <w:jc w:val="center"/>
              <w:rPr>
                <w:kern w:val="0"/>
                <w:szCs w:val="20"/>
              </w:rPr>
            </w:pPr>
          </w:p>
        </w:tc>
        <w:tc>
          <w:tcPr>
            <w:tcW w:w="1407" w:type="dxa"/>
            <w:tcBorders>
              <w:top w:val="single" w:color="auto" w:sz="4" w:space="0"/>
              <w:left w:val="nil"/>
              <w:bottom w:val="single" w:color="auto" w:sz="4" w:space="0"/>
              <w:right w:val="single" w:color="auto" w:sz="4" w:space="0"/>
            </w:tcBorders>
            <w:vAlign w:val="center"/>
          </w:tcPr>
          <w:p w14:paraId="022C0727">
            <w:pPr>
              <w:widowControl/>
              <w:spacing w:line="288" w:lineRule="auto"/>
              <w:jc w:val="center"/>
              <w:rPr>
                <w:kern w:val="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14:paraId="495C193D">
            <w:pPr>
              <w:widowControl/>
              <w:spacing w:line="288" w:lineRule="auto"/>
              <w:jc w:val="center"/>
              <w:rPr>
                <w:kern w:val="0"/>
                <w:szCs w:val="20"/>
              </w:rPr>
            </w:pPr>
          </w:p>
        </w:tc>
        <w:tc>
          <w:tcPr>
            <w:tcW w:w="1856" w:type="dxa"/>
            <w:tcBorders>
              <w:top w:val="single" w:color="auto" w:sz="4" w:space="0"/>
              <w:left w:val="nil"/>
              <w:bottom w:val="single" w:color="auto" w:sz="4" w:space="0"/>
              <w:right w:val="single" w:color="auto" w:sz="4" w:space="0"/>
            </w:tcBorders>
            <w:vAlign w:val="center"/>
          </w:tcPr>
          <w:p w14:paraId="322382CA">
            <w:pPr>
              <w:widowControl/>
              <w:spacing w:line="288" w:lineRule="auto"/>
              <w:jc w:val="center"/>
              <w:rPr>
                <w:kern w:val="0"/>
                <w:szCs w:val="20"/>
              </w:rPr>
            </w:pPr>
          </w:p>
        </w:tc>
      </w:tr>
    </w:tbl>
    <w:p w14:paraId="688197EE">
      <w:pPr>
        <w:pStyle w:val="51"/>
        <w:spacing w:line="288" w:lineRule="auto"/>
        <w:outlineLvl w:val="9"/>
        <w:rPr>
          <w:sz w:val="21"/>
          <w:szCs w:val="21"/>
        </w:rPr>
      </w:pPr>
    </w:p>
    <w:p w14:paraId="26AA2127">
      <w:pPr>
        <w:pStyle w:val="51"/>
        <w:spacing w:line="288" w:lineRule="auto"/>
        <w:outlineLvl w:val="9"/>
        <w:rPr>
          <w:sz w:val="21"/>
          <w:szCs w:val="21"/>
        </w:rPr>
      </w:pPr>
      <w:r>
        <w:rPr>
          <w:sz w:val="21"/>
          <w:szCs w:val="21"/>
        </w:rPr>
        <w:t>照明功率密度统计表：（填写检测值）</w:t>
      </w:r>
    </w:p>
    <w:tbl>
      <w:tblPr>
        <w:tblStyle w:val="28"/>
        <w:tblW w:w="8364" w:type="dxa"/>
        <w:tblInd w:w="108" w:type="dxa"/>
        <w:tblLayout w:type="fixed"/>
        <w:tblCellMar>
          <w:top w:w="0" w:type="dxa"/>
          <w:left w:w="108" w:type="dxa"/>
          <w:bottom w:w="0" w:type="dxa"/>
          <w:right w:w="108" w:type="dxa"/>
        </w:tblCellMar>
      </w:tblPr>
      <w:tblGrid>
        <w:gridCol w:w="1134"/>
        <w:gridCol w:w="1560"/>
        <w:gridCol w:w="1417"/>
        <w:gridCol w:w="1418"/>
        <w:gridCol w:w="1417"/>
        <w:gridCol w:w="1418"/>
      </w:tblGrid>
      <w:tr w14:paraId="5FF6F961">
        <w:tblPrEx>
          <w:tblCellMar>
            <w:top w:w="0" w:type="dxa"/>
            <w:left w:w="108" w:type="dxa"/>
            <w:bottom w:w="0" w:type="dxa"/>
            <w:right w:w="108" w:type="dxa"/>
          </w:tblCellMar>
        </w:tblPrEx>
        <w:trPr>
          <w:cantSplit/>
          <w:trHeight w:val="285" w:hRule="atLeast"/>
        </w:trPr>
        <w:tc>
          <w:tcPr>
            <w:tcW w:w="2694" w:type="dxa"/>
            <w:gridSpan w:val="2"/>
            <w:vMerge w:val="restart"/>
            <w:tcBorders>
              <w:top w:val="single" w:color="auto" w:sz="8" w:space="0"/>
              <w:left w:val="single" w:color="auto" w:sz="8" w:space="0"/>
              <w:right w:val="single" w:color="auto" w:sz="4" w:space="0"/>
            </w:tcBorders>
            <w:vAlign w:val="center"/>
          </w:tcPr>
          <w:p w14:paraId="106FF770">
            <w:pPr>
              <w:widowControl/>
              <w:spacing w:line="288" w:lineRule="auto"/>
              <w:jc w:val="center"/>
              <w:rPr>
                <w:kern w:val="0"/>
                <w:szCs w:val="21"/>
              </w:rPr>
            </w:pPr>
            <w:r>
              <w:rPr>
                <w:rFonts w:hint="eastAsia"/>
                <w:kern w:val="0"/>
                <w:szCs w:val="21"/>
              </w:rPr>
              <w:t>主要功能</w:t>
            </w:r>
            <w:r>
              <w:rPr>
                <w:kern w:val="0"/>
                <w:szCs w:val="21"/>
              </w:rPr>
              <w:t>房间</w:t>
            </w:r>
          </w:p>
        </w:tc>
        <w:tc>
          <w:tcPr>
            <w:tcW w:w="2835" w:type="dxa"/>
            <w:gridSpan w:val="2"/>
            <w:tcBorders>
              <w:top w:val="single" w:color="auto" w:sz="8" w:space="0"/>
              <w:left w:val="single" w:color="auto" w:sz="4" w:space="0"/>
              <w:bottom w:val="single" w:color="auto" w:sz="4" w:space="0"/>
              <w:right w:val="single" w:color="auto" w:sz="4" w:space="0"/>
            </w:tcBorders>
            <w:vAlign w:val="center"/>
          </w:tcPr>
          <w:p w14:paraId="45E0D446">
            <w:pPr>
              <w:widowControl/>
              <w:spacing w:line="288" w:lineRule="auto"/>
              <w:jc w:val="center"/>
              <w:rPr>
                <w:kern w:val="0"/>
                <w:szCs w:val="21"/>
              </w:rPr>
            </w:pPr>
            <w:r>
              <w:rPr>
                <w:kern w:val="0"/>
                <w:szCs w:val="21"/>
              </w:rPr>
              <w:t>照度值（Lx）</w:t>
            </w:r>
          </w:p>
        </w:tc>
        <w:tc>
          <w:tcPr>
            <w:tcW w:w="2835" w:type="dxa"/>
            <w:gridSpan w:val="2"/>
            <w:tcBorders>
              <w:top w:val="single" w:color="auto" w:sz="8" w:space="0"/>
              <w:left w:val="single" w:color="auto" w:sz="4" w:space="0"/>
              <w:bottom w:val="single" w:color="auto" w:sz="4" w:space="0"/>
              <w:right w:val="single" w:color="auto" w:sz="8" w:space="0"/>
            </w:tcBorders>
            <w:vAlign w:val="center"/>
          </w:tcPr>
          <w:p w14:paraId="3CEA877B">
            <w:pPr>
              <w:widowControl/>
              <w:spacing w:line="288" w:lineRule="auto"/>
              <w:jc w:val="center"/>
              <w:rPr>
                <w:kern w:val="0"/>
                <w:szCs w:val="21"/>
              </w:rPr>
            </w:pPr>
            <w:r>
              <w:rPr>
                <w:kern w:val="0"/>
                <w:szCs w:val="21"/>
              </w:rPr>
              <w:t>照明功率密度（W/m</w:t>
            </w:r>
            <w:r>
              <w:rPr>
                <w:kern w:val="0"/>
                <w:szCs w:val="21"/>
                <w:vertAlign w:val="superscript"/>
              </w:rPr>
              <w:t>2</w:t>
            </w:r>
            <w:r>
              <w:rPr>
                <w:kern w:val="0"/>
                <w:szCs w:val="21"/>
              </w:rPr>
              <w:t>)</w:t>
            </w:r>
          </w:p>
        </w:tc>
      </w:tr>
      <w:tr w14:paraId="676923DC">
        <w:tblPrEx>
          <w:tblCellMar>
            <w:top w:w="0" w:type="dxa"/>
            <w:left w:w="108" w:type="dxa"/>
            <w:bottom w:w="0" w:type="dxa"/>
            <w:right w:w="108" w:type="dxa"/>
          </w:tblCellMar>
        </w:tblPrEx>
        <w:trPr>
          <w:cantSplit/>
          <w:trHeight w:val="285" w:hRule="atLeast"/>
        </w:trPr>
        <w:tc>
          <w:tcPr>
            <w:tcW w:w="2694" w:type="dxa"/>
            <w:gridSpan w:val="2"/>
            <w:vMerge w:val="continue"/>
            <w:tcBorders>
              <w:left w:val="single" w:color="auto" w:sz="8" w:space="0"/>
              <w:bottom w:val="single" w:color="auto" w:sz="4" w:space="0"/>
              <w:right w:val="single" w:color="auto" w:sz="4" w:space="0"/>
            </w:tcBorders>
            <w:vAlign w:val="center"/>
          </w:tcPr>
          <w:p w14:paraId="36BF96D1">
            <w:pPr>
              <w:widowControl/>
              <w:spacing w:line="288" w:lineRule="auto"/>
              <w:jc w:val="center"/>
              <w:rPr>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184F1FA">
            <w:pPr>
              <w:widowControl/>
              <w:spacing w:line="288" w:lineRule="auto"/>
              <w:jc w:val="center"/>
              <w:rPr>
                <w:kern w:val="0"/>
                <w:szCs w:val="21"/>
              </w:rPr>
            </w:pPr>
            <w:r>
              <w:rPr>
                <w:kern w:val="0"/>
                <w:szCs w:val="21"/>
              </w:rPr>
              <w:t>设计值</w:t>
            </w:r>
          </w:p>
        </w:tc>
        <w:tc>
          <w:tcPr>
            <w:tcW w:w="1418" w:type="dxa"/>
            <w:tcBorders>
              <w:top w:val="single" w:color="auto" w:sz="4" w:space="0"/>
              <w:left w:val="nil"/>
              <w:bottom w:val="single" w:color="auto" w:sz="4" w:space="0"/>
              <w:right w:val="single" w:color="auto" w:sz="4" w:space="0"/>
            </w:tcBorders>
            <w:vAlign w:val="center"/>
          </w:tcPr>
          <w:p w14:paraId="4E2207BB">
            <w:pPr>
              <w:widowControl/>
              <w:spacing w:line="288" w:lineRule="auto"/>
              <w:jc w:val="center"/>
              <w:rPr>
                <w:kern w:val="0"/>
                <w:szCs w:val="21"/>
              </w:rPr>
            </w:pPr>
            <w:r>
              <w:rPr>
                <w:kern w:val="0"/>
                <w:szCs w:val="21"/>
              </w:rPr>
              <w:t>标准值</w:t>
            </w:r>
          </w:p>
        </w:tc>
        <w:tc>
          <w:tcPr>
            <w:tcW w:w="1417" w:type="dxa"/>
            <w:tcBorders>
              <w:top w:val="nil"/>
              <w:left w:val="single" w:color="auto" w:sz="4" w:space="0"/>
              <w:bottom w:val="single" w:color="auto" w:sz="4" w:space="0"/>
              <w:right w:val="single" w:color="auto" w:sz="4" w:space="0"/>
            </w:tcBorders>
            <w:vAlign w:val="center"/>
          </w:tcPr>
          <w:p w14:paraId="23BF01A5">
            <w:pPr>
              <w:widowControl/>
              <w:spacing w:line="288" w:lineRule="auto"/>
              <w:jc w:val="center"/>
              <w:rPr>
                <w:kern w:val="0"/>
                <w:szCs w:val="21"/>
              </w:rPr>
            </w:pPr>
            <w:r>
              <w:rPr>
                <w:kern w:val="0"/>
                <w:szCs w:val="21"/>
              </w:rPr>
              <w:t>设计值</w:t>
            </w:r>
          </w:p>
        </w:tc>
        <w:tc>
          <w:tcPr>
            <w:tcW w:w="1418" w:type="dxa"/>
            <w:tcBorders>
              <w:top w:val="nil"/>
              <w:left w:val="nil"/>
              <w:bottom w:val="single" w:color="auto" w:sz="4" w:space="0"/>
              <w:right w:val="single" w:color="auto" w:sz="8" w:space="0"/>
            </w:tcBorders>
            <w:vAlign w:val="center"/>
          </w:tcPr>
          <w:p w14:paraId="208F7F68">
            <w:pPr>
              <w:widowControl/>
              <w:spacing w:line="288" w:lineRule="auto"/>
              <w:jc w:val="center"/>
              <w:rPr>
                <w:kern w:val="0"/>
                <w:szCs w:val="21"/>
              </w:rPr>
            </w:pPr>
            <w:r>
              <w:rPr>
                <w:kern w:val="0"/>
                <w:szCs w:val="21"/>
              </w:rPr>
              <w:t>现行值</w:t>
            </w:r>
          </w:p>
        </w:tc>
      </w:tr>
      <w:tr w14:paraId="068D506B">
        <w:tblPrEx>
          <w:tblCellMar>
            <w:top w:w="0" w:type="dxa"/>
            <w:left w:w="108" w:type="dxa"/>
            <w:bottom w:w="0" w:type="dxa"/>
            <w:right w:w="108" w:type="dxa"/>
          </w:tblCellMar>
        </w:tblPrEx>
        <w:trPr>
          <w:cantSplit/>
          <w:trHeight w:val="285" w:hRule="atLeast"/>
        </w:trPr>
        <w:tc>
          <w:tcPr>
            <w:tcW w:w="1134" w:type="dxa"/>
            <w:vMerge w:val="restart"/>
            <w:tcBorders>
              <w:top w:val="nil"/>
              <w:left w:val="single" w:color="auto" w:sz="8" w:space="0"/>
              <w:right w:val="single" w:color="auto" w:sz="4" w:space="0"/>
            </w:tcBorders>
            <w:vAlign w:val="center"/>
          </w:tcPr>
          <w:p w14:paraId="689ED073">
            <w:pPr>
              <w:widowControl/>
              <w:spacing w:line="288" w:lineRule="auto"/>
              <w:jc w:val="center"/>
              <w:rPr>
                <w:kern w:val="0"/>
                <w:szCs w:val="21"/>
              </w:rPr>
            </w:pPr>
            <w:r>
              <w:rPr>
                <w:rFonts w:hint="eastAsia"/>
                <w:kern w:val="0"/>
                <w:szCs w:val="21"/>
              </w:rPr>
              <w:t>房间类型</w:t>
            </w:r>
          </w:p>
        </w:tc>
        <w:tc>
          <w:tcPr>
            <w:tcW w:w="1560" w:type="dxa"/>
            <w:tcBorders>
              <w:top w:val="nil"/>
              <w:left w:val="single" w:color="auto" w:sz="8" w:space="0"/>
              <w:bottom w:val="single" w:color="auto" w:sz="4" w:space="0"/>
              <w:right w:val="single" w:color="auto" w:sz="4" w:space="0"/>
            </w:tcBorders>
            <w:vAlign w:val="center"/>
          </w:tcPr>
          <w:p w14:paraId="78CE4984">
            <w:pPr>
              <w:widowControl/>
              <w:spacing w:line="288" w:lineRule="auto"/>
              <w:jc w:val="center"/>
              <w:rPr>
                <w:kern w:val="0"/>
                <w:szCs w:val="21"/>
              </w:rPr>
            </w:pPr>
          </w:p>
        </w:tc>
        <w:tc>
          <w:tcPr>
            <w:tcW w:w="1417" w:type="dxa"/>
            <w:tcBorders>
              <w:top w:val="nil"/>
              <w:left w:val="nil"/>
              <w:bottom w:val="single" w:color="auto" w:sz="4" w:space="0"/>
              <w:right w:val="single" w:color="auto" w:sz="4" w:space="0"/>
            </w:tcBorders>
            <w:vAlign w:val="center"/>
          </w:tcPr>
          <w:p w14:paraId="180316F9">
            <w:pPr>
              <w:widowControl/>
              <w:spacing w:line="288" w:lineRule="auto"/>
              <w:jc w:val="center"/>
              <w:rPr>
                <w:kern w:val="0"/>
                <w:szCs w:val="21"/>
              </w:rPr>
            </w:pPr>
          </w:p>
        </w:tc>
        <w:tc>
          <w:tcPr>
            <w:tcW w:w="1418" w:type="dxa"/>
            <w:tcBorders>
              <w:top w:val="single" w:color="auto" w:sz="4" w:space="0"/>
              <w:left w:val="nil"/>
              <w:bottom w:val="single" w:color="auto" w:sz="4" w:space="0"/>
              <w:right w:val="single" w:color="auto" w:sz="4" w:space="0"/>
            </w:tcBorders>
            <w:vAlign w:val="center"/>
          </w:tcPr>
          <w:p w14:paraId="668D8519">
            <w:pPr>
              <w:widowControl/>
              <w:spacing w:line="288" w:lineRule="auto"/>
              <w:jc w:val="center"/>
              <w:rPr>
                <w:kern w:val="0"/>
                <w:szCs w:val="21"/>
              </w:rPr>
            </w:pPr>
          </w:p>
        </w:tc>
        <w:tc>
          <w:tcPr>
            <w:tcW w:w="1417" w:type="dxa"/>
            <w:tcBorders>
              <w:top w:val="nil"/>
              <w:left w:val="single" w:color="auto" w:sz="4" w:space="0"/>
              <w:bottom w:val="single" w:color="auto" w:sz="4" w:space="0"/>
              <w:right w:val="single" w:color="auto" w:sz="4" w:space="0"/>
            </w:tcBorders>
            <w:vAlign w:val="center"/>
          </w:tcPr>
          <w:p w14:paraId="67A86FE9">
            <w:pPr>
              <w:widowControl/>
              <w:spacing w:line="288" w:lineRule="auto"/>
              <w:jc w:val="center"/>
              <w:rPr>
                <w:kern w:val="0"/>
                <w:szCs w:val="21"/>
              </w:rPr>
            </w:pPr>
          </w:p>
        </w:tc>
        <w:tc>
          <w:tcPr>
            <w:tcW w:w="1418" w:type="dxa"/>
            <w:tcBorders>
              <w:top w:val="nil"/>
              <w:left w:val="nil"/>
              <w:bottom w:val="single" w:color="auto" w:sz="4" w:space="0"/>
              <w:right w:val="single" w:color="auto" w:sz="8" w:space="0"/>
            </w:tcBorders>
            <w:vAlign w:val="center"/>
          </w:tcPr>
          <w:p w14:paraId="7AE5356A">
            <w:pPr>
              <w:widowControl/>
              <w:spacing w:line="288" w:lineRule="auto"/>
              <w:jc w:val="center"/>
              <w:rPr>
                <w:kern w:val="0"/>
                <w:szCs w:val="21"/>
              </w:rPr>
            </w:pPr>
          </w:p>
        </w:tc>
      </w:tr>
      <w:tr w14:paraId="2CF1D2AA">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right w:val="single" w:color="auto" w:sz="4" w:space="0"/>
            </w:tcBorders>
            <w:vAlign w:val="center"/>
          </w:tcPr>
          <w:p w14:paraId="2D673C41">
            <w:pPr>
              <w:widowControl/>
              <w:spacing w:line="288" w:lineRule="auto"/>
              <w:jc w:val="center"/>
              <w:rPr>
                <w:kern w:val="0"/>
                <w:szCs w:val="21"/>
              </w:rPr>
            </w:pPr>
          </w:p>
        </w:tc>
        <w:tc>
          <w:tcPr>
            <w:tcW w:w="1560" w:type="dxa"/>
            <w:tcBorders>
              <w:top w:val="nil"/>
              <w:left w:val="single" w:color="auto" w:sz="8" w:space="0"/>
              <w:bottom w:val="single" w:color="auto" w:sz="4" w:space="0"/>
              <w:right w:val="single" w:color="auto" w:sz="4" w:space="0"/>
            </w:tcBorders>
            <w:vAlign w:val="center"/>
          </w:tcPr>
          <w:p w14:paraId="51C07F26">
            <w:pPr>
              <w:widowControl/>
              <w:spacing w:line="288" w:lineRule="auto"/>
              <w:jc w:val="center"/>
              <w:rPr>
                <w:kern w:val="0"/>
                <w:szCs w:val="21"/>
              </w:rPr>
            </w:pPr>
          </w:p>
        </w:tc>
        <w:tc>
          <w:tcPr>
            <w:tcW w:w="1417" w:type="dxa"/>
            <w:tcBorders>
              <w:top w:val="nil"/>
              <w:left w:val="nil"/>
              <w:bottom w:val="single" w:color="auto" w:sz="4" w:space="0"/>
              <w:right w:val="single" w:color="auto" w:sz="4" w:space="0"/>
            </w:tcBorders>
            <w:vAlign w:val="center"/>
          </w:tcPr>
          <w:p w14:paraId="748327E4">
            <w:pPr>
              <w:widowControl/>
              <w:spacing w:line="288" w:lineRule="auto"/>
              <w:jc w:val="center"/>
              <w:rPr>
                <w:kern w:val="0"/>
                <w:szCs w:val="21"/>
              </w:rPr>
            </w:pPr>
          </w:p>
        </w:tc>
        <w:tc>
          <w:tcPr>
            <w:tcW w:w="1418" w:type="dxa"/>
            <w:tcBorders>
              <w:top w:val="single" w:color="auto" w:sz="4" w:space="0"/>
              <w:left w:val="nil"/>
              <w:bottom w:val="single" w:color="auto" w:sz="4" w:space="0"/>
              <w:right w:val="single" w:color="auto" w:sz="4" w:space="0"/>
            </w:tcBorders>
            <w:vAlign w:val="center"/>
          </w:tcPr>
          <w:p w14:paraId="1C037349">
            <w:pPr>
              <w:widowControl/>
              <w:spacing w:line="288" w:lineRule="auto"/>
              <w:jc w:val="center"/>
              <w:rPr>
                <w:kern w:val="0"/>
                <w:szCs w:val="21"/>
              </w:rPr>
            </w:pPr>
          </w:p>
        </w:tc>
        <w:tc>
          <w:tcPr>
            <w:tcW w:w="1417" w:type="dxa"/>
            <w:tcBorders>
              <w:top w:val="nil"/>
              <w:left w:val="single" w:color="auto" w:sz="4" w:space="0"/>
              <w:bottom w:val="single" w:color="auto" w:sz="4" w:space="0"/>
              <w:right w:val="single" w:color="auto" w:sz="4" w:space="0"/>
            </w:tcBorders>
            <w:vAlign w:val="center"/>
          </w:tcPr>
          <w:p w14:paraId="28CE63BE">
            <w:pPr>
              <w:widowControl/>
              <w:spacing w:line="288" w:lineRule="auto"/>
              <w:jc w:val="center"/>
              <w:rPr>
                <w:kern w:val="0"/>
                <w:szCs w:val="21"/>
              </w:rPr>
            </w:pPr>
          </w:p>
        </w:tc>
        <w:tc>
          <w:tcPr>
            <w:tcW w:w="1418" w:type="dxa"/>
            <w:tcBorders>
              <w:top w:val="nil"/>
              <w:left w:val="nil"/>
              <w:bottom w:val="single" w:color="auto" w:sz="4" w:space="0"/>
              <w:right w:val="single" w:color="auto" w:sz="8" w:space="0"/>
            </w:tcBorders>
            <w:vAlign w:val="center"/>
          </w:tcPr>
          <w:p w14:paraId="6ED973BB">
            <w:pPr>
              <w:widowControl/>
              <w:spacing w:line="288" w:lineRule="auto"/>
              <w:jc w:val="center"/>
              <w:rPr>
                <w:kern w:val="0"/>
                <w:szCs w:val="21"/>
              </w:rPr>
            </w:pPr>
          </w:p>
        </w:tc>
      </w:tr>
      <w:tr w14:paraId="46C349A6">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14:paraId="67FF34D2">
            <w:pPr>
              <w:widowControl/>
              <w:spacing w:line="288" w:lineRule="auto"/>
              <w:jc w:val="center"/>
              <w:rPr>
                <w:kern w:val="0"/>
                <w:szCs w:val="21"/>
              </w:rPr>
            </w:pPr>
          </w:p>
        </w:tc>
        <w:tc>
          <w:tcPr>
            <w:tcW w:w="1560" w:type="dxa"/>
            <w:tcBorders>
              <w:top w:val="nil"/>
              <w:left w:val="single" w:color="auto" w:sz="8" w:space="0"/>
              <w:bottom w:val="single" w:color="auto" w:sz="4" w:space="0"/>
              <w:right w:val="single" w:color="auto" w:sz="4" w:space="0"/>
            </w:tcBorders>
            <w:vAlign w:val="center"/>
          </w:tcPr>
          <w:p w14:paraId="7C8AD086">
            <w:pPr>
              <w:widowControl/>
              <w:spacing w:line="288" w:lineRule="auto"/>
              <w:jc w:val="center"/>
              <w:rPr>
                <w:kern w:val="0"/>
                <w:szCs w:val="21"/>
              </w:rPr>
            </w:pPr>
          </w:p>
        </w:tc>
        <w:tc>
          <w:tcPr>
            <w:tcW w:w="1417" w:type="dxa"/>
            <w:tcBorders>
              <w:top w:val="nil"/>
              <w:left w:val="nil"/>
              <w:bottom w:val="single" w:color="auto" w:sz="4" w:space="0"/>
              <w:right w:val="single" w:color="auto" w:sz="4" w:space="0"/>
            </w:tcBorders>
            <w:vAlign w:val="center"/>
          </w:tcPr>
          <w:p w14:paraId="286BEFAD">
            <w:pPr>
              <w:widowControl/>
              <w:spacing w:line="288" w:lineRule="auto"/>
              <w:jc w:val="center"/>
              <w:rPr>
                <w:kern w:val="0"/>
                <w:szCs w:val="21"/>
              </w:rPr>
            </w:pPr>
          </w:p>
        </w:tc>
        <w:tc>
          <w:tcPr>
            <w:tcW w:w="1418" w:type="dxa"/>
            <w:tcBorders>
              <w:top w:val="single" w:color="auto" w:sz="4" w:space="0"/>
              <w:left w:val="nil"/>
              <w:bottom w:val="single" w:color="auto" w:sz="4" w:space="0"/>
              <w:right w:val="single" w:color="auto" w:sz="4" w:space="0"/>
            </w:tcBorders>
            <w:vAlign w:val="center"/>
          </w:tcPr>
          <w:p w14:paraId="0A52BD4A">
            <w:pPr>
              <w:widowControl/>
              <w:spacing w:line="288" w:lineRule="auto"/>
              <w:jc w:val="center"/>
              <w:rPr>
                <w:kern w:val="0"/>
                <w:szCs w:val="21"/>
              </w:rPr>
            </w:pPr>
          </w:p>
        </w:tc>
        <w:tc>
          <w:tcPr>
            <w:tcW w:w="1417" w:type="dxa"/>
            <w:tcBorders>
              <w:top w:val="nil"/>
              <w:left w:val="single" w:color="auto" w:sz="4" w:space="0"/>
              <w:bottom w:val="single" w:color="auto" w:sz="4" w:space="0"/>
              <w:right w:val="single" w:color="auto" w:sz="4" w:space="0"/>
            </w:tcBorders>
            <w:vAlign w:val="center"/>
          </w:tcPr>
          <w:p w14:paraId="76AA9AD3">
            <w:pPr>
              <w:widowControl/>
              <w:spacing w:line="288" w:lineRule="auto"/>
              <w:jc w:val="center"/>
              <w:rPr>
                <w:kern w:val="0"/>
                <w:szCs w:val="21"/>
              </w:rPr>
            </w:pPr>
          </w:p>
        </w:tc>
        <w:tc>
          <w:tcPr>
            <w:tcW w:w="1418" w:type="dxa"/>
            <w:tcBorders>
              <w:top w:val="nil"/>
              <w:left w:val="nil"/>
              <w:bottom w:val="single" w:color="auto" w:sz="4" w:space="0"/>
              <w:right w:val="single" w:color="auto" w:sz="8" w:space="0"/>
            </w:tcBorders>
            <w:vAlign w:val="center"/>
          </w:tcPr>
          <w:p w14:paraId="32927286">
            <w:pPr>
              <w:widowControl/>
              <w:spacing w:line="288" w:lineRule="auto"/>
              <w:jc w:val="center"/>
              <w:rPr>
                <w:kern w:val="0"/>
                <w:szCs w:val="21"/>
              </w:rPr>
            </w:pPr>
          </w:p>
        </w:tc>
      </w:tr>
      <w:tr w14:paraId="0C337108">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14:paraId="4D43DEE5">
            <w:pPr>
              <w:widowControl/>
              <w:spacing w:line="288" w:lineRule="auto"/>
              <w:jc w:val="center"/>
              <w:rPr>
                <w:kern w:val="0"/>
                <w:szCs w:val="21"/>
              </w:rPr>
            </w:pPr>
          </w:p>
        </w:tc>
        <w:tc>
          <w:tcPr>
            <w:tcW w:w="1560" w:type="dxa"/>
            <w:tcBorders>
              <w:top w:val="single" w:color="auto" w:sz="4" w:space="0"/>
              <w:left w:val="single" w:color="auto" w:sz="8" w:space="0"/>
              <w:bottom w:val="single" w:color="auto" w:sz="4" w:space="0"/>
              <w:right w:val="single" w:color="auto" w:sz="4" w:space="0"/>
            </w:tcBorders>
            <w:vAlign w:val="center"/>
          </w:tcPr>
          <w:p w14:paraId="644A44DF">
            <w:pPr>
              <w:widowControl/>
              <w:spacing w:line="288" w:lineRule="auto"/>
              <w:jc w:val="center"/>
              <w:rPr>
                <w:kern w:val="0"/>
                <w:szCs w:val="21"/>
              </w:rPr>
            </w:pPr>
          </w:p>
        </w:tc>
        <w:tc>
          <w:tcPr>
            <w:tcW w:w="1417" w:type="dxa"/>
            <w:tcBorders>
              <w:top w:val="single" w:color="auto" w:sz="4" w:space="0"/>
              <w:left w:val="nil"/>
              <w:bottom w:val="single" w:color="auto" w:sz="4" w:space="0"/>
              <w:right w:val="single" w:color="auto" w:sz="4" w:space="0"/>
            </w:tcBorders>
            <w:vAlign w:val="center"/>
          </w:tcPr>
          <w:p w14:paraId="30C39C68">
            <w:pPr>
              <w:widowControl/>
              <w:spacing w:line="288" w:lineRule="auto"/>
              <w:jc w:val="center"/>
              <w:rPr>
                <w:kern w:val="0"/>
                <w:szCs w:val="21"/>
              </w:rPr>
            </w:pPr>
          </w:p>
        </w:tc>
        <w:tc>
          <w:tcPr>
            <w:tcW w:w="1418" w:type="dxa"/>
            <w:tcBorders>
              <w:top w:val="single" w:color="auto" w:sz="4" w:space="0"/>
              <w:left w:val="nil"/>
              <w:bottom w:val="single" w:color="auto" w:sz="4" w:space="0"/>
              <w:right w:val="single" w:color="auto" w:sz="4" w:space="0"/>
            </w:tcBorders>
            <w:vAlign w:val="center"/>
          </w:tcPr>
          <w:p w14:paraId="05B4CEEB">
            <w:pPr>
              <w:widowControl/>
              <w:spacing w:line="288" w:lineRule="auto"/>
              <w:jc w:val="center"/>
              <w:rPr>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B5FC3F5">
            <w:pPr>
              <w:widowControl/>
              <w:spacing w:line="288" w:lineRule="auto"/>
              <w:jc w:val="center"/>
              <w:rPr>
                <w:kern w:val="0"/>
                <w:szCs w:val="21"/>
              </w:rPr>
            </w:pPr>
          </w:p>
        </w:tc>
        <w:tc>
          <w:tcPr>
            <w:tcW w:w="1418" w:type="dxa"/>
            <w:tcBorders>
              <w:top w:val="single" w:color="auto" w:sz="4" w:space="0"/>
              <w:left w:val="nil"/>
              <w:bottom w:val="single" w:color="auto" w:sz="4" w:space="0"/>
              <w:right w:val="single" w:color="auto" w:sz="8" w:space="0"/>
            </w:tcBorders>
            <w:vAlign w:val="center"/>
          </w:tcPr>
          <w:p w14:paraId="7902684E">
            <w:pPr>
              <w:widowControl/>
              <w:spacing w:line="288" w:lineRule="auto"/>
              <w:jc w:val="center"/>
              <w:rPr>
                <w:kern w:val="0"/>
                <w:szCs w:val="21"/>
              </w:rPr>
            </w:pPr>
          </w:p>
        </w:tc>
      </w:tr>
    </w:tbl>
    <w:p w14:paraId="16CF8E96">
      <w:pPr>
        <w:spacing w:line="288" w:lineRule="auto"/>
        <w:ind w:left="420"/>
        <w:rPr>
          <w:rFonts w:cs="宋体"/>
          <w:b/>
          <w:bCs/>
          <w:sz w:val="24"/>
          <w:lang w:val="zh-CN"/>
        </w:rPr>
      </w:pPr>
    </w:p>
    <w:p w14:paraId="3A359A32">
      <w:pPr>
        <w:numPr>
          <w:ilvl w:val="0"/>
          <w:numId w:val="93"/>
        </w:numPr>
        <w:spacing w:line="288" w:lineRule="auto"/>
        <w:rPr>
          <w:rFonts w:cs="宋体"/>
          <w:b/>
          <w:bCs/>
          <w:sz w:val="24"/>
          <w:lang w:val="zh-CN"/>
        </w:rPr>
      </w:pPr>
      <w:r>
        <w:rPr>
          <w:rFonts w:hint="eastAsia" w:cs="宋体"/>
          <w:b/>
          <w:bCs/>
          <w:sz w:val="24"/>
          <w:lang w:val="zh-CN"/>
        </w:rPr>
        <w:t>证明材料</w:t>
      </w:r>
    </w:p>
    <w:tbl>
      <w:tblPr>
        <w:tblStyle w:val="28"/>
        <w:tblW w:w="8340" w:type="dxa"/>
        <w:tblInd w:w="108" w:type="dxa"/>
        <w:tblLayout w:type="autofit"/>
        <w:tblCellMar>
          <w:top w:w="0" w:type="dxa"/>
          <w:left w:w="108" w:type="dxa"/>
          <w:bottom w:w="0" w:type="dxa"/>
          <w:right w:w="108" w:type="dxa"/>
        </w:tblCellMar>
      </w:tblPr>
      <w:tblGrid>
        <w:gridCol w:w="689"/>
        <w:gridCol w:w="1760"/>
        <w:gridCol w:w="4478"/>
        <w:gridCol w:w="1413"/>
      </w:tblGrid>
      <w:tr w14:paraId="41CA8210">
        <w:tblPrEx>
          <w:tblCellMar>
            <w:top w:w="0" w:type="dxa"/>
            <w:left w:w="108" w:type="dxa"/>
            <w:bottom w:w="0" w:type="dxa"/>
            <w:right w:w="108" w:type="dxa"/>
          </w:tblCellMar>
        </w:tblPrEx>
        <w:trPr>
          <w:trHeight w:val="539" w:hRule="atLeast"/>
          <w:tblHeader/>
        </w:trPr>
        <w:tc>
          <w:tcPr>
            <w:tcW w:w="689" w:type="dxa"/>
            <w:tcBorders>
              <w:top w:val="single" w:color="auto" w:sz="4" w:space="0"/>
              <w:left w:val="single" w:color="auto" w:sz="4" w:space="0"/>
              <w:bottom w:val="single" w:color="auto" w:sz="4" w:space="0"/>
              <w:right w:val="single" w:color="auto" w:sz="4" w:space="0"/>
            </w:tcBorders>
            <w:shd w:val="clear" w:color="000000" w:fill="DBE5F1"/>
            <w:vAlign w:val="center"/>
          </w:tcPr>
          <w:p w14:paraId="7070A680">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1760" w:type="dxa"/>
            <w:tcBorders>
              <w:top w:val="single" w:color="auto" w:sz="4" w:space="0"/>
              <w:left w:val="nil"/>
              <w:bottom w:val="single" w:color="auto" w:sz="4" w:space="0"/>
              <w:right w:val="single" w:color="auto" w:sz="4" w:space="0"/>
            </w:tcBorders>
            <w:shd w:val="clear" w:color="000000" w:fill="DBE5F1"/>
            <w:vAlign w:val="center"/>
          </w:tcPr>
          <w:p w14:paraId="2FBD180C">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78" w:type="dxa"/>
            <w:tcBorders>
              <w:top w:val="single" w:color="auto" w:sz="4" w:space="0"/>
              <w:left w:val="nil"/>
              <w:bottom w:val="single" w:color="auto" w:sz="4" w:space="0"/>
              <w:right w:val="single" w:color="auto" w:sz="4" w:space="0"/>
            </w:tcBorders>
            <w:shd w:val="clear" w:color="000000" w:fill="DBE5F1"/>
            <w:vAlign w:val="center"/>
          </w:tcPr>
          <w:p w14:paraId="680100F1">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413" w:type="dxa"/>
            <w:tcBorders>
              <w:top w:val="single" w:color="auto" w:sz="4" w:space="0"/>
              <w:left w:val="nil"/>
              <w:bottom w:val="single" w:color="auto" w:sz="4" w:space="0"/>
              <w:right w:val="single" w:color="auto" w:sz="4" w:space="0"/>
            </w:tcBorders>
            <w:shd w:val="clear" w:color="000000" w:fill="DBE5F1"/>
            <w:vAlign w:val="center"/>
          </w:tcPr>
          <w:p w14:paraId="04E444CD">
            <w:pPr>
              <w:widowControl/>
              <w:jc w:val="center"/>
              <w:rPr>
                <w:rFonts w:ascii="宋体" w:hAnsi="宋体" w:cs="宋体"/>
                <w:b/>
                <w:bCs/>
                <w:kern w:val="0"/>
                <w:sz w:val="22"/>
                <w:szCs w:val="22"/>
              </w:rPr>
            </w:pPr>
            <w:r>
              <w:rPr>
                <w:rFonts w:hint="eastAsia" w:ascii="宋体" w:hAnsi="宋体" w:cs="宋体"/>
                <w:b/>
                <w:bCs/>
                <w:kern w:val="0"/>
                <w:sz w:val="22"/>
                <w:szCs w:val="22"/>
              </w:rPr>
              <w:t>建筑类型</w:t>
            </w:r>
          </w:p>
        </w:tc>
      </w:tr>
      <w:tr w14:paraId="1D493674">
        <w:tblPrEx>
          <w:tblCellMar>
            <w:top w:w="0" w:type="dxa"/>
            <w:left w:w="108" w:type="dxa"/>
            <w:bottom w:w="0" w:type="dxa"/>
            <w:right w:w="108" w:type="dxa"/>
          </w:tblCellMar>
        </w:tblPrEx>
        <w:trPr>
          <w:trHeight w:val="540" w:hRule="atLeast"/>
        </w:trPr>
        <w:tc>
          <w:tcPr>
            <w:tcW w:w="689" w:type="dxa"/>
            <w:vMerge w:val="restart"/>
            <w:tcBorders>
              <w:top w:val="nil"/>
              <w:left w:val="single" w:color="auto" w:sz="4" w:space="0"/>
              <w:bottom w:val="single" w:color="auto" w:sz="4" w:space="0"/>
              <w:right w:val="single" w:color="auto" w:sz="4" w:space="0"/>
            </w:tcBorders>
            <w:shd w:val="clear" w:color="auto" w:fill="auto"/>
            <w:vAlign w:val="center"/>
          </w:tcPr>
          <w:p w14:paraId="3FE159FE">
            <w:pPr>
              <w:widowControl/>
              <w:jc w:val="center"/>
              <w:rPr>
                <w:rFonts w:ascii="宋体" w:hAnsi="宋体" w:cs="宋体"/>
                <w:b/>
                <w:bCs/>
                <w:kern w:val="0"/>
                <w:sz w:val="22"/>
                <w:szCs w:val="22"/>
              </w:rPr>
            </w:pPr>
            <w:r>
              <w:rPr>
                <w:rFonts w:hint="eastAsia" w:ascii="宋体" w:hAnsi="宋体" w:cs="宋体"/>
                <w:b/>
                <w:bCs/>
                <w:kern w:val="0"/>
                <w:sz w:val="22"/>
                <w:szCs w:val="22"/>
              </w:rPr>
              <w:t>电气设计</w:t>
            </w:r>
          </w:p>
        </w:tc>
        <w:tc>
          <w:tcPr>
            <w:tcW w:w="1760" w:type="dxa"/>
            <w:tcBorders>
              <w:top w:val="nil"/>
              <w:left w:val="nil"/>
              <w:bottom w:val="single" w:color="auto" w:sz="4" w:space="0"/>
              <w:right w:val="single" w:color="auto" w:sz="4" w:space="0"/>
            </w:tcBorders>
            <w:shd w:val="clear" w:color="auto" w:fill="auto"/>
            <w:vAlign w:val="center"/>
          </w:tcPr>
          <w:p w14:paraId="4BB52219">
            <w:pPr>
              <w:widowControl/>
              <w:jc w:val="left"/>
              <w:rPr>
                <w:rFonts w:ascii="宋体" w:hAnsi="宋体" w:cs="宋体"/>
                <w:b/>
                <w:bCs/>
                <w:kern w:val="0"/>
                <w:sz w:val="22"/>
                <w:szCs w:val="22"/>
              </w:rPr>
            </w:pPr>
            <w:r>
              <w:rPr>
                <w:rFonts w:hint="eastAsia" w:ascii="宋体" w:hAnsi="宋体" w:cs="宋体"/>
                <w:b/>
                <w:bCs/>
                <w:kern w:val="0"/>
                <w:sz w:val="22"/>
                <w:szCs w:val="22"/>
              </w:rPr>
              <w:t>设计说明</w:t>
            </w:r>
          </w:p>
        </w:tc>
        <w:tc>
          <w:tcPr>
            <w:tcW w:w="4478" w:type="dxa"/>
            <w:tcBorders>
              <w:top w:val="nil"/>
              <w:left w:val="nil"/>
              <w:bottom w:val="single" w:color="auto" w:sz="4" w:space="0"/>
              <w:right w:val="single" w:color="auto" w:sz="4" w:space="0"/>
            </w:tcBorders>
            <w:shd w:val="clear" w:color="auto" w:fill="auto"/>
            <w:vAlign w:val="center"/>
          </w:tcPr>
          <w:p w14:paraId="170CAD16">
            <w:pPr>
              <w:widowControl/>
              <w:jc w:val="left"/>
              <w:rPr>
                <w:rFonts w:ascii="宋体" w:hAnsi="宋体" w:cs="宋体"/>
                <w:kern w:val="0"/>
                <w:sz w:val="22"/>
                <w:szCs w:val="22"/>
              </w:rPr>
            </w:pPr>
            <w:r>
              <w:rPr>
                <w:rFonts w:hint="eastAsia" w:ascii="宋体" w:hAnsi="宋体" w:cs="宋体"/>
                <w:kern w:val="0"/>
                <w:sz w:val="22"/>
                <w:szCs w:val="22"/>
              </w:rPr>
              <w:t>应包括照明设计要求、照明设计标准、照明控制措施等</w:t>
            </w:r>
          </w:p>
        </w:tc>
        <w:tc>
          <w:tcPr>
            <w:tcW w:w="1413" w:type="dxa"/>
            <w:tcBorders>
              <w:top w:val="nil"/>
              <w:left w:val="nil"/>
              <w:bottom w:val="single" w:color="auto" w:sz="4" w:space="0"/>
              <w:right w:val="single" w:color="auto" w:sz="4" w:space="0"/>
            </w:tcBorders>
          </w:tcPr>
          <w:p w14:paraId="023031F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AF79512">
        <w:tblPrEx>
          <w:tblCellMar>
            <w:top w:w="0" w:type="dxa"/>
            <w:left w:w="108" w:type="dxa"/>
            <w:bottom w:w="0" w:type="dxa"/>
            <w:right w:w="108" w:type="dxa"/>
          </w:tblCellMar>
        </w:tblPrEx>
        <w:trPr>
          <w:trHeight w:val="810" w:hRule="atLeast"/>
        </w:trPr>
        <w:tc>
          <w:tcPr>
            <w:tcW w:w="689" w:type="dxa"/>
            <w:vMerge w:val="continue"/>
            <w:tcBorders>
              <w:top w:val="nil"/>
              <w:left w:val="single" w:color="auto" w:sz="4" w:space="0"/>
              <w:bottom w:val="single" w:color="auto" w:sz="4" w:space="0"/>
              <w:right w:val="single" w:color="auto" w:sz="4" w:space="0"/>
            </w:tcBorders>
            <w:vAlign w:val="center"/>
          </w:tcPr>
          <w:p w14:paraId="72CA0ADF">
            <w:pPr>
              <w:widowControl/>
              <w:jc w:val="left"/>
              <w:rPr>
                <w:rFonts w:ascii="宋体" w:hAnsi="宋体" w:cs="宋体"/>
                <w:b/>
                <w:bCs/>
                <w:kern w:val="0"/>
                <w:sz w:val="22"/>
                <w:szCs w:val="22"/>
              </w:rPr>
            </w:pPr>
          </w:p>
        </w:tc>
        <w:tc>
          <w:tcPr>
            <w:tcW w:w="1760" w:type="dxa"/>
            <w:tcBorders>
              <w:top w:val="nil"/>
              <w:left w:val="nil"/>
              <w:bottom w:val="single" w:color="auto" w:sz="4" w:space="0"/>
              <w:right w:val="single" w:color="auto" w:sz="4" w:space="0"/>
            </w:tcBorders>
            <w:shd w:val="clear" w:color="auto" w:fill="auto"/>
            <w:vAlign w:val="center"/>
          </w:tcPr>
          <w:p w14:paraId="61053518">
            <w:pPr>
              <w:widowControl/>
              <w:jc w:val="left"/>
              <w:rPr>
                <w:rFonts w:ascii="宋体" w:hAnsi="宋体" w:cs="宋体"/>
                <w:b/>
                <w:bCs/>
                <w:kern w:val="0"/>
                <w:sz w:val="22"/>
                <w:szCs w:val="22"/>
              </w:rPr>
            </w:pPr>
            <w:r>
              <w:rPr>
                <w:rFonts w:hint="eastAsia" w:ascii="宋体" w:hAnsi="宋体" w:cs="宋体"/>
                <w:b/>
                <w:bCs/>
                <w:kern w:val="0"/>
                <w:sz w:val="22"/>
                <w:szCs w:val="22"/>
              </w:rPr>
              <w:t>照明系统图</w:t>
            </w:r>
          </w:p>
        </w:tc>
        <w:tc>
          <w:tcPr>
            <w:tcW w:w="4478" w:type="dxa"/>
            <w:tcBorders>
              <w:top w:val="nil"/>
              <w:left w:val="nil"/>
              <w:bottom w:val="single" w:color="auto" w:sz="4" w:space="0"/>
              <w:right w:val="single" w:color="auto" w:sz="4" w:space="0"/>
            </w:tcBorders>
            <w:shd w:val="clear" w:color="auto" w:fill="auto"/>
            <w:vAlign w:val="center"/>
          </w:tcPr>
          <w:p w14:paraId="555267E5">
            <w:pPr>
              <w:widowControl/>
              <w:jc w:val="left"/>
              <w:rPr>
                <w:rFonts w:ascii="宋体" w:hAnsi="宋体" w:cs="宋体"/>
                <w:kern w:val="0"/>
                <w:sz w:val="22"/>
                <w:szCs w:val="22"/>
              </w:rPr>
            </w:pPr>
            <w:r>
              <w:rPr>
                <w:rFonts w:hint="eastAsia" w:ascii="宋体" w:hAnsi="宋体" w:cs="宋体"/>
                <w:kern w:val="0"/>
                <w:sz w:val="22"/>
                <w:szCs w:val="22"/>
              </w:rPr>
              <w:t>应体现照明灯具及照明配电系统的平面布置，灯具型号应与图例相吻合，运行评价阶段还应与现场相吻合</w:t>
            </w:r>
          </w:p>
        </w:tc>
        <w:tc>
          <w:tcPr>
            <w:tcW w:w="1413" w:type="dxa"/>
            <w:tcBorders>
              <w:top w:val="nil"/>
              <w:left w:val="nil"/>
              <w:bottom w:val="single" w:color="auto" w:sz="4" w:space="0"/>
              <w:right w:val="single" w:color="auto" w:sz="4" w:space="0"/>
            </w:tcBorders>
          </w:tcPr>
          <w:p w14:paraId="43F1799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B650A14">
        <w:tblPrEx>
          <w:tblCellMar>
            <w:top w:w="0" w:type="dxa"/>
            <w:left w:w="108" w:type="dxa"/>
            <w:bottom w:w="0" w:type="dxa"/>
            <w:right w:w="108" w:type="dxa"/>
          </w:tblCellMar>
        </w:tblPrEx>
        <w:trPr>
          <w:trHeight w:val="810" w:hRule="atLeast"/>
        </w:trPr>
        <w:tc>
          <w:tcPr>
            <w:tcW w:w="689" w:type="dxa"/>
            <w:vMerge w:val="continue"/>
            <w:tcBorders>
              <w:top w:val="nil"/>
              <w:left w:val="single" w:color="auto" w:sz="4" w:space="0"/>
              <w:bottom w:val="single" w:color="auto" w:sz="4" w:space="0"/>
              <w:right w:val="single" w:color="auto" w:sz="4" w:space="0"/>
            </w:tcBorders>
            <w:vAlign w:val="center"/>
          </w:tcPr>
          <w:p w14:paraId="20A6B85D">
            <w:pPr>
              <w:widowControl/>
              <w:jc w:val="left"/>
              <w:rPr>
                <w:rFonts w:ascii="宋体" w:hAnsi="宋体" w:cs="宋体"/>
                <w:b/>
                <w:bCs/>
                <w:kern w:val="0"/>
                <w:sz w:val="22"/>
                <w:szCs w:val="22"/>
              </w:rPr>
            </w:pPr>
          </w:p>
        </w:tc>
        <w:tc>
          <w:tcPr>
            <w:tcW w:w="1760" w:type="dxa"/>
            <w:tcBorders>
              <w:top w:val="nil"/>
              <w:left w:val="nil"/>
              <w:bottom w:val="single" w:color="auto" w:sz="4" w:space="0"/>
              <w:right w:val="single" w:color="auto" w:sz="4" w:space="0"/>
            </w:tcBorders>
            <w:shd w:val="clear" w:color="auto" w:fill="auto"/>
            <w:vAlign w:val="center"/>
          </w:tcPr>
          <w:p w14:paraId="1F36BC29">
            <w:pPr>
              <w:widowControl/>
              <w:jc w:val="left"/>
              <w:rPr>
                <w:rFonts w:ascii="宋体" w:hAnsi="宋体" w:cs="宋体"/>
                <w:b/>
                <w:bCs/>
                <w:kern w:val="0"/>
                <w:sz w:val="22"/>
                <w:szCs w:val="22"/>
              </w:rPr>
            </w:pPr>
            <w:r>
              <w:rPr>
                <w:rFonts w:hint="eastAsia" w:ascii="宋体" w:hAnsi="宋体" w:cs="宋体"/>
                <w:b/>
                <w:bCs/>
                <w:kern w:val="0"/>
                <w:sz w:val="22"/>
                <w:szCs w:val="22"/>
              </w:rPr>
              <w:t>平面施工图</w:t>
            </w:r>
          </w:p>
        </w:tc>
        <w:tc>
          <w:tcPr>
            <w:tcW w:w="4478" w:type="dxa"/>
            <w:tcBorders>
              <w:top w:val="nil"/>
              <w:left w:val="nil"/>
              <w:bottom w:val="single" w:color="auto" w:sz="4" w:space="0"/>
              <w:right w:val="single" w:color="auto" w:sz="4" w:space="0"/>
            </w:tcBorders>
            <w:shd w:val="clear" w:color="auto" w:fill="auto"/>
            <w:vAlign w:val="center"/>
          </w:tcPr>
          <w:p w14:paraId="4ECC8F18">
            <w:pPr>
              <w:widowControl/>
              <w:jc w:val="left"/>
              <w:rPr>
                <w:rFonts w:ascii="宋体" w:hAnsi="宋体" w:cs="宋体"/>
                <w:kern w:val="0"/>
                <w:sz w:val="22"/>
                <w:szCs w:val="22"/>
              </w:rPr>
            </w:pPr>
            <w:r>
              <w:rPr>
                <w:rFonts w:hint="eastAsia" w:ascii="宋体" w:hAnsi="宋体" w:cs="宋体"/>
                <w:kern w:val="0"/>
                <w:sz w:val="22"/>
                <w:szCs w:val="22"/>
              </w:rPr>
              <w:t>应体现照明灯具及照明配电系统的平面布置，灯具型号应与图例相吻合，运行评价阶段还应与现场相吻合</w:t>
            </w:r>
          </w:p>
        </w:tc>
        <w:tc>
          <w:tcPr>
            <w:tcW w:w="1413" w:type="dxa"/>
            <w:tcBorders>
              <w:top w:val="nil"/>
              <w:left w:val="nil"/>
              <w:bottom w:val="single" w:color="auto" w:sz="4" w:space="0"/>
              <w:right w:val="single" w:color="auto" w:sz="4" w:space="0"/>
            </w:tcBorders>
          </w:tcPr>
          <w:p w14:paraId="304F4EE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D056A07">
        <w:tblPrEx>
          <w:tblCellMar>
            <w:top w:w="0" w:type="dxa"/>
            <w:left w:w="108" w:type="dxa"/>
            <w:bottom w:w="0" w:type="dxa"/>
            <w:right w:w="108" w:type="dxa"/>
          </w:tblCellMar>
        </w:tblPrEx>
        <w:trPr>
          <w:trHeight w:val="810" w:hRule="atLeast"/>
        </w:trPr>
        <w:tc>
          <w:tcPr>
            <w:tcW w:w="689" w:type="dxa"/>
            <w:vMerge w:val="continue"/>
            <w:tcBorders>
              <w:top w:val="nil"/>
              <w:left w:val="single" w:color="auto" w:sz="4" w:space="0"/>
              <w:bottom w:val="single" w:color="auto" w:sz="4" w:space="0"/>
              <w:right w:val="single" w:color="auto" w:sz="4" w:space="0"/>
            </w:tcBorders>
            <w:vAlign w:val="center"/>
          </w:tcPr>
          <w:p w14:paraId="3D68CCD3">
            <w:pPr>
              <w:widowControl/>
              <w:jc w:val="left"/>
              <w:rPr>
                <w:rFonts w:ascii="宋体" w:hAnsi="宋体" w:cs="宋体"/>
                <w:b/>
                <w:bCs/>
                <w:kern w:val="0"/>
                <w:sz w:val="22"/>
                <w:szCs w:val="22"/>
              </w:rPr>
            </w:pPr>
          </w:p>
        </w:tc>
        <w:tc>
          <w:tcPr>
            <w:tcW w:w="1760" w:type="dxa"/>
            <w:tcBorders>
              <w:top w:val="nil"/>
              <w:left w:val="nil"/>
              <w:bottom w:val="single" w:color="auto" w:sz="4" w:space="0"/>
              <w:right w:val="single" w:color="auto" w:sz="4" w:space="0"/>
            </w:tcBorders>
            <w:shd w:val="clear" w:color="auto" w:fill="auto"/>
            <w:vAlign w:val="center"/>
          </w:tcPr>
          <w:p w14:paraId="7DE696FE">
            <w:pPr>
              <w:widowControl/>
              <w:jc w:val="left"/>
              <w:rPr>
                <w:rFonts w:ascii="宋体" w:hAnsi="宋体" w:cs="宋体"/>
                <w:b/>
                <w:bCs/>
                <w:kern w:val="0"/>
                <w:sz w:val="22"/>
                <w:szCs w:val="22"/>
              </w:rPr>
            </w:pPr>
            <w:r>
              <w:rPr>
                <w:rFonts w:hint="eastAsia" w:ascii="宋体" w:hAnsi="宋体" w:cs="宋体"/>
                <w:b/>
                <w:bCs/>
                <w:kern w:val="0"/>
                <w:sz w:val="22"/>
                <w:szCs w:val="22"/>
              </w:rPr>
              <w:t>照明功率密度计算分析报告</w:t>
            </w:r>
          </w:p>
        </w:tc>
        <w:tc>
          <w:tcPr>
            <w:tcW w:w="4478" w:type="dxa"/>
            <w:tcBorders>
              <w:top w:val="nil"/>
              <w:left w:val="nil"/>
              <w:bottom w:val="single" w:color="auto" w:sz="4" w:space="0"/>
              <w:right w:val="single" w:color="auto" w:sz="4" w:space="0"/>
            </w:tcBorders>
            <w:shd w:val="clear" w:color="auto" w:fill="auto"/>
            <w:vAlign w:val="center"/>
          </w:tcPr>
          <w:p w14:paraId="79279699">
            <w:pPr>
              <w:widowControl/>
              <w:jc w:val="left"/>
              <w:rPr>
                <w:rFonts w:ascii="宋体" w:hAnsi="宋体" w:cs="宋体"/>
                <w:kern w:val="0"/>
                <w:sz w:val="22"/>
                <w:szCs w:val="22"/>
              </w:rPr>
            </w:pPr>
            <w:r>
              <w:rPr>
                <w:rFonts w:hint="eastAsia" w:ascii="宋体" w:hAnsi="宋体" w:cs="宋体"/>
                <w:kern w:val="0"/>
                <w:sz w:val="22"/>
                <w:szCs w:val="22"/>
              </w:rPr>
              <w:t>应包括根据灯具选型和布置，对各空间的设计照度和照明功率密度（关联自评）进行计算</w:t>
            </w:r>
          </w:p>
        </w:tc>
        <w:tc>
          <w:tcPr>
            <w:tcW w:w="1413" w:type="dxa"/>
            <w:tcBorders>
              <w:top w:val="nil"/>
              <w:left w:val="nil"/>
              <w:bottom w:val="single" w:color="auto" w:sz="4" w:space="0"/>
              <w:right w:val="single" w:color="auto" w:sz="4" w:space="0"/>
            </w:tcBorders>
          </w:tcPr>
          <w:p w14:paraId="77F1A53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CC11842">
        <w:tblPrEx>
          <w:tblCellMar>
            <w:top w:w="0" w:type="dxa"/>
            <w:left w:w="108" w:type="dxa"/>
            <w:bottom w:w="0" w:type="dxa"/>
            <w:right w:w="108" w:type="dxa"/>
          </w:tblCellMar>
        </w:tblPrEx>
        <w:trPr>
          <w:trHeight w:val="540" w:hRule="atLeast"/>
        </w:trPr>
        <w:tc>
          <w:tcPr>
            <w:tcW w:w="689" w:type="dxa"/>
            <w:vMerge w:val="continue"/>
            <w:tcBorders>
              <w:top w:val="nil"/>
              <w:left w:val="single" w:color="auto" w:sz="4" w:space="0"/>
              <w:bottom w:val="single" w:color="auto" w:sz="4" w:space="0"/>
              <w:right w:val="single" w:color="auto" w:sz="4" w:space="0"/>
            </w:tcBorders>
            <w:vAlign w:val="center"/>
          </w:tcPr>
          <w:p w14:paraId="61575C21">
            <w:pPr>
              <w:widowControl/>
              <w:jc w:val="left"/>
              <w:rPr>
                <w:rFonts w:ascii="宋体" w:hAnsi="宋体" w:cs="宋体"/>
                <w:b/>
                <w:bCs/>
                <w:kern w:val="0"/>
                <w:sz w:val="22"/>
                <w:szCs w:val="22"/>
              </w:rPr>
            </w:pPr>
          </w:p>
        </w:tc>
        <w:tc>
          <w:tcPr>
            <w:tcW w:w="1760" w:type="dxa"/>
            <w:tcBorders>
              <w:top w:val="nil"/>
              <w:left w:val="nil"/>
              <w:bottom w:val="single" w:color="auto" w:sz="4" w:space="0"/>
              <w:right w:val="single" w:color="auto" w:sz="4" w:space="0"/>
            </w:tcBorders>
            <w:shd w:val="clear" w:color="auto" w:fill="auto"/>
            <w:vAlign w:val="center"/>
          </w:tcPr>
          <w:p w14:paraId="2DE9A176">
            <w:pPr>
              <w:widowControl/>
              <w:jc w:val="left"/>
              <w:rPr>
                <w:rFonts w:ascii="宋体" w:hAnsi="宋体" w:cs="宋体"/>
                <w:b/>
                <w:bCs/>
                <w:kern w:val="0"/>
                <w:sz w:val="22"/>
                <w:szCs w:val="22"/>
              </w:rPr>
            </w:pPr>
            <w:r>
              <w:rPr>
                <w:rFonts w:hint="eastAsia" w:ascii="宋体" w:hAnsi="宋体" w:cs="宋体"/>
                <w:b/>
                <w:bCs/>
                <w:kern w:val="0"/>
                <w:sz w:val="22"/>
                <w:szCs w:val="22"/>
              </w:rPr>
              <w:t>照明功率密度现场检测报告</w:t>
            </w:r>
          </w:p>
        </w:tc>
        <w:tc>
          <w:tcPr>
            <w:tcW w:w="4478" w:type="dxa"/>
            <w:tcBorders>
              <w:top w:val="nil"/>
              <w:left w:val="nil"/>
              <w:bottom w:val="single" w:color="auto" w:sz="4" w:space="0"/>
              <w:right w:val="single" w:color="auto" w:sz="4" w:space="0"/>
            </w:tcBorders>
            <w:shd w:val="clear" w:color="auto" w:fill="auto"/>
            <w:vAlign w:val="center"/>
          </w:tcPr>
          <w:p w14:paraId="7AD9D80E">
            <w:pPr>
              <w:widowControl/>
              <w:jc w:val="left"/>
              <w:rPr>
                <w:rFonts w:ascii="宋体" w:hAnsi="宋体" w:cs="宋体"/>
                <w:kern w:val="0"/>
                <w:sz w:val="22"/>
                <w:szCs w:val="22"/>
              </w:rPr>
            </w:pPr>
            <w:r>
              <w:rPr>
                <w:rFonts w:hint="eastAsia" w:ascii="宋体" w:hAnsi="宋体" w:cs="宋体"/>
                <w:kern w:val="0"/>
                <w:sz w:val="22"/>
                <w:szCs w:val="22"/>
              </w:rPr>
              <w:t>　</w:t>
            </w:r>
          </w:p>
        </w:tc>
        <w:tc>
          <w:tcPr>
            <w:tcW w:w="1413" w:type="dxa"/>
            <w:tcBorders>
              <w:top w:val="nil"/>
              <w:left w:val="nil"/>
              <w:bottom w:val="single" w:color="auto" w:sz="4" w:space="0"/>
              <w:right w:val="single" w:color="auto" w:sz="4" w:space="0"/>
            </w:tcBorders>
          </w:tcPr>
          <w:p w14:paraId="0F02140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B202016">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95D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07A6904">
            <w:pPr>
              <w:spacing w:line="288" w:lineRule="auto"/>
            </w:pPr>
          </w:p>
        </w:tc>
      </w:tr>
    </w:tbl>
    <w:p w14:paraId="1601FD24">
      <w:pPr>
        <w:widowControl/>
        <w:jc w:val="left"/>
        <w:rPr>
          <w:rFonts w:cs="宋体"/>
          <w:b/>
          <w:bCs/>
          <w:sz w:val="24"/>
          <w:lang w:val="zh-CN"/>
        </w:rPr>
      </w:pPr>
      <w:r>
        <w:rPr>
          <w:rFonts w:cs="宋体"/>
          <w:b/>
          <w:bCs/>
          <w:sz w:val="24"/>
          <w:lang w:val="zh-CN"/>
        </w:rPr>
        <w:br w:type="page"/>
      </w:r>
    </w:p>
    <w:p w14:paraId="70B7311E">
      <w:pPr>
        <w:pStyle w:val="5"/>
        <w:spacing w:line="288" w:lineRule="auto"/>
      </w:pPr>
      <w:r>
        <w:rPr>
          <w:rFonts w:hint="eastAsia"/>
        </w:rPr>
        <w:t>7</w:t>
      </w:r>
      <w:r>
        <w:t>.</w:t>
      </w:r>
      <w:r>
        <w:rPr>
          <w:rFonts w:hint="eastAsia"/>
        </w:rPr>
        <w:t>1</w:t>
      </w:r>
      <w:r>
        <w:t>.</w:t>
      </w:r>
      <w:r>
        <w:rPr>
          <w:rFonts w:hint="eastAsia"/>
        </w:rPr>
        <w:t>5冷热源、输配系统和照明等各部分能耗应进行独立分项计量。</w:t>
      </w:r>
    </w:p>
    <w:p w14:paraId="4B7A4669">
      <w:pPr>
        <w:numPr>
          <w:ilvl w:val="0"/>
          <w:numId w:val="94"/>
        </w:numPr>
        <w:spacing w:line="288" w:lineRule="auto"/>
        <w:rPr>
          <w:rFonts w:cs="宋体"/>
          <w:b/>
          <w:bCs/>
          <w:sz w:val="24"/>
          <w:lang w:val="zh-CN"/>
        </w:rPr>
      </w:pPr>
      <w:r>
        <w:rPr>
          <w:rFonts w:hint="eastAsia" w:cs="宋体"/>
          <w:b/>
          <w:bCs/>
          <w:sz w:val="24"/>
          <w:lang w:val="zh-CN"/>
        </w:rPr>
        <w:t>达标自评</w:t>
      </w:r>
    </w:p>
    <w:p w14:paraId="621925B3">
      <w:pPr>
        <w:spacing w:line="288" w:lineRule="auto"/>
        <w:rPr>
          <w:lang w:val="zh-CN"/>
        </w:rPr>
      </w:pPr>
      <w:r>
        <w:rPr>
          <w:rFonts w:ascii="宋体" w:hAnsi="宋体"/>
          <w:bCs/>
          <w:lang w:val="zh-CN"/>
        </w:rPr>
        <w:t>□</w:t>
      </w:r>
      <w:r>
        <w:rPr>
          <w:rFonts w:hint="eastAsia"/>
          <w:lang w:val="zh-CN"/>
        </w:rPr>
        <w:t>达标；□不达标</w:t>
      </w:r>
    </w:p>
    <w:p w14:paraId="2F810C9A">
      <w:pPr>
        <w:spacing w:line="288" w:lineRule="auto"/>
        <w:rPr>
          <w:bCs/>
          <w:lang w:val="zh-CN"/>
        </w:rPr>
      </w:pPr>
    </w:p>
    <w:p w14:paraId="08417E21">
      <w:pPr>
        <w:numPr>
          <w:ilvl w:val="0"/>
          <w:numId w:val="94"/>
        </w:numPr>
        <w:spacing w:line="288" w:lineRule="auto"/>
        <w:rPr>
          <w:rFonts w:cs="宋体"/>
          <w:b/>
          <w:bCs/>
          <w:sz w:val="24"/>
          <w:lang w:val="zh-CN"/>
        </w:rPr>
      </w:pPr>
      <w:r>
        <w:rPr>
          <w:rFonts w:hint="eastAsia" w:cs="宋体"/>
          <w:b/>
          <w:bCs/>
          <w:sz w:val="24"/>
          <w:lang w:val="zh-CN"/>
        </w:rPr>
        <w:t>评价要点</w:t>
      </w:r>
    </w:p>
    <w:p w14:paraId="3E5F7113">
      <w:pPr>
        <w:pStyle w:val="73"/>
        <w:numPr>
          <w:ilvl w:val="0"/>
          <w:numId w:val="9"/>
        </w:numPr>
        <w:ind w:left="632" w:leftChars="100" w:hanging="422" w:hangingChars="200"/>
      </w:pPr>
      <w:r>
        <w:rPr>
          <w:rFonts w:hint="eastAsia"/>
        </w:rPr>
        <w:t>分项计量系统：</w:t>
      </w:r>
    </w:p>
    <w:p w14:paraId="6FBBF44E">
      <w:pPr>
        <w:spacing w:line="288" w:lineRule="auto"/>
        <w:rPr>
          <w:rFonts w:cs="宋体"/>
        </w:rPr>
      </w:pPr>
      <w:r>
        <w:rPr>
          <w:rFonts w:hint="eastAsia" w:cs="宋体"/>
        </w:rPr>
        <w:t>是否对以下回路设置分项计量表：</w:t>
      </w:r>
    </w:p>
    <w:p w14:paraId="7696ED4B">
      <w:pPr>
        <w:spacing w:line="288" w:lineRule="auto"/>
        <w:rPr>
          <w:rFonts w:cs="宋体"/>
          <w:u w:val="single"/>
        </w:rPr>
      </w:pPr>
      <w:r>
        <w:rPr>
          <w:rFonts w:hint="eastAsia" w:cs="宋体"/>
        </w:rPr>
        <w:t>□变压器低压侧出线回路、□单独计量的外供电回路、□特殊区供电回路、□制冷机组主供电回路、□单独供电的冷热源系统附泵回路、□集中供电的分体空调回路、□照明插座回路、□电梯回路、□其他</w:t>
      </w:r>
    </w:p>
    <w:p w14:paraId="096821B3">
      <w:pPr>
        <w:spacing w:line="288" w:lineRule="auto"/>
        <w:rPr>
          <w:rFonts w:cs="宋体"/>
        </w:rPr>
      </w:pPr>
    </w:p>
    <w:p w14:paraId="0680E51F">
      <w:pPr>
        <w:spacing w:line="288" w:lineRule="auto"/>
        <w:rPr>
          <w:rFonts w:cs="宋体"/>
        </w:rPr>
      </w:pPr>
      <w:r>
        <w:rPr>
          <w:rFonts w:hint="eastAsia" w:cs="宋体"/>
        </w:rPr>
        <w:t>是否对以下分项能耗进行计量：</w:t>
      </w:r>
    </w:p>
    <w:p w14:paraId="1ADB5F25">
      <w:pPr>
        <w:spacing w:line="288" w:lineRule="auto"/>
        <w:rPr>
          <w:rFonts w:cs="宋体"/>
        </w:rPr>
      </w:pPr>
      <w:r>
        <w:rPr>
          <w:rFonts w:hint="eastAsia" w:cs="宋体"/>
        </w:rPr>
        <w:t>□照明插座用电</w:t>
      </w:r>
    </w:p>
    <w:p w14:paraId="4AAA0142">
      <w:pPr>
        <w:spacing w:line="288" w:lineRule="auto"/>
        <w:ind w:firstLine="420"/>
        <w:rPr>
          <w:rFonts w:cs="宋体"/>
        </w:rPr>
      </w:pPr>
      <w:r>
        <w:rPr>
          <w:rFonts w:hint="eastAsia" w:cs="宋体"/>
        </w:rPr>
        <w:t>（包括□照明和插座用电、□走廊和应急照明用电、□室外景观照明用电等子项）；</w:t>
      </w:r>
    </w:p>
    <w:p w14:paraId="133D0783">
      <w:pPr>
        <w:spacing w:line="288" w:lineRule="auto"/>
        <w:rPr>
          <w:rFonts w:cs="宋体"/>
        </w:rPr>
      </w:pPr>
      <w:r>
        <w:rPr>
          <w:rFonts w:hint="eastAsia" w:cs="宋体"/>
        </w:rPr>
        <w:t>□空调用电</w:t>
      </w:r>
    </w:p>
    <w:p w14:paraId="186AD3D7">
      <w:pPr>
        <w:spacing w:line="288" w:lineRule="auto"/>
        <w:ind w:firstLine="420"/>
        <w:rPr>
          <w:rFonts w:cs="宋体"/>
        </w:rPr>
      </w:pPr>
      <w:r>
        <w:rPr>
          <w:rFonts w:hint="eastAsia" w:cs="宋体"/>
        </w:rPr>
        <w:t>（包括□冷热站用电、□空调末端用电等子项）；</w:t>
      </w:r>
    </w:p>
    <w:p w14:paraId="55B57469">
      <w:pPr>
        <w:spacing w:line="288" w:lineRule="auto"/>
        <w:rPr>
          <w:rFonts w:cs="宋体"/>
        </w:rPr>
      </w:pPr>
      <w:r>
        <w:rPr>
          <w:rFonts w:hint="eastAsia" w:cs="宋体"/>
        </w:rPr>
        <w:t>□动力用电</w:t>
      </w:r>
    </w:p>
    <w:p w14:paraId="5002F939">
      <w:pPr>
        <w:spacing w:line="288" w:lineRule="auto"/>
        <w:ind w:firstLine="420"/>
        <w:rPr>
          <w:rFonts w:cs="宋体"/>
        </w:rPr>
      </w:pPr>
      <w:r>
        <w:rPr>
          <w:rFonts w:hint="eastAsia" w:cs="宋体"/>
        </w:rPr>
        <w:t>（包括□电梯用电、□水泵用电、□通风机用电等子项）。</w:t>
      </w:r>
    </w:p>
    <w:p w14:paraId="7EC59030">
      <w:pPr>
        <w:spacing w:line="288" w:lineRule="auto"/>
        <w:rPr>
          <w:rFonts w:cs="宋体"/>
        </w:rPr>
      </w:pPr>
    </w:p>
    <w:p w14:paraId="0FEF21E6">
      <w:pPr>
        <w:spacing w:line="288" w:lineRule="auto"/>
        <w:rPr>
          <w:rFonts w:cs="宋体"/>
        </w:rPr>
      </w:pPr>
      <w:r>
        <w:rPr>
          <w:rFonts w:hint="eastAsia" w:cs="宋体"/>
        </w:rPr>
        <w:t>简要说明独立分项计量系统的主要功能及如何进行分项：（</w:t>
      </w:r>
      <w:r>
        <w:rPr>
          <w:rFonts w:cs="宋体"/>
        </w:rPr>
        <w:t>150</w:t>
      </w:r>
      <w:r>
        <w:rPr>
          <w:rFonts w:hint="eastAsia" w:cs="宋体"/>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E55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8522" w:type="dxa"/>
            <w:tcBorders>
              <w:top w:val="single" w:color="auto" w:sz="4" w:space="0"/>
              <w:left w:val="single" w:color="auto" w:sz="4" w:space="0"/>
              <w:bottom w:val="single" w:color="auto" w:sz="4" w:space="0"/>
              <w:right w:val="single" w:color="auto" w:sz="4" w:space="0"/>
            </w:tcBorders>
          </w:tcPr>
          <w:p w14:paraId="4D2024EA">
            <w:pPr>
              <w:spacing w:line="288" w:lineRule="auto"/>
              <w:ind w:firstLine="420" w:firstLineChars="200"/>
              <w:rPr>
                <w:szCs w:val="21"/>
              </w:rPr>
            </w:pPr>
          </w:p>
        </w:tc>
      </w:tr>
    </w:tbl>
    <w:p w14:paraId="4A8787D2">
      <w:pPr>
        <w:spacing w:line="288" w:lineRule="auto"/>
        <w:ind w:left="420"/>
        <w:rPr>
          <w:rFonts w:cs="宋体"/>
          <w:b/>
          <w:bCs/>
          <w:sz w:val="24"/>
        </w:rPr>
      </w:pPr>
    </w:p>
    <w:p w14:paraId="1D937E47">
      <w:pPr>
        <w:numPr>
          <w:ilvl w:val="0"/>
          <w:numId w:val="94"/>
        </w:numPr>
        <w:spacing w:line="288" w:lineRule="auto"/>
        <w:rPr>
          <w:rFonts w:cs="宋体"/>
          <w:b/>
          <w:bCs/>
          <w:sz w:val="24"/>
          <w:lang w:val="zh-CN"/>
        </w:rPr>
      </w:pPr>
      <w:r>
        <w:rPr>
          <w:rFonts w:hint="eastAsia" w:cs="宋体"/>
          <w:b/>
          <w:bCs/>
          <w:sz w:val="24"/>
          <w:lang w:val="zh-CN"/>
        </w:rPr>
        <w:t>证明材料</w:t>
      </w:r>
    </w:p>
    <w:tbl>
      <w:tblPr>
        <w:tblStyle w:val="28"/>
        <w:tblW w:w="834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559"/>
        <w:gridCol w:w="4792"/>
        <w:gridCol w:w="1267"/>
      </w:tblGrid>
      <w:tr w14:paraId="2CD697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60F336F0">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559" w:type="dxa"/>
            <w:shd w:val="clear" w:color="DBE5F1" w:fill="DBE5F1"/>
            <w:vAlign w:val="center"/>
          </w:tcPr>
          <w:p w14:paraId="76C421F1">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792" w:type="dxa"/>
            <w:shd w:val="clear" w:color="DBE5F1" w:fill="DBE5F1"/>
            <w:vAlign w:val="center"/>
          </w:tcPr>
          <w:p w14:paraId="6B386088">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67" w:type="dxa"/>
            <w:shd w:val="clear" w:color="DBE5F1" w:fill="DBE5F1"/>
            <w:noWrap/>
            <w:vAlign w:val="center"/>
          </w:tcPr>
          <w:p w14:paraId="7BA083B6">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7AD44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6EAB7D6C">
            <w:pPr>
              <w:widowControl/>
              <w:jc w:val="left"/>
              <w:rPr>
                <w:rFonts w:ascii="宋体" w:hAnsi="宋体" w:cs="宋体"/>
                <w:b/>
                <w:bCs/>
                <w:kern w:val="0"/>
                <w:sz w:val="22"/>
                <w:szCs w:val="22"/>
              </w:rPr>
            </w:pPr>
            <w:r>
              <w:rPr>
                <w:rFonts w:hint="eastAsia" w:ascii="宋体" w:hAnsi="宋体" w:cs="宋体"/>
                <w:b/>
                <w:bCs/>
                <w:kern w:val="0"/>
                <w:sz w:val="22"/>
                <w:szCs w:val="22"/>
              </w:rPr>
              <w:t>电气设计</w:t>
            </w:r>
          </w:p>
        </w:tc>
        <w:tc>
          <w:tcPr>
            <w:tcW w:w="1559"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623D24E">
            <w:pPr>
              <w:widowControl/>
              <w:jc w:val="left"/>
              <w:rPr>
                <w:rFonts w:ascii="宋体" w:hAnsi="宋体" w:cs="宋体"/>
                <w:b/>
                <w:bCs/>
                <w:kern w:val="0"/>
                <w:sz w:val="22"/>
                <w:szCs w:val="22"/>
              </w:rPr>
            </w:pPr>
            <w:r>
              <w:rPr>
                <w:rFonts w:hint="eastAsia" w:ascii="宋体" w:hAnsi="宋体" w:cs="宋体"/>
                <w:b/>
                <w:bCs/>
                <w:kern w:val="0"/>
                <w:sz w:val="22"/>
                <w:szCs w:val="22"/>
              </w:rPr>
              <w:t>电气设计说明</w:t>
            </w:r>
          </w:p>
        </w:tc>
        <w:tc>
          <w:tcPr>
            <w:tcW w:w="4792" w:type="dxa"/>
            <w:tcBorders>
              <w:top w:val="single" w:color="auto" w:sz="4" w:space="0"/>
              <w:left w:val="single" w:color="auto" w:sz="6" w:space="0"/>
              <w:bottom w:val="single" w:color="auto" w:sz="6" w:space="0"/>
              <w:right w:val="single" w:color="auto" w:sz="6" w:space="0"/>
            </w:tcBorders>
            <w:shd w:val="clear" w:color="auto" w:fill="auto"/>
            <w:noWrap/>
            <w:vAlign w:val="center"/>
          </w:tcPr>
          <w:p w14:paraId="42582507">
            <w:pPr>
              <w:widowControl/>
              <w:jc w:val="left"/>
              <w:rPr>
                <w:rFonts w:ascii="宋体" w:hAnsi="宋体" w:cs="宋体"/>
                <w:kern w:val="0"/>
                <w:sz w:val="22"/>
                <w:szCs w:val="22"/>
              </w:rPr>
            </w:pPr>
            <w:r>
              <w:rPr>
                <w:rFonts w:hint="eastAsia" w:ascii="宋体" w:hAnsi="宋体" w:cs="宋体"/>
                <w:kern w:val="0"/>
                <w:sz w:val="22"/>
                <w:szCs w:val="22"/>
              </w:rPr>
              <w:t>应体现用电分项计量的设计情况</w:t>
            </w:r>
          </w:p>
        </w:tc>
        <w:tc>
          <w:tcPr>
            <w:tcW w:w="1267" w:type="dxa"/>
            <w:tcBorders>
              <w:top w:val="single" w:color="auto" w:sz="4" w:space="0"/>
              <w:left w:val="single" w:color="auto" w:sz="6" w:space="0"/>
              <w:bottom w:val="single" w:color="auto" w:sz="6" w:space="0"/>
              <w:right w:val="single" w:color="auto" w:sz="4" w:space="0"/>
            </w:tcBorders>
            <w:shd w:val="clear" w:color="auto" w:fill="auto"/>
            <w:noWrap/>
            <w:vAlign w:val="center"/>
          </w:tcPr>
          <w:p w14:paraId="1B126D32">
            <w:pPr>
              <w:widowControl/>
              <w:jc w:val="left"/>
              <w:rPr>
                <w:rFonts w:ascii="宋体" w:hAnsi="宋体" w:cs="宋体"/>
                <w:kern w:val="0"/>
                <w:sz w:val="22"/>
                <w:szCs w:val="22"/>
              </w:rPr>
            </w:pPr>
            <w:r>
              <w:rPr>
                <w:rFonts w:hint="eastAsia" w:ascii="宋体" w:hAnsi="宋体" w:cs="宋体"/>
                <w:kern w:val="0"/>
                <w:sz w:val="22"/>
                <w:szCs w:val="22"/>
              </w:rPr>
              <w:t>公共建筑</w:t>
            </w:r>
          </w:p>
        </w:tc>
      </w:tr>
      <w:tr w14:paraId="318DB2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7ED9F343">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BF96158">
            <w:pPr>
              <w:widowControl/>
              <w:jc w:val="left"/>
              <w:rPr>
                <w:rFonts w:ascii="宋体" w:hAnsi="宋体" w:cs="宋体"/>
                <w:b/>
                <w:bCs/>
                <w:kern w:val="0"/>
                <w:sz w:val="22"/>
                <w:szCs w:val="22"/>
              </w:rPr>
            </w:pPr>
            <w:r>
              <w:rPr>
                <w:rFonts w:hint="eastAsia" w:ascii="宋体" w:hAnsi="宋体" w:cs="宋体"/>
                <w:b/>
                <w:bCs/>
                <w:kern w:val="0"/>
                <w:sz w:val="22"/>
                <w:szCs w:val="22"/>
              </w:rPr>
              <w:t>变配电系统图</w:t>
            </w:r>
          </w:p>
        </w:tc>
        <w:tc>
          <w:tcPr>
            <w:tcW w:w="479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3B7042F">
            <w:pPr>
              <w:widowControl/>
              <w:jc w:val="left"/>
              <w:rPr>
                <w:rFonts w:ascii="宋体" w:hAnsi="宋体" w:cs="宋体"/>
                <w:kern w:val="0"/>
                <w:sz w:val="22"/>
                <w:szCs w:val="22"/>
              </w:rPr>
            </w:pPr>
            <w:r>
              <w:rPr>
                <w:rFonts w:hint="eastAsia" w:ascii="宋体" w:hAnsi="宋体" w:cs="宋体"/>
                <w:kern w:val="0"/>
                <w:sz w:val="22"/>
                <w:szCs w:val="22"/>
              </w:rPr>
              <w:t>应体现不同系统或设备能耗计量表具设置情况，明确电表型号及统计表</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1FC02EC">
            <w:pPr>
              <w:widowControl/>
              <w:jc w:val="left"/>
              <w:rPr>
                <w:rFonts w:ascii="宋体" w:hAnsi="宋体" w:cs="宋体"/>
                <w:kern w:val="0"/>
                <w:sz w:val="22"/>
                <w:szCs w:val="22"/>
              </w:rPr>
            </w:pPr>
            <w:r>
              <w:rPr>
                <w:rFonts w:hint="eastAsia" w:ascii="宋体" w:hAnsi="宋体" w:cs="宋体"/>
                <w:kern w:val="0"/>
                <w:sz w:val="22"/>
                <w:szCs w:val="22"/>
              </w:rPr>
              <w:t>公共建筑</w:t>
            </w:r>
          </w:p>
        </w:tc>
      </w:tr>
      <w:tr w14:paraId="67A553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770A4B1B">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2D98A9F">
            <w:pPr>
              <w:widowControl/>
              <w:jc w:val="left"/>
              <w:rPr>
                <w:rFonts w:ascii="宋体" w:hAnsi="宋体" w:cs="宋体"/>
                <w:b/>
                <w:bCs/>
                <w:kern w:val="0"/>
                <w:sz w:val="22"/>
                <w:szCs w:val="22"/>
              </w:rPr>
            </w:pPr>
            <w:r>
              <w:rPr>
                <w:rFonts w:hint="eastAsia" w:ascii="宋体" w:hAnsi="宋体" w:cs="宋体"/>
                <w:b/>
                <w:bCs/>
                <w:kern w:val="0"/>
                <w:sz w:val="22"/>
                <w:szCs w:val="22"/>
              </w:rPr>
              <w:t>能耗分项计量设计图</w:t>
            </w:r>
          </w:p>
        </w:tc>
        <w:tc>
          <w:tcPr>
            <w:tcW w:w="479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AB42C50">
            <w:pPr>
              <w:widowControl/>
              <w:jc w:val="left"/>
              <w:rPr>
                <w:rFonts w:ascii="宋体" w:hAnsi="宋体" w:cs="宋体"/>
                <w:kern w:val="0"/>
                <w:sz w:val="22"/>
                <w:szCs w:val="22"/>
              </w:rPr>
            </w:pPr>
            <w:r>
              <w:rPr>
                <w:rFonts w:hint="eastAsia" w:ascii="宋体" w:hAnsi="宋体" w:cs="宋体"/>
                <w:kern w:val="0"/>
                <w:sz w:val="22"/>
                <w:szCs w:val="22"/>
              </w:rPr>
              <w:t>应体现分项计量系统构架和功能</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F07D977">
            <w:pPr>
              <w:widowControl/>
              <w:jc w:val="left"/>
              <w:rPr>
                <w:rFonts w:ascii="宋体" w:hAnsi="宋体" w:cs="宋体"/>
                <w:kern w:val="0"/>
                <w:sz w:val="22"/>
                <w:szCs w:val="22"/>
              </w:rPr>
            </w:pPr>
            <w:r>
              <w:rPr>
                <w:rFonts w:hint="eastAsia" w:ascii="宋体" w:hAnsi="宋体" w:cs="宋体"/>
                <w:kern w:val="0"/>
                <w:sz w:val="22"/>
                <w:szCs w:val="22"/>
              </w:rPr>
              <w:t>公共建筑</w:t>
            </w:r>
          </w:p>
        </w:tc>
      </w:tr>
      <w:tr w14:paraId="1FA0F1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14:paraId="68CE66F4">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1465BEF">
            <w:pPr>
              <w:widowControl/>
              <w:jc w:val="left"/>
              <w:rPr>
                <w:rFonts w:ascii="宋体" w:hAnsi="宋体" w:cs="宋体"/>
                <w:b/>
                <w:bCs/>
                <w:kern w:val="0"/>
                <w:sz w:val="22"/>
                <w:szCs w:val="22"/>
              </w:rPr>
            </w:pPr>
            <w:r>
              <w:rPr>
                <w:rFonts w:hint="eastAsia" w:ascii="宋体" w:hAnsi="宋体" w:cs="宋体"/>
                <w:b/>
                <w:bCs/>
                <w:kern w:val="0"/>
                <w:sz w:val="22"/>
                <w:szCs w:val="22"/>
              </w:rPr>
              <w:t>能耗分项计量系统运行记录</w:t>
            </w:r>
          </w:p>
        </w:tc>
        <w:tc>
          <w:tcPr>
            <w:tcW w:w="479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5869926">
            <w:pPr>
              <w:widowControl/>
              <w:jc w:val="left"/>
              <w:rPr>
                <w:rFonts w:ascii="宋体" w:hAnsi="宋体" w:cs="宋体"/>
                <w:kern w:val="0"/>
                <w:sz w:val="22"/>
                <w:szCs w:val="22"/>
              </w:rPr>
            </w:pPr>
            <w:r>
              <w:rPr>
                <w:rFonts w:hint="eastAsia" w:ascii="宋体" w:hAnsi="宋体" w:cs="宋体"/>
                <w:kern w:val="0"/>
                <w:sz w:val="22"/>
                <w:szCs w:val="22"/>
              </w:rPr>
              <w:t>应包括一年的运行数据</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696EB62">
            <w:pPr>
              <w:widowControl/>
              <w:jc w:val="left"/>
              <w:rPr>
                <w:rFonts w:ascii="宋体" w:hAnsi="宋体" w:cs="宋体"/>
                <w:kern w:val="0"/>
                <w:sz w:val="22"/>
                <w:szCs w:val="22"/>
              </w:rPr>
            </w:pPr>
            <w:r>
              <w:rPr>
                <w:rFonts w:hint="eastAsia" w:ascii="宋体" w:hAnsi="宋体" w:cs="宋体"/>
                <w:kern w:val="0"/>
                <w:sz w:val="22"/>
                <w:szCs w:val="22"/>
              </w:rPr>
              <w:t>公共建筑</w:t>
            </w:r>
          </w:p>
        </w:tc>
      </w:tr>
    </w:tbl>
    <w:p w14:paraId="3D52C93B">
      <w:pPr>
        <w:spacing w:line="288" w:lineRule="auto"/>
        <w:rPr>
          <w:rFonts w:cs="宋体"/>
          <w:b/>
          <w:bCs/>
          <w:sz w:val="24"/>
          <w:lang w:val="zh-CN"/>
        </w:rPr>
      </w:pPr>
    </w:p>
    <w:p w14:paraId="4403534B">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1B5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8880CA3">
            <w:pPr>
              <w:spacing w:line="288" w:lineRule="auto"/>
            </w:pPr>
          </w:p>
        </w:tc>
      </w:tr>
    </w:tbl>
    <w:p w14:paraId="6F3F5701">
      <w:pPr>
        <w:widowControl/>
        <w:jc w:val="left"/>
        <w:rPr>
          <w:rFonts w:cs="宋体"/>
          <w:b/>
          <w:bCs/>
          <w:sz w:val="24"/>
          <w:lang w:val="zh-CN"/>
        </w:rPr>
      </w:pPr>
      <w:r>
        <w:rPr>
          <w:rFonts w:cs="宋体"/>
          <w:b/>
          <w:bCs/>
          <w:sz w:val="24"/>
          <w:lang w:val="zh-CN"/>
        </w:rPr>
        <w:br w:type="page"/>
      </w:r>
    </w:p>
    <w:p w14:paraId="210F0158">
      <w:pPr>
        <w:pStyle w:val="5"/>
        <w:spacing w:line="288" w:lineRule="auto"/>
      </w:pPr>
      <w:r>
        <w:rPr>
          <w:rFonts w:hint="eastAsia"/>
        </w:rPr>
        <w:t>7</w:t>
      </w:r>
      <w:r>
        <w:t>.</w:t>
      </w:r>
      <w:r>
        <w:rPr>
          <w:rFonts w:hint="eastAsia"/>
        </w:rPr>
        <w:t>1</w:t>
      </w:r>
      <w:r>
        <w:t>.</w:t>
      </w:r>
      <w:r>
        <w:rPr>
          <w:rFonts w:hint="eastAsia"/>
        </w:rPr>
        <w:t>6垂直电梯应采取群控、变频调速或能量反馈等节能措施；自动扶梯应采用变频感应启动等节能控制措施。</w:t>
      </w:r>
    </w:p>
    <w:p w14:paraId="027ACED5">
      <w:pPr>
        <w:numPr>
          <w:ilvl w:val="0"/>
          <w:numId w:val="95"/>
        </w:numPr>
        <w:spacing w:line="288" w:lineRule="auto"/>
        <w:rPr>
          <w:rFonts w:cs="宋体"/>
          <w:b/>
          <w:bCs/>
          <w:sz w:val="24"/>
          <w:lang w:val="zh-CN"/>
        </w:rPr>
      </w:pPr>
      <w:r>
        <w:rPr>
          <w:rFonts w:hint="eastAsia" w:cs="宋体"/>
          <w:b/>
          <w:bCs/>
          <w:sz w:val="24"/>
          <w:lang w:val="zh-CN"/>
        </w:rPr>
        <w:t>达标自评</w:t>
      </w:r>
    </w:p>
    <w:p w14:paraId="69FC85A1">
      <w:pPr>
        <w:spacing w:line="288" w:lineRule="auto"/>
        <w:rPr>
          <w:lang w:val="zh-CN"/>
        </w:rPr>
      </w:pPr>
      <w:r>
        <w:rPr>
          <w:rFonts w:ascii="宋体" w:hAnsi="宋体"/>
          <w:bCs/>
          <w:lang w:val="zh-CN"/>
        </w:rPr>
        <w:t>□</w:t>
      </w:r>
      <w:r>
        <w:rPr>
          <w:rFonts w:hint="eastAsia"/>
          <w:lang w:val="zh-CN"/>
        </w:rPr>
        <w:t>达标；□不达标</w:t>
      </w:r>
    </w:p>
    <w:p w14:paraId="38F0E378">
      <w:pPr>
        <w:spacing w:line="288" w:lineRule="auto"/>
        <w:rPr>
          <w:bCs/>
          <w:lang w:val="zh-CN"/>
        </w:rPr>
      </w:pPr>
    </w:p>
    <w:p w14:paraId="6D39E674">
      <w:pPr>
        <w:numPr>
          <w:ilvl w:val="0"/>
          <w:numId w:val="95"/>
        </w:numPr>
        <w:spacing w:line="288" w:lineRule="auto"/>
        <w:rPr>
          <w:rFonts w:cs="宋体"/>
          <w:b/>
          <w:bCs/>
          <w:sz w:val="24"/>
          <w:lang w:val="zh-CN"/>
        </w:rPr>
      </w:pPr>
      <w:r>
        <w:rPr>
          <w:rFonts w:hint="eastAsia" w:cs="宋体"/>
          <w:b/>
          <w:bCs/>
          <w:sz w:val="24"/>
          <w:lang w:val="zh-CN"/>
        </w:rPr>
        <w:t>评价要点</w:t>
      </w:r>
    </w:p>
    <w:p w14:paraId="784D3834">
      <w:pPr>
        <w:pStyle w:val="73"/>
        <w:numPr>
          <w:ilvl w:val="0"/>
          <w:numId w:val="9"/>
        </w:numPr>
        <w:ind w:left="632" w:leftChars="100" w:hanging="422" w:hangingChars="200"/>
      </w:pPr>
      <w:r>
        <w:rPr>
          <w:rFonts w:hint="eastAsia"/>
        </w:rPr>
        <w:t>电梯节能技术：</w:t>
      </w:r>
    </w:p>
    <w:p w14:paraId="0A02B1EB">
      <w:pPr>
        <w:spacing w:line="288" w:lineRule="auto"/>
      </w:pPr>
      <w:r>
        <w:rPr>
          <w:rFonts w:hint="eastAsia"/>
        </w:rPr>
        <w:t>电梯、自动扶梯</w:t>
      </w:r>
      <w:r>
        <w:rPr>
          <w:rFonts w:hint="eastAsia" w:cs="宋体"/>
        </w:rPr>
        <w:t>统计表</w:t>
      </w:r>
      <w:r>
        <w:rPr>
          <w:rFonts w:hint="eastAsia"/>
        </w:rPr>
        <w:t>：</w:t>
      </w:r>
    </w:p>
    <w:tbl>
      <w:tblPr>
        <w:tblStyle w:val="28"/>
        <w:tblW w:w="83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850"/>
        <w:gridCol w:w="709"/>
        <w:gridCol w:w="2650"/>
        <w:gridCol w:w="3069"/>
      </w:tblGrid>
      <w:tr w14:paraId="1A6DB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gridSpan w:val="2"/>
            <w:tcBorders>
              <w:top w:val="single" w:color="auto" w:sz="8" w:space="0"/>
              <w:left w:val="single" w:color="auto" w:sz="8" w:space="0"/>
              <w:bottom w:val="single" w:color="auto" w:sz="4" w:space="0"/>
              <w:right w:val="single" w:color="auto" w:sz="4" w:space="0"/>
            </w:tcBorders>
            <w:vAlign w:val="center"/>
          </w:tcPr>
          <w:p w14:paraId="62CCB97E">
            <w:pPr>
              <w:spacing w:line="288" w:lineRule="auto"/>
              <w:jc w:val="center"/>
              <w:rPr>
                <w:rFonts w:ascii="宋体" w:hAnsi="宋体"/>
                <w:szCs w:val="21"/>
              </w:rPr>
            </w:pPr>
            <w:r>
              <w:rPr>
                <w:rFonts w:hint="eastAsia" w:ascii="宋体" w:hAnsi="宋体"/>
                <w:szCs w:val="21"/>
              </w:rPr>
              <w:t>设备类型及型号</w:t>
            </w:r>
          </w:p>
        </w:tc>
        <w:tc>
          <w:tcPr>
            <w:tcW w:w="709" w:type="dxa"/>
            <w:tcBorders>
              <w:top w:val="single" w:color="auto" w:sz="8" w:space="0"/>
              <w:left w:val="single" w:color="auto" w:sz="4" w:space="0"/>
              <w:bottom w:val="single" w:color="auto" w:sz="4" w:space="0"/>
              <w:right w:val="single" w:color="auto" w:sz="4" w:space="0"/>
            </w:tcBorders>
            <w:vAlign w:val="center"/>
          </w:tcPr>
          <w:p w14:paraId="1D986BB7">
            <w:pPr>
              <w:spacing w:line="288" w:lineRule="auto"/>
              <w:jc w:val="center"/>
              <w:rPr>
                <w:rFonts w:ascii="宋体" w:hAnsi="宋体"/>
                <w:szCs w:val="21"/>
              </w:rPr>
            </w:pPr>
            <w:r>
              <w:rPr>
                <w:rFonts w:hint="eastAsia" w:ascii="宋体" w:hAnsi="宋体"/>
                <w:szCs w:val="21"/>
              </w:rPr>
              <w:t>台数</w:t>
            </w:r>
          </w:p>
        </w:tc>
        <w:tc>
          <w:tcPr>
            <w:tcW w:w="2650" w:type="dxa"/>
            <w:tcBorders>
              <w:top w:val="single" w:color="auto" w:sz="8" w:space="0"/>
              <w:left w:val="single" w:color="auto" w:sz="4" w:space="0"/>
              <w:bottom w:val="single" w:color="auto" w:sz="4" w:space="0"/>
              <w:right w:val="single" w:color="auto" w:sz="4" w:space="0"/>
            </w:tcBorders>
            <w:vAlign w:val="center"/>
          </w:tcPr>
          <w:p w14:paraId="4269DC6C">
            <w:pPr>
              <w:spacing w:line="288" w:lineRule="auto"/>
              <w:jc w:val="center"/>
              <w:rPr>
                <w:rFonts w:ascii="宋体" w:hAnsi="宋体"/>
                <w:szCs w:val="21"/>
              </w:rPr>
            </w:pPr>
            <w:r>
              <w:rPr>
                <w:rFonts w:hint="eastAsia" w:ascii="宋体" w:hAnsi="宋体"/>
                <w:szCs w:val="21"/>
              </w:rPr>
              <w:t>节能性能</w:t>
            </w:r>
          </w:p>
        </w:tc>
        <w:tc>
          <w:tcPr>
            <w:tcW w:w="3069" w:type="dxa"/>
            <w:tcBorders>
              <w:top w:val="single" w:color="auto" w:sz="8" w:space="0"/>
              <w:left w:val="single" w:color="auto" w:sz="4" w:space="0"/>
              <w:bottom w:val="single" w:color="auto" w:sz="4" w:space="0"/>
              <w:right w:val="single" w:color="auto" w:sz="8" w:space="0"/>
            </w:tcBorders>
            <w:vAlign w:val="center"/>
          </w:tcPr>
          <w:p w14:paraId="7CF0BD70">
            <w:pPr>
              <w:spacing w:line="288" w:lineRule="auto"/>
              <w:jc w:val="center"/>
              <w:rPr>
                <w:rFonts w:ascii="宋体" w:hAnsi="宋体"/>
                <w:szCs w:val="21"/>
              </w:rPr>
            </w:pPr>
            <w:r>
              <w:rPr>
                <w:rFonts w:hint="eastAsia" w:ascii="宋体" w:hAnsi="宋体"/>
                <w:szCs w:val="21"/>
              </w:rPr>
              <w:t>节能控制措施</w:t>
            </w:r>
          </w:p>
        </w:tc>
      </w:tr>
      <w:tr w14:paraId="72FE4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restart"/>
            <w:tcBorders>
              <w:top w:val="single" w:color="auto" w:sz="4" w:space="0"/>
              <w:left w:val="single" w:color="auto" w:sz="8" w:space="0"/>
              <w:bottom w:val="single" w:color="auto" w:sz="4" w:space="0"/>
              <w:right w:val="single" w:color="auto" w:sz="4" w:space="0"/>
            </w:tcBorders>
            <w:vAlign w:val="center"/>
          </w:tcPr>
          <w:p w14:paraId="06134FFE">
            <w:pPr>
              <w:spacing w:line="288" w:lineRule="auto"/>
              <w:jc w:val="center"/>
              <w:rPr>
                <w:rFonts w:ascii="宋体" w:hAnsi="宋体"/>
                <w:szCs w:val="21"/>
              </w:rPr>
            </w:pPr>
            <w:r>
              <w:rPr>
                <w:rFonts w:hint="eastAsia" w:ascii="宋体" w:hAnsi="宋体"/>
                <w:szCs w:val="21"/>
              </w:rPr>
              <w:t>电梯</w:t>
            </w:r>
          </w:p>
        </w:tc>
        <w:tc>
          <w:tcPr>
            <w:tcW w:w="850" w:type="dxa"/>
            <w:tcBorders>
              <w:top w:val="single" w:color="auto" w:sz="4" w:space="0"/>
              <w:left w:val="single" w:color="auto" w:sz="4" w:space="0"/>
              <w:bottom w:val="single" w:color="auto" w:sz="4" w:space="0"/>
              <w:right w:val="single" w:color="auto" w:sz="4" w:space="0"/>
            </w:tcBorders>
            <w:vAlign w:val="center"/>
          </w:tcPr>
          <w:p w14:paraId="4BC3D75A">
            <w:pPr>
              <w:spacing w:line="288" w:lineRule="auto"/>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8E23FEB">
            <w:pPr>
              <w:spacing w:line="288" w:lineRule="auto"/>
              <w:jc w:val="center"/>
              <w:rPr>
                <w:rFonts w:ascii="宋体" w:hAnsi="宋体"/>
                <w:szCs w:val="21"/>
              </w:rPr>
            </w:pPr>
          </w:p>
        </w:tc>
        <w:tc>
          <w:tcPr>
            <w:tcW w:w="2650" w:type="dxa"/>
            <w:tcBorders>
              <w:top w:val="single" w:color="auto" w:sz="4" w:space="0"/>
              <w:left w:val="single" w:color="auto" w:sz="4" w:space="0"/>
              <w:bottom w:val="single" w:color="auto" w:sz="4" w:space="0"/>
              <w:right w:val="single" w:color="auto" w:sz="4" w:space="0"/>
            </w:tcBorders>
            <w:vAlign w:val="center"/>
          </w:tcPr>
          <w:p w14:paraId="08307110">
            <w:pPr>
              <w:spacing w:line="288" w:lineRule="auto"/>
              <w:jc w:val="center"/>
              <w:rPr>
                <w:rFonts w:ascii="宋体" w:hAnsi="宋体"/>
                <w:szCs w:val="21"/>
              </w:rPr>
            </w:pPr>
            <w:r>
              <w:rPr>
                <w:rFonts w:hint="eastAsia" w:ascii="宋体" w:hAnsi="宋体"/>
                <w:szCs w:val="21"/>
              </w:rPr>
              <w:t>□采取变频调速拖动方式</w:t>
            </w:r>
          </w:p>
          <w:p w14:paraId="2A9A2958">
            <w:pPr>
              <w:spacing w:line="288" w:lineRule="auto"/>
              <w:jc w:val="center"/>
              <w:rPr>
                <w:rFonts w:ascii="宋体" w:hAnsi="宋体"/>
                <w:szCs w:val="21"/>
              </w:rPr>
            </w:pPr>
            <w:r>
              <w:rPr>
                <w:rFonts w:hint="eastAsia" w:ascii="宋体" w:hAnsi="宋体"/>
                <w:szCs w:val="21"/>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14:paraId="7981A154">
            <w:pPr>
              <w:spacing w:line="288" w:lineRule="auto"/>
              <w:jc w:val="left"/>
              <w:rPr>
                <w:rFonts w:ascii="宋体" w:hAnsi="宋体"/>
                <w:szCs w:val="21"/>
              </w:rPr>
            </w:pPr>
            <w:r>
              <w:rPr>
                <w:rFonts w:hint="eastAsia" w:ascii="宋体" w:hAnsi="宋体"/>
                <w:szCs w:val="21"/>
              </w:rPr>
              <w:t>□电梯并联或群控控制</w:t>
            </w:r>
          </w:p>
          <w:p w14:paraId="28462C46">
            <w:pPr>
              <w:spacing w:line="288" w:lineRule="auto"/>
              <w:jc w:val="left"/>
              <w:rPr>
                <w:rFonts w:ascii="宋体" w:hAnsi="宋体"/>
                <w:szCs w:val="21"/>
              </w:rPr>
            </w:pPr>
            <w:r>
              <w:rPr>
                <w:rFonts w:hint="eastAsia" w:ascii="宋体" w:hAnsi="宋体"/>
                <w:szCs w:val="21"/>
              </w:rPr>
              <w:t>□扶梯感应启停</w:t>
            </w:r>
          </w:p>
          <w:p w14:paraId="6FBECE6E">
            <w:pPr>
              <w:spacing w:line="288" w:lineRule="auto"/>
              <w:jc w:val="left"/>
              <w:rPr>
                <w:rFonts w:ascii="宋体" w:hAnsi="宋体"/>
                <w:szCs w:val="21"/>
              </w:rPr>
            </w:pPr>
            <w:r>
              <w:rPr>
                <w:rFonts w:hint="eastAsia" w:ascii="宋体" w:hAnsi="宋体"/>
                <w:szCs w:val="21"/>
              </w:rPr>
              <w:t>□轿厢无人自动关灯技术</w:t>
            </w:r>
          </w:p>
          <w:p w14:paraId="2C79BB6F">
            <w:pPr>
              <w:spacing w:line="288" w:lineRule="auto"/>
              <w:jc w:val="left"/>
              <w:rPr>
                <w:rFonts w:ascii="宋体" w:hAnsi="宋体"/>
                <w:szCs w:val="21"/>
              </w:rPr>
            </w:pPr>
            <w:r>
              <w:rPr>
                <w:rFonts w:hint="eastAsia" w:ascii="宋体" w:hAnsi="宋体"/>
                <w:szCs w:val="21"/>
              </w:rPr>
              <w:t>□驱动器休眠技术</w:t>
            </w:r>
          </w:p>
          <w:p w14:paraId="1741BE9F">
            <w:pPr>
              <w:spacing w:line="288" w:lineRule="auto"/>
              <w:jc w:val="left"/>
              <w:rPr>
                <w:rFonts w:ascii="宋体" w:hAnsi="宋体"/>
                <w:szCs w:val="21"/>
              </w:rPr>
            </w:pPr>
            <w:r>
              <w:rPr>
                <w:rFonts w:hint="eastAsia" w:ascii="宋体" w:hAnsi="宋体"/>
                <w:szCs w:val="21"/>
              </w:rPr>
              <w:t>□群控楼宇智能管理技术</w:t>
            </w:r>
          </w:p>
        </w:tc>
      </w:tr>
      <w:tr w14:paraId="461F9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tcBorders>
              <w:top w:val="single" w:color="auto" w:sz="4" w:space="0"/>
              <w:left w:val="single" w:color="auto" w:sz="8" w:space="0"/>
              <w:bottom w:val="single" w:color="auto" w:sz="4" w:space="0"/>
              <w:right w:val="single" w:color="auto" w:sz="4" w:space="0"/>
            </w:tcBorders>
            <w:vAlign w:val="center"/>
          </w:tcPr>
          <w:p w14:paraId="033747B2">
            <w:pPr>
              <w:widowControl/>
              <w:spacing w:line="288" w:lineRule="auto"/>
              <w:jc w:val="left"/>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3AF943">
            <w:pPr>
              <w:spacing w:line="288" w:lineRule="auto"/>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AA3CA49">
            <w:pPr>
              <w:spacing w:line="288" w:lineRule="auto"/>
              <w:jc w:val="center"/>
              <w:rPr>
                <w:rFonts w:ascii="宋体" w:hAnsi="宋体"/>
                <w:szCs w:val="21"/>
              </w:rPr>
            </w:pPr>
          </w:p>
        </w:tc>
        <w:tc>
          <w:tcPr>
            <w:tcW w:w="2650" w:type="dxa"/>
            <w:tcBorders>
              <w:top w:val="single" w:color="auto" w:sz="4" w:space="0"/>
              <w:left w:val="single" w:color="auto" w:sz="4" w:space="0"/>
              <w:bottom w:val="single" w:color="auto" w:sz="4" w:space="0"/>
              <w:right w:val="single" w:color="auto" w:sz="4" w:space="0"/>
            </w:tcBorders>
            <w:vAlign w:val="center"/>
          </w:tcPr>
          <w:p w14:paraId="23FF3168">
            <w:pPr>
              <w:spacing w:line="288" w:lineRule="auto"/>
              <w:jc w:val="center"/>
              <w:rPr>
                <w:rFonts w:ascii="宋体" w:hAnsi="宋体"/>
                <w:szCs w:val="21"/>
              </w:rPr>
            </w:pPr>
            <w:r>
              <w:rPr>
                <w:rFonts w:hint="eastAsia" w:ascii="宋体" w:hAnsi="宋体"/>
                <w:szCs w:val="21"/>
              </w:rPr>
              <w:t>□采取变频调速拖动方式</w:t>
            </w:r>
          </w:p>
          <w:p w14:paraId="2B0F9D5F">
            <w:pPr>
              <w:spacing w:line="288" w:lineRule="auto"/>
              <w:jc w:val="center"/>
              <w:rPr>
                <w:rFonts w:ascii="宋体" w:hAnsi="宋体"/>
                <w:szCs w:val="21"/>
              </w:rPr>
            </w:pPr>
            <w:r>
              <w:rPr>
                <w:rFonts w:hint="eastAsia" w:ascii="宋体" w:hAnsi="宋体"/>
                <w:szCs w:val="21"/>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14:paraId="260372FF">
            <w:pPr>
              <w:spacing w:line="288" w:lineRule="auto"/>
              <w:jc w:val="left"/>
              <w:rPr>
                <w:rFonts w:ascii="宋体" w:hAnsi="宋体"/>
                <w:szCs w:val="21"/>
              </w:rPr>
            </w:pPr>
            <w:r>
              <w:rPr>
                <w:rFonts w:hint="eastAsia" w:ascii="宋体" w:hAnsi="宋体"/>
                <w:szCs w:val="21"/>
              </w:rPr>
              <w:t>□电梯并联或群控控制</w:t>
            </w:r>
          </w:p>
          <w:p w14:paraId="47D22B90">
            <w:pPr>
              <w:spacing w:line="288" w:lineRule="auto"/>
              <w:jc w:val="left"/>
              <w:rPr>
                <w:rFonts w:ascii="宋体" w:hAnsi="宋体"/>
                <w:szCs w:val="21"/>
              </w:rPr>
            </w:pPr>
            <w:r>
              <w:rPr>
                <w:rFonts w:hint="eastAsia" w:ascii="宋体" w:hAnsi="宋体"/>
                <w:szCs w:val="21"/>
              </w:rPr>
              <w:t>□扶梯感应启停</w:t>
            </w:r>
          </w:p>
          <w:p w14:paraId="33A31620">
            <w:pPr>
              <w:spacing w:line="288" w:lineRule="auto"/>
              <w:jc w:val="left"/>
              <w:rPr>
                <w:rFonts w:ascii="宋体" w:hAnsi="宋体"/>
                <w:szCs w:val="21"/>
              </w:rPr>
            </w:pPr>
            <w:r>
              <w:rPr>
                <w:rFonts w:hint="eastAsia" w:ascii="宋体" w:hAnsi="宋体"/>
                <w:szCs w:val="21"/>
              </w:rPr>
              <w:t>□轿厢无人自动关灯技术</w:t>
            </w:r>
          </w:p>
          <w:p w14:paraId="6FA5ACE6">
            <w:pPr>
              <w:spacing w:line="288" w:lineRule="auto"/>
              <w:jc w:val="left"/>
              <w:rPr>
                <w:rFonts w:ascii="宋体" w:hAnsi="宋体"/>
                <w:szCs w:val="21"/>
              </w:rPr>
            </w:pPr>
            <w:r>
              <w:rPr>
                <w:rFonts w:hint="eastAsia" w:ascii="宋体" w:hAnsi="宋体"/>
                <w:szCs w:val="21"/>
              </w:rPr>
              <w:t>□驱动器休眠技术</w:t>
            </w:r>
          </w:p>
          <w:p w14:paraId="262D82E7">
            <w:pPr>
              <w:spacing w:line="288" w:lineRule="auto"/>
              <w:rPr>
                <w:rFonts w:ascii="宋体" w:hAnsi="宋体"/>
                <w:szCs w:val="21"/>
              </w:rPr>
            </w:pPr>
            <w:r>
              <w:rPr>
                <w:rFonts w:hint="eastAsia" w:ascii="宋体" w:hAnsi="宋体"/>
                <w:szCs w:val="21"/>
              </w:rPr>
              <w:t>□群控楼宇智能管理技术</w:t>
            </w:r>
          </w:p>
        </w:tc>
      </w:tr>
      <w:tr w14:paraId="5C596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restart"/>
            <w:tcBorders>
              <w:top w:val="single" w:color="auto" w:sz="4" w:space="0"/>
              <w:left w:val="single" w:color="auto" w:sz="8" w:space="0"/>
              <w:bottom w:val="single" w:color="auto" w:sz="8" w:space="0"/>
              <w:right w:val="single" w:color="auto" w:sz="4" w:space="0"/>
            </w:tcBorders>
            <w:vAlign w:val="center"/>
          </w:tcPr>
          <w:p w14:paraId="62FE5E00">
            <w:pPr>
              <w:spacing w:line="288" w:lineRule="auto"/>
              <w:jc w:val="center"/>
              <w:rPr>
                <w:rFonts w:ascii="宋体" w:hAnsi="宋体"/>
                <w:szCs w:val="21"/>
              </w:rPr>
            </w:pPr>
            <w:r>
              <w:rPr>
                <w:rFonts w:hint="eastAsia" w:ascii="宋体" w:hAnsi="宋体"/>
                <w:szCs w:val="21"/>
              </w:rPr>
              <w:t>自动扶梯</w:t>
            </w:r>
          </w:p>
        </w:tc>
        <w:tc>
          <w:tcPr>
            <w:tcW w:w="850" w:type="dxa"/>
            <w:tcBorders>
              <w:top w:val="single" w:color="auto" w:sz="4" w:space="0"/>
              <w:left w:val="single" w:color="auto" w:sz="4" w:space="0"/>
              <w:bottom w:val="single" w:color="auto" w:sz="4" w:space="0"/>
              <w:right w:val="single" w:color="auto" w:sz="4" w:space="0"/>
            </w:tcBorders>
            <w:vAlign w:val="center"/>
          </w:tcPr>
          <w:p w14:paraId="6A24CFC0">
            <w:pPr>
              <w:spacing w:line="288" w:lineRule="auto"/>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574AB35">
            <w:pPr>
              <w:spacing w:line="288" w:lineRule="auto"/>
              <w:jc w:val="center"/>
              <w:rPr>
                <w:rFonts w:ascii="宋体" w:hAnsi="宋体"/>
                <w:szCs w:val="21"/>
              </w:rPr>
            </w:pPr>
          </w:p>
        </w:tc>
        <w:tc>
          <w:tcPr>
            <w:tcW w:w="2650" w:type="dxa"/>
            <w:tcBorders>
              <w:top w:val="single" w:color="auto" w:sz="4" w:space="0"/>
              <w:left w:val="single" w:color="auto" w:sz="4" w:space="0"/>
              <w:bottom w:val="single" w:color="auto" w:sz="4" w:space="0"/>
              <w:right w:val="single" w:color="auto" w:sz="4" w:space="0"/>
            </w:tcBorders>
            <w:vAlign w:val="center"/>
          </w:tcPr>
          <w:p w14:paraId="3F949C43">
            <w:pPr>
              <w:spacing w:line="288" w:lineRule="auto"/>
              <w:jc w:val="center"/>
              <w:rPr>
                <w:rFonts w:ascii="宋体" w:hAnsi="宋体"/>
                <w:szCs w:val="21"/>
              </w:rPr>
            </w:pPr>
            <w:r>
              <w:rPr>
                <w:rFonts w:hint="eastAsia" w:ascii="宋体" w:hAnsi="宋体"/>
                <w:szCs w:val="21"/>
              </w:rPr>
              <w:t>□采取变频调速拖动方式</w:t>
            </w:r>
          </w:p>
          <w:p w14:paraId="48C20CC4">
            <w:pPr>
              <w:spacing w:line="288" w:lineRule="auto"/>
              <w:jc w:val="center"/>
              <w:rPr>
                <w:rFonts w:ascii="宋体" w:hAnsi="宋体"/>
                <w:szCs w:val="21"/>
              </w:rPr>
            </w:pPr>
            <w:r>
              <w:rPr>
                <w:rFonts w:hint="eastAsia" w:ascii="宋体" w:hAnsi="宋体"/>
                <w:szCs w:val="21"/>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14:paraId="147C9A96">
            <w:pPr>
              <w:spacing w:line="288" w:lineRule="auto"/>
              <w:jc w:val="left"/>
              <w:rPr>
                <w:rFonts w:ascii="宋体" w:hAnsi="宋体"/>
                <w:szCs w:val="21"/>
              </w:rPr>
            </w:pPr>
            <w:r>
              <w:rPr>
                <w:rFonts w:hint="eastAsia" w:ascii="宋体" w:hAnsi="宋体"/>
                <w:szCs w:val="21"/>
              </w:rPr>
              <w:t>□电梯并联或群控控制</w:t>
            </w:r>
          </w:p>
          <w:p w14:paraId="6F7C0341">
            <w:pPr>
              <w:spacing w:line="288" w:lineRule="auto"/>
              <w:jc w:val="left"/>
              <w:rPr>
                <w:rFonts w:ascii="宋体" w:hAnsi="宋体"/>
                <w:szCs w:val="21"/>
              </w:rPr>
            </w:pPr>
            <w:r>
              <w:rPr>
                <w:rFonts w:hint="eastAsia" w:ascii="宋体" w:hAnsi="宋体"/>
                <w:szCs w:val="21"/>
              </w:rPr>
              <w:t>□扶梯感应启停</w:t>
            </w:r>
          </w:p>
          <w:p w14:paraId="047151EF">
            <w:pPr>
              <w:spacing w:line="288" w:lineRule="auto"/>
              <w:jc w:val="left"/>
              <w:rPr>
                <w:rFonts w:ascii="宋体" w:hAnsi="宋体"/>
                <w:szCs w:val="21"/>
              </w:rPr>
            </w:pPr>
            <w:r>
              <w:rPr>
                <w:rFonts w:hint="eastAsia" w:ascii="宋体" w:hAnsi="宋体"/>
                <w:szCs w:val="21"/>
              </w:rPr>
              <w:t>□驱动器休眠技术</w:t>
            </w:r>
          </w:p>
          <w:p w14:paraId="3617ACD5">
            <w:pPr>
              <w:spacing w:line="288" w:lineRule="auto"/>
              <w:jc w:val="left"/>
              <w:rPr>
                <w:rFonts w:ascii="宋体" w:hAnsi="宋体"/>
                <w:szCs w:val="21"/>
              </w:rPr>
            </w:pPr>
            <w:r>
              <w:rPr>
                <w:rFonts w:hint="eastAsia" w:ascii="宋体" w:hAnsi="宋体"/>
                <w:szCs w:val="21"/>
              </w:rPr>
              <w:t>□自动扶梯变频感应启动技术</w:t>
            </w:r>
          </w:p>
          <w:p w14:paraId="45B70338">
            <w:pPr>
              <w:spacing w:line="288" w:lineRule="auto"/>
              <w:rPr>
                <w:rFonts w:ascii="宋体" w:hAnsi="宋体"/>
                <w:szCs w:val="21"/>
              </w:rPr>
            </w:pPr>
            <w:r>
              <w:rPr>
                <w:rFonts w:hint="eastAsia" w:ascii="宋体" w:hAnsi="宋体"/>
                <w:szCs w:val="21"/>
              </w:rPr>
              <w:t>□群控楼宇智能管理技术</w:t>
            </w:r>
          </w:p>
        </w:tc>
      </w:tr>
      <w:tr w14:paraId="5518B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tcBorders>
              <w:top w:val="single" w:color="auto" w:sz="4" w:space="0"/>
              <w:left w:val="single" w:color="auto" w:sz="8" w:space="0"/>
              <w:bottom w:val="single" w:color="auto" w:sz="8" w:space="0"/>
              <w:right w:val="single" w:color="auto" w:sz="4" w:space="0"/>
            </w:tcBorders>
            <w:vAlign w:val="center"/>
          </w:tcPr>
          <w:p w14:paraId="64444D5F">
            <w:pPr>
              <w:widowControl/>
              <w:spacing w:line="288" w:lineRule="auto"/>
              <w:jc w:val="left"/>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46BCA19">
            <w:pPr>
              <w:spacing w:line="288" w:lineRule="auto"/>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FA41C49">
            <w:pPr>
              <w:spacing w:line="288" w:lineRule="auto"/>
              <w:jc w:val="center"/>
              <w:rPr>
                <w:rFonts w:ascii="宋体" w:hAnsi="宋体"/>
                <w:szCs w:val="21"/>
              </w:rPr>
            </w:pPr>
          </w:p>
        </w:tc>
        <w:tc>
          <w:tcPr>
            <w:tcW w:w="2650" w:type="dxa"/>
            <w:tcBorders>
              <w:top w:val="single" w:color="auto" w:sz="4" w:space="0"/>
              <w:left w:val="single" w:color="auto" w:sz="4" w:space="0"/>
              <w:bottom w:val="single" w:color="auto" w:sz="4" w:space="0"/>
              <w:right w:val="single" w:color="auto" w:sz="4" w:space="0"/>
            </w:tcBorders>
            <w:vAlign w:val="center"/>
          </w:tcPr>
          <w:p w14:paraId="5B42023E">
            <w:pPr>
              <w:spacing w:line="288" w:lineRule="auto"/>
              <w:jc w:val="center"/>
              <w:rPr>
                <w:rFonts w:ascii="宋体" w:hAnsi="宋体"/>
                <w:szCs w:val="21"/>
              </w:rPr>
            </w:pPr>
            <w:r>
              <w:rPr>
                <w:rFonts w:hint="eastAsia" w:ascii="宋体" w:hAnsi="宋体"/>
                <w:szCs w:val="21"/>
              </w:rPr>
              <w:t>□采取变频调速拖动方式</w:t>
            </w:r>
          </w:p>
          <w:p w14:paraId="412893A2">
            <w:pPr>
              <w:spacing w:line="288" w:lineRule="auto"/>
              <w:jc w:val="center"/>
              <w:rPr>
                <w:rFonts w:ascii="宋体" w:hAnsi="宋体"/>
                <w:szCs w:val="21"/>
              </w:rPr>
            </w:pPr>
            <w:r>
              <w:rPr>
                <w:rFonts w:hint="eastAsia" w:ascii="宋体" w:hAnsi="宋体"/>
                <w:szCs w:val="21"/>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14:paraId="6366546D">
            <w:pPr>
              <w:spacing w:line="288" w:lineRule="auto"/>
              <w:jc w:val="left"/>
              <w:rPr>
                <w:rFonts w:ascii="宋体" w:hAnsi="宋体"/>
                <w:szCs w:val="21"/>
              </w:rPr>
            </w:pPr>
            <w:r>
              <w:rPr>
                <w:rFonts w:hint="eastAsia" w:ascii="宋体" w:hAnsi="宋体"/>
                <w:szCs w:val="21"/>
              </w:rPr>
              <w:t>□电梯并联或群控控制</w:t>
            </w:r>
          </w:p>
          <w:p w14:paraId="0871A1E1">
            <w:pPr>
              <w:spacing w:line="288" w:lineRule="auto"/>
              <w:jc w:val="left"/>
              <w:rPr>
                <w:rFonts w:ascii="宋体" w:hAnsi="宋体"/>
                <w:szCs w:val="21"/>
              </w:rPr>
            </w:pPr>
            <w:r>
              <w:rPr>
                <w:rFonts w:hint="eastAsia" w:ascii="宋体" w:hAnsi="宋体"/>
                <w:szCs w:val="21"/>
              </w:rPr>
              <w:t>□扶梯感应启停</w:t>
            </w:r>
          </w:p>
          <w:p w14:paraId="573B4054">
            <w:pPr>
              <w:spacing w:line="288" w:lineRule="auto"/>
              <w:jc w:val="left"/>
              <w:rPr>
                <w:rFonts w:ascii="宋体" w:hAnsi="宋体"/>
                <w:szCs w:val="21"/>
              </w:rPr>
            </w:pPr>
            <w:r>
              <w:rPr>
                <w:rFonts w:hint="eastAsia" w:ascii="宋体" w:hAnsi="宋体"/>
                <w:szCs w:val="21"/>
              </w:rPr>
              <w:t>□驱动器休眠技术</w:t>
            </w:r>
          </w:p>
          <w:p w14:paraId="144D4177">
            <w:pPr>
              <w:spacing w:line="288" w:lineRule="auto"/>
              <w:jc w:val="left"/>
              <w:rPr>
                <w:rFonts w:ascii="宋体" w:hAnsi="宋体"/>
                <w:szCs w:val="21"/>
              </w:rPr>
            </w:pPr>
            <w:r>
              <w:rPr>
                <w:rFonts w:hint="eastAsia" w:ascii="宋体" w:hAnsi="宋体"/>
                <w:szCs w:val="21"/>
              </w:rPr>
              <w:t>□自动扶梯变频感应启动技术</w:t>
            </w:r>
          </w:p>
          <w:p w14:paraId="663CA2AE">
            <w:pPr>
              <w:spacing w:line="288" w:lineRule="auto"/>
              <w:rPr>
                <w:rFonts w:ascii="宋体" w:hAnsi="宋体"/>
                <w:szCs w:val="21"/>
              </w:rPr>
            </w:pPr>
            <w:r>
              <w:rPr>
                <w:rFonts w:hint="eastAsia" w:ascii="宋体" w:hAnsi="宋体"/>
                <w:szCs w:val="21"/>
              </w:rPr>
              <w:t>□群控楼宇智能管理技术</w:t>
            </w:r>
          </w:p>
        </w:tc>
      </w:tr>
    </w:tbl>
    <w:p w14:paraId="5B752C6A">
      <w:pPr>
        <w:spacing w:line="288" w:lineRule="auto"/>
      </w:pPr>
      <w:r>
        <w:rPr>
          <w:rFonts w:hint="eastAsia"/>
          <w:szCs w:val="21"/>
        </w:rPr>
        <w:t>简要</w:t>
      </w:r>
      <w:r>
        <w:rPr>
          <w:rFonts w:hint="eastAsia"/>
        </w:rPr>
        <w:t>说明</w:t>
      </w:r>
      <w:r>
        <w:rPr>
          <w:rFonts w:hint="eastAsia"/>
          <w:szCs w:val="21"/>
        </w:rPr>
        <w:t>电梯和自动扶梯采取的节能控制措施。（</w:t>
      </w:r>
      <w:r>
        <w:rPr>
          <w:szCs w:val="21"/>
        </w:rPr>
        <w:t>200</w:t>
      </w:r>
      <w:r>
        <w:rPr>
          <w:rFonts w:hint="eastAsia"/>
          <w:szCs w:val="21"/>
        </w:rPr>
        <w:t>字以内）</w:t>
      </w:r>
    </w:p>
    <w:tbl>
      <w:tblPr>
        <w:tblStyle w:val="28"/>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5"/>
      </w:tblGrid>
      <w:tr w14:paraId="09A6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345" w:type="dxa"/>
            <w:tcBorders>
              <w:top w:val="single" w:color="auto" w:sz="4" w:space="0"/>
              <w:left w:val="single" w:color="auto" w:sz="4" w:space="0"/>
              <w:bottom w:val="single" w:color="auto" w:sz="4" w:space="0"/>
              <w:right w:val="single" w:color="auto" w:sz="4" w:space="0"/>
            </w:tcBorders>
          </w:tcPr>
          <w:p w14:paraId="2491C943">
            <w:pPr>
              <w:spacing w:line="288" w:lineRule="auto"/>
              <w:ind w:firstLine="420" w:firstLineChars="200"/>
            </w:pPr>
          </w:p>
        </w:tc>
      </w:tr>
    </w:tbl>
    <w:p w14:paraId="1C8FAB82">
      <w:pPr>
        <w:spacing w:line="288" w:lineRule="auto"/>
        <w:rPr>
          <w:b/>
          <w:bCs/>
          <w:sz w:val="24"/>
          <w:lang w:val="zh-CN"/>
        </w:rPr>
      </w:pPr>
    </w:p>
    <w:p w14:paraId="437C9B53">
      <w:pPr>
        <w:spacing w:line="288" w:lineRule="auto"/>
        <w:ind w:left="420"/>
        <w:rPr>
          <w:rFonts w:cs="宋体"/>
          <w:b/>
          <w:bCs/>
          <w:sz w:val="24"/>
          <w:lang w:val="zh-CN"/>
        </w:rPr>
      </w:pPr>
    </w:p>
    <w:p w14:paraId="39AA1637">
      <w:pPr>
        <w:numPr>
          <w:ilvl w:val="0"/>
          <w:numId w:val="95"/>
        </w:numPr>
        <w:spacing w:line="288" w:lineRule="auto"/>
        <w:rPr>
          <w:rFonts w:cs="宋体"/>
          <w:b/>
          <w:bCs/>
          <w:sz w:val="24"/>
          <w:lang w:val="zh-CN"/>
        </w:rPr>
      </w:pPr>
      <w:r>
        <w:rPr>
          <w:rFonts w:hint="eastAsia" w:cs="宋体"/>
          <w:b/>
          <w:bCs/>
          <w:sz w:val="24"/>
          <w:lang w:val="zh-CN"/>
        </w:rPr>
        <w:t>证明材料</w:t>
      </w:r>
    </w:p>
    <w:tbl>
      <w:tblPr>
        <w:tblStyle w:val="28"/>
        <w:tblW w:w="8313"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7"/>
        <w:gridCol w:w="4752"/>
        <w:gridCol w:w="1293"/>
      </w:tblGrid>
      <w:tr w14:paraId="114416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51" w:type="dxa"/>
            <w:shd w:val="clear" w:color="DBE5F1" w:fill="DBE5F1"/>
            <w:noWrap/>
            <w:vAlign w:val="center"/>
          </w:tcPr>
          <w:p w14:paraId="3FAFB852">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417" w:type="dxa"/>
            <w:shd w:val="clear" w:color="DBE5F1" w:fill="DBE5F1"/>
            <w:vAlign w:val="center"/>
          </w:tcPr>
          <w:p w14:paraId="3815439C">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752" w:type="dxa"/>
            <w:shd w:val="clear" w:color="DBE5F1" w:fill="DBE5F1"/>
            <w:vAlign w:val="center"/>
          </w:tcPr>
          <w:p w14:paraId="7D1993C1">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93" w:type="dxa"/>
            <w:shd w:val="clear" w:color="DBE5F1" w:fill="DBE5F1"/>
            <w:noWrap/>
            <w:vAlign w:val="center"/>
          </w:tcPr>
          <w:p w14:paraId="68B9FF55">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8CE39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restart"/>
            <w:tcBorders>
              <w:top w:val="single" w:color="auto" w:sz="4" w:space="0"/>
              <w:left w:val="single" w:color="auto" w:sz="4" w:space="0"/>
              <w:right w:val="single" w:color="auto" w:sz="6" w:space="0"/>
            </w:tcBorders>
            <w:shd w:val="clear" w:color="auto" w:fill="auto"/>
            <w:noWrap/>
            <w:vAlign w:val="center"/>
          </w:tcPr>
          <w:p w14:paraId="46A7D71D">
            <w:pPr>
              <w:widowControl/>
              <w:jc w:val="left"/>
              <w:rPr>
                <w:rFonts w:ascii="宋体" w:hAnsi="宋体" w:cs="宋体"/>
                <w:b/>
                <w:bCs/>
                <w:kern w:val="0"/>
                <w:sz w:val="22"/>
                <w:szCs w:val="22"/>
              </w:rPr>
            </w:pPr>
            <w:r>
              <w:rPr>
                <w:rFonts w:hint="eastAsia" w:ascii="宋体" w:hAnsi="宋体" w:cs="宋体"/>
                <w:b/>
                <w:bCs/>
                <w:kern w:val="0"/>
                <w:sz w:val="22"/>
                <w:szCs w:val="22"/>
              </w:rPr>
              <w:t>电气设计</w:t>
            </w:r>
          </w:p>
        </w:tc>
        <w:tc>
          <w:tcPr>
            <w:tcW w:w="1417"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E5591F0">
            <w:pPr>
              <w:widowControl/>
              <w:jc w:val="left"/>
              <w:rPr>
                <w:rFonts w:ascii="宋体" w:hAnsi="宋体" w:cs="宋体"/>
                <w:b/>
                <w:bCs/>
                <w:kern w:val="0"/>
                <w:sz w:val="22"/>
                <w:szCs w:val="22"/>
              </w:rPr>
            </w:pPr>
            <w:r>
              <w:rPr>
                <w:rFonts w:hint="eastAsia" w:ascii="宋体" w:hAnsi="宋体" w:cs="宋体"/>
                <w:b/>
                <w:bCs/>
                <w:kern w:val="0"/>
                <w:sz w:val="22"/>
                <w:szCs w:val="22"/>
              </w:rPr>
              <w:t>电梯及扶梯设计图</w:t>
            </w:r>
          </w:p>
        </w:tc>
        <w:tc>
          <w:tcPr>
            <w:tcW w:w="4752" w:type="dxa"/>
            <w:tcBorders>
              <w:top w:val="single" w:color="auto" w:sz="4" w:space="0"/>
              <w:left w:val="single" w:color="auto" w:sz="6" w:space="0"/>
              <w:bottom w:val="single" w:color="auto" w:sz="6" w:space="0"/>
              <w:right w:val="single" w:color="auto" w:sz="6" w:space="0"/>
            </w:tcBorders>
            <w:shd w:val="clear" w:color="auto" w:fill="auto"/>
            <w:noWrap/>
            <w:vAlign w:val="center"/>
          </w:tcPr>
          <w:p w14:paraId="7F6B13DF">
            <w:pPr>
              <w:widowControl/>
              <w:jc w:val="left"/>
              <w:rPr>
                <w:rFonts w:ascii="宋体" w:hAnsi="宋体" w:cs="宋体"/>
                <w:kern w:val="0"/>
                <w:sz w:val="22"/>
                <w:szCs w:val="22"/>
              </w:rPr>
            </w:pPr>
            <w:r>
              <w:rPr>
                <w:rFonts w:hint="eastAsia" w:ascii="宋体" w:hAnsi="宋体" w:cs="宋体"/>
                <w:kern w:val="0"/>
                <w:sz w:val="22"/>
                <w:szCs w:val="22"/>
              </w:rPr>
              <w:t>应包括电梯、自动扶梯选型参数表，配电系统图，控制系统图等。图纸应对电梯和自动扶梯的选型计算做详细的说明，对于电梯的群控措施、自动扶梯的变频调速、能量再生等多项节能措施，提供设计说明并与设计施工图纸内容吻合</w:t>
            </w:r>
          </w:p>
        </w:tc>
        <w:tc>
          <w:tcPr>
            <w:tcW w:w="1293" w:type="dxa"/>
            <w:tcBorders>
              <w:top w:val="single" w:color="auto" w:sz="4" w:space="0"/>
              <w:left w:val="single" w:color="auto" w:sz="6" w:space="0"/>
              <w:bottom w:val="single" w:color="auto" w:sz="6" w:space="0"/>
              <w:right w:val="single" w:color="auto" w:sz="4" w:space="0"/>
            </w:tcBorders>
            <w:shd w:val="clear" w:color="auto" w:fill="auto"/>
            <w:noWrap/>
            <w:vAlign w:val="center"/>
          </w:tcPr>
          <w:p w14:paraId="4AD8882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624BE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6DED3DCF">
            <w:pPr>
              <w:widowControl/>
              <w:jc w:val="left"/>
              <w:rPr>
                <w:rFonts w:ascii="宋体" w:hAnsi="宋体" w:cs="宋体"/>
                <w:b/>
                <w:bCs/>
                <w:kern w:val="0"/>
                <w:sz w:val="22"/>
                <w:szCs w:val="22"/>
              </w:rPr>
            </w:pP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95FD109">
            <w:pPr>
              <w:widowControl/>
              <w:jc w:val="left"/>
              <w:rPr>
                <w:rFonts w:ascii="宋体" w:hAnsi="宋体" w:cs="宋体"/>
                <w:b/>
                <w:bCs/>
                <w:kern w:val="0"/>
                <w:sz w:val="22"/>
                <w:szCs w:val="22"/>
              </w:rPr>
            </w:pPr>
            <w:r>
              <w:rPr>
                <w:rFonts w:hint="eastAsia" w:ascii="宋体" w:hAnsi="宋体" w:cs="宋体"/>
                <w:b/>
                <w:bCs/>
                <w:kern w:val="0"/>
                <w:sz w:val="22"/>
                <w:szCs w:val="22"/>
              </w:rPr>
              <w:t>电梯样本</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5BA3564">
            <w:pPr>
              <w:widowControl/>
              <w:jc w:val="left"/>
              <w:rPr>
                <w:rFonts w:ascii="宋体" w:hAnsi="宋体" w:cs="宋体"/>
                <w:kern w:val="0"/>
                <w:sz w:val="22"/>
                <w:szCs w:val="22"/>
              </w:rPr>
            </w:pPr>
            <w:r>
              <w:rPr>
                <w:rFonts w:hint="eastAsia" w:ascii="宋体" w:hAnsi="宋体" w:cs="宋体"/>
                <w:kern w:val="0"/>
                <w:sz w:val="22"/>
                <w:szCs w:val="22"/>
              </w:rPr>
              <w:t>应体现项目中所选用电梯的性能、型号参数和节能控制措施</w:t>
            </w: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DA090C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0F158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bottom w:val="single" w:color="auto" w:sz="6" w:space="0"/>
              <w:right w:val="single" w:color="auto" w:sz="6" w:space="0"/>
            </w:tcBorders>
            <w:shd w:val="clear" w:color="auto" w:fill="auto"/>
            <w:noWrap/>
            <w:vAlign w:val="center"/>
          </w:tcPr>
          <w:p w14:paraId="5F832755">
            <w:pPr>
              <w:widowControl/>
              <w:jc w:val="left"/>
              <w:rPr>
                <w:rFonts w:ascii="宋体" w:hAnsi="宋体" w:cs="宋体"/>
                <w:b/>
                <w:bCs/>
                <w:kern w:val="0"/>
                <w:sz w:val="22"/>
                <w:szCs w:val="22"/>
              </w:rPr>
            </w:pP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E0EBCA3">
            <w:pPr>
              <w:widowControl/>
              <w:jc w:val="left"/>
              <w:rPr>
                <w:rFonts w:ascii="宋体" w:hAnsi="宋体" w:cs="宋体"/>
                <w:b/>
                <w:bCs/>
                <w:kern w:val="0"/>
                <w:sz w:val="22"/>
                <w:szCs w:val="22"/>
              </w:rPr>
            </w:pPr>
            <w:r>
              <w:rPr>
                <w:rFonts w:hint="eastAsia" w:ascii="宋体" w:hAnsi="宋体" w:cs="宋体"/>
                <w:b/>
                <w:bCs/>
                <w:kern w:val="0"/>
                <w:sz w:val="22"/>
                <w:szCs w:val="22"/>
              </w:rPr>
              <w:t>电气产品说明、产品型式检验报告</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F6E0F5A">
            <w:pPr>
              <w:widowControl/>
              <w:jc w:val="left"/>
              <w:rPr>
                <w:rFonts w:ascii="宋体" w:hAnsi="宋体" w:cs="宋体"/>
                <w:kern w:val="0"/>
                <w:sz w:val="22"/>
                <w:szCs w:val="22"/>
              </w:rPr>
            </w:pPr>
            <w:r>
              <w:rPr>
                <w:rFonts w:hint="eastAsia" w:ascii="宋体" w:hAnsi="宋体" w:cs="宋体"/>
                <w:kern w:val="0"/>
                <w:sz w:val="22"/>
                <w:szCs w:val="22"/>
              </w:rPr>
              <w:t>应体现项目中所选用电梯的性能、型号参数和节能控制措施</w:t>
            </w: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3506A3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5253F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tcBorders>
              <w:top w:val="single" w:color="auto" w:sz="6" w:space="0"/>
              <w:left w:val="single" w:color="auto" w:sz="4" w:space="0"/>
              <w:bottom w:val="single" w:color="auto" w:sz="6" w:space="0"/>
              <w:right w:val="single" w:color="auto" w:sz="6" w:space="0"/>
            </w:tcBorders>
            <w:shd w:val="clear" w:color="auto" w:fill="auto"/>
            <w:noWrap/>
            <w:vAlign w:val="center"/>
          </w:tcPr>
          <w:p w14:paraId="4CF60034">
            <w:pPr>
              <w:widowControl/>
              <w:jc w:val="left"/>
              <w:rPr>
                <w:rFonts w:ascii="宋体" w:hAnsi="宋体" w:cs="宋体"/>
                <w:b/>
                <w:bCs/>
                <w:kern w:val="0"/>
                <w:sz w:val="22"/>
                <w:szCs w:val="22"/>
              </w:rPr>
            </w:pP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87E9B60">
            <w:pPr>
              <w:widowControl/>
              <w:jc w:val="left"/>
              <w:rPr>
                <w:rFonts w:ascii="宋体" w:hAnsi="宋体" w:cs="宋体"/>
                <w:b/>
                <w:bCs/>
                <w:kern w:val="0"/>
                <w:sz w:val="22"/>
                <w:szCs w:val="22"/>
              </w:rPr>
            </w:pPr>
            <w:r>
              <w:rPr>
                <w:rFonts w:hint="eastAsia" w:ascii="宋体" w:hAnsi="宋体" w:cs="宋体"/>
                <w:b/>
                <w:bCs/>
                <w:kern w:val="0"/>
                <w:sz w:val="22"/>
                <w:szCs w:val="22"/>
              </w:rPr>
              <w:t>电梯与自动扶梯人流平衡计算分析报告</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DE1B700">
            <w:pPr>
              <w:widowControl/>
              <w:jc w:val="left"/>
              <w:rPr>
                <w:rFonts w:ascii="宋体" w:hAnsi="宋体" w:cs="宋体"/>
                <w:kern w:val="0"/>
                <w:sz w:val="22"/>
                <w:szCs w:val="22"/>
              </w:rPr>
            </w:pP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E7DE340">
            <w:pPr>
              <w:widowControl/>
              <w:jc w:val="left"/>
              <w:rPr>
                <w:rFonts w:ascii="宋体" w:hAnsi="宋体" w:cs="宋体"/>
                <w:kern w:val="0"/>
                <w:sz w:val="22"/>
                <w:szCs w:val="22"/>
              </w:rPr>
            </w:pPr>
          </w:p>
        </w:tc>
      </w:tr>
      <w:tr w14:paraId="731329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tcBorders>
              <w:top w:val="single" w:color="auto" w:sz="6" w:space="0"/>
              <w:left w:val="single" w:color="auto" w:sz="4" w:space="0"/>
              <w:bottom w:val="single" w:color="auto" w:sz="6" w:space="0"/>
              <w:right w:val="single" w:color="auto" w:sz="6" w:space="0"/>
            </w:tcBorders>
            <w:shd w:val="clear" w:color="auto" w:fill="auto"/>
            <w:noWrap/>
            <w:vAlign w:val="center"/>
          </w:tcPr>
          <w:p w14:paraId="26F9EAED">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58D2F96">
            <w:pPr>
              <w:widowControl/>
              <w:jc w:val="left"/>
              <w:rPr>
                <w:rFonts w:ascii="宋体" w:hAnsi="宋体" w:cs="宋体"/>
                <w:b/>
                <w:bCs/>
                <w:kern w:val="0"/>
                <w:sz w:val="22"/>
                <w:szCs w:val="22"/>
              </w:rPr>
            </w:pPr>
            <w:r>
              <w:rPr>
                <w:rFonts w:hint="eastAsia" w:ascii="宋体" w:hAnsi="宋体" w:cs="宋体"/>
                <w:b/>
                <w:bCs/>
                <w:kern w:val="0"/>
                <w:sz w:val="22"/>
                <w:szCs w:val="22"/>
              </w:rPr>
              <w:t>设备运行记录</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CF45D96">
            <w:pPr>
              <w:widowControl/>
              <w:jc w:val="left"/>
              <w:rPr>
                <w:rFonts w:ascii="宋体" w:hAnsi="宋体" w:cs="宋体"/>
                <w:kern w:val="0"/>
                <w:sz w:val="22"/>
                <w:szCs w:val="22"/>
              </w:rPr>
            </w:pPr>
            <w:r>
              <w:rPr>
                <w:rFonts w:hint="eastAsia" w:ascii="宋体" w:hAnsi="宋体" w:cs="宋体"/>
                <w:kern w:val="0"/>
                <w:sz w:val="22"/>
                <w:szCs w:val="22"/>
              </w:rPr>
              <w:t>应包括电梯的一年运行能耗和自控运行数据</w:t>
            </w: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5D07772">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C4A937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E5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AB18B11">
            <w:pPr>
              <w:spacing w:line="288" w:lineRule="auto"/>
            </w:pPr>
          </w:p>
        </w:tc>
      </w:tr>
    </w:tbl>
    <w:p w14:paraId="2F4B4276">
      <w:pPr>
        <w:widowControl/>
        <w:jc w:val="left"/>
        <w:rPr>
          <w:rFonts w:cs="宋体"/>
          <w:b/>
          <w:bCs/>
          <w:sz w:val="24"/>
          <w:lang w:val="zh-CN"/>
        </w:rPr>
      </w:pPr>
      <w:r>
        <w:rPr>
          <w:rFonts w:cs="宋体"/>
          <w:b/>
          <w:bCs/>
          <w:sz w:val="24"/>
          <w:lang w:val="zh-CN"/>
        </w:rPr>
        <w:br w:type="page"/>
      </w:r>
    </w:p>
    <w:p w14:paraId="2F61857E">
      <w:pPr>
        <w:pStyle w:val="5"/>
        <w:spacing w:line="288" w:lineRule="auto"/>
      </w:pPr>
      <w:r>
        <w:rPr>
          <w:rFonts w:hint="eastAsia"/>
        </w:rPr>
        <w:t>7</w:t>
      </w:r>
      <w:r>
        <w:t>.</w:t>
      </w:r>
      <w:r>
        <w:rPr>
          <w:rFonts w:hint="eastAsia"/>
        </w:rPr>
        <w:t>1</w:t>
      </w:r>
      <w:r>
        <w:t>.</w:t>
      </w:r>
      <w:r>
        <w:rPr>
          <w:rFonts w:hint="eastAsia"/>
        </w:rPr>
        <w:t>7应制定水资源利用方案，统筹利用各种水资源，并应符合下列规定：1 应按使用用途、付费或管理单元，分别设置用水计量装置；2 用水点处水压大于 0.2MPa 的配水支管应设置减压设施，并应满足用水器具最低工作压力的要求；3 用水器具和设备应满足现行国家标准《节水型产品通用技术条件》GB/T 18870的要求。。</w:t>
      </w:r>
    </w:p>
    <w:p w14:paraId="79CD9993">
      <w:pPr>
        <w:numPr>
          <w:ilvl w:val="0"/>
          <w:numId w:val="96"/>
        </w:numPr>
        <w:spacing w:line="288" w:lineRule="auto"/>
        <w:rPr>
          <w:rFonts w:cs="宋体"/>
          <w:b/>
          <w:bCs/>
          <w:sz w:val="24"/>
          <w:lang w:val="zh-CN"/>
        </w:rPr>
      </w:pPr>
      <w:r>
        <w:rPr>
          <w:rFonts w:hint="eastAsia" w:cs="宋体"/>
          <w:b/>
          <w:bCs/>
          <w:sz w:val="24"/>
          <w:lang w:val="zh-CN"/>
        </w:rPr>
        <w:t>达标自评</w:t>
      </w:r>
    </w:p>
    <w:p w14:paraId="3A580505">
      <w:pPr>
        <w:spacing w:line="288" w:lineRule="auto"/>
        <w:rPr>
          <w:lang w:val="zh-CN"/>
        </w:rPr>
      </w:pPr>
      <w:r>
        <w:rPr>
          <w:rFonts w:ascii="宋体" w:hAnsi="宋体"/>
          <w:bCs/>
          <w:lang w:val="zh-CN"/>
        </w:rPr>
        <w:t>□</w:t>
      </w:r>
      <w:r>
        <w:rPr>
          <w:rFonts w:hint="eastAsia"/>
          <w:lang w:val="zh-CN"/>
        </w:rPr>
        <w:t>达标；□不达标</w:t>
      </w:r>
    </w:p>
    <w:p w14:paraId="61322EA7">
      <w:pPr>
        <w:spacing w:line="288" w:lineRule="auto"/>
        <w:rPr>
          <w:bCs/>
          <w:lang w:val="zh-CN"/>
        </w:rPr>
      </w:pPr>
    </w:p>
    <w:p w14:paraId="3F27D955">
      <w:pPr>
        <w:numPr>
          <w:ilvl w:val="0"/>
          <w:numId w:val="96"/>
        </w:numPr>
        <w:spacing w:line="288" w:lineRule="auto"/>
        <w:rPr>
          <w:rFonts w:cs="宋体"/>
          <w:b/>
          <w:bCs/>
          <w:sz w:val="24"/>
          <w:lang w:val="zh-CN"/>
        </w:rPr>
      </w:pPr>
      <w:r>
        <w:rPr>
          <w:rFonts w:hint="eastAsia" w:cs="宋体"/>
          <w:b/>
          <w:bCs/>
          <w:sz w:val="24"/>
          <w:lang w:val="zh-CN"/>
        </w:rPr>
        <w:t>评价要点</w:t>
      </w:r>
    </w:p>
    <w:p w14:paraId="4C38B3FD">
      <w:pPr>
        <w:pStyle w:val="62"/>
        <w:numPr>
          <w:ilvl w:val="0"/>
          <w:numId w:val="87"/>
        </w:numPr>
        <w:spacing w:line="288" w:lineRule="auto"/>
        <w:ind w:left="632" w:leftChars="100" w:hanging="422" w:hangingChars="200"/>
        <w:rPr>
          <w:rFonts w:cs="宋体"/>
        </w:rPr>
      </w:pPr>
      <w:r>
        <w:rPr>
          <w:rFonts w:hint="eastAsia"/>
          <w:b/>
        </w:rPr>
        <w:t>水资源利用方案</w:t>
      </w:r>
    </w:p>
    <w:p w14:paraId="17593F96">
      <w:pPr>
        <w:spacing w:line="288" w:lineRule="auto"/>
      </w:pPr>
      <w:r>
        <w:t>是否制定水资源利用方案，统筹利用各种水资源：</w:t>
      </w:r>
      <w:r>
        <w:rPr>
          <w:rFonts w:hint="eastAsia" w:cs="宋体"/>
          <w:lang w:val="zh-CN"/>
        </w:rPr>
        <w:t>□</w:t>
      </w:r>
      <w:r>
        <w:rPr>
          <w:kern w:val="0"/>
        </w:rPr>
        <w:t>是</w:t>
      </w:r>
      <w:r>
        <w:rPr>
          <w:rFonts w:hint="eastAsia" w:cs="宋体"/>
          <w:lang w:val="zh-CN"/>
        </w:rPr>
        <w:t>□</w:t>
      </w:r>
      <w:r>
        <w:rPr>
          <w:kern w:val="0"/>
        </w:rPr>
        <w:t>否</w:t>
      </w:r>
    </w:p>
    <w:p w14:paraId="3AA78394">
      <w:pPr>
        <w:spacing w:line="288" w:lineRule="auto"/>
      </w:pPr>
      <w:r>
        <w:rPr>
          <w:rFonts w:hint="eastAsia"/>
        </w:rPr>
        <w:t>水</w:t>
      </w:r>
      <w:r>
        <w:t>资源利用</w:t>
      </w:r>
      <w:r>
        <w:rPr>
          <w:rFonts w:hint="eastAsia"/>
        </w:rPr>
        <w:t>方案内容包括：</w:t>
      </w:r>
      <w:r>
        <w:rPr>
          <w:rFonts w:hint="eastAsia" w:cs="宋体"/>
          <w:lang w:val="zh-CN"/>
        </w:rPr>
        <w:t>□</w:t>
      </w:r>
      <w:r>
        <w:rPr>
          <w:rFonts w:hint="eastAsia"/>
        </w:rPr>
        <w:t>当地节水要求及水资源状况、</w:t>
      </w:r>
      <w:r>
        <w:rPr>
          <w:rFonts w:hint="eastAsia" w:cs="宋体"/>
          <w:lang w:val="zh-CN"/>
        </w:rPr>
        <w:t>□</w:t>
      </w:r>
      <w:r>
        <w:t>市政设施情况、</w:t>
      </w:r>
      <w:r>
        <w:rPr>
          <w:rFonts w:hint="eastAsia" w:cs="宋体"/>
          <w:lang w:val="zh-CN"/>
        </w:rPr>
        <w:t>□</w:t>
      </w:r>
      <w:r>
        <w:rPr>
          <w:rFonts w:hint="eastAsia"/>
        </w:rPr>
        <w:t>项目概况、</w:t>
      </w:r>
      <w:r>
        <w:rPr>
          <w:rFonts w:hint="eastAsia" w:cs="宋体"/>
          <w:lang w:val="zh-CN"/>
        </w:rPr>
        <w:t>□</w:t>
      </w:r>
      <w:r>
        <w:rPr>
          <w:rFonts w:hint="eastAsia"/>
        </w:rPr>
        <w:t>用水定额的确定、</w:t>
      </w:r>
      <w:r>
        <w:rPr>
          <w:rFonts w:hint="eastAsia" w:cs="宋体"/>
          <w:lang w:val="zh-CN"/>
        </w:rPr>
        <w:t>□</w:t>
      </w:r>
      <w:r>
        <w:rPr>
          <w:rFonts w:hint="eastAsia"/>
        </w:rPr>
        <w:t>用水量估算及水量平衡、</w:t>
      </w:r>
      <w:r>
        <w:rPr>
          <w:rFonts w:hint="eastAsia" w:cs="宋体"/>
          <w:lang w:val="zh-CN"/>
        </w:rPr>
        <w:t>□</w:t>
      </w:r>
      <w:r>
        <w:rPr>
          <w:rFonts w:hint="eastAsia"/>
        </w:rPr>
        <w:t>给排水系统设计方案、</w:t>
      </w:r>
      <w:r>
        <w:rPr>
          <w:rFonts w:hint="eastAsia" w:cs="宋体"/>
          <w:lang w:val="zh-CN"/>
        </w:rPr>
        <w:t>□</w:t>
      </w:r>
      <w:r>
        <w:rPr>
          <w:rFonts w:hint="eastAsia"/>
        </w:rPr>
        <w:t>节水器具、</w:t>
      </w:r>
      <w:r>
        <w:rPr>
          <w:rFonts w:hint="eastAsia" w:cs="宋体"/>
          <w:lang w:val="zh-CN"/>
        </w:rPr>
        <w:t>□</w:t>
      </w:r>
      <w:r>
        <w:rPr>
          <w:rFonts w:hint="eastAsia"/>
        </w:rPr>
        <w:t>非传统水源利用、</w:t>
      </w:r>
      <w:r>
        <w:rPr>
          <w:rFonts w:hint="eastAsia" w:cs="宋体"/>
          <w:lang w:val="zh-CN"/>
        </w:rPr>
        <w:t>□</w:t>
      </w:r>
      <w:r>
        <w:t>用水分项计量、</w:t>
      </w:r>
      <w:r>
        <w:rPr>
          <w:rFonts w:hint="eastAsia"/>
        </w:rPr>
        <w:t>□其他</w:t>
      </w:r>
      <w:r>
        <w:rPr>
          <w:lang w:val="zh-CN"/>
        </w:rPr>
        <w:t>__</w:t>
      </w:r>
      <w:r>
        <w:rPr>
          <w:u w:val="single"/>
          <w:lang w:val="zh-CN"/>
        </w:rPr>
        <w:t>_</w:t>
      </w:r>
      <w:r>
        <w:rPr>
          <w:rFonts w:hint="eastAsia"/>
          <w:u w:val="single"/>
          <w:lang w:val="zh-CN"/>
        </w:rPr>
        <w:t xml:space="preserve">           </w:t>
      </w:r>
      <w:r>
        <w:rPr>
          <w:u w:val="single"/>
          <w:lang w:val="zh-CN"/>
        </w:rPr>
        <w:t>_</w:t>
      </w:r>
    </w:p>
    <w:p w14:paraId="28675FF8">
      <w:pPr>
        <w:spacing w:line="288" w:lineRule="auto"/>
      </w:pPr>
      <w:r>
        <w:t>是否</w:t>
      </w:r>
      <w:r>
        <w:rPr>
          <w:rFonts w:hint="eastAsia"/>
        </w:rPr>
        <w:t>设置减压</w:t>
      </w:r>
      <w:r>
        <w:t>设施：</w:t>
      </w:r>
      <w:r>
        <w:rPr>
          <w:rFonts w:hint="eastAsia" w:cs="宋体"/>
          <w:lang w:val="zh-CN"/>
        </w:rPr>
        <w:t>□</w:t>
      </w:r>
      <w:r>
        <w:rPr>
          <w:kern w:val="0"/>
        </w:rPr>
        <w:t>是</w:t>
      </w:r>
      <w:r>
        <w:rPr>
          <w:rFonts w:hint="eastAsia" w:cs="宋体"/>
          <w:lang w:val="zh-CN"/>
        </w:rPr>
        <w:t>□</w:t>
      </w:r>
      <w:r>
        <w:rPr>
          <w:kern w:val="0"/>
        </w:rPr>
        <w:t>否</w:t>
      </w:r>
      <w:r>
        <w:rPr>
          <w:rFonts w:hint="eastAsia"/>
          <w:kern w:val="0"/>
        </w:rPr>
        <w:t>，</w:t>
      </w:r>
      <w:r>
        <w:rPr>
          <w:kern w:val="0"/>
        </w:rPr>
        <w:t>设置位置：</w:t>
      </w:r>
      <w:r>
        <w:rPr>
          <w:lang w:val="zh-CN"/>
        </w:rPr>
        <w:t>__</w:t>
      </w:r>
      <w:r>
        <w:rPr>
          <w:u w:val="single"/>
          <w:lang w:val="zh-CN"/>
        </w:rPr>
        <w:t>_</w:t>
      </w:r>
      <w:r>
        <w:rPr>
          <w:rFonts w:hint="eastAsia"/>
          <w:u w:val="single"/>
          <w:lang w:val="zh-CN"/>
        </w:rPr>
        <w:t xml:space="preserve">           </w:t>
      </w:r>
      <w:r>
        <w:rPr>
          <w:u w:val="single"/>
          <w:lang w:val="zh-CN"/>
        </w:rPr>
        <w:t>_</w:t>
      </w:r>
    </w:p>
    <w:p w14:paraId="1FFE1A31">
      <w:pPr>
        <w:spacing w:line="288" w:lineRule="auto"/>
      </w:pPr>
      <w:r>
        <w:rPr>
          <w:rFonts w:hint="eastAsia"/>
        </w:rPr>
        <w:t>简要说明水资源利用方案：（</w:t>
      </w:r>
      <w:r>
        <w:t>300</w:t>
      </w:r>
      <w:r>
        <w:rPr>
          <w:rFonts w:hint="eastAsia"/>
        </w:rPr>
        <w:t>字以内）</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096F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8364" w:type="dxa"/>
          </w:tcPr>
          <w:p w14:paraId="13940360">
            <w:pPr>
              <w:spacing w:line="288" w:lineRule="auto"/>
              <w:ind w:firstLine="420" w:firstLineChars="200"/>
              <w:rPr>
                <w:szCs w:val="21"/>
              </w:rPr>
            </w:pPr>
          </w:p>
        </w:tc>
      </w:tr>
    </w:tbl>
    <w:p w14:paraId="2233428E">
      <w:pPr>
        <w:spacing w:line="288" w:lineRule="auto"/>
        <w:ind w:left="420"/>
        <w:rPr>
          <w:rFonts w:cs="宋体"/>
          <w:b/>
          <w:bCs/>
          <w:sz w:val="24"/>
        </w:rPr>
      </w:pPr>
    </w:p>
    <w:p w14:paraId="05C62ECB">
      <w:pPr>
        <w:numPr>
          <w:ilvl w:val="0"/>
          <w:numId w:val="96"/>
        </w:numPr>
        <w:spacing w:line="288" w:lineRule="auto"/>
        <w:rPr>
          <w:rFonts w:cs="宋体"/>
          <w:b/>
          <w:bCs/>
          <w:sz w:val="24"/>
          <w:lang w:val="zh-CN"/>
        </w:rPr>
      </w:pPr>
      <w:r>
        <w:rPr>
          <w:rFonts w:hint="eastAsia" w:cs="宋体"/>
          <w:b/>
          <w:bCs/>
          <w:sz w:val="24"/>
          <w:lang w:val="zh-CN"/>
        </w:rPr>
        <w:t>证明材料</w:t>
      </w:r>
    </w:p>
    <w:tbl>
      <w:tblPr>
        <w:tblStyle w:val="28"/>
        <w:tblW w:w="8355"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35"/>
        <w:gridCol w:w="1320"/>
      </w:tblGrid>
      <w:tr w14:paraId="4D125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032BE8D7">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626565EE">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135" w:type="dxa"/>
            <w:shd w:val="clear" w:color="DBE5F1" w:fill="DBE5F1"/>
            <w:vAlign w:val="center"/>
          </w:tcPr>
          <w:p w14:paraId="77E39EE8">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20" w:type="dxa"/>
            <w:shd w:val="clear" w:color="DBE5F1" w:fill="DBE5F1"/>
            <w:noWrap/>
            <w:vAlign w:val="center"/>
          </w:tcPr>
          <w:p w14:paraId="0395E2F7">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A1AA0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54F70B91">
            <w:pPr>
              <w:widowControl/>
              <w:jc w:val="left"/>
              <w:rPr>
                <w:rFonts w:ascii="宋体" w:hAnsi="宋体" w:cs="宋体"/>
                <w:b/>
                <w:bCs/>
                <w:kern w:val="0"/>
                <w:sz w:val="22"/>
                <w:szCs w:val="22"/>
              </w:rPr>
            </w:pPr>
            <w:r>
              <w:rPr>
                <w:rFonts w:hint="eastAsia" w:ascii="宋体" w:hAnsi="宋体" w:cs="宋体"/>
                <w:b/>
                <w:bCs/>
                <w:kern w:val="0"/>
                <w:sz w:val="22"/>
                <w:szCs w:val="22"/>
              </w:rPr>
              <w:t>给排水设计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14:paraId="6BE0726E">
            <w:pPr>
              <w:widowControl/>
              <w:jc w:val="left"/>
              <w:rPr>
                <w:rFonts w:ascii="宋体" w:hAnsi="宋体" w:cs="宋体"/>
                <w:b/>
                <w:bCs/>
                <w:kern w:val="0"/>
                <w:sz w:val="22"/>
                <w:szCs w:val="22"/>
              </w:rPr>
            </w:pPr>
            <w:r>
              <w:rPr>
                <w:rFonts w:hint="eastAsia" w:ascii="宋体" w:hAnsi="宋体" w:cs="宋体"/>
                <w:b/>
                <w:bCs/>
                <w:kern w:val="0"/>
                <w:sz w:val="22"/>
                <w:szCs w:val="22"/>
              </w:rPr>
              <w:t>水资源利用方案</w:t>
            </w:r>
          </w:p>
        </w:tc>
        <w:tc>
          <w:tcPr>
            <w:tcW w:w="5135"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8BCCC09">
            <w:pPr>
              <w:widowControl/>
              <w:jc w:val="left"/>
              <w:rPr>
                <w:rFonts w:ascii="宋体" w:hAnsi="宋体" w:cs="宋体"/>
                <w:kern w:val="0"/>
                <w:sz w:val="22"/>
                <w:szCs w:val="22"/>
              </w:rPr>
            </w:pPr>
            <w:r>
              <w:rPr>
                <w:rFonts w:hint="eastAsia" w:ascii="宋体" w:hAnsi="宋体" w:cs="宋体"/>
                <w:kern w:val="0"/>
                <w:sz w:val="22"/>
                <w:szCs w:val="22"/>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132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79D9A43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CA07A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6DE85B4F">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F4D4019">
            <w:pPr>
              <w:widowControl/>
              <w:jc w:val="left"/>
              <w:rPr>
                <w:rFonts w:ascii="宋体" w:hAnsi="宋体" w:cs="宋体"/>
                <w:b/>
                <w:bCs/>
                <w:kern w:val="0"/>
                <w:sz w:val="22"/>
                <w:szCs w:val="22"/>
              </w:rPr>
            </w:pPr>
            <w:r>
              <w:rPr>
                <w:rFonts w:hint="eastAsia" w:ascii="宋体" w:hAnsi="宋体" w:cs="宋体"/>
                <w:b/>
                <w:bCs/>
                <w:kern w:val="0"/>
                <w:sz w:val="22"/>
                <w:szCs w:val="22"/>
              </w:rPr>
              <w:t>水资源利用方案涉及的全套设计/竣工图</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3F10FF5">
            <w:pPr>
              <w:widowControl/>
              <w:jc w:val="left"/>
              <w:rPr>
                <w:rFonts w:ascii="宋体" w:hAnsi="宋体" w:cs="宋体"/>
                <w:kern w:val="0"/>
                <w:sz w:val="22"/>
                <w:szCs w:val="22"/>
              </w:rPr>
            </w:pPr>
            <w:r>
              <w:rPr>
                <w:rFonts w:hint="eastAsia" w:ascii="宋体" w:hAnsi="宋体" w:cs="宋体"/>
                <w:kern w:val="0"/>
                <w:sz w:val="22"/>
                <w:szCs w:val="22"/>
              </w:rPr>
              <w:t>应包括给水排设计说明、给排水系统设计图、给排水平面设计图、给排水设计详图等</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B08B94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B2CF7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4FBD387A">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3E8FABE">
            <w:pPr>
              <w:widowControl/>
              <w:jc w:val="left"/>
              <w:rPr>
                <w:rFonts w:ascii="宋体" w:hAnsi="宋体" w:cs="宋体"/>
                <w:b/>
                <w:bCs/>
                <w:kern w:val="0"/>
                <w:sz w:val="22"/>
                <w:szCs w:val="22"/>
              </w:rPr>
            </w:pPr>
            <w:r>
              <w:rPr>
                <w:rFonts w:hint="eastAsia" w:ascii="宋体" w:hAnsi="宋体" w:cs="宋体"/>
                <w:b/>
                <w:bCs/>
                <w:kern w:val="0"/>
                <w:sz w:val="22"/>
                <w:szCs w:val="22"/>
              </w:rPr>
              <w:t>非传统水源利用率计算书</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D4CE2ED">
            <w:pPr>
              <w:widowControl/>
              <w:jc w:val="left"/>
              <w:rPr>
                <w:rFonts w:ascii="宋体" w:hAnsi="宋体" w:cs="宋体"/>
                <w:kern w:val="0"/>
                <w:sz w:val="22"/>
                <w:szCs w:val="22"/>
              </w:rPr>
            </w:pPr>
            <w:r>
              <w:rPr>
                <w:rFonts w:hint="eastAsia" w:ascii="宋体" w:hAnsi="宋体" w:cs="宋体"/>
                <w:kern w:val="0"/>
                <w:sz w:val="22"/>
                <w:szCs w:val="22"/>
              </w:rPr>
              <w:t>应包括项目各用水部门设计需用水量、设计非传统水源利用量、非传统水源可利用量、非传统水源利用率计算，运行阶段还应包括设计阶段与运行阶段水资源利用差异分析说明等相关内容</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05C7B7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3B3CF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4" w:space="0"/>
              <w:right w:val="single" w:color="auto" w:sz="6" w:space="0"/>
            </w:tcBorders>
            <w:shd w:val="clear" w:color="auto" w:fill="auto"/>
            <w:noWrap/>
            <w:vAlign w:val="center"/>
          </w:tcPr>
          <w:p w14:paraId="626E4F0A">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68B19331">
            <w:pPr>
              <w:widowControl/>
              <w:jc w:val="left"/>
              <w:rPr>
                <w:rFonts w:ascii="宋体" w:hAnsi="宋体" w:cs="宋体"/>
                <w:b/>
                <w:bCs/>
                <w:kern w:val="0"/>
                <w:sz w:val="22"/>
                <w:szCs w:val="22"/>
              </w:rPr>
            </w:pPr>
            <w:r>
              <w:rPr>
                <w:rFonts w:hint="eastAsia" w:ascii="宋体" w:hAnsi="宋体" w:cs="宋体"/>
                <w:b/>
                <w:bCs/>
                <w:kern w:val="0"/>
                <w:sz w:val="22"/>
                <w:szCs w:val="22"/>
              </w:rPr>
              <w:t>用水量记录报告</w:t>
            </w:r>
          </w:p>
        </w:tc>
        <w:tc>
          <w:tcPr>
            <w:tcW w:w="5135" w:type="dxa"/>
            <w:tcBorders>
              <w:top w:val="single" w:color="auto" w:sz="6" w:space="0"/>
              <w:left w:val="single" w:color="auto" w:sz="6" w:space="0"/>
              <w:bottom w:val="single" w:color="auto" w:sz="4" w:space="0"/>
              <w:right w:val="single" w:color="auto" w:sz="6" w:space="0"/>
            </w:tcBorders>
            <w:shd w:val="clear" w:color="auto" w:fill="auto"/>
            <w:noWrap/>
            <w:vAlign w:val="center"/>
          </w:tcPr>
          <w:p w14:paraId="7715D076">
            <w:pPr>
              <w:widowControl/>
              <w:jc w:val="left"/>
              <w:rPr>
                <w:rFonts w:ascii="宋体" w:hAnsi="宋体" w:cs="宋体"/>
                <w:kern w:val="0"/>
                <w:sz w:val="22"/>
                <w:szCs w:val="22"/>
              </w:rPr>
            </w:pPr>
            <w:r>
              <w:rPr>
                <w:rFonts w:hint="eastAsia" w:ascii="宋体" w:hAnsi="宋体" w:cs="宋体"/>
                <w:kern w:val="0"/>
                <w:sz w:val="22"/>
                <w:szCs w:val="22"/>
              </w:rPr>
              <w:t>应包括项目运行期间各用水部门全年逐月用水量记录、非传统水源用水量记录（指标要求与自评一致）</w:t>
            </w:r>
          </w:p>
        </w:tc>
        <w:tc>
          <w:tcPr>
            <w:tcW w:w="1320" w:type="dxa"/>
            <w:tcBorders>
              <w:top w:val="single" w:color="auto" w:sz="6" w:space="0"/>
              <w:left w:val="single" w:color="auto" w:sz="6" w:space="0"/>
              <w:bottom w:val="single" w:color="auto" w:sz="4" w:space="0"/>
              <w:right w:val="single" w:color="auto" w:sz="4" w:space="0"/>
            </w:tcBorders>
            <w:shd w:val="clear" w:color="auto" w:fill="auto"/>
            <w:noWrap/>
            <w:vAlign w:val="center"/>
          </w:tcPr>
          <w:p w14:paraId="2B882E1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126B399">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7EF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F658D18">
            <w:pPr>
              <w:spacing w:line="288" w:lineRule="auto"/>
            </w:pPr>
          </w:p>
        </w:tc>
      </w:tr>
    </w:tbl>
    <w:p w14:paraId="7741C98F">
      <w:pPr>
        <w:widowControl/>
        <w:jc w:val="left"/>
        <w:rPr>
          <w:rFonts w:cs="宋体"/>
          <w:b/>
          <w:bCs/>
          <w:sz w:val="24"/>
          <w:lang w:val="zh-CN"/>
        </w:rPr>
      </w:pPr>
      <w:r>
        <w:rPr>
          <w:rFonts w:cs="宋体"/>
          <w:b/>
          <w:bCs/>
          <w:sz w:val="24"/>
          <w:lang w:val="zh-CN"/>
        </w:rPr>
        <w:br w:type="page"/>
      </w:r>
    </w:p>
    <w:p w14:paraId="2F1606B3">
      <w:pPr>
        <w:pStyle w:val="5"/>
        <w:spacing w:line="288" w:lineRule="auto"/>
      </w:pPr>
      <w:r>
        <w:rPr>
          <w:rFonts w:hint="eastAsia"/>
        </w:rPr>
        <w:t>7</w:t>
      </w:r>
      <w:r>
        <w:t>.</w:t>
      </w:r>
      <w:r>
        <w:rPr>
          <w:rFonts w:hint="eastAsia"/>
        </w:rPr>
        <w:t>1</w:t>
      </w:r>
      <w:r>
        <w:t>.</w:t>
      </w:r>
      <w:r>
        <w:rPr>
          <w:rFonts w:hint="eastAsia"/>
        </w:rPr>
        <w:t>8不应采用建筑形体和布置严重不规则的建筑结构。</w:t>
      </w:r>
    </w:p>
    <w:p w14:paraId="293ECE63">
      <w:pPr>
        <w:numPr>
          <w:ilvl w:val="0"/>
          <w:numId w:val="97"/>
        </w:numPr>
        <w:spacing w:line="288" w:lineRule="auto"/>
        <w:rPr>
          <w:rFonts w:cs="宋体"/>
          <w:b/>
          <w:bCs/>
          <w:sz w:val="24"/>
          <w:lang w:val="zh-CN"/>
        </w:rPr>
      </w:pPr>
      <w:r>
        <w:rPr>
          <w:rFonts w:hint="eastAsia" w:cs="宋体"/>
          <w:b/>
          <w:bCs/>
          <w:sz w:val="24"/>
          <w:lang w:val="zh-CN"/>
        </w:rPr>
        <w:t>达标自评</w:t>
      </w:r>
    </w:p>
    <w:p w14:paraId="36FE1E63">
      <w:pPr>
        <w:spacing w:line="288" w:lineRule="auto"/>
        <w:rPr>
          <w:lang w:val="zh-CN"/>
        </w:rPr>
      </w:pPr>
      <w:r>
        <w:rPr>
          <w:rFonts w:ascii="宋体" w:hAnsi="宋体"/>
          <w:bCs/>
          <w:lang w:val="zh-CN"/>
        </w:rPr>
        <w:t>□</w:t>
      </w:r>
      <w:r>
        <w:rPr>
          <w:rFonts w:hint="eastAsia"/>
          <w:lang w:val="zh-CN"/>
        </w:rPr>
        <w:t>达标；□不达标</w:t>
      </w:r>
    </w:p>
    <w:p w14:paraId="412A52CA">
      <w:pPr>
        <w:spacing w:line="288" w:lineRule="auto"/>
        <w:rPr>
          <w:bCs/>
          <w:lang w:val="zh-CN"/>
        </w:rPr>
      </w:pPr>
    </w:p>
    <w:p w14:paraId="7AE6CA73">
      <w:pPr>
        <w:numPr>
          <w:ilvl w:val="0"/>
          <w:numId w:val="97"/>
        </w:numPr>
        <w:spacing w:line="288" w:lineRule="auto"/>
        <w:rPr>
          <w:rFonts w:cs="宋体"/>
          <w:b/>
          <w:bCs/>
          <w:sz w:val="24"/>
          <w:lang w:val="zh-CN"/>
        </w:rPr>
      </w:pPr>
      <w:r>
        <w:rPr>
          <w:rFonts w:hint="eastAsia" w:cs="宋体"/>
          <w:b/>
          <w:bCs/>
          <w:sz w:val="24"/>
          <w:lang w:val="zh-CN"/>
        </w:rPr>
        <w:t>评价要点</w:t>
      </w:r>
    </w:p>
    <w:p w14:paraId="5A469843">
      <w:pPr>
        <w:pStyle w:val="62"/>
        <w:numPr>
          <w:ilvl w:val="0"/>
          <w:numId w:val="87"/>
        </w:numPr>
        <w:spacing w:line="288" w:lineRule="auto"/>
        <w:ind w:left="632" w:leftChars="100" w:hanging="422" w:hangingChars="200"/>
        <w:rPr>
          <w:rFonts w:cs="宋体"/>
        </w:rPr>
      </w:pPr>
      <w:r>
        <w:rPr>
          <w:rFonts w:hint="eastAsia"/>
          <w:b/>
        </w:rPr>
        <w:t>建筑形体规则</w:t>
      </w:r>
    </w:p>
    <w:p w14:paraId="226E51D8">
      <w:pPr>
        <w:spacing w:line="288" w:lineRule="auto"/>
        <w:rPr>
          <w:bCs/>
          <w:kern w:val="0"/>
        </w:rPr>
      </w:pPr>
      <w:r>
        <w:rPr>
          <w:rFonts w:hint="eastAsia"/>
          <w:kern w:val="0"/>
        </w:rPr>
        <w:t>本项目</w:t>
      </w:r>
      <w:r>
        <w:rPr>
          <w:kern w:val="0"/>
        </w:rPr>
        <w:t>建筑形体规则性：</w:t>
      </w:r>
      <w:r>
        <w:rPr>
          <w:rFonts w:hint="eastAsia"/>
          <w:kern w:val="0"/>
        </w:rPr>
        <w:t>□规则；□不规则；□特别不规则；□严重不规则；</w:t>
      </w:r>
    </w:p>
    <w:p w14:paraId="2F21206D">
      <w:pPr>
        <w:spacing w:line="288" w:lineRule="auto"/>
        <w:rPr>
          <w:bCs/>
          <w:kern w:val="0"/>
        </w:rPr>
      </w:pPr>
      <w:r>
        <w:rPr>
          <w:bCs/>
          <w:kern w:val="0"/>
        </w:rPr>
        <w:t>平面不规则的主要类型</w:t>
      </w:r>
      <w:r>
        <w:rPr>
          <w:rFonts w:hint="eastAsia"/>
          <w:bCs/>
          <w:kern w:val="0"/>
        </w:rPr>
        <w:t>判定：</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5510"/>
        <w:gridCol w:w="1735"/>
      </w:tblGrid>
      <w:tr w14:paraId="6957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77" w:type="dxa"/>
            <w:vAlign w:val="center"/>
          </w:tcPr>
          <w:p w14:paraId="4BB07A0E">
            <w:pPr>
              <w:autoSpaceDE w:val="0"/>
              <w:autoSpaceDN w:val="0"/>
              <w:adjustRightInd w:val="0"/>
              <w:snapToGrid w:val="0"/>
              <w:spacing w:line="288" w:lineRule="auto"/>
              <w:jc w:val="center"/>
              <w:rPr>
                <w:rFonts w:asciiTheme="minorEastAsia" w:hAnsiTheme="minorEastAsia" w:eastAsiaTheme="minorEastAsia"/>
                <w:bCs/>
                <w:szCs w:val="18"/>
              </w:rPr>
            </w:pPr>
            <w:r>
              <w:rPr>
                <w:rFonts w:asciiTheme="minorEastAsia" w:hAnsiTheme="minorEastAsia" w:eastAsiaTheme="minorEastAsia"/>
                <w:szCs w:val="18"/>
              </w:rPr>
              <w:t>不规则类型</w:t>
            </w:r>
          </w:p>
        </w:tc>
        <w:tc>
          <w:tcPr>
            <w:tcW w:w="5510" w:type="dxa"/>
            <w:vAlign w:val="center"/>
          </w:tcPr>
          <w:p w14:paraId="61D5D59C">
            <w:pPr>
              <w:autoSpaceDE w:val="0"/>
              <w:autoSpaceDN w:val="0"/>
              <w:adjustRightInd w:val="0"/>
              <w:snapToGrid w:val="0"/>
              <w:spacing w:line="288" w:lineRule="auto"/>
              <w:jc w:val="center"/>
              <w:rPr>
                <w:rFonts w:asciiTheme="minorEastAsia" w:hAnsiTheme="minorEastAsia" w:eastAsiaTheme="minorEastAsia"/>
                <w:bCs/>
                <w:szCs w:val="18"/>
              </w:rPr>
            </w:pPr>
            <w:r>
              <w:rPr>
                <w:rFonts w:asciiTheme="minorEastAsia" w:hAnsiTheme="minorEastAsia" w:eastAsiaTheme="minorEastAsia"/>
                <w:szCs w:val="18"/>
              </w:rPr>
              <w:t>定义和参考指标</w:t>
            </w:r>
          </w:p>
        </w:tc>
        <w:tc>
          <w:tcPr>
            <w:tcW w:w="1735" w:type="dxa"/>
            <w:vAlign w:val="center"/>
          </w:tcPr>
          <w:p w14:paraId="378455BF">
            <w:pPr>
              <w:autoSpaceDE w:val="0"/>
              <w:autoSpaceDN w:val="0"/>
              <w:adjustRightInd w:val="0"/>
              <w:snapToGrid w:val="0"/>
              <w:spacing w:line="288" w:lineRule="auto"/>
              <w:jc w:val="center"/>
              <w:rPr>
                <w:rFonts w:asciiTheme="minorEastAsia" w:hAnsiTheme="minorEastAsia" w:eastAsiaTheme="minorEastAsia"/>
                <w:szCs w:val="18"/>
              </w:rPr>
            </w:pPr>
            <w:r>
              <w:rPr>
                <w:rFonts w:hint="eastAsia" w:asciiTheme="minorEastAsia" w:hAnsiTheme="minorEastAsia" w:eastAsiaTheme="minorEastAsia"/>
                <w:szCs w:val="18"/>
              </w:rPr>
              <w:t>指标</w:t>
            </w:r>
            <w:r>
              <w:rPr>
                <w:rFonts w:asciiTheme="minorEastAsia" w:hAnsiTheme="minorEastAsia" w:eastAsiaTheme="minorEastAsia"/>
                <w:szCs w:val="18"/>
              </w:rPr>
              <w:t>值</w:t>
            </w:r>
            <w:r>
              <w:rPr>
                <w:rFonts w:hint="eastAsia" w:asciiTheme="minorEastAsia" w:hAnsiTheme="minorEastAsia" w:eastAsiaTheme="minorEastAsia"/>
                <w:szCs w:val="18"/>
              </w:rPr>
              <w:t>（是/否）</w:t>
            </w:r>
          </w:p>
        </w:tc>
      </w:tr>
      <w:tr w14:paraId="1721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43555A8B">
            <w:pPr>
              <w:autoSpaceDE w:val="0"/>
              <w:autoSpaceDN w:val="0"/>
              <w:adjustRightInd w:val="0"/>
              <w:snapToGrid w:val="0"/>
              <w:spacing w:line="288" w:lineRule="auto"/>
              <w:jc w:val="center"/>
              <w:rPr>
                <w:rFonts w:asciiTheme="minorEastAsia" w:hAnsiTheme="minorEastAsia" w:eastAsiaTheme="minorEastAsia"/>
                <w:b/>
                <w:bCs/>
                <w:szCs w:val="18"/>
              </w:rPr>
            </w:pPr>
            <w:r>
              <w:rPr>
                <w:rFonts w:asciiTheme="minorEastAsia" w:hAnsiTheme="minorEastAsia" w:eastAsiaTheme="minorEastAsia"/>
                <w:szCs w:val="18"/>
              </w:rPr>
              <w:t>扭转不规则</w:t>
            </w:r>
          </w:p>
        </w:tc>
        <w:tc>
          <w:tcPr>
            <w:tcW w:w="5510" w:type="dxa"/>
            <w:vAlign w:val="center"/>
          </w:tcPr>
          <w:p w14:paraId="619018DA">
            <w:pPr>
              <w:autoSpaceDE w:val="0"/>
              <w:autoSpaceDN w:val="0"/>
              <w:adjustRightInd w:val="0"/>
              <w:snapToGrid w:val="0"/>
              <w:spacing w:line="288" w:lineRule="auto"/>
              <w:rPr>
                <w:rFonts w:asciiTheme="minorEastAsia" w:hAnsiTheme="minorEastAsia" w:eastAsiaTheme="minorEastAsia"/>
                <w:b/>
                <w:bCs/>
                <w:szCs w:val="18"/>
              </w:rPr>
            </w:pPr>
            <w:r>
              <w:rPr>
                <w:rFonts w:asciiTheme="minorEastAsia" w:hAnsiTheme="minorEastAsia" w:eastAsiaTheme="minorEastAsia"/>
                <w:szCs w:val="18"/>
              </w:rPr>
              <w:t>在规定的水平力作用下，楼层的最大弹性水平位移或(层间位移)，大于该楼层两端弹性水平位移(或层间位移)平均值的 1.2 倍</w:t>
            </w:r>
          </w:p>
        </w:tc>
        <w:tc>
          <w:tcPr>
            <w:tcW w:w="1735" w:type="dxa"/>
            <w:vAlign w:val="center"/>
          </w:tcPr>
          <w:p w14:paraId="1608CD7B">
            <w:pPr>
              <w:autoSpaceDE w:val="0"/>
              <w:autoSpaceDN w:val="0"/>
              <w:adjustRightInd w:val="0"/>
              <w:snapToGrid w:val="0"/>
              <w:spacing w:line="288" w:lineRule="auto"/>
              <w:rPr>
                <w:rFonts w:asciiTheme="minorEastAsia" w:hAnsiTheme="minorEastAsia" w:eastAsiaTheme="minorEastAsia"/>
                <w:szCs w:val="18"/>
              </w:rPr>
            </w:pPr>
          </w:p>
        </w:tc>
      </w:tr>
      <w:tr w14:paraId="77D9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77" w:type="dxa"/>
            <w:vAlign w:val="center"/>
          </w:tcPr>
          <w:p w14:paraId="1F36E8BC">
            <w:pPr>
              <w:autoSpaceDE w:val="0"/>
              <w:autoSpaceDN w:val="0"/>
              <w:adjustRightInd w:val="0"/>
              <w:snapToGrid w:val="0"/>
              <w:spacing w:line="288" w:lineRule="auto"/>
              <w:jc w:val="center"/>
              <w:rPr>
                <w:rFonts w:asciiTheme="minorEastAsia" w:hAnsiTheme="minorEastAsia" w:eastAsiaTheme="minorEastAsia"/>
                <w:b/>
                <w:bCs/>
                <w:szCs w:val="18"/>
              </w:rPr>
            </w:pPr>
            <w:r>
              <w:rPr>
                <w:rFonts w:asciiTheme="minorEastAsia" w:hAnsiTheme="minorEastAsia" w:eastAsiaTheme="minorEastAsia"/>
                <w:szCs w:val="18"/>
              </w:rPr>
              <w:t>凹凸不规则</w:t>
            </w:r>
          </w:p>
        </w:tc>
        <w:tc>
          <w:tcPr>
            <w:tcW w:w="5510" w:type="dxa"/>
            <w:vAlign w:val="center"/>
          </w:tcPr>
          <w:p w14:paraId="4B78A12C">
            <w:pPr>
              <w:autoSpaceDE w:val="0"/>
              <w:autoSpaceDN w:val="0"/>
              <w:adjustRightInd w:val="0"/>
              <w:snapToGrid w:val="0"/>
              <w:spacing w:line="288" w:lineRule="auto"/>
              <w:rPr>
                <w:rFonts w:asciiTheme="minorEastAsia" w:hAnsiTheme="minorEastAsia" w:eastAsiaTheme="minorEastAsia"/>
                <w:b/>
                <w:bCs/>
                <w:szCs w:val="18"/>
              </w:rPr>
            </w:pPr>
            <w:r>
              <w:rPr>
                <w:rFonts w:asciiTheme="minorEastAsia" w:hAnsiTheme="minorEastAsia" w:eastAsiaTheme="minorEastAsia"/>
                <w:szCs w:val="18"/>
              </w:rPr>
              <w:t>平面凹进的尺寸，大于相应投影方向总尺寸的 30%</w:t>
            </w:r>
          </w:p>
        </w:tc>
        <w:tc>
          <w:tcPr>
            <w:tcW w:w="1735" w:type="dxa"/>
            <w:vAlign w:val="center"/>
          </w:tcPr>
          <w:p w14:paraId="487A87AC">
            <w:pPr>
              <w:autoSpaceDE w:val="0"/>
              <w:autoSpaceDN w:val="0"/>
              <w:adjustRightInd w:val="0"/>
              <w:snapToGrid w:val="0"/>
              <w:spacing w:line="288" w:lineRule="auto"/>
              <w:rPr>
                <w:rFonts w:asciiTheme="minorEastAsia" w:hAnsiTheme="minorEastAsia" w:eastAsiaTheme="minorEastAsia"/>
                <w:szCs w:val="18"/>
              </w:rPr>
            </w:pPr>
          </w:p>
        </w:tc>
      </w:tr>
      <w:tr w14:paraId="5B17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2EA65F1F">
            <w:pPr>
              <w:autoSpaceDE w:val="0"/>
              <w:autoSpaceDN w:val="0"/>
              <w:adjustRightInd w:val="0"/>
              <w:snapToGrid w:val="0"/>
              <w:spacing w:line="288" w:lineRule="auto"/>
              <w:jc w:val="center"/>
              <w:rPr>
                <w:rFonts w:asciiTheme="minorEastAsia" w:hAnsiTheme="minorEastAsia" w:eastAsiaTheme="minorEastAsia"/>
                <w:b/>
                <w:bCs/>
                <w:szCs w:val="18"/>
              </w:rPr>
            </w:pPr>
            <w:r>
              <w:rPr>
                <w:rFonts w:asciiTheme="minorEastAsia" w:hAnsiTheme="minorEastAsia" w:eastAsiaTheme="minorEastAsia"/>
                <w:szCs w:val="18"/>
              </w:rPr>
              <w:t>楼板局部不连续</w:t>
            </w:r>
          </w:p>
        </w:tc>
        <w:tc>
          <w:tcPr>
            <w:tcW w:w="5510" w:type="dxa"/>
            <w:vAlign w:val="center"/>
          </w:tcPr>
          <w:p w14:paraId="20E7B8C0">
            <w:pPr>
              <w:autoSpaceDE w:val="0"/>
              <w:autoSpaceDN w:val="0"/>
              <w:adjustRightInd w:val="0"/>
              <w:snapToGrid w:val="0"/>
              <w:spacing w:line="288" w:lineRule="auto"/>
              <w:rPr>
                <w:rFonts w:asciiTheme="minorEastAsia" w:hAnsiTheme="minorEastAsia" w:eastAsiaTheme="minorEastAsia"/>
                <w:b/>
                <w:bCs/>
                <w:szCs w:val="18"/>
              </w:rPr>
            </w:pPr>
            <w:r>
              <w:rPr>
                <w:rFonts w:asciiTheme="minorEastAsia" w:hAnsiTheme="minorEastAsia" w:eastAsiaTheme="minorEastAsia"/>
                <w:szCs w:val="18"/>
              </w:rPr>
              <w:t>楼板的尺寸和平面刚度急剧变化，例如，有效楼板宽度小于该层楼板典型宽度的 50%，或开洞面积大于该层楼面面积的 30%，或较大的楼层错层</w:t>
            </w:r>
          </w:p>
        </w:tc>
        <w:tc>
          <w:tcPr>
            <w:tcW w:w="1735" w:type="dxa"/>
            <w:vAlign w:val="center"/>
          </w:tcPr>
          <w:p w14:paraId="5CD2BDE6">
            <w:pPr>
              <w:autoSpaceDE w:val="0"/>
              <w:autoSpaceDN w:val="0"/>
              <w:adjustRightInd w:val="0"/>
              <w:snapToGrid w:val="0"/>
              <w:spacing w:line="288" w:lineRule="auto"/>
              <w:rPr>
                <w:rFonts w:asciiTheme="minorEastAsia" w:hAnsiTheme="minorEastAsia" w:eastAsiaTheme="minorEastAsia"/>
                <w:szCs w:val="18"/>
              </w:rPr>
            </w:pPr>
          </w:p>
        </w:tc>
      </w:tr>
    </w:tbl>
    <w:p w14:paraId="5BCC0F25">
      <w:pPr>
        <w:spacing w:line="288" w:lineRule="auto"/>
        <w:rPr>
          <w:bCs/>
          <w:kern w:val="0"/>
        </w:rPr>
      </w:pPr>
      <w:r>
        <w:rPr>
          <w:bCs/>
          <w:kern w:val="0"/>
        </w:rPr>
        <w:t>竖向不规则的主要类型</w:t>
      </w:r>
      <w:r>
        <w:rPr>
          <w:rFonts w:hint="eastAsia"/>
          <w:bCs/>
          <w:kern w:val="0"/>
        </w:rPr>
        <w:t>判定</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5192"/>
        <w:gridCol w:w="1733"/>
      </w:tblGrid>
      <w:tr w14:paraId="7601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97" w:type="dxa"/>
            <w:vAlign w:val="center"/>
          </w:tcPr>
          <w:p w14:paraId="7875EC47">
            <w:pPr>
              <w:autoSpaceDE w:val="0"/>
              <w:autoSpaceDN w:val="0"/>
              <w:adjustRightInd w:val="0"/>
              <w:snapToGrid w:val="0"/>
              <w:spacing w:line="288" w:lineRule="auto"/>
              <w:jc w:val="center"/>
              <w:rPr>
                <w:szCs w:val="18"/>
              </w:rPr>
            </w:pPr>
            <w:r>
              <w:rPr>
                <w:szCs w:val="18"/>
              </w:rPr>
              <w:t>不规则类型</w:t>
            </w:r>
          </w:p>
        </w:tc>
        <w:tc>
          <w:tcPr>
            <w:tcW w:w="5192" w:type="dxa"/>
            <w:vAlign w:val="center"/>
          </w:tcPr>
          <w:p w14:paraId="6A11DEAD">
            <w:pPr>
              <w:autoSpaceDE w:val="0"/>
              <w:autoSpaceDN w:val="0"/>
              <w:adjustRightInd w:val="0"/>
              <w:snapToGrid w:val="0"/>
              <w:spacing w:line="288" w:lineRule="auto"/>
              <w:jc w:val="center"/>
              <w:rPr>
                <w:szCs w:val="18"/>
              </w:rPr>
            </w:pPr>
            <w:r>
              <w:rPr>
                <w:szCs w:val="18"/>
              </w:rPr>
              <w:t>定义和参考指标</w:t>
            </w:r>
          </w:p>
        </w:tc>
        <w:tc>
          <w:tcPr>
            <w:tcW w:w="1733" w:type="dxa"/>
            <w:vAlign w:val="center"/>
          </w:tcPr>
          <w:p w14:paraId="3751010C">
            <w:pPr>
              <w:autoSpaceDE w:val="0"/>
              <w:autoSpaceDN w:val="0"/>
              <w:adjustRightInd w:val="0"/>
              <w:snapToGrid w:val="0"/>
              <w:spacing w:line="288" w:lineRule="auto"/>
              <w:jc w:val="center"/>
              <w:rPr>
                <w:szCs w:val="18"/>
              </w:rPr>
            </w:pPr>
            <w:r>
              <w:rPr>
                <w:rFonts w:hint="eastAsia"/>
                <w:szCs w:val="18"/>
              </w:rPr>
              <w:t>指标</w:t>
            </w:r>
            <w:r>
              <w:rPr>
                <w:szCs w:val="18"/>
              </w:rPr>
              <w:t>值</w:t>
            </w:r>
            <w:r>
              <w:rPr>
                <w:rFonts w:hint="eastAsia"/>
                <w:szCs w:val="18"/>
              </w:rPr>
              <w:t>（是/否）</w:t>
            </w:r>
          </w:p>
        </w:tc>
      </w:tr>
      <w:tr w14:paraId="6FE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597" w:type="dxa"/>
            <w:vAlign w:val="center"/>
          </w:tcPr>
          <w:p w14:paraId="7E4E1CEC">
            <w:pPr>
              <w:autoSpaceDE w:val="0"/>
              <w:autoSpaceDN w:val="0"/>
              <w:adjustRightInd w:val="0"/>
              <w:snapToGrid w:val="0"/>
              <w:spacing w:line="288" w:lineRule="auto"/>
              <w:jc w:val="center"/>
              <w:rPr>
                <w:szCs w:val="18"/>
              </w:rPr>
            </w:pPr>
            <w:r>
              <w:rPr>
                <w:szCs w:val="18"/>
              </w:rPr>
              <w:t>侧向刚度不规则</w:t>
            </w:r>
          </w:p>
        </w:tc>
        <w:tc>
          <w:tcPr>
            <w:tcW w:w="5192" w:type="dxa"/>
            <w:vAlign w:val="center"/>
          </w:tcPr>
          <w:p w14:paraId="01BD3C50">
            <w:pPr>
              <w:autoSpaceDE w:val="0"/>
              <w:autoSpaceDN w:val="0"/>
              <w:adjustRightInd w:val="0"/>
              <w:snapToGrid w:val="0"/>
              <w:spacing w:line="288" w:lineRule="auto"/>
              <w:rPr>
                <w:szCs w:val="18"/>
              </w:rPr>
            </w:pPr>
            <w:r>
              <w:rPr>
                <w:szCs w:val="18"/>
              </w:rPr>
              <w:t>该层的侧向刚度小于相邻上一层的 70%，或小于其上相邻三个楼层侧向刚度平均值的80%；除顶层或出屋面小建筑外，局部收进的水平向尺寸大于相邻下一层的 25％</w:t>
            </w:r>
          </w:p>
        </w:tc>
        <w:tc>
          <w:tcPr>
            <w:tcW w:w="1733" w:type="dxa"/>
            <w:vAlign w:val="center"/>
          </w:tcPr>
          <w:p w14:paraId="3ACCC41A">
            <w:pPr>
              <w:autoSpaceDE w:val="0"/>
              <w:autoSpaceDN w:val="0"/>
              <w:adjustRightInd w:val="0"/>
              <w:snapToGrid w:val="0"/>
              <w:spacing w:line="288" w:lineRule="auto"/>
              <w:rPr>
                <w:szCs w:val="18"/>
              </w:rPr>
            </w:pPr>
          </w:p>
        </w:tc>
      </w:tr>
      <w:tr w14:paraId="6482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97" w:type="dxa"/>
            <w:vAlign w:val="center"/>
          </w:tcPr>
          <w:p w14:paraId="2A25A78B">
            <w:pPr>
              <w:autoSpaceDE w:val="0"/>
              <w:autoSpaceDN w:val="0"/>
              <w:adjustRightInd w:val="0"/>
              <w:snapToGrid w:val="0"/>
              <w:spacing w:line="288" w:lineRule="auto"/>
              <w:jc w:val="center"/>
              <w:rPr>
                <w:szCs w:val="18"/>
              </w:rPr>
            </w:pPr>
            <w:r>
              <w:rPr>
                <w:szCs w:val="18"/>
              </w:rPr>
              <w:t>竖向抗侧力构件不连续</w:t>
            </w:r>
          </w:p>
        </w:tc>
        <w:tc>
          <w:tcPr>
            <w:tcW w:w="5192" w:type="dxa"/>
            <w:vAlign w:val="center"/>
          </w:tcPr>
          <w:p w14:paraId="55B9A1C4">
            <w:pPr>
              <w:autoSpaceDE w:val="0"/>
              <w:autoSpaceDN w:val="0"/>
              <w:adjustRightInd w:val="0"/>
              <w:snapToGrid w:val="0"/>
              <w:spacing w:line="288" w:lineRule="auto"/>
              <w:rPr>
                <w:szCs w:val="18"/>
              </w:rPr>
            </w:pPr>
            <w:r>
              <w:rPr>
                <w:szCs w:val="18"/>
              </w:rPr>
              <w:t>竖向抗侧力构件(柱、抗震墙、抗震支撑)的内力由水平转换构件(梁、桁架等)向下传递</w:t>
            </w:r>
          </w:p>
        </w:tc>
        <w:tc>
          <w:tcPr>
            <w:tcW w:w="1733" w:type="dxa"/>
            <w:vAlign w:val="center"/>
          </w:tcPr>
          <w:p w14:paraId="29B1F7D3">
            <w:pPr>
              <w:autoSpaceDE w:val="0"/>
              <w:autoSpaceDN w:val="0"/>
              <w:adjustRightInd w:val="0"/>
              <w:snapToGrid w:val="0"/>
              <w:spacing w:line="288" w:lineRule="auto"/>
              <w:rPr>
                <w:szCs w:val="18"/>
              </w:rPr>
            </w:pPr>
          </w:p>
        </w:tc>
      </w:tr>
      <w:tr w14:paraId="1F6E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97" w:type="dxa"/>
            <w:vAlign w:val="center"/>
          </w:tcPr>
          <w:p w14:paraId="1B7D1D1A">
            <w:pPr>
              <w:autoSpaceDE w:val="0"/>
              <w:autoSpaceDN w:val="0"/>
              <w:adjustRightInd w:val="0"/>
              <w:snapToGrid w:val="0"/>
              <w:spacing w:line="288" w:lineRule="auto"/>
              <w:jc w:val="center"/>
              <w:rPr>
                <w:szCs w:val="18"/>
              </w:rPr>
            </w:pPr>
            <w:r>
              <w:rPr>
                <w:szCs w:val="18"/>
              </w:rPr>
              <w:t>楼层承载力突变</w:t>
            </w:r>
          </w:p>
        </w:tc>
        <w:tc>
          <w:tcPr>
            <w:tcW w:w="5192" w:type="dxa"/>
            <w:vAlign w:val="center"/>
          </w:tcPr>
          <w:p w14:paraId="59BC506D">
            <w:pPr>
              <w:autoSpaceDE w:val="0"/>
              <w:autoSpaceDN w:val="0"/>
              <w:adjustRightInd w:val="0"/>
              <w:snapToGrid w:val="0"/>
              <w:spacing w:line="288" w:lineRule="auto"/>
              <w:rPr>
                <w:szCs w:val="18"/>
              </w:rPr>
            </w:pPr>
            <w:r>
              <w:rPr>
                <w:szCs w:val="18"/>
              </w:rPr>
              <w:t>抗侧力结构的层间受剪承载力小于相邻上一楼层的 80%</w:t>
            </w:r>
          </w:p>
        </w:tc>
        <w:tc>
          <w:tcPr>
            <w:tcW w:w="1733" w:type="dxa"/>
            <w:vAlign w:val="center"/>
          </w:tcPr>
          <w:p w14:paraId="32574933">
            <w:pPr>
              <w:autoSpaceDE w:val="0"/>
              <w:autoSpaceDN w:val="0"/>
              <w:adjustRightInd w:val="0"/>
              <w:snapToGrid w:val="0"/>
              <w:spacing w:line="288" w:lineRule="auto"/>
              <w:rPr>
                <w:szCs w:val="18"/>
              </w:rPr>
            </w:pPr>
          </w:p>
        </w:tc>
      </w:tr>
    </w:tbl>
    <w:p w14:paraId="26E526B1">
      <w:pPr>
        <w:spacing w:line="288" w:lineRule="auto"/>
        <w:rPr>
          <w:bCs/>
          <w:kern w:val="0"/>
        </w:rPr>
      </w:pPr>
    </w:p>
    <w:p w14:paraId="5A2E555E">
      <w:pPr>
        <w:spacing w:line="288" w:lineRule="auto"/>
      </w:pPr>
      <w:r>
        <w:rPr>
          <w:rFonts w:hint="eastAsia"/>
          <w:bCs/>
          <w:kern w:val="0"/>
        </w:rPr>
        <w:t>其他</w:t>
      </w:r>
      <w:r>
        <w:rPr>
          <w:bCs/>
          <w:kern w:val="0"/>
        </w:rPr>
        <w:t>不</w:t>
      </w:r>
      <w:r>
        <w:rPr>
          <w:rFonts w:hint="eastAsia"/>
          <w:bCs/>
          <w:kern w:val="0"/>
        </w:rPr>
        <w:t>规则类型</w:t>
      </w:r>
      <w:r>
        <w:rPr>
          <w:lang w:val="zh-CN"/>
        </w:rPr>
        <w:t>__</w:t>
      </w:r>
      <w:r>
        <w:rPr>
          <w:u w:val="single"/>
          <w:lang w:val="zh-CN"/>
        </w:rPr>
        <w:t>_</w:t>
      </w:r>
      <w:r>
        <w:rPr>
          <w:rFonts w:hint="eastAsia"/>
          <w:u w:val="single"/>
          <w:lang w:val="zh-CN"/>
        </w:rPr>
        <w:t xml:space="preserve">           </w:t>
      </w:r>
      <w:r>
        <w:rPr>
          <w:u w:val="single"/>
          <w:lang w:val="zh-CN"/>
        </w:rPr>
        <w:t>_</w:t>
      </w:r>
      <w:r>
        <w:rPr>
          <w:rFonts w:hint="eastAsia"/>
          <w:bCs/>
          <w:kern w:val="0"/>
        </w:rPr>
        <w:t>。</w:t>
      </w:r>
    </w:p>
    <w:p w14:paraId="44BAE710">
      <w:pPr>
        <w:spacing w:line="288" w:lineRule="auto"/>
        <w:ind w:firstLine="210" w:firstLineChars="100"/>
        <w:rPr>
          <w:bCs/>
          <w:lang w:val="zh-CN"/>
        </w:rPr>
      </w:pPr>
    </w:p>
    <w:p w14:paraId="0ED9D633">
      <w:pPr>
        <w:numPr>
          <w:ilvl w:val="0"/>
          <w:numId w:val="98"/>
        </w:numPr>
        <w:spacing w:line="288" w:lineRule="auto"/>
        <w:rPr>
          <w:rFonts w:cs="宋体"/>
          <w:b/>
          <w:bCs/>
          <w:sz w:val="24"/>
          <w:lang w:val="zh-CN"/>
        </w:rPr>
      </w:pPr>
      <w:r>
        <w:rPr>
          <w:rFonts w:hint="eastAsia" w:cs="宋体"/>
          <w:b/>
          <w:bCs/>
          <w:sz w:val="24"/>
          <w:lang w:val="zh-CN"/>
        </w:rPr>
        <w:t>证明材料</w:t>
      </w:r>
    </w:p>
    <w:p w14:paraId="145EFED2">
      <w:pPr>
        <w:spacing w:before="156" w:beforeLines="50" w:after="156" w:afterLines="50" w:line="288" w:lineRule="auto"/>
        <w:rPr>
          <w:b/>
        </w:rPr>
      </w:pPr>
      <w:r>
        <w:rPr>
          <w:rFonts w:hint="eastAsia"/>
          <w:b/>
        </w:rPr>
        <w:t>建议提交材料及技术要求：</w:t>
      </w:r>
    </w:p>
    <w:tbl>
      <w:tblPr>
        <w:tblStyle w:val="28"/>
        <w:tblW w:w="8342"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62"/>
        <w:gridCol w:w="1280"/>
      </w:tblGrid>
      <w:tr w14:paraId="5E4BA9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13B913A8">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76C6E896">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162" w:type="dxa"/>
            <w:shd w:val="clear" w:color="DBE5F1" w:fill="DBE5F1"/>
            <w:vAlign w:val="center"/>
          </w:tcPr>
          <w:p w14:paraId="1BDFDA2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shd w:val="clear" w:color="DBE5F1" w:fill="DBE5F1"/>
            <w:noWrap/>
            <w:vAlign w:val="center"/>
          </w:tcPr>
          <w:p w14:paraId="061986DD">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AC47F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50C91523">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C51639E">
            <w:pPr>
              <w:widowControl/>
              <w:jc w:val="left"/>
              <w:rPr>
                <w:rFonts w:ascii="宋体" w:hAnsi="宋体" w:cs="宋体"/>
                <w:b/>
                <w:bCs/>
                <w:kern w:val="0"/>
                <w:sz w:val="22"/>
                <w:szCs w:val="22"/>
              </w:rPr>
            </w:pPr>
            <w:r>
              <w:rPr>
                <w:rFonts w:hint="eastAsia" w:ascii="宋体" w:hAnsi="宋体" w:cs="宋体"/>
                <w:b/>
                <w:bCs/>
                <w:kern w:val="0"/>
                <w:sz w:val="22"/>
                <w:szCs w:val="22"/>
              </w:rPr>
              <w:t>建筑立面图</w:t>
            </w:r>
          </w:p>
        </w:tc>
        <w:tc>
          <w:tcPr>
            <w:tcW w:w="5162"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77C3617">
            <w:pPr>
              <w:widowControl/>
              <w:jc w:val="left"/>
              <w:rPr>
                <w:rFonts w:ascii="宋体" w:hAnsi="宋体" w:cs="宋体"/>
                <w:kern w:val="0"/>
                <w:sz w:val="22"/>
                <w:szCs w:val="22"/>
              </w:rPr>
            </w:pPr>
            <w:r>
              <w:rPr>
                <w:rFonts w:hint="eastAsia" w:ascii="宋体" w:hAnsi="宋体" w:cs="宋体"/>
                <w:kern w:val="0"/>
                <w:sz w:val="22"/>
                <w:szCs w:val="22"/>
              </w:rPr>
              <w:t>应体现建筑形体竖向的形状、尺寸和变化</w:t>
            </w:r>
          </w:p>
        </w:tc>
        <w:tc>
          <w:tcPr>
            <w:tcW w:w="128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239DC4F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FDE04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7879F4FC">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4D6DEA0">
            <w:pPr>
              <w:widowControl/>
              <w:jc w:val="left"/>
              <w:rPr>
                <w:rFonts w:ascii="宋体" w:hAnsi="宋体" w:cs="宋体"/>
                <w:b/>
                <w:bCs/>
                <w:kern w:val="0"/>
                <w:sz w:val="22"/>
                <w:szCs w:val="22"/>
              </w:rPr>
            </w:pPr>
            <w:r>
              <w:rPr>
                <w:rFonts w:hint="eastAsia" w:ascii="宋体" w:hAnsi="宋体" w:cs="宋体"/>
                <w:b/>
                <w:bCs/>
                <w:kern w:val="0"/>
                <w:sz w:val="22"/>
                <w:szCs w:val="22"/>
              </w:rPr>
              <w:t>建筑剖面图</w:t>
            </w:r>
          </w:p>
        </w:tc>
        <w:tc>
          <w:tcPr>
            <w:tcW w:w="516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F32B367">
            <w:pPr>
              <w:widowControl/>
              <w:jc w:val="left"/>
              <w:rPr>
                <w:rFonts w:ascii="宋体" w:hAnsi="宋体" w:cs="宋体"/>
                <w:kern w:val="0"/>
                <w:sz w:val="22"/>
                <w:szCs w:val="22"/>
              </w:rPr>
            </w:pPr>
            <w:r>
              <w:rPr>
                <w:rFonts w:hint="eastAsia" w:ascii="宋体" w:hAnsi="宋体" w:cs="宋体"/>
                <w:kern w:val="0"/>
                <w:sz w:val="22"/>
                <w:szCs w:val="22"/>
              </w:rPr>
              <w:t>应体现建筑形体竖向剖面的形状、尺寸和变化</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15A73A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BD69F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15446FB6">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D592284">
            <w:pPr>
              <w:widowControl/>
              <w:jc w:val="left"/>
              <w:rPr>
                <w:rFonts w:ascii="宋体" w:hAnsi="宋体" w:cs="宋体"/>
                <w:b/>
                <w:bCs/>
                <w:kern w:val="0"/>
                <w:sz w:val="22"/>
                <w:szCs w:val="22"/>
              </w:rPr>
            </w:pPr>
            <w:r>
              <w:rPr>
                <w:rFonts w:hint="eastAsia" w:ascii="宋体" w:hAnsi="宋体" w:cs="宋体"/>
                <w:b/>
                <w:bCs/>
                <w:kern w:val="0"/>
                <w:sz w:val="22"/>
                <w:szCs w:val="22"/>
              </w:rPr>
              <w:t xml:space="preserve">建筑平面图 </w:t>
            </w:r>
          </w:p>
        </w:tc>
        <w:tc>
          <w:tcPr>
            <w:tcW w:w="516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CA94859">
            <w:pPr>
              <w:widowControl/>
              <w:jc w:val="left"/>
              <w:rPr>
                <w:rFonts w:ascii="宋体" w:hAnsi="宋体" w:cs="宋体"/>
                <w:kern w:val="0"/>
                <w:sz w:val="22"/>
                <w:szCs w:val="22"/>
              </w:rPr>
            </w:pPr>
            <w:r>
              <w:rPr>
                <w:rFonts w:hint="eastAsia" w:ascii="宋体" w:hAnsi="宋体" w:cs="宋体"/>
                <w:kern w:val="0"/>
                <w:sz w:val="22"/>
                <w:szCs w:val="22"/>
              </w:rPr>
              <w:t>应体现建筑形体平面的形状、尺寸和变化</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BD7C40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CD23F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4DA59F8F">
            <w:pPr>
              <w:widowControl/>
              <w:jc w:val="left"/>
              <w:rPr>
                <w:rFonts w:ascii="宋体" w:hAnsi="宋体" w:cs="宋体"/>
                <w:b/>
                <w:bCs/>
                <w:kern w:val="0"/>
                <w:sz w:val="22"/>
                <w:szCs w:val="22"/>
              </w:rPr>
            </w:pPr>
            <w:r>
              <w:rPr>
                <w:rFonts w:hint="eastAsia" w:ascii="宋体" w:hAnsi="宋体" w:cs="宋体"/>
                <w:b/>
                <w:bCs/>
                <w:kern w:val="0"/>
                <w:sz w:val="22"/>
                <w:szCs w:val="22"/>
              </w:rPr>
              <w:t>结构设计</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2038DC9">
            <w:pPr>
              <w:widowControl/>
              <w:jc w:val="left"/>
              <w:rPr>
                <w:rFonts w:ascii="宋体" w:hAnsi="宋体" w:cs="宋体"/>
                <w:b/>
                <w:bCs/>
                <w:kern w:val="0"/>
                <w:sz w:val="22"/>
                <w:szCs w:val="22"/>
              </w:rPr>
            </w:pPr>
            <w:r>
              <w:rPr>
                <w:rFonts w:hint="eastAsia" w:ascii="宋体" w:hAnsi="宋体" w:cs="宋体"/>
                <w:b/>
                <w:bCs/>
                <w:kern w:val="0"/>
                <w:sz w:val="22"/>
                <w:szCs w:val="22"/>
              </w:rPr>
              <w:t>结构平面布置图</w:t>
            </w:r>
          </w:p>
        </w:tc>
        <w:tc>
          <w:tcPr>
            <w:tcW w:w="516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2EC437A">
            <w:pPr>
              <w:widowControl/>
              <w:jc w:val="left"/>
              <w:rPr>
                <w:rFonts w:ascii="宋体" w:hAnsi="宋体" w:cs="宋体"/>
                <w:kern w:val="0"/>
                <w:sz w:val="22"/>
                <w:szCs w:val="22"/>
              </w:rPr>
            </w:pPr>
            <w:r>
              <w:rPr>
                <w:rFonts w:hint="eastAsia" w:ascii="宋体" w:hAnsi="宋体" w:cs="宋体"/>
                <w:kern w:val="0"/>
                <w:sz w:val="22"/>
                <w:szCs w:val="22"/>
              </w:rPr>
              <w:t>应体现结构平面各部位的尺寸</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9C1807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4C37D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47BC4F6A">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0438FB7D">
            <w:pPr>
              <w:widowControl/>
              <w:jc w:val="left"/>
              <w:rPr>
                <w:rFonts w:ascii="宋体" w:hAnsi="宋体" w:cs="宋体"/>
                <w:b/>
                <w:bCs/>
                <w:kern w:val="0"/>
                <w:sz w:val="22"/>
                <w:szCs w:val="22"/>
              </w:rPr>
            </w:pPr>
            <w:r>
              <w:rPr>
                <w:rFonts w:hint="eastAsia" w:ascii="宋体" w:hAnsi="宋体" w:cs="宋体"/>
                <w:b/>
                <w:bCs/>
                <w:kern w:val="0"/>
                <w:sz w:val="22"/>
                <w:szCs w:val="22"/>
              </w:rPr>
              <w:t>建筑形体规则性判定报告</w:t>
            </w:r>
          </w:p>
        </w:tc>
        <w:tc>
          <w:tcPr>
            <w:tcW w:w="5162" w:type="dxa"/>
            <w:tcBorders>
              <w:top w:val="single" w:color="auto" w:sz="6" w:space="0"/>
              <w:left w:val="single" w:color="auto" w:sz="6" w:space="0"/>
              <w:bottom w:val="single" w:color="auto" w:sz="4" w:space="0"/>
              <w:right w:val="single" w:color="auto" w:sz="6" w:space="0"/>
            </w:tcBorders>
            <w:shd w:val="clear" w:color="auto" w:fill="auto"/>
            <w:noWrap/>
            <w:vAlign w:val="center"/>
          </w:tcPr>
          <w:p w14:paraId="01DBAC3A">
            <w:pPr>
              <w:widowControl/>
              <w:jc w:val="left"/>
              <w:rPr>
                <w:rFonts w:ascii="宋体" w:hAnsi="宋体" w:cs="宋体"/>
                <w:kern w:val="0"/>
                <w:sz w:val="22"/>
                <w:szCs w:val="22"/>
              </w:rPr>
            </w:pPr>
            <w:r>
              <w:rPr>
                <w:rFonts w:hint="eastAsia" w:ascii="宋体" w:hAnsi="宋体" w:cs="宋体"/>
                <w:kern w:val="0"/>
                <w:sz w:val="22"/>
                <w:szCs w:val="22"/>
              </w:rPr>
              <w:t>应包括项目存在的各种不规则类型及相应的指标，并判定建筑形体的不规则性</w:t>
            </w:r>
          </w:p>
        </w:tc>
        <w:tc>
          <w:tcPr>
            <w:tcW w:w="1280" w:type="dxa"/>
            <w:tcBorders>
              <w:top w:val="single" w:color="auto" w:sz="6" w:space="0"/>
              <w:left w:val="single" w:color="auto" w:sz="6" w:space="0"/>
              <w:bottom w:val="single" w:color="auto" w:sz="4" w:space="0"/>
              <w:right w:val="single" w:color="auto" w:sz="4" w:space="0"/>
            </w:tcBorders>
            <w:shd w:val="clear" w:color="auto" w:fill="auto"/>
            <w:noWrap/>
            <w:vAlign w:val="center"/>
          </w:tcPr>
          <w:p w14:paraId="17B1DDCA">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1B55F81">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206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B503C06">
            <w:pPr>
              <w:spacing w:line="288" w:lineRule="auto"/>
            </w:pPr>
          </w:p>
        </w:tc>
      </w:tr>
    </w:tbl>
    <w:p w14:paraId="7019B9B1">
      <w:pPr>
        <w:widowControl/>
        <w:jc w:val="left"/>
        <w:rPr>
          <w:rFonts w:cs="宋体"/>
          <w:b/>
          <w:bCs/>
          <w:sz w:val="24"/>
          <w:lang w:val="zh-CN"/>
        </w:rPr>
      </w:pPr>
      <w:r>
        <w:rPr>
          <w:rFonts w:cs="宋体"/>
          <w:b/>
          <w:bCs/>
          <w:sz w:val="24"/>
          <w:lang w:val="zh-CN"/>
        </w:rPr>
        <w:br w:type="page"/>
      </w:r>
    </w:p>
    <w:p w14:paraId="4171DCBA">
      <w:pPr>
        <w:pStyle w:val="5"/>
        <w:spacing w:line="288" w:lineRule="auto"/>
      </w:pPr>
      <w:r>
        <w:rPr>
          <w:rFonts w:hint="eastAsia"/>
        </w:rPr>
        <w:t>7</w:t>
      </w:r>
      <w:r>
        <w:t>.</w:t>
      </w:r>
      <w:r>
        <w:rPr>
          <w:rFonts w:hint="eastAsia"/>
        </w:rPr>
        <w:t>1</w:t>
      </w:r>
      <w:r>
        <w:t>.</w:t>
      </w:r>
      <w:r>
        <w:rPr>
          <w:rFonts w:hint="eastAsia"/>
        </w:rPr>
        <w:t>9建筑造型要素应简约，应无大量装饰性构件，并应符合下列规定：1 住宅建筑的装饰性构件造价占建筑总造价的比例不应大于 2%；2 公共建筑的装饰性构件造价占建筑总造价的比例不应大于 1%。</w:t>
      </w:r>
    </w:p>
    <w:p w14:paraId="71D59027">
      <w:pPr>
        <w:numPr>
          <w:ilvl w:val="0"/>
          <w:numId w:val="99"/>
        </w:numPr>
        <w:spacing w:line="288" w:lineRule="auto"/>
        <w:rPr>
          <w:rFonts w:cs="宋体"/>
          <w:b/>
          <w:bCs/>
          <w:sz w:val="24"/>
          <w:lang w:val="zh-CN"/>
        </w:rPr>
      </w:pPr>
      <w:r>
        <w:rPr>
          <w:rFonts w:hint="eastAsia" w:cs="宋体"/>
          <w:b/>
          <w:bCs/>
          <w:sz w:val="24"/>
          <w:lang w:val="zh-CN"/>
        </w:rPr>
        <w:t>达标自评</w:t>
      </w:r>
    </w:p>
    <w:p w14:paraId="4DB43076">
      <w:pPr>
        <w:spacing w:line="288" w:lineRule="auto"/>
        <w:rPr>
          <w:lang w:val="zh-CN"/>
        </w:rPr>
      </w:pPr>
      <w:r>
        <w:rPr>
          <w:rFonts w:ascii="宋体" w:hAnsi="宋体"/>
          <w:bCs/>
          <w:lang w:val="zh-CN"/>
        </w:rPr>
        <w:t>□</w:t>
      </w:r>
      <w:r>
        <w:rPr>
          <w:rFonts w:hint="eastAsia"/>
          <w:lang w:val="zh-CN"/>
        </w:rPr>
        <w:t>达标；□不达标</w:t>
      </w:r>
    </w:p>
    <w:p w14:paraId="2EABD299">
      <w:pPr>
        <w:spacing w:line="288" w:lineRule="auto"/>
        <w:rPr>
          <w:bCs/>
          <w:lang w:val="zh-CN"/>
        </w:rPr>
      </w:pPr>
    </w:p>
    <w:p w14:paraId="05C7FC9B">
      <w:pPr>
        <w:numPr>
          <w:ilvl w:val="0"/>
          <w:numId w:val="99"/>
        </w:numPr>
        <w:spacing w:line="288" w:lineRule="auto"/>
        <w:rPr>
          <w:rFonts w:cs="宋体"/>
          <w:b/>
          <w:bCs/>
          <w:sz w:val="24"/>
          <w:lang w:val="zh-CN"/>
        </w:rPr>
      </w:pPr>
      <w:r>
        <w:rPr>
          <w:rFonts w:hint="eastAsia" w:cs="宋体"/>
          <w:b/>
          <w:bCs/>
          <w:sz w:val="24"/>
          <w:lang w:val="zh-CN"/>
        </w:rPr>
        <w:t>评价要点</w:t>
      </w:r>
    </w:p>
    <w:p w14:paraId="67548CBE">
      <w:pPr>
        <w:pStyle w:val="62"/>
        <w:numPr>
          <w:ilvl w:val="0"/>
          <w:numId w:val="12"/>
        </w:numPr>
        <w:spacing w:line="288" w:lineRule="auto"/>
        <w:ind w:firstLineChars="0"/>
        <w:rPr>
          <w:b/>
          <w:lang w:val="zh-CN"/>
        </w:rPr>
      </w:pPr>
      <w:r>
        <w:rPr>
          <w:rFonts w:hint="eastAsia"/>
          <w:b/>
        </w:rPr>
        <w:t>建筑装饰性构件使用</w:t>
      </w:r>
    </w:p>
    <w:p w14:paraId="3A333855">
      <w:pPr>
        <w:spacing w:line="288" w:lineRule="auto"/>
      </w:pPr>
      <w:r>
        <w:rPr>
          <w:rFonts w:hint="eastAsia" w:cs="宋体"/>
        </w:rPr>
        <w:t>本项目是否使用了装饰性构件：</w:t>
      </w:r>
      <w:r>
        <w:rPr>
          <w:rFonts w:hint="eastAsia"/>
          <w:lang w:val="zh-CN"/>
        </w:rPr>
        <w:t>□</w:t>
      </w:r>
      <w:r>
        <w:rPr>
          <w:rFonts w:hint="eastAsia" w:cs="宋体"/>
        </w:rPr>
        <w:t>是、</w:t>
      </w:r>
      <w:r>
        <w:rPr>
          <w:rFonts w:ascii="宋体" w:hAnsi="宋体"/>
          <w:bCs/>
          <w:lang w:val="zh-CN"/>
        </w:rPr>
        <w:t>□</w:t>
      </w:r>
      <w:r>
        <w:rPr>
          <w:rFonts w:hint="eastAsia" w:cs="宋体"/>
        </w:rPr>
        <w:t>否；</w:t>
      </w:r>
    </w:p>
    <w:p w14:paraId="29D520C4">
      <w:pPr>
        <w:spacing w:line="288" w:lineRule="auto"/>
      </w:pPr>
      <w:r>
        <w:rPr>
          <w:rFonts w:hint="eastAsia" w:cs="宋体"/>
        </w:rPr>
        <w:t>如</w:t>
      </w:r>
      <w:r>
        <w:rPr>
          <w:rFonts w:hint="eastAsia"/>
        </w:rPr>
        <w:t>果使用了具备功能的装饰性构件，其功能是：</w:t>
      </w:r>
    </w:p>
    <w:p w14:paraId="3E80DFB3">
      <w:pPr>
        <w:spacing w:line="288" w:lineRule="auto"/>
      </w:pPr>
      <w:r>
        <w:rPr>
          <w:rFonts w:hint="eastAsia"/>
        </w:rPr>
        <w:t>装饰性构件的造价：万元，工程总造价：万元，装饰性构件造价占工程总造价的比例：</w:t>
      </w:r>
      <w:r>
        <w:rPr>
          <w:lang w:val="zh-CN"/>
        </w:rPr>
        <w:t>__</w:t>
      </w:r>
      <w:r>
        <w:rPr>
          <w:u w:val="single"/>
          <w:lang w:val="zh-CN"/>
        </w:rPr>
        <w:t>_</w:t>
      </w:r>
      <w:r>
        <w:rPr>
          <w:rFonts w:hint="eastAsia"/>
          <w:u w:val="single"/>
          <w:lang w:val="zh-CN"/>
        </w:rPr>
        <w:t xml:space="preserve"> </w:t>
      </w:r>
      <w:r>
        <w:rPr>
          <w:rFonts w:hint="eastAsia"/>
        </w:rPr>
        <w:t>%；</w:t>
      </w:r>
    </w:p>
    <w:p w14:paraId="34322B7F">
      <w:pPr>
        <w:spacing w:line="288" w:lineRule="auto"/>
        <w:rPr>
          <w:rFonts w:cs="宋体"/>
          <w:lang w:val="zh-CN"/>
        </w:rPr>
      </w:pPr>
      <w:r>
        <w:rPr>
          <w:rFonts w:hint="eastAsia"/>
        </w:rPr>
        <w:t>女儿墙</w:t>
      </w:r>
      <w:r>
        <w:rPr>
          <w:rFonts w:hint="eastAsia" w:cs="宋体"/>
        </w:rPr>
        <w:t>高度：米，</w:t>
      </w:r>
      <w:r>
        <w:rPr>
          <w:rFonts w:hint="eastAsia" w:cs="宋体"/>
          <w:lang w:val="zh-CN"/>
        </w:rPr>
        <w:t>是否超过规范要求的</w:t>
      </w:r>
      <w:r>
        <w:rPr>
          <w:lang w:val="zh-CN"/>
        </w:rPr>
        <w:t>2</w:t>
      </w:r>
      <w:r>
        <w:rPr>
          <w:rFonts w:hint="eastAsia" w:cs="宋体"/>
          <w:lang w:val="zh-CN"/>
        </w:rPr>
        <w:t>倍：</w:t>
      </w:r>
      <w:r>
        <w:rPr>
          <w:rFonts w:hint="eastAsia"/>
          <w:lang w:val="zh-CN"/>
        </w:rPr>
        <w:t>□</w:t>
      </w:r>
      <w:r>
        <w:rPr>
          <w:rFonts w:hint="eastAsia" w:cs="宋体"/>
          <w:lang w:val="zh-CN"/>
        </w:rPr>
        <w:t>是、</w:t>
      </w:r>
      <w:r>
        <w:rPr>
          <w:rFonts w:ascii="宋体" w:hAnsi="宋体"/>
          <w:bCs/>
          <w:lang w:val="zh-CN"/>
        </w:rPr>
        <w:t>□</w:t>
      </w:r>
      <w:r>
        <w:rPr>
          <w:rFonts w:hint="eastAsia" w:cs="宋体"/>
          <w:lang w:val="zh-CN"/>
        </w:rPr>
        <w:t>否。</w:t>
      </w:r>
    </w:p>
    <w:p w14:paraId="34B165AC">
      <w:pPr>
        <w:numPr>
          <w:ilvl w:val="0"/>
          <w:numId w:val="99"/>
        </w:numPr>
        <w:spacing w:line="288" w:lineRule="auto"/>
        <w:rPr>
          <w:rFonts w:cs="宋体"/>
          <w:b/>
          <w:bCs/>
          <w:sz w:val="24"/>
          <w:lang w:val="zh-CN"/>
        </w:rPr>
      </w:pPr>
      <w:r>
        <w:rPr>
          <w:rFonts w:hint="eastAsia" w:cs="宋体"/>
          <w:b/>
          <w:bCs/>
          <w:sz w:val="24"/>
          <w:lang w:val="zh-CN"/>
        </w:rPr>
        <w:t>证明材料</w:t>
      </w:r>
    </w:p>
    <w:tbl>
      <w:tblPr>
        <w:tblStyle w:val="28"/>
        <w:tblW w:w="8328"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418"/>
        <w:gridCol w:w="4813"/>
        <w:gridCol w:w="1373"/>
      </w:tblGrid>
      <w:tr w14:paraId="4FAEB1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04701FBD">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418" w:type="dxa"/>
            <w:shd w:val="clear" w:color="DBE5F1" w:fill="DBE5F1"/>
            <w:vAlign w:val="center"/>
          </w:tcPr>
          <w:p w14:paraId="1563EC9B">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813" w:type="dxa"/>
            <w:shd w:val="clear" w:color="DBE5F1" w:fill="DBE5F1"/>
            <w:vAlign w:val="center"/>
          </w:tcPr>
          <w:p w14:paraId="0A38730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73" w:type="dxa"/>
            <w:shd w:val="clear" w:color="DBE5F1" w:fill="DBE5F1"/>
            <w:noWrap/>
            <w:vAlign w:val="center"/>
          </w:tcPr>
          <w:p w14:paraId="649885CA">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F77ED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67DBD72B">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1418" w:type="dxa"/>
            <w:tcBorders>
              <w:top w:val="single" w:color="auto" w:sz="4" w:space="0"/>
              <w:left w:val="single" w:color="auto" w:sz="6" w:space="0"/>
              <w:bottom w:val="single" w:color="auto" w:sz="6" w:space="0"/>
              <w:right w:val="single" w:color="auto" w:sz="6" w:space="0"/>
            </w:tcBorders>
            <w:shd w:val="clear" w:color="auto" w:fill="auto"/>
            <w:noWrap/>
            <w:vAlign w:val="center"/>
          </w:tcPr>
          <w:p w14:paraId="345686F7">
            <w:pPr>
              <w:widowControl/>
              <w:jc w:val="left"/>
              <w:rPr>
                <w:rFonts w:ascii="宋体" w:hAnsi="宋体" w:cs="宋体"/>
                <w:b/>
                <w:bCs/>
                <w:kern w:val="0"/>
                <w:sz w:val="22"/>
                <w:szCs w:val="22"/>
              </w:rPr>
            </w:pPr>
            <w:r>
              <w:rPr>
                <w:rFonts w:hint="eastAsia" w:ascii="宋体" w:hAnsi="宋体" w:cs="宋体"/>
                <w:b/>
                <w:bCs/>
                <w:kern w:val="0"/>
                <w:sz w:val="22"/>
                <w:szCs w:val="22"/>
              </w:rPr>
              <w:t>建筑立面图</w:t>
            </w:r>
          </w:p>
        </w:tc>
        <w:tc>
          <w:tcPr>
            <w:tcW w:w="4813" w:type="dxa"/>
            <w:tcBorders>
              <w:top w:val="single" w:color="auto" w:sz="4" w:space="0"/>
              <w:left w:val="single" w:color="auto" w:sz="6" w:space="0"/>
              <w:bottom w:val="single" w:color="auto" w:sz="6" w:space="0"/>
              <w:right w:val="single" w:color="auto" w:sz="6" w:space="0"/>
            </w:tcBorders>
            <w:shd w:val="clear" w:color="auto" w:fill="auto"/>
            <w:noWrap/>
            <w:vAlign w:val="center"/>
          </w:tcPr>
          <w:p w14:paraId="1D2A150F">
            <w:pPr>
              <w:widowControl/>
              <w:jc w:val="left"/>
              <w:rPr>
                <w:rFonts w:ascii="宋体" w:hAnsi="宋体" w:cs="宋体"/>
                <w:kern w:val="0"/>
                <w:sz w:val="22"/>
                <w:szCs w:val="22"/>
              </w:rPr>
            </w:pPr>
            <w:r>
              <w:rPr>
                <w:rFonts w:hint="eastAsia" w:ascii="宋体" w:hAnsi="宋体" w:cs="宋体"/>
                <w:kern w:val="0"/>
                <w:sz w:val="22"/>
                <w:szCs w:val="22"/>
              </w:rPr>
              <w:t>体现女儿墙的高度及立面装饰性构件的位置</w:t>
            </w:r>
          </w:p>
        </w:tc>
        <w:tc>
          <w:tcPr>
            <w:tcW w:w="1373" w:type="dxa"/>
            <w:tcBorders>
              <w:top w:val="single" w:color="auto" w:sz="4" w:space="0"/>
              <w:left w:val="single" w:color="auto" w:sz="6" w:space="0"/>
              <w:bottom w:val="single" w:color="auto" w:sz="6" w:space="0"/>
              <w:right w:val="single" w:color="auto" w:sz="4" w:space="0"/>
            </w:tcBorders>
            <w:shd w:val="clear" w:color="auto" w:fill="auto"/>
            <w:noWrap/>
            <w:vAlign w:val="center"/>
          </w:tcPr>
          <w:p w14:paraId="296DAF8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EE3F5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2D32F35C">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CADBA2E">
            <w:pPr>
              <w:widowControl/>
              <w:jc w:val="left"/>
              <w:rPr>
                <w:rFonts w:ascii="宋体" w:hAnsi="宋体" w:cs="宋体"/>
                <w:b/>
                <w:bCs/>
                <w:kern w:val="0"/>
                <w:sz w:val="22"/>
                <w:szCs w:val="22"/>
              </w:rPr>
            </w:pPr>
            <w:r>
              <w:rPr>
                <w:rFonts w:hint="eastAsia" w:ascii="宋体" w:hAnsi="宋体" w:cs="宋体"/>
                <w:b/>
                <w:bCs/>
                <w:kern w:val="0"/>
                <w:sz w:val="22"/>
                <w:szCs w:val="22"/>
              </w:rPr>
              <w:t>建筑剖面图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B19F7FB">
            <w:pPr>
              <w:widowControl/>
              <w:jc w:val="left"/>
              <w:rPr>
                <w:rFonts w:ascii="宋体" w:hAnsi="宋体" w:cs="宋体"/>
                <w:kern w:val="0"/>
                <w:sz w:val="22"/>
                <w:szCs w:val="22"/>
              </w:rPr>
            </w:pPr>
            <w:r>
              <w:rPr>
                <w:rFonts w:hint="eastAsia" w:ascii="宋体" w:hAnsi="宋体" w:cs="宋体"/>
                <w:kern w:val="0"/>
                <w:sz w:val="22"/>
                <w:szCs w:val="22"/>
              </w:rPr>
              <w:t>应体现女儿墙的高度及立面装饰性构件的位置、尺寸</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EF2835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73DE7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4A39D947">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2755111">
            <w:pPr>
              <w:widowControl/>
              <w:jc w:val="left"/>
              <w:rPr>
                <w:rFonts w:ascii="宋体" w:hAnsi="宋体" w:cs="宋体"/>
                <w:b/>
                <w:bCs/>
                <w:kern w:val="0"/>
                <w:sz w:val="22"/>
                <w:szCs w:val="22"/>
              </w:rPr>
            </w:pPr>
            <w:r>
              <w:rPr>
                <w:rFonts w:hint="eastAsia" w:ascii="宋体" w:hAnsi="宋体" w:cs="宋体"/>
                <w:b/>
                <w:bCs/>
                <w:kern w:val="0"/>
                <w:sz w:val="22"/>
                <w:szCs w:val="22"/>
              </w:rPr>
              <w:t>建筑效果图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7062CEE">
            <w:pPr>
              <w:widowControl/>
              <w:jc w:val="left"/>
              <w:rPr>
                <w:rFonts w:ascii="宋体" w:hAnsi="宋体" w:cs="宋体"/>
                <w:kern w:val="0"/>
                <w:sz w:val="22"/>
                <w:szCs w:val="22"/>
              </w:rPr>
            </w:pPr>
            <w:r>
              <w:rPr>
                <w:rFonts w:hint="eastAsia" w:ascii="宋体" w:hAnsi="宋体" w:cs="宋体"/>
                <w:kern w:val="0"/>
                <w:sz w:val="22"/>
                <w:szCs w:val="22"/>
              </w:rPr>
              <w:t>应体现建筑造型及装饰性构件</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E2370F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32D13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6B9E5407">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888F31E">
            <w:pPr>
              <w:widowControl/>
              <w:jc w:val="left"/>
              <w:rPr>
                <w:rFonts w:ascii="宋体" w:hAnsi="宋体" w:cs="宋体"/>
                <w:b/>
                <w:bCs/>
                <w:kern w:val="0"/>
                <w:sz w:val="22"/>
                <w:szCs w:val="22"/>
              </w:rPr>
            </w:pPr>
            <w:r>
              <w:rPr>
                <w:rFonts w:hint="eastAsia" w:ascii="宋体" w:hAnsi="宋体" w:cs="宋体"/>
                <w:b/>
                <w:bCs/>
                <w:kern w:val="0"/>
                <w:sz w:val="22"/>
                <w:szCs w:val="22"/>
              </w:rPr>
              <w:t xml:space="preserve">建筑平面图 </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9C678D1">
            <w:pPr>
              <w:widowControl/>
              <w:jc w:val="left"/>
              <w:rPr>
                <w:rFonts w:ascii="宋体" w:hAnsi="宋体" w:cs="宋体"/>
                <w:kern w:val="0"/>
                <w:sz w:val="22"/>
                <w:szCs w:val="22"/>
              </w:rPr>
            </w:pPr>
            <w:r>
              <w:rPr>
                <w:rFonts w:hint="eastAsia" w:ascii="宋体" w:hAnsi="宋体" w:cs="宋体"/>
                <w:kern w:val="0"/>
                <w:sz w:val="22"/>
                <w:szCs w:val="22"/>
              </w:rPr>
              <w:t>应体现所有女儿墙的高度及所有装饰性构件的位置、尺寸和构造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3826ED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E03A5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7A494134">
            <w:pPr>
              <w:widowControl/>
              <w:jc w:val="left"/>
              <w:rPr>
                <w:rFonts w:ascii="宋体" w:hAnsi="宋体" w:cs="宋体"/>
                <w:b/>
                <w:bCs/>
                <w:kern w:val="0"/>
                <w:sz w:val="22"/>
                <w:szCs w:val="22"/>
              </w:rPr>
            </w:pPr>
            <w:r>
              <w:rPr>
                <w:rFonts w:hint="eastAsia" w:ascii="宋体" w:hAnsi="宋体" w:cs="宋体"/>
                <w:b/>
                <w:bCs/>
                <w:kern w:val="0"/>
                <w:sz w:val="22"/>
                <w:szCs w:val="22"/>
              </w:rPr>
              <w:t>结构设计</w:t>
            </w: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1BF33EC">
            <w:pPr>
              <w:widowControl/>
              <w:jc w:val="left"/>
              <w:rPr>
                <w:rFonts w:ascii="宋体" w:hAnsi="宋体" w:cs="宋体"/>
                <w:b/>
                <w:bCs/>
                <w:kern w:val="0"/>
                <w:sz w:val="22"/>
                <w:szCs w:val="22"/>
              </w:rPr>
            </w:pPr>
            <w:r>
              <w:rPr>
                <w:rFonts w:hint="eastAsia" w:ascii="宋体" w:hAnsi="宋体" w:cs="宋体"/>
                <w:b/>
                <w:bCs/>
                <w:kern w:val="0"/>
                <w:sz w:val="22"/>
                <w:szCs w:val="22"/>
              </w:rPr>
              <w:t>结构平面布置图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970984E">
            <w:pPr>
              <w:widowControl/>
              <w:jc w:val="left"/>
              <w:rPr>
                <w:rFonts w:ascii="宋体" w:hAnsi="宋体" w:cs="宋体"/>
                <w:kern w:val="0"/>
                <w:sz w:val="22"/>
                <w:szCs w:val="22"/>
              </w:rPr>
            </w:pPr>
            <w:r>
              <w:rPr>
                <w:rFonts w:hint="eastAsia" w:ascii="宋体" w:hAnsi="宋体" w:cs="宋体"/>
                <w:kern w:val="0"/>
                <w:sz w:val="22"/>
                <w:szCs w:val="22"/>
              </w:rPr>
              <w:t>应体现装饰性构件的位置、尺寸、构造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846B01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FDDC7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1B8426F2">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18F1EB9">
            <w:pPr>
              <w:widowControl/>
              <w:jc w:val="left"/>
              <w:rPr>
                <w:rFonts w:ascii="宋体" w:hAnsi="宋体" w:cs="宋体"/>
                <w:b/>
                <w:bCs/>
                <w:kern w:val="0"/>
                <w:sz w:val="22"/>
                <w:szCs w:val="22"/>
              </w:rPr>
            </w:pPr>
            <w:r>
              <w:rPr>
                <w:rFonts w:hint="eastAsia" w:ascii="宋体" w:hAnsi="宋体" w:cs="宋体"/>
                <w:b/>
                <w:bCs/>
                <w:kern w:val="0"/>
                <w:sz w:val="22"/>
                <w:szCs w:val="22"/>
              </w:rPr>
              <w:t>梁设计图及结构详图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51698CD">
            <w:pPr>
              <w:widowControl/>
              <w:jc w:val="left"/>
              <w:rPr>
                <w:rFonts w:ascii="宋体" w:hAnsi="宋体" w:cs="宋体"/>
                <w:kern w:val="0"/>
                <w:sz w:val="22"/>
                <w:szCs w:val="22"/>
              </w:rPr>
            </w:pPr>
            <w:r>
              <w:rPr>
                <w:rFonts w:hint="eastAsia" w:ascii="宋体" w:hAnsi="宋体" w:cs="宋体"/>
                <w:kern w:val="0"/>
                <w:sz w:val="22"/>
                <w:szCs w:val="22"/>
              </w:rPr>
              <w:t>应体现装饰性构件的位置、尺寸、构造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87EB62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1C4B1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2C5EAC32">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19E40EC">
            <w:pPr>
              <w:widowControl/>
              <w:jc w:val="left"/>
              <w:rPr>
                <w:rFonts w:ascii="宋体" w:hAnsi="宋体" w:cs="宋体"/>
                <w:b/>
                <w:bCs/>
                <w:kern w:val="0"/>
                <w:sz w:val="22"/>
                <w:szCs w:val="22"/>
              </w:rPr>
            </w:pPr>
            <w:r>
              <w:rPr>
                <w:rFonts w:hint="eastAsia" w:ascii="宋体" w:hAnsi="宋体" w:cs="宋体"/>
                <w:b/>
                <w:bCs/>
                <w:kern w:val="0"/>
                <w:sz w:val="22"/>
                <w:szCs w:val="22"/>
              </w:rPr>
              <w:t>柱设计图及结构详图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95760A9">
            <w:pPr>
              <w:widowControl/>
              <w:jc w:val="left"/>
              <w:rPr>
                <w:rFonts w:ascii="宋体" w:hAnsi="宋体" w:cs="宋体"/>
                <w:kern w:val="0"/>
                <w:sz w:val="22"/>
                <w:szCs w:val="22"/>
              </w:rPr>
            </w:pPr>
            <w:r>
              <w:rPr>
                <w:rFonts w:hint="eastAsia" w:ascii="宋体" w:hAnsi="宋体" w:cs="宋体"/>
                <w:kern w:val="0"/>
                <w:sz w:val="22"/>
                <w:szCs w:val="22"/>
              </w:rPr>
              <w:t>应体现女儿墙详图及所有装饰性构件的位置、尺寸、构造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E9C382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9322C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5EA62E86">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CA6AC71">
            <w:pPr>
              <w:widowControl/>
              <w:jc w:val="left"/>
              <w:rPr>
                <w:rFonts w:ascii="宋体" w:hAnsi="宋体" w:cs="宋体"/>
                <w:b/>
                <w:bCs/>
                <w:kern w:val="0"/>
                <w:sz w:val="22"/>
                <w:szCs w:val="22"/>
              </w:rPr>
            </w:pPr>
            <w:r>
              <w:rPr>
                <w:rFonts w:hint="eastAsia" w:ascii="宋体" w:hAnsi="宋体" w:cs="宋体"/>
                <w:b/>
                <w:bCs/>
                <w:kern w:val="0"/>
                <w:sz w:val="22"/>
                <w:szCs w:val="22"/>
              </w:rPr>
              <w:t>墙设计图及结构详图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9694768">
            <w:pPr>
              <w:widowControl/>
              <w:jc w:val="left"/>
              <w:rPr>
                <w:rFonts w:ascii="宋体" w:hAnsi="宋体" w:cs="宋体"/>
                <w:kern w:val="0"/>
                <w:sz w:val="22"/>
                <w:szCs w:val="22"/>
              </w:rPr>
            </w:pPr>
            <w:r>
              <w:rPr>
                <w:rFonts w:hint="eastAsia" w:ascii="宋体" w:hAnsi="宋体" w:cs="宋体"/>
                <w:kern w:val="0"/>
                <w:sz w:val="22"/>
                <w:szCs w:val="22"/>
              </w:rPr>
              <w:t>应体现女儿墙详图及所有装饰性构件的位置、尺寸、构造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9845D5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EF26D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2B49667">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2FA95A4">
            <w:pPr>
              <w:widowControl/>
              <w:jc w:val="left"/>
              <w:rPr>
                <w:rFonts w:ascii="宋体" w:hAnsi="宋体" w:cs="宋体"/>
                <w:b/>
                <w:bCs/>
                <w:kern w:val="0"/>
                <w:sz w:val="22"/>
                <w:szCs w:val="22"/>
              </w:rPr>
            </w:pPr>
            <w:r>
              <w:rPr>
                <w:rFonts w:hint="eastAsia" w:ascii="宋体" w:hAnsi="宋体" w:cs="宋体"/>
                <w:b/>
                <w:bCs/>
                <w:kern w:val="0"/>
                <w:sz w:val="22"/>
                <w:szCs w:val="22"/>
              </w:rPr>
              <w:t>板设计图及结构详图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488593B">
            <w:pPr>
              <w:widowControl/>
              <w:jc w:val="left"/>
              <w:rPr>
                <w:rFonts w:ascii="宋体" w:hAnsi="宋体" w:cs="宋体"/>
                <w:kern w:val="0"/>
                <w:sz w:val="22"/>
                <w:szCs w:val="22"/>
              </w:rPr>
            </w:pPr>
            <w:r>
              <w:rPr>
                <w:rFonts w:hint="eastAsia" w:ascii="宋体" w:hAnsi="宋体" w:cs="宋体"/>
                <w:kern w:val="0"/>
                <w:sz w:val="22"/>
                <w:szCs w:val="22"/>
              </w:rPr>
              <w:t>应体现女儿墙详图和装饰性构件的位置、尺寸、构造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834B98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66351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6C1C65D3">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B414B39">
            <w:pPr>
              <w:widowControl/>
              <w:jc w:val="left"/>
              <w:rPr>
                <w:rFonts w:ascii="宋体" w:hAnsi="宋体" w:cs="宋体"/>
                <w:b/>
                <w:bCs/>
                <w:kern w:val="0"/>
                <w:sz w:val="22"/>
                <w:szCs w:val="22"/>
              </w:rPr>
            </w:pPr>
            <w:r>
              <w:rPr>
                <w:rFonts w:hint="eastAsia" w:ascii="宋体" w:hAnsi="宋体" w:cs="宋体"/>
                <w:b/>
                <w:bCs/>
                <w:kern w:val="0"/>
                <w:sz w:val="22"/>
                <w:szCs w:val="22"/>
              </w:rPr>
              <w:t>局部构件详图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75C5E45">
            <w:pPr>
              <w:widowControl/>
              <w:jc w:val="left"/>
              <w:rPr>
                <w:rFonts w:ascii="宋体" w:hAnsi="宋体" w:cs="宋体"/>
                <w:kern w:val="0"/>
                <w:sz w:val="22"/>
                <w:szCs w:val="22"/>
              </w:rPr>
            </w:pPr>
            <w:r>
              <w:rPr>
                <w:rFonts w:hint="eastAsia" w:ascii="宋体" w:hAnsi="宋体" w:cs="宋体"/>
                <w:kern w:val="0"/>
                <w:sz w:val="22"/>
                <w:szCs w:val="22"/>
              </w:rPr>
              <w:t>应体现装饰性构件的位置、尺寸、构造（若有，如连廊、悬挑构件等）</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CAC9D2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8C4BD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15362ECE">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8EDA553">
            <w:pPr>
              <w:widowControl/>
              <w:jc w:val="left"/>
              <w:rPr>
                <w:rFonts w:ascii="宋体" w:hAnsi="宋体" w:cs="宋体"/>
                <w:b/>
                <w:bCs/>
                <w:kern w:val="0"/>
                <w:sz w:val="22"/>
                <w:szCs w:val="22"/>
              </w:rPr>
            </w:pPr>
            <w:r>
              <w:rPr>
                <w:rFonts w:hint="eastAsia" w:ascii="宋体" w:hAnsi="宋体" w:cs="宋体"/>
                <w:b/>
                <w:bCs/>
                <w:kern w:val="0"/>
                <w:sz w:val="22"/>
                <w:szCs w:val="22"/>
              </w:rPr>
              <w:t>建筑工程造价预算/决算清单</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FD7F7D3">
            <w:pPr>
              <w:widowControl/>
              <w:jc w:val="left"/>
              <w:rPr>
                <w:rFonts w:ascii="宋体" w:hAnsi="宋体" w:cs="宋体"/>
                <w:kern w:val="0"/>
                <w:sz w:val="22"/>
                <w:szCs w:val="22"/>
              </w:rPr>
            </w:pPr>
            <w:r>
              <w:rPr>
                <w:rFonts w:hint="eastAsia" w:ascii="宋体" w:hAnsi="宋体" w:cs="宋体"/>
                <w:kern w:val="0"/>
                <w:sz w:val="22"/>
                <w:szCs w:val="22"/>
              </w:rPr>
              <w:t>应体现装饰性构件的造价及工程总造价</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4ACAFD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4ED4E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2B90730C">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4" w:space="0"/>
              <w:right w:val="single" w:color="auto" w:sz="6" w:space="0"/>
            </w:tcBorders>
            <w:shd w:val="clear" w:color="auto" w:fill="auto"/>
            <w:noWrap/>
            <w:vAlign w:val="center"/>
          </w:tcPr>
          <w:p w14:paraId="4FD3826C">
            <w:pPr>
              <w:widowControl/>
              <w:jc w:val="left"/>
              <w:rPr>
                <w:rFonts w:ascii="宋体" w:hAnsi="宋体" w:cs="宋体"/>
                <w:b/>
                <w:bCs/>
                <w:kern w:val="0"/>
                <w:sz w:val="22"/>
                <w:szCs w:val="22"/>
              </w:rPr>
            </w:pPr>
            <w:r>
              <w:rPr>
                <w:rFonts w:hint="eastAsia" w:ascii="宋体" w:hAnsi="宋体" w:cs="宋体"/>
                <w:b/>
                <w:bCs/>
                <w:kern w:val="0"/>
                <w:sz w:val="22"/>
                <w:szCs w:val="22"/>
              </w:rPr>
              <w:t>装饰性构件造价比例计算书</w:t>
            </w:r>
          </w:p>
        </w:tc>
        <w:tc>
          <w:tcPr>
            <w:tcW w:w="4813" w:type="dxa"/>
            <w:tcBorders>
              <w:top w:val="single" w:color="auto" w:sz="6" w:space="0"/>
              <w:left w:val="single" w:color="auto" w:sz="6" w:space="0"/>
              <w:bottom w:val="single" w:color="auto" w:sz="4" w:space="0"/>
              <w:right w:val="single" w:color="auto" w:sz="6" w:space="0"/>
            </w:tcBorders>
            <w:shd w:val="clear" w:color="auto" w:fill="auto"/>
            <w:noWrap/>
            <w:vAlign w:val="center"/>
          </w:tcPr>
          <w:p w14:paraId="70C62072">
            <w:pPr>
              <w:widowControl/>
              <w:jc w:val="left"/>
              <w:rPr>
                <w:rFonts w:ascii="宋体" w:hAnsi="宋体" w:cs="宋体"/>
                <w:kern w:val="0"/>
                <w:sz w:val="22"/>
                <w:szCs w:val="22"/>
              </w:rPr>
            </w:pPr>
            <w:r>
              <w:rPr>
                <w:rFonts w:hint="eastAsia" w:ascii="宋体" w:hAnsi="宋体" w:cs="宋体"/>
                <w:kern w:val="0"/>
                <w:sz w:val="22"/>
                <w:szCs w:val="22"/>
              </w:rPr>
              <w:t>应包括所有装饰性构件的位置及功能介绍，对没有功能作用的纯装饰性构件，应计算其造价占工程总造价的比例，计算数据应与工程预算/决算保持一致</w:t>
            </w:r>
          </w:p>
        </w:tc>
        <w:tc>
          <w:tcPr>
            <w:tcW w:w="1373" w:type="dxa"/>
            <w:tcBorders>
              <w:top w:val="single" w:color="auto" w:sz="6" w:space="0"/>
              <w:left w:val="single" w:color="auto" w:sz="6" w:space="0"/>
              <w:bottom w:val="single" w:color="auto" w:sz="4" w:space="0"/>
              <w:right w:val="single" w:color="auto" w:sz="4" w:space="0"/>
            </w:tcBorders>
            <w:shd w:val="clear" w:color="auto" w:fill="auto"/>
            <w:noWrap/>
            <w:vAlign w:val="center"/>
          </w:tcPr>
          <w:p w14:paraId="2A231E07">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0108686">
      <w:pPr>
        <w:spacing w:line="288" w:lineRule="auto"/>
        <w:rPr>
          <w:rFonts w:cs="宋体"/>
          <w:b/>
          <w:bCs/>
          <w:sz w:val="24"/>
          <w:lang w:val="zh-CN"/>
        </w:rPr>
      </w:pPr>
    </w:p>
    <w:p w14:paraId="33F71D99">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405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392EFB5">
            <w:pPr>
              <w:spacing w:line="288" w:lineRule="auto"/>
            </w:pPr>
          </w:p>
        </w:tc>
      </w:tr>
    </w:tbl>
    <w:p w14:paraId="2B257C45">
      <w:pPr>
        <w:widowControl/>
        <w:jc w:val="left"/>
        <w:rPr>
          <w:rFonts w:cs="宋体"/>
          <w:b/>
          <w:bCs/>
          <w:sz w:val="24"/>
          <w:lang w:val="zh-CN"/>
        </w:rPr>
      </w:pPr>
      <w:r>
        <w:rPr>
          <w:rFonts w:cs="宋体"/>
          <w:b/>
          <w:bCs/>
          <w:sz w:val="24"/>
          <w:lang w:val="zh-CN"/>
        </w:rPr>
        <w:br w:type="page"/>
      </w:r>
    </w:p>
    <w:p w14:paraId="799B34E8">
      <w:pPr>
        <w:pStyle w:val="5"/>
        <w:spacing w:line="288" w:lineRule="auto"/>
      </w:pPr>
      <w:r>
        <w:rPr>
          <w:rFonts w:hint="eastAsia"/>
        </w:rPr>
        <w:t>7</w:t>
      </w:r>
      <w:r>
        <w:t>.</w:t>
      </w:r>
      <w:r>
        <w:rPr>
          <w:rFonts w:hint="eastAsia"/>
        </w:rPr>
        <w:t>1</w:t>
      </w:r>
      <w:r>
        <w:t>.</w:t>
      </w:r>
      <w:r>
        <w:rPr>
          <w:rFonts w:hint="eastAsia"/>
        </w:rPr>
        <w:t>10选用的建筑材料应符合下列规定：1 500km 以内生产的建筑材料重量占建筑材料总重量的比例应大于 60%；2 现浇混凝土应采用预拌混凝土，建筑砂浆应采用预拌砂浆。</w:t>
      </w:r>
    </w:p>
    <w:p w14:paraId="3DE467B7">
      <w:pPr>
        <w:numPr>
          <w:ilvl w:val="0"/>
          <w:numId w:val="100"/>
        </w:numPr>
        <w:spacing w:line="288" w:lineRule="auto"/>
        <w:rPr>
          <w:rFonts w:cs="宋体"/>
          <w:b/>
          <w:bCs/>
          <w:sz w:val="24"/>
          <w:lang w:val="zh-CN"/>
        </w:rPr>
      </w:pPr>
      <w:r>
        <w:rPr>
          <w:rFonts w:hint="eastAsia" w:cs="宋体"/>
          <w:b/>
          <w:bCs/>
          <w:sz w:val="24"/>
          <w:lang w:val="zh-CN"/>
        </w:rPr>
        <w:t>达标自评</w:t>
      </w:r>
    </w:p>
    <w:p w14:paraId="0AE86FE5">
      <w:pPr>
        <w:spacing w:line="288" w:lineRule="auto"/>
        <w:rPr>
          <w:lang w:val="zh-CN"/>
        </w:rPr>
      </w:pPr>
      <w:r>
        <w:rPr>
          <w:rFonts w:ascii="宋体" w:hAnsi="宋体"/>
          <w:bCs/>
          <w:lang w:val="zh-CN"/>
        </w:rPr>
        <w:t>□</w:t>
      </w:r>
      <w:r>
        <w:rPr>
          <w:rFonts w:hint="eastAsia"/>
          <w:lang w:val="zh-CN"/>
        </w:rPr>
        <w:t>达标；□不达标</w:t>
      </w:r>
    </w:p>
    <w:p w14:paraId="3D5196DA">
      <w:pPr>
        <w:spacing w:line="288" w:lineRule="auto"/>
        <w:rPr>
          <w:bCs/>
          <w:lang w:val="zh-CN"/>
        </w:rPr>
      </w:pPr>
    </w:p>
    <w:p w14:paraId="1EB1E4BC">
      <w:pPr>
        <w:numPr>
          <w:ilvl w:val="0"/>
          <w:numId w:val="100"/>
        </w:numPr>
        <w:spacing w:line="288" w:lineRule="auto"/>
        <w:rPr>
          <w:rFonts w:cs="宋体"/>
          <w:b/>
          <w:bCs/>
          <w:sz w:val="24"/>
          <w:lang w:val="zh-CN"/>
        </w:rPr>
      </w:pPr>
      <w:r>
        <w:rPr>
          <w:rFonts w:hint="eastAsia" w:cs="宋体"/>
          <w:b/>
          <w:bCs/>
          <w:sz w:val="24"/>
          <w:lang w:val="zh-CN"/>
        </w:rPr>
        <w:t>评价要点</w:t>
      </w:r>
    </w:p>
    <w:p w14:paraId="2E102CB8">
      <w:pPr>
        <w:spacing w:line="288" w:lineRule="auto"/>
        <w:rPr>
          <w:b/>
          <w:lang w:val="zh-CN"/>
        </w:rPr>
      </w:pPr>
      <w:r>
        <w:rPr>
          <w:rFonts w:hint="eastAsia"/>
          <w:b/>
          <w:lang w:val="zh-CN"/>
        </w:rPr>
        <w:t>本地化建材使用比例：</w:t>
      </w:r>
    </w:p>
    <w:p w14:paraId="16277E09">
      <w:pPr>
        <w:spacing w:line="288" w:lineRule="auto"/>
        <w:rPr>
          <w:rFonts w:cs="宋体"/>
          <w:u w:val="single"/>
          <w:lang w:val="zh-CN"/>
        </w:rPr>
      </w:pPr>
      <w:r>
        <w:rPr>
          <w:rFonts w:hint="eastAsia" w:cs="宋体"/>
          <w:lang w:val="zh-CN"/>
        </w:rPr>
        <w:t>施工现场</w:t>
      </w:r>
      <w:r>
        <w:rPr>
          <w:rFonts w:cs="宋体"/>
          <w:lang w:val="zh-CN"/>
        </w:rPr>
        <w:t xml:space="preserve">500km </w:t>
      </w:r>
      <w:r>
        <w:rPr>
          <w:rFonts w:hint="eastAsia" w:cs="宋体"/>
          <w:lang w:val="zh-CN"/>
        </w:rPr>
        <w:t>以内生产的建筑材料使用重量：吨；所有建筑材料总重量：吨；</w:t>
      </w:r>
      <w:r>
        <w:rPr>
          <w:rFonts w:hint="eastAsia"/>
          <w:bCs/>
          <w:lang w:val="zh-CN"/>
        </w:rPr>
        <w:t>施工现场500km以内生产的建筑材料重量占建筑材料总重量的比例：</w:t>
      </w:r>
      <w:r>
        <w:rPr>
          <w:rFonts w:hint="eastAsia"/>
          <w:bCs/>
          <w:u w:val="single"/>
          <w:lang w:val="zh-CN"/>
        </w:rPr>
        <w:t xml:space="preserve">      </w:t>
      </w:r>
      <w:r>
        <w:rPr>
          <w:rFonts w:hint="eastAsia"/>
          <w:bCs/>
          <w:lang w:val="zh-CN"/>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402"/>
        <w:gridCol w:w="1924"/>
        <w:gridCol w:w="1872"/>
      </w:tblGrid>
      <w:tr w14:paraId="0719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1E1DD733">
            <w:pPr>
              <w:spacing w:line="288" w:lineRule="auto"/>
              <w:jc w:val="center"/>
              <w:rPr>
                <w:b/>
              </w:rPr>
            </w:pPr>
            <w:r>
              <w:rPr>
                <w:rFonts w:hint="eastAsia"/>
                <w:b/>
              </w:rPr>
              <w:t>序号</w:t>
            </w:r>
          </w:p>
        </w:tc>
        <w:tc>
          <w:tcPr>
            <w:tcW w:w="3402" w:type="dxa"/>
            <w:vAlign w:val="center"/>
          </w:tcPr>
          <w:p w14:paraId="41E5982E">
            <w:pPr>
              <w:spacing w:line="288" w:lineRule="auto"/>
              <w:jc w:val="center"/>
              <w:rPr>
                <w:b/>
              </w:rPr>
            </w:pPr>
            <w:r>
              <w:rPr>
                <w:rFonts w:hint="eastAsia"/>
                <w:b/>
              </w:rPr>
              <w:t>建筑材料种类</w:t>
            </w:r>
          </w:p>
        </w:tc>
        <w:tc>
          <w:tcPr>
            <w:tcW w:w="1924" w:type="dxa"/>
            <w:vAlign w:val="center"/>
          </w:tcPr>
          <w:p w14:paraId="733CA452">
            <w:pPr>
              <w:spacing w:line="288" w:lineRule="auto"/>
              <w:jc w:val="center"/>
              <w:rPr>
                <w:b/>
              </w:rPr>
            </w:pPr>
            <w:r>
              <w:rPr>
                <w:rFonts w:hint="eastAsia"/>
                <w:b/>
              </w:rPr>
              <w:t>运输半径（km）</w:t>
            </w:r>
          </w:p>
        </w:tc>
        <w:tc>
          <w:tcPr>
            <w:tcW w:w="1872" w:type="dxa"/>
            <w:vAlign w:val="center"/>
          </w:tcPr>
          <w:p w14:paraId="1038753D">
            <w:pPr>
              <w:spacing w:line="288" w:lineRule="auto"/>
              <w:jc w:val="center"/>
              <w:rPr>
                <w:b/>
              </w:rPr>
            </w:pPr>
            <w:r>
              <w:rPr>
                <w:rFonts w:hint="eastAsia"/>
                <w:b/>
              </w:rPr>
              <w:t>建筑材料重量（t）</w:t>
            </w:r>
          </w:p>
        </w:tc>
      </w:tr>
      <w:tr w14:paraId="040F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7888CA61">
            <w:pPr>
              <w:spacing w:line="288" w:lineRule="auto"/>
              <w:jc w:val="center"/>
            </w:pPr>
            <w:r>
              <w:rPr>
                <w:rFonts w:hint="eastAsia"/>
              </w:rPr>
              <w:t>1</w:t>
            </w:r>
          </w:p>
        </w:tc>
        <w:tc>
          <w:tcPr>
            <w:tcW w:w="3402" w:type="dxa"/>
            <w:vAlign w:val="center"/>
          </w:tcPr>
          <w:p w14:paraId="5EE72364">
            <w:pPr>
              <w:spacing w:line="288" w:lineRule="auto"/>
              <w:jc w:val="center"/>
            </w:pPr>
          </w:p>
        </w:tc>
        <w:tc>
          <w:tcPr>
            <w:tcW w:w="1924" w:type="dxa"/>
            <w:vAlign w:val="center"/>
          </w:tcPr>
          <w:p w14:paraId="3F738F7C">
            <w:pPr>
              <w:spacing w:line="288" w:lineRule="auto"/>
              <w:jc w:val="center"/>
            </w:pPr>
          </w:p>
        </w:tc>
        <w:tc>
          <w:tcPr>
            <w:tcW w:w="1872" w:type="dxa"/>
            <w:vAlign w:val="center"/>
          </w:tcPr>
          <w:p w14:paraId="5FAD871B">
            <w:pPr>
              <w:spacing w:line="288" w:lineRule="auto"/>
              <w:jc w:val="center"/>
            </w:pPr>
          </w:p>
        </w:tc>
      </w:tr>
      <w:tr w14:paraId="689D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584CD896">
            <w:pPr>
              <w:spacing w:line="288" w:lineRule="auto"/>
              <w:jc w:val="center"/>
            </w:pPr>
            <w:r>
              <w:rPr>
                <w:rFonts w:hint="eastAsia"/>
              </w:rPr>
              <w:t>2</w:t>
            </w:r>
          </w:p>
        </w:tc>
        <w:tc>
          <w:tcPr>
            <w:tcW w:w="3402" w:type="dxa"/>
            <w:vAlign w:val="center"/>
          </w:tcPr>
          <w:p w14:paraId="6277CAD2">
            <w:pPr>
              <w:spacing w:line="288" w:lineRule="auto"/>
              <w:jc w:val="center"/>
            </w:pPr>
          </w:p>
        </w:tc>
        <w:tc>
          <w:tcPr>
            <w:tcW w:w="1924" w:type="dxa"/>
            <w:vAlign w:val="center"/>
          </w:tcPr>
          <w:p w14:paraId="38F7CA9B">
            <w:pPr>
              <w:spacing w:line="288" w:lineRule="auto"/>
              <w:jc w:val="center"/>
            </w:pPr>
          </w:p>
        </w:tc>
        <w:tc>
          <w:tcPr>
            <w:tcW w:w="1872" w:type="dxa"/>
            <w:vAlign w:val="center"/>
          </w:tcPr>
          <w:p w14:paraId="1435EBE9">
            <w:pPr>
              <w:spacing w:line="288" w:lineRule="auto"/>
              <w:jc w:val="center"/>
            </w:pPr>
          </w:p>
        </w:tc>
      </w:tr>
      <w:tr w14:paraId="4640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0D2CFD1F">
            <w:pPr>
              <w:spacing w:line="288" w:lineRule="auto"/>
              <w:jc w:val="center"/>
            </w:pPr>
            <w:r>
              <w:rPr>
                <w:rFonts w:hint="eastAsia"/>
              </w:rPr>
              <w:t>3</w:t>
            </w:r>
          </w:p>
        </w:tc>
        <w:tc>
          <w:tcPr>
            <w:tcW w:w="3402" w:type="dxa"/>
            <w:vAlign w:val="center"/>
          </w:tcPr>
          <w:p w14:paraId="3DCC0B66">
            <w:pPr>
              <w:spacing w:line="288" w:lineRule="auto"/>
              <w:jc w:val="center"/>
            </w:pPr>
          </w:p>
        </w:tc>
        <w:tc>
          <w:tcPr>
            <w:tcW w:w="1924" w:type="dxa"/>
            <w:vAlign w:val="center"/>
          </w:tcPr>
          <w:p w14:paraId="7E32EEEA">
            <w:pPr>
              <w:spacing w:line="288" w:lineRule="auto"/>
              <w:jc w:val="center"/>
            </w:pPr>
          </w:p>
        </w:tc>
        <w:tc>
          <w:tcPr>
            <w:tcW w:w="1872" w:type="dxa"/>
            <w:vAlign w:val="center"/>
          </w:tcPr>
          <w:p w14:paraId="5B9F8904">
            <w:pPr>
              <w:spacing w:line="288" w:lineRule="auto"/>
              <w:jc w:val="center"/>
            </w:pPr>
          </w:p>
        </w:tc>
      </w:tr>
      <w:tr w14:paraId="0857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3DAC96EE">
            <w:pPr>
              <w:spacing w:line="288" w:lineRule="auto"/>
              <w:jc w:val="center"/>
            </w:pPr>
            <w:r>
              <w:t>…</w:t>
            </w:r>
          </w:p>
        </w:tc>
        <w:tc>
          <w:tcPr>
            <w:tcW w:w="3402" w:type="dxa"/>
            <w:vAlign w:val="center"/>
          </w:tcPr>
          <w:p w14:paraId="6BCF3E7E">
            <w:pPr>
              <w:spacing w:line="288" w:lineRule="auto"/>
              <w:jc w:val="center"/>
            </w:pPr>
          </w:p>
        </w:tc>
        <w:tc>
          <w:tcPr>
            <w:tcW w:w="1924" w:type="dxa"/>
            <w:vAlign w:val="center"/>
          </w:tcPr>
          <w:p w14:paraId="5DC1C0A5">
            <w:pPr>
              <w:spacing w:line="288" w:lineRule="auto"/>
              <w:jc w:val="center"/>
            </w:pPr>
          </w:p>
        </w:tc>
        <w:tc>
          <w:tcPr>
            <w:tcW w:w="1872" w:type="dxa"/>
            <w:vAlign w:val="center"/>
          </w:tcPr>
          <w:p w14:paraId="3B6ACB8D">
            <w:pPr>
              <w:spacing w:line="288" w:lineRule="auto"/>
              <w:jc w:val="center"/>
            </w:pPr>
          </w:p>
        </w:tc>
      </w:tr>
      <w:tr w14:paraId="5A2D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3" w:type="dxa"/>
            <w:gridSpan w:val="2"/>
            <w:vAlign w:val="center"/>
          </w:tcPr>
          <w:p w14:paraId="2E08D443">
            <w:pPr>
              <w:spacing w:line="288" w:lineRule="auto"/>
              <w:jc w:val="center"/>
            </w:pPr>
            <w:r>
              <w:rPr>
                <w:rFonts w:hint="eastAsia"/>
              </w:rPr>
              <w:t>合计</w:t>
            </w:r>
          </w:p>
        </w:tc>
        <w:tc>
          <w:tcPr>
            <w:tcW w:w="1924" w:type="dxa"/>
            <w:vAlign w:val="center"/>
          </w:tcPr>
          <w:p w14:paraId="0A443D2E">
            <w:pPr>
              <w:spacing w:line="288" w:lineRule="auto"/>
              <w:jc w:val="center"/>
            </w:pPr>
          </w:p>
        </w:tc>
        <w:tc>
          <w:tcPr>
            <w:tcW w:w="1872" w:type="dxa"/>
            <w:vAlign w:val="center"/>
          </w:tcPr>
          <w:p w14:paraId="637874A6">
            <w:pPr>
              <w:spacing w:line="288" w:lineRule="auto"/>
              <w:jc w:val="center"/>
            </w:pPr>
          </w:p>
        </w:tc>
      </w:tr>
      <w:tr w14:paraId="7303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3" w:type="dxa"/>
            <w:gridSpan w:val="2"/>
            <w:vAlign w:val="center"/>
          </w:tcPr>
          <w:p w14:paraId="42A266D2">
            <w:pPr>
              <w:spacing w:line="288" w:lineRule="auto"/>
              <w:jc w:val="center"/>
            </w:pPr>
            <w:r>
              <w:rPr>
                <w:rFonts w:hint="eastAsia"/>
              </w:rPr>
              <w:t>施工现场500km以内生产的建筑材料重量占建筑材料总重量的比例</w:t>
            </w:r>
          </w:p>
        </w:tc>
        <w:tc>
          <w:tcPr>
            <w:tcW w:w="3796" w:type="dxa"/>
            <w:gridSpan w:val="2"/>
            <w:vAlign w:val="center"/>
          </w:tcPr>
          <w:p w14:paraId="14B34FB6">
            <w:pPr>
              <w:spacing w:line="288" w:lineRule="auto"/>
              <w:jc w:val="center"/>
            </w:pPr>
          </w:p>
        </w:tc>
      </w:tr>
    </w:tbl>
    <w:p w14:paraId="2C836E7C">
      <w:pPr>
        <w:pStyle w:val="62"/>
        <w:numPr>
          <w:ilvl w:val="0"/>
          <w:numId w:val="9"/>
        </w:numPr>
        <w:spacing w:line="288" w:lineRule="auto"/>
        <w:ind w:left="632" w:leftChars="100" w:hanging="422" w:hangingChars="200"/>
        <w:rPr>
          <w:b/>
          <w:lang w:val="zh-CN"/>
        </w:rPr>
      </w:pPr>
      <w:r>
        <w:rPr>
          <w:rFonts w:hint="eastAsia"/>
          <w:b/>
          <w:lang w:val="zh-CN"/>
        </w:rPr>
        <w:t>预拌混凝土使用情况：</w:t>
      </w:r>
    </w:p>
    <w:p w14:paraId="34DFCCB4">
      <w:pPr>
        <w:spacing w:line="288" w:lineRule="auto"/>
        <w:rPr>
          <w:rFonts w:cs="宋体"/>
          <w:lang w:val="zh-CN"/>
        </w:rPr>
      </w:pPr>
      <w:r>
        <w:rPr>
          <w:rFonts w:hint="eastAsia" w:cs="宋体"/>
          <w:lang w:val="zh-CN"/>
        </w:rPr>
        <w:t>现浇混凝土是否全部采用预拌混凝土：</w:t>
      </w:r>
      <w:r>
        <w:rPr>
          <w:rFonts w:ascii="宋体" w:hAnsi="宋体"/>
          <w:bCs/>
          <w:lang w:val="zh-CN"/>
        </w:rPr>
        <w:t>□</w:t>
      </w:r>
      <w:r>
        <w:rPr>
          <w:rFonts w:hint="eastAsia" w:cs="宋体"/>
          <w:lang w:val="zh-CN"/>
        </w:rPr>
        <w:t>是、</w:t>
      </w:r>
      <w:r>
        <w:rPr>
          <w:rFonts w:hint="eastAsia" w:eastAsia="仿宋_GB2312" w:cs="仿宋_GB2312"/>
        </w:rPr>
        <w:t>□</w:t>
      </w:r>
      <w:r>
        <w:rPr>
          <w:rFonts w:hint="eastAsia" w:cs="宋体"/>
          <w:lang w:val="zh-CN"/>
        </w:rPr>
        <w:t>否</w:t>
      </w:r>
    </w:p>
    <w:p w14:paraId="24364732">
      <w:pPr>
        <w:pStyle w:val="62"/>
        <w:numPr>
          <w:ilvl w:val="0"/>
          <w:numId w:val="9"/>
        </w:numPr>
        <w:spacing w:line="288" w:lineRule="auto"/>
        <w:ind w:left="632" w:leftChars="100" w:hanging="422" w:hangingChars="200"/>
        <w:rPr>
          <w:b/>
          <w:lang w:val="zh-CN"/>
        </w:rPr>
      </w:pPr>
      <w:r>
        <w:rPr>
          <w:rFonts w:hint="eastAsia"/>
          <w:b/>
          <w:lang w:val="zh-CN"/>
        </w:rPr>
        <w:t>预拌砂浆使用情况：</w:t>
      </w:r>
    </w:p>
    <w:p w14:paraId="25911172">
      <w:pPr>
        <w:spacing w:line="288" w:lineRule="auto"/>
        <w:rPr>
          <w:rFonts w:cs="宋体"/>
          <w:lang w:val="zh-CN"/>
        </w:rPr>
      </w:pPr>
      <w:r>
        <w:rPr>
          <w:rFonts w:hint="eastAsia" w:cs="宋体"/>
          <w:lang w:val="zh-CN"/>
        </w:rPr>
        <w:t>建筑</w:t>
      </w:r>
      <w:r>
        <w:rPr>
          <w:rFonts w:cs="宋体"/>
          <w:lang w:val="zh-CN"/>
        </w:rPr>
        <w:t>砂浆</w:t>
      </w:r>
      <w:r>
        <w:rPr>
          <w:rFonts w:hint="eastAsia" w:cs="宋体"/>
          <w:lang w:val="zh-CN"/>
        </w:rPr>
        <w:t>是否全部采用预拌砂浆：</w:t>
      </w:r>
      <w:r>
        <w:rPr>
          <w:rFonts w:ascii="宋体" w:hAnsi="宋体"/>
          <w:bCs/>
          <w:lang w:val="zh-CN"/>
        </w:rPr>
        <w:t>□</w:t>
      </w:r>
      <w:r>
        <w:rPr>
          <w:rFonts w:hint="eastAsia" w:cs="宋体"/>
          <w:lang w:val="zh-CN"/>
        </w:rPr>
        <w:t>是、</w:t>
      </w:r>
      <w:r>
        <w:rPr>
          <w:rFonts w:hint="eastAsia" w:eastAsia="仿宋_GB2312" w:cs="仿宋_GB2312"/>
        </w:rPr>
        <w:t>□</w:t>
      </w:r>
      <w:r>
        <w:rPr>
          <w:rFonts w:hint="eastAsia" w:cs="宋体"/>
          <w:lang w:val="zh-CN"/>
        </w:rPr>
        <w:t>否</w:t>
      </w:r>
    </w:p>
    <w:p w14:paraId="611BFCC8">
      <w:pPr>
        <w:spacing w:line="288" w:lineRule="auto"/>
        <w:rPr>
          <w:lang w:val="zh-CN"/>
        </w:rPr>
      </w:pPr>
      <w:r>
        <w:rPr>
          <w:rFonts w:hint="eastAsia" w:cs="宋体"/>
          <w:lang w:val="zh-CN"/>
        </w:rPr>
        <w:t>简要说明本项目预拌砂浆</w:t>
      </w:r>
      <w:r>
        <w:rPr>
          <w:rFonts w:cs="宋体"/>
          <w:lang w:val="zh-CN"/>
        </w:rPr>
        <w:t>使用的部位</w:t>
      </w:r>
      <w:r>
        <w:rPr>
          <w:rFonts w:hint="eastAsia" w:cs="宋体"/>
          <w:lang w:val="zh-CN"/>
        </w:rPr>
        <w:t>、用途</w:t>
      </w:r>
      <w:r>
        <w:rPr>
          <w:rFonts w:cs="宋体"/>
          <w:lang w:val="zh-CN"/>
        </w:rPr>
        <w:t>、厚度及预拌砂浆的使用量占建筑砂浆的比例</w:t>
      </w:r>
      <w:r>
        <w:rPr>
          <w:rFonts w:hint="eastAsia" w:cs="宋体"/>
          <w:lang w:val="zh-CN"/>
        </w:rPr>
        <w:t>，且注明</w:t>
      </w:r>
      <w:r>
        <w:rPr>
          <w:rFonts w:cs="宋体"/>
          <w:lang w:val="zh-CN"/>
        </w:rPr>
        <w:t>本项目使用的预拌砂浆是否符合现行标准《</w:t>
      </w:r>
      <w:r>
        <w:rPr>
          <w:rFonts w:hint="eastAsia" w:cs="宋体"/>
          <w:lang w:val="zh-CN"/>
        </w:rPr>
        <w:t>预拌砂浆</w:t>
      </w:r>
      <w:r>
        <w:rPr>
          <w:rFonts w:cs="宋体"/>
          <w:lang w:val="zh-CN"/>
        </w:rPr>
        <w:t>》</w:t>
      </w:r>
      <w:r>
        <w:rPr>
          <w:rFonts w:hint="eastAsia" w:cs="宋体"/>
          <w:lang w:val="zh-CN"/>
        </w:rPr>
        <w:t>GB/T 2181及</w:t>
      </w:r>
      <w:r>
        <w:rPr>
          <w:rFonts w:cs="宋体"/>
          <w:lang w:val="zh-CN"/>
        </w:rPr>
        <w:t>《</w:t>
      </w:r>
      <w:r>
        <w:rPr>
          <w:rFonts w:hint="eastAsia" w:cs="宋体"/>
          <w:lang w:val="zh-CN"/>
        </w:rPr>
        <w:t>预拌</w:t>
      </w:r>
      <w:r>
        <w:rPr>
          <w:rFonts w:cs="宋体"/>
          <w:lang w:val="zh-CN"/>
        </w:rPr>
        <w:t>砂浆应用技术规程》</w:t>
      </w:r>
      <w:r>
        <w:rPr>
          <w:rFonts w:hint="eastAsia" w:cs="宋体"/>
          <w:lang w:val="zh-CN"/>
        </w:rPr>
        <w:t>JGJ/T 223的</w:t>
      </w:r>
      <w:r>
        <w:rPr>
          <w:rFonts w:cs="宋体"/>
          <w:lang w:val="zh-CN"/>
        </w:rPr>
        <w:t>规定</w:t>
      </w:r>
      <w:r>
        <w:rPr>
          <w:szCs w:val="21"/>
        </w:rPr>
        <w:t>（200字以内）</w:t>
      </w:r>
      <w:r>
        <w:rPr>
          <w:rFonts w:cs="宋体"/>
          <w:lang w:val="zh-CN"/>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14:paraId="219C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4" w:type="dxa"/>
            <w:tcBorders>
              <w:top w:val="single" w:color="auto" w:sz="4" w:space="0"/>
              <w:left w:val="single" w:color="auto" w:sz="4" w:space="0"/>
              <w:bottom w:val="single" w:color="auto" w:sz="4" w:space="0"/>
              <w:right w:val="single" w:color="auto" w:sz="4" w:space="0"/>
            </w:tcBorders>
          </w:tcPr>
          <w:p w14:paraId="0226263A">
            <w:pPr>
              <w:spacing w:line="288" w:lineRule="auto"/>
              <w:rPr>
                <w:lang w:val="zh-CN"/>
              </w:rPr>
            </w:pPr>
          </w:p>
        </w:tc>
      </w:tr>
    </w:tbl>
    <w:p w14:paraId="4C29828D">
      <w:pPr>
        <w:spacing w:line="288" w:lineRule="auto"/>
        <w:rPr>
          <w:rFonts w:cs="宋体"/>
          <w:b/>
          <w:bCs/>
          <w:sz w:val="24"/>
        </w:rPr>
      </w:pPr>
    </w:p>
    <w:p w14:paraId="3C733C1B">
      <w:pPr>
        <w:numPr>
          <w:ilvl w:val="0"/>
          <w:numId w:val="100"/>
        </w:numPr>
        <w:spacing w:line="288" w:lineRule="auto"/>
        <w:rPr>
          <w:rFonts w:cs="宋体"/>
          <w:b/>
          <w:bCs/>
          <w:sz w:val="24"/>
          <w:lang w:val="zh-CN"/>
        </w:rPr>
      </w:pPr>
      <w:r>
        <w:rPr>
          <w:rFonts w:hint="eastAsia" w:cs="宋体"/>
          <w:b/>
          <w:bCs/>
          <w:sz w:val="24"/>
          <w:lang w:val="zh-CN"/>
        </w:rPr>
        <w:t>证明材料</w:t>
      </w:r>
    </w:p>
    <w:tbl>
      <w:tblPr>
        <w:tblStyle w:val="28"/>
        <w:tblW w:w="8300" w:type="dxa"/>
        <w:tblInd w:w="108" w:type="dxa"/>
        <w:tblLayout w:type="fixed"/>
        <w:tblCellMar>
          <w:top w:w="0" w:type="dxa"/>
          <w:left w:w="108" w:type="dxa"/>
          <w:bottom w:w="0" w:type="dxa"/>
          <w:right w:w="108" w:type="dxa"/>
        </w:tblCellMar>
      </w:tblPr>
      <w:tblGrid>
        <w:gridCol w:w="740"/>
        <w:gridCol w:w="2020"/>
        <w:gridCol w:w="4287"/>
        <w:gridCol w:w="1253"/>
      </w:tblGrid>
      <w:tr w14:paraId="05841B23">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26014E8">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2C579CD">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87" w:type="dxa"/>
            <w:tcBorders>
              <w:top w:val="single" w:color="auto" w:sz="4" w:space="0"/>
              <w:left w:val="nil"/>
              <w:bottom w:val="single" w:color="auto" w:sz="4" w:space="0"/>
              <w:right w:val="single" w:color="auto" w:sz="4" w:space="0"/>
            </w:tcBorders>
            <w:shd w:val="clear" w:color="000000" w:fill="DBE5F1"/>
            <w:vAlign w:val="center"/>
          </w:tcPr>
          <w:p w14:paraId="29ED077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61644C8D">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135428C">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4B420E4E">
            <w:pPr>
              <w:widowControl/>
              <w:jc w:val="center"/>
              <w:rPr>
                <w:rFonts w:ascii="宋体" w:hAnsi="宋体" w:cs="宋体"/>
                <w:b/>
                <w:bCs/>
                <w:kern w:val="0"/>
                <w:sz w:val="22"/>
                <w:szCs w:val="22"/>
              </w:rPr>
            </w:pPr>
            <w:r>
              <w:rPr>
                <w:rFonts w:hint="eastAsia" w:ascii="宋体" w:hAnsi="宋体" w:cs="宋体"/>
                <w:b/>
                <w:bCs/>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14:paraId="0F492E37">
            <w:pPr>
              <w:widowControl/>
              <w:jc w:val="left"/>
              <w:rPr>
                <w:rFonts w:ascii="宋体" w:hAnsi="宋体" w:cs="宋体"/>
                <w:b/>
                <w:bCs/>
                <w:kern w:val="0"/>
                <w:sz w:val="22"/>
                <w:szCs w:val="22"/>
              </w:rPr>
            </w:pPr>
            <w:r>
              <w:rPr>
                <w:rFonts w:hint="eastAsia" w:ascii="宋体" w:hAnsi="宋体" w:cs="宋体"/>
                <w:b/>
                <w:bCs/>
                <w:kern w:val="0"/>
                <w:sz w:val="22"/>
                <w:szCs w:val="22"/>
              </w:rPr>
              <w:t>结构施工图及设计说明</w:t>
            </w:r>
          </w:p>
        </w:tc>
        <w:tc>
          <w:tcPr>
            <w:tcW w:w="4287" w:type="dxa"/>
            <w:tcBorders>
              <w:top w:val="nil"/>
              <w:left w:val="nil"/>
              <w:bottom w:val="single" w:color="auto" w:sz="4" w:space="0"/>
              <w:right w:val="single" w:color="auto" w:sz="4" w:space="0"/>
            </w:tcBorders>
            <w:shd w:val="clear" w:color="auto" w:fill="auto"/>
            <w:vAlign w:val="center"/>
          </w:tcPr>
          <w:p w14:paraId="31A11BAA">
            <w:pPr>
              <w:widowControl/>
              <w:jc w:val="left"/>
              <w:rPr>
                <w:rFonts w:ascii="宋体" w:hAnsi="宋体" w:cs="宋体"/>
                <w:kern w:val="0"/>
                <w:sz w:val="22"/>
                <w:szCs w:val="22"/>
              </w:rPr>
            </w:pPr>
            <w:r>
              <w:rPr>
                <w:rFonts w:hint="eastAsia" w:ascii="宋体" w:hAnsi="宋体" w:cs="宋体"/>
                <w:kern w:val="0"/>
                <w:sz w:val="22"/>
                <w:szCs w:val="22"/>
              </w:rPr>
              <w:t>应体现建材最后一个生产工厂或场地的位置到施工现场的距离</w:t>
            </w:r>
          </w:p>
        </w:tc>
        <w:tc>
          <w:tcPr>
            <w:tcW w:w="1253" w:type="dxa"/>
            <w:tcBorders>
              <w:top w:val="nil"/>
              <w:left w:val="nil"/>
              <w:bottom w:val="single" w:color="auto" w:sz="4" w:space="0"/>
              <w:right w:val="single" w:color="auto" w:sz="4" w:space="0"/>
            </w:tcBorders>
            <w:shd w:val="clear" w:color="auto" w:fill="auto"/>
            <w:vAlign w:val="center"/>
          </w:tcPr>
          <w:p w14:paraId="0D1B5D4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D03F7C7">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4EAF54E">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0C7BE49F">
            <w:pPr>
              <w:widowControl/>
              <w:jc w:val="left"/>
              <w:rPr>
                <w:rFonts w:ascii="宋体" w:hAnsi="宋体" w:cs="宋体"/>
                <w:b/>
                <w:bCs/>
                <w:kern w:val="0"/>
                <w:sz w:val="22"/>
                <w:szCs w:val="22"/>
              </w:rPr>
            </w:pPr>
            <w:r>
              <w:rPr>
                <w:rFonts w:hint="eastAsia" w:ascii="宋体" w:hAnsi="宋体" w:cs="宋体"/>
                <w:b/>
                <w:bCs/>
                <w:kern w:val="0"/>
                <w:sz w:val="22"/>
                <w:szCs w:val="22"/>
              </w:rPr>
              <w:t>工程材料预算清单</w:t>
            </w:r>
          </w:p>
        </w:tc>
        <w:tc>
          <w:tcPr>
            <w:tcW w:w="4287" w:type="dxa"/>
            <w:tcBorders>
              <w:top w:val="nil"/>
              <w:left w:val="nil"/>
              <w:bottom w:val="single" w:color="auto" w:sz="4" w:space="0"/>
              <w:right w:val="single" w:color="auto" w:sz="4" w:space="0"/>
            </w:tcBorders>
            <w:shd w:val="clear" w:color="auto" w:fill="auto"/>
            <w:noWrap/>
            <w:vAlign w:val="center"/>
          </w:tcPr>
          <w:p w14:paraId="796CBD4F">
            <w:pPr>
              <w:widowControl/>
              <w:jc w:val="left"/>
              <w:rPr>
                <w:rFonts w:ascii="宋体" w:hAnsi="宋体" w:cs="宋体"/>
                <w:kern w:val="0"/>
                <w:sz w:val="22"/>
                <w:szCs w:val="22"/>
              </w:rPr>
            </w:pPr>
            <w:r>
              <w:rPr>
                <w:rFonts w:hint="eastAsia" w:ascii="宋体" w:hAnsi="宋体" w:cs="宋体"/>
                <w:kern w:val="0"/>
                <w:sz w:val="22"/>
                <w:szCs w:val="22"/>
              </w:rPr>
              <w:t>应体现项目实际使用各类建材信息（名称、用量）</w:t>
            </w:r>
          </w:p>
        </w:tc>
        <w:tc>
          <w:tcPr>
            <w:tcW w:w="1253" w:type="dxa"/>
            <w:tcBorders>
              <w:top w:val="nil"/>
              <w:left w:val="nil"/>
              <w:bottom w:val="single" w:color="auto" w:sz="4" w:space="0"/>
              <w:right w:val="single" w:color="auto" w:sz="4" w:space="0"/>
            </w:tcBorders>
            <w:shd w:val="clear" w:color="auto" w:fill="auto"/>
            <w:vAlign w:val="center"/>
          </w:tcPr>
          <w:p w14:paraId="670FCCA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57746C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376F21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86DC650">
            <w:pPr>
              <w:widowControl/>
              <w:jc w:val="left"/>
              <w:rPr>
                <w:rFonts w:ascii="宋体" w:hAnsi="宋体" w:cs="宋体"/>
                <w:b/>
                <w:bCs/>
                <w:kern w:val="0"/>
                <w:sz w:val="22"/>
                <w:szCs w:val="22"/>
              </w:rPr>
            </w:pPr>
            <w:r>
              <w:rPr>
                <w:rFonts w:hint="eastAsia" w:ascii="宋体" w:hAnsi="宋体" w:cs="宋体"/>
                <w:b/>
                <w:bCs/>
                <w:kern w:val="0"/>
                <w:sz w:val="22"/>
                <w:szCs w:val="22"/>
              </w:rPr>
              <w:t>购销合同</w:t>
            </w:r>
          </w:p>
        </w:tc>
        <w:tc>
          <w:tcPr>
            <w:tcW w:w="4287" w:type="dxa"/>
            <w:tcBorders>
              <w:top w:val="nil"/>
              <w:left w:val="nil"/>
              <w:bottom w:val="single" w:color="auto" w:sz="4" w:space="0"/>
              <w:right w:val="single" w:color="auto" w:sz="4" w:space="0"/>
            </w:tcBorders>
            <w:shd w:val="clear" w:color="auto" w:fill="auto"/>
            <w:vAlign w:val="center"/>
          </w:tcPr>
          <w:p w14:paraId="5BF71EB4">
            <w:pPr>
              <w:widowControl/>
              <w:jc w:val="left"/>
              <w:rPr>
                <w:rFonts w:ascii="宋体" w:hAnsi="宋体" w:cs="宋体"/>
                <w:kern w:val="0"/>
                <w:sz w:val="22"/>
                <w:szCs w:val="22"/>
              </w:rPr>
            </w:pPr>
            <w:r>
              <w:rPr>
                <w:rFonts w:hint="eastAsia" w:ascii="宋体" w:hAnsi="宋体" w:cs="宋体"/>
                <w:kern w:val="0"/>
                <w:sz w:val="22"/>
                <w:szCs w:val="22"/>
              </w:rPr>
              <w:t>应体现大宗建材的采购情况（采购时间、对应项目、采购厂商、采购量等）</w:t>
            </w:r>
          </w:p>
        </w:tc>
        <w:tc>
          <w:tcPr>
            <w:tcW w:w="1253" w:type="dxa"/>
            <w:tcBorders>
              <w:top w:val="nil"/>
              <w:left w:val="nil"/>
              <w:bottom w:val="single" w:color="auto" w:sz="4" w:space="0"/>
              <w:right w:val="single" w:color="auto" w:sz="4" w:space="0"/>
            </w:tcBorders>
            <w:shd w:val="clear" w:color="auto" w:fill="auto"/>
            <w:vAlign w:val="center"/>
          </w:tcPr>
          <w:p w14:paraId="0A2356A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476C786">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5FDB69D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DD0036E">
            <w:pPr>
              <w:widowControl/>
              <w:jc w:val="left"/>
              <w:rPr>
                <w:rFonts w:ascii="宋体" w:hAnsi="宋体" w:cs="宋体"/>
                <w:b/>
                <w:bCs/>
                <w:kern w:val="0"/>
                <w:sz w:val="22"/>
                <w:szCs w:val="22"/>
              </w:rPr>
            </w:pPr>
            <w:r>
              <w:rPr>
                <w:rFonts w:hint="eastAsia" w:ascii="宋体" w:hAnsi="宋体" w:cs="宋体"/>
                <w:b/>
                <w:bCs/>
                <w:kern w:val="0"/>
                <w:sz w:val="22"/>
                <w:szCs w:val="22"/>
              </w:rPr>
              <w:t>预拌混凝土用量清单及使用比例计算书</w:t>
            </w:r>
          </w:p>
        </w:tc>
        <w:tc>
          <w:tcPr>
            <w:tcW w:w="4287" w:type="dxa"/>
            <w:tcBorders>
              <w:top w:val="nil"/>
              <w:left w:val="nil"/>
              <w:bottom w:val="single" w:color="auto" w:sz="4" w:space="0"/>
              <w:right w:val="single" w:color="auto" w:sz="4" w:space="0"/>
            </w:tcBorders>
            <w:shd w:val="clear" w:color="auto" w:fill="auto"/>
            <w:vAlign w:val="center"/>
          </w:tcPr>
          <w:p w14:paraId="410485EB">
            <w:pPr>
              <w:widowControl/>
              <w:jc w:val="left"/>
              <w:rPr>
                <w:rFonts w:ascii="宋体" w:hAnsi="宋体" w:cs="宋体"/>
                <w:kern w:val="0"/>
                <w:sz w:val="22"/>
                <w:szCs w:val="22"/>
              </w:rPr>
            </w:pPr>
            <w:r>
              <w:rPr>
                <w:rFonts w:hint="eastAsia" w:ascii="宋体" w:hAnsi="宋体" w:cs="宋体"/>
                <w:kern w:val="0"/>
                <w:sz w:val="22"/>
                <w:szCs w:val="22"/>
              </w:rPr>
              <w:t>应包括辅助证明项目实际预拌混凝土的用量及使用比例</w:t>
            </w:r>
          </w:p>
        </w:tc>
        <w:tc>
          <w:tcPr>
            <w:tcW w:w="1253" w:type="dxa"/>
            <w:tcBorders>
              <w:top w:val="nil"/>
              <w:left w:val="nil"/>
              <w:bottom w:val="single" w:color="auto" w:sz="4" w:space="0"/>
              <w:right w:val="single" w:color="auto" w:sz="4" w:space="0"/>
            </w:tcBorders>
            <w:shd w:val="clear" w:color="auto" w:fill="auto"/>
            <w:vAlign w:val="center"/>
          </w:tcPr>
          <w:p w14:paraId="50C18F7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992D26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A65D51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F4E0FF5">
            <w:pPr>
              <w:widowControl/>
              <w:jc w:val="left"/>
              <w:rPr>
                <w:rFonts w:ascii="宋体" w:hAnsi="宋体" w:cs="宋体"/>
                <w:b/>
                <w:bCs/>
                <w:kern w:val="0"/>
                <w:sz w:val="22"/>
                <w:szCs w:val="22"/>
              </w:rPr>
            </w:pPr>
            <w:r>
              <w:rPr>
                <w:rFonts w:hint="eastAsia" w:ascii="宋体" w:hAnsi="宋体" w:cs="宋体"/>
                <w:b/>
                <w:bCs/>
                <w:kern w:val="0"/>
                <w:sz w:val="22"/>
                <w:szCs w:val="22"/>
              </w:rPr>
              <w:t>预拌砂浆用量清单及使用比例计算书</w:t>
            </w:r>
          </w:p>
        </w:tc>
        <w:tc>
          <w:tcPr>
            <w:tcW w:w="4287" w:type="dxa"/>
            <w:tcBorders>
              <w:top w:val="nil"/>
              <w:left w:val="nil"/>
              <w:bottom w:val="single" w:color="auto" w:sz="4" w:space="0"/>
              <w:right w:val="single" w:color="auto" w:sz="4" w:space="0"/>
            </w:tcBorders>
            <w:shd w:val="clear" w:color="auto" w:fill="auto"/>
            <w:vAlign w:val="center"/>
          </w:tcPr>
          <w:p w14:paraId="53922437">
            <w:pPr>
              <w:widowControl/>
              <w:jc w:val="left"/>
              <w:rPr>
                <w:rFonts w:ascii="宋体" w:hAnsi="宋体" w:cs="宋体"/>
                <w:kern w:val="0"/>
                <w:sz w:val="22"/>
                <w:szCs w:val="22"/>
              </w:rPr>
            </w:pPr>
            <w:r>
              <w:rPr>
                <w:rFonts w:hint="eastAsia" w:ascii="宋体" w:hAnsi="宋体" w:cs="宋体"/>
                <w:kern w:val="0"/>
                <w:sz w:val="22"/>
                <w:szCs w:val="22"/>
              </w:rPr>
              <w:t>应包括辅助证明项目实际预拌砂浆的用量及使用比例</w:t>
            </w:r>
          </w:p>
        </w:tc>
        <w:tc>
          <w:tcPr>
            <w:tcW w:w="1253" w:type="dxa"/>
            <w:tcBorders>
              <w:top w:val="nil"/>
              <w:left w:val="nil"/>
              <w:bottom w:val="single" w:color="auto" w:sz="4" w:space="0"/>
              <w:right w:val="single" w:color="auto" w:sz="4" w:space="0"/>
            </w:tcBorders>
            <w:shd w:val="clear" w:color="auto" w:fill="auto"/>
            <w:vAlign w:val="center"/>
          </w:tcPr>
          <w:p w14:paraId="1C2A655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414506C">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961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2603E8B">
            <w:pPr>
              <w:spacing w:line="288" w:lineRule="auto"/>
            </w:pPr>
          </w:p>
        </w:tc>
      </w:tr>
    </w:tbl>
    <w:p w14:paraId="7F306DDB">
      <w:pPr>
        <w:rPr>
          <w:rFonts w:cs="宋体"/>
          <w:b/>
          <w:bCs/>
          <w:sz w:val="24"/>
          <w:lang w:val="zh-CN"/>
        </w:rPr>
      </w:pPr>
      <w:r>
        <w:rPr>
          <w:rFonts w:cs="宋体"/>
          <w:b/>
          <w:bCs/>
          <w:sz w:val="24"/>
          <w:lang w:val="zh-CN"/>
        </w:rPr>
        <w:br w:type="page"/>
      </w:r>
    </w:p>
    <w:p w14:paraId="3E8CE883">
      <w:pPr>
        <w:pStyle w:val="5"/>
        <w:spacing w:line="288" w:lineRule="auto"/>
      </w:pPr>
      <w:r>
        <w:rPr>
          <w:rFonts w:hint="eastAsia"/>
        </w:rPr>
        <w:t>7.1.11资源节约相关技术要求应符合现行强制性工程建设规范《建筑节能与可再生能源利用通用规范》GB 55015、《建筑给水排水与节水通用规范》GB 55020等的规定。</w:t>
      </w:r>
    </w:p>
    <w:p w14:paraId="383DFAC6">
      <w:pPr>
        <w:numPr>
          <w:ilvl w:val="0"/>
          <w:numId w:val="101"/>
        </w:numPr>
        <w:spacing w:line="288" w:lineRule="auto"/>
        <w:rPr>
          <w:rFonts w:cs="宋体"/>
          <w:b/>
          <w:bCs/>
          <w:sz w:val="24"/>
          <w:lang w:val="zh-CN"/>
        </w:rPr>
      </w:pPr>
      <w:r>
        <w:rPr>
          <w:rFonts w:hint="eastAsia" w:cs="宋体"/>
          <w:b/>
          <w:bCs/>
          <w:sz w:val="24"/>
          <w:lang w:val="zh-CN"/>
        </w:rPr>
        <w:t>达标自评</w:t>
      </w:r>
    </w:p>
    <w:p w14:paraId="33A6C620">
      <w:pPr>
        <w:spacing w:line="288" w:lineRule="auto"/>
        <w:rPr>
          <w:szCs w:val="21"/>
        </w:rPr>
      </w:pPr>
      <w:r>
        <w:rPr>
          <w:rFonts w:hint="eastAsia" w:cs="宋体"/>
          <w:lang w:val="zh-CN"/>
        </w:rPr>
        <w:t>□</w:t>
      </w:r>
      <w:r>
        <w:rPr>
          <w:rFonts w:hint="eastAsia"/>
          <w:szCs w:val="21"/>
        </w:rPr>
        <w:t xml:space="preserve">达标 </w:t>
      </w:r>
      <w:r>
        <w:rPr>
          <w:rFonts w:hint="eastAsia" w:cs="宋体"/>
          <w:lang w:val="zh-CN"/>
        </w:rPr>
        <w:t>□</w:t>
      </w:r>
      <w:r>
        <w:rPr>
          <w:rFonts w:hint="eastAsia"/>
          <w:szCs w:val="21"/>
        </w:rPr>
        <w:t>不达标</w:t>
      </w:r>
    </w:p>
    <w:p w14:paraId="61EA43AA">
      <w:pPr>
        <w:spacing w:line="288" w:lineRule="auto"/>
        <w:rPr>
          <w:szCs w:val="21"/>
        </w:rPr>
      </w:pPr>
    </w:p>
    <w:p w14:paraId="5AC6DC76">
      <w:pPr>
        <w:numPr>
          <w:ilvl w:val="0"/>
          <w:numId w:val="101"/>
        </w:numPr>
        <w:spacing w:line="288" w:lineRule="auto"/>
        <w:rPr>
          <w:rFonts w:cs="宋体"/>
          <w:b/>
          <w:bCs/>
          <w:sz w:val="24"/>
          <w:lang w:val="zh-CN"/>
        </w:rPr>
      </w:pPr>
      <w:r>
        <w:rPr>
          <w:rFonts w:hint="eastAsia" w:cs="宋体"/>
          <w:b/>
          <w:bCs/>
          <w:sz w:val="24"/>
          <w:lang w:val="zh-CN"/>
        </w:rPr>
        <w:t>评价要点</w:t>
      </w:r>
    </w:p>
    <w:p w14:paraId="7AD4D97D">
      <w:pPr>
        <w:pStyle w:val="51"/>
        <w:spacing w:line="288" w:lineRule="auto"/>
        <w:outlineLvl w:val="9"/>
        <w:rPr>
          <w:sz w:val="21"/>
          <w:szCs w:val="21"/>
        </w:rPr>
      </w:pPr>
      <w:r>
        <w:rPr>
          <w:sz w:val="21"/>
          <w:szCs w:val="21"/>
        </w:rPr>
        <w:t>简述</w:t>
      </w:r>
      <w:r>
        <w:rPr>
          <w:rFonts w:hint="eastAsia"/>
          <w:sz w:val="21"/>
          <w:szCs w:val="21"/>
        </w:rPr>
        <w:t>叙述项目资源节约方面符合强制性标准的情况</w:t>
      </w:r>
      <w:r>
        <w:rPr>
          <w:sz w:val="21"/>
          <w:szCs w:val="21"/>
        </w:rPr>
        <w:t>（</w:t>
      </w:r>
      <w:r>
        <w:rPr>
          <w:rFonts w:hint="eastAsia"/>
          <w:sz w:val="21"/>
          <w:szCs w:val="21"/>
        </w:rPr>
        <w:t>200</w:t>
      </w:r>
      <w:r>
        <w:rPr>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7"/>
      </w:tblGrid>
      <w:tr w14:paraId="4DEB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497" w:type="dxa"/>
            <w:tcBorders>
              <w:top w:val="single" w:color="auto" w:sz="4" w:space="0"/>
              <w:left w:val="single" w:color="auto" w:sz="4" w:space="0"/>
              <w:bottom w:val="single" w:color="auto" w:sz="4" w:space="0"/>
              <w:right w:val="single" w:color="auto" w:sz="4" w:space="0"/>
            </w:tcBorders>
          </w:tcPr>
          <w:p w14:paraId="20D32B68">
            <w:pPr>
              <w:pStyle w:val="51"/>
              <w:spacing w:line="288" w:lineRule="auto"/>
              <w:ind w:firstLine="420" w:firstLineChars="200"/>
              <w:outlineLvl w:val="9"/>
              <w:rPr>
                <w:kern w:val="2"/>
                <w:sz w:val="21"/>
                <w:szCs w:val="21"/>
              </w:rPr>
            </w:pPr>
          </w:p>
        </w:tc>
      </w:tr>
    </w:tbl>
    <w:p w14:paraId="3B277C50">
      <w:pPr>
        <w:spacing w:line="288" w:lineRule="auto"/>
      </w:pPr>
    </w:p>
    <w:p w14:paraId="31829900">
      <w:pPr>
        <w:numPr>
          <w:ilvl w:val="0"/>
          <w:numId w:val="101"/>
        </w:numPr>
        <w:spacing w:line="288" w:lineRule="auto"/>
        <w:rPr>
          <w:rFonts w:cs="宋体"/>
          <w:b/>
          <w:bCs/>
          <w:sz w:val="24"/>
          <w:lang w:val="zh-CN"/>
        </w:rPr>
      </w:pPr>
      <w:r>
        <w:rPr>
          <w:rFonts w:hint="eastAsia" w:cs="宋体"/>
          <w:b/>
          <w:bCs/>
          <w:sz w:val="24"/>
          <w:lang w:val="zh-CN"/>
        </w:rPr>
        <w:t>证明材料</w:t>
      </w:r>
    </w:p>
    <w:p w14:paraId="729828D5">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380"/>
        <w:gridCol w:w="1267"/>
      </w:tblGrid>
      <w:tr w14:paraId="71A7B39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6C98B2F">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B542698">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14:paraId="1E702806">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14:paraId="47CF1140">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A0CF4C9">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76B2DAF">
            <w:pPr>
              <w:widowControl/>
              <w:jc w:val="center"/>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857192E">
            <w:pPr>
              <w:widowControl/>
              <w:jc w:val="left"/>
              <w:rPr>
                <w:rFonts w:ascii="宋体" w:hAnsi="宋体" w:cs="宋体"/>
                <w:b/>
                <w:bCs/>
                <w:kern w:val="0"/>
                <w:sz w:val="22"/>
                <w:szCs w:val="22"/>
              </w:rPr>
            </w:pPr>
            <w:r>
              <w:rPr>
                <w:rFonts w:hint="eastAsia" w:ascii="宋体" w:hAnsi="宋体" w:cs="宋体"/>
                <w:b/>
                <w:bCs/>
                <w:kern w:val="0"/>
                <w:sz w:val="22"/>
                <w:szCs w:val="22"/>
              </w:rPr>
              <w:t>相建筑、电气、暖通等关设计文件</w:t>
            </w:r>
          </w:p>
        </w:tc>
        <w:tc>
          <w:tcPr>
            <w:tcW w:w="4380" w:type="dxa"/>
            <w:tcBorders>
              <w:top w:val="nil"/>
              <w:left w:val="nil"/>
              <w:bottom w:val="single" w:color="auto" w:sz="4" w:space="0"/>
              <w:right w:val="single" w:color="auto" w:sz="4" w:space="0"/>
            </w:tcBorders>
            <w:shd w:val="clear" w:color="auto" w:fill="auto"/>
            <w:vAlign w:val="center"/>
          </w:tcPr>
          <w:p w14:paraId="65AF77D6">
            <w:pPr>
              <w:widowControl/>
              <w:jc w:val="left"/>
              <w:rPr>
                <w:rFonts w:ascii="宋体" w:hAnsi="宋体" w:cs="宋体"/>
                <w:kern w:val="0"/>
                <w:sz w:val="22"/>
                <w:szCs w:val="22"/>
              </w:rPr>
            </w:pPr>
            <w:r>
              <w:rPr>
                <w:rFonts w:hint="eastAsia" w:ascii="宋体" w:hAnsi="宋体" w:cs="宋体"/>
                <w:kern w:val="0"/>
                <w:sz w:val="22"/>
                <w:szCs w:val="22"/>
              </w:rPr>
              <w:t>应包括项目在资源节约方面符合强制性标准的情况等</w:t>
            </w:r>
          </w:p>
        </w:tc>
        <w:tc>
          <w:tcPr>
            <w:tcW w:w="1267" w:type="dxa"/>
            <w:tcBorders>
              <w:top w:val="nil"/>
              <w:left w:val="nil"/>
              <w:bottom w:val="single" w:color="auto" w:sz="4" w:space="0"/>
              <w:right w:val="single" w:color="auto" w:sz="4" w:space="0"/>
            </w:tcBorders>
            <w:shd w:val="clear" w:color="auto" w:fill="auto"/>
            <w:vAlign w:val="center"/>
          </w:tcPr>
          <w:p w14:paraId="0DEE98F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BF6B23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58A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27C0662">
            <w:pPr>
              <w:spacing w:line="288" w:lineRule="auto"/>
            </w:pPr>
          </w:p>
        </w:tc>
      </w:tr>
    </w:tbl>
    <w:p w14:paraId="4FB70331">
      <w:pPr>
        <w:spacing w:line="288" w:lineRule="auto"/>
        <w:ind w:left="420"/>
        <w:rPr>
          <w:rFonts w:cs="宋体"/>
          <w:b/>
          <w:bCs/>
          <w:sz w:val="24"/>
          <w:lang w:val="zh-CN"/>
        </w:rPr>
      </w:pPr>
    </w:p>
    <w:p w14:paraId="51F19E47">
      <w:pPr>
        <w:widowControl/>
        <w:jc w:val="left"/>
        <w:rPr>
          <w:rFonts w:ascii="黑体" w:hAnsi="黑体" w:eastAsia="黑体"/>
          <w:b/>
          <w:bCs/>
          <w:kern w:val="0"/>
          <w:sz w:val="24"/>
          <w:szCs w:val="32"/>
        </w:rPr>
      </w:pPr>
      <w:bookmarkStart w:id="50" w:name="_Toc412712086"/>
      <w:bookmarkStart w:id="51" w:name="_Toc428800975"/>
      <w:r>
        <w:br w:type="page"/>
      </w:r>
    </w:p>
    <w:p w14:paraId="75AB8A5A">
      <w:pPr>
        <w:pStyle w:val="4"/>
        <w:spacing w:line="288" w:lineRule="auto"/>
        <w:jc w:val="center"/>
      </w:pPr>
      <w:bookmarkStart w:id="52" w:name="_Toc14261612"/>
      <w:r>
        <w:rPr>
          <w:rFonts w:hint="eastAsia"/>
        </w:rPr>
        <w:t>7.2 评分项</w:t>
      </w:r>
      <w:bookmarkEnd w:id="50"/>
      <w:bookmarkEnd w:id="51"/>
      <w:bookmarkEnd w:id="52"/>
    </w:p>
    <w:p w14:paraId="13DD3F86">
      <w:pPr>
        <w:pStyle w:val="4"/>
        <w:spacing w:line="288" w:lineRule="auto"/>
        <w:jc w:val="center"/>
      </w:pPr>
      <w:bookmarkStart w:id="53" w:name="_Toc412712087"/>
      <w:bookmarkStart w:id="54" w:name="_Toc428800976"/>
      <w:bookmarkStart w:id="55" w:name="_Toc14261613"/>
      <w:r>
        <w:rPr>
          <w:rFonts w:ascii="Times New Roman" w:hAnsi="Times New Roman"/>
        </w:rPr>
        <w:t>I</w:t>
      </w:r>
      <w:r>
        <w:rPr>
          <w:rFonts w:hint="eastAsia"/>
        </w:rPr>
        <w:t>节</w:t>
      </w:r>
      <w:bookmarkEnd w:id="53"/>
      <w:bookmarkEnd w:id="54"/>
      <w:r>
        <w:rPr>
          <w:rFonts w:hint="eastAsia"/>
        </w:rPr>
        <w:t>地与土地利用</w:t>
      </w:r>
      <w:bookmarkEnd w:id="55"/>
    </w:p>
    <w:p w14:paraId="29DF3D0A">
      <w:pPr>
        <w:pStyle w:val="5"/>
        <w:spacing w:line="288" w:lineRule="auto"/>
      </w:pPr>
      <w:r>
        <w:rPr>
          <w:rFonts w:hint="eastAsia"/>
        </w:rPr>
        <w:t>7</w:t>
      </w:r>
      <w:r>
        <w:t>.</w:t>
      </w:r>
      <w:r>
        <w:rPr>
          <w:rFonts w:hint="eastAsia"/>
        </w:rPr>
        <w:t>2</w:t>
      </w:r>
      <w:r>
        <w:t>.</w:t>
      </w:r>
      <w:r>
        <w:rPr>
          <w:rFonts w:hint="eastAsia"/>
        </w:rPr>
        <w:t>1节约集约利用土地。（总分20分）</w:t>
      </w:r>
    </w:p>
    <w:p w14:paraId="463FD4C3">
      <w:pPr>
        <w:numPr>
          <w:ilvl w:val="0"/>
          <w:numId w:val="102"/>
        </w:numPr>
        <w:spacing w:line="288" w:lineRule="auto"/>
        <w:rPr>
          <w:rFonts w:cs="宋体"/>
          <w:b/>
          <w:bCs/>
          <w:sz w:val="24"/>
          <w:lang w:val="zh-CN"/>
        </w:rPr>
      </w:pPr>
      <w:r>
        <w:rPr>
          <w:rFonts w:hint="eastAsia" w:cs="宋体"/>
          <w:b/>
          <w:bCs/>
          <w:sz w:val="24"/>
          <w:lang w:val="zh-CN"/>
        </w:rPr>
        <w:t>得分自评</w:t>
      </w:r>
    </w:p>
    <w:p w14:paraId="6629C94B">
      <w:pPr>
        <w:spacing w:line="288" w:lineRule="auto"/>
        <w:rPr>
          <w:rFonts w:ascii="宋体"/>
          <w:b/>
          <w:bCs/>
          <w:szCs w:val="21"/>
          <w:lang w:val="zh-CN"/>
        </w:rPr>
      </w:pPr>
      <w:r>
        <w:rPr>
          <w:rFonts w:hint="eastAsia" w:ascii="宋体"/>
          <w:b/>
          <w:bCs/>
          <w:szCs w:val="21"/>
          <w:lang w:val="zh-CN"/>
        </w:rPr>
        <w:t>□住宅建筑</w:t>
      </w:r>
    </w:p>
    <w:p w14:paraId="433A899F">
      <w:pPr>
        <w:spacing w:line="288" w:lineRule="auto"/>
        <w:rPr>
          <w:rFonts w:ascii="宋体"/>
          <w:szCs w:val="21"/>
          <w:lang w:val="zh-CN"/>
        </w:rPr>
      </w:pPr>
      <w:r>
        <w:rPr>
          <w:rFonts w:hint="eastAsia" w:ascii="宋体"/>
          <w:szCs w:val="21"/>
          <w:lang w:val="zh-CN"/>
        </w:rPr>
        <w:t>建筑气候区划：</w:t>
      </w:r>
      <w:r>
        <w:rPr>
          <w:rFonts w:hint="eastAsia" w:ascii="宋体"/>
          <w:bCs/>
          <w:szCs w:val="21"/>
          <w:lang w:val="zh-CN"/>
        </w:rPr>
        <w:t>□</w:t>
      </w:r>
      <w:r>
        <w:rPr>
          <w:rFonts w:hint="eastAsia" w:ascii="宋体" w:hAnsi="宋体" w:cs="宋体"/>
          <w:kern w:val="0"/>
          <w:sz w:val="22"/>
          <w:szCs w:val="22"/>
        </w:rPr>
        <w:t>Ⅰ</w:t>
      </w:r>
      <w:r>
        <w:rPr>
          <w:rFonts w:hint="eastAsia" w:ascii="宋体"/>
          <w:bCs/>
          <w:szCs w:val="21"/>
          <w:lang w:val="zh-CN"/>
        </w:rPr>
        <w:t xml:space="preserve"> □</w:t>
      </w:r>
      <w:r>
        <w:rPr>
          <w:rFonts w:hint="eastAsia" w:ascii="宋体" w:hAnsi="宋体" w:cs="宋体"/>
          <w:kern w:val="0"/>
          <w:sz w:val="22"/>
          <w:szCs w:val="22"/>
        </w:rPr>
        <w:t>Ⅱ</w:t>
      </w:r>
      <w:r>
        <w:rPr>
          <w:rFonts w:hint="eastAsia" w:ascii="宋体"/>
          <w:bCs/>
          <w:szCs w:val="21"/>
          <w:lang w:val="zh-CN"/>
        </w:rPr>
        <w:t xml:space="preserve"> □</w:t>
      </w:r>
      <w:r>
        <w:rPr>
          <w:rFonts w:hint="eastAsia" w:ascii="宋体" w:hAnsi="宋体" w:cs="宋体"/>
          <w:kern w:val="0"/>
          <w:sz w:val="22"/>
          <w:szCs w:val="22"/>
        </w:rPr>
        <w:t>Ⅲ</w:t>
      </w:r>
      <w:r>
        <w:rPr>
          <w:rFonts w:hint="eastAsia" w:ascii="宋体"/>
          <w:bCs/>
          <w:szCs w:val="21"/>
          <w:lang w:val="zh-CN"/>
        </w:rPr>
        <w:t xml:space="preserve"> □</w:t>
      </w:r>
      <w:r>
        <w:rPr>
          <w:rFonts w:hint="eastAsia" w:ascii="宋体" w:hAnsi="宋体" w:cs="宋体"/>
          <w:kern w:val="0"/>
          <w:sz w:val="22"/>
          <w:szCs w:val="22"/>
        </w:rPr>
        <w:t>Ⅳ</w:t>
      </w:r>
      <w:r>
        <w:rPr>
          <w:rFonts w:hint="eastAsia" w:ascii="宋体"/>
          <w:bCs/>
          <w:szCs w:val="21"/>
          <w:lang w:val="zh-CN"/>
        </w:rPr>
        <w:t xml:space="preserve"> □</w:t>
      </w:r>
      <w:r>
        <w:rPr>
          <w:rFonts w:hint="eastAsia" w:ascii="宋体" w:hAnsi="宋体" w:cs="宋体"/>
          <w:kern w:val="0"/>
          <w:sz w:val="22"/>
          <w:szCs w:val="22"/>
        </w:rPr>
        <w:t>Ⅴ</w:t>
      </w:r>
      <w:r>
        <w:rPr>
          <w:rFonts w:hint="eastAsia" w:ascii="宋体"/>
          <w:bCs/>
          <w:szCs w:val="21"/>
          <w:lang w:val="zh-CN"/>
        </w:rPr>
        <w:t>□</w:t>
      </w:r>
      <w:r>
        <w:rPr>
          <w:rFonts w:hint="eastAsia" w:ascii="宋体" w:hAnsi="宋体" w:cs="宋体"/>
          <w:kern w:val="0"/>
          <w:sz w:val="22"/>
          <w:szCs w:val="22"/>
        </w:rPr>
        <w:t>Ⅵ</w:t>
      </w:r>
      <w:r>
        <w:rPr>
          <w:rFonts w:hint="eastAsia" w:ascii="宋体"/>
          <w:bCs/>
          <w:szCs w:val="21"/>
          <w:lang w:val="zh-CN"/>
        </w:rPr>
        <w:t xml:space="preserve"> □</w:t>
      </w:r>
      <w:r>
        <w:rPr>
          <w:rFonts w:hint="eastAsia" w:ascii="宋体" w:hAnsi="宋体" w:cs="宋体"/>
          <w:kern w:val="0"/>
          <w:sz w:val="22"/>
          <w:szCs w:val="22"/>
        </w:rPr>
        <w:t>Ⅶ</w:t>
      </w:r>
    </w:p>
    <w:p w14:paraId="7982B6E8">
      <w:pPr>
        <w:spacing w:line="288" w:lineRule="auto"/>
        <w:rPr>
          <w:rFonts w:ascii="宋体" w:hAnsi="宋体"/>
          <w:kern w:val="0"/>
          <w:szCs w:val="21"/>
        </w:rPr>
      </w:pPr>
      <w:r>
        <w:rPr>
          <w:rFonts w:hint="eastAsia" w:ascii="宋体"/>
          <w:bCs/>
          <w:szCs w:val="21"/>
          <w:lang w:val="zh-CN"/>
        </w:rPr>
        <w:t>楼层数：□</w:t>
      </w:r>
      <w:r>
        <w:rPr>
          <w:rFonts w:ascii="宋体" w:hAnsi="宋体"/>
          <w:kern w:val="0"/>
          <w:szCs w:val="21"/>
        </w:rPr>
        <w:t>3</w:t>
      </w:r>
      <w:r>
        <w:rPr>
          <w:rFonts w:hint="eastAsia" w:ascii="宋体" w:hAnsi="宋体"/>
          <w:kern w:val="0"/>
          <w:szCs w:val="21"/>
        </w:rPr>
        <w:t xml:space="preserve">层及以下  </w:t>
      </w:r>
      <w:r>
        <w:rPr>
          <w:rFonts w:hint="eastAsia" w:ascii="宋体"/>
          <w:bCs/>
          <w:szCs w:val="21"/>
          <w:lang w:val="zh-CN"/>
        </w:rPr>
        <w:t>□</w:t>
      </w:r>
      <w:r>
        <w:rPr>
          <w:rFonts w:ascii="宋体" w:hAnsi="宋体"/>
          <w:kern w:val="0"/>
          <w:szCs w:val="21"/>
        </w:rPr>
        <w:t>4~6</w:t>
      </w:r>
      <w:r>
        <w:rPr>
          <w:rFonts w:hint="eastAsia" w:ascii="宋体" w:hAnsi="宋体"/>
          <w:kern w:val="0"/>
          <w:szCs w:val="21"/>
        </w:rPr>
        <w:t xml:space="preserve">层  </w:t>
      </w:r>
      <w:r>
        <w:rPr>
          <w:rFonts w:hint="eastAsia" w:ascii="宋体"/>
          <w:bCs/>
          <w:szCs w:val="21"/>
          <w:lang w:val="zh-CN"/>
        </w:rPr>
        <w:t>□</w:t>
      </w:r>
      <w:r>
        <w:rPr>
          <w:rFonts w:ascii="宋体" w:hAnsi="宋体"/>
          <w:kern w:val="0"/>
          <w:szCs w:val="21"/>
        </w:rPr>
        <w:t>7~12</w:t>
      </w:r>
      <w:r>
        <w:rPr>
          <w:rFonts w:hint="eastAsia" w:ascii="宋体" w:hAnsi="宋体"/>
          <w:kern w:val="0"/>
          <w:szCs w:val="21"/>
        </w:rPr>
        <w:t xml:space="preserve">层  </w:t>
      </w:r>
      <w:r>
        <w:rPr>
          <w:rFonts w:hint="eastAsia" w:ascii="宋体"/>
          <w:bCs/>
          <w:szCs w:val="21"/>
          <w:lang w:val="zh-CN"/>
        </w:rPr>
        <w:t>□</w:t>
      </w:r>
      <w:r>
        <w:rPr>
          <w:rFonts w:ascii="宋体" w:hAnsi="宋体"/>
          <w:kern w:val="0"/>
          <w:szCs w:val="21"/>
        </w:rPr>
        <w:t>13~18</w:t>
      </w:r>
      <w:r>
        <w:rPr>
          <w:rFonts w:hint="eastAsia" w:ascii="宋体" w:hAnsi="宋体"/>
          <w:kern w:val="0"/>
          <w:szCs w:val="21"/>
        </w:rPr>
        <w:t xml:space="preserve">层  </w:t>
      </w:r>
      <w:r>
        <w:rPr>
          <w:rFonts w:hint="eastAsia" w:ascii="宋体"/>
          <w:bCs/>
          <w:szCs w:val="21"/>
          <w:lang w:val="zh-CN"/>
        </w:rPr>
        <w:t>□</w:t>
      </w:r>
      <w:r>
        <w:rPr>
          <w:rFonts w:ascii="宋体" w:hAnsi="宋体"/>
          <w:kern w:val="0"/>
          <w:szCs w:val="21"/>
        </w:rPr>
        <w:t>19</w:t>
      </w:r>
      <w:r>
        <w:rPr>
          <w:rFonts w:hint="eastAsia" w:ascii="宋体" w:hAnsi="宋体"/>
          <w:kern w:val="0"/>
          <w:szCs w:val="21"/>
        </w:rPr>
        <w:t>层及以上</w:t>
      </w:r>
    </w:p>
    <w:tbl>
      <w:tblPr>
        <w:tblStyle w:val="28"/>
        <w:tblW w:w="8664" w:type="dxa"/>
        <w:tblInd w:w="91" w:type="dxa"/>
        <w:tblLayout w:type="autofit"/>
        <w:tblCellMar>
          <w:top w:w="0" w:type="dxa"/>
          <w:left w:w="108" w:type="dxa"/>
          <w:bottom w:w="0" w:type="dxa"/>
          <w:right w:w="108" w:type="dxa"/>
        </w:tblCellMar>
      </w:tblPr>
      <w:tblGrid>
        <w:gridCol w:w="931"/>
        <w:gridCol w:w="1046"/>
        <w:gridCol w:w="1097"/>
        <w:gridCol w:w="994"/>
        <w:gridCol w:w="1176"/>
        <w:gridCol w:w="1177"/>
        <w:gridCol w:w="1109"/>
        <w:gridCol w:w="1134"/>
      </w:tblGrid>
      <w:tr w14:paraId="74F2CB16">
        <w:tblPrEx>
          <w:tblCellMar>
            <w:top w:w="0" w:type="dxa"/>
            <w:left w:w="108" w:type="dxa"/>
            <w:bottom w:w="0" w:type="dxa"/>
            <w:right w:w="108" w:type="dxa"/>
          </w:tblCellMar>
        </w:tblPrEx>
        <w:trPr>
          <w:trHeight w:val="315" w:hRule="atLeast"/>
        </w:trPr>
        <w:tc>
          <w:tcPr>
            <w:tcW w:w="93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136DA35">
            <w:pPr>
              <w:widowControl/>
              <w:jc w:val="center"/>
              <w:rPr>
                <w:rFonts w:ascii="宋体" w:hAnsi="宋体" w:cs="宋体"/>
                <w:kern w:val="0"/>
                <w:szCs w:val="21"/>
              </w:rPr>
            </w:pPr>
            <w:r>
              <w:rPr>
                <w:rFonts w:hint="eastAsia" w:ascii="宋体" w:hAnsi="宋体" w:cs="宋体"/>
                <w:kern w:val="0"/>
                <w:szCs w:val="21"/>
              </w:rPr>
              <w:t>建筑气候区划</w:t>
            </w:r>
          </w:p>
        </w:tc>
        <w:tc>
          <w:tcPr>
            <w:tcW w:w="5490" w:type="dxa"/>
            <w:gridSpan w:val="5"/>
            <w:tcBorders>
              <w:top w:val="single" w:color="auto" w:sz="4" w:space="0"/>
              <w:left w:val="nil"/>
              <w:bottom w:val="single" w:color="auto" w:sz="4" w:space="0"/>
              <w:right w:val="single" w:color="000000" w:sz="4" w:space="0"/>
            </w:tcBorders>
            <w:shd w:val="clear" w:color="auto" w:fill="auto"/>
            <w:vAlign w:val="center"/>
          </w:tcPr>
          <w:p w14:paraId="158795E2">
            <w:pPr>
              <w:widowControl/>
              <w:jc w:val="center"/>
              <w:rPr>
                <w:rFonts w:ascii="宋体" w:hAnsi="宋体" w:cs="宋体"/>
                <w:kern w:val="0"/>
                <w:szCs w:val="21"/>
              </w:rPr>
            </w:pPr>
            <w:r>
              <w:rPr>
                <w:rFonts w:hint="eastAsia" w:ascii="宋体" w:hAnsi="宋体" w:cs="宋体"/>
                <w:kern w:val="0"/>
                <w:szCs w:val="21"/>
              </w:rPr>
              <w:t>人均住宅用地指标A(m</w:t>
            </w:r>
            <w:r>
              <w:rPr>
                <w:rFonts w:hint="eastAsia" w:ascii="宋体" w:hAnsi="宋体" w:cs="宋体"/>
                <w:kern w:val="0"/>
                <w:szCs w:val="21"/>
                <w:vertAlign w:val="superscript"/>
              </w:rPr>
              <w:t>2</w:t>
            </w:r>
            <w:r>
              <w:rPr>
                <w:rFonts w:hint="eastAsia" w:ascii="宋体" w:hAnsi="宋体" w:cs="宋体"/>
                <w:kern w:val="0"/>
                <w:szCs w:val="21"/>
              </w:rPr>
              <w:t>)</w:t>
            </w:r>
          </w:p>
        </w:tc>
        <w:tc>
          <w:tcPr>
            <w:tcW w:w="110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E5102C7">
            <w:pPr>
              <w:widowControl/>
              <w:jc w:val="center"/>
              <w:rPr>
                <w:rFonts w:ascii="宋体" w:hAnsi="宋体" w:cs="宋体"/>
                <w:b/>
                <w:bCs/>
                <w:kern w:val="0"/>
                <w:szCs w:val="21"/>
              </w:rPr>
            </w:pPr>
            <w:r>
              <w:rPr>
                <w:rFonts w:hint="eastAsia" w:ascii="宋体" w:hAnsi="宋体" w:cs="宋体"/>
                <w:b/>
                <w:bCs/>
                <w:kern w:val="0"/>
                <w:szCs w:val="21"/>
              </w:rPr>
              <w:t>评价分值（分）</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B1C9769">
            <w:pPr>
              <w:widowControl/>
              <w:jc w:val="left"/>
              <w:rPr>
                <w:rFonts w:ascii="宋体" w:hAnsi="宋体" w:cs="宋体"/>
                <w:b/>
                <w:bCs/>
                <w:kern w:val="0"/>
                <w:szCs w:val="21"/>
              </w:rPr>
            </w:pPr>
            <w:r>
              <w:rPr>
                <w:rFonts w:hint="eastAsia" w:ascii="宋体" w:hAnsi="宋体" w:cs="宋体"/>
                <w:b/>
                <w:bCs/>
                <w:kern w:val="0"/>
                <w:szCs w:val="21"/>
              </w:rPr>
              <w:t>自评得分（分）</w:t>
            </w:r>
          </w:p>
        </w:tc>
      </w:tr>
      <w:tr w14:paraId="18AF75B0">
        <w:tblPrEx>
          <w:tblCellMar>
            <w:top w:w="0" w:type="dxa"/>
            <w:left w:w="108" w:type="dxa"/>
            <w:bottom w:w="0" w:type="dxa"/>
            <w:right w:w="108" w:type="dxa"/>
          </w:tblCellMar>
        </w:tblPrEx>
        <w:trPr>
          <w:trHeight w:val="315" w:hRule="atLeast"/>
        </w:trPr>
        <w:tc>
          <w:tcPr>
            <w:tcW w:w="931" w:type="dxa"/>
            <w:vMerge w:val="continue"/>
            <w:tcBorders>
              <w:top w:val="single" w:color="auto" w:sz="4" w:space="0"/>
              <w:left w:val="single" w:color="auto" w:sz="4" w:space="0"/>
              <w:bottom w:val="single" w:color="000000" w:sz="4" w:space="0"/>
              <w:right w:val="single" w:color="auto" w:sz="4" w:space="0"/>
            </w:tcBorders>
            <w:vAlign w:val="center"/>
          </w:tcPr>
          <w:p w14:paraId="79D5E7B4">
            <w:pPr>
              <w:widowControl/>
              <w:jc w:val="left"/>
              <w:rPr>
                <w:rFonts w:ascii="宋体" w:hAnsi="宋体" w:cs="宋体"/>
                <w:kern w:val="0"/>
                <w:szCs w:val="21"/>
              </w:rPr>
            </w:pPr>
          </w:p>
        </w:tc>
        <w:tc>
          <w:tcPr>
            <w:tcW w:w="1046" w:type="dxa"/>
            <w:tcBorders>
              <w:top w:val="nil"/>
              <w:left w:val="nil"/>
              <w:bottom w:val="single" w:color="auto" w:sz="4" w:space="0"/>
              <w:right w:val="single" w:color="auto" w:sz="4" w:space="0"/>
            </w:tcBorders>
            <w:shd w:val="clear" w:color="auto" w:fill="auto"/>
            <w:vAlign w:val="center"/>
          </w:tcPr>
          <w:p w14:paraId="3D19B496">
            <w:pPr>
              <w:widowControl/>
              <w:jc w:val="center"/>
              <w:rPr>
                <w:rFonts w:ascii="宋体" w:hAnsi="宋体" w:cs="宋体"/>
                <w:kern w:val="0"/>
                <w:szCs w:val="21"/>
              </w:rPr>
            </w:pPr>
            <w:r>
              <w:rPr>
                <w:rFonts w:hint="eastAsia" w:ascii="宋体" w:hAnsi="宋体" w:cs="宋体"/>
                <w:kern w:val="0"/>
                <w:szCs w:val="21"/>
              </w:rPr>
              <w:t>平均3层及以下</w:t>
            </w:r>
          </w:p>
        </w:tc>
        <w:tc>
          <w:tcPr>
            <w:tcW w:w="1097" w:type="dxa"/>
            <w:tcBorders>
              <w:top w:val="nil"/>
              <w:left w:val="nil"/>
              <w:bottom w:val="single" w:color="auto" w:sz="4" w:space="0"/>
              <w:right w:val="single" w:color="auto" w:sz="4" w:space="0"/>
            </w:tcBorders>
            <w:shd w:val="clear" w:color="auto" w:fill="auto"/>
            <w:noWrap/>
            <w:vAlign w:val="center"/>
          </w:tcPr>
          <w:p w14:paraId="3CC3EFD2">
            <w:pPr>
              <w:widowControl/>
              <w:jc w:val="center"/>
              <w:rPr>
                <w:rFonts w:ascii="宋体" w:hAnsi="宋体" w:cs="宋体"/>
                <w:kern w:val="0"/>
                <w:szCs w:val="21"/>
              </w:rPr>
            </w:pPr>
            <w:r>
              <w:rPr>
                <w:rFonts w:hint="eastAsia" w:ascii="宋体" w:hAnsi="宋体" w:cs="宋体"/>
                <w:kern w:val="0"/>
                <w:szCs w:val="21"/>
              </w:rPr>
              <w:t>平均4~6层</w:t>
            </w:r>
          </w:p>
        </w:tc>
        <w:tc>
          <w:tcPr>
            <w:tcW w:w="994" w:type="dxa"/>
            <w:tcBorders>
              <w:top w:val="nil"/>
              <w:left w:val="nil"/>
              <w:bottom w:val="single" w:color="auto" w:sz="4" w:space="0"/>
              <w:right w:val="single" w:color="auto" w:sz="4" w:space="0"/>
            </w:tcBorders>
            <w:shd w:val="clear" w:color="auto" w:fill="auto"/>
            <w:noWrap/>
            <w:vAlign w:val="center"/>
          </w:tcPr>
          <w:p w14:paraId="2390D174">
            <w:pPr>
              <w:widowControl/>
              <w:jc w:val="center"/>
              <w:rPr>
                <w:rFonts w:ascii="宋体" w:hAnsi="宋体" w:cs="宋体"/>
                <w:kern w:val="0"/>
                <w:szCs w:val="21"/>
              </w:rPr>
            </w:pPr>
            <w:r>
              <w:rPr>
                <w:rFonts w:hint="eastAsia" w:ascii="宋体" w:hAnsi="宋体" w:cs="宋体"/>
                <w:kern w:val="0"/>
                <w:szCs w:val="21"/>
              </w:rPr>
              <w:t>平均7~9层</w:t>
            </w:r>
          </w:p>
        </w:tc>
        <w:tc>
          <w:tcPr>
            <w:tcW w:w="1176" w:type="dxa"/>
            <w:tcBorders>
              <w:top w:val="nil"/>
              <w:left w:val="nil"/>
              <w:bottom w:val="single" w:color="auto" w:sz="4" w:space="0"/>
              <w:right w:val="single" w:color="auto" w:sz="4" w:space="0"/>
            </w:tcBorders>
            <w:shd w:val="clear" w:color="auto" w:fill="auto"/>
            <w:noWrap/>
            <w:vAlign w:val="center"/>
          </w:tcPr>
          <w:p w14:paraId="2631EF08">
            <w:pPr>
              <w:widowControl/>
              <w:jc w:val="center"/>
              <w:rPr>
                <w:rFonts w:ascii="宋体" w:hAnsi="宋体" w:cs="宋体"/>
                <w:kern w:val="0"/>
                <w:szCs w:val="21"/>
              </w:rPr>
            </w:pPr>
            <w:r>
              <w:rPr>
                <w:rFonts w:hint="eastAsia" w:ascii="宋体" w:hAnsi="宋体" w:cs="宋体"/>
                <w:kern w:val="0"/>
                <w:szCs w:val="21"/>
              </w:rPr>
              <w:t>平均10~18层</w:t>
            </w:r>
          </w:p>
        </w:tc>
        <w:tc>
          <w:tcPr>
            <w:tcW w:w="1177" w:type="dxa"/>
            <w:tcBorders>
              <w:top w:val="nil"/>
              <w:left w:val="nil"/>
              <w:bottom w:val="single" w:color="auto" w:sz="4" w:space="0"/>
              <w:right w:val="single" w:color="auto" w:sz="4" w:space="0"/>
            </w:tcBorders>
            <w:shd w:val="clear" w:color="auto" w:fill="auto"/>
            <w:noWrap/>
            <w:vAlign w:val="center"/>
          </w:tcPr>
          <w:p w14:paraId="63B261D9">
            <w:pPr>
              <w:widowControl/>
              <w:jc w:val="center"/>
              <w:rPr>
                <w:rFonts w:ascii="宋体" w:hAnsi="宋体" w:cs="宋体"/>
                <w:kern w:val="0"/>
                <w:szCs w:val="21"/>
              </w:rPr>
            </w:pPr>
            <w:r>
              <w:rPr>
                <w:rFonts w:hint="eastAsia" w:ascii="宋体" w:hAnsi="宋体" w:cs="宋体"/>
                <w:kern w:val="0"/>
                <w:szCs w:val="21"/>
              </w:rPr>
              <w:t>平均19层及以上</w:t>
            </w:r>
          </w:p>
        </w:tc>
        <w:tc>
          <w:tcPr>
            <w:tcW w:w="1109" w:type="dxa"/>
            <w:vMerge w:val="continue"/>
            <w:tcBorders>
              <w:top w:val="single" w:color="auto" w:sz="4" w:space="0"/>
              <w:left w:val="single" w:color="auto" w:sz="4" w:space="0"/>
              <w:bottom w:val="single" w:color="000000" w:sz="4" w:space="0"/>
              <w:right w:val="single" w:color="auto" w:sz="4" w:space="0"/>
            </w:tcBorders>
            <w:vAlign w:val="center"/>
          </w:tcPr>
          <w:p w14:paraId="457B7F1A">
            <w:pPr>
              <w:widowControl/>
              <w:jc w:val="left"/>
              <w:rPr>
                <w:rFonts w:ascii="宋体" w:hAnsi="宋体" w:cs="宋体"/>
                <w:b/>
                <w:bCs/>
                <w:kern w:val="0"/>
                <w:szCs w:val="21"/>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4BF5352A">
            <w:pPr>
              <w:widowControl/>
              <w:jc w:val="left"/>
              <w:rPr>
                <w:rFonts w:ascii="宋体" w:hAnsi="宋体" w:cs="宋体"/>
                <w:b/>
                <w:bCs/>
                <w:kern w:val="0"/>
                <w:szCs w:val="21"/>
              </w:rPr>
            </w:pPr>
          </w:p>
        </w:tc>
      </w:tr>
      <w:tr w14:paraId="1FD46402">
        <w:tblPrEx>
          <w:tblCellMar>
            <w:top w:w="0" w:type="dxa"/>
            <w:left w:w="108" w:type="dxa"/>
            <w:bottom w:w="0" w:type="dxa"/>
            <w:right w:w="108" w:type="dxa"/>
          </w:tblCellMar>
        </w:tblPrEx>
        <w:trPr>
          <w:trHeight w:val="270" w:hRule="atLeast"/>
        </w:trPr>
        <w:tc>
          <w:tcPr>
            <w:tcW w:w="931" w:type="dxa"/>
            <w:vMerge w:val="restart"/>
            <w:tcBorders>
              <w:top w:val="nil"/>
              <w:left w:val="single" w:color="auto" w:sz="4" w:space="0"/>
              <w:bottom w:val="single" w:color="000000" w:sz="4" w:space="0"/>
              <w:right w:val="single" w:color="auto" w:sz="4" w:space="0"/>
            </w:tcBorders>
            <w:shd w:val="clear" w:color="auto" w:fill="auto"/>
            <w:noWrap/>
            <w:vAlign w:val="center"/>
          </w:tcPr>
          <w:p w14:paraId="77EDC291">
            <w:pPr>
              <w:widowControl/>
              <w:jc w:val="center"/>
              <w:rPr>
                <w:rFonts w:ascii="宋体" w:hAnsi="宋体" w:cs="宋体"/>
                <w:kern w:val="0"/>
                <w:szCs w:val="21"/>
              </w:rPr>
            </w:pPr>
            <w:r>
              <w:rPr>
                <w:rFonts w:hint="eastAsia" w:ascii="宋体" w:hAnsi="宋体" w:cs="宋体"/>
                <w:kern w:val="0"/>
                <w:szCs w:val="21"/>
              </w:rPr>
              <w:t>Ⅰ、Ⅶ</w:t>
            </w:r>
          </w:p>
        </w:tc>
        <w:tc>
          <w:tcPr>
            <w:tcW w:w="1046" w:type="dxa"/>
            <w:tcBorders>
              <w:top w:val="nil"/>
              <w:left w:val="nil"/>
              <w:bottom w:val="single" w:color="auto" w:sz="4" w:space="0"/>
              <w:right w:val="single" w:color="auto" w:sz="4" w:space="0"/>
            </w:tcBorders>
            <w:shd w:val="clear" w:color="auto" w:fill="auto"/>
            <w:vAlign w:val="center"/>
          </w:tcPr>
          <w:p w14:paraId="77E23ABE">
            <w:pPr>
              <w:widowControl/>
              <w:jc w:val="left"/>
              <w:rPr>
                <w:rFonts w:ascii="宋体" w:hAnsi="宋体" w:cs="宋体"/>
                <w:kern w:val="0"/>
                <w:szCs w:val="21"/>
              </w:rPr>
            </w:pPr>
            <w:r>
              <w:rPr>
                <w:rFonts w:hint="eastAsia" w:ascii="宋体" w:hAnsi="宋体" w:cs="宋体"/>
                <w:kern w:val="0"/>
                <w:szCs w:val="21"/>
              </w:rPr>
              <w:t>33＜A≤36</w:t>
            </w:r>
          </w:p>
        </w:tc>
        <w:tc>
          <w:tcPr>
            <w:tcW w:w="1097" w:type="dxa"/>
            <w:tcBorders>
              <w:top w:val="nil"/>
              <w:left w:val="nil"/>
              <w:bottom w:val="single" w:color="auto" w:sz="4" w:space="0"/>
              <w:right w:val="single" w:color="auto" w:sz="4" w:space="0"/>
            </w:tcBorders>
            <w:shd w:val="clear" w:color="auto" w:fill="auto"/>
            <w:vAlign w:val="center"/>
          </w:tcPr>
          <w:p w14:paraId="18CD381F">
            <w:pPr>
              <w:widowControl/>
              <w:jc w:val="center"/>
              <w:rPr>
                <w:rFonts w:ascii="宋体" w:hAnsi="宋体" w:cs="宋体"/>
                <w:kern w:val="0"/>
                <w:szCs w:val="21"/>
              </w:rPr>
            </w:pPr>
            <w:r>
              <w:rPr>
                <w:rFonts w:hint="eastAsia" w:ascii="宋体" w:hAnsi="宋体" w:cs="宋体"/>
                <w:kern w:val="0"/>
                <w:szCs w:val="21"/>
              </w:rPr>
              <w:t>29＜A≤32</w:t>
            </w:r>
          </w:p>
        </w:tc>
        <w:tc>
          <w:tcPr>
            <w:tcW w:w="994" w:type="dxa"/>
            <w:tcBorders>
              <w:top w:val="nil"/>
              <w:left w:val="nil"/>
              <w:bottom w:val="single" w:color="auto" w:sz="4" w:space="0"/>
              <w:right w:val="single" w:color="auto" w:sz="4" w:space="0"/>
            </w:tcBorders>
            <w:shd w:val="clear" w:color="auto" w:fill="auto"/>
            <w:vAlign w:val="center"/>
          </w:tcPr>
          <w:p w14:paraId="3D69E44D">
            <w:pPr>
              <w:widowControl/>
              <w:jc w:val="center"/>
              <w:rPr>
                <w:rFonts w:ascii="宋体" w:hAnsi="宋体" w:cs="宋体"/>
                <w:kern w:val="0"/>
                <w:szCs w:val="21"/>
              </w:rPr>
            </w:pPr>
            <w:r>
              <w:rPr>
                <w:rFonts w:hint="eastAsia" w:ascii="宋体" w:hAnsi="宋体" w:cs="宋体"/>
                <w:kern w:val="0"/>
                <w:szCs w:val="21"/>
              </w:rPr>
              <w:t>21＜A≤22</w:t>
            </w:r>
          </w:p>
        </w:tc>
        <w:tc>
          <w:tcPr>
            <w:tcW w:w="1176" w:type="dxa"/>
            <w:tcBorders>
              <w:top w:val="nil"/>
              <w:left w:val="nil"/>
              <w:bottom w:val="single" w:color="auto" w:sz="4" w:space="0"/>
              <w:right w:val="single" w:color="auto" w:sz="4" w:space="0"/>
            </w:tcBorders>
            <w:shd w:val="clear" w:color="auto" w:fill="auto"/>
            <w:vAlign w:val="center"/>
          </w:tcPr>
          <w:p w14:paraId="7751CA99">
            <w:pPr>
              <w:widowControl/>
              <w:jc w:val="center"/>
              <w:rPr>
                <w:rFonts w:ascii="宋体" w:hAnsi="宋体" w:cs="宋体"/>
                <w:kern w:val="0"/>
                <w:szCs w:val="21"/>
              </w:rPr>
            </w:pPr>
            <w:r>
              <w:rPr>
                <w:rFonts w:hint="eastAsia" w:ascii="宋体" w:hAnsi="宋体" w:cs="宋体"/>
                <w:kern w:val="0"/>
                <w:szCs w:val="21"/>
              </w:rPr>
              <w:t>17＜A≤19</w:t>
            </w:r>
          </w:p>
        </w:tc>
        <w:tc>
          <w:tcPr>
            <w:tcW w:w="1177" w:type="dxa"/>
            <w:tcBorders>
              <w:top w:val="nil"/>
              <w:left w:val="nil"/>
              <w:bottom w:val="single" w:color="auto" w:sz="4" w:space="0"/>
              <w:right w:val="single" w:color="auto" w:sz="4" w:space="0"/>
            </w:tcBorders>
            <w:shd w:val="clear" w:color="auto" w:fill="auto"/>
            <w:vAlign w:val="center"/>
          </w:tcPr>
          <w:p w14:paraId="1B6C6235">
            <w:pPr>
              <w:widowControl/>
              <w:jc w:val="center"/>
              <w:rPr>
                <w:rFonts w:ascii="宋体" w:hAnsi="宋体" w:cs="宋体"/>
                <w:kern w:val="0"/>
                <w:szCs w:val="21"/>
              </w:rPr>
            </w:pPr>
            <w:r>
              <w:rPr>
                <w:rFonts w:hint="eastAsia" w:ascii="宋体" w:hAnsi="宋体" w:cs="宋体"/>
                <w:kern w:val="0"/>
                <w:szCs w:val="21"/>
              </w:rPr>
              <w:t>12＜A≤13</w:t>
            </w:r>
          </w:p>
        </w:tc>
        <w:tc>
          <w:tcPr>
            <w:tcW w:w="1109" w:type="dxa"/>
            <w:tcBorders>
              <w:top w:val="nil"/>
              <w:left w:val="nil"/>
              <w:bottom w:val="single" w:color="auto" w:sz="4" w:space="0"/>
              <w:right w:val="single" w:color="auto" w:sz="4" w:space="0"/>
            </w:tcBorders>
            <w:shd w:val="clear" w:color="auto" w:fill="auto"/>
            <w:noWrap/>
            <w:vAlign w:val="center"/>
          </w:tcPr>
          <w:p w14:paraId="177A5306">
            <w:pPr>
              <w:widowControl/>
              <w:jc w:val="center"/>
              <w:rPr>
                <w:rFonts w:ascii="宋体" w:hAnsi="宋体" w:cs="宋体"/>
                <w:kern w:val="0"/>
                <w:szCs w:val="21"/>
              </w:rPr>
            </w:pPr>
            <w:r>
              <w:rPr>
                <w:rFonts w:hint="eastAsia" w:ascii="宋体" w:hAnsi="宋体" w:cs="宋体"/>
                <w:kern w:val="0"/>
                <w:szCs w:val="21"/>
              </w:rPr>
              <w:t>15</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14:paraId="3DD3EB8B">
            <w:pPr>
              <w:widowControl/>
              <w:jc w:val="center"/>
              <w:rPr>
                <w:rFonts w:ascii="宋体" w:hAnsi="宋体" w:cs="宋体"/>
                <w:kern w:val="0"/>
                <w:szCs w:val="21"/>
              </w:rPr>
            </w:pPr>
            <w:r>
              <w:rPr>
                <w:rFonts w:hint="eastAsia" w:ascii="宋体" w:hAnsi="宋体" w:cs="宋体"/>
                <w:kern w:val="0"/>
                <w:szCs w:val="21"/>
              </w:rPr>
              <w:t>　</w:t>
            </w:r>
          </w:p>
        </w:tc>
      </w:tr>
      <w:tr w14:paraId="463B9C0D">
        <w:tblPrEx>
          <w:tblCellMar>
            <w:top w:w="0" w:type="dxa"/>
            <w:left w:w="108" w:type="dxa"/>
            <w:bottom w:w="0" w:type="dxa"/>
            <w:right w:w="108" w:type="dxa"/>
          </w:tblCellMar>
        </w:tblPrEx>
        <w:trPr>
          <w:trHeight w:val="270" w:hRule="atLeast"/>
        </w:trPr>
        <w:tc>
          <w:tcPr>
            <w:tcW w:w="931" w:type="dxa"/>
            <w:vMerge w:val="continue"/>
            <w:tcBorders>
              <w:top w:val="nil"/>
              <w:left w:val="single" w:color="auto" w:sz="4" w:space="0"/>
              <w:bottom w:val="single" w:color="000000" w:sz="4" w:space="0"/>
              <w:right w:val="single" w:color="auto" w:sz="4" w:space="0"/>
            </w:tcBorders>
            <w:vAlign w:val="center"/>
          </w:tcPr>
          <w:p w14:paraId="02DDBAD4">
            <w:pPr>
              <w:widowControl/>
              <w:jc w:val="left"/>
              <w:rPr>
                <w:rFonts w:ascii="宋体" w:hAnsi="宋体" w:cs="宋体"/>
                <w:kern w:val="0"/>
                <w:szCs w:val="21"/>
              </w:rPr>
            </w:pPr>
          </w:p>
        </w:tc>
        <w:tc>
          <w:tcPr>
            <w:tcW w:w="1046" w:type="dxa"/>
            <w:tcBorders>
              <w:top w:val="nil"/>
              <w:left w:val="nil"/>
              <w:bottom w:val="single" w:color="auto" w:sz="4" w:space="0"/>
              <w:right w:val="single" w:color="auto" w:sz="4" w:space="0"/>
            </w:tcBorders>
            <w:shd w:val="clear" w:color="auto" w:fill="auto"/>
            <w:vAlign w:val="center"/>
          </w:tcPr>
          <w:p w14:paraId="30DFAF3B">
            <w:pPr>
              <w:widowControl/>
              <w:jc w:val="left"/>
              <w:rPr>
                <w:rFonts w:ascii="宋体" w:hAnsi="宋体" w:cs="宋体"/>
                <w:kern w:val="0"/>
                <w:szCs w:val="21"/>
              </w:rPr>
            </w:pPr>
            <w:r>
              <w:rPr>
                <w:rFonts w:hint="eastAsia" w:ascii="宋体" w:hAnsi="宋体" w:cs="宋体"/>
                <w:kern w:val="0"/>
                <w:szCs w:val="21"/>
              </w:rPr>
              <w:t>A≤33</w:t>
            </w:r>
          </w:p>
        </w:tc>
        <w:tc>
          <w:tcPr>
            <w:tcW w:w="1097" w:type="dxa"/>
            <w:tcBorders>
              <w:top w:val="nil"/>
              <w:left w:val="nil"/>
              <w:bottom w:val="single" w:color="auto" w:sz="4" w:space="0"/>
              <w:right w:val="single" w:color="auto" w:sz="4" w:space="0"/>
            </w:tcBorders>
            <w:shd w:val="clear" w:color="auto" w:fill="auto"/>
            <w:vAlign w:val="center"/>
          </w:tcPr>
          <w:p w14:paraId="3C3086B7">
            <w:pPr>
              <w:widowControl/>
              <w:jc w:val="center"/>
              <w:rPr>
                <w:rFonts w:ascii="宋体" w:hAnsi="宋体" w:cs="宋体"/>
                <w:kern w:val="0"/>
                <w:szCs w:val="21"/>
              </w:rPr>
            </w:pPr>
            <w:r>
              <w:rPr>
                <w:rFonts w:hint="eastAsia" w:ascii="宋体" w:hAnsi="宋体" w:cs="宋体"/>
                <w:kern w:val="0"/>
                <w:szCs w:val="21"/>
              </w:rPr>
              <w:t>A≤29</w:t>
            </w:r>
          </w:p>
        </w:tc>
        <w:tc>
          <w:tcPr>
            <w:tcW w:w="994" w:type="dxa"/>
            <w:tcBorders>
              <w:top w:val="nil"/>
              <w:left w:val="nil"/>
              <w:bottom w:val="single" w:color="auto" w:sz="4" w:space="0"/>
              <w:right w:val="single" w:color="auto" w:sz="4" w:space="0"/>
            </w:tcBorders>
            <w:shd w:val="clear" w:color="auto" w:fill="auto"/>
            <w:vAlign w:val="center"/>
          </w:tcPr>
          <w:p w14:paraId="2A580926">
            <w:pPr>
              <w:widowControl/>
              <w:jc w:val="center"/>
              <w:rPr>
                <w:rFonts w:ascii="宋体" w:hAnsi="宋体" w:cs="宋体"/>
                <w:kern w:val="0"/>
                <w:szCs w:val="21"/>
              </w:rPr>
            </w:pPr>
            <w:r>
              <w:rPr>
                <w:rFonts w:hint="eastAsia" w:ascii="宋体" w:hAnsi="宋体" w:cs="宋体"/>
                <w:kern w:val="0"/>
                <w:szCs w:val="21"/>
              </w:rPr>
              <w:t>A≤21</w:t>
            </w:r>
          </w:p>
        </w:tc>
        <w:tc>
          <w:tcPr>
            <w:tcW w:w="1176" w:type="dxa"/>
            <w:tcBorders>
              <w:top w:val="nil"/>
              <w:left w:val="nil"/>
              <w:bottom w:val="single" w:color="auto" w:sz="4" w:space="0"/>
              <w:right w:val="single" w:color="auto" w:sz="4" w:space="0"/>
            </w:tcBorders>
            <w:shd w:val="clear" w:color="auto" w:fill="auto"/>
            <w:vAlign w:val="center"/>
          </w:tcPr>
          <w:p w14:paraId="3853F973">
            <w:pPr>
              <w:widowControl/>
              <w:jc w:val="center"/>
              <w:rPr>
                <w:rFonts w:ascii="宋体" w:hAnsi="宋体" w:cs="宋体"/>
                <w:kern w:val="0"/>
                <w:szCs w:val="21"/>
              </w:rPr>
            </w:pPr>
            <w:r>
              <w:rPr>
                <w:rFonts w:hint="eastAsia" w:ascii="宋体" w:hAnsi="宋体" w:cs="宋体"/>
                <w:kern w:val="0"/>
                <w:szCs w:val="21"/>
              </w:rPr>
              <w:t>A≤17</w:t>
            </w:r>
          </w:p>
        </w:tc>
        <w:tc>
          <w:tcPr>
            <w:tcW w:w="1177" w:type="dxa"/>
            <w:tcBorders>
              <w:top w:val="nil"/>
              <w:left w:val="nil"/>
              <w:bottom w:val="single" w:color="auto" w:sz="4" w:space="0"/>
              <w:right w:val="single" w:color="auto" w:sz="4" w:space="0"/>
            </w:tcBorders>
            <w:shd w:val="clear" w:color="auto" w:fill="auto"/>
            <w:vAlign w:val="center"/>
          </w:tcPr>
          <w:p w14:paraId="403429CF">
            <w:pPr>
              <w:widowControl/>
              <w:jc w:val="center"/>
              <w:rPr>
                <w:rFonts w:ascii="宋体" w:hAnsi="宋体" w:cs="宋体"/>
                <w:kern w:val="0"/>
                <w:szCs w:val="21"/>
              </w:rPr>
            </w:pPr>
            <w:r>
              <w:rPr>
                <w:rFonts w:hint="eastAsia" w:ascii="宋体" w:hAnsi="宋体" w:cs="宋体"/>
                <w:kern w:val="0"/>
                <w:szCs w:val="21"/>
              </w:rPr>
              <w:t>A≤12</w:t>
            </w:r>
          </w:p>
        </w:tc>
        <w:tc>
          <w:tcPr>
            <w:tcW w:w="1109" w:type="dxa"/>
            <w:tcBorders>
              <w:top w:val="nil"/>
              <w:left w:val="nil"/>
              <w:bottom w:val="single" w:color="auto" w:sz="4" w:space="0"/>
              <w:right w:val="single" w:color="auto" w:sz="4" w:space="0"/>
            </w:tcBorders>
            <w:shd w:val="clear" w:color="auto" w:fill="auto"/>
            <w:noWrap/>
            <w:vAlign w:val="center"/>
          </w:tcPr>
          <w:p w14:paraId="78E72779">
            <w:pPr>
              <w:widowControl/>
              <w:jc w:val="center"/>
              <w:rPr>
                <w:rFonts w:ascii="宋体" w:hAnsi="宋体" w:cs="宋体"/>
                <w:kern w:val="0"/>
                <w:szCs w:val="21"/>
              </w:rPr>
            </w:pPr>
            <w:r>
              <w:rPr>
                <w:rFonts w:hint="eastAsia" w:ascii="宋体" w:hAnsi="宋体" w:cs="宋体"/>
                <w:kern w:val="0"/>
                <w:szCs w:val="21"/>
              </w:rPr>
              <w:t>20</w:t>
            </w:r>
          </w:p>
        </w:tc>
        <w:tc>
          <w:tcPr>
            <w:tcW w:w="1134" w:type="dxa"/>
            <w:vMerge w:val="continue"/>
            <w:tcBorders>
              <w:top w:val="nil"/>
              <w:left w:val="single" w:color="auto" w:sz="4" w:space="0"/>
              <w:bottom w:val="single" w:color="000000" w:sz="4" w:space="0"/>
              <w:right w:val="single" w:color="auto" w:sz="4" w:space="0"/>
            </w:tcBorders>
            <w:vAlign w:val="center"/>
          </w:tcPr>
          <w:p w14:paraId="23A68B52">
            <w:pPr>
              <w:widowControl/>
              <w:jc w:val="left"/>
              <w:rPr>
                <w:rFonts w:ascii="宋体" w:hAnsi="宋体" w:cs="宋体"/>
                <w:kern w:val="0"/>
                <w:szCs w:val="21"/>
              </w:rPr>
            </w:pPr>
          </w:p>
        </w:tc>
      </w:tr>
      <w:tr w14:paraId="12FEFAA7">
        <w:tblPrEx>
          <w:tblCellMar>
            <w:top w:w="0" w:type="dxa"/>
            <w:left w:w="108" w:type="dxa"/>
            <w:bottom w:w="0" w:type="dxa"/>
            <w:right w:w="108" w:type="dxa"/>
          </w:tblCellMar>
        </w:tblPrEx>
        <w:trPr>
          <w:trHeight w:val="270" w:hRule="atLeast"/>
        </w:trPr>
        <w:tc>
          <w:tcPr>
            <w:tcW w:w="931" w:type="dxa"/>
            <w:vMerge w:val="restart"/>
            <w:tcBorders>
              <w:top w:val="nil"/>
              <w:left w:val="single" w:color="auto" w:sz="4" w:space="0"/>
              <w:bottom w:val="single" w:color="000000" w:sz="4" w:space="0"/>
              <w:right w:val="single" w:color="auto" w:sz="4" w:space="0"/>
            </w:tcBorders>
            <w:shd w:val="clear" w:color="auto" w:fill="auto"/>
            <w:noWrap/>
            <w:vAlign w:val="center"/>
          </w:tcPr>
          <w:p w14:paraId="3C558568">
            <w:pPr>
              <w:widowControl/>
              <w:jc w:val="center"/>
              <w:rPr>
                <w:rFonts w:ascii="宋体" w:hAnsi="宋体" w:cs="宋体"/>
                <w:kern w:val="0"/>
                <w:szCs w:val="21"/>
              </w:rPr>
            </w:pPr>
            <w:r>
              <w:rPr>
                <w:rFonts w:hint="eastAsia" w:ascii="宋体" w:hAnsi="宋体" w:cs="宋体"/>
                <w:kern w:val="0"/>
                <w:szCs w:val="21"/>
              </w:rPr>
              <w:t>Ⅱ、Ⅵ</w:t>
            </w:r>
          </w:p>
        </w:tc>
        <w:tc>
          <w:tcPr>
            <w:tcW w:w="1046" w:type="dxa"/>
            <w:tcBorders>
              <w:top w:val="nil"/>
              <w:left w:val="nil"/>
              <w:bottom w:val="single" w:color="auto" w:sz="4" w:space="0"/>
              <w:right w:val="single" w:color="auto" w:sz="4" w:space="0"/>
            </w:tcBorders>
            <w:shd w:val="clear" w:color="auto" w:fill="auto"/>
            <w:vAlign w:val="center"/>
          </w:tcPr>
          <w:p w14:paraId="65D2C40A">
            <w:pPr>
              <w:widowControl/>
              <w:jc w:val="left"/>
              <w:rPr>
                <w:rFonts w:ascii="宋体" w:hAnsi="宋体" w:cs="宋体"/>
                <w:kern w:val="0"/>
                <w:szCs w:val="21"/>
              </w:rPr>
            </w:pPr>
            <w:r>
              <w:rPr>
                <w:rFonts w:hint="eastAsia" w:ascii="宋体" w:hAnsi="宋体" w:cs="宋体"/>
                <w:kern w:val="0"/>
                <w:szCs w:val="21"/>
              </w:rPr>
              <w:t>33＜A≤36</w:t>
            </w:r>
          </w:p>
        </w:tc>
        <w:tc>
          <w:tcPr>
            <w:tcW w:w="1097" w:type="dxa"/>
            <w:tcBorders>
              <w:top w:val="nil"/>
              <w:left w:val="nil"/>
              <w:bottom w:val="single" w:color="auto" w:sz="4" w:space="0"/>
              <w:right w:val="single" w:color="auto" w:sz="4" w:space="0"/>
            </w:tcBorders>
            <w:shd w:val="clear" w:color="auto" w:fill="auto"/>
            <w:vAlign w:val="center"/>
          </w:tcPr>
          <w:p w14:paraId="21FB2384">
            <w:pPr>
              <w:widowControl/>
              <w:jc w:val="center"/>
              <w:rPr>
                <w:rFonts w:ascii="宋体" w:hAnsi="宋体" w:cs="宋体"/>
                <w:kern w:val="0"/>
                <w:szCs w:val="21"/>
              </w:rPr>
            </w:pPr>
            <w:r>
              <w:rPr>
                <w:rFonts w:hint="eastAsia" w:ascii="宋体" w:hAnsi="宋体" w:cs="宋体"/>
                <w:kern w:val="0"/>
                <w:szCs w:val="21"/>
              </w:rPr>
              <w:t>27＜A≤30</w:t>
            </w:r>
          </w:p>
        </w:tc>
        <w:tc>
          <w:tcPr>
            <w:tcW w:w="994" w:type="dxa"/>
            <w:tcBorders>
              <w:top w:val="nil"/>
              <w:left w:val="nil"/>
              <w:bottom w:val="single" w:color="auto" w:sz="4" w:space="0"/>
              <w:right w:val="single" w:color="auto" w:sz="4" w:space="0"/>
            </w:tcBorders>
            <w:shd w:val="clear" w:color="auto" w:fill="auto"/>
            <w:vAlign w:val="center"/>
          </w:tcPr>
          <w:p w14:paraId="0281430F">
            <w:pPr>
              <w:widowControl/>
              <w:jc w:val="center"/>
              <w:rPr>
                <w:rFonts w:ascii="宋体" w:hAnsi="宋体" w:cs="宋体"/>
                <w:kern w:val="0"/>
                <w:szCs w:val="21"/>
              </w:rPr>
            </w:pPr>
            <w:r>
              <w:rPr>
                <w:rFonts w:hint="eastAsia" w:ascii="宋体" w:hAnsi="宋体" w:cs="宋体"/>
                <w:kern w:val="0"/>
                <w:szCs w:val="21"/>
              </w:rPr>
              <w:t>20＜A≤21</w:t>
            </w:r>
          </w:p>
        </w:tc>
        <w:tc>
          <w:tcPr>
            <w:tcW w:w="1176" w:type="dxa"/>
            <w:tcBorders>
              <w:top w:val="nil"/>
              <w:left w:val="nil"/>
              <w:bottom w:val="single" w:color="auto" w:sz="4" w:space="0"/>
              <w:right w:val="single" w:color="auto" w:sz="4" w:space="0"/>
            </w:tcBorders>
            <w:shd w:val="clear" w:color="auto" w:fill="auto"/>
            <w:vAlign w:val="center"/>
          </w:tcPr>
          <w:p w14:paraId="1A4643B8">
            <w:pPr>
              <w:widowControl/>
              <w:jc w:val="center"/>
              <w:rPr>
                <w:rFonts w:ascii="宋体" w:hAnsi="宋体" w:cs="宋体"/>
                <w:kern w:val="0"/>
                <w:szCs w:val="21"/>
              </w:rPr>
            </w:pPr>
            <w:r>
              <w:rPr>
                <w:rFonts w:hint="eastAsia" w:ascii="宋体" w:hAnsi="宋体" w:cs="宋体"/>
                <w:kern w:val="0"/>
                <w:szCs w:val="21"/>
              </w:rPr>
              <w:t>16＜A≤17</w:t>
            </w:r>
          </w:p>
        </w:tc>
        <w:tc>
          <w:tcPr>
            <w:tcW w:w="1177" w:type="dxa"/>
            <w:tcBorders>
              <w:top w:val="nil"/>
              <w:left w:val="nil"/>
              <w:bottom w:val="single" w:color="auto" w:sz="4" w:space="0"/>
              <w:right w:val="single" w:color="auto" w:sz="4" w:space="0"/>
            </w:tcBorders>
            <w:shd w:val="clear" w:color="auto" w:fill="auto"/>
            <w:vAlign w:val="center"/>
          </w:tcPr>
          <w:p w14:paraId="1DACE17A">
            <w:pPr>
              <w:widowControl/>
              <w:jc w:val="center"/>
              <w:rPr>
                <w:rFonts w:ascii="宋体" w:hAnsi="宋体" w:cs="宋体"/>
                <w:kern w:val="0"/>
                <w:szCs w:val="21"/>
              </w:rPr>
            </w:pPr>
            <w:r>
              <w:rPr>
                <w:rFonts w:hint="eastAsia" w:ascii="宋体" w:hAnsi="宋体" w:cs="宋体"/>
                <w:kern w:val="0"/>
                <w:szCs w:val="21"/>
              </w:rPr>
              <w:t>12＜A≤13</w:t>
            </w:r>
          </w:p>
        </w:tc>
        <w:tc>
          <w:tcPr>
            <w:tcW w:w="1109" w:type="dxa"/>
            <w:tcBorders>
              <w:top w:val="nil"/>
              <w:left w:val="nil"/>
              <w:bottom w:val="single" w:color="auto" w:sz="4" w:space="0"/>
              <w:right w:val="single" w:color="auto" w:sz="4" w:space="0"/>
            </w:tcBorders>
            <w:shd w:val="clear" w:color="auto" w:fill="auto"/>
            <w:noWrap/>
            <w:vAlign w:val="center"/>
          </w:tcPr>
          <w:p w14:paraId="2A835524">
            <w:pPr>
              <w:widowControl/>
              <w:jc w:val="center"/>
              <w:rPr>
                <w:rFonts w:ascii="宋体" w:hAnsi="宋体" w:cs="宋体"/>
                <w:kern w:val="0"/>
                <w:szCs w:val="21"/>
              </w:rPr>
            </w:pPr>
            <w:r>
              <w:rPr>
                <w:rFonts w:hint="eastAsia" w:ascii="宋体" w:hAnsi="宋体" w:cs="宋体"/>
                <w:kern w:val="0"/>
                <w:szCs w:val="21"/>
              </w:rPr>
              <w:t>15</w:t>
            </w:r>
          </w:p>
        </w:tc>
        <w:tc>
          <w:tcPr>
            <w:tcW w:w="1134" w:type="dxa"/>
            <w:vMerge w:val="continue"/>
            <w:tcBorders>
              <w:top w:val="nil"/>
              <w:left w:val="single" w:color="auto" w:sz="4" w:space="0"/>
              <w:bottom w:val="single" w:color="000000" w:sz="4" w:space="0"/>
              <w:right w:val="single" w:color="auto" w:sz="4" w:space="0"/>
            </w:tcBorders>
            <w:vAlign w:val="center"/>
          </w:tcPr>
          <w:p w14:paraId="7FE97BBF">
            <w:pPr>
              <w:widowControl/>
              <w:jc w:val="left"/>
              <w:rPr>
                <w:rFonts w:ascii="宋体" w:hAnsi="宋体" w:cs="宋体"/>
                <w:kern w:val="0"/>
                <w:szCs w:val="21"/>
              </w:rPr>
            </w:pPr>
          </w:p>
        </w:tc>
      </w:tr>
      <w:tr w14:paraId="54F45A16">
        <w:tblPrEx>
          <w:tblCellMar>
            <w:top w:w="0" w:type="dxa"/>
            <w:left w:w="108" w:type="dxa"/>
            <w:bottom w:w="0" w:type="dxa"/>
            <w:right w:w="108" w:type="dxa"/>
          </w:tblCellMar>
        </w:tblPrEx>
        <w:trPr>
          <w:trHeight w:val="270" w:hRule="atLeast"/>
        </w:trPr>
        <w:tc>
          <w:tcPr>
            <w:tcW w:w="931" w:type="dxa"/>
            <w:vMerge w:val="continue"/>
            <w:tcBorders>
              <w:top w:val="nil"/>
              <w:left w:val="single" w:color="auto" w:sz="4" w:space="0"/>
              <w:bottom w:val="single" w:color="000000" w:sz="4" w:space="0"/>
              <w:right w:val="single" w:color="auto" w:sz="4" w:space="0"/>
            </w:tcBorders>
            <w:vAlign w:val="center"/>
          </w:tcPr>
          <w:p w14:paraId="0F76455F">
            <w:pPr>
              <w:widowControl/>
              <w:jc w:val="left"/>
              <w:rPr>
                <w:rFonts w:ascii="宋体" w:hAnsi="宋体" w:cs="宋体"/>
                <w:kern w:val="0"/>
                <w:szCs w:val="21"/>
              </w:rPr>
            </w:pPr>
          </w:p>
        </w:tc>
        <w:tc>
          <w:tcPr>
            <w:tcW w:w="1046" w:type="dxa"/>
            <w:tcBorders>
              <w:top w:val="nil"/>
              <w:left w:val="nil"/>
              <w:bottom w:val="single" w:color="auto" w:sz="4" w:space="0"/>
              <w:right w:val="single" w:color="auto" w:sz="4" w:space="0"/>
            </w:tcBorders>
            <w:shd w:val="clear" w:color="auto" w:fill="auto"/>
            <w:vAlign w:val="center"/>
          </w:tcPr>
          <w:p w14:paraId="78AE5BB7">
            <w:pPr>
              <w:widowControl/>
              <w:jc w:val="left"/>
              <w:rPr>
                <w:rFonts w:ascii="宋体" w:hAnsi="宋体" w:cs="宋体"/>
                <w:kern w:val="0"/>
                <w:szCs w:val="21"/>
              </w:rPr>
            </w:pPr>
            <w:r>
              <w:rPr>
                <w:rFonts w:hint="eastAsia" w:ascii="宋体" w:hAnsi="宋体" w:cs="宋体"/>
                <w:kern w:val="0"/>
                <w:szCs w:val="21"/>
              </w:rPr>
              <w:t>A≤33</w:t>
            </w:r>
          </w:p>
        </w:tc>
        <w:tc>
          <w:tcPr>
            <w:tcW w:w="1097" w:type="dxa"/>
            <w:tcBorders>
              <w:top w:val="nil"/>
              <w:left w:val="nil"/>
              <w:bottom w:val="single" w:color="auto" w:sz="4" w:space="0"/>
              <w:right w:val="single" w:color="auto" w:sz="4" w:space="0"/>
            </w:tcBorders>
            <w:shd w:val="clear" w:color="auto" w:fill="auto"/>
            <w:vAlign w:val="center"/>
          </w:tcPr>
          <w:p w14:paraId="237DC0D0">
            <w:pPr>
              <w:widowControl/>
              <w:jc w:val="center"/>
              <w:rPr>
                <w:rFonts w:ascii="宋体" w:hAnsi="宋体" w:cs="宋体"/>
                <w:kern w:val="0"/>
                <w:szCs w:val="21"/>
              </w:rPr>
            </w:pPr>
            <w:r>
              <w:rPr>
                <w:rFonts w:hint="eastAsia" w:ascii="宋体" w:hAnsi="宋体" w:cs="宋体"/>
                <w:kern w:val="0"/>
                <w:szCs w:val="21"/>
              </w:rPr>
              <w:t>A≤27</w:t>
            </w:r>
          </w:p>
        </w:tc>
        <w:tc>
          <w:tcPr>
            <w:tcW w:w="994" w:type="dxa"/>
            <w:tcBorders>
              <w:top w:val="nil"/>
              <w:left w:val="nil"/>
              <w:bottom w:val="single" w:color="auto" w:sz="4" w:space="0"/>
              <w:right w:val="single" w:color="auto" w:sz="4" w:space="0"/>
            </w:tcBorders>
            <w:shd w:val="clear" w:color="auto" w:fill="auto"/>
            <w:vAlign w:val="center"/>
          </w:tcPr>
          <w:p w14:paraId="003D8854">
            <w:pPr>
              <w:widowControl/>
              <w:jc w:val="center"/>
              <w:rPr>
                <w:rFonts w:ascii="宋体" w:hAnsi="宋体" w:cs="宋体"/>
                <w:kern w:val="0"/>
                <w:szCs w:val="21"/>
              </w:rPr>
            </w:pPr>
            <w:r>
              <w:rPr>
                <w:rFonts w:hint="eastAsia" w:ascii="宋体" w:hAnsi="宋体" w:cs="宋体"/>
                <w:kern w:val="0"/>
                <w:szCs w:val="21"/>
              </w:rPr>
              <w:t>A≤20</w:t>
            </w:r>
          </w:p>
        </w:tc>
        <w:tc>
          <w:tcPr>
            <w:tcW w:w="1176" w:type="dxa"/>
            <w:tcBorders>
              <w:top w:val="nil"/>
              <w:left w:val="nil"/>
              <w:bottom w:val="single" w:color="auto" w:sz="4" w:space="0"/>
              <w:right w:val="single" w:color="auto" w:sz="4" w:space="0"/>
            </w:tcBorders>
            <w:shd w:val="clear" w:color="auto" w:fill="auto"/>
            <w:vAlign w:val="center"/>
          </w:tcPr>
          <w:p w14:paraId="4340E268">
            <w:pPr>
              <w:widowControl/>
              <w:jc w:val="center"/>
              <w:rPr>
                <w:rFonts w:ascii="宋体" w:hAnsi="宋体" w:cs="宋体"/>
                <w:kern w:val="0"/>
                <w:szCs w:val="21"/>
              </w:rPr>
            </w:pPr>
            <w:r>
              <w:rPr>
                <w:rFonts w:hint="eastAsia" w:ascii="宋体" w:hAnsi="宋体" w:cs="宋体"/>
                <w:kern w:val="0"/>
                <w:szCs w:val="21"/>
              </w:rPr>
              <w:t>A≤16</w:t>
            </w:r>
          </w:p>
        </w:tc>
        <w:tc>
          <w:tcPr>
            <w:tcW w:w="1177" w:type="dxa"/>
            <w:tcBorders>
              <w:top w:val="nil"/>
              <w:left w:val="nil"/>
              <w:bottom w:val="single" w:color="auto" w:sz="4" w:space="0"/>
              <w:right w:val="single" w:color="auto" w:sz="4" w:space="0"/>
            </w:tcBorders>
            <w:shd w:val="clear" w:color="auto" w:fill="auto"/>
            <w:vAlign w:val="center"/>
          </w:tcPr>
          <w:p w14:paraId="7EBC8450">
            <w:pPr>
              <w:widowControl/>
              <w:jc w:val="center"/>
              <w:rPr>
                <w:rFonts w:ascii="宋体" w:hAnsi="宋体" w:cs="宋体"/>
                <w:kern w:val="0"/>
                <w:szCs w:val="21"/>
              </w:rPr>
            </w:pPr>
            <w:r>
              <w:rPr>
                <w:rFonts w:hint="eastAsia" w:ascii="宋体" w:hAnsi="宋体" w:cs="宋体"/>
                <w:kern w:val="0"/>
                <w:szCs w:val="21"/>
              </w:rPr>
              <w:t>A≤12</w:t>
            </w:r>
          </w:p>
        </w:tc>
        <w:tc>
          <w:tcPr>
            <w:tcW w:w="1109" w:type="dxa"/>
            <w:tcBorders>
              <w:top w:val="nil"/>
              <w:left w:val="nil"/>
              <w:bottom w:val="single" w:color="auto" w:sz="4" w:space="0"/>
              <w:right w:val="single" w:color="auto" w:sz="4" w:space="0"/>
            </w:tcBorders>
            <w:shd w:val="clear" w:color="auto" w:fill="auto"/>
            <w:noWrap/>
            <w:vAlign w:val="center"/>
          </w:tcPr>
          <w:p w14:paraId="3336C474">
            <w:pPr>
              <w:widowControl/>
              <w:jc w:val="center"/>
              <w:rPr>
                <w:rFonts w:ascii="宋体" w:hAnsi="宋体" w:cs="宋体"/>
                <w:kern w:val="0"/>
                <w:szCs w:val="21"/>
              </w:rPr>
            </w:pPr>
            <w:r>
              <w:rPr>
                <w:rFonts w:hint="eastAsia" w:ascii="宋体" w:hAnsi="宋体" w:cs="宋体"/>
                <w:kern w:val="0"/>
                <w:szCs w:val="21"/>
              </w:rPr>
              <w:t>20</w:t>
            </w:r>
          </w:p>
        </w:tc>
        <w:tc>
          <w:tcPr>
            <w:tcW w:w="1134" w:type="dxa"/>
            <w:vMerge w:val="continue"/>
            <w:tcBorders>
              <w:top w:val="nil"/>
              <w:left w:val="single" w:color="auto" w:sz="4" w:space="0"/>
              <w:bottom w:val="single" w:color="000000" w:sz="4" w:space="0"/>
              <w:right w:val="single" w:color="auto" w:sz="4" w:space="0"/>
            </w:tcBorders>
            <w:vAlign w:val="center"/>
          </w:tcPr>
          <w:p w14:paraId="496FAB2A">
            <w:pPr>
              <w:widowControl/>
              <w:jc w:val="left"/>
              <w:rPr>
                <w:rFonts w:ascii="宋体" w:hAnsi="宋体" w:cs="宋体"/>
                <w:kern w:val="0"/>
                <w:szCs w:val="21"/>
              </w:rPr>
            </w:pPr>
          </w:p>
        </w:tc>
      </w:tr>
      <w:tr w14:paraId="76A78C8E">
        <w:tblPrEx>
          <w:tblCellMar>
            <w:top w:w="0" w:type="dxa"/>
            <w:left w:w="108" w:type="dxa"/>
            <w:bottom w:w="0" w:type="dxa"/>
            <w:right w:w="108" w:type="dxa"/>
          </w:tblCellMar>
        </w:tblPrEx>
        <w:trPr>
          <w:trHeight w:val="270" w:hRule="atLeast"/>
        </w:trPr>
        <w:tc>
          <w:tcPr>
            <w:tcW w:w="931" w:type="dxa"/>
            <w:vMerge w:val="restart"/>
            <w:tcBorders>
              <w:top w:val="nil"/>
              <w:left w:val="single" w:color="auto" w:sz="4" w:space="0"/>
              <w:bottom w:val="single" w:color="000000" w:sz="4" w:space="0"/>
              <w:right w:val="single" w:color="auto" w:sz="4" w:space="0"/>
            </w:tcBorders>
            <w:shd w:val="clear" w:color="auto" w:fill="auto"/>
            <w:noWrap/>
            <w:vAlign w:val="center"/>
          </w:tcPr>
          <w:p w14:paraId="315E9A3F">
            <w:pPr>
              <w:widowControl/>
              <w:jc w:val="center"/>
              <w:rPr>
                <w:rFonts w:ascii="宋体" w:hAnsi="宋体" w:cs="宋体"/>
                <w:kern w:val="0"/>
                <w:szCs w:val="21"/>
              </w:rPr>
            </w:pPr>
            <w:r>
              <w:rPr>
                <w:rFonts w:hint="eastAsia" w:ascii="宋体" w:hAnsi="宋体" w:cs="宋体"/>
                <w:kern w:val="0"/>
                <w:szCs w:val="21"/>
              </w:rPr>
              <w:t>Ⅲ、Ⅳ、Ⅴ</w:t>
            </w:r>
          </w:p>
        </w:tc>
        <w:tc>
          <w:tcPr>
            <w:tcW w:w="1046" w:type="dxa"/>
            <w:tcBorders>
              <w:top w:val="nil"/>
              <w:left w:val="nil"/>
              <w:bottom w:val="single" w:color="auto" w:sz="4" w:space="0"/>
              <w:right w:val="single" w:color="auto" w:sz="4" w:space="0"/>
            </w:tcBorders>
            <w:shd w:val="clear" w:color="auto" w:fill="auto"/>
            <w:vAlign w:val="center"/>
          </w:tcPr>
          <w:p w14:paraId="47AD5A39">
            <w:pPr>
              <w:widowControl/>
              <w:jc w:val="left"/>
              <w:rPr>
                <w:rFonts w:ascii="宋体" w:hAnsi="宋体" w:cs="宋体"/>
                <w:kern w:val="0"/>
                <w:szCs w:val="21"/>
              </w:rPr>
            </w:pPr>
            <w:r>
              <w:rPr>
                <w:rFonts w:hint="eastAsia" w:ascii="宋体" w:hAnsi="宋体" w:cs="宋体"/>
                <w:kern w:val="0"/>
                <w:szCs w:val="21"/>
              </w:rPr>
              <w:t>33＜A≤36</w:t>
            </w:r>
          </w:p>
        </w:tc>
        <w:tc>
          <w:tcPr>
            <w:tcW w:w="1097" w:type="dxa"/>
            <w:tcBorders>
              <w:top w:val="nil"/>
              <w:left w:val="nil"/>
              <w:bottom w:val="single" w:color="auto" w:sz="4" w:space="0"/>
              <w:right w:val="single" w:color="auto" w:sz="4" w:space="0"/>
            </w:tcBorders>
            <w:shd w:val="clear" w:color="auto" w:fill="auto"/>
            <w:vAlign w:val="center"/>
          </w:tcPr>
          <w:p w14:paraId="548A579F">
            <w:pPr>
              <w:widowControl/>
              <w:jc w:val="center"/>
              <w:rPr>
                <w:rFonts w:ascii="宋体" w:hAnsi="宋体" w:cs="宋体"/>
                <w:kern w:val="0"/>
                <w:szCs w:val="21"/>
              </w:rPr>
            </w:pPr>
            <w:r>
              <w:rPr>
                <w:rFonts w:hint="eastAsia" w:ascii="宋体" w:hAnsi="宋体" w:cs="宋体"/>
                <w:kern w:val="0"/>
                <w:szCs w:val="21"/>
              </w:rPr>
              <w:t>24＜A≤37</w:t>
            </w:r>
          </w:p>
        </w:tc>
        <w:tc>
          <w:tcPr>
            <w:tcW w:w="994" w:type="dxa"/>
            <w:tcBorders>
              <w:top w:val="nil"/>
              <w:left w:val="nil"/>
              <w:bottom w:val="single" w:color="auto" w:sz="4" w:space="0"/>
              <w:right w:val="single" w:color="auto" w:sz="4" w:space="0"/>
            </w:tcBorders>
            <w:shd w:val="clear" w:color="auto" w:fill="auto"/>
            <w:vAlign w:val="center"/>
          </w:tcPr>
          <w:p w14:paraId="2F562BD8">
            <w:pPr>
              <w:widowControl/>
              <w:jc w:val="center"/>
              <w:rPr>
                <w:rFonts w:ascii="宋体" w:hAnsi="宋体" w:cs="宋体"/>
                <w:kern w:val="0"/>
                <w:szCs w:val="21"/>
              </w:rPr>
            </w:pPr>
            <w:r>
              <w:rPr>
                <w:rFonts w:hint="eastAsia" w:ascii="宋体" w:hAnsi="宋体" w:cs="宋体"/>
                <w:kern w:val="0"/>
                <w:szCs w:val="21"/>
              </w:rPr>
              <w:t>19＜A≤20</w:t>
            </w:r>
          </w:p>
        </w:tc>
        <w:tc>
          <w:tcPr>
            <w:tcW w:w="1176" w:type="dxa"/>
            <w:tcBorders>
              <w:top w:val="nil"/>
              <w:left w:val="nil"/>
              <w:bottom w:val="single" w:color="auto" w:sz="4" w:space="0"/>
              <w:right w:val="single" w:color="auto" w:sz="4" w:space="0"/>
            </w:tcBorders>
            <w:shd w:val="clear" w:color="auto" w:fill="auto"/>
            <w:vAlign w:val="center"/>
          </w:tcPr>
          <w:p w14:paraId="78A260B4">
            <w:pPr>
              <w:widowControl/>
              <w:jc w:val="center"/>
              <w:rPr>
                <w:rFonts w:ascii="宋体" w:hAnsi="宋体" w:cs="宋体"/>
                <w:kern w:val="0"/>
                <w:szCs w:val="21"/>
              </w:rPr>
            </w:pPr>
            <w:r>
              <w:rPr>
                <w:rFonts w:hint="eastAsia" w:ascii="宋体" w:hAnsi="宋体" w:cs="宋体"/>
                <w:kern w:val="0"/>
                <w:szCs w:val="21"/>
              </w:rPr>
              <w:t>15＜A≤16</w:t>
            </w:r>
          </w:p>
        </w:tc>
        <w:tc>
          <w:tcPr>
            <w:tcW w:w="1177" w:type="dxa"/>
            <w:tcBorders>
              <w:top w:val="nil"/>
              <w:left w:val="nil"/>
              <w:bottom w:val="single" w:color="auto" w:sz="4" w:space="0"/>
              <w:right w:val="single" w:color="auto" w:sz="4" w:space="0"/>
            </w:tcBorders>
            <w:shd w:val="clear" w:color="auto" w:fill="auto"/>
            <w:vAlign w:val="center"/>
          </w:tcPr>
          <w:p w14:paraId="48F03ABE">
            <w:pPr>
              <w:widowControl/>
              <w:jc w:val="center"/>
              <w:rPr>
                <w:rFonts w:ascii="宋体" w:hAnsi="宋体" w:cs="宋体"/>
                <w:kern w:val="0"/>
                <w:szCs w:val="21"/>
              </w:rPr>
            </w:pPr>
            <w:r>
              <w:rPr>
                <w:rFonts w:hint="eastAsia" w:ascii="宋体" w:hAnsi="宋体" w:cs="宋体"/>
                <w:kern w:val="0"/>
                <w:szCs w:val="21"/>
              </w:rPr>
              <w:t>11＜A≤12</w:t>
            </w:r>
          </w:p>
        </w:tc>
        <w:tc>
          <w:tcPr>
            <w:tcW w:w="1109" w:type="dxa"/>
            <w:tcBorders>
              <w:top w:val="nil"/>
              <w:left w:val="nil"/>
              <w:bottom w:val="single" w:color="auto" w:sz="4" w:space="0"/>
              <w:right w:val="single" w:color="auto" w:sz="4" w:space="0"/>
            </w:tcBorders>
            <w:shd w:val="clear" w:color="auto" w:fill="auto"/>
            <w:noWrap/>
            <w:vAlign w:val="center"/>
          </w:tcPr>
          <w:p w14:paraId="6D6DC8BC">
            <w:pPr>
              <w:widowControl/>
              <w:jc w:val="center"/>
              <w:rPr>
                <w:rFonts w:ascii="宋体" w:hAnsi="宋体" w:cs="宋体"/>
                <w:kern w:val="0"/>
                <w:szCs w:val="21"/>
              </w:rPr>
            </w:pPr>
            <w:r>
              <w:rPr>
                <w:rFonts w:hint="eastAsia" w:ascii="宋体" w:hAnsi="宋体" w:cs="宋体"/>
                <w:kern w:val="0"/>
                <w:szCs w:val="21"/>
              </w:rPr>
              <w:t>15</w:t>
            </w:r>
          </w:p>
        </w:tc>
        <w:tc>
          <w:tcPr>
            <w:tcW w:w="1134" w:type="dxa"/>
            <w:vMerge w:val="continue"/>
            <w:tcBorders>
              <w:top w:val="nil"/>
              <w:left w:val="single" w:color="auto" w:sz="4" w:space="0"/>
              <w:bottom w:val="single" w:color="000000" w:sz="4" w:space="0"/>
              <w:right w:val="single" w:color="auto" w:sz="4" w:space="0"/>
            </w:tcBorders>
            <w:vAlign w:val="center"/>
          </w:tcPr>
          <w:p w14:paraId="33601445">
            <w:pPr>
              <w:widowControl/>
              <w:jc w:val="left"/>
              <w:rPr>
                <w:rFonts w:ascii="宋体" w:hAnsi="宋体" w:cs="宋体"/>
                <w:kern w:val="0"/>
                <w:szCs w:val="21"/>
              </w:rPr>
            </w:pPr>
          </w:p>
        </w:tc>
      </w:tr>
      <w:tr w14:paraId="11AE6197">
        <w:tblPrEx>
          <w:tblCellMar>
            <w:top w:w="0" w:type="dxa"/>
            <w:left w:w="108" w:type="dxa"/>
            <w:bottom w:w="0" w:type="dxa"/>
            <w:right w:w="108" w:type="dxa"/>
          </w:tblCellMar>
        </w:tblPrEx>
        <w:trPr>
          <w:trHeight w:val="270" w:hRule="atLeast"/>
        </w:trPr>
        <w:tc>
          <w:tcPr>
            <w:tcW w:w="931" w:type="dxa"/>
            <w:vMerge w:val="continue"/>
            <w:tcBorders>
              <w:top w:val="nil"/>
              <w:left w:val="single" w:color="auto" w:sz="4" w:space="0"/>
              <w:bottom w:val="single" w:color="000000" w:sz="4" w:space="0"/>
              <w:right w:val="single" w:color="auto" w:sz="4" w:space="0"/>
            </w:tcBorders>
            <w:vAlign w:val="center"/>
          </w:tcPr>
          <w:p w14:paraId="0481CE03">
            <w:pPr>
              <w:widowControl/>
              <w:jc w:val="left"/>
              <w:rPr>
                <w:rFonts w:ascii="宋体" w:hAnsi="宋体" w:cs="宋体"/>
                <w:kern w:val="0"/>
                <w:szCs w:val="21"/>
              </w:rPr>
            </w:pPr>
          </w:p>
        </w:tc>
        <w:tc>
          <w:tcPr>
            <w:tcW w:w="1046" w:type="dxa"/>
            <w:tcBorders>
              <w:top w:val="nil"/>
              <w:left w:val="nil"/>
              <w:bottom w:val="single" w:color="auto" w:sz="4" w:space="0"/>
              <w:right w:val="single" w:color="auto" w:sz="4" w:space="0"/>
            </w:tcBorders>
            <w:shd w:val="clear" w:color="auto" w:fill="auto"/>
            <w:vAlign w:val="center"/>
          </w:tcPr>
          <w:p w14:paraId="4BB3FBF0">
            <w:pPr>
              <w:widowControl/>
              <w:jc w:val="left"/>
              <w:rPr>
                <w:rFonts w:ascii="宋体" w:hAnsi="宋体" w:cs="宋体"/>
                <w:kern w:val="0"/>
                <w:szCs w:val="21"/>
              </w:rPr>
            </w:pPr>
            <w:r>
              <w:rPr>
                <w:rFonts w:hint="eastAsia" w:ascii="宋体" w:hAnsi="宋体" w:cs="宋体"/>
                <w:kern w:val="0"/>
                <w:szCs w:val="21"/>
              </w:rPr>
              <w:t>A≤33</w:t>
            </w:r>
          </w:p>
        </w:tc>
        <w:tc>
          <w:tcPr>
            <w:tcW w:w="1097" w:type="dxa"/>
            <w:tcBorders>
              <w:top w:val="nil"/>
              <w:left w:val="nil"/>
              <w:bottom w:val="single" w:color="auto" w:sz="4" w:space="0"/>
              <w:right w:val="single" w:color="auto" w:sz="4" w:space="0"/>
            </w:tcBorders>
            <w:shd w:val="clear" w:color="auto" w:fill="auto"/>
            <w:vAlign w:val="center"/>
          </w:tcPr>
          <w:p w14:paraId="5FE7E387">
            <w:pPr>
              <w:widowControl/>
              <w:jc w:val="center"/>
              <w:rPr>
                <w:rFonts w:ascii="宋体" w:hAnsi="宋体" w:cs="宋体"/>
                <w:kern w:val="0"/>
                <w:szCs w:val="21"/>
              </w:rPr>
            </w:pPr>
            <w:r>
              <w:rPr>
                <w:rFonts w:hint="eastAsia" w:ascii="宋体" w:hAnsi="宋体" w:cs="宋体"/>
                <w:kern w:val="0"/>
                <w:szCs w:val="21"/>
              </w:rPr>
              <w:t>A≤24</w:t>
            </w:r>
          </w:p>
        </w:tc>
        <w:tc>
          <w:tcPr>
            <w:tcW w:w="994" w:type="dxa"/>
            <w:tcBorders>
              <w:top w:val="nil"/>
              <w:left w:val="nil"/>
              <w:bottom w:val="single" w:color="auto" w:sz="4" w:space="0"/>
              <w:right w:val="single" w:color="auto" w:sz="4" w:space="0"/>
            </w:tcBorders>
            <w:shd w:val="clear" w:color="auto" w:fill="auto"/>
            <w:vAlign w:val="center"/>
          </w:tcPr>
          <w:p w14:paraId="757728B3">
            <w:pPr>
              <w:widowControl/>
              <w:jc w:val="center"/>
              <w:rPr>
                <w:rFonts w:ascii="宋体" w:hAnsi="宋体" w:cs="宋体"/>
                <w:kern w:val="0"/>
                <w:szCs w:val="21"/>
              </w:rPr>
            </w:pPr>
            <w:r>
              <w:rPr>
                <w:rFonts w:hint="eastAsia" w:ascii="宋体" w:hAnsi="宋体" w:cs="宋体"/>
                <w:kern w:val="0"/>
                <w:szCs w:val="21"/>
              </w:rPr>
              <w:t>A≤19</w:t>
            </w:r>
          </w:p>
        </w:tc>
        <w:tc>
          <w:tcPr>
            <w:tcW w:w="1176" w:type="dxa"/>
            <w:tcBorders>
              <w:top w:val="nil"/>
              <w:left w:val="nil"/>
              <w:bottom w:val="single" w:color="auto" w:sz="4" w:space="0"/>
              <w:right w:val="single" w:color="auto" w:sz="4" w:space="0"/>
            </w:tcBorders>
            <w:shd w:val="clear" w:color="auto" w:fill="auto"/>
            <w:vAlign w:val="center"/>
          </w:tcPr>
          <w:p w14:paraId="1ED40F0A">
            <w:pPr>
              <w:widowControl/>
              <w:jc w:val="center"/>
              <w:rPr>
                <w:rFonts w:ascii="宋体" w:hAnsi="宋体" w:cs="宋体"/>
                <w:kern w:val="0"/>
                <w:szCs w:val="21"/>
              </w:rPr>
            </w:pPr>
            <w:r>
              <w:rPr>
                <w:rFonts w:hint="eastAsia" w:ascii="宋体" w:hAnsi="宋体" w:cs="宋体"/>
                <w:kern w:val="0"/>
                <w:szCs w:val="21"/>
              </w:rPr>
              <w:t>A≤15</w:t>
            </w:r>
          </w:p>
        </w:tc>
        <w:tc>
          <w:tcPr>
            <w:tcW w:w="1177" w:type="dxa"/>
            <w:tcBorders>
              <w:top w:val="nil"/>
              <w:left w:val="nil"/>
              <w:bottom w:val="single" w:color="auto" w:sz="4" w:space="0"/>
              <w:right w:val="single" w:color="auto" w:sz="4" w:space="0"/>
            </w:tcBorders>
            <w:shd w:val="clear" w:color="auto" w:fill="auto"/>
            <w:vAlign w:val="center"/>
          </w:tcPr>
          <w:p w14:paraId="6E81B582">
            <w:pPr>
              <w:widowControl/>
              <w:jc w:val="center"/>
              <w:rPr>
                <w:rFonts w:ascii="宋体" w:hAnsi="宋体" w:cs="宋体"/>
                <w:kern w:val="0"/>
                <w:szCs w:val="21"/>
              </w:rPr>
            </w:pPr>
            <w:r>
              <w:rPr>
                <w:rFonts w:hint="eastAsia" w:ascii="宋体" w:hAnsi="宋体" w:cs="宋体"/>
                <w:kern w:val="0"/>
                <w:szCs w:val="21"/>
              </w:rPr>
              <w:t>A≤11</w:t>
            </w:r>
          </w:p>
        </w:tc>
        <w:tc>
          <w:tcPr>
            <w:tcW w:w="1109" w:type="dxa"/>
            <w:tcBorders>
              <w:top w:val="nil"/>
              <w:left w:val="nil"/>
              <w:bottom w:val="single" w:color="auto" w:sz="4" w:space="0"/>
              <w:right w:val="single" w:color="auto" w:sz="4" w:space="0"/>
            </w:tcBorders>
            <w:shd w:val="clear" w:color="auto" w:fill="auto"/>
            <w:noWrap/>
            <w:vAlign w:val="center"/>
          </w:tcPr>
          <w:p w14:paraId="75C74ECE">
            <w:pPr>
              <w:widowControl/>
              <w:jc w:val="center"/>
              <w:rPr>
                <w:rFonts w:ascii="宋体" w:hAnsi="宋体" w:cs="宋体"/>
                <w:kern w:val="0"/>
                <w:szCs w:val="21"/>
              </w:rPr>
            </w:pPr>
            <w:r>
              <w:rPr>
                <w:rFonts w:hint="eastAsia" w:ascii="宋体" w:hAnsi="宋体" w:cs="宋体"/>
                <w:kern w:val="0"/>
                <w:szCs w:val="21"/>
              </w:rPr>
              <w:t>20</w:t>
            </w:r>
          </w:p>
        </w:tc>
        <w:tc>
          <w:tcPr>
            <w:tcW w:w="1134" w:type="dxa"/>
            <w:vMerge w:val="continue"/>
            <w:tcBorders>
              <w:top w:val="nil"/>
              <w:left w:val="single" w:color="auto" w:sz="4" w:space="0"/>
              <w:bottom w:val="single" w:color="000000" w:sz="4" w:space="0"/>
              <w:right w:val="single" w:color="auto" w:sz="4" w:space="0"/>
            </w:tcBorders>
            <w:vAlign w:val="center"/>
          </w:tcPr>
          <w:p w14:paraId="6D318E85">
            <w:pPr>
              <w:widowControl/>
              <w:jc w:val="left"/>
              <w:rPr>
                <w:rFonts w:ascii="宋体" w:hAnsi="宋体" w:cs="宋体"/>
                <w:kern w:val="0"/>
                <w:szCs w:val="21"/>
              </w:rPr>
            </w:pPr>
          </w:p>
        </w:tc>
      </w:tr>
      <w:tr w14:paraId="44A9732B">
        <w:tblPrEx>
          <w:tblCellMar>
            <w:top w:w="0" w:type="dxa"/>
            <w:left w:w="108" w:type="dxa"/>
            <w:bottom w:w="0" w:type="dxa"/>
            <w:right w:w="108" w:type="dxa"/>
          </w:tblCellMar>
        </w:tblPrEx>
        <w:trPr>
          <w:trHeight w:val="270" w:hRule="atLeast"/>
        </w:trPr>
        <w:tc>
          <w:tcPr>
            <w:tcW w:w="642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22E48B9">
            <w:pPr>
              <w:widowControl/>
              <w:jc w:val="center"/>
              <w:rPr>
                <w:rFonts w:ascii="宋体" w:hAnsi="宋体" w:cs="宋体"/>
                <w:kern w:val="0"/>
                <w:szCs w:val="21"/>
              </w:rPr>
            </w:pPr>
            <w:r>
              <w:rPr>
                <w:rFonts w:hint="eastAsia" w:ascii="宋体" w:hAnsi="宋体" w:cs="宋体"/>
                <w:kern w:val="0"/>
                <w:szCs w:val="21"/>
              </w:rPr>
              <w:t>合计</w:t>
            </w:r>
          </w:p>
        </w:tc>
        <w:tc>
          <w:tcPr>
            <w:tcW w:w="1109" w:type="dxa"/>
            <w:tcBorders>
              <w:top w:val="nil"/>
              <w:left w:val="nil"/>
              <w:bottom w:val="single" w:color="auto" w:sz="4" w:space="0"/>
              <w:right w:val="single" w:color="auto" w:sz="4" w:space="0"/>
            </w:tcBorders>
            <w:shd w:val="clear" w:color="auto" w:fill="auto"/>
            <w:noWrap/>
            <w:vAlign w:val="center"/>
          </w:tcPr>
          <w:p w14:paraId="7344E183">
            <w:pPr>
              <w:widowControl/>
              <w:jc w:val="center"/>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14:paraId="65431B7D">
            <w:pPr>
              <w:widowControl/>
              <w:jc w:val="center"/>
              <w:rPr>
                <w:rFonts w:ascii="宋体" w:hAnsi="宋体" w:cs="宋体"/>
                <w:kern w:val="0"/>
                <w:szCs w:val="21"/>
              </w:rPr>
            </w:pPr>
            <w:r>
              <w:rPr>
                <w:rFonts w:hint="eastAsia" w:ascii="宋体" w:hAnsi="宋体" w:cs="宋体"/>
                <w:kern w:val="0"/>
                <w:szCs w:val="21"/>
              </w:rPr>
              <w:t>　</w:t>
            </w:r>
          </w:p>
        </w:tc>
      </w:tr>
    </w:tbl>
    <w:p w14:paraId="48148D56">
      <w:pPr>
        <w:spacing w:line="288" w:lineRule="auto"/>
        <w:rPr>
          <w:rFonts w:ascii="宋体"/>
          <w:b/>
          <w:bCs/>
          <w:szCs w:val="21"/>
          <w:lang w:val="zh-CN"/>
        </w:rPr>
      </w:pPr>
    </w:p>
    <w:p w14:paraId="56391F96">
      <w:pPr>
        <w:spacing w:line="288" w:lineRule="auto"/>
        <w:rPr>
          <w:rFonts w:ascii="宋体"/>
          <w:b/>
          <w:bCs/>
          <w:szCs w:val="21"/>
          <w:lang w:val="zh-CN"/>
        </w:rPr>
      </w:pPr>
      <w:r>
        <w:rPr>
          <w:rFonts w:hint="eastAsia" w:ascii="宋体"/>
          <w:b/>
          <w:bCs/>
          <w:szCs w:val="21"/>
          <w:lang w:val="zh-CN"/>
        </w:rPr>
        <w:t>□公共建筑</w:t>
      </w:r>
    </w:p>
    <w:tbl>
      <w:tblPr>
        <w:tblStyle w:val="28"/>
        <w:tblW w:w="8674" w:type="dxa"/>
        <w:tblInd w:w="91" w:type="dxa"/>
        <w:tblLayout w:type="autofit"/>
        <w:tblCellMar>
          <w:top w:w="0" w:type="dxa"/>
          <w:left w:w="108" w:type="dxa"/>
          <w:bottom w:w="0" w:type="dxa"/>
          <w:right w:w="108" w:type="dxa"/>
        </w:tblCellMar>
      </w:tblPr>
      <w:tblGrid>
        <w:gridCol w:w="3654"/>
        <w:gridCol w:w="2742"/>
        <w:gridCol w:w="1134"/>
        <w:gridCol w:w="1144"/>
      </w:tblGrid>
      <w:tr w14:paraId="252FE01D">
        <w:tblPrEx>
          <w:tblCellMar>
            <w:top w:w="0" w:type="dxa"/>
            <w:left w:w="108" w:type="dxa"/>
            <w:bottom w:w="0" w:type="dxa"/>
            <w:right w:w="108" w:type="dxa"/>
          </w:tblCellMar>
        </w:tblPrEx>
        <w:trPr>
          <w:trHeight w:val="270" w:hRule="atLeast"/>
        </w:trPr>
        <w:tc>
          <w:tcPr>
            <w:tcW w:w="63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FA9524">
            <w:pPr>
              <w:widowControl/>
              <w:jc w:val="center"/>
              <w:rPr>
                <w:rFonts w:ascii="宋体" w:hAnsi="宋体" w:cs="宋体"/>
                <w:kern w:val="0"/>
                <w:szCs w:val="21"/>
              </w:rPr>
            </w:pPr>
            <w:r>
              <w:rPr>
                <w:rFonts w:hint="eastAsia" w:ascii="宋体" w:hAnsi="宋体" w:cs="宋体"/>
                <w:kern w:val="0"/>
                <w:szCs w:val="21"/>
              </w:rPr>
              <w:t>公共建筑容积率 R</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tcPr>
          <w:p w14:paraId="2780A824">
            <w:pPr>
              <w:widowControl/>
              <w:jc w:val="center"/>
              <w:rPr>
                <w:rFonts w:ascii="宋体" w:hAnsi="宋体" w:cs="宋体"/>
                <w:b/>
                <w:bCs/>
                <w:kern w:val="0"/>
                <w:szCs w:val="21"/>
              </w:rPr>
            </w:pPr>
            <w:r>
              <w:rPr>
                <w:rFonts w:hint="eastAsia" w:ascii="宋体" w:hAnsi="宋体" w:cs="宋体"/>
                <w:b/>
                <w:bCs/>
                <w:kern w:val="0"/>
                <w:szCs w:val="21"/>
              </w:rPr>
              <w:t>评价分值（分）</w:t>
            </w:r>
          </w:p>
        </w:tc>
        <w:tc>
          <w:tcPr>
            <w:tcW w:w="1144" w:type="dxa"/>
            <w:vMerge w:val="restart"/>
            <w:tcBorders>
              <w:top w:val="single" w:color="auto" w:sz="4" w:space="0"/>
              <w:left w:val="single" w:color="auto" w:sz="4" w:space="0"/>
              <w:bottom w:val="single" w:color="auto" w:sz="4" w:space="0"/>
              <w:right w:val="single" w:color="auto" w:sz="4" w:space="0"/>
            </w:tcBorders>
            <w:shd w:val="clear" w:color="auto" w:fill="auto"/>
            <w:noWrap/>
          </w:tcPr>
          <w:p w14:paraId="21346728">
            <w:pPr>
              <w:widowControl/>
              <w:jc w:val="center"/>
              <w:rPr>
                <w:rFonts w:ascii="宋体" w:hAnsi="宋体" w:cs="宋体"/>
                <w:b/>
                <w:bCs/>
                <w:kern w:val="0"/>
                <w:szCs w:val="21"/>
              </w:rPr>
            </w:pPr>
            <w:r>
              <w:rPr>
                <w:rFonts w:hint="eastAsia" w:ascii="宋体" w:hAnsi="宋体" w:cs="宋体"/>
                <w:b/>
                <w:bCs/>
                <w:kern w:val="0"/>
                <w:szCs w:val="21"/>
              </w:rPr>
              <w:t>自评得分（分）</w:t>
            </w:r>
          </w:p>
        </w:tc>
      </w:tr>
      <w:tr w14:paraId="2357CFC2">
        <w:tblPrEx>
          <w:tblCellMar>
            <w:top w:w="0" w:type="dxa"/>
            <w:left w:w="108" w:type="dxa"/>
            <w:bottom w:w="0" w:type="dxa"/>
            <w:right w:w="108" w:type="dxa"/>
          </w:tblCellMar>
        </w:tblPrEx>
        <w:trPr>
          <w:trHeight w:val="270" w:hRule="atLeast"/>
        </w:trPr>
        <w:tc>
          <w:tcPr>
            <w:tcW w:w="3654" w:type="dxa"/>
            <w:tcBorders>
              <w:top w:val="nil"/>
              <w:left w:val="single" w:color="auto" w:sz="4" w:space="0"/>
              <w:bottom w:val="single" w:color="auto" w:sz="4" w:space="0"/>
              <w:right w:val="single" w:color="auto" w:sz="4" w:space="0"/>
            </w:tcBorders>
            <w:shd w:val="clear" w:color="auto" w:fill="auto"/>
            <w:noWrap/>
            <w:vAlign w:val="center"/>
          </w:tcPr>
          <w:p w14:paraId="03DA1799">
            <w:pPr>
              <w:widowControl/>
              <w:jc w:val="center"/>
              <w:rPr>
                <w:rFonts w:ascii="宋体" w:hAnsi="宋体" w:cs="宋体"/>
                <w:kern w:val="0"/>
                <w:szCs w:val="21"/>
              </w:rPr>
            </w:pPr>
            <w:r>
              <w:rPr>
                <w:rFonts w:hint="eastAsia" w:ascii="宋体" w:hAnsi="宋体" w:cs="宋体"/>
                <w:kern w:val="0"/>
                <w:szCs w:val="21"/>
              </w:rPr>
              <w:t>行政办公、商务办公、商业金融、旅馆饭店、交通枢纽等</w:t>
            </w:r>
          </w:p>
        </w:tc>
        <w:tc>
          <w:tcPr>
            <w:tcW w:w="2742" w:type="dxa"/>
            <w:tcBorders>
              <w:top w:val="nil"/>
              <w:left w:val="nil"/>
              <w:bottom w:val="single" w:color="auto" w:sz="4" w:space="0"/>
              <w:right w:val="single" w:color="auto" w:sz="4" w:space="0"/>
            </w:tcBorders>
            <w:shd w:val="clear" w:color="auto" w:fill="auto"/>
            <w:noWrap/>
            <w:vAlign w:val="center"/>
          </w:tcPr>
          <w:p w14:paraId="7E7DDEFE">
            <w:pPr>
              <w:widowControl/>
              <w:jc w:val="center"/>
              <w:rPr>
                <w:rFonts w:ascii="宋体" w:hAnsi="宋体" w:cs="宋体"/>
                <w:kern w:val="0"/>
                <w:szCs w:val="21"/>
              </w:rPr>
            </w:pPr>
            <w:r>
              <w:rPr>
                <w:rFonts w:hint="eastAsia" w:ascii="宋体" w:hAnsi="宋体" w:cs="宋体"/>
                <w:kern w:val="0"/>
                <w:szCs w:val="21"/>
              </w:rPr>
              <w:t>教育、文化、体育、医疗、卫生、社会福利等</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C57DB84">
            <w:pPr>
              <w:widowControl/>
              <w:jc w:val="left"/>
              <w:rPr>
                <w:rFonts w:ascii="宋体" w:hAnsi="宋体" w:cs="宋体"/>
                <w:b/>
                <w:bCs/>
                <w:kern w:val="0"/>
                <w:szCs w:val="21"/>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182D2A6E">
            <w:pPr>
              <w:widowControl/>
              <w:jc w:val="left"/>
              <w:rPr>
                <w:rFonts w:ascii="宋体" w:hAnsi="宋体" w:cs="宋体"/>
                <w:b/>
                <w:bCs/>
                <w:kern w:val="0"/>
                <w:szCs w:val="21"/>
              </w:rPr>
            </w:pPr>
          </w:p>
        </w:tc>
      </w:tr>
      <w:tr w14:paraId="3A56F56C">
        <w:tblPrEx>
          <w:tblCellMar>
            <w:top w:w="0" w:type="dxa"/>
            <w:left w:w="108" w:type="dxa"/>
            <w:bottom w:w="0" w:type="dxa"/>
            <w:right w:w="108" w:type="dxa"/>
          </w:tblCellMar>
        </w:tblPrEx>
        <w:trPr>
          <w:trHeight w:val="540" w:hRule="atLeast"/>
        </w:trPr>
        <w:tc>
          <w:tcPr>
            <w:tcW w:w="3654" w:type="dxa"/>
            <w:tcBorders>
              <w:top w:val="nil"/>
              <w:left w:val="single" w:color="auto" w:sz="4" w:space="0"/>
              <w:bottom w:val="single" w:color="auto" w:sz="4" w:space="0"/>
              <w:right w:val="single" w:color="auto" w:sz="4" w:space="0"/>
            </w:tcBorders>
            <w:shd w:val="clear" w:color="auto" w:fill="auto"/>
            <w:vAlign w:val="center"/>
          </w:tcPr>
          <w:p w14:paraId="0BC86E2B">
            <w:pPr>
              <w:widowControl/>
              <w:jc w:val="center"/>
              <w:rPr>
                <w:rFonts w:ascii="宋体" w:hAnsi="宋体" w:cs="宋体"/>
                <w:kern w:val="0"/>
                <w:szCs w:val="21"/>
              </w:rPr>
            </w:pPr>
            <w:r>
              <w:rPr>
                <w:rFonts w:hint="eastAsia" w:ascii="宋体" w:hAnsi="宋体" w:cs="宋体"/>
                <w:kern w:val="0"/>
                <w:szCs w:val="21"/>
              </w:rPr>
              <w:t>1.0≤R＜1.5</w:t>
            </w:r>
          </w:p>
        </w:tc>
        <w:tc>
          <w:tcPr>
            <w:tcW w:w="2742" w:type="dxa"/>
            <w:tcBorders>
              <w:top w:val="nil"/>
              <w:left w:val="nil"/>
              <w:bottom w:val="single" w:color="auto" w:sz="4" w:space="0"/>
              <w:right w:val="single" w:color="auto" w:sz="4" w:space="0"/>
            </w:tcBorders>
            <w:shd w:val="clear" w:color="auto" w:fill="auto"/>
            <w:vAlign w:val="center"/>
          </w:tcPr>
          <w:p w14:paraId="1B7DEC85">
            <w:pPr>
              <w:widowControl/>
              <w:jc w:val="center"/>
              <w:rPr>
                <w:rFonts w:ascii="宋体" w:hAnsi="宋体" w:cs="宋体"/>
                <w:kern w:val="0"/>
                <w:szCs w:val="21"/>
              </w:rPr>
            </w:pPr>
            <w:r>
              <w:rPr>
                <w:rFonts w:hint="eastAsia" w:ascii="宋体" w:hAnsi="宋体" w:cs="宋体"/>
                <w:kern w:val="0"/>
                <w:szCs w:val="21"/>
              </w:rPr>
              <w:t>0.5≤R＜0.8</w:t>
            </w:r>
          </w:p>
        </w:tc>
        <w:tc>
          <w:tcPr>
            <w:tcW w:w="1134" w:type="dxa"/>
            <w:tcBorders>
              <w:top w:val="nil"/>
              <w:left w:val="nil"/>
              <w:bottom w:val="single" w:color="auto" w:sz="4" w:space="0"/>
              <w:right w:val="single" w:color="auto" w:sz="4" w:space="0"/>
            </w:tcBorders>
            <w:shd w:val="clear" w:color="auto" w:fill="auto"/>
            <w:noWrap/>
            <w:vAlign w:val="center"/>
          </w:tcPr>
          <w:p w14:paraId="2F59DFB9">
            <w:pPr>
              <w:widowControl/>
              <w:jc w:val="center"/>
              <w:rPr>
                <w:rFonts w:ascii="宋体" w:hAnsi="宋体" w:cs="宋体"/>
                <w:kern w:val="0"/>
                <w:szCs w:val="21"/>
              </w:rPr>
            </w:pPr>
            <w:r>
              <w:rPr>
                <w:rFonts w:hint="eastAsia" w:ascii="宋体" w:hAnsi="宋体" w:cs="宋体"/>
                <w:kern w:val="0"/>
                <w:szCs w:val="21"/>
              </w:rPr>
              <w:t>8</w:t>
            </w:r>
          </w:p>
        </w:tc>
        <w:tc>
          <w:tcPr>
            <w:tcW w:w="1144" w:type="dxa"/>
            <w:vMerge w:val="restart"/>
            <w:tcBorders>
              <w:top w:val="nil"/>
              <w:left w:val="single" w:color="auto" w:sz="4" w:space="0"/>
              <w:bottom w:val="single" w:color="000000" w:sz="4" w:space="0"/>
              <w:right w:val="single" w:color="auto" w:sz="4" w:space="0"/>
            </w:tcBorders>
            <w:shd w:val="clear" w:color="auto" w:fill="auto"/>
            <w:noWrap/>
            <w:vAlign w:val="center"/>
          </w:tcPr>
          <w:p w14:paraId="49FDD2D6">
            <w:pPr>
              <w:widowControl/>
              <w:jc w:val="center"/>
              <w:rPr>
                <w:rFonts w:ascii="宋体" w:hAnsi="宋体" w:cs="宋体"/>
                <w:kern w:val="0"/>
                <w:szCs w:val="21"/>
              </w:rPr>
            </w:pPr>
            <w:r>
              <w:rPr>
                <w:rFonts w:hint="eastAsia" w:ascii="宋体" w:hAnsi="宋体" w:cs="宋体"/>
                <w:kern w:val="0"/>
                <w:szCs w:val="21"/>
              </w:rPr>
              <w:t>　</w:t>
            </w:r>
          </w:p>
        </w:tc>
      </w:tr>
      <w:tr w14:paraId="17858A60">
        <w:tblPrEx>
          <w:tblCellMar>
            <w:top w:w="0" w:type="dxa"/>
            <w:left w:w="108" w:type="dxa"/>
            <w:bottom w:w="0" w:type="dxa"/>
            <w:right w:w="108" w:type="dxa"/>
          </w:tblCellMar>
        </w:tblPrEx>
        <w:trPr>
          <w:trHeight w:val="270" w:hRule="atLeast"/>
        </w:trPr>
        <w:tc>
          <w:tcPr>
            <w:tcW w:w="3654" w:type="dxa"/>
            <w:tcBorders>
              <w:top w:val="nil"/>
              <w:left w:val="single" w:color="auto" w:sz="4" w:space="0"/>
              <w:bottom w:val="single" w:color="auto" w:sz="4" w:space="0"/>
              <w:right w:val="single" w:color="auto" w:sz="4" w:space="0"/>
            </w:tcBorders>
            <w:shd w:val="clear" w:color="auto" w:fill="auto"/>
            <w:vAlign w:val="center"/>
          </w:tcPr>
          <w:p w14:paraId="7C5E66A4">
            <w:pPr>
              <w:widowControl/>
              <w:jc w:val="center"/>
              <w:rPr>
                <w:rFonts w:ascii="宋体" w:hAnsi="宋体" w:cs="宋体"/>
                <w:kern w:val="0"/>
                <w:szCs w:val="21"/>
              </w:rPr>
            </w:pPr>
            <w:r>
              <w:rPr>
                <w:rFonts w:hint="eastAsia" w:ascii="宋体" w:hAnsi="宋体" w:cs="宋体"/>
                <w:kern w:val="0"/>
                <w:szCs w:val="21"/>
              </w:rPr>
              <w:t>1.5≤R＜2.5</w:t>
            </w:r>
          </w:p>
        </w:tc>
        <w:tc>
          <w:tcPr>
            <w:tcW w:w="2742" w:type="dxa"/>
            <w:tcBorders>
              <w:top w:val="nil"/>
              <w:left w:val="nil"/>
              <w:bottom w:val="single" w:color="auto" w:sz="4" w:space="0"/>
              <w:right w:val="single" w:color="auto" w:sz="4" w:space="0"/>
            </w:tcBorders>
            <w:shd w:val="clear" w:color="auto" w:fill="auto"/>
            <w:vAlign w:val="center"/>
          </w:tcPr>
          <w:p w14:paraId="03858C26">
            <w:pPr>
              <w:widowControl/>
              <w:jc w:val="center"/>
              <w:rPr>
                <w:rFonts w:ascii="宋体" w:hAnsi="宋体" w:cs="宋体"/>
                <w:kern w:val="0"/>
                <w:szCs w:val="21"/>
              </w:rPr>
            </w:pPr>
            <w:r>
              <w:rPr>
                <w:rFonts w:hint="eastAsia" w:ascii="宋体" w:hAnsi="宋体" w:cs="宋体"/>
                <w:kern w:val="0"/>
                <w:szCs w:val="21"/>
              </w:rPr>
              <w:t>R≥2.0</w:t>
            </w:r>
          </w:p>
        </w:tc>
        <w:tc>
          <w:tcPr>
            <w:tcW w:w="1134" w:type="dxa"/>
            <w:tcBorders>
              <w:top w:val="nil"/>
              <w:left w:val="nil"/>
              <w:bottom w:val="single" w:color="auto" w:sz="4" w:space="0"/>
              <w:right w:val="single" w:color="auto" w:sz="4" w:space="0"/>
            </w:tcBorders>
            <w:shd w:val="clear" w:color="auto" w:fill="auto"/>
            <w:noWrap/>
            <w:vAlign w:val="center"/>
          </w:tcPr>
          <w:p w14:paraId="65B68024">
            <w:pPr>
              <w:widowControl/>
              <w:jc w:val="center"/>
              <w:rPr>
                <w:rFonts w:ascii="宋体" w:hAnsi="宋体" w:cs="宋体"/>
                <w:kern w:val="0"/>
                <w:szCs w:val="21"/>
              </w:rPr>
            </w:pPr>
            <w:r>
              <w:rPr>
                <w:rFonts w:hint="eastAsia" w:ascii="宋体" w:hAnsi="宋体" w:cs="宋体"/>
                <w:kern w:val="0"/>
                <w:szCs w:val="21"/>
              </w:rPr>
              <w:t>12</w:t>
            </w:r>
          </w:p>
        </w:tc>
        <w:tc>
          <w:tcPr>
            <w:tcW w:w="1144" w:type="dxa"/>
            <w:vMerge w:val="continue"/>
            <w:tcBorders>
              <w:top w:val="nil"/>
              <w:left w:val="single" w:color="auto" w:sz="4" w:space="0"/>
              <w:bottom w:val="single" w:color="000000" w:sz="4" w:space="0"/>
              <w:right w:val="single" w:color="auto" w:sz="4" w:space="0"/>
            </w:tcBorders>
            <w:vAlign w:val="center"/>
          </w:tcPr>
          <w:p w14:paraId="250AA48A">
            <w:pPr>
              <w:widowControl/>
              <w:jc w:val="left"/>
              <w:rPr>
                <w:rFonts w:ascii="宋体" w:hAnsi="宋体" w:cs="宋体"/>
                <w:kern w:val="0"/>
                <w:szCs w:val="21"/>
              </w:rPr>
            </w:pPr>
          </w:p>
        </w:tc>
      </w:tr>
      <w:tr w14:paraId="08E5428F">
        <w:tblPrEx>
          <w:tblCellMar>
            <w:top w:w="0" w:type="dxa"/>
            <w:left w:w="108" w:type="dxa"/>
            <w:bottom w:w="0" w:type="dxa"/>
            <w:right w:w="108" w:type="dxa"/>
          </w:tblCellMar>
        </w:tblPrEx>
        <w:trPr>
          <w:trHeight w:val="540" w:hRule="atLeast"/>
        </w:trPr>
        <w:tc>
          <w:tcPr>
            <w:tcW w:w="3654" w:type="dxa"/>
            <w:tcBorders>
              <w:top w:val="nil"/>
              <w:left w:val="single" w:color="auto" w:sz="4" w:space="0"/>
              <w:bottom w:val="single" w:color="auto" w:sz="4" w:space="0"/>
              <w:right w:val="single" w:color="auto" w:sz="4" w:space="0"/>
            </w:tcBorders>
            <w:shd w:val="clear" w:color="auto" w:fill="auto"/>
            <w:vAlign w:val="center"/>
          </w:tcPr>
          <w:p w14:paraId="0168DA02">
            <w:pPr>
              <w:widowControl/>
              <w:jc w:val="center"/>
              <w:rPr>
                <w:rFonts w:ascii="宋体" w:hAnsi="宋体" w:cs="宋体"/>
                <w:kern w:val="0"/>
                <w:szCs w:val="21"/>
              </w:rPr>
            </w:pPr>
            <w:r>
              <w:rPr>
                <w:rFonts w:hint="eastAsia" w:ascii="宋体" w:hAnsi="宋体" w:cs="宋体"/>
                <w:kern w:val="0"/>
                <w:szCs w:val="21"/>
              </w:rPr>
              <w:t>2.5≤R＜3.5</w:t>
            </w:r>
          </w:p>
        </w:tc>
        <w:tc>
          <w:tcPr>
            <w:tcW w:w="2742" w:type="dxa"/>
            <w:tcBorders>
              <w:top w:val="nil"/>
              <w:left w:val="nil"/>
              <w:bottom w:val="single" w:color="auto" w:sz="4" w:space="0"/>
              <w:right w:val="single" w:color="auto" w:sz="4" w:space="0"/>
            </w:tcBorders>
            <w:shd w:val="clear" w:color="auto" w:fill="auto"/>
            <w:vAlign w:val="center"/>
          </w:tcPr>
          <w:p w14:paraId="1673D582">
            <w:pPr>
              <w:widowControl/>
              <w:jc w:val="center"/>
              <w:rPr>
                <w:rFonts w:ascii="宋体" w:hAnsi="宋体" w:cs="宋体"/>
                <w:kern w:val="0"/>
                <w:szCs w:val="21"/>
              </w:rPr>
            </w:pPr>
            <w:r>
              <w:rPr>
                <w:rFonts w:hint="eastAsia" w:ascii="宋体" w:hAnsi="宋体" w:cs="宋体"/>
                <w:kern w:val="0"/>
                <w:szCs w:val="21"/>
              </w:rPr>
              <w:t>0.8≤R＜1.5</w:t>
            </w:r>
          </w:p>
        </w:tc>
        <w:tc>
          <w:tcPr>
            <w:tcW w:w="1134" w:type="dxa"/>
            <w:tcBorders>
              <w:top w:val="nil"/>
              <w:left w:val="nil"/>
              <w:bottom w:val="single" w:color="auto" w:sz="4" w:space="0"/>
              <w:right w:val="single" w:color="auto" w:sz="4" w:space="0"/>
            </w:tcBorders>
            <w:shd w:val="clear" w:color="auto" w:fill="auto"/>
            <w:noWrap/>
            <w:vAlign w:val="center"/>
          </w:tcPr>
          <w:p w14:paraId="059F2F0F">
            <w:pPr>
              <w:widowControl/>
              <w:jc w:val="center"/>
              <w:rPr>
                <w:rFonts w:ascii="宋体" w:hAnsi="宋体" w:cs="宋体"/>
                <w:kern w:val="0"/>
                <w:szCs w:val="21"/>
              </w:rPr>
            </w:pPr>
            <w:r>
              <w:rPr>
                <w:rFonts w:hint="eastAsia" w:ascii="宋体" w:hAnsi="宋体" w:cs="宋体"/>
                <w:kern w:val="0"/>
                <w:szCs w:val="21"/>
              </w:rPr>
              <w:t>16</w:t>
            </w:r>
          </w:p>
        </w:tc>
        <w:tc>
          <w:tcPr>
            <w:tcW w:w="1144" w:type="dxa"/>
            <w:vMerge w:val="continue"/>
            <w:tcBorders>
              <w:top w:val="nil"/>
              <w:left w:val="single" w:color="auto" w:sz="4" w:space="0"/>
              <w:bottom w:val="single" w:color="000000" w:sz="4" w:space="0"/>
              <w:right w:val="single" w:color="auto" w:sz="4" w:space="0"/>
            </w:tcBorders>
            <w:vAlign w:val="center"/>
          </w:tcPr>
          <w:p w14:paraId="7180EA9D">
            <w:pPr>
              <w:widowControl/>
              <w:jc w:val="left"/>
              <w:rPr>
                <w:rFonts w:ascii="宋体" w:hAnsi="宋体" w:cs="宋体"/>
                <w:kern w:val="0"/>
                <w:szCs w:val="21"/>
              </w:rPr>
            </w:pPr>
          </w:p>
        </w:tc>
      </w:tr>
      <w:tr w14:paraId="480DFA6A">
        <w:tblPrEx>
          <w:tblCellMar>
            <w:top w:w="0" w:type="dxa"/>
            <w:left w:w="108" w:type="dxa"/>
            <w:bottom w:w="0" w:type="dxa"/>
            <w:right w:w="108" w:type="dxa"/>
          </w:tblCellMar>
        </w:tblPrEx>
        <w:trPr>
          <w:trHeight w:val="540" w:hRule="atLeast"/>
        </w:trPr>
        <w:tc>
          <w:tcPr>
            <w:tcW w:w="3654" w:type="dxa"/>
            <w:tcBorders>
              <w:top w:val="nil"/>
              <w:left w:val="single" w:color="auto" w:sz="4" w:space="0"/>
              <w:bottom w:val="single" w:color="auto" w:sz="4" w:space="0"/>
              <w:right w:val="single" w:color="auto" w:sz="4" w:space="0"/>
            </w:tcBorders>
            <w:shd w:val="clear" w:color="auto" w:fill="auto"/>
            <w:vAlign w:val="center"/>
          </w:tcPr>
          <w:p w14:paraId="60439213">
            <w:pPr>
              <w:widowControl/>
              <w:jc w:val="center"/>
              <w:rPr>
                <w:rFonts w:ascii="宋体" w:hAnsi="宋体" w:cs="宋体"/>
                <w:kern w:val="0"/>
                <w:szCs w:val="21"/>
              </w:rPr>
            </w:pPr>
            <w:r>
              <w:rPr>
                <w:rFonts w:hint="eastAsia" w:ascii="宋体" w:hAnsi="宋体" w:cs="宋体"/>
                <w:kern w:val="0"/>
                <w:szCs w:val="21"/>
              </w:rPr>
              <w:t>R≥3.5</w:t>
            </w:r>
          </w:p>
        </w:tc>
        <w:tc>
          <w:tcPr>
            <w:tcW w:w="2742" w:type="dxa"/>
            <w:tcBorders>
              <w:top w:val="nil"/>
              <w:left w:val="nil"/>
              <w:bottom w:val="single" w:color="auto" w:sz="4" w:space="0"/>
              <w:right w:val="single" w:color="auto" w:sz="4" w:space="0"/>
            </w:tcBorders>
            <w:shd w:val="clear" w:color="auto" w:fill="auto"/>
            <w:vAlign w:val="center"/>
          </w:tcPr>
          <w:p w14:paraId="053A5852">
            <w:pPr>
              <w:widowControl/>
              <w:jc w:val="center"/>
              <w:rPr>
                <w:rFonts w:ascii="宋体" w:hAnsi="宋体" w:cs="宋体"/>
                <w:kern w:val="0"/>
                <w:szCs w:val="21"/>
              </w:rPr>
            </w:pPr>
            <w:r>
              <w:rPr>
                <w:rFonts w:hint="eastAsia" w:ascii="宋体" w:hAnsi="宋体" w:cs="宋体"/>
                <w:kern w:val="0"/>
                <w:szCs w:val="21"/>
              </w:rPr>
              <w:t>1.5≤R＜2.0</w:t>
            </w:r>
          </w:p>
        </w:tc>
        <w:tc>
          <w:tcPr>
            <w:tcW w:w="1134" w:type="dxa"/>
            <w:tcBorders>
              <w:top w:val="nil"/>
              <w:left w:val="nil"/>
              <w:bottom w:val="single" w:color="auto" w:sz="4" w:space="0"/>
              <w:right w:val="single" w:color="auto" w:sz="4" w:space="0"/>
            </w:tcBorders>
            <w:shd w:val="clear" w:color="auto" w:fill="auto"/>
            <w:noWrap/>
            <w:vAlign w:val="center"/>
          </w:tcPr>
          <w:p w14:paraId="69016DAF">
            <w:pPr>
              <w:widowControl/>
              <w:jc w:val="center"/>
              <w:rPr>
                <w:rFonts w:ascii="宋体" w:hAnsi="宋体" w:cs="宋体"/>
                <w:kern w:val="0"/>
                <w:szCs w:val="21"/>
              </w:rPr>
            </w:pPr>
            <w:r>
              <w:rPr>
                <w:rFonts w:hint="eastAsia" w:ascii="宋体" w:hAnsi="宋体" w:cs="宋体"/>
                <w:kern w:val="0"/>
                <w:szCs w:val="21"/>
              </w:rPr>
              <w:t>20</w:t>
            </w:r>
          </w:p>
        </w:tc>
        <w:tc>
          <w:tcPr>
            <w:tcW w:w="1144" w:type="dxa"/>
            <w:vMerge w:val="continue"/>
            <w:tcBorders>
              <w:top w:val="nil"/>
              <w:left w:val="single" w:color="auto" w:sz="4" w:space="0"/>
              <w:bottom w:val="single" w:color="000000" w:sz="4" w:space="0"/>
              <w:right w:val="single" w:color="auto" w:sz="4" w:space="0"/>
            </w:tcBorders>
            <w:vAlign w:val="center"/>
          </w:tcPr>
          <w:p w14:paraId="550F5A3E">
            <w:pPr>
              <w:widowControl/>
              <w:jc w:val="left"/>
              <w:rPr>
                <w:rFonts w:ascii="宋体" w:hAnsi="宋体" w:cs="宋体"/>
                <w:kern w:val="0"/>
                <w:szCs w:val="21"/>
              </w:rPr>
            </w:pPr>
          </w:p>
        </w:tc>
      </w:tr>
      <w:tr w14:paraId="153346AC">
        <w:tblPrEx>
          <w:tblCellMar>
            <w:top w:w="0" w:type="dxa"/>
            <w:left w:w="108" w:type="dxa"/>
            <w:bottom w:w="0" w:type="dxa"/>
            <w:right w:w="108" w:type="dxa"/>
          </w:tblCellMar>
        </w:tblPrEx>
        <w:trPr>
          <w:trHeight w:val="270" w:hRule="atLeast"/>
        </w:trPr>
        <w:tc>
          <w:tcPr>
            <w:tcW w:w="63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671DFB">
            <w:pPr>
              <w:widowControl/>
              <w:jc w:val="center"/>
              <w:rPr>
                <w:rFonts w:ascii="宋体" w:hAnsi="宋体" w:cs="宋体"/>
                <w:kern w:val="0"/>
                <w:szCs w:val="21"/>
              </w:rPr>
            </w:pPr>
            <w:r>
              <w:rPr>
                <w:rFonts w:hint="eastAsia" w:ascii="宋体" w:hAnsi="宋体" w:cs="宋体"/>
                <w:kern w:val="0"/>
                <w:szCs w:val="21"/>
              </w:rPr>
              <w:t>合计</w:t>
            </w:r>
          </w:p>
        </w:tc>
        <w:tc>
          <w:tcPr>
            <w:tcW w:w="1134" w:type="dxa"/>
            <w:tcBorders>
              <w:top w:val="nil"/>
              <w:left w:val="nil"/>
              <w:bottom w:val="single" w:color="auto" w:sz="4" w:space="0"/>
              <w:right w:val="single" w:color="auto" w:sz="4" w:space="0"/>
            </w:tcBorders>
            <w:shd w:val="clear" w:color="auto" w:fill="auto"/>
            <w:noWrap/>
            <w:vAlign w:val="center"/>
          </w:tcPr>
          <w:p w14:paraId="523BD892">
            <w:pPr>
              <w:widowControl/>
              <w:jc w:val="center"/>
              <w:rPr>
                <w:rFonts w:ascii="宋体" w:hAnsi="宋体" w:cs="宋体"/>
                <w:kern w:val="0"/>
                <w:szCs w:val="21"/>
              </w:rPr>
            </w:pPr>
            <w:r>
              <w:rPr>
                <w:rFonts w:hint="eastAsia" w:ascii="宋体" w:hAnsi="宋体" w:cs="宋体"/>
                <w:kern w:val="0"/>
                <w:szCs w:val="21"/>
              </w:rPr>
              <w:t>20</w:t>
            </w:r>
          </w:p>
        </w:tc>
        <w:tc>
          <w:tcPr>
            <w:tcW w:w="1144" w:type="dxa"/>
            <w:tcBorders>
              <w:top w:val="nil"/>
              <w:left w:val="nil"/>
              <w:bottom w:val="single" w:color="auto" w:sz="4" w:space="0"/>
              <w:right w:val="single" w:color="auto" w:sz="4" w:space="0"/>
            </w:tcBorders>
            <w:shd w:val="clear" w:color="auto" w:fill="auto"/>
            <w:noWrap/>
            <w:vAlign w:val="center"/>
          </w:tcPr>
          <w:p w14:paraId="354C6BB6">
            <w:pPr>
              <w:widowControl/>
              <w:jc w:val="center"/>
              <w:rPr>
                <w:rFonts w:ascii="宋体" w:hAnsi="宋体" w:cs="宋体"/>
                <w:kern w:val="0"/>
                <w:szCs w:val="21"/>
              </w:rPr>
            </w:pPr>
            <w:r>
              <w:rPr>
                <w:rFonts w:hint="eastAsia" w:ascii="宋体" w:hAnsi="宋体" w:cs="宋体"/>
                <w:kern w:val="0"/>
                <w:szCs w:val="21"/>
              </w:rPr>
              <w:t>　</w:t>
            </w:r>
          </w:p>
        </w:tc>
      </w:tr>
    </w:tbl>
    <w:p w14:paraId="56378BDC">
      <w:pPr>
        <w:spacing w:line="288" w:lineRule="auto"/>
        <w:rPr>
          <w:rFonts w:ascii="宋体"/>
          <w:b/>
          <w:bCs/>
          <w:szCs w:val="21"/>
          <w:lang w:val="zh-CN"/>
        </w:rPr>
      </w:pPr>
    </w:p>
    <w:p w14:paraId="632F1C25">
      <w:pPr>
        <w:numPr>
          <w:ilvl w:val="0"/>
          <w:numId w:val="103"/>
        </w:numPr>
        <w:spacing w:line="288" w:lineRule="auto"/>
        <w:rPr>
          <w:rFonts w:ascii="宋体" w:hAnsi="宋体"/>
          <w:b/>
          <w:kern w:val="0"/>
          <w:sz w:val="24"/>
        </w:rPr>
      </w:pPr>
      <w:r>
        <w:rPr>
          <w:rFonts w:hint="eastAsia" w:ascii="宋体" w:hAnsi="宋体"/>
          <w:b/>
          <w:kern w:val="0"/>
          <w:sz w:val="24"/>
        </w:rPr>
        <w:t>评价要点</w:t>
      </w:r>
    </w:p>
    <w:p w14:paraId="4D4B3B56">
      <w:pPr>
        <w:spacing w:line="288" w:lineRule="auto"/>
        <w:rPr>
          <w:rFonts w:ascii="宋体"/>
          <w:b/>
          <w:bCs/>
          <w:szCs w:val="21"/>
          <w:lang w:val="zh-CN"/>
        </w:rPr>
      </w:pPr>
      <w:r>
        <w:rPr>
          <w:rFonts w:hint="eastAsia" w:ascii="宋体"/>
          <w:b/>
          <w:bCs/>
          <w:szCs w:val="21"/>
          <w:lang w:val="zh-CN"/>
        </w:rPr>
        <w:t>□住宅建筑</w:t>
      </w:r>
    </w:p>
    <w:p w14:paraId="4E1C8B1D">
      <w:pPr>
        <w:pStyle w:val="62"/>
        <w:numPr>
          <w:ilvl w:val="0"/>
          <w:numId w:val="9"/>
        </w:numPr>
        <w:spacing w:line="288" w:lineRule="auto"/>
        <w:ind w:left="632" w:leftChars="100" w:hanging="422" w:hangingChars="200"/>
        <w:rPr>
          <w:b/>
          <w:lang w:val="zh-CN"/>
        </w:rPr>
      </w:pPr>
      <w:r>
        <w:rPr>
          <w:rFonts w:hint="eastAsia"/>
          <w:b/>
          <w:lang w:val="zh-CN"/>
        </w:rPr>
        <w:t>住区人均居住用地指标：</w:t>
      </w:r>
    </w:p>
    <w:p w14:paraId="5DF49378">
      <w:pPr>
        <w:spacing w:line="288" w:lineRule="auto"/>
        <w:rPr>
          <w:rFonts w:hAnsi="宋体"/>
          <w:szCs w:val="21"/>
          <w:lang w:val="zh-CN"/>
        </w:rPr>
      </w:pPr>
      <w:r>
        <w:rPr>
          <w:rFonts w:hint="eastAsia" w:hAnsi="宋体"/>
          <w:szCs w:val="21"/>
          <w:lang w:val="zh-CN"/>
        </w:rPr>
        <w:t>住宅层数：</w:t>
      </w:r>
      <w:r>
        <w:rPr>
          <w:rFonts w:hint="eastAsia" w:ascii="宋体"/>
          <w:bCs/>
          <w:szCs w:val="21"/>
          <w:lang w:val="zh-CN"/>
        </w:rPr>
        <w:t>□</w:t>
      </w:r>
      <w:r>
        <w:rPr>
          <w:rFonts w:hint="eastAsia" w:hAnsi="宋体"/>
          <w:szCs w:val="21"/>
          <w:lang w:val="zh-CN"/>
        </w:rPr>
        <w:t>低层、</w:t>
      </w:r>
      <w:r>
        <w:rPr>
          <w:rFonts w:hint="eastAsia" w:ascii="宋体"/>
          <w:bCs/>
          <w:szCs w:val="21"/>
          <w:lang w:val="zh-CN"/>
        </w:rPr>
        <w:t>□</w:t>
      </w:r>
      <w:r>
        <w:rPr>
          <w:rFonts w:hint="eastAsia" w:hAnsi="宋体"/>
          <w:szCs w:val="21"/>
          <w:lang w:val="zh-CN"/>
        </w:rPr>
        <w:t>多层、</w:t>
      </w:r>
      <w:r>
        <w:rPr>
          <w:rFonts w:hint="eastAsia" w:ascii="宋体"/>
          <w:bCs/>
          <w:szCs w:val="21"/>
          <w:lang w:val="zh-CN"/>
        </w:rPr>
        <w:t>□</w:t>
      </w:r>
      <w:r>
        <w:rPr>
          <w:rFonts w:hint="eastAsia" w:hAnsi="宋体"/>
          <w:szCs w:val="21"/>
          <w:lang w:val="zh-CN"/>
        </w:rPr>
        <w:t>中高层、</w:t>
      </w:r>
      <w:r>
        <w:rPr>
          <w:rFonts w:hint="eastAsia" w:ascii="宋体"/>
          <w:bCs/>
          <w:szCs w:val="21"/>
          <w:lang w:val="zh-CN"/>
        </w:rPr>
        <w:t>□</w:t>
      </w:r>
      <w:r>
        <w:rPr>
          <w:rFonts w:hint="eastAsia" w:hAnsi="宋体"/>
          <w:szCs w:val="21"/>
          <w:lang w:val="zh-CN"/>
        </w:rPr>
        <w:t>高层</w:t>
      </w:r>
    </w:p>
    <w:p w14:paraId="7EBA4042">
      <w:pPr>
        <w:spacing w:line="288" w:lineRule="auto"/>
        <w:rPr>
          <w:szCs w:val="21"/>
          <w:lang w:val="zh-CN"/>
        </w:rPr>
      </w:pPr>
      <w:r>
        <w:rPr>
          <w:rFonts w:hint="eastAsia" w:hAnsi="宋体"/>
          <w:szCs w:val="21"/>
          <w:lang w:val="zh-CN"/>
        </w:rPr>
        <w:t>建筑高度：</w:t>
      </w:r>
      <w:r>
        <w:rPr>
          <w:lang w:val="zh-CN"/>
        </w:rPr>
        <w:t>__</w:t>
      </w:r>
      <w:r>
        <w:rPr>
          <w:u w:val="single"/>
          <w:lang w:val="zh-CN"/>
        </w:rPr>
        <w:t>_</w:t>
      </w:r>
      <w:r>
        <w:rPr>
          <w:rFonts w:hint="eastAsia"/>
          <w:u w:val="single"/>
          <w:lang w:val="zh-CN"/>
        </w:rPr>
        <w:t xml:space="preserve">  </w:t>
      </w:r>
      <w:r>
        <w:rPr>
          <w:szCs w:val="21"/>
          <w:lang w:val="zh-CN"/>
        </w:rPr>
        <w:t>m</w:t>
      </w:r>
      <w:r>
        <w:rPr>
          <w:rFonts w:hint="eastAsia" w:hAnsi="宋体"/>
          <w:szCs w:val="21"/>
          <w:lang w:val="zh-CN"/>
        </w:rPr>
        <w:t>。</w:t>
      </w:r>
    </w:p>
    <w:p w14:paraId="6DBDA9B1">
      <w:pPr>
        <w:spacing w:line="288" w:lineRule="auto"/>
      </w:pPr>
      <w:r>
        <w:rPr>
          <w:rFonts w:hint="eastAsia"/>
          <w:szCs w:val="21"/>
          <w:lang w:val="zh-CN"/>
        </w:rPr>
        <w:t>住宅户数：户；其中</w:t>
      </w:r>
      <w:r>
        <w:rPr>
          <w:bCs/>
          <w:szCs w:val="21"/>
        </w:rPr>
        <w:t>3</w:t>
      </w:r>
      <w:r>
        <w:rPr>
          <w:rFonts w:hint="eastAsia"/>
          <w:bCs/>
          <w:szCs w:val="21"/>
        </w:rPr>
        <w:t>层及以下：户；4-6层户；7-12层户；13-18层：户；19层及以上住宅户数：</w:t>
      </w:r>
      <w:r>
        <w:rPr>
          <w:lang w:val="zh-CN"/>
        </w:rPr>
        <w:t>__</w:t>
      </w:r>
      <w:r>
        <w:rPr>
          <w:u w:val="single"/>
          <w:lang w:val="zh-CN"/>
        </w:rPr>
        <w:t>_</w:t>
      </w:r>
      <w:r>
        <w:rPr>
          <w:rFonts w:hint="eastAsia"/>
          <w:u w:val="single"/>
          <w:lang w:val="zh-CN"/>
        </w:rPr>
        <w:t xml:space="preserve">  </w:t>
      </w:r>
      <w:r>
        <w:rPr>
          <w:rFonts w:hint="eastAsia"/>
          <w:bCs/>
          <w:szCs w:val="21"/>
        </w:rPr>
        <w:t>户</w:t>
      </w:r>
    </w:p>
    <w:p w14:paraId="6BEC5606">
      <w:pPr>
        <w:spacing w:line="288" w:lineRule="auto"/>
        <w:rPr>
          <w:szCs w:val="21"/>
        </w:rPr>
      </w:pPr>
      <w:r>
        <w:rPr>
          <w:rFonts w:hint="eastAsia" w:hAnsi="宋体"/>
          <w:szCs w:val="21"/>
          <w:lang w:val="zh-CN"/>
        </w:rPr>
        <w:t>住区用地面积：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0EF0DF24">
      <w:pPr>
        <w:spacing w:line="288" w:lineRule="auto"/>
        <w:rPr>
          <w:rFonts w:hAnsi="宋体"/>
          <w:szCs w:val="21"/>
        </w:rPr>
      </w:pPr>
      <w:r>
        <w:rPr>
          <w:rFonts w:hint="eastAsia" w:hAnsi="宋体"/>
          <w:szCs w:val="21"/>
          <w:lang w:val="zh-CN"/>
        </w:rPr>
        <w:t>居住人口：</w:t>
      </w:r>
      <w:r>
        <w:rPr>
          <w:lang w:val="zh-CN"/>
        </w:rPr>
        <w:t>__</w:t>
      </w:r>
      <w:r>
        <w:rPr>
          <w:u w:val="single"/>
          <w:lang w:val="zh-CN"/>
        </w:rPr>
        <w:t>_</w:t>
      </w:r>
      <w:r>
        <w:rPr>
          <w:rFonts w:hint="eastAsia"/>
          <w:u w:val="single"/>
          <w:lang w:val="zh-CN"/>
        </w:rPr>
        <w:t xml:space="preserve">  </w:t>
      </w:r>
      <w:r>
        <w:rPr>
          <w:rFonts w:hint="eastAsia" w:hAnsi="宋体"/>
          <w:szCs w:val="21"/>
          <w:lang w:val="zh-CN"/>
        </w:rPr>
        <w:t>人（若当地有具体规定，应按照当地规定取值，如无统一规定按每户3.2人计算）</w:t>
      </w:r>
    </w:p>
    <w:p w14:paraId="44F82D81">
      <w:pPr>
        <w:spacing w:line="288" w:lineRule="auto"/>
        <w:rPr>
          <w:rFonts w:hAnsi="宋体"/>
          <w:szCs w:val="21"/>
          <w:lang w:val="zh-CN"/>
        </w:rPr>
      </w:pPr>
      <w:r>
        <w:rPr>
          <w:rFonts w:hint="eastAsia" w:hAnsi="宋体"/>
          <w:szCs w:val="21"/>
          <w:lang w:val="zh-CN"/>
        </w:rPr>
        <w:t>人均居住用地指标：</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r>
        <w:rPr>
          <w:szCs w:val="21"/>
          <w:lang w:val="zh-CN"/>
        </w:rPr>
        <w:t>/</w:t>
      </w:r>
      <w:r>
        <w:rPr>
          <w:rFonts w:hint="eastAsia" w:hAnsi="宋体"/>
          <w:szCs w:val="21"/>
          <w:lang w:val="zh-CN"/>
        </w:rPr>
        <w:t>人</w:t>
      </w:r>
    </w:p>
    <w:p w14:paraId="3C6A27E1">
      <w:pPr>
        <w:pStyle w:val="62"/>
        <w:numPr>
          <w:ilvl w:val="0"/>
          <w:numId w:val="9"/>
        </w:numPr>
        <w:spacing w:line="288" w:lineRule="auto"/>
        <w:ind w:left="632" w:leftChars="100" w:hanging="422" w:hangingChars="200"/>
        <w:rPr>
          <w:rFonts w:ascii="宋体"/>
          <w:b/>
          <w:bCs/>
          <w:lang w:val="zh-CN"/>
        </w:rPr>
      </w:pPr>
      <w:r>
        <w:rPr>
          <w:rFonts w:hint="eastAsia" w:ascii="宋体"/>
          <w:b/>
          <w:bCs/>
          <w:lang w:val="zh-CN"/>
        </w:rPr>
        <w:t>关键技术指标</w:t>
      </w:r>
    </w:p>
    <w:p w14:paraId="706C1022">
      <w:pPr>
        <w:spacing w:line="288" w:lineRule="auto"/>
        <w:rPr>
          <w:u w:val="single"/>
        </w:rPr>
      </w:pPr>
      <w:r>
        <w:rPr>
          <w:rFonts w:hint="eastAsia"/>
        </w:rPr>
        <w:t>容积率：</w:t>
      </w:r>
      <w:r>
        <w:rPr>
          <w:lang w:val="zh-CN"/>
        </w:rPr>
        <w:t>__</w:t>
      </w:r>
      <w:r>
        <w:rPr>
          <w:u w:val="single"/>
          <w:lang w:val="zh-CN"/>
        </w:rPr>
        <w:t>_</w:t>
      </w:r>
      <w:r>
        <w:rPr>
          <w:rFonts w:hint="eastAsia"/>
          <w:u w:val="single"/>
          <w:lang w:val="zh-CN"/>
        </w:rPr>
        <w:t xml:space="preserve">  </w:t>
      </w:r>
      <w:r>
        <w:rPr>
          <w:rFonts w:hint="eastAsia"/>
        </w:rPr>
        <w:t>%</w:t>
      </w:r>
    </w:p>
    <w:p w14:paraId="71457D8A">
      <w:pPr>
        <w:spacing w:line="288" w:lineRule="auto"/>
      </w:pPr>
      <w:r>
        <w:t>人均居住用地面积：</w:t>
      </w:r>
      <w:r>
        <w:rPr>
          <w:lang w:val="zh-CN"/>
        </w:rPr>
        <w:t>__</w:t>
      </w:r>
      <w:r>
        <w:rPr>
          <w:u w:val="single"/>
          <w:lang w:val="zh-CN"/>
        </w:rPr>
        <w:t>_</w:t>
      </w:r>
      <w:r>
        <w:rPr>
          <w:rFonts w:hint="eastAsia"/>
          <w:u w:val="single"/>
          <w:lang w:val="zh-CN"/>
        </w:rPr>
        <w:t xml:space="preserve">  </w:t>
      </w:r>
      <w:r>
        <w:t>m²/人</w:t>
      </w:r>
    </w:p>
    <w:p w14:paraId="0BD68293">
      <w:pPr>
        <w:spacing w:line="288" w:lineRule="auto"/>
        <w:rPr>
          <w:szCs w:val="21"/>
        </w:rPr>
      </w:pPr>
    </w:p>
    <w:p w14:paraId="256B7135">
      <w:pPr>
        <w:spacing w:line="288" w:lineRule="auto"/>
        <w:rPr>
          <w:rFonts w:ascii="宋体"/>
          <w:b/>
          <w:bCs/>
          <w:szCs w:val="21"/>
          <w:lang w:val="zh-CN"/>
        </w:rPr>
      </w:pPr>
      <w:r>
        <w:rPr>
          <w:rFonts w:hint="eastAsia" w:ascii="宋体"/>
          <w:b/>
          <w:bCs/>
          <w:szCs w:val="21"/>
          <w:lang w:val="zh-CN"/>
        </w:rPr>
        <w:t>□公共建筑</w:t>
      </w:r>
    </w:p>
    <w:p w14:paraId="280BC7D4">
      <w:pPr>
        <w:pStyle w:val="62"/>
        <w:numPr>
          <w:ilvl w:val="0"/>
          <w:numId w:val="9"/>
        </w:numPr>
        <w:spacing w:line="288" w:lineRule="auto"/>
        <w:ind w:left="632" w:leftChars="100" w:hanging="422" w:hangingChars="200"/>
        <w:rPr>
          <w:b/>
          <w:lang w:val="zh-CN"/>
        </w:rPr>
      </w:pPr>
      <w:r>
        <w:rPr>
          <w:rFonts w:hint="eastAsia"/>
          <w:b/>
          <w:lang w:val="zh-CN"/>
        </w:rPr>
        <w:t>容积率：</w:t>
      </w:r>
    </w:p>
    <w:p w14:paraId="4966F310">
      <w:pPr>
        <w:spacing w:line="288" w:lineRule="auto"/>
        <w:rPr>
          <w:szCs w:val="21"/>
        </w:rPr>
      </w:pPr>
      <w:r>
        <w:rPr>
          <w:rFonts w:hint="eastAsia" w:hAnsi="宋体"/>
          <w:szCs w:val="21"/>
          <w:lang w:val="zh-CN"/>
        </w:rPr>
        <w:t>规划用地面积：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07A40D62">
      <w:pPr>
        <w:spacing w:line="288" w:lineRule="auto"/>
        <w:rPr>
          <w:szCs w:val="21"/>
          <w:vertAlign w:val="superscript"/>
          <w:lang w:val="zh-CN"/>
        </w:rPr>
      </w:pPr>
      <w:r>
        <w:rPr>
          <w:rFonts w:hint="eastAsia" w:hAnsi="宋体"/>
          <w:szCs w:val="21"/>
          <w:lang w:val="zh-CN"/>
        </w:rPr>
        <w:t>地上总建筑面积：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7476E87A">
      <w:pPr>
        <w:spacing w:line="288" w:lineRule="auto"/>
        <w:rPr>
          <w:rFonts w:hAnsi="宋体"/>
          <w:b/>
          <w:bCs/>
          <w:szCs w:val="21"/>
          <w:lang w:val="zh-CN"/>
        </w:rPr>
      </w:pPr>
      <w:r>
        <w:rPr>
          <w:rFonts w:hint="eastAsia"/>
          <w:bCs/>
          <w:szCs w:val="21"/>
        </w:rPr>
        <w:t>容积率：</w:t>
      </w:r>
      <w:r>
        <w:rPr>
          <w:lang w:val="zh-CN"/>
        </w:rPr>
        <w:t>__</w:t>
      </w:r>
      <w:r>
        <w:rPr>
          <w:u w:val="single"/>
          <w:lang w:val="zh-CN"/>
        </w:rPr>
        <w:t>_</w:t>
      </w:r>
      <w:r>
        <w:rPr>
          <w:rFonts w:hint="eastAsia"/>
          <w:u w:val="single"/>
          <w:lang w:val="zh-CN"/>
        </w:rPr>
        <w:t xml:space="preserve">  </w:t>
      </w:r>
      <w:r>
        <w:rPr>
          <w:rFonts w:hint="eastAsia"/>
          <w:bCs/>
          <w:szCs w:val="21"/>
        </w:rPr>
        <w:t>%</w:t>
      </w:r>
    </w:p>
    <w:p w14:paraId="5310CA67">
      <w:pPr>
        <w:spacing w:line="288" w:lineRule="auto"/>
        <w:rPr>
          <w:szCs w:val="21"/>
        </w:rPr>
      </w:pPr>
    </w:p>
    <w:p w14:paraId="2F9CFCD2">
      <w:pPr>
        <w:numPr>
          <w:ilvl w:val="0"/>
          <w:numId w:val="103"/>
        </w:numPr>
        <w:spacing w:line="288" w:lineRule="auto"/>
        <w:rPr>
          <w:rFonts w:ascii="宋体" w:hAnsi="宋体"/>
          <w:b/>
          <w:kern w:val="0"/>
          <w:sz w:val="24"/>
        </w:rPr>
      </w:pPr>
      <w:r>
        <w:rPr>
          <w:rFonts w:hint="eastAsia" w:ascii="宋体" w:hAnsi="宋体"/>
          <w:b/>
          <w:kern w:val="0"/>
          <w:sz w:val="24"/>
        </w:rPr>
        <w:t>证明材料</w:t>
      </w:r>
    </w:p>
    <w:p w14:paraId="22D59B21">
      <w:pPr>
        <w:spacing w:before="156" w:beforeLines="50" w:after="156" w:afterLines="50" w:line="288" w:lineRule="auto"/>
        <w:rPr>
          <w:b/>
        </w:rPr>
      </w:pPr>
      <w:r>
        <w:rPr>
          <w:rFonts w:hint="eastAsia"/>
          <w:b/>
        </w:rPr>
        <w:t>建议提交材料及技术要点：</w:t>
      </w:r>
    </w:p>
    <w:tbl>
      <w:tblPr>
        <w:tblStyle w:val="28"/>
        <w:tblW w:w="827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4975"/>
        <w:gridCol w:w="1400"/>
      </w:tblGrid>
      <w:tr w14:paraId="4A7F1F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40" w:hRule="atLeast"/>
        </w:trPr>
        <w:tc>
          <w:tcPr>
            <w:tcW w:w="724" w:type="dxa"/>
            <w:shd w:val="clear" w:color="DBE5F1" w:fill="DBE5F1"/>
            <w:noWrap/>
            <w:vAlign w:val="center"/>
          </w:tcPr>
          <w:p w14:paraId="08515DA0">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793AD0DF">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975" w:type="dxa"/>
            <w:shd w:val="clear" w:color="DBE5F1" w:fill="DBE5F1"/>
            <w:vAlign w:val="center"/>
          </w:tcPr>
          <w:p w14:paraId="0E97012D">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400" w:type="dxa"/>
            <w:shd w:val="clear" w:color="DBE5F1" w:fill="DBE5F1"/>
            <w:noWrap/>
            <w:vAlign w:val="center"/>
          </w:tcPr>
          <w:p w14:paraId="4EC528D0">
            <w:pPr>
              <w:widowControl/>
              <w:ind w:firstLine="883" w:firstLineChars="400"/>
              <w:rPr>
                <w:rFonts w:ascii="宋体" w:hAnsi="宋体" w:cs="宋体"/>
                <w:b/>
                <w:bCs/>
                <w:kern w:val="0"/>
                <w:sz w:val="22"/>
                <w:szCs w:val="22"/>
              </w:rPr>
            </w:pPr>
            <w:r>
              <w:rPr>
                <w:rFonts w:hint="eastAsia" w:ascii="宋体" w:hAnsi="宋体" w:cs="宋体"/>
                <w:b/>
                <w:bCs/>
                <w:kern w:val="0"/>
                <w:sz w:val="22"/>
                <w:szCs w:val="22"/>
              </w:rPr>
              <w:t>建筑类型</w:t>
            </w:r>
          </w:p>
        </w:tc>
      </w:tr>
      <w:tr w14:paraId="70559A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65965A9A">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1176" w:type="dxa"/>
            <w:vMerge w:val="restart"/>
            <w:tcBorders>
              <w:top w:val="single" w:color="auto" w:sz="4" w:space="0"/>
              <w:left w:val="single" w:color="auto" w:sz="6" w:space="0"/>
              <w:right w:val="single" w:color="auto" w:sz="6" w:space="0"/>
            </w:tcBorders>
            <w:shd w:val="clear" w:color="auto" w:fill="auto"/>
            <w:noWrap/>
            <w:vAlign w:val="center"/>
          </w:tcPr>
          <w:p w14:paraId="47605A02">
            <w:pPr>
              <w:widowControl/>
              <w:jc w:val="left"/>
              <w:rPr>
                <w:rFonts w:ascii="宋体" w:hAnsi="宋体" w:cs="宋体"/>
                <w:b/>
                <w:bCs/>
                <w:kern w:val="0"/>
                <w:sz w:val="22"/>
                <w:szCs w:val="22"/>
              </w:rPr>
            </w:pPr>
            <w:r>
              <w:rPr>
                <w:rFonts w:hint="eastAsia" w:ascii="宋体" w:hAnsi="宋体" w:cs="宋体"/>
                <w:b/>
                <w:bCs/>
                <w:kern w:val="0"/>
                <w:sz w:val="22"/>
                <w:szCs w:val="22"/>
              </w:rPr>
              <w:t>建筑总平面图</w:t>
            </w:r>
          </w:p>
        </w:tc>
        <w:tc>
          <w:tcPr>
            <w:tcW w:w="4975" w:type="dxa"/>
            <w:vMerge w:val="restart"/>
            <w:tcBorders>
              <w:top w:val="single" w:color="auto" w:sz="4" w:space="0"/>
              <w:left w:val="single" w:color="auto" w:sz="6" w:space="0"/>
              <w:right w:val="single" w:color="auto" w:sz="6" w:space="0"/>
            </w:tcBorders>
            <w:shd w:val="clear" w:color="auto" w:fill="auto"/>
            <w:noWrap/>
            <w:vAlign w:val="center"/>
          </w:tcPr>
          <w:p w14:paraId="055DB424">
            <w:pPr>
              <w:widowControl/>
              <w:jc w:val="left"/>
              <w:rPr>
                <w:rFonts w:ascii="宋体" w:hAnsi="宋体" w:cs="宋体"/>
                <w:kern w:val="0"/>
                <w:sz w:val="22"/>
                <w:szCs w:val="22"/>
              </w:rPr>
            </w:pPr>
            <w:r>
              <w:rPr>
                <w:rFonts w:hint="eastAsia" w:ascii="宋体" w:hAnsi="宋体" w:cs="宋体"/>
                <w:kern w:val="0"/>
                <w:sz w:val="22"/>
                <w:szCs w:val="22"/>
              </w:rPr>
              <w:t>应包括项目总用地面积，总户数、总人口、等技术经济指标</w:t>
            </w:r>
          </w:p>
        </w:tc>
        <w:tc>
          <w:tcPr>
            <w:tcW w:w="140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173393FB">
            <w:pPr>
              <w:widowControl/>
              <w:jc w:val="left"/>
              <w:rPr>
                <w:rFonts w:ascii="宋体" w:hAnsi="宋体" w:cs="宋体"/>
                <w:kern w:val="0"/>
                <w:sz w:val="22"/>
                <w:szCs w:val="22"/>
              </w:rPr>
            </w:pPr>
            <w:r>
              <w:rPr>
                <w:rFonts w:hint="eastAsia" w:ascii="宋体" w:hAnsi="宋体" w:cs="宋体"/>
                <w:kern w:val="0"/>
                <w:sz w:val="22"/>
                <w:szCs w:val="22"/>
              </w:rPr>
              <w:t>公共建筑</w:t>
            </w:r>
          </w:p>
        </w:tc>
      </w:tr>
      <w:tr w14:paraId="31158F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480D3F6D">
            <w:pPr>
              <w:widowControl/>
              <w:jc w:val="left"/>
              <w:rPr>
                <w:rFonts w:ascii="宋体" w:hAnsi="宋体" w:cs="宋体"/>
                <w:b/>
                <w:bCs/>
                <w:kern w:val="0"/>
                <w:sz w:val="22"/>
                <w:szCs w:val="22"/>
              </w:rPr>
            </w:pPr>
          </w:p>
        </w:tc>
        <w:tc>
          <w:tcPr>
            <w:tcW w:w="1176" w:type="dxa"/>
            <w:vMerge w:val="continue"/>
            <w:tcBorders>
              <w:left w:val="single" w:color="auto" w:sz="6" w:space="0"/>
              <w:right w:val="single" w:color="auto" w:sz="6" w:space="0"/>
            </w:tcBorders>
            <w:shd w:val="clear" w:color="auto" w:fill="auto"/>
            <w:noWrap/>
            <w:vAlign w:val="center"/>
          </w:tcPr>
          <w:p w14:paraId="7AE2A1BC">
            <w:pPr>
              <w:widowControl/>
              <w:jc w:val="left"/>
              <w:rPr>
                <w:rFonts w:ascii="宋体" w:hAnsi="宋体" w:cs="宋体"/>
                <w:b/>
                <w:bCs/>
                <w:kern w:val="0"/>
                <w:sz w:val="22"/>
                <w:szCs w:val="22"/>
              </w:rPr>
            </w:pPr>
          </w:p>
        </w:tc>
        <w:tc>
          <w:tcPr>
            <w:tcW w:w="4975" w:type="dxa"/>
            <w:vMerge w:val="continue"/>
            <w:tcBorders>
              <w:left w:val="single" w:color="auto" w:sz="6" w:space="0"/>
              <w:bottom w:val="single" w:color="auto" w:sz="6" w:space="0"/>
              <w:right w:val="single" w:color="auto" w:sz="6" w:space="0"/>
            </w:tcBorders>
            <w:shd w:val="clear" w:color="auto" w:fill="auto"/>
            <w:noWrap/>
            <w:vAlign w:val="center"/>
          </w:tcPr>
          <w:p w14:paraId="3A4DFC71">
            <w:pPr>
              <w:widowControl/>
              <w:jc w:val="left"/>
              <w:rPr>
                <w:rFonts w:ascii="宋体" w:hAnsi="宋体" w:cs="宋体"/>
                <w:kern w:val="0"/>
                <w:sz w:val="22"/>
                <w:szCs w:val="22"/>
              </w:rPr>
            </w:pPr>
          </w:p>
        </w:tc>
        <w:tc>
          <w:tcPr>
            <w:tcW w:w="140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4E1F901">
            <w:pPr>
              <w:widowControl/>
              <w:jc w:val="left"/>
              <w:rPr>
                <w:rFonts w:ascii="宋体" w:hAnsi="宋体" w:cs="宋体"/>
                <w:kern w:val="0"/>
                <w:sz w:val="22"/>
                <w:szCs w:val="22"/>
              </w:rPr>
            </w:pPr>
            <w:r>
              <w:rPr>
                <w:rFonts w:hint="eastAsia" w:ascii="宋体" w:hAnsi="宋体" w:cs="宋体"/>
                <w:kern w:val="0"/>
                <w:sz w:val="22"/>
                <w:szCs w:val="22"/>
              </w:rPr>
              <w:t>住宅建筑</w:t>
            </w:r>
          </w:p>
        </w:tc>
      </w:tr>
      <w:tr w14:paraId="390007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5C20692F">
            <w:pPr>
              <w:widowControl/>
              <w:jc w:val="left"/>
              <w:rPr>
                <w:rFonts w:ascii="宋体" w:hAnsi="宋体" w:cs="宋体"/>
                <w:b/>
                <w:bCs/>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37EEE126">
            <w:pPr>
              <w:widowControl/>
              <w:jc w:val="left"/>
              <w:rPr>
                <w:rFonts w:ascii="宋体" w:hAnsi="宋体" w:cs="宋体"/>
                <w:b/>
                <w:bCs/>
                <w:kern w:val="0"/>
                <w:sz w:val="22"/>
                <w:szCs w:val="22"/>
              </w:rPr>
            </w:pPr>
          </w:p>
        </w:tc>
        <w:tc>
          <w:tcPr>
            <w:tcW w:w="497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FC9FF29">
            <w:pPr>
              <w:widowControl/>
              <w:jc w:val="left"/>
              <w:rPr>
                <w:rFonts w:ascii="宋体" w:hAnsi="宋体" w:cs="宋体"/>
                <w:kern w:val="0"/>
                <w:sz w:val="22"/>
                <w:szCs w:val="22"/>
              </w:rPr>
            </w:pPr>
            <w:r>
              <w:rPr>
                <w:rFonts w:hint="eastAsia" w:ascii="宋体" w:hAnsi="宋体" w:cs="宋体"/>
                <w:kern w:val="0"/>
                <w:sz w:val="22"/>
                <w:szCs w:val="22"/>
              </w:rPr>
              <w:t>应包括地上总建筑面积、容积率等技术经济指标（指标要求与自评一致）</w:t>
            </w:r>
          </w:p>
        </w:tc>
        <w:tc>
          <w:tcPr>
            <w:tcW w:w="140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63045EE">
            <w:pPr>
              <w:widowControl/>
              <w:jc w:val="left"/>
              <w:rPr>
                <w:rFonts w:ascii="宋体" w:hAnsi="宋体" w:cs="宋体"/>
                <w:kern w:val="0"/>
                <w:sz w:val="22"/>
                <w:szCs w:val="22"/>
              </w:rPr>
            </w:pPr>
            <w:r>
              <w:rPr>
                <w:rFonts w:hint="eastAsia" w:ascii="宋体" w:hAnsi="宋体" w:cs="宋体"/>
                <w:kern w:val="0"/>
                <w:sz w:val="22"/>
                <w:szCs w:val="22"/>
              </w:rPr>
              <w:t>公共建筑</w:t>
            </w:r>
          </w:p>
        </w:tc>
      </w:tr>
      <w:tr w14:paraId="7D608D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0CFEDC9F">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84AE1B7">
            <w:pPr>
              <w:widowControl/>
              <w:jc w:val="left"/>
              <w:rPr>
                <w:rFonts w:ascii="宋体" w:hAnsi="宋体" w:cs="宋体"/>
                <w:b/>
                <w:bCs/>
                <w:kern w:val="0"/>
                <w:sz w:val="22"/>
                <w:szCs w:val="22"/>
              </w:rPr>
            </w:pPr>
            <w:r>
              <w:rPr>
                <w:rFonts w:hint="eastAsia" w:ascii="宋体" w:hAnsi="宋体" w:cs="宋体"/>
                <w:b/>
                <w:bCs/>
                <w:kern w:val="0"/>
                <w:sz w:val="22"/>
                <w:szCs w:val="22"/>
              </w:rPr>
              <w:t>人均居住用地指标计算书</w:t>
            </w:r>
          </w:p>
        </w:tc>
        <w:tc>
          <w:tcPr>
            <w:tcW w:w="497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CF3A25C">
            <w:pPr>
              <w:widowControl/>
              <w:jc w:val="left"/>
              <w:rPr>
                <w:rFonts w:ascii="宋体" w:hAnsi="宋体" w:cs="宋体"/>
                <w:kern w:val="0"/>
                <w:sz w:val="22"/>
                <w:szCs w:val="22"/>
              </w:rPr>
            </w:pPr>
            <w:r>
              <w:rPr>
                <w:rFonts w:hint="eastAsia" w:ascii="宋体" w:hAnsi="宋体" w:cs="宋体"/>
                <w:kern w:val="0"/>
                <w:sz w:val="22"/>
                <w:szCs w:val="22"/>
              </w:rPr>
              <w:t>应包括人均居住用地指标计算过程（指标要求与自评一致）</w:t>
            </w:r>
          </w:p>
        </w:tc>
        <w:tc>
          <w:tcPr>
            <w:tcW w:w="140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E234CC6">
            <w:pPr>
              <w:widowControl/>
              <w:jc w:val="left"/>
              <w:rPr>
                <w:rFonts w:ascii="宋体" w:hAnsi="宋体" w:cs="宋体"/>
                <w:kern w:val="0"/>
                <w:sz w:val="22"/>
                <w:szCs w:val="22"/>
              </w:rPr>
            </w:pPr>
            <w:r>
              <w:rPr>
                <w:rFonts w:hint="eastAsia" w:ascii="宋体" w:hAnsi="宋体" w:cs="宋体"/>
                <w:kern w:val="0"/>
                <w:sz w:val="22"/>
                <w:szCs w:val="22"/>
              </w:rPr>
              <w:t>住宅建筑</w:t>
            </w:r>
          </w:p>
        </w:tc>
      </w:tr>
      <w:tr w14:paraId="5B2907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2D13F71A">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5F80A4D8">
            <w:pPr>
              <w:widowControl/>
              <w:jc w:val="left"/>
              <w:rPr>
                <w:rFonts w:ascii="宋体" w:hAnsi="宋体" w:cs="宋体"/>
                <w:b/>
                <w:bCs/>
                <w:kern w:val="0"/>
                <w:sz w:val="22"/>
                <w:szCs w:val="22"/>
              </w:rPr>
            </w:pPr>
            <w:r>
              <w:rPr>
                <w:rFonts w:hint="eastAsia" w:ascii="宋体" w:hAnsi="宋体" w:cs="宋体"/>
                <w:b/>
                <w:bCs/>
                <w:kern w:val="0"/>
                <w:sz w:val="22"/>
                <w:szCs w:val="22"/>
              </w:rPr>
              <w:t>容积率计算或说明书</w:t>
            </w:r>
          </w:p>
        </w:tc>
        <w:tc>
          <w:tcPr>
            <w:tcW w:w="4975" w:type="dxa"/>
            <w:tcBorders>
              <w:top w:val="single" w:color="auto" w:sz="6" w:space="0"/>
              <w:left w:val="single" w:color="auto" w:sz="6" w:space="0"/>
              <w:bottom w:val="single" w:color="auto" w:sz="4" w:space="0"/>
              <w:right w:val="single" w:color="auto" w:sz="6" w:space="0"/>
            </w:tcBorders>
            <w:shd w:val="clear" w:color="auto" w:fill="auto"/>
            <w:noWrap/>
            <w:vAlign w:val="center"/>
          </w:tcPr>
          <w:p w14:paraId="30776831">
            <w:pPr>
              <w:widowControl/>
              <w:jc w:val="left"/>
              <w:rPr>
                <w:rFonts w:ascii="宋体" w:hAnsi="宋体" w:cs="宋体"/>
                <w:kern w:val="0"/>
                <w:sz w:val="22"/>
                <w:szCs w:val="22"/>
              </w:rPr>
            </w:pPr>
            <w:r>
              <w:rPr>
                <w:rFonts w:hint="eastAsia" w:ascii="宋体" w:hAnsi="宋体" w:cs="宋体"/>
                <w:kern w:val="0"/>
                <w:sz w:val="22"/>
                <w:szCs w:val="22"/>
              </w:rPr>
              <w:t>对于参评范围与建筑总平面图不一致的项目需提供（指标要求与自评一致）</w:t>
            </w:r>
          </w:p>
        </w:tc>
        <w:tc>
          <w:tcPr>
            <w:tcW w:w="1400" w:type="dxa"/>
            <w:tcBorders>
              <w:top w:val="single" w:color="auto" w:sz="6" w:space="0"/>
              <w:left w:val="single" w:color="auto" w:sz="6" w:space="0"/>
              <w:bottom w:val="single" w:color="auto" w:sz="4" w:space="0"/>
              <w:right w:val="single" w:color="auto" w:sz="4" w:space="0"/>
            </w:tcBorders>
            <w:shd w:val="clear" w:color="auto" w:fill="auto"/>
            <w:noWrap/>
            <w:vAlign w:val="center"/>
          </w:tcPr>
          <w:p w14:paraId="069C6990">
            <w:pPr>
              <w:widowControl/>
              <w:jc w:val="left"/>
              <w:rPr>
                <w:rFonts w:ascii="宋体" w:hAnsi="宋体" w:cs="宋体"/>
                <w:kern w:val="0"/>
                <w:sz w:val="22"/>
                <w:szCs w:val="22"/>
              </w:rPr>
            </w:pPr>
            <w:r>
              <w:rPr>
                <w:rFonts w:hint="eastAsia" w:ascii="宋体" w:hAnsi="宋体" w:cs="宋体"/>
                <w:kern w:val="0"/>
                <w:sz w:val="22"/>
                <w:szCs w:val="22"/>
              </w:rPr>
              <w:t>公共建筑</w:t>
            </w:r>
          </w:p>
        </w:tc>
      </w:tr>
    </w:tbl>
    <w:p w14:paraId="69C60405">
      <w:pPr>
        <w:spacing w:before="156" w:beforeLines="50" w:after="156" w:afterLines="50" w:line="288" w:lineRule="auto"/>
      </w:pPr>
      <w:r>
        <w:rPr>
          <w:rFonts w:hint="eastAsia"/>
          <w:b/>
        </w:rPr>
        <w:t>实际提交材料：</w:t>
      </w:r>
    </w:p>
    <w:tbl>
      <w:tblPr>
        <w:tblStyle w:val="28"/>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14:paraId="5889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05" w:type="dxa"/>
          </w:tcPr>
          <w:p w14:paraId="4E378EF5">
            <w:pPr>
              <w:spacing w:line="288" w:lineRule="auto"/>
            </w:pPr>
          </w:p>
        </w:tc>
      </w:tr>
    </w:tbl>
    <w:p w14:paraId="6A958C15">
      <w:r>
        <w:br w:type="page"/>
      </w:r>
    </w:p>
    <w:p w14:paraId="57389D29">
      <w:pPr>
        <w:pStyle w:val="5"/>
        <w:spacing w:line="288" w:lineRule="auto"/>
      </w:pPr>
      <w:r>
        <w:t xml:space="preserve">7.2.2 </w:t>
      </w:r>
      <w:r>
        <w:rPr>
          <w:rFonts w:hint="eastAsia"/>
        </w:rPr>
        <w:t>合理开发利用地下空间</w:t>
      </w:r>
      <w:r>
        <w:t>。</w:t>
      </w:r>
      <w:r>
        <w:rPr>
          <w:rFonts w:hint="eastAsia"/>
        </w:rPr>
        <w:t>（总分12分）</w:t>
      </w:r>
    </w:p>
    <w:p w14:paraId="35B84661">
      <w:pPr>
        <w:numPr>
          <w:ilvl w:val="0"/>
          <w:numId w:val="104"/>
        </w:numPr>
        <w:spacing w:line="288" w:lineRule="auto"/>
        <w:rPr>
          <w:rFonts w:ascii="宋体" w:hAnsi="宋体"/>
          <w:b/>
          <w:kern w:val="0"/>
          <w:sz w:val="24"/>
        </w:rPr>
      </w:pPr>
      <w:r>
        <w:rPr>
          <w:rFonts w:hint="eastAsia" w:ascii="宋体" w:hAnsi="宋体"/>
          <w:b/>
          <w:kern w:val="0"/>
          <w:sz w:val="24"/>
        </w:rPr>
        <w:t>得分自评</w:t>
      </w:r>
    </w:p>
    <w:p w14:paraId="0D9FA675">
      <w:pPr>
        <w:spacing w:line="288" w:lineRule="auto"/>
        <w:rPr>
          <w:b/>
          <w:kern w:val="0"/>
        </w:rPr>
      </w:pPr>
      <w:r>
        <w:rPr>
          <w:rFonts w:hint="eastAsia" w:ascii="宋体"/>
          <w:b/>
        </w:rPr>
        <w:t>□</w:t>
      </w:r>
      <w:r>
        <w:rPr>
          <w:rFonts w:hint="eastAsia"/>
          <w:b/>
          <w:kern w:val="0"/>
        </w:rPr>
        <w:t>住宅建筑</w:t>
      </w:r>
    </w:p>
    <w:tbl>
      <w:tblPr>
        <w:tblStyle w:val="28"/>
        <w:tblW w:w="8340" w:type="dxa"/>
        <w:tblInd w:w="91" w:type="dxa"/>
        <w:tblLayout w:type="autofit"/>
        <w:tblCellMar>
          <w:top w:w="0" w:type="dxa"/>
          <w:left w:w="108" w:type="dxa"/>
          <w:bottom w:w="0" w:type="dxa"/>
          <w:right w:w="108" w:type="dxa"/>
        </w:tblCellMar>
      </w:tblPr>
      <w:tblGrid>
        <w:gridCol w:w="2980"/>
        <w:gridCol w:w="2260"/>
        <w:gridCol w:w="1600"/>
        <w:gridCol w:w="1500"/>
      </w:tblGrid>
      <w:tr w14:paraId="1B3F3584">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6ABB3E">
            <w:pPr>
              <w:widowControl/>
              <w:jc w:val="center"/>
              <w:rPr>
                <w:rFonts w:ascii="宋体" w:hAnsi="宋体" w:cs="宋体"/>
                <w:kern w:val="0"/>
                <w:sz w:val="22"/>
                <w:szCs w:val="22"/>
              </w:rPr>
            </w:pPr>
            <w:r>
              <w:rPr>
                <w:rFonts w:hint="eastAsia" w:ascii="宋体" w:hAnsi="宋体" w:cs="宋体"/>
                <w:kern w:val="0"/>
                <w:sz w:val="22"/>
                <w:szCs w:val="22"/>
              </w:rPr>
              <w:t>地下空间开发利用指标</w:t>
            </w:r>
          </w:p>
        </w:tc>
        <w:tc>
          <w:tcPr>
            <w:tcW w:w="1600" w:type="dxa"/>
            <w:tcBorders>
              <w:top w:val="single" w:color="auto" w:sz="4" w:space="0"/>
              <w:left w:val="nil"/>
              <w:bottom w:val="single" w:color="auto" w:sz="4" w:space="0"/>
              <w:right w:val="single" w:color="auto" w:sz="4" w:space="0"/>
            </w:tcBorders>
            <w:shd w:val="clear" w:color="auto" w:fill="auto"/>
            <w:noWrap/>
          </w:tcPr>
          <w:p w14:paraId="609D336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00" w:type="dxa"/>
            <w:tcBorders>
              <w:top w:val="single" w:color="auto" w:sz="4" w:space="0"/>
              <w:left w:val="nil"/>
              <w:bottom w:val="single" w:color="auto" w:sz="4" w:space="0"/>
              <w:right w:val="single" w:color="auto" w:sz="4" w:space="0"/>
            </w:tcBorders>
            <w:shd w:val="clear" w:color="auto" w:fill="auto"/>
            <w:noWrap/>
          </w:tcPr>
          <w:p w14:paraId="11F9EE23">
            <w:pPr>
              <w:widowControl/>
              <w:jc w:val="center"/>
              <w:rPr>
                <w:rFonts w:ascii="宋体" w:hAnsi="宋体" w:cs="宋体"/>
                <w:b/>
                <w:bCs/>
                <w:kern w:val="0"/>
                <w:szCs w:val="21"/>
              </w:rPr>
            </w:pPr>
            <w:r>
              <w:rPr>
                <w:rFonts w:hint="eastAsia" w:ascii="宋体" w:hAnsi="宋体" w:cs="宋体"/>
                <w:b/>
                <w:bCs/>
                <w:kern w:val="0"/>
                <w:szCs w:val="21"/>
              </w:rPr>
              <w:t>自评得分（分）</w:t>
            </w:r>
          </w:p>
        </w:tc>
      </w:tr>
      <w:tr w14:paraId="68C17FB5">
        <w:tblPrEx>
          <w:tblCellMar>
            <w:top w:w="0" w:type="dxa"/>
            <w:left w:w="108" w:type="dxa"/>
            <w:bottom w:w="0" w:type="dxa"/>
            <w:right w:w="108" w:type="dxa"/>
          </w:tblCellMar>
        </w:tblPrEx>
        <w:trPr>
          <w:trHeight w:val="270" w:hRule="atLeast"/>
        </w:trPr>
        <w:tc>
          <w:tcPr>
            <w:tcW w:w="2980" w:type="dxa"/>
            <w:vMerge w:val="restart"/>
            <w:tcBorders>
              <w:top w:val="nil"/>
              <w:left w:val="single" w:color="auto" w:sz="4" w:space="0"/>
              <w:bottom w:val="single" w:color="auto" w:sz="4" w:space="0"/>
              <w:right w:val="single" w:color="auto" w:sz="4" w:space="0"/>
            </w:tcBorders>
            <w:shd w:val="clear" w:color="auto" w:fill="auto"/>
            <w:vAlign w:val="center"/>
          </w:tcPr>
          <w:p w14:paraId="7DF25C1C">
            <w:pPr>
              <w:widowControl/>
              <w:jc w:val="center"/>
              <w:rPr>
                <w:rFonts w:ascii="宋体" w:hAnsi="宋体" w:cs="宋体"/>
                <w:kern w:val="0"/>
                <w:sz w:val="22"/>
                <w:szCs w:val="22"/>
              </w:rPr>
            </w:pPr>
            <w:r>
              <w:rPr>
                <w:rFonts w:hint="eastAsia" w:ascii="宋体" w:hAnsi="宋体" w:cs="宋体"/>
                <w:kern w:val="0"/>
                <w:sz w:val="22"/>
                <w:szCs w:val="22"/>
              </w:rPr>
              <w:t>地下建筑面积与地上建筑面积的比率Rr、地下一层建筑面积与总用地面积的比率Rp</w:t>
            </w:r>
          </w:p>
        </w:tc>
        <w:tc>
          <w:tcPr>
            <w:tcW w:w="2260" w:type="dxa"/>
            <w:tcBorders>
              <w:top w:val="nil"/>
              <w:left w:val="nil"/>
              <w:bottom w:val="single" w:color="auto" w:sz="4" w:space="0"/>
              <w:right w:val="single" w:color="auto" w:sz="4" w:space="0"/>
            </w:tcBorders>
            <w:shd w:val="clear" w:color="auto" w:fill="auto"/>
            <w:vAlign w:val="center"/>
          </w:tcPr>
          <w:p w14:paraId="73800E00">
            <w:pPr>
              <w:widowControl/>
              <w:jc w:val="center"/>
              <w:rPr>
                <w:rFonts w:ascii="宋体" w:hAnsi="宋体" w:cs="宋体"/>
                <w:kern w:val="0"/>
                <w:sz w:val="22"/>
                <w:szCs w:val="22"/>
              </w:rPr>
            </w:pPr>
            <w:r>
              <w:rPr>
                <w:rFonts w:hint="eastAsia" w:ascii="宋体" w:hAnsi="宋体" w:cs="宋体"/>
                <w:kern w:val="0"/>
                <w:sz w:val="22"/>
                <w:szCs w:val="22"/>
              </w:rPr>
              <w:t>5%≤Rr＜20%</w:t>
            </w:r>
          </w:p>
        </w:tc>
        <w:tc>
          <w:tcPr>
            <w:tcW w:w="1600" w:type="dxa"/>
            <w:tcBorders>
              <w:top w:val="nil"/>
              <w:left w:val="nil"/>
              <w:bottom w:val="single" w:color="auto" w:sz="4" w:space="0"/>
              <w:right w:val="single" w:color="auto" w:sz="4" w:space="0"/>
            </w:tcBorders>
            <w:shd w:val="clear" w:color="auto" w:fill="auto"/>
            <w:noWrap/>
            <w:vAlign w:val="center"/>
          </w:tcPr>
          <w:p w14:paraId="77243B47">
            <w:pPr>
              <w:widowControl/>
              <w:jc w:val="center"/>
              <w:rPr>
                <w:rFonts w:ascii="宋体" w:hAnsi="宋体" w:cs="宋体"/>
                <w:kern w:val="0"/>
                <w:sz w:val="22"/>
                <w:szCs w:val="22"/>
              </w:rPr>
            </w:pPr>
            <w:r>
              <w:rPr>
                <w:rFonts w:hint="eastAsia" w:ascii="宋体" w:hAnsi="宋体" w:cs="宋体"/>
                <w:kern w:val="0"/>
                <w:sz w:val="22"/>
                <w:szCs w:val="22"/>
              </w:rPr>
              <w:t>5</w:t>
            </w:r>
          </w:p>
        </w:tc>
        <w:tc>
          <w:tcPr>
            <w:tcW w:w="1500" w:type="dxa"/>
            <w:vMerge w:val="restart"/>
            <w:tcBorders>
              <w:top w:val="nil"/>
              <w:left w:val="single" w:color="auto" w:sz="4" w:space="0"/>
              <w:bottom w:val="single" w:color="000000" w:sz="4" w:space="0"/>
              <w:right w:val="single" w:color="auto" w:sz="4" w:space="0"/>
            </w:tcBorders>
            <w:shd w:val="clear" w:color="auto" w:fill="auto"/>
            <w:noWrap/>
            <w:vAlign w:val="center"/>
          </w:tcPr>
          <w:p w14:paraId="72029C3F">
            <w:pPr>
              <w:widowControl/>
              <w:jc w:val="center"/>
              <w:rPr>
                <w:rFonts w:ascii="宋体" w:hAnsi="宋体" w:cs="宋体"/>
                <w:kern w:val="0"/>
                <w:sz w:val="22"/>
                <w:szCs w:val="22"/>
              </w:rPr>
            </w:pPr>
            <w:r>
              <w:rPr>
                <w:rFonts w:hint="eastAsia" w:ascii="宋体" w:hAnsi="宋体" w:cs="宋体"/>
                <w:kern w:val="0"/>
                <w:sz w:val="22"/>
                <w:szCs w:val="22"/>
              </w:rPr>
              <w:t>　</w:t>
            </w:r>
          </w:p>
        </w:tc>
      </w:tr>
      <w:tr w14:paraId="0992C9EB">
        <w:tblPrEx>
          <w:tblCellMar>
            <w:top w:w="0" w:type="dxa"/>
            <w:left w:w="108" w:type="dxa"/>
            <w:bottom w:w="0" w:type="dxa"/>
            <w:right w:w="108" w:type="dxa"/>
          </w:tblCellMar>
        </w:tblPrEx>
        <w:trPr>
          <w:trHeight w:val="270" w:hRule="atLeast"/>
        </w:trPr>
        <w:tc>
          <w:tcPr>
            <w:tcW w:w="2980" w:type="dxa"/>
            <w:vMerge w:val="continue"/>
            <w:tcBorders>
              <w:top w:val="nil"/>
              <w:left w:val="single" w:color="auto" w:sz="4" w:space="0"/>
              <w:bottom w:val="single" w:color="auto" w:sz="4" w:space="0"/>
              <w:right w:val="single" w:color="auto" w:sz="4" w:space="0"/>
            </w:tcBorders>
            <w:vAlign w:val="center"/>
          </w:tcPr>
          <w:p w14:paraId="746851FE">
            <w:pPr>
              <w:widowControl/>
              <w:jc w:val="left"/>
              <w:rPr>
                <w:rFonts w:ascii="宋体" w:hAnsi="宋体" w:cs="宋体"/>
                <w:kern w:val="0"/>
                <w:sz w:val="22"/>
                <w:szCs w:val="22"/>
              </w:rPr>
            </w:pPr>
          </w:p>
        </w:tc>
        <w:tc>
          <w:tcPr>
            <w:tcW w:w="2260" w:type="dxa"/>
            <w:tcBorders>
              <w:top w:val="nil"/>
              <w:left w:val="nil"/>
              <w:bottom w:val="single" w:color="auto" w:sz="4" w:space="0"/>
              <w:right w:val="single" w:color="auto" w:sz="4" w:space="0"/>
            </w:tcBorders>
            <w:shd w:val="clear" w:color="auto" w:fill="auto"/>
            <w:noWrap/>
            <w:vAlign w:val="center"/>
          </w:tcPr>
          <w:p w14:paraId="4129A203">
            <w:pPr>
              <w:widowControl/>
              <w:jc w:val="center"/>
              <w:rPr>
                <w:rFonts w:ascii="宋体" w:hAnsi="宋体" w:cs="宋体"/>
                <w:kern w:val="0"/>
                <w:sz w:val="22"/>
                <w:szCs w:val="22"/>
              </w:rPr>
            </w:pPr>
            <w:r>
              <w:rPr>
                <w:rFonts w:hint="eastAsia" w:ascii="宋体" w:hAnsi="宋体" w:cs="宋体"/>
                <w:kern w:val="0"/>
                <w:sz w:val="22"/>
                <w:szCs w:val="22"/>
              </w:rPr>
              <w:t>Rr≥20%</w:t>
            </w:r>
          </w:p>
        </w:tc>
        <w:tc>
          <w:tcPr>
            <w:tcW w:w="1600" w:type="dxa"/>
            <w:tcBorders>
              <w:top w:val="nil"/>
              <w:left w:val="nil"/>
              <w:bottom w:val="single" w:color="auto" w:sz="4" w:space="0"/>
              <w:right w:val="single" w:color="auto" w:sz="4" w:space="0"/>
            </w:tcBorders>
            <w:shd w:val="clear" w:color="auto" w:fill="auto"/>
            <w:noWrap/>
            <w:vAlign w:val="center"/>
          </w:tcPr>
          <w:p w14:paraId="251AE8AF">
            <w:pPr>
              <w:widowControl/>
              <w:jc w:val="center"/>
              <w:rPr>
                <w:rFonts w:ascii="宋体" w:hAnsi="宋体" w:cs="宋体"/>
                <w:kern w:val="0"/>
                <w:sz w:val="22"/>
                <w:szCs w:val="22"/>
              </w:rPr>
            </w:pPr>
            <w:r>
              <w:rPr>
                <w:rFonts w:hint="eastAsia" w:ascii="宋体" w:hAnsi="宋体" w:cs="宋体"/>
                <w:kern w:val="0"/>
                <w:sz w:val="22"/>
                <w:szCs w:val="22"/>
              </w:rPr>
              <w:t>7</w:t>
            </w:r>
          </w:p>
        </w:tc>
        <w:tc>
          <w:tcPr>
            <w:tcW w:w="1500" w:type="dxa"/>
            <w:vMerge w:val="continue"/>
            <w:tcBorders>
              <w:top w:val="nil"/>
              <w:left w:val="single" w:color="auto" w:sz="4" w:space="0"/>
              <w:bottom w:val="single" w:color="000000" w:sz="4" w:space="0"/>
              <w:right w:val="single" w:color="auto" w:sz="4" w:space="0"/>
            </w:tcBorders>
            <w:vAlign w:val="center"/>
          </w:tcPr>
          <w:p w14:paraId="748578E3">
            <w:pPr>
              <w:widowControl/>
              <w:jc w:val="left"/>
              <w:rPr>
                <w:rFonts w:ascii="宋体" w:hAnsi="宋体" w:cs="宋体"/>
                <w:kern w:val="0"/>
                <w:sz w:val="22"/>
                <w:szCs w:val="22"/>
              </w:rPr>
            </w:pPr>
          </w:p>
        </w:tc>
      </w:tr>
      <w:tr w14:paraId="03149B4F">
        <w:tblPrEx>
          <w:tblCellMar>
            <w:top w:w="0" w:type="dxa"/>
            <w:left w:w="108" w:type="dxa"/>
            <w:bottom w:w="0" w:type="dxa"/>
            <w:right w:w="108" w:type="dxa"/>
          </w:tblCellMar>
        </w:tblPrEx>
        <w:trPr>
          <w:trHeight w:val="270" w:hRule="atLeast"/>
        </w:trPr>
        <w:tc>
          <w:tcPr>
            <w:tcW w:w="2980" w:type="dxa"/>
            <w:vMerge w:val="continue"/>
            <w:tcBorders>
              <w:top w:val="nil"/>
              <w:left w:val="single" w:color="auto" w:sz="4" w:space="0"/>
              <w:bottom w:val="single" w:color="auto" w:sz="4" w:space="0"/>
              <w:right w:val="single" w:color="auto" w:sz="4" w:space="0"/>
            </w:tcBorders>
            <w:vAlign w:val="center"/>
          </w:tcPr>
          <w:p w14:paraId="0349A9DC">
            <w:pPr>
              <w:widowControl/>
              <w:jc w:val="left"/>
              <w:rPr>
                <w:rFonts w:ascii="宋体" w:hAnsi="宋体" w:cs="宋体"/>
                <w:kern w:val="0"/>
                <w:sz w:val="22"/>
                <w:szCs w:val="22"/>
              </w:rPr>
            </w:pPr>
          </w:p>
        </w:tc>
        <w:tc>
          <w:tcPr>
            <w:tcW w:w="2260" w:type="dxa"/>
            <w:tcBorders>
              <w:top w:val="nil"/>
              <w:left w:val="nil"/>
              <w:bottom w:val="single" w:color="auto" w:sz="4" w:space="0"/>
              <w:right w:val="single" w:color="auto" w:sz="4" w:space="0"/>
            </w:tcBorders>
            <w:shd w:val="clear" w:color="auto" w:fill="auto"/>
            <w:noWrap/>
            <w:vAlign w:val="center"/>
          </w:tcPr>
          <w:p w14:paraId="607CFB9C">
            <w:pPr>
              <w:widowControl/>
              <w:jc w:val="center"/>
              <w:rPr>
                <w:rFonts w:ascii="宋体" w:hAnsi="宋体" w:cs="宋体"/>
                <w:kern w:val="0"/>
                <w:sz w:val="22"/>
                <w:szCs w:val="22"/>
              </w:rPr>
            </w:pPr>
            <w:r>
              <w:rPr>
                <w:rFonts w:hint="eastAsia" w:ascii="宋体" w:hAnsi="宋体" w:cs="宋体"/>
                <w:kern w:val="0"/>
                <w:sz w:val="22"/>
                <w:szCs w:val="22"/>
              </w:rPr>
              <w:t>Rr≥35%且Rp＜60%</w:t>
            </w:r>
          </w:p>
        </w:tc>
        <w:tc>
          <w:tcPr>
            <w:tcW w:w="1600" w:type="dxa"/>
            <w:tcBorders>
              <w:top w:val="nil"/>
              <w:left w:val="nil"/>
              <w:bottom w:val="single" w:color="auto" w:sz="4" w:space="0"/>
              <w:right w:val="single" w:color="auto" w:sz="4" w:space="0"/>
            </w:tcBorders>
            <w:shd w:val="clear" w:color="auto" w:fill="auto"/>
            <w:noWrap/>
            <w:vAlign w:val="center"/>
          </w:tcPr>
          <w:p w14:paraId="1D8B3227">
            <w:pPr>
              <w:widowControl/>
              <w:jc w:val="center"/>
              <w:rPr>
                <w:rFonts w:ascii="宋体" w:hAnsi="宋体" w:cs="宋体"/>
                <w:kern w:val="0"/>
                <w:sz w:val="22"/>
                <w:szCs w:val="22"/>
              </w:rPr>
            </w:pPr>
            <w:r>
              <w:rPr>
                <w:rFonts w:hint="eastAsia" w:ascii="宋体" w:hAnsi="宋体" w:cs="宋体"/>
                <w:kern w:val="0"/>
                <w:sz w:val="22"/>
                <w:szCs w:val="22"/>
              </w:rPr>
              <w:t>12</w:t>
            </w:r>
          </w:p>
        </w:tc>
        <w:tc>
          <w:tcPr>
            <w:tcW w:w="1500" w:type="dxa"/>
            <w:vMerge w:val="continue"/>
            <w:tcBorders>
              <w:top w:val="nil"/>
              <w:left w:val="single" w:color="auto" w:sz="4" w:space="0"/>
              <w:bottom w:val="single" w:color="000000" w:sz="4" w:space="0"/>
              <w:right w:val="single" w:color="auto" w:sz="4" w:space="0"/>
            </w:tcBorders>
            <w:vAlign w:val="center"/>
          </w:tcPr>
          <w:p w14:paraId="476D56F6">
            <w:pPr>
              <w:widowControl/>
              <w:jc w:val="left"/>
              <w:rPr>
                <w:rFonts w:ascii="宋体" w:hAnsi="宋体" w:cs="宋体"/>
                <w:kern w:val="0"/>
                <w:sz w:val="22"/>
                <w:szCs w:val="22"/>
              </w:rPr>
            </w:pPr>
          </w:p>
        </w:tc>
      </w:tr>
      <w:tr w14:paraId="00C7EC2C">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EBAE73">
            <w:pPr>
              <w:widowControl/>
              <w:jc w:val="center"/>
              <w:rPr>
                <w:rFonts w:ascii="宋体" w:hAnsi="宋体" w:cs="宋体"/>
                <w:kern w:val="0"/>
                <w:sz w:val="22"/>
                <w:szCs w:val="22"/>
              </w:rPr>
            </w:pPr>
            <w:r>
              <w:rPr>
                <w:rFonts w:hint="eastAsia" w:ascii="宋体" w:hAnsi="宋体" w:cs="宋体"/>
                <w:kern w:val="0"/>
                <w:sz w:val="22"/>
                <w:szCs w:val="22"/>
              </w:rPr>
              <w:t>合计</w:t>
            </w:r>
          </w:p>
        </w:tc>
        <w:tc>
          <w:tcPr>
            <w:tcW w:w="1600" w:type="dxa"/>
            <w:tcBorders>
              <w:top w:val="nil"/>
              <w:left w:val="nil"/>
              <w:bottom w:val="single" w:color="auto" w:sz="4" w:space="0"/>
              <w:right w:val="single" w:color="auto" w:sz="4" w:space="0"/>
            </w:tcBorders>
            <w:shd w:val="clear" w:color="auto" w:fill="auto"/>
            <w:noWrap/>
            <w:vAlign w:val="center"/>
          </w:tcPr>
          <w:p w14:paraId="2B59C099">
            <w:pPr>
              <w:widowControl/>
              <w:jc w:val="center"/>
              <w:rPr>
                <w:rFonts w:ascii="宋体" w:hAnsi="宋体" w:cs="宋体"/>
                <w:kern w:val="0"/>
                <w:sz w:val="22"/>
                <w:szCs w:val="22"/>
              </w:rPr>
            </w:pPr>
            <w:r>
              <w:rPr>
                <w:rFonts w:hint="eastAsia" w:ascii="宋体" w:hAnsi="宋体" w:cs="宋体"/>
                <w:kern w:val="0"/>
                <w:sz w:val="22"/>
                <w:szCs w:val="22"/>
              </w:rPr>
              <w:t>12</w:t>
            </w:r>
          </w:p>
        </w:tc>
        <w:tc>
          <w:tcPr>
            <w:tcW w:w="1500" w:type="dxa"/>
            <w:tcBorders>
              <w:top w:val="nil"/>
              <w:left w:val="nil"/>
              <w:bottom w:val="single" w:color="auto" w:sz="4" w:space="0"/>
              <w:right w:val="single" w:color="auto" w:sz="4" w:space="0"/>
            </w:tcBorders>
            <w:shd w:val="clear" w:color="auto" w:fill="auto"/>
            <w:noWrap/>
            <w:vAlign w:val="center"/>
          </w:tcPr>
          <w:p w14:paraId="66977314">
            <w:pPr>
              <w:widowControl/>
              <w:jc w:val="center"/>
              <w:rPr>
                <w:rFonts w:ascii="宋体" w:hAnsi="宋体" w:cs="宋体"/>
                <w:kern w:val="0"/>
                <w:sz w:val="22"/>
                <w:szCs w:val="22"/>
              </w:rPr>
            </w:pPr>
            <w:r>
              <w:rPr>
                <w:rFonts w:hint="eastAsia" w:ascii="宋体" w:hAnsi="宋体" w:cs="宋体"/>
                <w:kern w:val="0"/>
                <w:sz w:val="22"/>
                <w:szCs w:val="22"/>
              </w:rPr>
              <w:t>　</w:t>
            </w:r>
          </w:p>
        </w:tc>
      </w:tr>
    </w:tbl>
    <w:p w14:paraId="170D551A">
      <w:pPr>
        <w:spacing w:line="288" w:lineRule="auto"/>
        <w:rPr>
          <w:b/>
          <w:bCs/>
          <w:lang w:val="zh-CN"/>
        </w:rPr>
      </w:pPr>
    </w:p>
    <w:p w14:paraId="28C5220D">
      <w:pPr>
        <w:spacing w:line="288" w:lineRule="auto"/>
        <w:rPr>
          <w:b/>
          <w:bCs/>
          <w:lang w:val="zh-CN"/>
        </w:rPr>
      </w:pPr>
      <w:r>
        <w:rPr>
          <w:rFonts w:hint="eastAsia" w:ascii="宋体"/>
          <w:b/>
          <w:bCs/>
          <w:szCs w:val="21"/>
          <w:lang w:val="zh-CN"/>
        </w:rPr>
        <w:t>□</w:t>
      </w:r>
      <w:r>
        <w:rPr>
          <w:rFonts w:hint="eastAsia"/>
          <w:b/>
          <w:bCs/>
          <w:lang w:val="zh-CN"/>
        </w:rPr>
        <w:t>公共建筑</w:t>
      </w:r>
    </w:p>
    <w:tbl>
      <w:tblPr>
        <w:tblStyle w:val="28"/>
        <w:tblW w:w="8340" w:type="dxa"/>
        <w:tblInd w:w="91" w:type="dxa"/>
        <w:tblLayout w:type="autofit"/>
        <w:tblCellMar>
          <w:top w:w="0" w:type="dxa"/>
          <w:left w:w="108" w:type="dxa"/>
          <w:bottom w:w="0" w:type="dxa"/>
          <w:right w:w="108" w:type="dxa"/>
        </w:tblCellMar>
      </w:tblPr>
      <w:tblGrid>
        <w:gridCol w:w="2980"/>
        <w:gridCol w:w="2260"/>
        <w:gridCol w:w="1600"/>
        <w:gridCol w:w="1500"/>
      </w:tblGrid>
      <w:tr w14:paraId="08ED3674">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A954F0">
            <w:pPr>
              <w:widowControl/>
              <w:jc w:val="center"/>
              <w:rPr>
                <w:rFonts w:ascii="宋体" w:hAnsi="宋体" w:cs="宋体"/>
                <w:kern w:val="0"/>
                <w:sz w:val="22"/>
                <w:szCs w:val="22"/>
              </w:rPr>
            </w:pPr>
            <w:r>
              <w:rPr>
                <w:rFonts w:hint="eastAsia" w:ascii="宋体" w:hAnsi="宋体" w:cs="宋体"/>
                <w:kern w:val="0"/>
                <w:sz w:val="22"/>
                <w:szCs w:val="22"/>
              </w:rPr>
              <w:t>地下空间开发利用指标</w:t>
            </w:r>
          </w:p>
        </w:tc>
        <w:tc>
          <w:tcPr>
            <w:tcW w:w="1600" w:type="dxa"/>
            <w:tcBorders>
              <w:top w:val="single" w:color="auto" w:sz="4" w:space="0"/>
              <w:left w:val="nil"/>
              <w:bottom w:val="single" w:color="auto" w:sz="4" w:space="0"/>
              <w:right w:val="single" w:color="auto" w:sz="4" w:space="0"/>
            </w:tcBorders>
            <w:shd w:val="clear" w:color="auto" w:fill="auto"/>
            <w:noWrap/>
          </w:tcPr>
          <w:p w14:paraId="436469D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00" w:type="dxa"/>
            <w:tcBorders>
              <w:top w:val="single" w:color="auto" w:sz="4" w:space="0"/>
              <w:left w:val="nil"/>
              <w:bottom w:val="single" w:color="auto" w:sz="4" w:space="0"/>
              <w:right w:val="single" w:color="auto" w:sz="4" w:space="0"/>
            </w:tcBorders>
            <w:shd w:val="clear" w:color="auto" w:fill="auto"/>
            <w:noWrap/>
          </w:tcPr>
          <w:p w14:paraId="41340310">
            <w:pPr>
              <w:widowControl/>
              <w:jc w:val="center"/>
              <w:rPr>
                <w:rFonts w:ascii="宋体" w:hAnsi="宋体" w:cs="宋体"/>
                <w:b/>
                <w:bCs/>
                <w:kern w:val="0"/>
                <w:szCs w:val="21"/>
              </w:rPr>
            </w:pPr>
            <w:r>
              <w:rPr>
                <w:rFonts w:hint="eastAsia" w:ascii="宋体" w:hAnsi="宋体" w:cs="宋体"/>
                <w:b/>
                <w:bCs/>
                <w:kern w:val="0"/>
                <w:szCs w:val="21"/>
              </w:rPr>
              <w:t>自评得分（分）</w:t>
            </w:r>
          </w:p>
        </w:tc>
      </w:tr>
      <w:tr w14:paraId="63BEFDBB">
        <w:tblPrEx>
          <w:tblCellMar>
            <w:top w:w="0" w:type="dxa"/>
            <w:left w:w="108" w:type="dxa"/>
            <w:bottom w:w="0" w:type="dxa"/>
            <w:right w:w="108" w:type="dxa"/>
          </w:tblCellMar>
        </w:tblPrEx>
        <w:trPr>
          <w:trHeight w:val="540" w:hRule="atLeast"/>
        </w:trPr>
        <w:tc>
          <w:tcPr>
            <w:tcW w:w="2980" w:type="dxa"/>
            <w:tcBorders>
              <w:top w:val="nil"/>
              <w:left w:val="single" w:color="auto" w:sz="4" w:space="0"/>
              <w:bottom w:val="single" w:color="auto" w:sz="4" w:space="0"/>
              <w:right w:val="single" w:color="auto" w:sz="4" w:space="0"/>
            </w:tcBorders>
            <w:shd w:val="clear" w:color="auto" w:fill="auto"/>
            <w:vAlign w:val="center"/>
          </w:tcPr>
          <w:p w14:paraId="2E789F48">
            <w:pPr>
              <w:widowControl/>
              <w:jc w:val="left"/>
              <w:rPr>
                <w:rFonts w:ascii="宋体" w:hAnsi="宋体" w:cs="宋体"/>
                <w:kern w:val="0"/>
                <w:sz w:val="22"/>
                <w:szCs w:val="22"/>
              </w:rPr>
            </w:pPr>
            <w:r>
              <w:rPr>
                <w:rFonts w:hint="eastAsia" w:ascii="宋体" w:hAnsi="宋体" w:cs="宋体"/>
                <w:kern w:val="0"/>
                <w:sz w:val="22"/>
                <w:szCs w:val="22"/>
              </w:rPr>
              <w:t>地下建筑面积与总用地面积的比率Rp1、地下一层建筑面积与总用地面积的比率Rp</w:t>
            </w:r>
          </w:p>
        </w:tc>
        <w:tc>
          <w:tcPr>
            <w:tcW w:w="2260" w:type="dxa"/>
            <w:tcBorders>
              <w:top w:val="nil"/>
              <w:left w:val="nil"/>
              <w:bottom w:val="single" w:color="auto" w:sz="4" w:space="0"/>
              <w:right w:val="single" w:color="auto" w:sz="4" w:space="0"/>
            </w:tcBorders>
            <w:shd w:val="clear" w:color="auto" w:fill="auto"/>
            <w:noWrap/>
            <w:vAlign w:val="center"/>
          </w:tcPr>
          <w:p w14:paraId="0DB87481">
            <w:pPr>
              <w:widowControl/>
              <w:jc w:val="center"/>
              <w:rPr>
                <w:rFonts w:ascii="宋体" w:hAnsi="宋体" w:cs="宋体"/>
                <w:kern w:val="0"/>
                <w:sz w:val="22"/>
                <w:szCs w:val="22"/>
              </w:rPr>
            </w:pPr>
            <w:r>
              <w:rPr>
                <w:rFonts w:hint="eastAsia" w:ascii="宋体" w:hAnsi="宋体" w:cs="宋体"/>
                <w:kern w:val="0"/>
                <w:sz w:val="22"/>
                <w:szCs w:val="22"/>
              </w:rPr>
              <w:t>Rp1≥0.5</w:t>
            </w:r>
          </w:p>
        </w:tc>
        <w:tc>
          <w:tcPr>
            <w:tcW w:w="1600" w:type="dxa"/>
            <w:tcBorders>
              <w:top w:val="nil"/>
              <w:left w:val="nil"/>
              <w:bottom w:val="single" w:color="auto" w:sz="4" w:space="0"/>
              <w:right w:val="single" w:color="auto" w:sz="4" w:space="0"/>
            </w:tcBorders>
            <w:shd w:val="clear" w:color="auto" w:fill="auto"/>
            <w:noWrap/>
            <w:vAlign w:val="center"/>
          </w:tcPr>
          <w:p w14:paraId="1E49729A">
            <w:pPr>
              <w:widowControl/>
              <w:jc w:val="center"/>
              <w:rPr>
                <w:rFonts w:ascii="宋体" w:hAnsi="宋体" w:cs="宋体"/>
                <w:kern w:val="0"/>
                <w:sz w:val="22"/>
                <w:szCs w:val="22"/>
              </w:rPr>
            </w:pPr>
            <w:r>
              <w:rPr>
                <w:rFonts w:hint="eastAsia" w:ascii="宋体" w:hAnsi="宋体" w:cs="宋体"/>
                <w:kern w:val="0"/>
                <w:sz w:val="22"/>
                <w:szCs w:val="22"/>
              </w:rPr>
              <w:t>5</w:t>
            </w:r>
          </w:p>
        </w:tc>
        <w:tc>
          <w:tcPr>
            <w:tcW w:w="1500" w:type="dxa"/>
            <w:vMerge w:val="restart"/>
            <w:tcBorders>
              <w:top w:val="nil"/>
              <w:left w:val="single" w:color="auto" w:sz="4" w:space="0"/>
              <w:bottom w:val="single" w:color="000000" w:sz="4" w:space="0"/>
              <w:right w:val="single" w:color="auto" w:sz="4" w:space="0"/>
            </w:tcBorders>
            <w:shd w:val="clear" w:color="auto" w:fill="auto"/>
            <w:noWrap/>
            <w:vAlign w:val="center"/>
          </w:tcPr>
          <w:p w14:paraId="5AF342F7">
            <w:pPr>
              <w:widowControl/>
              <w:jc w:val="center"/>
              <w:rPr>
                <w:rFonts w:ascii="宋体" w:hAnsi="宋体" w:cs="宋体"/>
                <w:kern w:val="0"/>
                <w:sz w:val="22"/>
                <w:szCs w:val="22"/>
              </w:rPr>
            </w:pPr>
            <w:r>
              <w:rPr>
                <w:rFonts w:hint="eastAsia" w:ascii="宋体" w:hAnsi="宋体" w:cs="宋体"/>
                <w:kern w:val="0"/>
                <w:sz w:val="22"/>
                <w:szCs w:val="22"/>
              </w:rPr>
              <w:t>　</w:t>
            </w:r>
          </w:p>
        </w:tc>
      </w:tr>
      <w:tr w14:paraId="6F6A0071">
        <w:tblPrEx>
          <w:tblCellMar>
            <w:top w:w="0" w:type="dxa"/>
            <w:left w:w="108" w:type="dxa"/>
            <w:bottom w:w="0" w:type="dxa"/>
            <w:right w:w="108" w:type="dxa"/>
          </w:tblCellMar>
        </w:tblPrEx>
        <w:trPr>
          <w:trHeight w:val="270" w:hRule="atLeast"/>
        </w:trPr>
        <w:tc>
          <w:tcPr>
            <w:tcW w:w="2980" w:type="dxa"/>
            <w:tcBorders>
              <w:top w:val="nil"/>
              <w:left w:val="single" w:color="auto" w:sz="4" w:space="0"/>
              <w:bottom w:val="single" w:color="auto" w:sz="4" w:space="0"/>
              <w:right w:val="single" w:color="auto" w:sz="4" w:space="0"/>
            </w:tcBorders>
            <w:shd w:val="clear" w:color="auto" w:fill="auto"/>
            <w:vAlign w:val="center"/>
          </w:tcPr>
          <w:p w14:paraId="2494CD22">
            <w:pPr>
              <w:widowControl/>
              <w:jc w:val="left"/>
              <w:rPr>
                <w:rFonts w:ascii="宋体" w:hAnsi="宋体" w:cs="宋体"/>
                <w:kern w:val="0"/>
                <w:sz w:val="22"/>
                <w:szCs w:val="22"/>
              </w:rPr>
            </w:pPr>
            <w:r>
              <w:rPr>
                <w:rFonts w:hint="eastAsia" w:ascii="宋体" w:hAnsi="宋体" w:cs="宋体"/>
                <w:kern w:val="0"/>
                <w:sz w:val="22"/>
                <w:szCs w:val="22"/>
              </w:rPr>
              <w:t>　</w:t>
            </w:r>
          </w:p>
        </w:tc>
        <w:tc>
          <w:tcPr>
            <w:tcW w:w="2260" w:type="dxa"/>
            <w:tcBorders>
              <w:top w:val="nil"/>
              <w:left w:val="nil"/>
              <w:bottom w:val="single" w:color="auto" w:sz="4" w:space="0"/>
              <w:right w:val="single" w:color="auto" w:sz="4" w:space="0"/>
            </w:tcBorders>
            <w:shd w:val="clear" w:color="auto" w:fill="auto"/>
            <w:noWrap/>
            <w:vAlign w:val="center"/>
          </w:tcPr>
          <w:p w14:paraId="079C75CE">
            <w:pPr>
              <w:widowControl/>
              <w:jc w:val="center"/>
              <w:rPr>
                <w:rFonts w:ascii="宋体" w:hAnsi="宋体" w:cs="宋体"/>
                <w:kern w:val="0"/>
                <w:sz w:val="22"/>
                <w:szCs w:val="22"/>
              </w:rPr>
            </w:pPr>
            <w:r>
              <w:rPr>
                <w:rFonts w:hint="eastAsia" w:ascii="宋体" w:hAnsi="宋体" w:cs="宋体"/>
                <w:kern w:val="0"/>
                <w:sz w:val="22"/>
                <w:szCs w:val="22"/>
              </w:rPr>
              <w:t>Rp1≥0.7且Rp＜70%</w:t>
            </w:r>
          </w:p>
        </w:tc>
        <w:tc>
          <w:tcPr>
            <w:tcW w:w="1600" w:type="dxa"/>
            <w:tcBorders>
              <w:top w:val="nil"/>
              <w:left w:val="nil"/>
              <w:bottom w:val="single" w:color="auto" w:sz="4" w:space="0"/>
              <w:right w:val="single" w:color="auto" w:sz="4" w:space="0"/>
            </w:tcBorders>
            <w:shd w:val="clear" w:color="auto" w:fill="auto"/>
            <w:noWrap/>
            <w:vAlign w:val="center"/>
          </w:tcPr>
          <w:p w14:paraId="56505B1C">
            <w:pPr>
              <w:widowControl/>
              <w:jc w:val="center"/>
              <w:rPr>
                <w:rFonts w:ascii="宋体" w:hAnsi="宋体" w:cs="宋体"/>
                <w:kern w:val="0"/>
                <w:sz w:val="22"/>
                <w:szCs w:val="22"/>
              </w:rPr>
            </w:pPr>
            <w:r>
              <w:rPr>
                <w:rFonts w:hint="eastAsia" w:ascii="宋体" w:hAnsi="宋体" w:cs="宋体"/>
                <w:kern w:val="0"/>
                <w:sz w:val="22"/>
                <w:szCs w:val="22"/>
              </w:rPr>
              <w:t>7</w:t>
            </w:r>
          </w:p>
        </w:tc>
        <w:tc>
          <w:tcPr>
            <w:tcW w:w="1500" w:type="dxa"/>
            <w:vMerge w:val="continue"/>
            <w:tcBorders>
              <w:top w:val="nil"/>
              <w:left w:val="single" w:color="auto" w:sz="4" w:space="0"/>
              <w:bottom w:val="single" w:color="000000" w:sz="4" w:space="0"/>
              <w:right w:val="single" w:color="auto" w:sz="4" w:space="0"/>
            </w:tcBorders>
            <w:vAlign w:val="center"/>
          </w:tcPr>
          <w:p w14:paraId="19E20013">
            <w:pPr>
              <w:widowControl/>
              <w:jc w:val="left"/>
              <w:rPr>
                <w:rFonts w:ascii="宋体" w:hAnsi="宋体" w:cs="宋体"/>
                <w:kern w:val="0"/>
                <w:sz w:val="22"/>
                <w:szCs w:val="22"/>
              </w:rPr>
            </w:pPr>
          </w:p>
        </w:tc>
      </w:tr>
      <w:tr w14:paraId="44731A8B">
        <w:tblPrEx>
          <w:tblCellMar>
            <w:top w:w="0" w:type="dxa"/>
            <w:left w:w="108" w:type="dxa"/>
            <w:bottom w:w="0" w:type="dxa"/>
            <w:right w:w="108" w:type="dxa"/>
          </w:tblCellMar>
        </w:tblPrEx>
        <w:trPr>
          <w:trHeight w:val="270" w:hRule="atLeast"/>
        </w:trPr>
        <w:tc>
          <w:tcPr>
            <w:tcW w:w="2980" w:type="dxa"/>
            <w:tcBorders>
              <w:top w:val="nil"/>
              <w:left w:val="single" w:color="auto" w:sz="4" w:space="0"/>
              <w:bottom w:val="single" w:color="auto" w:sz="4" w:space="0"/>
              <w:right w:val="single" w:color="auto" w:sz="4" w:space="0"/>
            </w:tcBorders>
            <w:shd w:val="clear" w:color="auto" w:fill="auto"/>
            <w:vAlign w:val="center"/>
          </w:tcPr>
          <w:p w14:paraId="0DE0F3BD">
            <w:pPr>
              <w:widowControl/>
              <w:jc w:val="left"/>
              <w:rPr>
                <w:rFonts w:ascii="宋体" w:hAnsi="宋体" w:cs="宋体"/>
                <w:kern w:val="0"/>
                <w:sz w:val="22"/>
                <w:szCs w:val="22"/>
              </w:rPr>
            </w:pPr>
            <w:r>
              <w:rPr>
                <w:rFonts w:hint="eastAsia" w:ascii="宋体" w:hAnsi="宋体" w:cs="宋体"/>
                <w:kern w:val="0"/>
                <w:sz w:val="22"/>
                <w:szCs w:val="22"/>
              </w:rPr>
              <w:t>　</w:t>
            </w:r>
          </w:p>
        </w:tc>
        <w:tc>
          <w:tcPr>
            <w:tcW w:w="2260" w:type="dxa"/>
            <w:tcBorders>
              <w:top w:val="nil"/>
              <w:left w:val="nil"/>
              <w:bottom w:val="single" w:color="auto" w:sz="4" w:space="0"/>
              <w:right w:val="single" w:color="auto" w:sz="4" w:space="0"/>
            </w:tcBorders>
            <w:shd w:val="clear" w:color="auto" w:fill="auto"/>
            <w:noWrap/>
            <w:vAlign w:val="center"/>
          </w:tcPr>
          <w:p w14:paraId="3ACA2004">
            <w:pPr>
              <w:widowControl/>
              <w:jc w:val="center"/>
              <w:rPr>
                <w:rFonts w:ascii="宋体" w:hAnsi="宋体" w:cs="宋体"/>
                <w:kern w:val="0"/>
                <w:sz w:val="22"/>
                <w:szCs w:val="22"/>
              </w:rPr>
            </w:pPr>
            <w:r>
              <w:rPr>
                <w:rFonts w:hint="eastAsia" w:ascii="宋体" w:hAnsi="宋体" w:cs="宋体"/>
                <w:kern w:val="0"/>
                <w:sz w:val="22"/>
                <w:szCs w:val="22"/>
              </w:rPr>
              <w:t>Rp1≥1.0且Rp＜60%</w:t>
            </w:r>
          </w:p>
        </w:tc>
        <w:tc>
          <w:tcPr>
            <w:tcW w:w="1600" w:type="dxa"/>
            <w:tcBorders>
              <w:top w:val="nil"/>
              <w:left w:val="nil"/>
              <w:bottom w:val="single" w:color="auto" w:sz="4" w:space="0"/>
              <w:right w:val="single" w:color="auto" w:sz="4" w:space="0"/>
            </w:tcBorders>
            <w:shd w:val="clear" w:color="auto" w:fill="auto"/>
            <w:noWrap/>
            <w:vAlign w:val="center"/>
          </w:tcPr>
          <w:p w14:paraId="593AC24B">
            <w:pPr>
              <w:widowControl/>
              <w:jc w:val="center"/>
              <w:rPr>
                <w:rFonts w:ascii="宋体" w:hAnsi="宋体" w:cs="宋体"/>
                <w:kern w:val="0"/>
                <w:sz w:val="22"/>
                <w:szCs w:val="22"/>
              </w:rPr>
            </w:pPr>
            <w:r>
              <w:rPr>
                <w:rFonts w:hint="eastAsia" w:ascii="宋体" w:hAnsi="宋体" w:cs="宋体"/>
                <w:kern w:val="0"/>
                <w:sz w:val="22"/>
                <w:szCs w:val="22"/>
              </w:rPr>
              <w:t>12</w:t>
            </w:r>
          </w:p>
        </w:tc>
        <w:tc>
          <w:tcPr>
            <w:tcW w:w="1500" w:type="dxa"/>
            <w:vMerge w:val="continue"/>
            <w:tcBorders>
              <w:top w:val="nil"/>
              <w:left w:val="single" w:color="auto" w:sz="4" w:space="0"/>
              <w:bottom w:val="single" w:color="000000" w:sz="4" w:space="0"/>
              <w:right w:val="single" w:color="auto" w:sz="4" w:space="0"/>
            </w:tcBorders>
            <w:vAlign w:val="center"/>
          </w:tcPr>
          <w:p w14:paraId="7CE8FBED">
            <w:pPr>
              <w:widowControl/>
              <w:jc w:val="left"/>
              <w:rPr>
                <w:rFonts w:ascii="宋体" w:hAnsi="宋体" w:cs="宋体"/>
                <w:kern w:val="0"/>
                <w:sz w:val="22"/>
                <w:szCs w:val="22"/>
              </w:rPr>
            </w:pPr>
          </w:p>
        </w:tc>
      </w:tr>
      <w:tr w14:paraId="483545C5">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943E88">
            <w:pPr>
              <w:widowControl/>
              <w:jc w:val="center"/>
              <w:rPr>
                <w:rFonts w:ascii="宋体" w:hAnsi="宋体" w:cs="宋体"/>
                <w:kern w:val="0"/>
                <w:sz w:val="22"/>
                <w:szCs w:val="22"/>
              </w:rPr>
            </w:pPr>
            <w:r>
              <w:rPr>
                <w:rFonts w:hint="eastAsia" w:ascii="宋体" w:hAnsi="宋体" w:cs="宋体"/>
                <w:kern w:val="0"/>
                <w:sz w:val="22"/>
                <w:szCs w:val="22"/>
              </w:rPr>
              <w:t>合计</w:t>
            </w:r>
          </w:p>
        </w:tc>
        <w:tc>
          <w:tcPr>
            <w:tcW w:w="1600" w:type="dxa"/>
            <w:tcBorders>
              <w:top w:val="nil"/>
              <w:left w:val="nil"/>
              <w:bottom w:val="single" w:color="auto" w:sz="4" w:space="0"/>
              <w:right w:val="single" w:color="auto" w:sz="4" w:space="0"/>
            </w:tcBorders>
            <w:shd w:val="clear" w:color="auto" w:fill="auto"/>
            <w:noWrap/>
            <w:vAlign w:val="center"/>
          </w:tcPr>
          <w:p w14:paraId="6BE73134">
            <w:pPr>
              <w:widowControl/>
              <w:jc w:val="center"/>
              <w:rPr>
                <w:rFonts w:ascii="宋体" w:hAnsi="宋体" w:cs="宋体"/>
                <w:kern w:val="0"/>
                <w:sz w:val="22"/>
                <w:szCs w:val="22"/>
              </w:rPr>
            </w:pPr>
            <w:r>
              <w:rPr>
                <w:rFonts w:hint="eastAsia" w:ascii="宋体" w:hAnsi="宋体" w:cs="宋体"/>
                <w:kern w:val="0"/>
                <w:sz w:val="22"/>
                <w:szCs w:val="22"/>
              </w:rPr>
              <w:t>12</w:t>
            </w:r>
          </w:p>
        </w:tc>
        <w:tc>
          <w:tcPr>
            <w:tcW w:w="1500" w:type="dxa"/>
            <w:tcBorders>
              <w:top w:val="nil"/>
              <w:left w:val="nil"/>
              <w:bottom w:val="single" w:color="auto" w:sz="4" w:space="0"/>
              <w:right w:val="single" w:color="auto" w:sz="4" w:space="0"/>
            </w:tcBorders>
            <w:shd w:val="clear" w:color="auto" w:fill="auto"/>
            <w:noWrap/>
            <w:vAlign w:val="center"/>
          </w:tcPr>
          <w:p w14:paraId="5DFF7F65">
            <w:pPr>
              <w:widowControl/>
              <w:jc w:val="center"/>
              <w:rPr>
                <w:rFonts w:ascii="宋体" w:hAnsi="宋体" w:cs="宋体"/>
                <w:kern w:val="0"/>
                <w:sz w:val="22"/>
                <w:szCs w:val="22"/>
              </w:rPr>
            </w:pPr>
            <w:r>
              <w:rPr>
                <w:rFonts w:hint="eastAsia" w:ascii="宋体" w:hAnsi="宋体" w:cs="宋体"/>
                <w:kern w:val="0"/>
                <w:sz w:val="22"/>
                <w:szCs w:val="22"/>
              </w:rPr>
              <w:t>　</w:t>
            </w:r>
          </w:p>
        </w:tc>
      </w:tr>
    </w:tbl>
    <w:p w14:paraId="4B0E344D">
      <w:pPr>
        <w:spacing w:line="288" w:lineRule="auto"/>
        <w:rPr>
          <w:rFonts w:ascii="宋体"/>
          <w:b/>
          <w:bCs/>
          <w:lang w:val="zh-CN"/>
        </w:rPr>
      </w:pPr>
    </w:p>
    <w:p w14:paraId="41B85EB7">
      <w:pPr>
        <w:numPr>
          <w:ilvl w:val="0"/>
          <w:numId w:val="104"/>
        </w:numPr>
        <w:spacing w:line="288" w:lineRule="auto"/>
        <w:rPr>
          <w:rFonts w:ascii="宋体" w:hAnsi="宋体"/>
          <w:b/>
          <w:kern w:val="0"/>
          <w:sz w:val="24"/>
        </w:rPr>
      </w:pPr>
      <w:r>
        <w:rPr>
          <w:rFonts w:hint="eastAsia" w:ascii="宋体" w:hAnsi="宋体"/>
          <w:b/>
          <w:kern w:val="0"/>
          <w:sz w:val="24"/>
        </w:rPr>
        <w:t>评价要点</w:t>
      </w:r>
    </w:p>
    <w:p w14:paraId="44B32E73">
      <w:pPr>
        <w:spacing w:line="288" w:lineRule="auto"/>
        <w:rPr>
          <w:rFonts w:ascii="宋体"/>
          <w:b/>
          <w:bCs/>
          <w:lang w:val="zh-CN"/>
        </w:rPr>
      </w:pPr>
      <w:r>
        <w:rPr>
          <w:rFonts w:hint="eastAsia" w:ascii="宋体"/>
          <w:b/>
          <w:bCs/>
          <w:szCs w:val="21"/>
          <w:lang w:val="zh-CN"/>
        </w:rPr>
        <w:t>□</w:t>
      </w:r>
      <w:r>
        <w:rPr>
          <w:rFonts w:hint="eastAsia"/>
          <w:b/>
          <w:szCs w:val="21"/>
          <w:lang w:val="zh-CN"/>
        </w:rPr>
        <w:t>住宅建筑</w:t>
      </w:r>
    </w:p>
    <w:p w14:paraId="03EF3DA2">
      <w:pPr>
        <w:pStyle w:val="62"/>
        <w:numPr>
          <w:ilvl w:val="0"/>
          <w:numId w:val="9"/>
        </w:numPr>
        <w:spacing w:line="288" w:lineRule="auto"/>
        <w:ind w:left="632" w:leftChars="100" w:hanging="422" w:hangingChars="200"/>
        <w:rPr>
          <w:b/>
          <w:lang w:val="zh-CN"/>
        </w:rPr>
      </w:pPr>
      <w:r>
        <w:rPr>
          <w:rFonts w:hint="eastAsia"/>
          <w:b/>
          <w:lang w:val="zh-CN"/>
        </w:rPr>
        <w:t>地下建筑面积与地上建筑面积的比率Rr</w:t>
      </w:r>
    </w:p>
    <w:p w14:paraId="0784A8F2">
      <w:pPr>
        <w:tabs>
          <w:tab w:val="left" w:pos="2702"/>
        </w:tabs>
        <w:spacing w:line="288" w:lineRule="auto"/>
        <w:rPr>
          <w:rFonts w:ascii="宋体" w:hAnsi="宋体"/>
          <w:vertAlign w:val="superscript"/>
          <w:lang w:val="zh-CN"/>
        </w:rPr>
      </w:pPr>
      <w:r>
        <w:rPr>
          <w:rFonts w:hint="eastAsia" w:ascii="宋体" w:hAnsi="宋体"/>
          <w:lang w:val="zh-CN"/>
        </w:rPr>
        <w:t>地下建筑面积：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570CA1B2">
      <w:pPr>
        <w:tabs>
          <w:tab w:val="left" w:pos="2702"/>
        </w:tabs>
        <w:spacing w:line="288" w:lineRule="auto"/>
        <w:rPr>
          <w:rFonts w:ascii="宋体"/>
          <w:lang w:val="zh-CN"/>
        </w:rPr>
      </w:pPr>
      <w:r>
        <w:rPr>
          <w:rFonts w:hint="eastAsia" w:ascii="宋体" w:hAnsi="宋体"/>
          <w:lang w:val="zh-CN"/>
        </w:rPr>
        <w:t>地上建筑面积：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6116D64D">
      <w:pPr>
        <w:tabs>
          <w:tab w:val="left" w:pos="2702"/>
        </w:tabs>
        <w:spacing w:line="288" w:lineRule="auto"/>
        <w:rPr>
          <w:rFonts w:ascii="宋体" w:hAnsi="宋体"/>
          <w:lang w:val="zh-CN"/>
        </w:rPr>
      </w:pPr>
      <w:r>
        <w:rPr>
          <w:rFonts w:hint="eastAsia" w:ascii="宋体" w:hAnsi="宋体" w:cs="宋体"/>
          <w:bCs/>
          <w:szCs w:val="21"/>
        </w:rPr>
        <w:t>地下建筑面积与地上建筑面积的比率</w:t>
      </w:r>
      <w:r>
        <w:rPr>
          <w:rFonts w:hint="eastAsia" w:ascii="宋体" w:hAnsi="宋体"/>
          <w:lang w:val="zh-CN"/>
        </w:rPr>
        <w:t>为（</w:t>
      </w:r>
      <w:r>
        <w:rPr>
          <w:rFonts w:hint="eastAsia" w:ascii="宋体" w:hAnsi="宋体" w:cs="宋体"/>
          <w:kern w:val="0"/>
          <w:sz w:val="22"/>
          <w:szCs w:val="22"/>
        </w:rPr>
        <w:t>Rr</w:t>
      </w:r>
      <w:r>
        <w:rPr>
          <w:rFonts w:hint="eastAsia" w:ascii="宋体" w:hAnsi="宋体"/>
          <w:lang w:val="zh-CN"/>
        </w:rPr>
        <w:t>）：</w:t>
      </w:r>
      <w:r>
        <w:rPr>
          <w:lang w:val="zh-CN"/>
        </w:rPr>
        <w:t>__</w:t>
      </w:r>
      <w:r>
        <w:rPr>
          <w:u w:val="single"/>
          <w:lang w:val="zh-CN"/>
        </w:rPr>
        <w:t>_</w:t>
      </w:r>
      <w:r>
        <w:rPr>
          <w:rFonts w:hint="eastAsia"/>
          <w:u w:val="single"/>
          <w:lang w:val="zh-CN"/>
        </w:rPr>
        <w:t xml:space="preserve">  </w:t>
      </w:r>
      <w:r>
        <w:rPr>
          <w:rFonts w:ascii="宋体" w:hAnsi="宋体"/>
          <w:lang w:val="zh-CN"/>
        </w:rPr>
        <w:t>%</w:t>
      </w:r>
    </w:p>
    <w:p w14:paraId="5802BBA2">
      <w:pPr>
        <w:tabs>
          <w:tab w:val="left" w:pos="2702"/>
        </w:tabs>
        <w:spacing w:line="288" w:lineRule="auto"/>
        <w:rPr>
          <w:rFonts w:ascii="宋体" w:hAnsi="宋体"/>
          <w:lang w:val="zh-CN"/>
        </w:rPr>
      </w:pPr>
      <w:r>
        <w:rPr>
          <w:rFonts w:hint="eastAsia" w:ascii="宋体" w:hAnsi="宋体" w:cs="宋体"/>
          <w:kern w:val="0"/>
          <w:sz w:val="22"/>
          <w:szCs w:val="22"/>
        </w:rPr>
        <w:t>地下一层建筑面积与总用地面积的比率（Rp）：</w:t>
      </w:r>
      <w:r>
        <w:rPr>
          <w:lang w:val="zh-CN"/>
        </w:rPr>
        <w:t>__</w:t>
      </w:r>
      <w:r>
        <w:rPr>
          <w:u w:val="single"/>
          <w:lang w:val="zh-CN"/>
        </w:rPr>
        <w:t>_</w:t>
      </w:r>
      <w:r>
        <w:rPr>
          <w:rFonts w:hint="eastAsia"/>
          <w:u w:val="single"/>
          <w:lang w:val="zh-CN"/>
        </w:rPr>
        <w:t xml:space="preserve">  </w:t>
      </w:r>
      <w:r>
        <w:rPr>
          <w:rFonts w:hint="eastAsia" w:ascii="宋体" w:hAnsi="宋体" w:cs="宋体"/>
          <w:kern w:val="0"/>
          <w:sz w:val="22"/>
          <w:szCs w:val="22"/>
        </w:rPr>
        <w:t xml:space="preserve"> %</w:t>
      </w:r>
    </w:p>
    <w:p w14:paraId="43B7C32C">
      <w:pPr>
        <w:tabs>
          <w:tab w:val="left" w:pos="2702"/>
        </w:tabs>
        <w:spacing w:line="288" w:lineRule="auto"/>
        <w:rPr>
          <w:rFonts w:ascii="宋体" w:hAnsi="宋体"/>
          <w:lang w:val="zh-CN"/>
        </w:rPr>
      </w:pPr>
      <w:r>
        <w:rPr>
          <w:rFonts w:hint="eastAsia" w:ascii="宋体" w:hAnsi="宋体"/>
          <w:lang w:val="zh-CN"/>
        </w:rPr>
        <w:t>地下空间主要功能为：</w:t>
      </w:r>
    </w:p>
    <w:p w14:paraId="75E4A404">
      <w:pPr>
        <w:tabs>
          <w:tab w:val="left" w:pos="2702"/>
        </w:tabs>
        <w:spacing w:line="288" w:lineRule="auto"/>
        <w:rPr>
          <w:rFonts w:ascii="宋体"/>
          <w:u w:val="single"/>
          <w:lang w:val="zh-CN"/>
        </w:rPr>
      </w:pPr>
    </w:p>
    <w:p w14:paraId="56FAD84C">
      <w:pPr>
        <w:spacing w:line="288" w:lineRule="auto"/>
        <w:rPr>
          <w:rFonts w:ascii="宋体"/>
          <w:b/>
          <w:bCs/>
          <w:szCs w:val="21"/>
          <w:lang w:val="zh-CN"/>
        </w:rPr>
      </w:pPr>
      <w:r>
        <w:rPr>
          <w:rFonts w:hint="eastAsia" w:ascii="宋体"/>
          <w:b/>
          <w:bCs/>
          <w:szCs w:val="21"/>
          <w:lang w:val="zh-CN"/>
        </w:rPr>
        <w:t>□公共建筑</w:t>
      </w:r>
    </w:p>
    <w:p w14:paraId="39E994DE">
      <w:pPr>
        <w:pStyle w:val="62"/>
        <w:numPr>
          <w:ilvl w:val="0"/>
          <w:numId w:val="9"/>
        </w:numPr>
        <w:spacing w:line="288" w:lineRule="auto"/>
        <w:ind w:left="632" w:leftChars="100" w:hanging="422" w:hangingChars="200"/>
        <w:rPr>
          <w:b/>
          <w:lang w:val="zh-CN"/>
        </w:rPr>
      </w:pPr>
      <w:r>
        <w:rPr>
          <w:rFonts w:hint="eastAsia"/>
          <w:b/>
          <w:lang w:val="zh-CN"/>
        </w:rPr>
        <w:t>公共建筑地下空间利用</w:t>
      </w:r>
    </w:p>
    <w:p w14:paraId="02DDA585">
      <w:pPr>
        <w:tabs>
          <w:tab w:val="left" w:pos="2702"/>
        </w:tabs>
        <w:spacing w:line="288" w:lineRule="auto"/>
        <w:rPr>
          <w:lang w:val="zh-CN"/>
        </w:rPr>
      </w:pPr>
      <w:r>
        <w:rPr>
          <w:rFonts w:hint="eastAsia" w:hAnsi="宋体"/>
          <w:lang w:val="zh-CN"/>
        </w:rPr>
        <w:t>地下建筑面积：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r>
        <w:rPr>
          <w:rFonts w:hint="eastAsia" w:hAnsi="宋体"/>
          <w:bCs/>
          <w:szCs w:val="21"/>
        </w:rPr>
        <w:t>总用地面积</w:t>
      </w:r>
      <w:r>
        <w:rPr>
          <w:rFonts w:hint="eastAsia" w:hAnsi="宋体"/>
          <w:lang w:val="zh-CN"/>
        </w:rPr>
        <w:t>：</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7A35D10A">
      <w:pPr>
        <w:tabs>
          <w:tab w:val="left" w:pos="2702"/>
        </w:tabs>
        <w:spacing w:line="288" w:lineRule="auto"/>
        <w:rPr>
          <w:lang w:val="zh-CN"/>
        </w:rPr>
      </w:pPr>
      <w:r>
        <w:rPr>
          <w:rFonts w:hint="eastAsia" w:hAnsi="宋体"/>
          <w:bCs/>
          <w:szCs w:val="21"/>
        </w:rPr>
        <w:t>地下建筑面积与总用地面积的比率（</w:t>
      </w:r>
      <w:r>
        <w:rPr>
          <w:rFonts w:hint="eastAsia" w:ascii="宋体" w:hAnsi="宋体" w:cs="宋体"/>
          <w:kern w:val="0"/>
          <w:sz w:val="22"/>
          <w:szCs w:val="22"/>
        </w:rPr>
        <w:t>Rp1</w:t>
      </w:r>
      <w:r>
        <w:rPr>
          <w:rFonts w:hint="eastAsia" w:hAnsi="宋体"/>
          <w:bCs/>
          <w:szCs w:val="21"/>
        </w:rPr>
        <w:t>）</w:t>
      </w:r>
      <w:r>
        <w:rPr>
          <w:rFonts w:hint="eastAsia" w:hAnsi="宋体"/>
          <w:lang w:val="zh-CN"/>
        </w:rPr>
        <w:t>为：</w:t>
      </w:r>
      <w:r>
        <w:rPr>
          <w:lang w:val="zh-CN"/>
        </w:rPr>
        <w:t>__</w:t>
      </w:r>
      <w:r>
        <w:rPr>
          <w:u w:val="single"/>
          <w:lang w:val="zh-CN"/>
        </w:rPr>
        <w:t>_</w:t>
      </w:r>
      <w:r>
        <w:rPr>
          <w:rFonts w:hint="eastAsia"/>
          <w:u w:val="single"/>
          <w:lang w:val="zh-CN"/>
        </w:rPr>
        <w:t xml:space="preserve">  </w:t>
      </w:r>
      <w:r>
        <w:rPr>
          <w:lang w:val="zh-CN"/>
        </w:rPr>
        <w:t>%</w:t>
      </w:r>
    </w:p>
    <w:p w14:paraId="2B75116E">
      <w:pPr>
        <w:tabs>
          <w:tab w:val="left" w:pos="2702"/>
        </w:tabs>
        <w:spacing w:line="288" w:lineRule="auto"/>
        <w:rPr>
          <w:rFonts w:hAnsi="宋体"/>
          <w:u w:val="single"/>
          <w:lang w:val="zh-CN"/>
        </w:rPr>
      </w:pPr>
      <w:r>
        <w:rPr>
          <w:rFonts w:hint="eastAsia" w:hAnsi="宋体"/>
          <w:lang w:val="zh-CN"/>
        </w:rPr>
        <w:t>地下空间主要功能为：</w:t>
      </w:r>
      <w:r>
        <w:rPr>
          <w:lang w:val="zh-CN"/>
        </w:rPr>
        <w:t>__</w:t>
      </w:r>
      <w:r>
        <w:rPr>
          <w:rFonts w:hint="eastAsia"/>
          <w:u w:val="single"/>
          <w:lang w:val="zh-CN"/>
        </w:rPr>
        <w:t xml:space="preserve">   </w:t>
      </w:r>
      <w:r>
        <w:rPr>
          <w:u w:val="single"/>
          <w:lang w:val="zh-CN"/>
        </w:rPr>
        <w:t>_</w:t>
      </w:r>
      <w:r>
        <w:rPr>
          <w:rFonts w:hint="eastAsia"/>
          <w:u w:val="single"/>
          <w:lang w:val="zh-CN"/>
        </w:rPr>
        <w:t xml:space="preserve">  </w:t>
      </w:r>
    </w:p>
    <w:p w14:paraId="14CAFCCB">
      <w:pPr>
        <w:tabs>
          <w:tab w:val="left" w:pos="2702"/>
        </w:tabs>
        <w:spacing w:line="288" w:lineRule="auto"/>
        <w:rPr>
          <w:vertAlign w:val="superscript"/>
          <w:lang w:val="zh-CN"/>
        </w:rPr>
      </w:pPr>
      <w:r>
        <w:rPr>
          <w:rFonts w:hint="eastAsia" w:hAnsi="宋体"/>
          <w:bCs/>
          <w:szCs w:val="21"/>
        </w:rPr>
        <w:t>地下一层建筑面积</w:t>
      </w:r>
      <w:r>
        <w:rPr>
          <w:rFonts w:hint="eastAsia" w:hAnsi="宋体"/>
          <w:lang w:val="zh-CN"/>
        </w:rPr>
        <w:t>：</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70F1CA8E">
      <w:pPr>
        <w:tabs>
          <w:tab w:val="left" w:pos="2702"/>
        </w:tabs>
        <w:spacing w:line="288" w:lineRule="auto"/>
        <w:rPr>
          <w:lang w:val="zh-CN"/>
        </w:rPr>
      </w:pPr>
      <w:r>
        <w:rPr>
          <w:rFonts w:hint="eastAsia" w:hAnsi="宋体"/>
          <w:lang w:val="zh-CN"/>
        </w:rPr>
        <w:t>地下一层建筑面积与总用地面积的比率（</w:t>
      </w:r>
      <w:r>
        <w:rPr>
          <w:rFonts w:hint="eastAsia" w:ascii="宋体" w:hAnsi="宋体" w:cs="宋体"/>
          <w:kern w:val="0"/>
          <w:sz w:val="22"/>
          <w:szCs w:val="22"/>
        </w:rPr>
        <w:t>Rp</w:t>
      </w:r>
      <w:r>
        <w:rPr>
          <w:rFonts w:hint="eastAsia" w:hAnsi="宋体"/>
          <w:lang w:val="zh-CN"/>
        </w:rPr>
        <w:t>）为：</w:t>
      </w:r>
      <w:r>
        <w:rPr>
          <w:lang w:val="zh-CN"/>
        </w:rPr>
        <w:t>__</w:t>
      </w:r>
      <w:r>
        <w:rPr>
          <w:u w:val="single"/>
          <w:lang w:val="zh-CN"/>
        </w:rPr>
        <w:t>_</w:t>
      </w:r>
      <w:r>
        <w:rPr>
          <w:rFonts w:hint="eastAsia"/>
          <w:u w:val="single"/>
          <w:lang w:val="zh-CN"/>
        </w:rPr>
        <w:t xml:space="preserve">  </w:t>
      </w:r>
      <w:r>
        <w:rPr>
          <w:lang w:val="zh-CN"/>
        </w:rPr>
        <w:t>%</w:t>
      </w:r>
    </w:p>
    <w:p w14:paraId="74C212BD">
      <w:pPr>
        <w:pStyle w:val="51"/>
        <w:spacing w:line="288" w:lineRule="auto"/>
        <w:outlineLvl w:val="9"/>
        <w:rPr>
          <w:sz w:val="21"/>
          <w:szCs w:val="21"/>
        </w:rPr>
      </w:pPr>
      <w:r>
        <w:rPr>
          <w:rFonts w:hint="eastAsia"/>
          <w:sz w:val="21"/>
          <w:szCs w:val="21"/>
        </w:rPr>
        <w:t>简要说明地下空间开发利用的设计说明：包括该建筑的场地区位、地质条件、地下空间功能分区以及地下空间开发利用的合理性等简要进行阐述。（</w:t>
      </w:r>
      <w:r>
        <w:rPr>
          <w:sz w:val="21"/>
          <w:szCs w:val="21"/>
        </w:rPr>
        <w:t>200</w:t>
      </w:r>
      <w:r>
        <w:rPr>
          <w:rFonts w:hint="eastAsia"/>
          <w:sz w:val="21"/>
          <w:szCs w:val="21"/>
        </w:rPr>
        <w:t>字以内）</w:t>
      </w:r>
    </w:p>
    <w:tbl>
      <w:tblPr>
        <w:tblStyle w:val="28"/>
        <w:tblpPr w:leftFromText="180" w:rightFromText="180" w:vertAnchor="text" w:horzAnchor="margin" w:tblpY="92"/>
        <w:tblW w:w="8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14:paraId="4F75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662" w:type="dxa"/>
          </w:tcPr>
          <w:p w14:paraId="28F70E61">
            <w:pPr>
              <w:pStyle w:val="60"/>
              <w:spacing w:line="288" w:lineRule="auto"/>
              <w:ind w:firstLine="422" w:firstLineChars="200"/>
              <w:jc w:val="both"/>
              <w:outlineLvl w:val="8"/>
              <w:rPr>
                <w:rFonts w:ascii="Times New Roman" w:eastAsia="黑体" w:cs="Times New Roman"/>
                <w:b/>
                <w:bCs/>
                <w:color w:val="auto"/>
                <w:kern w:val="2"/>
                <w:sz w:val="21"/>
                <w:szCs w:val="21"/>
              </w:rPr>
            </w:pPr>
          </w:p>
        </w:tc>
      </w:tr>
    </w:tbl>
    <w:p w14:paraId="7FA190AE">
      <w:pPr>
        <w:pStyle w:val="51"/>
        <w:spacing w:line="288" w:lineRule="auto"/>
        <w:outlineLvl w:val="9"/>
        <w:rPr>
          <w:sz w:val="21"/>
          <w:szCs w:val="21"/>
        </w:rPr>
      </w:pPr>
    </w:p>
    <w:p w14:paraId="4906573B">
      <w:pPr>
        <w:numPr>
          <w:ilvl w:val="0"/>
          <w:numId w:val="104"/>
        </w:numPr>
        <w:spacing w:line="288" w:lineRule="auto"/>
        <w:rPr>
          <w:rFonts w:ascii="宋体" w:hAnsi="宋体"/>
          <w:b/>
          <w:kern w:val="0"/>
          <w:sz w:val="24"/>
        </w:rPr>
      </w:pPr>
      <w:r>
        <w:rPr>
          <w:rFonts w:hint="eastAsia" w:ascii="宋体" w:hAnsi="宋体"/>
          <w:b/>
          <w:kern w:val="0"/>
          <w:sz w:val="24"/>
        </w:rPr>
        <w:t>证明材料</w:t>
      </w:r>
    </w:p>
    <w:p w14:paraId="266CE66B">
      <w:pPr>
        <w:spacing w:before="156" w:beforeLines="50" w:after="156" w:afterLines="50" w:line="288" w:lineRule="auto"/>
        <w:ind w:left="360"/>
        <w:rPr>
          <w:b/>
        </w:rPr>
      </w:pPr>
      <w:r>
        <w:rPr>
          <w:rFonts w:hint="eastAsia"/>
          <w:b/>
        </w:rPr>
        <w:t>建议提交材料及技术要求：</w:t>
      </w:r>
    </w:p>
    <w:tbl>
      <w:tblPr>
        <w:tblStyle w:val="28"/>
        <w:tblW w:w="8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335"/>
        <w:gridCol w:w="1320"/>
      </w:tblGrid>
      <w:tr w14:paraId="313FA0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3440AA03">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417CF152">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5335" w:type="dxa"/>
            <w:shd w:val="clear" w:color="DBE5F1" w:fill="DBE5F1"/>
            <w:vAlign w:val="center"/>
          </w:tcPr>
          <w:p w14:paraId="36315A84">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320" w:type="dxa"/>
            <w:shd w:val="clear" w:color="DBE5F1" w:fill="DBE5F1"/>
            <w:noWrap/>
            <w:vAlign w:val="center"/>
          </w:tcPr>
          <w:p w14:paraId="1C074286">
            <w:pPr>
              <w:widowControl/>
              <w:jc w:val="center"/>
              <w:rPr>
                <w:rFonts w:ascii="宋体" w:hAnsi="宋体" w:cs="宋体"/>
                <w:b/>
                <w:bCs/>
                <w:kern w:val="0"/>
                <w:sz w:val="22"/>
                <w:szCs w:val="22"/>
              </w:rPr>
            </w:pPr>
            <w:r>
              <w:rPr>
                <w:rFonts w:hint="eastAsia" w:ascii="宋体" w:hAnsi="宋体" w:cs="宋体"/>
                <w:b/>
                <w:bCs/>
                <w:kern w:val="0"/>
                <w:sz w:val="22"/>
                <w:szCs w:val="22"/>
              </w:rPr>
              <w:t>建筑类型</w:t>
            </w:r>
          </w:p>
        </w:tc>
      </w:tr>
      <w:tr w14:paraId="76A18B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1"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6E0B9512">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1176" w:type="dxa"/>
            <w:tcBorders>
              <w:top w:val="single" w:color="auto" w:sz="4" w:space="0"/>
              <w:left w:val="single" w:color="auto" w:sz="6" w:space="0"/>
              <w:right w:val="single" w:color="auto" w:sz="6" w:space="0"/>
            </w:tcBorders>
            <w:shd w:val="clear" w:color="auto" w:fill="auto"/>
            <w:noWrap/>
            <w:vAlign w:val="center"/>
          </w:tcPr>
          <w:p w14:paraId="59B1E3E6">
            <w:pPr>
              <w:widowControl/>
              <w:jc w:val="left"/>
              <w:rPr>
                <w:rFonts w:ascii="宋体" w:hAnsi="宋体" w:cs="宋体"/>
                <w:b/>
                <w:bCs/>
                <w:kern w:val="0"/>
                <w:sz w:val="22"/>
                <w:szCs w:val="22"/>
              </w:rPr>
            </w:pPr>
            <w:r>
              <w:rPr>
                <w:rFonts w:hint="eastAsia" w:ascii="宋体" w:hAnsi="宋体" w:cs="宋体"/>
                <w:b/>
                <w:bCs/>
                <w:kern w:val="0"/>
                <w:sz w:val="22"/>
                <w:szCs w:val="22"/>
              </w:rPr>
              <w:t>建筑总平面图</w:t>
            </w:r>
          </w:p>
        </w:tc>
        <w:tc>
          <w:tcPr>
            <w:tcW w:w="5335" w:type="dxa"/>
            <w:tcBorders>
              <w:top w:val="single" w:color="auto" w:sz="4" w:space="0"/>
              <w:left w:val="single" w:color="auto" w:sz="6" w:space="0"/>
              <w:right w:val="single" w:color="auto" w:sz="6" w:space="0"/>
            </w:tcBorders>
            <w:shd w:val="clear" w:color="auto" w:fill="auto"/>
            <w:noWrap/>
            <w:vAlign w:val="center"/>
          </w:tcPr>
          <w:p w14:paraId="3D2E9EE2">
            <w:pPr>
              <w:widowControl/>
              <w:jc w:val="left"/>
              <w:rPr>
                <w:rFonts w:ascii="宋体" w:hAnsi="宋体" w:cs="宋体"/>
                <w:kern w:val="0"/>
                <w:sz w:val="22"/>
                <w:szCs w:val="22"/>
              </w:rPr>
            </w:pPr>
            <w:r>
              <w:rPr>
                <w:rFonts w:hint="eastAsia" w:ascii="宋体" w:hAnsi="宋体" w:cs="宋体"/>
                <w:kern w:val="0"/>
                <w:sz w:val="22"/>
                <w:szCs w:val="22"/>
              </w:rPr>
              <w:t>应包括总建筑面积、地上建筑面积、地下建筑面积等技术经济指标</w:t>
            </w:r>
          </w:p>
        </w:tc>
        <w:tc>
          <w:tcPr>
            <w:tcW w:w="1320" w:type="dxa"/>
            <w:tcBorders>
              <w:top w:val="single" w:color="auto" w:sz="4" w:space="0"/>
              <w:left w:val="single" w:color="auto" w:sz="6" w:space="0"/>
              <w:right w:val="single" w:color="auto" w:sz="4" w:space="0"/>
            </w:tcBorders>
            <w:shd w:val="clear" w:color="auto" w:fill="auto"/>
            <w:noWrap/>
            <w:vAlign w:val="center"/>
          </w:tcPr>
          <w:p w14:paraId="699F66C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4A359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724" w:type="dxa"/>
            <w:vMerge w:val="continue"/>
            <w:tcBorders>
              <w:left w:val="single" w:color="auto" w:sz="4" w:space="0"/>
              <w:right w:val="single" w:color="auto" w:sz="6" w:space="0"/>
            </w:tcBorders>
            <w:shd w:val="clear" w:color="auto" w:fill="auto"/>
            <w:noWrap/>
            <w:vAlign w:val="center"/>
          </w:tcPr>
          <w:p w14:paraId="38D2CB01">
            <w:pPr>
              <w:widowControl/>
              <w:jc w:val="left"/>
              <w:rPr>
                <w:rFonts w:ascii="宋体" w:hAnsi="宋体" w:cs="宋体"/>
                <w:b/>
                <w:bCs/>
                <w:kern w:val="0"/>
                <w:sz w:val="22"/>
                <w:szCs w:val="22"/>
              </w:rPr>
            </w:pPr>
          </w:p>
        </w:tc>
        <w:tc>
          <w:tcPr>
            <w:tcW w:w="1176" w:type="dxa"/>
            <w:tcBorders>
              <w:top w:val="single" w:color="auto" w:sz="6" w:space="0"/>
              <w:left w:val="single" w:color="auto" w:sz="6" w:space="0"/>
              <w:right w:val="single" w:color="auto" w:sz="6" w:space="0"/>
            </w:tcBorders>
            <w:shd w:val="clear" w:color="auto" w:fill="auto"/>
            <w:noWrap/>
            <w:vAlign w:val="center"/>
          </w:tcPr>
          <w:p w14:paraId="0F5E3479">
            <w:pPr>
              <w:widowControl/>
              <w:jc w:val="left"/>
              <w:rPr>
                <w:rFonts w:ascii="宋体" w:hAnsi="宋体" w:cs="宋体"/>
                <w:b/>
                <w:bCs/>
                <w:kern w:val="0"/>
                <w:sz w:val="22"/>
                <w:szCs w:val="22"/>
              </w:rPr>
            </w:pPr>
            <w:r>
              <w:rPr>
                <w:rFonts w:hint="eastAsia" w:ascii="宋体" w:hAnsi="宋体" w:cs="宋体"/>
                <w:b/>
                <w:bCs/>
                <w:kern w:val="0"/>
                <w:sz w:val="22"/>
                <w:szCs w:val="22"/>
              </w:rPr>
              <w:t xml:space="preserve">建筑平面图 </w:t>
            </w:r>
          </w:p>
        </w:tc>
        <w:tc>
          <w:tcPr>
            <w:tcW w:w="5335" w:type="dxa"/>
            <w:tcBorders>
              <w:top w:val="single" w:color="auto" w:sz="6" w:space="0"/>
              <w:left w:val="single" w:color="auto" w:sz="6" w:space="0"/>
              <w:right w:val="single" w:color="auto" w:sz="6" w:space="0"/>
            </w:tcBorders>
            <w:shd w:val="clear" w:color="auto" w:fill="auto"/>
            <w:noWrap/>
            <w:vAlign w:val="center"/>
          </w:tcPr>
          <w:p w14:paraId="06728986">
            <w:pPr>
              <w:widowControl/>
              <w:jc w:val="left"/>
              <w:rPr>
                <w:rFonts w:ascii="宋体" w:hAnsi="宋体" w:cs="宋体"/>
                <w:kern w:val="0"/>
                <w:sz w:val="22"/>
                <w:szCs w:val="22"/>
              </w:rPr>
            </w:pPr>
            <w:r>
              <w:rPr>
                <w:rFonts w:hint="eastAsia" w:ascii="宋体" w:hAnsi="宋体" w:cs="宋体"/>
                <w:kern w:val="0"/>
                <w:sz w:val="22"/>
                <w:szCs w:val="22"/>
              </w:rPr>
              <w:t>建筑地下平面图，应体现地下空间功能分区及面积</w:t>
            </w:r>
          </w:p>
        </w:tc>
        <w:tc>
          <w:tcPr>
            <w:tcW w:w="1320" w:type="dxa"/>
            <w:tcBorders>
              <w:top w:val="single" w:color="auto" w:sz="6" w:space="0"/>
              <w:left w:val="single" w:color="auto" w:sz="6" w:space="0"/>
              <w:right w:val="single" w:color="auto" w:sz="4" w:space="0"/>
            </w:tcBorders>
            <w:shd w:val="clear" w:color="auto" w:fill="auto"/>
            <w:vAlign w:val="center"/>
          </w:tcPr>
          <w:p w14:paraId="51846CB8">
            <w:pPr>
              <w:widowControl/>
              <w:jc w:val="left"/>
              <w:rPr>
                <w:rFonts w:ascii="宋体" w:hAnsi="宋体" w:cs="宋体"/>
                <w:kern w:val="0"/>
                <w:sz w:val="22"/>
                <w:szCs w:val="22"/>
              </w:rPr>
            </w:pPr>
            <w:r>
              <w:rPr>
                <w:rFonts w:hint="eastAsia" w:ascii="宋体" w:hAnsi="宋体" w:cs="宋体"/>
                <w:kern w:val="0"/>
                <w:sz w:val="22"/>
                <w:szCs w:val="22"/>
              </w:rPr>
              <w:t>公共建筑</w:t>
            </w:r>
          </w:p>
        </w:tc>
      </w:tr>
      <w:tr w14:paraId="62F69C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74B97A00">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vMerge w:val="restart"/>
            <w:tcBorders>
              <w:top w:val="single" w:color="auto" w:sz="6" w:space="0"/>
              <w:left w:val="single" w:color="auto" w:sz="6" w:space="0"/>
              <w:right w:val="single" w:color="auto" w:sz="6" w:space="0"/>
            </w:tcBorders>
            <w:shd w:val="clear" w:color="auto" w:fill="auto"/>
            <w:noWrap/>
            <w:vAlign w:val="center"/>
          </w:tcPr>
          <w:p w14:paraId="34500C1B">
            <w:pPr>
              <w:widowControl/>
              <w:jc w:val="left"/>
              <w:rPr>
                <w:rFonts w:ascii="宋体" w:hAnsi="宋体" w:cs="宋体"/>
                <w:b/>
                <w:bCs/>
                <w:kern w:val="0"/>
                <w:sz w:val="22"/>
                <w:szCs w:val="22"/>
              </w:rPr>
            </w:pPr>
            <w:r>
              <w:rPr>
                <w:rFonts w:hint="eastAsia" w:ascii="宋体" w:hAnsi="宋体" w:cs="宋体"/>
                <w:b/>
                <w:bCs/>
                <w:kern w:val="0"/>
                <w:sz w:val="22"/>
                <w:szCs w:val="22"/>
              </w:rPr>
              <w:t>地下空间开发利用计算书</w:t>
            </w:r>
          </w:p>
        </w:tc>
        <w:tc>
          <w:tcPr>
            <w:tcW w:w="53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CBE072D">
            <w:pPr>
              <w:widowControl/>
              <w:jc w:val="left"/>
              <w:rPr>
                <w:rFonts w:ascii="宋体" w:hAnsi="宋体" w:cs="宋体"/>
                <w:kern w:val="0"/>
                <w:sz w:val="22"/>
                <w:szCs w:val="22"/>
              </w:rPr>
            </w:pPr>
            <w:r>
              <w:rPr>
                <w:rFonts w:hint="eastAsia" w:ascii="宋体" w:hAnsi="宋体" w:cs="宋体"/>
                <w:kern w:val="0"/>
                <w:sz w:val="22"/>
                <w:szCs w:val="22"/>
              </w:rPr>
              <w:t>地下一层建筑面积与总用地面积的比率Rp2计算说明（指标要求与自评一致）</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562C8F2">
            <w:pPr>
              <w:widowControl/>
              <w:jc w:val="left"/>
              <w:rPr>
                <w:rFonts w:ascii="宋体" w:hAnsi="宋体" w:cs="宋体"/>
                <w:kern w:val="0"/>
                <w:sz w:val="22"/>
                <w:szCs w:val="22"/>
              </w:rPr>
            </w:pPr>
            <w:r>
              <w:rPr>
                <w:rFonts w:hint="eastAsia" w:ascii="宋体" w:hAnsi="宋体" w:cs="宋体"/>
                <w:kern w:val="0"/>
                <w:sz w:val="22"/>
                <w:szCs w:val="22"/>
              </w:rPr>
              <w:t>公共建筑</w:t>
            </w:r>
          </w:p>
        </w:tc>
      </w:tr>
      <w:tr w14:paraId="624A54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41CFCA76">
            <w:pPr>
              <w:widowControl/>
              <w:jc w:val="left"/>
              <w:rPr>
                <w:rFonts w:ascii="宋体" w:hAnsi="宋体" w:cs="宋体"/>
                <w:b/>
                <w:bCs/>
                <w:kern w:val="0"/>
                <w:sz w:val="22"/>
                <w:szCs w:val="22"/>
              </w:rPr>
            </w:pPr>
          </w:p>
        </w:tc>
        <w:tc>
          <w:tcPr>
            <w:tcW w:w="1176" w:type="dxa"/>
            <w:vMerge w:val="continue"/>
            <w:tcBorders>
              <w:left w:val="single" w:color="auto" w:sz="6" w:space="0"/>
              <w:right w:val="single" w:color="auto" w:sz="6" w:space="0"/>
            </w:tcBorders>
            <w:shd w:val="clear" w:color="auto" w:fill="auto"/>
            <w:noWrap/>
            <w:vAlign w:val="center"/>
          </w:tcPr>
          <w:p w14:paraId="05D5DCF4">
            <w:pPr>
              <w:widowControl/>
              <w:jc w:val="left"/>
              <w:rPr>
                <w:rFonts w:ascii="宋体" w:hAnsi="宋体" w:cs="宋体"/>
                <w:b/>
                <w:bCs/>
                <w:kern w:val="0"/>
                <w:sz w:val="22"/>
                <w:szCs w:val="22"/>
              </w:rPr>
            </w:pPr>
          </w:p>
        </w:tc>
        <w:tc>
          <w:tcPr>
            <w:tcW w:w="53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CEBDBCE">
            <w:pPr>
              <w:widowControl/>
              <w:jc w:val="left"/>
              <w:rPr>
                <w:rFonts w:ascii="宋体" w:hAnsi="宋体" w:cs="宋体"/>
                <w:kern w:val="0"/>
                <w:sz w:val="22"/>
                <w:szCs w:val="22"/>
              </w:rPr>
            </w:pPr>
            <w:r>
              <w:rPr>
                <w:rFonts w:hint="eastAsia" w:ascii="宋体" w:hAnsi="宋体" w:cs="宋体"/>
                <w:kern w:val="0"/>
                <w:sz w:val="22"/>
                <w:szCs w:val="22"/>
              </w:rPr>
              <w:t>应包括地下建筑面积与地上建筑面积比的计算过程及说明（指标要求与自评一致）</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D3DD2F3">
            <w:pPr>
              <w:widowControl/>
              <w:jc w:val="left"/>
              <w:rPr>
                <w:rFonts w:ascii="宋体" w:hAnsi="宋体" w:cs="宋体"/>
                <w:kern w:val="0"/>
                <w:sz w:val="22"/>
                <w:szCs w:val="22"/>
              </w:rPr>
            </w:pPr>
            <w:r>
              <w:rPr>
                <w:rFonts w:hint="eastAsia" w:ascii="宋体" w:hAnsi="宋体" w:cs="宋体"/>
                <w:kern w:val="0"/>
                <w:sz w:val="22"/>
                <w:szCs w:val="22"/>
              </w:rPr>
              <w:t>住宅建筑</w:t>
            </w:r>
          </w:p>
        </w:tc>
      </w:tr>
      <w:tr w14:paraId="01EAA6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1F9846CE">
            <w:pPr>
              <w:widowControl/>
              <w:jc w:val="left"/>
              <w:rPr>
                <w:rFonts w:ascii="宋体" w:hAnsi="宋体" w:cs="宋体"/>
                <w:b/>
                <w:bCs/>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18533F94">
            <w:pPr>
              <w:widowControl/>
              <w:jc w:val="left"/>
              <w:rPr>
                <w:rFonts w:ascii="宋体" w:hAnsi="宋体" w:cs="宋体"/>
                <w:b/>
                <w:bCs/>
                <w:kern w:val="0"/>
                <w:sz w:val="22"/>
                <w:szCs w:val="22"/>
              </w:rPr>
            </w:pPr>
          </w:p>
        </w:tc>
        <w:tc>
          <w:tcPr>
            <w:tcW w:w="53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7F42831">
            <w:pPr>
              <w:widowControl/>
              <w:jc w:val="left"/>
              <w:rPr>
                <w:rFonts w:ascii="宋体" w:hAnsi="宋体" w:cs="宋体"/>
                <w:kern w:val="0"/>
                <w:sz w:val="22"/>
                <w:szCs w:val="22"/>
              </w:rPr>
            </w:pPr>
            <w:r>
              <w:rPr>
                <w:rFonts w:hint="eastAsia" w:ascii="宋体" w:hAnsi="宋体" w:cs="宋体"/>
                <w:kern w:val="0"/>
                <w:sz w:val="22"/>
                <w:szCs w:val="22"/>
              </w:rPr>
              <w:t>应包括地下建筑面积与总用地面积之比的计算过程及说明</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9E6D81B">
            <w:pPr>
              <w:widowControl/>
              <w:jc w:val="left"/>
              <w:rPr>
                <w:rFonts w:ascii="宋体" w:hAnsi="宋体" w:cs="宋体"/>
                <w:kern w:val="0"/>
                <w:sz w:val="22"/>
                <w:szCs w:val="22"/>
              </w:rPr>
            </w:pPr>
            <w:r>
              <w:rPr>
                <w:rFonts w:hint="eastAsia" w:ascii="宋体" w:hAnsi="宋体" w:cs="宋体"/>
                <w:kern w:val="0"/>
                <w:sz w:val="22"/>
                <w:szCs w:val="22"/>
              </w:rPr>
              <w:t>公共建筑</w:t>
            </w:r>
          </w:p>
        </w:tc>
      </w:tr>
    </w:tbl>
    <w:p w14:paraId="709F35EC">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F98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C64D091">
            <w:pPr>
              <w:spacing w:line="288" w:lineRule="auto"/>
            </w:pPr>
          </w:p>
        </w:tc>
      </w:tr>
    </w:tbl>
    <w:p w14:paraId="5DADC3A8">
      <w:pPr>
        <w:spacing w:before="156" w:beforeLines="50" w:after="156" w:afterLines="50" w:line="288" w:lineRule="auto"/>
      </w:pPr>
    </w:p>
    <w:p w14:paraId="643C44D3">
      <w:pPr>
        <w:widowControl/>
        <w:jc w:val="left"/>
        <w:rPr>
          <w:rFonts w:ascii="黑体" w:hAnsi="黑体" w:eastAsia="黑体"/>
          <w:b/>
          <w:bCs/>
          <w:kern w:val="0"/>
          <w:sz w:val="24"/>
          <w:szCs w:val="32"/>
        </w:rPr>
      </w:pPr>
      <w:r>
        <w:br w:type="page"/>
      </w:r>
    </w:p>
    <w:p w14:paraId="58553E21">
      <w:pPr>
        <w:pStyle w:val="5"/>
        <w:spacing w:line="288" w:lineRule="auto"/>
      </w:pPr>
      <w:r>
        <w:t>7.2.</w:t>
      </w:r>
      <w:r>
        <w:rPr>
          <w:rFonts w:hint="eastAsia"/>
        </w:rPr>
        <w:t>3采用机械式停车设施、地下停车库或地面停车楼等方式</w:t>
      </w:r>
      <w:r>
        <w:t>。</w:t>
      </w:r>
      <w:r>
        <w:rPr>
          <w:rFonts w:hint="eastAsia"/>
        </w:rPr>
        <w:t>（总分8分）</w:t>
      </w:r>
    </w:p>
    <w:p w14:paraId="17E3D0EE">
      <w:pPr>
        <w:numPr>
          <w:ilvl w:val="0"/>
          <w:numId w:val="105"/>
        </w:numPr>
        <w:spacing w:line="288" w:lineRule="auto"/>
        <w:rPr>
          <w:rFonts w:cs="宋体"/>
          <w:b/>
          <w:bCs/>
          <w:sz w:val="24"/>
          <w:lang w:val="zh-CN"/>
        </w:rPr>
      </w:pPr>
      <w:r>
        <w:rPr>
          <w:rFonts w:hint="eastAsia" w:cs="宋体"/>
          <w:b/>
          <w:bCs/>
          <w:sz w:val="24"/>
          <w:lang w:val="zh-CN"/>
        </w:rPr>
        <w:t>得分自评</w:t>
      </w:r>
    </w:p>
    <w:p w14:paraId="09FE1DEB">
      <w:pPr>
        <w:spacing w:line="288" w:lineRule="auto"/>
        <w:rPr>
          <w:rFonts w:ascii="宋体" w:hAnsi="宋体"/>
          <w:b/>
          <w:kern w:val="0"/>
        </w:rPr>
      </w:pPr>
      <w:r>
        <w:rPr>
          <w:rFonts w:ascii="宋体" w:hAnsi="宋体"/>
          <w:b/>
        </w:rPr>
        <w:t xml:space="preserve">□ </w:t>
      </w:r>
      <w:r>
        <w:rPr>
          <w:rFonts w:ascii="宋体" w:hAnsi="宋体"/>
          <w:b/>
          <w:kern w:val="0"/>
        </w:rPr>
        <w:t>住宅建筑</w:t>
      </w:r>
    </w:p>
    <w:tbl>
      <w:tblPr>
        <w:tblStyle w:val="28"/>
        <w:tblW w:w="8300" w:type="dxa"/>
        <w:tblInd w:w="91" w:type="dxa"/>
        <w:tblLayout w:type="autofit"/>
        <w:tblCellMar>
          <w:top w:w="0" w:type="dxa"/>
          <w:left w:w="108" w:type="dxa"/>
          <w:bottom w:w="0" w:type="dxa"/>
          <w:right w:w="108" w:type="dxa"/>
        </w:tblCellMar>
      </w:tblPr>
      <w:tblGrid>
        <w:gridCol w:w="760"/>
        <w:gridCol w:w="3940"/>
        <w:gridCol w:w="1840"/>
        <w:gridCol w:w="1760"/>
      </w:tblGrid>
      <w:tr w14:paraId="6DFFE228">
        <w:tblPrEx>
          <w:tblCellMar>
            <w:top w:w="0" w:type="dxa"/>
            <w:left w:w="108" w:type="dxa"/>
            <w:bottom w:w="0" w:type="dxa"/>
            <w:right w:w="108" w:type="dxa"/>
          </w:tblCellMar>
        </w:tblPrEx>
        <w:trPr>
          <w:trHeight w:val="270"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4D8FC">
            <w:pPr>
              <w:widowControl/>
              <w:jc w:val="center"/>
              <w:rPr>
                <w:rFonts w:ascii="宋体" w:hAnsi="宋体" w:cs="宋体"/>
                <w:b/>
                <w:bCs/>
                <w:kern w:val="0"/>
                <w:szCs w:val="21"/>
              </w:rPr>
            </w:pPr>
            <w:r>
              <w:rPr>
                <w:rFonts w:hint="eastAsia" w:ascii="宋体" w:hAnsi="宋体" w:cs="宋体"/>
                <w:b/>
                <w:bCs/>
                <w:kern w:val="0"/>
                <w:szCs w:val="21"/>
              </w:rPr>
              <w:t>序号</w:t>
            </w:r>
          </w:p>
        </w:tc>
        <w:tc>
          <w:tcPr>
            <w:tcW w:w="3940" w:type="dxa"/>
            <w:tcBorders>
              <w:top w:val="single" w:color="auto" w:sz="4" w:space="0"/>
              <w:left w:val="nil"/>
              <w:bottom w:val="single" w:color="auto" w:sz="4" w:space="0"/>
              <w:right w:val="single" w:color="auto" w:sz="4" w:space="0"/>
            </w:tcBorders>
            <w:shd w:val="clear" w:color="auto" w:fill="auto"/>
          </w:tcPr>
          <w:p w14:paraId="203D00D2">
            <w:pPr>
              <w:widowControl/>
              <w:jc w:val="center"/>
              <w:rPr>
                <w:rFonts w:ascii="宋体" w:hAnsi="宋体" w:cs="宋体"/>
                <w:b/>
                <w:bCs/>
                <w:kern w:val="0"/>
                <w:szCs w:val="21"/>
              </w:rPr>
            </w:pPr>
            <w:r>
              <w:rPr>
                <w:rFonts w:hint="eastAsia" w:ascii="宋体" w:hAnsi="宋体" w:cs="宋体"/>
                <w:b/>
                <w:bCs/>
                <w:kern w:val="0"/>
                <w:szCs w:val="21"/>
              </w:rPr>
              <w:t>评价内容</w:t>
            </w:r>
          </w:p>
        </w:tc>
        <w:tc>
          <w:tcPr>
            <w:tcW w:w="1840" w:type="dxa"/>
            <w:tcBorders>
              <w:top w:val="single" w:color="auto" w:sz="4" w:space="0"/>
              <w:left w:val="nil"/>
              <w:bottom w:val="single" w:color="auto" w:sz="4" w:space="0"/>
              <w:right w:val="single" w:color="auto" w:sz="4" w:space="0"/>
            </w:tcBorders>
            <w:shd w:val="clear" w:color="auto" w:fill="auto"/>
            <w:noWrap/>
          </w:tcPr>
          <w:p w14:paraId="3C80ECB9">
            <w:pPr>
              <w:widowControl/>
              <w:jc w:val="center"/>
              <w:rPr>
                <w:rFonts w:ascii="宋体" w:hAnsi="宋体" w:cs="宋体"/>
                <w:b/>
                <w:bCs/>
                <w:kern w:val="0"/>
                <w:szCs w:val="21"/>
              </w:rPr>
            </w:pPr>
            <w:r>
              <w:rPr>
                <w:rFonts w:hint="eastAsia" w:ascii="宋体" w:hAnsi="宋体" w:cs="宋体"/>
                <w:b/>
                <w:bCs/>
                <w:kern w:val="0"/>
                <w:szCs w:val="21"/>
              </w:rPr>
              <w:t>评价分值（分）</w:t>
            </w:r>
          </w:p>
        </w:tc>
        <w:tc>
          <w:tcPr>
            <w:tcW w:w="1760" w:type="dxa"/>
            <w:tcBorders>
              <w:top w:val="single" w:color="auto" w:sz="4" w:space="0"/>
              <w:left w:val="nil"/>
              <w:bottom w:val="single" w:color="auto" w:sz="4" w:space="0"/>
              <w:right w:val="single" w:color="auto" w:sz="4" w:space="0"/>
            </w:tcBorders>
            <w:shd w:val="clear" w:color="auto" w:fill="auto"/>
            <w:noWrap/>
          </w:tcPr>
          <w:p w14:paraId="48210231">
            <w:pPr>
              <w:widowControl/>
              <w:jc w:val="center"/>
              <w:rPr>
                <w:rFonts w:ascii="宋体" w:hAnsi="宋体" w:cs="宋体"/>
                <w:b/>
                <w:bCs/>
                <w:kern w:val="0"/>
                <w:szCs w:val="21"/>
              </w:rPr>
            </w:pPr>
            <w:r>
              <w:rPr>
                <w:rFonts w:hint="eastAsia" w:ascii="宋体" w:hAnsi="宋体" w:cs="宋体"/>
                <w:b/>
                <w:bCs/>
                <w:kern w:val="0"/>
                <w:szCs w:val="21"/>
              </w:rPr>
              <w:t>自评得分（分）</w:t>
            </w:r>
          </w:p>
        </w:tc>
      </w:tr>
      <w:tr w14:paraId="7BC23DB6">
        <w:tblPrEx>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D061615">
            <w:pPr>
              <w:widowControl/>
              <w:jc w:val="center"/>
              <w:rPr>
                <w:rFonts w:ascii="宋体" w:hAnsi="宋体" w:cs="宋体"/>
                <w:kern w:val="0"/>
                <w:sz w:val="22"/>
                <w:szCs w:val="22"/>
              </w:rPr>
            </w:pPr>
            <w:r>
              <w:rPr>
                <w:rFonts w:hint="eastAsia" w:ascii="宋体" w:hAnsi="宋体" w:cs="宋体"/>
                <w:kern w:val="0"/>
                <w:sz w:val="22"/>
                <w:szCs w:val="22"/>
              </w:rPr>
              <w:t>1</w:t>
            </w:r>
          </w:p>
        </w:tc>
        <w:tc>
          <w:tcPr>
            <w:tcW w:w="3940" w:type="dxa"/>
            <w:tcBorders>
              <w:top w:val="nil"/>
              <w:left w:val="nil"/>
              <w:bottom w:val="single" w:color="auto" w:sz="4" w:space="0"/>
              <w:right w:val="single" w:color="auto" w:sz="4" w:space="0"/>
            </w:tcBorders>
            <w:shd w:val="clear" w:color="auto" w:fill="auto"/>
            <w:vAlign w:val="center"/>
          </w:tcPr>
          <w:p w14:paraId="1387820B">
            <w:pPr>
              <w:widowControl/>
              <w:jc w:val="left"/>
              <w:rPr>
                <w:rFonts w:ascii="宋体" w:hAnsi="宋体" w:cs="宋体"/>
                <w:kern w:val="0"/>
                <w:sz w:val="22"/>
                <w:szCs w:val="22"/>
              </w:rPr>
            </w:pPr>
            <w:r>
              <w:rPr>
                <w:rFonts w:hint="eastAsia" w:ascii="宋体" w:hAnsi="宋体" w:cs="宋体"/>
                <w:kern w:val="0"/>
                <w:sz w:val="22"/>
                <w:szCs w:val="22"/>
              </w:rPr>
              <w:t>住宅建筑地面停车位数量与住宅总套数的比率小于10%</w:t>
            </w:r>
          </w:p>
        </w:tc>
        <w:tc>
          <w:tcPr>
            <w:tcW w:w="1840" w:type="dxa"/>
            <w:tcBorders>
              <w:top w:val="nil"/>
              <w:left w:val="nil"/>
              <w:bottom w:val="single" w:color="auto" w:sz="4" w:space="0"/>
              <w:right w:val="single" w:color="auto" w:sz="4" w:space="0"/>
            </w:tcBorders>
            <w:shd w:val="clear" w:color="auto" w:fill="auto"/>
            <w:noWrap/>
            <w:vAlign w:val="center"/>
          </w:tcPr>
          <w:p w14:paraId="57AA3A06">
            <w:pPr>
              <w:widowControl/>
              <w:jc w:val="center"/>
              <w:rPr>
                <w:rFonts w:ascii="宋体" w:hAnsi="宋体" w:cs="宋体"/>
                <w:kern w:val="0"/>
                <w:sz w:val="22"/>
                <w:szCs w:val="22"/>
              </w:rPr>
            </w:pPr>
            <w:r>
              <w:rPr>
                <w:rFonts w:hint="eastAsia" w:ascii="宋体" w:hAnsi="宋体" w:cs="宋体"/>
                <w:kern w:val="0"/>
                <w:sz w:val="22"/>
                <w:szCs w:val="22"/>
              </w:rPr>
              <w:t>8</w:t>
            </w:r>
          </w:p>
        </w:tc>
        <w:tc>
          <w:tcPr>
            <w:tcW w:w="1760" w:type="dxa"/>
            <w:tcBorders>
              <w:top w:val="nil"/>
              <w:left w:val="nil"/>
              <w:bottom w:val="nil"/>
              <w:right w:val="single" w:color="auto" w:sz="4" w:space="0"/>
            </w:tcBorders>
            <w:shd w:val="clear" w:color="auto" w:fill="auto"/>
            <w:noWrap/>
            <w:vAlign w:val="center"/>
          </w:tcPr>
          <w:p w14:paraId="53D68F08">
            <w:pPr>
              <w:widowControl/>
              <w:jc w:val="center"/>
              <w:rPr>
                <w:rFonts w:ascii="宋体" w:hAnsi="宋体" w:cs="宋体"/>
                <w:kern w:val="0"/>
                <w:sz w:val="22"/>
                <w:szCs w:val="22"/>
              </w:rPr>
            </w:pPr>
            <w:r>
              <w:rPr>
                <w:rFonts w:hint="eastAsia" w:ascii="宋体" w:hAnsi="宋体" w:cs="宋体"/>
                <w:kern w:val="0"/>
                <w:sz w:val="22"/>
                <w:szCs w:val="22"/>
              </w:rPr>
              <w:t>　</w:t>
            </w:r>
          </w:p>
        </w:tc>
      </w:tr>
      <w:tr w14:paraId="3C5E82DC">
        <w:tblPrEx>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shd w:val="clear" w:color="auto" w:fill="auto"/>
            <w:vAlign w:val="center"/>
          </w:tcPr>
          <w:p w14:paraId="448341B0">
            <w:pPr>
              <w:widowControl/>
              <w:jc w:val="center"/>
              <w:rPr>
                <w:rFonts w:ascii="宋体" w:hAnsi="宋体" w:cs="宋体"/>
                <w:kern w:val="0"/>
                <w:sz w:val="22"/>
                <w:szCs w:val="22"/>
              </w:rPr>
            </w:pPr>
            <w:r>
              <w:rPr>
                <w:rFonts w:hint="eastAsia" w:ascii="宋体" w:hAnsi="宋体" w:cs="宋体"/>
                <w:kern w:val="0"/>
                <w:sz w:val="22"/>
                <w:szCs w:val="22"/>
              </w:rPr>
              <w:t>合计</w:t>
            </w:r>
          </w:p>
        </w:tc>
        <w:tc>
          <w:tcPr>
            <w:tcW w:w="3940" w:type="dxa"/>
            <w:tcBorders>
              <w:top w:val="nil"/>
              <w:left w:val="nil"/>
              <w:bottom w:val="single" w:color="auto" w:sz="4" w:space="0"/>
              <w:right w:val="single" w:color="auto" w:sz="4" w:space="0"/>
            </w:tcBorders>
            <w:shd w:val="clear" w:color="auto" w:fill="auto"/>
            <w:vAlign w:val="center"/>
          </w:tcPr>
          <w:p w14:paraId="17D321E2">
            <w:pPr>
              <w:widowControl/>
              <w:jc w:val="center"/>
              <w:rPr>
                <w:rFonts w:ascii="宋体" w:hAnsi="宋体" w:cs="宋体"/>
                <w:kern w:val="0"/>
                <w:sz w:val="22"/>
                <w:szCs w:val="22"/>
              </w:rPr>
            </w:pPr>
            <w:r>
              <w:rPr>
                <w:rFonts w:hint="eastAsia" w:ascii="宋体" w:hAnsi="宋体" w:cs="宋体"/>
                <w:kern w:val="0"/>
                <w:sz w:val="22"/>
                <w:szCs w:val="22"/>
              </w:rPr>
              <w:t>　</w:t>
            </w:r>
          </w:p>
        </w:tc>
        <w:tc>
          <w:tcPr>
            <w:tcW w:w="1840" w:type="dxa"/>
            <w:tcBorders>
              <w:top w:val="nil"/>
              <w:left w:val="nil"/>
              <w:bottom w:val="single" w:color="auto" w:sz="4" w:space="0"/>
              <w:right w:val="single" w:color="auto" w:sz="4" w:space="0"/>
            </w:tcBorders>
            <w:shd w:val="clear" w:color="auto" w:fill="auto"/>
            <w:noWrap/>
            <w:vAlign w:val="center"/>
          </w:tcPr>
          <w:p w14:paraId="5D571F06">
            <w:pPr>
              <w:widowControl/>
              <w:jc w:val="center"/>
              <w:rPr>
                <w:rFonts w:ascii="宋体" w:hAnsi="宋体" w:cs="宋体"/>
                <w:kern w:val="0"/>
                <w:sz w:val="22"/>
                <w:szCs w:val="22"/>
              </w:rPr>
            </w:pPr>
            <w:r>
              <w:rPr>
                <w:rFonts w:hint="eastAsia" w:ascii="宋体" w:hAnsi="宋体" w:cs="宋体"/>
                <w:kern w:val="0"/>
                <w:sz w:val="22"/>
                <w:szCs w:val="22"/>
              </w:rPr>
              <w:t>8</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176DE126">
            <w:pPr>
              <w:widowControl/>
              <w:jc w:val="center"/>
              <w:rPr>
                <w:rFonts w:ascii="宋体" w:hAnsi="宋体" w:cs="宋体"/>
                <w:kern w:val="0"/>
                <w:sz w:val="22"/>
                <w:szCs w:val="22"/>
              </w:rPr>
            </w:pPr>
            <w:r>
              <w:rPr>
                <w:rFonts w:hint="eastAsia" w:ascii="宋体" w:hAnsi="宋体" w:cs="宋体"/>
                <w:kern w:val="0"/>
                <w:sz w:val="22"/>
                <w:szCs w:val="22"/>
              </w:rPr>
              <w:t>　</w:t>
            </w:r>
          </w:p>
        </w:tc>
      </w:tr>
    </w:tbl>
    <w:p w14:paraId="34F42D22">
      <w:pPr>
        <w:spacing w:line="288" w:lineRule="auto"/>
        <w:rPr>
          <w:rFonts w:cs="宋体"/>
          <w:bCs/>
          <w:lang w:val="zh-CN"/>
        </w:rPr>
      </w:pPr>
    </w:p>
    <w:p w14:paraId="68661625">
      <w:pPr>
        <w:spacing w:line="288" w:lineRule="auto"/>
        <w:rPr>
          <w:rFonts w:cs="宋体"/>
          <w:bCs/>
          <w:lang w:val="zh-CN"/>
        </w:rPr>
      </w:pPr>
      <w:r>
        <w:rPr>
          <w:rFonts w:ascii="宋体" w:hAnsi="宋体"/>
          <w:b/>
          <w:bCs/>
          <w:lang w:val="zh-CN"/>
        </w:rPr>
        <w:t>□公共建筑</w:t>
      </w:r>
    </w:p>
    <w:tbl>
      <w:tblPr>
        <w:tblStyle w:val="28"/>
        <w:tblW w:w="8300" w:type="dxa"/>
        <w:tblInd w:w="91" w:type="dxa"/>
        <w:tblLayout w:type="autofit"/>
        <w:tblCellMar>
          <w:top w:w="0" w:type="dxa"/>
          <w:left w:w="108" w:type="dxa"/>
          <w:bottom w:w="0" w:type="dxa"/>
          <w:right w:w="108" w:type="dxa"/>
        </w:tblCellMar>
      </w:tblPr>
      <w:tblGrid>
        <w:gridCol w:w="760"/>
        <w:gridCol w:w="3940"/>
        <w:gridCol w:w="1840"/>
        <w:gridCol w:w="1760"/>
      </w:tblGrid>
      <w:tr w14:paraId="75EB8CD2">
        <w:tblPrEx>
          <w:tblCellMar>
            <w:top w:w="0" w:type="dxa"/>
            <w:left w:w="108" w:type="dxa"/>
            <w:bottom w:w="0" w:type="dxa"/>
            <w:right w:w="108" w:type="dxa"/>
          </w:tblCellMar>
        </w:tblPrEx>
        <w:trPr>
          <w:trHeight w:val="270"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BF4A9">
            <w:pPr>
              <w:widowControl/>
              <w:jc w:val="center"/>
              <w:rPr>
                <w:rFonts w:ascii="宋体" w:hAnsi="宋体" w:cs="宋体"/>
                <w:b/>
                <w:bCs/>
                <w:kern w:val="0"/>
                <w:szCs w:val="21"/>
              </w:rPr>
            </w:pPr>
            <w:r>
              <w:rPr>
                <w:rFonts w:hint="eastAsia" w:ascii="宋体" w:hAnsi="宋体" w:cs="宋体"/>
                <w:b/>
                <w:bCs/>
                <w:kern w:val="0"/>
                <w:szCs w:val="21"/>
              </w:rPr>
              <w:t>序号</w:t>
            </w:r>
          </w:p>
        </w:tc>
        <w:tc>
          <w:tcPr>
            <w:tcW w:w="3940" w:type="dxa"/>
            <w:tcBorders>
              <w:top w:val="single" w:color="auto" w:sz="4" w:space="0"/>
              <w:left w:val="nil"/>
              <w:bottom w:val="single" w:color="auto" w:sz="4" w:space="0"/>
              <w:right w:val="single" w:color="auto" w:sz="4" w:space="0"/>
            </w:tcBorders>
            <w:shd w:val="clear" w:color="auto" w:fill="auto"/>
          </w:tcPr>
          <w:p w14:paraId="5DA04254">
            <w:pPr>
              <w:widowControl/>
              <w:jc w:val="center"/>
              <w:rPr>
                <w:rFonts w:ascii="宋体" w:hAnsi="宋体" w:cs="宋体"/>
                <w:b/>
                <w:bCs/>
                <w:kern w:val="0"/>
                <w:szCs w:val="21"/>
              </w:rPr>
            </w:pPr>
            <w:r>
              <w:rPr>
                <w:rFonts w:hint="eastAsia" w:ascii="宋体" w:hAnsi="宋体" w:cs="宋体"/>
                <w:b/>
                <w:bCs/>
                <w:kern w:val="0"/>
                <w:szCs w:val="21"/>
              </w:rPr>
              <w:t>评价内容</w:t>
            </w:r>
          </w:p>
        </w:tc>
        <w:tc>
          <w:tcPr>
            <w:tcW w:w="1840" w:type="dxa"/>
            <w:tcBorders>
              <w:top w:val="single" w:color="auto" w:sz="4" w:space="0"/>
              <w:left w:val="nil"/>
              <w:bottom w:val="single" w:color="auto" w:sz="4" w:space="0"/>
              <w:right w:val="single" w:color="auto" w:sz="4" w:space="0"/>
            </w:tcBorders>
            <w:shd w:val="clear" w:color="auto" w:fill="auto"/>
            <w:noWrap/>
          </w:tcPr>
          <w:p w14:paraId="6B7098CC">
            <w:pPr>
              <w:widowControl/>
              <w:jc w:val="center"/>
              <w:rPr>
                <w:rFonts w:ascii="宋体" w:hAnsi="宋体" w:cs="宋体"/>
                <w:b/>
                <w:bCs/>
                <w:kern w:val="0"/>
                <w:szCs w:val="21"/>
              </w:rPr>
            </w:pPr>
            <w:r>
              <w:rPr>
                <w:rFonts w:hint="eastAsia" w:ascii="宋体" w:hAnsi="宋体" w:cs="宋体"/>
                <w:b/>
                <w:bCs/>
                <w:kern w:val="0"/>
                <w:szCs w:val="21"/>
              </w:rPr>
              <w:t>评价分值（分）</w:t>
            </w:r>
          </w:p>
        </w:tc>
        <w:tc>
          <w:tcPr>
            <w:tcW w:w="1760" w:type="dxa"/>
            <w:tcBorders>
              <w:top w:val="single" w:color="auto" w:sz="4" w:space="0"/>
              <w:left w:val="nil"/>
              <w:bottom w:val="single" w:color="auto" w:sz="4" w:space="0"/>
              <w:right w:val="single" w:color="auto" w:sz="4" w:space="0"/>
            </w:tcBorders>
            <w:shd w:val="clear" w:color="auto" w:fill="auto"/>
            <w:noWrap/>
          </w:tcPr>
          <w:p w14:paraId="3D683D56">
            <w:pPr>
              <w:widowControl/>
              <w:jc w:val="center"/>
              <w:rPr>
                <w:rFonts w:ascii="宋体" w:hAnsi="宋体" w:cs="宋体"/>
                <w:b/>
                <w:bCs/>
                <w:kern w:val="0"/>
                <w:szCs w:val="21"/>
              </w:rPr>
            </w:pPr>
            <w:r>
              <w:rPr>
                <w:rFonts w:hint="eastAsia" w:ascii="宋体" w:hAnsi="宋体" w:cs="宋体"/>
                <w:b/>
                <w:bCs/>
                <w:kern w:val="0"/>
                <w:szCs w:val="21"/>
              </w:rPr>
              <w:t>自评得分（分）</w:t>
            </w:r>
          </w:p>
        </w:tc>
      </w:tr>
      <w:tr w14:paraId="237B2720">
        <w:tblPrEx>
          <w:tblCellMar>
            <w:top w:w="0" w:type="dxa"/>
            <w:left w:w="108" w:type="dxa"/>
            <w:bottom w:w="0" w:type="dxa"/>
            <w:right w:w="108" w:type="dxa"/>
          </w:tblCellMar>
        </w:tblPrEx>
        <w:trPr>
          <w:trHeight w:val="81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9E59B2C">
            <w:pPr>
              <w:widowControl/>
              <w:jc w:val="center"/>
              <w:rPr>
                <w:rFonts w:ascii="宋体" w:hAnsi="宋体" w:cs="宋体"/>
                <w:kern w:val="0"/>
                <w:sz w:val="22"/>
                <w:szCs w:val="22"/>
              </w:rPr>
            </w:pPr>
            <w:r>
              <w:rPr>
                <w:rFonts w:hint="eastAsia" w:ascii="宋体" w:hAnsi="宋体" w:cs="宋体"/>
                <w:kern w:val="0"/>
                <w:sz w:val="22"/>
                <w:szCs w:val="22"/>
              </w:rPr>
              <w:t>1</w:t>
            </w:r>
          </w:p>
        </w:tc>
        <w:tc>
          <w:tcPr>
            <w:tcW w:w="3940" w:type="dxa"/>
            <w:tcBorders>
              <w:top w:val="nil"/>
              <w:left w:val="nil"/>
              <w:bottom w:val="single" w:color="auto" w:sz="4" w:space="0"/>
              <w:right w:val="single" w:color="auto" w:sz="4" w:space="0"/>
            </w:tcBorders>
            <w:shd w:val="clear" w:color="auto" w:fill="auto"/>
            <w:vAlign w:val="center"/>
          </w:tcPr>
          <w:p w14:paraId="4586ECB0">
            <w:pPr>
              <w:widowControl/>
              <w:jc w:val="left"/>
              <w:rPr>
                <w:rFonts w:ascii="宋体" w:hAnsi="宋体" w:cs="宋体"/>
                <w:kern w:val="0"/>
                <w:sz w:val="22"/>
                <w:szCs w:val="22"/>
              </w:rPr>
            </w:pPr>
            <w:r>
              <w:rPr>
                <w:rFonts w:hint="eastAsia" w:ascii="宋体" w:hAnsi="宋体" w:cs="宋体"/>
                <w:kern w:val="0"/>
                <w:sz w:val="22"/>
                <w:szCs w:val="22"/>
              </w:rPr>
              <w:t>公共建筑地面停车占地面积与其总建设用地面积的比率小于 8%</w:t>
            </w:r>
          </w:p>
        </w:tc>
        <w:tc>
          <w:tcPr>
            <w:tcW w:w="1840" w:type="dxa"/>
            <w:tcBorders>
              <w:top w:val="nil"/>
              <w:left w:val="nil"/>
              <w:bottom w:val="single" w:color="auto" w:sz="4" w:space="0"/>
              <w:right w:val="single" w:color="auto" w:sz="4" w:space="0"/>
            </w:tcBorders>
            <w:shd w:val="clear" w:color="auto" w:fill="auto"/>
            <w:noWrap/>
            <w:vAlign w:val="center"/>
          </w:tcPr>
          <w:p w14:paraId="5FBF71A0">
            <w:pPr>
              <w:widowControl/>
              <w:jc w:val="center"/>
              <w:rPr>
                <w:rFonts w:ascii="宋体" w:hAnsi="宋体" w:cs="宋体"/>
                <w:kern w:val="0"/>
                <w:sz w:val="22"/>
                <w:szCs w:val="22"/>
              </w:rPr>
            </w:pPr>
            <w:r>
              <w:rPr>
                <w:rFonts w:hint="eastAsia" w:ascii="宋体" w:hAnsi="宋体" w:cs="宋体"/>
                <w:kern w:val="0"/>
                <w:sz w:val="22"/>
                <w:szCs w:val="22"/>
              </w:rPr>
              <w:t>8</w:t>
            </w:r>
          </w:p>
        </w:tc>
        <w:tc>
          <w:tcPr>
            <w:tcW w:w="1760" w:type="dxa"/>
            <w:tcBorders>
              <w:top w:val="nil"/>
              <w:left w:val="nil"/>
              <w:bottom w:val="single" w:color="auto" w:sz="4" w:space="0"/>
              <w:right w:val="single" w:color="auto" w:sz="4" w:space="0"/>
            </w:tcBorders>
            <w:shd w:val="clear" w:color="auto" w:fill="auto"/>
            <w:noWrap/>
            <w:vAlign w:val="center"/>
          </w:tcPr>
          <w:p w14:paraId="0042001F">
            <w:pPr>
              <w:widowControl/>
              <w:jc w:val="center"/>
              <w:rPr>
                <w:rFonts w:ascii="宋体" w:hAnsi="宋体" w:cs="宋体"/>
                <w:kern w:val="0"/>
                <w:sz w:val="22"/>
                <w:szCs w:val="22"/>
              </w:rPr>
            </w:pPr>
            <w:r>
              <w:rPr>
                <w:rFonts w:hint="eastAsia" w:ascii="宋体" w:hAnsi="宋体" w:cs="宋体"/>
                <w:kern w:val="0"/>
                <w:sz w:val="22"/>
                <w:szCs w:val="22"/>
              </w:rPr>
              <w:t>　</w:t>
            </w:r>
          </w:p>
        </w:tc>
      </w:tr>
      <w:tr w14:paraId="24C6ABC7">
        <w:tblPrEx>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shd w:val="clear" w:color="auto" w:fill="auto"/>
            <w:vAlign w:val="center"/>
          </w:tcPr>
          <w:p w14:paraId="48B0E8EF">
            <w:pPr>
              <w:widowControl/>
              <w:jc w:val="center"/>
              <w:rPr>
                <w:rFonts w:ascii="宋体" w:hAnsi="宋体" w:cs="宋体"/>
                <w:kern w:val="0"/>
                <w:sz w:val="22"/>
                <w:szCs w:val="22"/>
              </w:rPr>
            </w:pPr>
            <w:r>
              <w:rPr>
                <w:rFonts w:hint="eastAsia" w:ascii="宋体" w:hAnsi="宋体" w:cs="宋体"/>
                <w:kern w:val="0"/>
                <w:sz w:val="22"/>
                <w:szCs w:val="22"/>
              </w:rPr>
              <w:t>合计</w:t>
            </w:r>
          </w:p>
        </w:tc>
        <w:tc>
          <w:tcPr>
            <w:tcW w:w="3940" w:type="dxa"/>
            <w:tcBorders>
              <w:top w:val="nil"/>
              <w:left w:val="nil"/>
              <w:bottom w:val="single" w:color="auto" w:sz="4" w:space="0"/>
              <w:right w:val="single" w:color="auto" w:sz="4" w:space="0"/>
            </w:tcBorders>
            <w:shd w:val="clear" w:color="auto" w:fill="auto"/>
            <w:vAlign w:val="center"/>
          </w:tcPr>
          <w:p w14:paraId="7C18DF10">
            <w:pPr>
              <w:widowControl/>
              <w:jc w:val="center"/>
              <w:rPr>
                <w:rFonts w:ascii="宋体" w:hAnsi="宋体" w:cs="宋体"/>
                <w:kern w:val="0"/>
                <w:sz w:val="22"/>
                <w:szCs w:val="22"/>
              </w:rPr>
            </w:pPr>
            <w:r>
              <w:rPr>
                <w:rFonts w:hint="eastAsia" w:ascii="宋体" w:hAnsi="宋体" w:cs="宋体"/>
                <w:kern w:val="0"/>
                <w:sz w:val="22"/>
                <w:szCs w:val="22"/>
              </w:rPr>
              <w:t>　</w:t>
            </w:r>
          </w:p>
        </w:tc>
        <w:tc>
          <w:tcPr>
            <w:tcW w:w="1840" w:type="dxa"/>
            <w:tcBorders>
              <w:top w:val="nil"/>
              <w:left w:val="nil"/>
              <w:bottom w:val="single" w:color="auto" w:sz="4" w:space="0"/>
              <w:right w:val="single" w:color="auto" w:sz="4" w:space="0"/>
            </w:tcBorders>
            <w:shd w:val="clear" w:color="auto" w:fill="auto"/>
            <w:noWrap/>
            <w:vAlign w:val="center"/>
          </w:tcPr>
          <w:p w14:paraId="5545303D">
            <w:pPr>
              <w:widowControl/>
              <w:jc w:val="center"/>
              <w:rPr>
                <w:rFonts w:ascii="宋体" w:hAnsi="宋体" w:cs="宋体"/>
                <w:kern w:val="0"/>
                <w:sz w:val="22"/>
                <w:szCs w:val="22"/>
              </w:rPr>
            </w:pPr>
            <w:r>
              <w:rPr>
                <w:rFonts w:hint="eastAsia" w:ascii="宋体" w:hAnsi="宋体" w:cs="宋体"/>
                <w:kern w:val="0"/>
                <w:sz w:val="22"/>
                <w:szCs w:val="22"/>
              </w:rPr>
              <w:t>8</w:t>
            </w:r>
          </w:p>
        </w:tc>
        <w:tc>
          <w:tcPr>
            <w:tcW w:w="1760" w:type="dxa"/>
            <w:tcBorders>
              <w:top w:val="nil"/>
              <w:left w:val="nil"/>
              <w:bottom w:val="single" w:color="auto" w:sz="4" w:space="0"/>
              <w:right w:val="single" w:color="auto" w:sz="4" w:space="0"/>
            </w:tcBorders>
            <w:shd w:val="clear" w:color="auto" w:fill="auto"/>
            <w:noWrap/>
            <w:vAlign w:val="center"/>
          </w:tcPr>
          <w:p w14:paraId="5B1F3BFD">
            <w:pPr>
              <w:widowControl/>
              <w:jc w:val="center"/>
              <w:rPr>
                <w:rFonts w:ascii="宋体" w:hAnsi="宋体" w:cs="宋体"/>
                <w:kern w:val="0"/>
                <w:sz w:val="22"/>
                <w:szCs w:val="22"/>
              </w:rPr>
            </w:pPr>
            <w:r>
              <w:rPr>
                <w:rFonts w:hint="eastAsia" w:ascii="宋体" w:hAnsi="宋体" w:cs="宋体"/>
                <w:kern w:val="0"/>
                <w:sz w:val="22"/>
                <w:szCs w:val="22"/>
              </w:rPr>
              <w:t>　</w:t>
            </w:r>
          </w:p>
        </w:tc>
      </w:tr>
    </w:tbl>
    <w:p w14:paraId="498D9FF9">
      <w:pPr>
        <w:spacing w:line="288" w:lineRule="auto"/>
        <w:rPr>
          <w:b/>
          <w:bCs/>
          <w:lang w:val="zh-CN"/>
        </w:rPr>
      </w:pPr>
    </w:p>
    <w:p w14:paraId="647A7E4D">
      <w:pPr>
        <w:numPr>
          <w:ilvl w:val="0"/>
          <w:numId w:val="105"/>
        </w:numPr>
        <w:spacing w:line="288" w:lineRule="auto"/>
        <w:rPr>
          <w:rFonts w:cs="宋体"/>
          <w:b/>
          <w:bCs/>
          <w:sz w:val="24"/>
          <w:lang w:val="zh-CN"/>
        </w:rPr>
      </w:pPr>
      <w:r>
        <w:rPr>
          <w:rFonts w:hint="eastAsia" w:cs="宋体"/>
          <w:b/>
          <w:bCs/>
          <w:sz w:val="24"/>
          <w:lang w:val="zh-CN"/>
        </w:rPr>
        <w:t>评价要点</w:t>
      </w:r>
    </w:p>
    <w:p w14:paraId="06D0F98B">
      <w:pPr>
        <w:spacing w:line="288" w:lineRule="auto"/>
        <w:rPr>
          <w:rFonts w:ascii="宋体" w:hAnsi="宋体"/>
          <w:b/>
          <w:kern w:val="0"/>
        </w:rPr>
      </w:pPr>
      <w:r>
        <w:rPr>
          <w:rFonts w:ascii="宋体" w:hAnsi="宋体"/>
          <w:b/>
        </w:rPr>
        <w:t xml:space="preserve">□ </w:t>
      </w:r>
      <w:r>
        <w:rPr>
          <w:rFonts w:ascii="宋体" w:hAnsi="宋体"/>
          <w:b/>
          <w:kern w:val="0"/>
        </w:rPr>
        <w:t>住宅建筑</w:t>
      </w:r>
    </w:p>
    <w:p w14:paraId="59E5FA0A">
      <w:pPr>
        <w:spacing w:line="288" w:lineRule="auto"/>
        <w:rPr>
          <w:rFonts w:cs="宋体"/>
        </w:rPr>
      </w:pPr>
      <w:r>
        <w:rPr>
          <w:rFonts w:hint="eastAsia" w:cs="宋体"/>
        </w:rPr>
        <w:t>停车位数量与住宅总套数比例：</w:t>
      </w:r>
      <w:r>
        <w:rPr>
          <w:lang w:val="zh-CN"/>
        </w:rPr>
        <w:t>__</w:t>
      </w:r>
      <w:r>
        <w:rPr>
          <w:u w:val="single"/>
          <w:lang w:val="zh-CN"/>
        </w:rPr>
        <w:t>_</w:t>
      </w:r>
      <w:r>
        <w:rPr>
          <w:rFonts w:hint="eastAsia"/>
          <w:u w:val="single"/>
          <w:lang w:val="zh-CN"/>
        </w:rPr>
        <w:t xml:space="preserve">  </w:t>
      </w:r>
      <w:r>
        <w:rPr>
          <w:rFonts w:hint="eastAsia" w:cs="宋体"/>
        </w:rPr>
        <w:t>%</w:t>
      </w:r>
    </w:p>
    <w:p w14:paraId="7DBD997F">
      <w:pPr>
        <w:spacing w:line="288" w:lineRule="auto"/>
        <w:rPr>
          <w:rFonts w:ascii="宋体" w:hAnsi="宋体"/>
          <w:b/>
          <w:kern w:val="0"/>
        </w:rPr>
      </w:pPr>
      <w:r>
        <w:rPr>
          <w:rFonts w:ascii="宋体" w:hAnsi="宋体"/>
          <w:b/>
        </w:rPr>
        <w:t xml:space="preserve">□ </w:t>
      </w:r>
      <w:r>
        <w:rPr>
          <w:rFonts w:hint="eastAsia" w:ascii="宋体" w:hAnsi="宋体"/>
          <w:b/>
          <w:kern w:val="0"/>
        </w:rPr>
        <w:t>公共建筑</w:t>
      </w:r>
    </w:p>
    <w:p w14:paraId="79DA64FD">
      <w:pPr>
        <w:spacing w:line="288" w:lineRule="auto"/>
        <w:rPr>
          <w:rFonts w:cs="宋体"/>
        </w:rPr>
      </w:pPr>
      <w:r>
        <w:rPr>
          <w:rFonts w:hint="eastAsia" w:ascii="宋体" w:hAnsi="宋体" w:cs="宋体"/>
          <w:kern w:val="0"/>
          <w:sz w:val="22"/>
          <w:szCs w:val="22"/>
        </w:rPr>
        <w:t>地面停车占地面积与其总建设用地面积的比</w:t>
      </w:r>
      <w:r>
        <w:rPr>
          <w:rFonts w:hint="eastAsia" w:cs="宋体"/>
        </w:rPr>
        <w:t>比例：</w:t>
      </w:r>
      <w:r>
        <w:rPr>
          <w:lang w:val="zh-CN"/>
        </w:rPr>
        <w:t>__</w:t>
      </w:r>
      <w:r>
        <w:rPr>
          <w:u w:val="single"/>
          <w:lang w:val="zh-CN"/>
        </w:rPr>
        <w:t>_</w:t>
      </w:r>
      <w:r>
        <w:rPr>
          <w:rFonts w:hint="eastAsia"/>
          <w:u w:val="single"/>
          <w:lang w:val="zh-CN"/>
        </w:rPr>
        <w:t xml:space="preserve">  </w:t>
      </w:r>
      <w:r>
        <w:rPr>
          <w:rFonts w:hint="eastAsia" w:cs="宋体"/>
        </w:rPr>
        <w:t>%</w:t>
      </w:r>
    </w:p>
    <w:p w14:paraId="2586C4CC">
      <w:pPr>
        <w:spacing w:line="288" w:lineRule="auto"/>
        <w:rPr>
          <w:rFonts w:cs="宋体"/>
        </w:rPr>
      </w:pPr>
    </w:p>
    <w:p w14:paraId="1553D141">
      <w:pPr>
        <w:numPr>
          <w:ilvl w:val="0"/>
          <w:numId w:val="105"/>
        </w:numPr>
        <w:spacing w:line="288" w:lineRule="auto"/>
        <w:rPr>
          <w:rFonts w:cs="宋体"/>
          <w:b/>
          <w:bCs/>
          <w:sz w:val="24"/>
          <w:lang w:val="zh-CN"/>
        </w:rPr>
      </w:pPr>
      <w:r>
        <w:rPr>
          <w:rFonts w:hint="eastAsia" w:cs="宋体"/>
          <w:b/>
          <w:bCs/>
          <w:sz w:val="24"/>
          <w:lang w:val="zh-CN"/>
        </w:rPr>
        <w:t>证明材料</w:t>
      </w:r>
    </w:p>
    <w:p w14:paraId="280287A8">
      <w:pPr>
        <w:spacing w:before="156" w:beforeLines="50" w:after="156" w:afterLines="50" w:line="288" w:lineRule="auto"/>
        <w:rPr>
          <w:b/>
        </w:rPr>
      </w:pPr>
      <w:r>
        <w:rPr>
          <w:rFonts w:hint="eastAsia"/>
          <w:b/>
        </w:rPr>
        <w:t>建议提交材料及技术要求：</w:t>
      </w:r>
    </w:p>
    <w:tbl>
      <w:tblPr>
        <w:tblStyle w:val="28"/>
        <w:tblW w:w="8320" w:type="dxa"/>
        <w:tblInd w:w="108" w:type="dxa"/>
        <w:tblLayout w:type="autofit"/>
        <w:tblCellMar>
          <w:top w:w="0" w:type="dxa"/>
          <w:left w:w="108" w:type="dxa"/>
          <w:bottom w:w="0" w:type="dxa"/>
          <w:right w:w="108" w:type="dxa"/>
        </w:tblCellMar>
      </w:tblPr>
      <w:tblGrid>
        <w:gridCol w:w="740"/>
        <w:gridCol w:w="2020"/>
        <w:gridCol w:w="3960"/>
        <w:gridCol w:w="1600"/>
      </w:tblGrid>
      <w:tr w14:paraId="5730D27E">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ED4BFF4">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BB97843">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3960" w:type="dxa"/>
            <w:tcBorders>
              <w:top w:val="single" w:color="auto" w:sz="4" w:space="0"/>
              <w:left w:val="nil"/>
              <w:bottom w:val="single" w:color="auto" w:sz="4" w:space="0"/>
              <w:right w:val="single" w:color="auto" w:sz="4" w:space="0"/>
            </w:tcBorders>
            <w:shd w:val="clear" w:color="000000" w:fill="DBE5F1"/>
            <w:vAlign w:val="center"/>
          </w:tcPr>
          <w:p w14:paraId="1FC21C6A">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600" w:type="dxa"/>
            <w:tcBorders>
              <w:top w:val="single" w:color="auto" w:sz="4" w:space="0"/>
              <w:left w:val="nil"/>
              <w:bottom w:val="single" w:color="auto" w:sz="4" w:space="0"/>
              <w:right w:val="single" w:color="auto" w:sz="4" w:space="0"/>
            </w:tcBorders>
            <w:shd w:val="clear" w:color="000000" w:fill="DBE5F1"/>
            <w:vAlign w:val="center"/>
          </w:tcPr>
          <w:p w14:paraId="458D1B0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7A24A5F">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2ABF59BC">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07467637">
            <w:pPr>
              <w:widowControl/>
              <w:jc w:val="left"/>
              <w:rPr>
                <w:rFonts w:ascii="宋体" w:hAnsi="宋体" w:cs="宋体"/>
                <w:b/>
                <w:bCs/>
                <w:kern w:val="0"/>
                <w:sz w:val="22"/>
                <w:szCs w:val="22"/>
              </w:rPr>
            </w:pPr>
            <w:r>
              <w:rPr>
                <w:rFonts w:hint="eastAsia" w:ascii="宋体" w:hAnsi="宋体" w:cs="宋体"/>
                <w:b/>
                <w:bCs/>
                <w:kern w:val="0"/>
                <w:sz w:val="22"/>
                <w:szCs w:val="22"/>
              </w:rPr>
              <w:t>建筑总平面图</w:t>
            </w:r>
          </w:p>
        </w:tc>
        <w:tc>
          <w:tcPr>
            <w:tcW w:w="3960" w:type="dxa"/>
            <w:tcBorders>
              <w:top w:val="nil"/>
              <w:left w:val="nil"/>
              <w:bottom w:val="single" w:color="auto" w:sz="4" w:space="0"/>
              <w:right w:val="single" w:color="auto" w:sz="4" w:space="0"/>
            </w:tcBorders>
            <w:shd w:val="clear" w:color="auto" w:fill="auto"/>
            <w:vAlign w:val="center"/>
          </w:tcPr>
          <w:p w14:paraId="60FEEFA0">
            <w:pPr>
              <w:widowControl/>
              <w:jc w:val="left"/>
              <w:rPr>
                <w:rFonts w:ascii="宋体" w:hAnsi="宋体" w:cs="宋体"/>
                <w:kern w:val="0"/>
                <w:sz w:val="22"/>
                <w:szCs w:val="22"/>
              </w:rPr>
            </w:pPr>
            <w:r>
              <w:rPr>
                <w:rFonts w:hint="eastAsia" w:ascii="宋体" w:hAnsi="宋体" w:cs="宋体"/>
                <w:kern w:val="0"/>
                <w:sz w:val="22"/>
                <w:szCs w:val="22"/>
              </w:rPr>
              <w:t>应注明停车设施位置</w:t>
            </w:r>
          </w:p>
        </w:tc>
        <w:tc>
          <w:tcPr>
            <w:tcW w:w="1600" w:type="dxa"/>
            <w:tcBorders>
              <w:top w:val="nil"/>
              <w:left w:val="nil"/>
              <w:bottom w:val="single" w:color="auto" w:sz="4" w:space="0"/>
              <w:right w:val="single" w:color="auto" w:sz="4" w:space="0"/>
            </w:tcBorders>
            <w:shd w:val="clear" w:color="auto" w:fill="auto"/>
            <w:vAlign w:val="center"/>
          </w:tcPr>
          <w:p w14:paraId="17B8034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0E50BF7">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B4AAE5D">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738A49D">
            <w:pPr>
              <w:widowControl/>
              <w:jc w:val="left"/>
              <w:rPr>
                <w:rFonts w:ascii="宋体" w:hAnsi="宋体" w:cs="宋体"/>
                <w:b/>
                <w:bCs/>
                <w:kern w:val="0"/>
                <w:sz w:val="22"/>
                <w:szCs w:val="22"/>
              </w:rPr>
            </w:pPr>
            <w:r>
              <w:rPr>
                <w:rFonts w:hint="eastAsia" w:ascii="宋体" w:hAnsi="宋体" w:cs="宋体"/>
                <w:b/>
                <w:bCs/>
                <w:kern w:val="0"/>
                <w:sz w:val="22"/>
                <w:szCs w:val="22"/>
              </w:rPr>
              <w:t>地面停车率计算书</w:t>
            </w:r>
          </w:p>
        </w:tc>
        <w:tc>
          <w:tcPr>
            <w:tcW w:w="3960" w:type="dxa"/>
            <w:tcBorders>
              <w:top w:val="nil"/>
              <w:left w:val="nil"/>
              <w:bottom w:val="single" w:color="auto" w:sz="4" w:space="0"/>
              <w:right w:val="single" w:color="auto" w:sz="4" w:space="0"/>
            </w:tcBorders>
            <w:shd w:val="clear" w:color="auto" w:fill="auto"/>
            <w:vAlign w:val="center"/>
          </w:tcPr>
          <w:p w14:paraId="463C8DB8">
            <w:pPr>
              <w:widowControl/>
              <w:jc w:val="left"/>
              <w:rPr>
                <w:rFonts w:ascii="宋体" w:hAnsi="宋体" w:cs="宋体"/>
                <w:kern w:val="0"/>
                <w:sz w:val="22"/>
                <w:szCs w:val="22"/>
              </w:rPr>
            </w:pPr>
            <w:r>
              <w:rPr>
                <w:rFonts w:hint="eastAsia" w:ascii="宋体" w:hAnsi="宋体" w:cs="宋体"/>
                <w:kern w:val="0"/>
                <w:sz w:val="22"/>
                <w:szCs w:val="22"/>
              </w:rPr>
              <w:t>　</w:t>
            </w:r>
          </w:p>
        </w:tc>
        <w:tc>
          <w:tcPr>
            <w:tcW w:w="1600" w:type="dxa"/>
            <w:tcBorders>
              <w:top w:val="nil"/>
              <w:left w:val="nil"/>
              <w:bottom w:val="single" w:color="auto" w:sz="4" w:space="0"/>
              <w:right w:val="single" w:color="auto" w:sz="4" w:space="0"/>
            </w:tcBorders>
            <w:shd w:val="clear" w:color="auto" w:fill="auto"/>
            <w:vAlign w:val="center"/>
          </w:tcPr>
          <w:p w14:paraId="3CF1B0A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EEB09FF">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EEC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2AA0C4B">
            <w:pPr>
              <w:spacing w:line="288" w:lineRule="auto"/>
            </w:pPr>
          </w:p>
        </w:tc>
      </w:tr>
    </w:tbl>
    <w:p w14:paraId="07C0B076">
      <w:bookmarkStart w:id="56" w:name="_Toc14261614"/>
      <w:r>
        <w:rPr>
          <w:rFonts w:hint="eastAsia"/>
        </w:rPr>
        <w:br w:type="page"/>
      </w:r>
    </w:p>
    <w:p w14:paraId="0A983A9B">
      <w:pPr>
        <w:pStyle w:val="4"/>
        <w:spacing w:line="288" w:lineRule="auto"/>
        <w:jc w:val="center"/>
        <w:rPr>
          <w:rFonts w:ascii="Times New Roman" w:hAnsi="Times New Roman"/>
        </w:rPr>
      </w:pPr>
      <w:r>
        <w:rPr>
          <w:rFonts w:hint="eastAsia" w:ascii="Times New Roman" w:hAnsi="Times New Roman"/>
        </w:rPr>
        <w:t>II</w:t>
      </w:r>
      <w:r>
        <w:rPr>
          <w:rFonts w:ascii="Times New Roman" w:hAnsi="Times New Roman"/>
        </w:rPr>
        <w:t>节能与能源利用</w:t>
      </w:r>
      <w:bookmarkEnd w:id="56"/>
    </w:p>
    <w:p w14:paraId="055C2BDE">
      <w:pPr>
        <w:pStyle w:val="5"/>
        <w:spacing w:line="288" w:lineRule="auto"/>
      </w:pPr>
      <w:r>
        <w:t>7.2.</w:t>
      </w:r>
      <w:r>
        <w:rPr>
          <w:rFonts w:hint="eastAsia"/>
        </w:rPr>
        <w:t>4优化建筑围护结构的热工性能</w:t>
      </w:r>
      <w:r>
        <w:t>。</w:t>
      </w:r>
      <w:r>
        <w:rPr>
          <w:rFonts w:hint="eastAsia"/>
        </w:rPr>
        <w:t>（总分1</w:t>
      </w:r>
      <w:r>
        <w:t>0</w:t>
      </w:r>
      <w:r>
        <w:rPr>
          <w:rFonts w:hint="eastAsia"/>
        </w:rPr>
        <w:t>分）</w:t>
      </w:r>
    </w:p>
    <w:p w14:paraId="3D599293">
      <w:pPr>
        <w:numPr>
          <w:ilvl w:val="0"/>
          <w:numId w:val="106"/>
        </w:numPr>
        <w:spacing w:line="288" w:lineRule="auto"/>
        <w:rPr>
          <w:rFonts w:cs="宋体"/>
          <w:b/>
          <w:bCs/>
          <w:sz w:val="24"/>
          <w:lang w:val="zh-CN"/>
        </w:rPr>
      </w:pPr>
      <w:r>
        <w:rPr>
          <w:rFonts w:hint="eastAsia" w:cs="宋体"/>
          <w:b/>
          <w:bCs/>
          <w:sz w:val="24"/>
          <w:lang w:val="zh-CN"/>
        </w:rPr>
        <w:t>得分自评</w:t>
      </w:r>
    </w:p>
    <w:tbl>
      <w:tblPr>
        <w:tblStyle w:val="28"/>
        <w:tblW w:w="8381" w:type="dxa"/>
        <w:tblInd w:w="91" w:type="dxa"/>
        <w:tblLayout w:type="autofit"/>
        <w:tblCellMar>
          <w:top w:w="0" w:type="dxa"/>
          <w:left w:w="108" w:type="dxa"/>
          <w:bottom w:w="0" w:type="dxa"/>
          <w:right w:w="108" w:type="dxa"/>
        </w:tblCellMar>
      </w:tblPr>
      <w:tblGrid>
        <w:gridCol w:w="584"/>
        <w:gridCol w:w="3686"/>
        <w:gridCol w:w="1417"/>
        <w:gridCol w:w="1276"/>
        <w:gridCol w:w="1418"/>
      </w:tblGrid>
      <w:tr w14:paraId="51CC68E3">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CB7DD">
            <w:pPr>
              <w:widowControl/>
              <w:jc w:val="center"/>
              <w:rPr>
                <w:rFonts w:ascii="宋体" w:hAnsi="宋体" w:cs="宋体"/>
                <w:b/>
                <w:bCs/>
                <w:kern w:val="0"/>
                <w:szCs w:val="21"/>
              </w:rPr>
            </w:pPr>
            <w:r>
              <w:rPr>
                <w:rFonts w:hint="eastAsia" w:ascii="宋体" w:hAnsi="宋体" w:cs="宋体"/>
                <w:b/>
                <w:bCs/>
                <w:kern w:val="0"/>
                <w:szCs w:val="21"/>
              </w:rPr>
              <w:t>序号</w:t>
            </w:r>
          </w:p>
        </w:tc>
        <w:tc>
          <w:tcPr>
            <w:tcW w:w="3686" w:type="dxa"/>
            <w:tcBorders>
              <w:top w:val="single" w:color="auto" w:sz="4" w:space="0"/>
              <w:left w:val="nil"/>
              <w:bottom w:val="single" w:color="auto" w:sz="4" w:space="0"/>
              <w:right w:val="single" w:color="auto" w:sz="4" w:space="0"/>
            </w:tcBorders>
            <w:shd w:val="clear" w:color="auto" w:fill="auto"/>
          </w:tcPr>
          <w:p w14:paraId="661C1D1C">
            <w:pPr>
              <w:widowControl/>
              <w:jc w:val="center"/>
              <w:rPr>
                <w:rFonts w:ascii="宋体" w:hAnsi="宋体" w:cs="宋体"/>
                <w:b/>
                <w:bCs/>
                <w:kern w:val="0"/>
                <w:szCs w:val="21"/>
              </w:rPr>
            </w:pPr>
            <w:r>
              <w:rPr>
                <w:rFonts w:hint="eastAsia" w:ascii="宋体" w:hAnsi="宋体" w:cs="宋体"/>
                <w:b/>
                <w:bCs/>
                <w:kern w:val="0"/>
                <w:szCs w:val="21"/>
              </w:rPr>
              <w:t>评价内容</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3F9A03C0">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single" w:color="auto" w:sz="4" w:space="0"/>
              <w:left w:val="nil"/>
              <w:bottom w:val="single" w:color="auto" w:sz="4" w:space="0"/>
              <w:right w:val="single" w:color="auto" w:sz="4" w:space="0"/>
            </w:tcBorders>
            <w:shd w:val="clear" w:color="auto" w:fill="auto"/>
            <w:noWrap/>
          </w:tcPr>
          <w:p w14:paraId="52CACD7A">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18" w:type="dxa"/>
            <w:tcBorders>
              <w:top w:val="single" w:color="auto" w:sz="4" w:space="0"/>
              <w:left w:val="nil"/>
              <w:bottom w:val="single" w:color="auto" w:sz="4" w:space="0"/>
              <w:right w:val="single" w:color="auto" w:sz="4" w:space="0"/>
            </w:tcBorders>
            <w:shd w:val="clear" w:color="auto" w:fill="auto"/>
            <w:noWrap/>
          </w:tcPr>
          <w:p w14:paraId="0727875B">
            <w:pPr>
              <w:widowControl/>
              <w:jc w:val="center"/>
              <w:rPr>
                <w:rFonts w:ascii="宋体" w:hAnsi="宋体" w:cs="宋体"/>
                <w:b/>
                <w:bCs/>
                <w:kern w:val="0"/>
                <w:szCs w:val="21"/>
              </w:rPr>
            </w:pPr>
            <w:r>
              <w:rPr>
                <w:rFonts w:hint="eastAsia" w:ascii="宋体" w:hAnsi="宋体" w:cs="宋体"/>
                <w:b/>
                <w:bCs/>
                <w:kern w:val="0"/>
                <w:szCs w:val="21"/>
              </w:rPr>
              <w:t>自评得分（分）</w:t>
            </w:r>
          </w:p>
        </w:tc>
      </w:tr>
      <w:tr w14:paraId="10CEE13F">
        <w:tblPrEx>
          <w:tblCellMar>
            <w:top w:w="0" w:type="dxa"/>
            <w:left w:w="108" w:type="dxa"/>
            <w:bottom w:w="0" w:type="dxa"/>
            <w:right w:w="108" w:type="dxa"/>
          </w:tblCellMar>
        </w:tblPrEx>
        <w:trPr>
          <w:trHeight w:val="544" w:hRule="atLeast"/>
        </w:trPr>
        <w:tc>
          <w:tcPr>
            <w:tcW w:w="58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3D95B0">
            <w:pPr>
              <w:widowControl/>
              <w:rPr>
                <w:rFonts w:ascii="宋体" w:hAnsi="宋体" w:cs="宋体"/>
                <w:kern w:val="0"/>
                <w:sz w:val="22"/>
                <w:szCs w:val="22"/>
              </w:rPr>
            </w:pPr>
            <w:r>
              <w:rPr>
                <w:rFonts w:hint="eastAsia" w:ascii="宋体" w:hAnsi="宋体" w:cs="宋体"/>
                <w:kern w:val="0"/>
                <w:sz w:val="22"/>
                <w:szCs w:val="22"/>
              </w:rPr>
              <w:t>1</w:t>
            </w:r>
          </w:p>
        </w:tc>
        <w:tc>
          <w:tcPr>
            <w:tcW w:w="36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B8A237">
            <w:pPr>
              <w:widowControl/>
              <w:rPr>
                <w:rFonts w:ascii="宋体" w:hAnsi="宋体" w:cs="宋体"/>
                <w:kern w:val="0"/>
                <w:sz w:val="22"/>
                <w:szCs w:val="22"/>
              </w:rPr>
            </w:pPr>
            <w:r>
              <w:rPr>
                <w:rFonts w:hint="eastAsia" w:ascii="宋体" w:hAnsi="宋体" w:cs="宋体"/>
                <w:kern w:val="0"/>
                <w:sz w:val="22"/>
                <w:szCs w:val="22"/>
              </w:rPr>
              <w:t>围护结构热工性能比现行强制性工程建设规范《建筑节能与可再生能源利用通用规范》GB 55015的规定提高</w:t>
            </w:r>
          </w:p>
        </w:tc>
        <w:tc>
          <w:tcPr>
            <w:tcW w:w="1417" w:type="dxa"/>
            <w:tcBorders>
              <w:top w:val="nil"/>
              <w:left w:val="nil"/>
              <w:bottom w:val="single" w:color="auto" w:sz="4" w:space="0"/>
              <w:right w:val="single" w:color="auto" w:sz="4" w:space="0"/>
            </w:tcBorders>
            <w:shd w:val="clear" w:color="auto" w:fill="auto"/>
            <w:noWrap/>
            <w:vAlign w:val="center"/>
          </w:tcPr>
          <w:p w14:paraId="20E077FB">
            <w:pPr>
              <w:widowControl/>
              <w:jc w:val="center"/>
              <w:rPr>
                <w:rFonts w:ascii="宋体" w:hAnsi="宋体" w:cs="宋体"/>
                <w:kern w:val="0"/>
                <w:sz w:val="22"/>
                <w:szCs w:val="22"/>
              </w:rPr>
            </w:pPr>
            <w:r>
              <w:rPr>
                <w:rFonts w:hint="eastAsia" w:ascii="宋体" w:hAnsi="宋体" w:cs="宋体"/>
                <w:kern w:val="0"/>
                <w:sz w:val="22"/>
                <w:szCs w:val="22"/>
              </w:rPr>
              <w:t>5%</w:t>
            </w:r>
          </w:p>
        </w:tc>
        <w:tc>
          <w:tcPr>
            <w:tcW w:w="1276" w:type="dxa"/>
            <w:tcBorders>
              <w:top w:val="nil"/>
              <w:left w:val="nil"/>
              <w:bottom w:val="single" w:color="auto" w:sz="4" w:space="0"/>
              <w:right w:val="single" w:color="auto" w:sz="4" w:space="0"/>
            </w:tcBorders>
            <w:shd w:val="clear" w:color="auto" w:fill="auto"/>
            <w:noWrap/>
            <w:vAlign w:val="center"/>
          </w:tcPr>
          <w:p w14:paraId="681D9A04">
            <w:pPr>
              <w:widowControl/>
              <w:jc w:val="center"/>
              <w:rPr>
                <w:rFonts w:ascii="宋体" w:hAnsi="宋体" w:cs="宋体"/>
                <w:kern w:val="0"/>
                <w:sz w:val="22"/>
                <w:szCs w:val="22"/>
              </w:rPr>
            </w:pPr>
            <w:r>
              <w:rPr>
                <w:rFonts w:hint="eastAsia" w:ascii="宋体" w:hAnsi="宋体" w:cs="宋体"/>
                <w:kern w:val="0"/>
                <w:sz w:val="22"/>
                <w:szCs w:val="22"/>
              </w:rPr>
              <w:t>5</w:t>
            </w:r>
          </w:p>
        </w:tc>
        <w:tc>
          <w:tcPr>
            <w:tcW w:w="1418" w:type="dxa"/>
            <w:vMerge w:val="restart"/>
            <w:tcBorders>
              <w:top w:val="nil"/>
              <w:left w:val="single" w:color="auto" w:sz="4" w:space="0"/>
              <w:bottom w:val="single" w:color="000000" w:sz="4" w:space="0"/>
              <w:right w:val="single" w:color="auto" w:sz="4" w:space="0"/>
            </w:tcBorders>
            <w:shd w:val="clear" w:color="auto" w:fill="auto"/>
            <w:noWrap/>
            <w:vAlign w:val="center"/>
          </w:tcPr>
          <w:p w14:paraId="2073F610">
            <w:pPr>
              <w:widowControl/>
              <w:jc w:val="center"/>
              <w:rPr>
                <w:rFonts w:ascii="宋体" w:hAnsi="宋体" w:cs="宋体"/>
                <w:kern w:val="0"/>
                <w:sz w:val="22"/>
                <w:szCs w:val="22"/>
              </w:rPr>
            </w:pPr>
            <w:r>
              <w:rPr>
                <w:rFonts w:hint="eastAsia" w:ascii="宋体" w:hAnsi="宋体" w:cs="宋体"/>
                <w:kern w:val="0"/>
                <w:sz w:val="22"/>
                <w:szCs w:val="22"/>
              </w:rPr>
              <w:t>　</w:t>
            </w:r>
          </w:p>
        </w:tc>
      </w:tr>
      <w:tr w14:paraId="7E6E0D54">
        <w:tblPrEx>
          <w:tblCellMar>
            <w:top w:w="0" w:type="dxa"/>
            <w:left w:w="108" w:type="dxa"/>
            <w:bottom w:w="0" w:type="dxa"/>
            <w:right w:w="108" w:type="dxa"/>
          </w:tblCellMar>
        </w:tblPrEx>
        <w:trPr>
          <w:trHeight w:val="270" w:hRule="atLeas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6C16F3F8">
            <w:pPr>
              <w:widowControl/>
              <w:rPr>
                <w:rFonts w:ascii="宋体" w:hAnsi="宋体" w:cs="宋体"/>
                <w:kern w:val="0"/>
                <w:sz w:val="22"/>
                <w:szCs w:val="22"/>
              </w:rPr>
            </w:pPr>
          </w:p>
        </w:tc>
        <w:tc>
          <w:tcPr>
            <w:tcW w:w="3686" w:type="dxa"/>
            <w:vMerge w:val="continue"/>
            <w:tcBorders>
              <w:top w:val="single" w:color="auto" w:sz="4" w:space="0"/>
              <w:left w:val="single" w:color="auto" w:sz="4" w:space="0"/>
              <w:bottom w:val="single" w:color="auto" w:sz="4" w:space="0"/>
              <w:right w:val="single" w:color="auto" w:sz="4" w:space="0"/>
            </w:tcBorders>
            <w:vAlign w:val="center"/>
          </w:tcPr>
          <w:p w14:paraId="03515E78">
            <w:pPr>
              <w:widowControl/>
              <w:rPr>
                <w:rFonts w:ascii="宋体" w:hAnsi="宋体" w:cs="宋体"/>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14:paraId="23C65CD4">
            <w:pPr>
              <w:widowControl/>
              <w:jc w:val="center"/>
              <w:rPr>
                <w:rFonts w:ascii="宋体" w:hAnsi="宋体" w:cs="宋体"/>
                <w:kern w:val="0"/>
                <w:sz w:val="22"/>
                <w:szCs w:val="22"/>
              </w:rPr>
            </w:pPr>
            <w:r>
              <w:rPr>
                <w:rFonts w:hint="eastAsia" w:ascii="宋体" w:hAnsi="宋体" w:cs="宋体"/>
                <w:kern w:val="0"/>
                <w:sz w:val="22"/>
                <w:szCs w:val="22"/>
              </w:rPr>
              <w:t>每再提高 1%，再得 1 分，最高得 10 分</w:t>
            </w:r>
          </w:p>
        </w:tc>
        <w:tc>
          <w:tcPr>
            <w:tcW w:w="1276" w:type="dxa"/>
            <w:tcBorders>
              <w:top w:val="nil"/>
              <w:left w:val="nil"/>
              <w:bottom w:val="single" w:color="auto" w:sz="4" w:space="0"/>
              <w:right w:val="single" w:color="auto" w:sz="4" w:space="0"/>
            </w:tcBorders>
            <w:shd w:val="clear" w:color="auto" w:fill="auto"/>
            <w:noWrap/>
            <w:vAlign w:val="center"/>
          </w:tcPr>
          <w:p w14:paraId="55AFC467">
            <w:pPr>
              <w:widowControl/>
              <w:jc w:val="center"/>
              <w:rPr>
                <w:rFonts w:ascii="宋体" w:hAnsi="宋体" w:cs="宋体"/>
                <w:kern w:val="0"/>
                <w:sz w:val="22"/>
                <w:szCs w:val="22"/>
              </w:rPr>
            </w:pPr>
            <w:r>
              <w:rPr>
                <w:rFonts w:hint="eastAsia" w:ascii="宋体" w:hAnsi="宋体" w:cs="宋体"/>
                <w:kern w:val="0"/>
                <w:sz w:val="22"/>
                <w:szCs w:val="22"/>
              </w:rPr>
              <w:t>10</w:t>
            </w:r>
          </w:p>
        </w:tc>
        <w:tc>
          <w:tcPr>
            <w:tcW w:w="1418" w:type="dxa"/>
            <w:vMerge w:val="continue"/>
            <w:tcBorders>
              <w:top w:val="nil"/>
              <w:left w:val="single" w:color="auto" w:sz="4" w:space="0"/>
              <w:bottom w:val="single" w:color="000000" w:sz="4" w:space="0"/>
              <w:right w:val="single" w:color="auto" w:sz="4" w:space="0"/>
            </w:tcBorders>
            <w:vAlign w:val="center"/>
          </w:tcPr>
          <w:p w14:paraId="07B646E6">
            <w:pPr>
              <w:widowControl/>
              <w:jc w:val="left"/>
              <w:rPr>
                <w:rFonts w:ascii="宋体" w:hAnsi="宋体" w:cs="宋体"/>
                <w:kern w:val="0"/>
                <w:sz w:val="22"/>
                <w:szCs w:val="22"/>
              </w:rPr>
            </w:pPr>
          </w:p>
        </w:tc>
      </w:tr>
      <w:tr w14:paraId="3989CA9A">
        <w:tblPrEx>
          <w:tblCellMar>
            <w:top w:w="0" w:type="dxa"/>
            <w:left w:w="108" w:type="dxa"/>
            <w:bottom w:w="0" w:type="dxa"/>
            <w:right w:w="108" w:type="dxa"/>
          </w:tblCellMar>
        </w:tblPrEx>
        <w:trPr>
          <w:trHeight w:val="270" w:hRule="atLeast"/>
        </w:trPr>
        <w:tc>
          <w:tcPr>
            <w:tcW w:w="58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64C0C9">
            <w:pPr>
              <w:widowControl/>
              <w:rPr>
                <w:rFonts w:ascii="宋体" w:hAnsi="宋体" w:cs="宋体"/>
                <w:kern w:val="0"/>
                <w:sz w:val="22"/>
                <w:szCs w:val="22"/>
              </w:rPr>
            </w:pPr>
            <w:r>
              <w:rPr>
                <w:rFonts w:hint="eastAsia" w:ascii="宋体" w:hAnsi="宋体" w:cs="宋体"/>
                <w:kern w:val="0"/>
                <w:sz w:val="22"/>
                <w:szCs w:val="22"/>
              </w:rPr>
              <w:t>2</w:t>
            </w:r>
          </w:p>
        </w:tc>
        <w:tc>
          <w:tcPr>
            <w:tcW w:w="36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134341">
            <w:pPr>
              <w:widowControl/>
              <w:rPr>
                <w:rFonts w:ascii="宋体" w:hAnsi="宋体" w:cs="宋体"/>
                <w:kern w:val="0"/>
                <w:sz w:val="22"/>
                <w:szCs w:val="22"/>
              </w:rPr>
            </w:pPr>
            <w:r>
              <w:rPr>
                <w:rFonts w:hint="eastAsia" w:ascii="宋体" w:hAnsi="宋体" w:cs="宋体"/>
                <w:kern w:val="0"/>
                <w:sz w:val="22"/>
                <w:szCs w:val="22"/>
              </w:rPr>
              <w:t>建筑供暖空调负荷降低</w:t>
            </w:r>
          </w:p>
        </w:tc>
        <w:tc>
          <w:tcPr>
            <w:tcW w:w="1417" w:type="dxa"/>
            <w:tcBorders>
              <w:top w:val="nil"/>
              <w:left w:val="nil"/>
              <w:bottom w:val="single" w:color="auto" w:sz="4" w:space="0"/>
              <w:right w:val="single" w:color="auto" w:sz="4" w:space="0"/>
            </w:tcBorders>
            <w:shd w:val="clear" w:color="auto" w:fill="auto"/>
            <w:noWrap/>
            <w:vAlign w:val="center"/>
          </w:tcPr>
          <w:p w14:paraId="2641D56F">
            <w:pPr>
              <w:widowControl/>
              <w:jc w:val="center"/>
              <w:rPr>
                <w:rFonts w:ascii="宋体" w:hAnsi="宋体" w:cs="宋体"/>
                <w:kern w:val="0"/>
                <w:sz w:val="22"/>
                <w:szCs w:val="22"/>
              </w:rPr>
            </w:pPr>
            <w:r>
              <w:rPr>
                <w:rFonts w:hint="eastAsia" w:ascii="宋体" w:hAnsi="宋体" w:cs="宋体"/>
                <w:kern w:val="0"/>
                <w:sz w:val="22"/>
                <w:szCs w:val="22"/>
              </w:rPr>
              <w:t>降低 3%</w:t>
            </w:r>
          </w:p>
        </w:tc>
        <w:tc>
          <w:tcPr>
            <w:tcW w:w="1276" w:type="dxa"/>
            <w:tcBorders>
              <w:top w:val="nil"/>
              <w:left w:val="nil"/>
              <w:bottom w:val="single" w:color="auto" w:sz="4" w:space="0"/>
              <w:right w:val="single" w:color="auto" w:sz="4" w:space="0"/>
            </w:tcBorders>
            <w:shd w:val="clear" w:color="auto" w:fill="auto"/>
            <w:noWrap/>
            <w:vAlign w:val="center"/>
          </w:tcPr>
          <w:p w14:paraId="44F443EC">
            <w:pPr>
              <w:widowControl/>
              <w:jc w:val="center"/>
              <w:rPr>
                <w:rFonts w:ascii="宋体" w:hAnsi="宋体" w:cs="宋体"/>
                <w:kern w:val="0"/>
                <w:sz w:val="22"/>
                <w:szCs w:val="22"/>
              </w:rPr>
            </w:pPr>
            <w:r>
              <w:rPr>
                <w:rFonts w:hint="eastAsia" w:ascii="宋体" w:hAnsi="宋体" w:cs="宋体"/>
                <w:kern w:val="0"/>
                <w:sz w:val="22"/>
                <w:szCs w:val="22"/>
              </w:rPr>
              <w:t>5</w:t>
            </w:r>
          </w:p>
        </w:tc>
        <w:tc>
          <w:tcPr>
            <w:tcW w:w="1418" w:type="dxa"/>
            <w:vMerge w:val="restart"/>
            <w:tcBorders>
              <w:top w:val="nil"/>
              <w:left w:val="single" w:color="auto" w:sz="4" w:space="0"/>
              <w:bottom w:val="single" w:color="000000" w:sz="4" w:space="0"/>
              <w:right w:val="single" w:color="auto" w:sz="4" w:space="0"/>
            </w:tcBorders>
            <w:shd w:val="clear" w:color="auto" w:fill="auto"/>
            <w:noWrap/>
            <w:vAlign w:val="center"/>
          </w:tcPr>
          <w:p w14:paraId="4EE815EC">
            <w:pPr>
              <w:widowControl/>
              <w:jc w:val="center"/>
              <w:rPr>
                <w:rFonts w:ascii="宋体" w:hAnsi="宋体" w:cs="宋体"/>
                <w:kern w:val="0"/>
                <w:sz w:val="22"/>
                <w:szCs w:val="22"/>
              </w:rPr>
            </w:pPr>
            <w:r>
              <w:rPr>
                <w:rFonts w:hint="eastAsia" w:ascii="宋体" w:hAnsi="宋体" w:cs="宋体"/>
                <w:kern w:val="0"/>
                <w:sz w:val="22"/>
                <w:szCs w:val="22"/>
              </w:rPr>
              <w:t>　</w:t>
            </w:r>
          </w:p>
        </w:tc>
      </w:tr>
      <w:tr w14:paraId="00365138">
        <w:tblPrEx>
          <w:tblCellMar>
            <w:top w:w="0" w:type="dxa"/>
            <w:left w:w="108" w:type="dxa"/>
            <w:bottom w:w="0" w:type="dxa"/>
            <w:right w:w="108" w:type="dxa"/>
          </w:tblCellMar>
        </w:tblPrEx>
        <w:trPr>
          <w:trHeight w:val="270" w:hRule="atLeas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14B86429">
            <w:pPr>
              <w:widowControl/>
              <w:jc w:val="left"/>
              <w:rPr>
                <w:rFonts w:ascii="宋体" w:hAnsi="宋体" w:cs="宋体"/>
                <w:kern w:val="0"/>
                <w:sz w:val="22"/>
                <w:szCs w:val="22"/>
              </w:rPr>
            </w:pPr>
          </w:p>
        </w:tc>
        <w:tc>
          <w:tcPr>
            <w:tcW w:w="3686" w:type="dxa"/>
            <w:vMerge w:val="continue"/>
            <w:tcBorders>
              <w:top w:val="single" w:color="auto" w:sz="4" w:space="0"/>
              <w:left w:val="single" w:color="auto" w:sz="4" w:space="0"/>
              <w:bottom w:val="single" w:color="auto" w:sz="4" w:space="0"/>
              <w:right w:val="single" w:color="auto" w:sz="4" w:space="0"/>
            </w:tcBorders>
            <w:vAlign w:val="center"/>
          </w:tcPr>
          <w:p w14:paraId="6FA0B88C">
            <w:pPr>
              <w:widowControl/>
              <w:jc w:val="left"/>
              <w:rPr>
                <w:rFonts w:ascii="宋体" w:hAnsi="宋体" w:cs="宋体"/>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14:paraId="2FD59339">
            <w:pPr>
              <w:widowControl/>
              <w:jc w:val="center"/>
              <w:rPr>
                <w:rFonts w:ascii="宋体" w:hAnsi="宋体" w:cs="宋体"/>
                <w:kern w:val="0"/>
                <w:sz w:val="22"/>
                <w:szCs w:val="22"/>
              </w:rPr>
            </w:pPr>
            <w:r>
              <w:rPr>
                <w:rFonts w:hint="eastAsia" w:ascii="宋体" w:hAnsi="宋体" w:cs="宋体"/>
                <w:kern w:val="0"/>
                <w:sz w:val="22"/>
                <w:szCs w:val="22"/>
              </w:rPr>
              <w:t>每再降低 1%，再得 1 分，最高得 10 分。</w:t>
            </w:r>
          </w:p>
        </w:tc>
        <w:tc>
          <w:tcPr>
            <w:tcW w:w="1276" w:type="dxa"/>
            <w:tcBorders>
              <w:top w:val="nil"/>
              <w:left w:val="nil"/>
              <w:bottom w:val="single" w:color="auto" w:sz="4" w:space="0"/>
              <w:right w:val="single" w:color="auto" w:sz="4" w:space="0"/>
            </w:tcBorders>
            <w:shd w:val="clear" w:color="auto" w:fill="auto"/>
            <w:noWrap/>
            <w:vAlign w:val="center"/>
          </w:tcPr>
          <w:p w14:paraId="71F8FD44">
            <w:pPr>
              <w:widowControl/>
              <w:jc w:val="center"/>
              <w:rPr>
                <w:rFonts w:ascii="宋体" w:hAnsi="宋体" w:cs="宋体"/>
                <w:kern w:val="0"/>
                <w:sz w:val="22"/>
                <w:szCs w:val="22"/>
              </w:rPr>
            </w:pPr>
            <w:r>
              <w:rPr>
                <w:rFonts w:hint="eastAsia" w:ascii="宋体" w:hAnsi="宋体" w:cs="宋体"/>
                <w:kern w:val="0"/>
                <w:sz w:val="22"/>
                <w:szCs w:val="22"/>
              </w:rPr>
              <w:t>10</w:t>
            </w:r>
          </w:p>
        </w:tc>
        <w:tc>
          <w:tcPr>
            <w:tcW w:w="1418" w:type="dxa"/>
            <w:vMerge w:val="continue"/>
            <w:tcBorders>
              <w:top w:val="nil"/>
              <w:left w:val="single" w:color="auto" w:sz="4" w:space="0"/>
              <w:bottom w:val="single" w:color="000000" w:sz="4" w:space="0"/>
              <w:right w:val="single" w:color="auto" w:sz="4" w:space="0"/>
            </w:tcBorders>
            <w:vAlign w:val="center"/>
          </w:tcPr>
          <w:p w14:paraId="1FC2FD1C">
            <w:pPr>
              <w:widowControl/>
              <w:jc w:val="left"/>
              <w:rPr>
                <w:rFonts w:ascii="宋体" w:hAnsi="宋体" w:cs="宋体"/>
                <w:kern w:val="0"/>
                <w:sz w:val="22"/>
                <w:szCs w:val="22"/>
              </w:rPr>
            </w:pPr>
          </w:p>
        </w:tc>
      </w:tr>
      <w:tr w14:paraId="62408581">
        <w:tblPrEx>
          <w:tblCellMar>
            <w:top w:w="0" w:type="dxa"/>
            <w:left w:w="108" w:type="dxa"/>
            <w:bottom w:w="0" w:type="dxa"/>
            <w:right w:w="108" w:type="dxa"/>
          </w:tblCellMar>
        </w:tblPrEx>
        <w:trPr>
          <w:trHeight w:val="270" w:hRule="atLeast"/>
        </w:trPr>
        <w:tc>
          <w:tcPr>
            <w:tcW w:w="42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4778C3">
            <w:pPr>
              <w:widowControl/>
              <w:jc w:val="center"/>
              <w:rPr>
                <w:rFonts w:ascii="宋体" w:hAnsi="宋体" w:cs="宋体"/>
                <w:kern w:val="0"/>
                <w:sz w:val="22"/>
                <w:szCs w:val="22"/>
              </w:rPr>
            </w:pPr>
            <w:r>
              <w:rPr>
                <w:rFonts w:hint="eastAsia" w:ascii="宋体" w:hAnsi="宋体" w:cs="宋体"/>
                <w:kern w:val="0"/>
                <w:sz w:val="22"/>
                <w:szCs w:val="22"/>
              </w:rPr>
              <w:t>合计</w:t>
            </w:r>
          </w:p>
        </w:tc>
        <w:tc>
          <w:tcPr>
            <w:tcW w:w="1417" w:type="dxa"/>
            <w:tcBorders>
              <w:top w:val="nil"/>
              <w:left w:val="nil"/>
              <w:bottom w:val="single" w:color="auto" w:sz="4" w:space="0"/>
              <w:right w:val="single" w:color="auto" w:sz="4" w:space="0"/>
            </w:tcBorders>
            <w:shd w:val="clear" w:color="auto" w:fill="auto"/>
            <w:noWrap/>
            <w:vAlign w:val="center"/>
          </w:tcPr>
          <w:p w14:paraId="437E7A85">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14:paraId="3EE21C83">
            <w:pPr>
              <w:widowControl/>
              <w:jc w:val="center"/>
              <w:rPr>
                <w:rFonts w:ascii="宋体" w:hAnsi="宋体" w:cs="宋体"/>
                <w:kern w:val="0"/>
                <w:sz w:val="22"/>
                <w:szCs w:val="22"/>
              </w:rPr>
            </w:pPr>
            <w:r>
              <w:rPr>
                <w:rFonts w:hint="eastAsia" w:ascii="宋体" w:hAnsi="宋体" w:cs="宋体"/>
                <w:kern w:val="0"/>
                <w:sz w:val="22"/>
                <w:szCs w:val="22"/>
              </w:rPr>
              <w:t>10</w:t>
            </w:r>
          </w:p>
        </w:tc>
        <w:tc>
          <w:tcPr>
            <w:tcW w:w="1418" w:type="dxa"/>
            <w:tcBorders>
              <w:top w:val="nil"/>
              <w:left w:val="nil"/>
              <w:bottom w:val="single" w:color="auto" w:sz="4" w:space="0"/>
              <w:right w:val="single" w:color="auto" w:sz="4" w:space="0"/>
            </w:tcBorders>
            <w:shd w:val="clear" w:color="auto" w:fill="auto"/>
            <w:noWrap/>
            <w:vAlign w:val="center"/>
          </w:tcPr>
          <w:p w14:paraId="599092C3">
            <w:pPr>
              <w:widowControl/>
              <w:jc w:val="center"/>
              <w:rPr>
                <w:rFonts w:ascii="宋体" w:hAnsi="宋体" w:cs="宋体"/>
                <w:kern w:val="0"/>
                <w:sz w:val="22"/>
                <w:szCs w:val="22"/>
              </w:rPr>
            </w:pPr>
            <w:r>
              <w:rPr>
                <w:rFonts w:hint="eastAsia" w:ascii="宋体" w:hAnsi="宋体" w:cs="宋体"/>
                <w:kern w:val="0"/>
                <w:sz w:val="22"/>
                <w:szCs w:val="22"/>
              </w:rPr>
              <w:t>　</w:t>
            </w:r>
          </w:p>
        </w:tc>
      </w:tr>
    </w:tbl>
    <w:p w14:paraId="60B85B72">
      <w:pPr>
        <w:spacing w:line="288" w:lineRule="auto"/>
        <w:rPr>
          <w:b/>
          <w:bCs/>
          <w:lang w:val="zh-CN"/>
        </w:rPr>
      </w:pPr>
    </w:p>
    <w:p w14:paraId="5E602D08">
      <w:pPr>
        <w:numPr>
          <w:ilvl w:val="0"/>
          <w:numId w:val="106"/>
        </w:numPr>
        <w:spacing w:line="288" w:lineRule="auto"/>
        <w:rPr>
          <w:rFonts w:cs="宋体"/>
          <w:b/>
          <w:bCs/>
          <w:sz w:val="24"/>
          <w:lang w:val="zh-CN"/>
        </w:rPr>
      </w:pPr>
      <w:r>
        <w:rPr>
          <w:rFonts w:hint="eastAsia" w:cs="宋体"/>
          <w:b/>
          <w:bCs/>
          <w:sz w:val="24"/>
          <w:lang w:val="zh-CN"/>
        </w:rPr>
        <w:t>评价要点</w:t>
      </w:r>
    </w:p>
    <w:p w14:paraId="05D32A01">
      <w:pPr>
        <w:pStyle w:val="73"/>
        <w:numPr>
          <w:ilvl w:val="0"/>
          <w:numId w:val="9"/>
        </w:numPr>
        <w:ind w:left="632" w:leftChars="100" w:hanging="422" w:hangingChars="200"/>
        <w:rPr>
          <w:b w:val="0"/>
        </w:rPr>
      </w:pPr>
      <w:r>
        <w:rPr>
          <w:rFonts w:hint="eastAsia"/>
        </w:rPr>
        <w:t>围护结构热工性能指标：</w:t>
      </w:r>
    </w:p>
    <w:tbl>
      <w:tblPr>
        <w:tblStyle w:val="28"/>
        <w:tblW w:w="826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3"/>
        <w:gridCol w:w="567"/>
        <w:gridCol w:w="345"/>
        <w:gridCol w:w="789"/>
        <w:gridCol w:w="1417"/>
        <w:gridCol w:w="851"/>
        <w:gridCol w:w="850"/>
        <w:gridCol w:w="952"/>
        <w:gridCol w:w="749"/>
        <w:gridCol w:w="851"/>
      </w:tblGrid>
      <w:tr w14:paraId="5187C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vMerge w:val="restart"/>
            <w:tcBorders>
              <w:top w:val="single" w:color="auto" w:sz="8" w:space="0"/>
              <w:left w:val="single" w:color="auto" w:sz="8" w:space="0"/>
              <w:bottom w:val="single" w:color="auto" w:sz="8" w:space="0"/>
              <w:right w:val="single" w:color="auto" w:sz="8" w:space="0"/>
            </w:tcBorders>
            <w:vAlign w:val="center"/>
          </w:tcPr>
          <w:p w14:paraId="2B5433D8">
            <w:pPr>
              <w:widowControl/>
              <w:spacing w:line="288" w:lineRule="auto"/>
              <w:jc w:val="center"/>
              <w:rPr>
                <w:kern w:val="0"/>
                <w:szCs w:val="21"/>
              </w:rPr>
            </w:pPr>
            <w:r>
              <w:rPr>
                <w:rFonts w:hint="eastAsia" w:cs="宋体"/>
                <w:kern w:val="0"/>
                <w:szCs w:val="21"/>
              </w:rPr>
              <w:t>热工参数</w:t>
            </w:r>
          </w:p>
        </w:tc>
        <w:tc>
          <w:tcPr>
            <w:tcW w:w="1417" w:type="dxa"/>
            <w:vMerge w:val="restart"/>
            <w:tcBorders>
              <w:top w:val="single" w:color="auto" w:sz="8" w:space="0"/>
              <w:left w:val="single" w:color="auto" w:sz="8" w:space="0"/>
              <w:bottom w:val="single" w:color="auto" w:sz="8" w:space="0"/>
              <w:right w:val="single" w:color="auto" w:sz="8" w:space="0"/>
            </w:tcBorders>
            <w:vAlign w:val="center"/>
          </w:tcPr>
          <w:p w14:paraId="32C0D821">
            <w:pPr>
              <w:widowControl/>
              <w:spacing w:line="288" w:lineRule="auto"/>
              <w:jc w:val="center"/>
              <w:rPr>
                <w:kern w:val="0"/>
                <w:szCs w:val="21"/>
              </w:rPr>
            </w:pPr>
            <w:r>
              <w:rPr>
                <w:rFonts w:hint="eastAsia" w:cs="宋体"/>
                <w:kern w:val="0"/>
                <w:szCs w:val="21"/>
              </w:rPr>
              <w:t>单位</w:t>
            </w:r>
          </w:p>
        </w:tc>
        <w:tc>
          <w:tcPr>
            <w:tcW w:w="2653" w:type="dxa"/>
            <w:gridSpan w:val="3"/>
            <w:tcBorders>
              <w:top w:val="single" w:color="auto" w:sz="8" w:space="0"/>
              <w:left w:val="single" w:color="auto" w:sz="8" w:space="0"/>
              <w:bottom w:val="single" w:color="auto" w:sz="8" w:space="0"/>
              <w:right w:val="single" w:color="auto" w:sz="8" w:space="0"/>
            </w:tcBorders>
            <w:vAlign w:val="center"/>
          </w:tcPr>
          <w:p w14:paraId="4020F473">
            <w:pPr>
              <w:widowControl/>
              <w:spacing w:line="288" w:lineRule="auto"/>
              <w:jc w:val="center"/>
              <w:rPr>
                <w:kern w:val="0"/>
                <w:szCs w:val="21"/>
              </w:rPr>
            </w:pPr>
            <w:r>
              <w:rPr>
                <w:rFonts w:hint="eastAsia" w:cs="宋体"/>
                <w:kern w:val="0"/>
                <w:szCs w:val="21"/>
              </w:rPr>
              <w:t>参评建筑</w:t>
            </w:r>
          </w:p>
        </w:tc>
        <w:tc>
          <w:tcPr>
            <w:tcW w:w="749" w:type="dxa"/>
            <w:vMerge w:val="restart"/>
            <w:tcBorders>
              <w:top w:val="single" w:color="auto" w:sz="8" w:space="0"/>
              <w:left w:val="single" w:color="auto" w:sz="8" w:space="0"/>
              <w:bottom w:val="single" w:color="auto" w:sz="8" w:space="0"/>
              <w:right w:val="single" w:color="auto" w:sz="8" w:space="0"/>
            </w:tcBorders>
            <w:vAlign w:val="center"/>
          </w:tcPr>
          <w:p w14:paraId="4C0CF630">
            <w:pPr>
              <w:widowControl/>
              <w:spacing w:line="288" w:lineRule="auto"/>
              <w:jc w:val="center"/>
              <w:rPr>
                <w:kern w:val="0"/>
                <w:szCs w:val="21"/>
              </w:rPr>
            </w:pPr>
            <w:r>
              <w:rPr>
                <w:rFonts w:hint="eastAsia" w:cs="宋体"/>
                <w:kern w:val="0"/>
                <w:szCs w:val="21"/>
              </w:rPr>
              <w:t>参照建筑</w:t>
            </w:r>
          </w:p>
        </w:tc>
        <w:tc>
          <w:tcPr>
            <w:tcW w:w="851" w:type="dxa"/>
            <w:vMerge w:val="restart"/>
            <w:tcBorders>
              <w:top w:val="single" w:color="auto" w:sz="8" w:space="0"/>
              <w:left w:val="single" w:color="auto" w:sz="8" w:space="0"/>
              <w:bottom w:val="single" w:color="auto" w:sz="8" w:space="0"/>
              <w:right w:val="single" w:color="auto" w:sz="8" w:space="0"/>
            </w:tcBorders>
            <w:vAlign w:val="center"/>
          </w:tcPr>
          <w:p w14:paraId="74F90818">
            <w:pPr>
              <w:widowControl/>
              <w:spacing w:line="288" w:lineRule="auto"/>
              <w:jc w:val="center"/>
              <w:rPr>
                <w:rFonts w:cs="宋体"/>
                <w:kern w:val="0"/>
                <w:szCs w:val="21"/>
              </w:rPr>
            </w:pPr>
            <w:r>
              <w:rPr>
                <w:rFonts w:hint="eastAsia" w:cs="宋体"/>
                <w:kern w:val="0"/>
                <w:szCs w:val="21"/>
              </w:rPr>
              <w:t>性能提高比例</w:t>
            </w:r>
          </w:p>
          <w:p w14:paraId="29068195">
            <w:pPr>
              <w:widowControl/>
              <w:spacing w:line="288" w:lineRule="auto"/>
              <w:jc w:val="center"/>
              <w:rPr>
                <w:kern w:val="0"/>
                <w:szCs w:val="21"/>
              </w:rPr>
            </w:pPr>
            <w:r>
              <w:rPr>
                <w:rFonts w:hint="eastAsia" w:cs="宋体"/>
                <w:kern w:val="0"/>
                <w:szCs w:val="21"/>
              </w:rPr>
              <w:t>（</w:t>
            </w:r>
            <w:r>
              <w:rPr>
                <w:rFonts w:cs="宋体"/>
                <w:kern w:val="0"/>
                <w:szCs w:val="21"/>
              </w:rPr>
              <w:t>%</w:t>
            </w:r>
            <w:r>
              <w:rPr>
                <w:rFonts w:hint="eastAsia" w:cs="宋体"/>
                <w:kern w:val="0"/>
                <w:szCs w:val="21"/>
              </w:rPr>
              <w:t>）</w:t>
            </w:r>
          </w:p>
        </w:tc>
      </w:tr>
      <w:tr w14:paraId="2F8C91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vMerge w:val="continue"/>
            <w:tcBorders>
              <w:top w:val="single" w:color="auto" w:sz="8" w:space="0"/>
              <w:left w:val="single" w:color="auto" w:sz="8" w:space="0"/>
              <w:bottom w:val="single" w:color="auto" w:sz="8" w:space="0"/>
              <w:right w:val="single" w:color="auto" w:sz="8" w:space="0"/>
            </w:tcBorders>
            <w:vAlign w:val="center"/>
          </w:tcPr>
          <w:p w14:paraId="6603ED7E">
            <w:pPr>
              <w:widowControl/>
              <w:spacing w:line="288" w:lineRule="auto"/>
              <w:jc w:val="center"/>
              <w:rPr>
                <w:kern w:val="0"/>
                <w:szCs w:val="21"/>
              </w:rPr>
            </w:pPr>
          </w:p>
        </w:tc>
        <w:tc>
          <w:tcPr>
            <w:tcW w:w="1417" w:type="dxa"/>
            <w:vMerge w:val="continue"/>
            <w:tcBorders>
              <w:top w:val="single" w:color="auto" w:sz="8" w:space="0"/>
              <w:left w:val="single" w:color="auto" w:sz="8" w:space="0"/>
              <w:bottom w:val="single" w:color="auto" w:sz="8" w:space="0"/>
              <w:right w:val="single" w:color="auto" w:sz="8" w:space="0"/>
            </w:tcBorders>
            <w:vAlign w:val="center"/>
          </w:tcPr>
          <w:p w14:paraId="088B65FD">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74F2D1CC">
            <w:pPr>
              <w:widowControl/>
              <w:spacing w:line="288" w:lineRule="auto"/>
              <w:jc w:val="center"/>
              <w:rPr>
                <w:rFonts w:cs="宋体"/>
                <w:kern w:val="0"/>
                <w:szCs w:val="21"/>
              </w:rPr>
            </w:pPr>
            <w:r>
              <w:rPr>
                <w:rFonts w:hint="eastAsia" w:cs="宋体"/>
                <w:kern w:val="0"/>
                <w:szCs w:val="21"/>
              </w:rPr>
              <w:t>类型</w:t>
            </w:r>
            <w:r>
              <w:rPr>
                <w:rFonts w:cs="宋体"/>
                <w:kern w:val="0"/>
                <w:szCs w:val="21"/>
              </w:rPr>
              <w:t>I</w:t>
            </w:r>
          </w:p>
        </w:tc>
        <w:tc>
          <w:tcPr>
            <w:tcW w:w="850" w:type="dxa"/>
            <w:tcBorders>
              <w:top w:val="single" w:color="auto" w:sz="8" w:space="0"/>
              <w:left w:val="single" w:color="auto" w:sz="8" w:space="0"/>
              <w:bottom w:val="single" w:color="auto" w:sz="8" w:space="0"/>
              <w:right w:val="single" w:color="auto" w:sz="8" w:space="0"/>
            </w:tcBorders>
            <w:vAlign w:val="center"/>
          </w:tcPr>
          <w:p w14:paraId="123041DE">
            <w:pPr>
              <w:widowControl/>
              <w:spacing w:line="288" w:lineRule="auto"/>
              <w:jc w:val="center"/>
              <w:rPr>
                <w:rFonts w:cs="宋体"/>
                <w:kern w:val="0"/>
                <w:szCs w:val="21"/>
              </w:rPr>
            </w:pPr>
            <w:r>
              <w:rPr>
                <w:rFonts w:hint="eastAsia" w:cs="宋体"/>
                <w:kern w:val="0"/>
                <w:szCs w:val="21"/>
              </w:rPr>
              <w:t>类型</w:t>
            </w:r>
            <w:r>
              <w:rPr>
                <w:rFonts w:cs="宋体"/>
                <w:kern w:val="0"/>
                <w:szCs w:val="21"/>
              </w:rPr>
              <w:t>II</w:t>
            </w:r>
          </w:p>
        </w:tc>
        <w:tc>
          <w:tcPr>
            <w:tcW w:w="952" w:type="dxa"/>
            <w:tcBorders>
              <w:top w:val="single" w:color="auto" w:sz="8" w:space="0"/>
              <w:left w:val="single" w:color="auto" w:sz="8" w:space="0"/>
              <w:bottom w:val="single" w:color="auto" w:sz="8" w:space="0"/>
              <w:right w:val="single" w:color="auto" w:sz="8" w:space="0"/>
            </w:tcBorders>
            <w:vAlign w:val="center"/>
          </w:tcPr>
          <w:p w14:paraId="0A88260E">
            <w:pPr>
              <w:widowControl/>
              <w:spacing w:line="288" w:lineRule="auto"/>
              <w:jc w:val="center"/>
              <w:rPr>
                <w:rFonts w:cs="宋体"/>
                <w:kern w:val="0"/>
                <w:szCs w:val="21"/>
              </w:rPr>
            </w:pPr>
            <w:r>
              <w:rPr>
                <w:rFonts w:hint="eastAsia" w:cs="宋体"/>
                <w:kern w:val="0"/>
                <w:szCs w:val="21"/>
              </w:rPr>
              <w:t>类型</w:t>
            </w:r>
            <w:r>
              <w:rPr>
                <w:rFonts w:cs="宋体"/>
                <w:kern w:val="0"/>
                <w:szCs w:val="21"/>
              </w:rPr>
              <w:t>III</w:t>
            </w:r>
          </w:p>
        </w:tc>
        <w:tc>
          <w:tcPr>
            <w:tcW w:w="749" w:type="dxa"/>
            <w:vMerge w:val="continue"/>
            <w:tcBorders>
              <w:top w:val="single" w:color="auto" w:sz="8" w:space="0"/>
              <w:left w:val="single" w:color="auto" w:sz="8" w:space="0"/>
              <w:bottom w:val="single" w:color="auto" w:sz="8" w:space="0"/>
              <w:right w:val="single" w:color="auto" w:sz="8" w:space="0"/>
            </w:tcBorders>
            <w:vAlign w:val="center"/>
          </w:tcPr>
          <w:p w14:paraId="79FE9531">
            <w:pPr>
              <w:widowControl/>
              <w:spacing w:line="288" w:lineRule="auto"/>
              <w:jc w:val="center"/>
              <w:rPr>
                <w:kern w:val="0"/>
                <w:szCs w:val="21"/>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14:paraId="39408150">
            <w:pPr>
              <w:widowControl/>
              <w:spacing w:line="288" w:lineRule="auto"/>
              <w:jc w:val="center"/>
              <w:rPr>
                <w:kern w:val="0"/>
                <w:szCs w:val="21"/>
              </w:rPr>
            </w:pPr>
          </w:p>
        </w:tc>
      </w:tr>
      <w:tr w14:paraId="5F48BA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14:paraId="2605458C">
            <w:pPr>
              <w:widowControl/>
              <w:spacing w:line="288" w:lineRule="auto"/>
              <w:jc w:val="center"/>
              <w:rPr>
                <w:kern w:val="0"/>
                <w:szCs w:val="21"/>
              </w:rPr>
            </w:pPr>
            <w:r>
              <w:rPr>
                <w:rFonts w:hint="eastAsia" w:cs="宋体"/>
                <w:kern w:val="0"/>
                <w:szCs w:val="21"/>
              </w:rPr>
              <w:t>体形系数</w:t>
            </w:r>
          </w:p>
        </w:tc>
        <w:tc>
          <w:tcPr>
            <w:tcW w:w="1417" w:type="dxa"/>
            <w:tcBorders>
              <w:top w:val="single" w:color="auto" w:sz="8" w:space="0"/>
              <w:left w:val="single" w:color="auto" w:sz="8" w:space="0"/>
              <w:bottom w:val="single" w:color="auto" w:sz="8" w:space="0"/>
              <w:right w:val="single" w:color="auto" w:sz="8" w:space="0"/>
            </w:tcBorders>
            <w:vAlign w:val="center"/>
          </w:tcPr>
          <w:p w14:paraId="49798010">
            <w:pPr>
              <w:widowControl/>
              <w:spacing w:line="288" w:lineRule="auto"/>
              <w:jc w:val="center"/>
              <w:rPr>
                <w:rFonts w:cs="宋体"/>
                <w:kern w:val="0"/>
                <w:szCs w:val="21"/>
              </w:rPr>
            </w:pPr>
            <w:r>
              <w:rPr>
                <w:rFonts w:cs="宋体"/>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5CDD212F">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253C4854">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002164AB">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64E903F9">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70E9A5BC">
            <w:pPr>
              <w:widowControl/>
              <w:numPr>
                <w:ilvl w:val="0"/>
                <w:numId w:val="107"/>
              </w:numPr>
              <w:tabs>
                <w:tab w:val="left" w:pos="420"/>
              </w:tabs>
              <w:spacing w:line="288" w:lineRule="auto"/>
              <w:ind w:firstLine="0"/>
              <w:jc w:val="center"/>
              <w:rPr>
                <w:kern w:val="0"/>
                <w:szCs w:val="21"/>
              </w:rPr>
            </w:pPr>
            <w:r>
              <w:rPr>
                <w:rFonts w:cs="宋体"/>
                <w:kern w:val="0"/>
                <w:szCs w:val="21"/>
              </w:rPr>
              <w:t>—</w:t>
            </w:r>
          </w:p>
        </w:tc>
      </w:tr>
      <w:tr w14:paraId="2F55FA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restart"/>
            <w:tcBorders>
              <w:top w:val="single" w:color="auto" w:sz="8" w:space="0"/>
              <w:left w:val="single" w:color="auto" w:sz="8" w:space="0"/>
              <w:bottom w:val="single" w:color="auto" w:sz="8" w:space="0"/>
              <w:right w:val="single" w:color="auto" w:sz="8" w:space="0"/>
            </w:tcBorders>
            <w:vAlign w:val="center"/>
          </w:tcPr>
          <w:p w14:paraId="019B3E90">
            <w:pPr>
              <w:widowControl/>
              <w:spacing w:line="288" w:lineRule="auto"/>
              <w:jc w:val="center"/>
              <w:rPr>
                <w:kern w:val="0"/>
                <w:szCs w:val="21"/>
              </w:rPr>
            </w:pPr>
            <w:r>
              <w:rPr>
                <w:rFonts w:hint="eastAsia"/>
                <w:kern w:val="0"/>
                <w:szCs w:val="21"/>
              </w:rPr>
              <w:t>窗墙比</w:t>
            </w:r>
          </w:p>
        </w:tc>
        <w:tc>
          <w:tcPr>
            <w:tcW w:w="1134" w:type="dxa"/>
            <w:gridSpan w:val="2"/>
            <w:tcBorders>
              <w:top w:val="single" w:color="auto" w:sz="8" w:space="0"/>
              <w:left w:val="single" w:color="auto" w:sz="8" w:space="0"/>
              <w:bottom w:val="single" w:color="auto" w:sz="8" w:space="0"/>
              <w:right w:val="single" w:color="auto" w:sz="8" w:space="0"/>
            </w:tcBorders>
            <w:vAlign w:val="center"/>
          </w:tcPr>
          <w:p w14:paraId="4E07337B">
            <w:pPr>
              <w:widowControl/>
              <w:spacing w:line="288" w:lineRule="auto"/>
              <w:jc w:val="center"/>
              <w:rPr>
                <w:kern w:val="0"/>
                <w:szCs w:val="21"/>
              </w:rPr>
            </w:pPr>
            <w:r>
              <w:rPr>
                <w:rFonts w:hint="eastAsia"/>
                <w:kern w:val="0"/>
                <w:szCs w:val="21"/>
              </w:rPr>
              <w:t>东向</w:t>
            </w:r>
          </w:p>
        </w:tc>
        <w:tc>
          <w:tcPr>
            <w:tcW w:w="1417" w:type="dxa"/>
            <w:tcBorders>
              <w:top w:val="single" w:color="auto" w:sz="8" w:space="0"/>
              <w:left w:val="single" w:color="auto" w:sz="8" w:space="0"/>
              <w:bottom w:val="single" w:color="auto" w:sz="8" w:space="0"/>
              <w:right w:val="single" w:color="auto" w:sz="8" w:space="0"/>
            </w:tcBorders>
            <w:vAlign w:val="center"/>
          </w:tcPr>
          <w:p w14:paraId="524A3A7F">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369349E5">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7D89E3D7">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2AA4D652">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6AAA2E09">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587DC370">
            <w:pPr>
              <w:widowControl/>
              <w:numPr>
                <w:ilvl w:val="0"/>
                <w:numId w:val="107"/>
              </w:numPr>
              <w:tabs>
                <w:tab w:val="left" w:pos="420"/>
              </w:tabs>
              <w:spacing w:line="288" w:lineRule="auto"/>
              <w:ind w:firstLine="0"/>
              <w:jc w:val="center"/>
              <w:rPr>
                <w:kern w:val="0"/>
                <w:szCs w:val="21"/>
              </w:rPr>
            </w:pPr>
            <w:r>
              <w:rPr>
                <w:rFonts w:cs="宋体"/>
                <w:kern w:val="0"/>
                <w:szCs w:val="21"/>
              </w:rPr>
              <w:t>—</w:t>
            </w:r>
          </w:p>
        </w:tc>
      </w:tr>
      <w:tr w14:paraId="48E41E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14:paraId="6644C890">
            <w:pPr>
              <w:widowControl/>
              <w:spacing w:line="288" w:lineRule="auto"/>
              <w:jc w:val="center"/>
              <w:rPr>
                <w:kern w:val="0"/>
                <w:szCs w:val="21"/>
              </w:rPr>
            </w:pPr>
          </w:p>
        </w:tc>
        <w:tc>
          <w:tcPr>
            <w:tcW w:w="1134" w:type="dxa"/>
            <w:gridSpan w:val="2"/>
            <w:tcBorders>
              <w:top w:val="single" w:color="auto" w:sz="8" w:space="0"/>
              <w:left w:val="single" w:color="auto" w:sz="8" w:space="0"/>
              <w:bottom w:val="single" w:color="auto" w:sz="8" w:space="0"/>
              <w:right w:val="single" w:color="auto" w:sz="8" w:space="0"/>
            </w:tcBorders>
            <w:vAlign w:val="center"/>
          </w:tcPr>
          <w:p w14:paraId="0611B642">
            <w:pPr>
              <w:widowControl/>
              <w:spacing w:line="288" w:lineRule="auto"/>
              <w:jc w:val="center"/>
              <w:rPr>
                <w:kern w:val="0"/>
                <w:szCs w:val="21"/>
              </w:rPr>
            </w:pPr>
            <w:r>
              <w:rPr>
                <w:rFonts w:hint="eastAsia"/>
                <w:kern w:val="0"/>
                <w:szCs w:val="21"/>
              </w:rPr>
              <w:t>南向</w:t>
            </w:r>
          </w:p>
        </w:tc>
        <w:tc>
          <w:tcPr>
            <w:tcW w:w="1417" w:type="dxa"/>
            <w:tcBorders>
              <w:top w:val="single" w:color="auto" w:sz="8" w:space="0"/>
              <w:left w:val="single" w:color="auto" w:sz="8" w:space="0"/>
              <w:bottom w:val="single" w:color="auto" w:sz="8" w:space="0"/>
              <w:right w:val="single" w:color="auto" w:sz="8" w:space="0"/>
            </w:tcBorders>
            <w:vAlign w:val="center"/>
          </w:tcPr>
          <w:p w14:paraId="7192A0E2">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6611CDEE">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7867EED8">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27347A6E">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078F98B4">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6C8B38CB">
            <w:pPr>
              <w:widowControl/>
              <w:numPr>
                <w:ilvl w:val="0"/>
                <w:numId w:val="107"/>
              </w:numPr>
              <w:tabs>
                <w:tab w:val="left" w:pos="420"/>
              </w:tabs>
              <w:spacing w:line="288" w:lineRule="auto"/>
              <w:ind w:firstLine="0"/>
              <w:jc w:val="center"/>
              <w:rPr>
                <w:kern w:val="0"/>
                <w:szCs w:val="21"/>
              </w:rPr>
            </w:pPr>
            <w:r>
              <w:rPr>
                <w:rFonts w:cs="宋体"/>
                <w:kern w:val="0"/>
                <w:szCs w:val="21"/>
              </w:rPr>
              <w:t>—</w:t>
            </w:r>
          </w:p>
        </w:tc>
      </w:tr>
      <w:tr w14:paraId="37AB84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14:paraId="43E3CE57">
            <w:pPr>
              <w:widowControl/>
              <w:spacing w:line="288" w:lineRule="auto"/>
              <w:jc w:val="center"/>
              <w:rPr>
                <w:kern w:val="0"/>
                <w:szCs w:val="21"/>
              </w:rPr>
            </w:pPr>
          </w:p>
        </w:tc>
        <w:tc>
          <w:tcPr>
            <w:tcW w:w="1134" w:type="dxa"/>
            <w:gridSpan w:val="2"/>
            <w:tcBorders>
              <w:top w:val="single" w:color="auto" w:sz="8" w:space="0"/>
              <w:left w:val="single" w:color="auto" w:sz="8" w:space="0"/>
              <w:bottom w:val="single" w:color="auto" w:sz="8" w:space="0"/>
              <w:right w:val="single" w:color="auto" w:sz="8" w:space="0"/>
            </w:tcBorders>
            <w:vAlign w:val="center"/>
          </w:tcPr>
          <w:p w14:paraId="686ED1BB">
            <w:pPr>
              <w:widowControl/>
              <w:spacing w:line="288" w:lineRule="auto"/>
              <w:jc w:val="center"/>
              <w:rPr>
                <w:kern w:val="0"/>
                <w:szCs w:val="21"/>
              </w:rPr>
            </w:pPr>
            <w:r>
              <w:rPr>
                <w:rFonts w:hint="eastAsia"/>
                <w:kern w:val="0"/>
                <w:szCs w:val="21"/>
              </w:rPr>
              <w:t>西向</w:t>
            </w:r>
          </w:p>
        </w:tc>
        <w:tc>
          <w:tcPr>
            <w:tcW w:w="1417" w:type="dxa"/>
            <w:tcBorders>
              <w:top w:val="single" w:color="auto" w:sz="8" w:space="0"/>
              <w:left w:val="single" w:color="auto" w:sz="8" w:space="0"/>
              <w:bottom w:val="single" w:color="auto" w:sz="8" w:space="0"/>
              <w:right w:val="single" w:color="auto" w:sz="8" w:space="0"/>
            </w:tcBorders>
            <w:vAlign w:val="center"/>
          </w:tcPr>
          <w:p w14:paraId="499682FB">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40A08B98">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6214FD7B">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5BC57E7A">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7E22FBD0">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106971F5">
            <w:pPr>
              <w:widowControl/>
              <w:numPr>
                <w:ilvl w:val="0"/>
                <w:numId w:val="107"/>
              </w:numPr>
              <w:tabs>
                <w:tab w:val="left" w:pos="420"/>
              </w:tabs>
              <w:spacing w:line="288" w:lineRule="auto"/>
              <w:ind w:firstLine="0"/>
              <w:jc w:val="center"/>
              <w:rPr>
                <w:kern w:val="0"/>
                <w:szCs w:val="21"/>
              </w:rPr>
            </w:pPr>
            <w:r>
              <w:rPr>
                <w:rFonts w:cs="宋体"/>
                <w:kern w:val="0"/>
                <w:szCs w:val="21"/>
              </w:rPr>
              <w:t>—</w:t>
            </w:r>
          </w:p>
        </w:tc>
      </w:tr>
      <w:tr w14:paraId="79CBA0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14:paraId="3135D36B">
            <w:pPr>
              <w:widowControl/>
              <w:spacing w:line="288" w:lineRule="auto"/>
              <w:jc w:val="center"/>
              <w:rPr>
                <w:kern w:val="0"/>
                <w:szCs w:val="21"/>
              </w:rPr>
            </w:pPr>
          </w:p>
        </w:tc>
        <w:tc>
          <w:tcPr>
            <w:tcW w:w="1134" w:type="dxa"/>
            <w:gridSpan w:val="2"/>
            <w:tcBorders>
              <w:top w:val="single" w:color="auto" w:sz="8" w:space="0"/>
              <w:left w:val="single" w:color="auto" w:sz="8" w:space="0"/>
              <w:bottom w:val="single" w:color="auto" w:sz="8" w:space="0"/>
              <w:right w:val="single" w:color="auto" w:sz="8" w:space="0"/>
            </w:tcBorders>
            <w:vAlign w:val="center"/>
          </w:tcPr>
          <w:p w14:paraId="02C24061">
            <w:pPr>
              <w:widowControl/>
              <w:spacing w:line="288" w:lineRule="auto"/>
              <w:jc w:val="center"/>
              <w:rPr>
                <w:kern w:val="0"/>
                <w:szCs w:val="21"/>
              </w:rPr>
            </w:pPr>
            <w:r>
              <w:rPr>
                <w:rFonts w:hint="eastAsia"/>
                <w:kern w:val="0"/>
                <w:szCs w:val="21"/>
              </w:rPr>
              <w:t>北向</w:t>
            </w:r>
          </w:p>
        </w:tc>
        <w:tc>
          <w:tcPr>
            <w:tcW w:w="1417" w:type="dxa"/>
            <w:tcBorders>
              <w:top w:val="single" w:color="auto" w:sz="8" w:space="0"/>
              <w:left w:val="single" w:color="auto" w:sz="8" w:space="0"/>
              <w:bottom w:val="single" w:color="auto" w:sz="8" w:space="0"/>
              <w:right w:val="single" w:color="auto" w:sz="8" w:space="0"/>
            </w:tcBorders>
            <w:vAlign w:val="center"/>
          </w:tcPr>
          <w:p w14:paraId="0FCDD405">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4E52ABC6">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2767BA8A">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282D088B">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0B002ED4">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3B1976A4">
            <w:pPr>
              <w:widowControl/>
              <w:numPr>
                <w:ilvl w:val="0"/>
                <w:numId w:val="107"/>
              </w:numPr>
              <w:tabs>
                <w:tab w:val="left" w:pos="420"/>
              </w:tabs>
              <w:spacing w:line="288" w:lineRule="auto"/>
              <w:ind w:firstLine="0"/>
              <w:jc w:val="center"/>
              <w:rPr>
                <w:kern w:val="0"/>
                <w:szCs w:val="21"/>
              </w:rPr>
            </w:pPr>
            <w:r>
              <w:rPr>
                <w:rFonts w:cs="宋体"/>
                <w:kern w:val="0"/>
                <w:szCs w:val="21"/>
              </w:rPr>
              <w:t>—</w:t>
            </w:r>
          </w:p>
        </w:tc>
      </w:tr>
      <w:tr w14:paraId="019470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14:paraId="34CB6869">
            <w:pPr>
              <w:widowControl/>
              <w:spacing w:line="288" w:lineRule="auto"/>
              <w:jc w:val="center"/>
              <w:rPr>
                <w:kern w:val="0"/>
                <w:szCs w:val="21"/>
              </w:rPr>
            </w:pPr>
            <w:r>
              <w:rPr>
                <w:rFonts w:hint="eastAsia"/>
                <w:kern w:val="0"/>
                <w:szCs w:val="21"/>
              </w:rPr>
              <w:t>屋顶透明部分面积比例</w:t>
            </w:r>
          </w:p>
        </w:tc>
        <w:tc>
          <w:tcPr>
            <w:tcW w:w="1417" w:type="dxa"/>
            <w:tcBorders>
              <w:top w:val="single" w:color="auto" w:sz="8" w:space="0"/>
              <w:left w:val="single" w:color="auto" w:sz="8" w:space="0"/>
              <w:bottom w:val="single" w:color="auto" w:sz="8" w:space="0"/>
              <w:right w:val="single" w:color="auto" w:sz="8" w:space="0"/>
            </w:tcBorders>
            <w:vAlign w:val="center"/>
          </w:tcPr>
          <w:p w14:paraId="520825D7">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0CE2FBBA">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25D76CFA">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0FA2C715">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5C7C1F18">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3CA92562">
            <w:pPr>
              <w:widowControl/>
              <w:numPr>
                <w:ilvl w:val="0"/>
                <w:numId w:val="107"/>
              </w:numPr>
              <w:tabs>
                <w:tab w:val="left" w:pos="420"/>
              </w:tabs>
              <w:spacing w:line="288" w:lineRule="auto"/>
              <w:ind w:firstLine="0"/>
              <w:jc w:val="center"/>
              <w:rPr>
                <w:kern w:val="0"/>
                <w:szCs w:val="21"/>
              </w:rPr>
            </w:pPr>
            <w:r>
              <w:rPr>
                <w:rFonts w:cs="宋体"/>
                <w:kern w:val="0"/>
                <w:szCs w:val="21"/>
              </w:rPr>
              <w:t>—</w:t>
            </w:r>
          </w:p>
        </w:tc>
      </w:tr>
      <w:tr w14:paraId="6D3DEA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14:paraId="2EC44B23">
            <w:pPr>
              <w:widowControl/>
              <w:spacing w:line="288" w:lineRule="auto"/>
              <w:jc w:val="center"/>
              <w:rPr>
                <w:kern w:val="0"/>
                <w:szCs w:val="21"/>
              </w:rPr>
            </w:pPr>
            <w:r>
              <w:rPr>
                <w:rFonts w:hint="eastAsia"/>
                <w:kern w:val="0"/>
                <w:szCs w:val="21"/>
              </w:rPr>
              <w:t>屋面传热系数</w:t>
            </w:r>
            <w:r>
              <w:rPr>
                <w:kern w:val="0"/>
                <w:szCs w:val="21"/>
              </w:rPr>
              <w:t>K</w:t>
            </w:r>
          </w:p>
        </w:tc>
        <w:tc>
          <w:tcPr>
            <w:tcW w:w="1417" w:type="dxa"/>
            <w:tcBorders>
              <w:top w:val="single" w:color="auto" w:sz="8" w:space="0"/>
              <w:left w:val="single" w:color="auto" w:sz="8" w:space="0"/>
              <w:bottom w:val="single" w:color="auto" w:sz="8" w:space="0"/>
              <w:right w:val="single" w:color="auto" w:sz="8" w:space="0"/>
            </w:tcBorders>
            <w:vAlign w:val="center"/>
          </w:tcPr>
          <w:p w14:paraId="29F3A1E1">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14:paraId="781B0D4C">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25A3F0D8">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4F2A7A2D">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493C01B1">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525219BD">
            <w:pPr>
              <w:widowControl/>
              <w:spacing w:line="288" w:lineRule="auto"/>
              <w:jc w:val="center"/>
              <w:rPr>
                <w:kern w:val="0"/>
                <w:szCs w:val="21"/>
              </w:rPr>
            </w:pPr>
          </w:p>
        </w:tc>
      </w:tr>
      <w:tr w14:paraId="7C1D1E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14:paraId="4E794581">
            <w:pPr>
              <w:widowControl/>
              <w:spacing w:line="288" w:lineRule="auto"/>
              <w:jc w:val="center"/>
              <w:rPr>
                <w:kern w:val="0"/>
                <w:szCs w:val="21"/>
              </w:rPr>
            </w:pPr>
            <w:r>
              <w:rPr>
                <w:rFonts w:hint="eastAsia"/>
                <w:kern w:val="0"/>
                <w:szCs w:val="21"/>
              </w:rPr>
              <w:t>外墙（包括非透明幕墙）传热系数</w:t>
            </w:r>
            <w:r>
              <w:rPr>
                <w:kern w:val="0"/>
                <w:szCs w:val="21"/>
              </w:rPr>
              <w:t>K</w:t>
            </w:r>
          </w:p>
        </w:tc>
        <w:tc>
          <w:tcPr>
            <w:tcW w:w="1417" w:type="dxa"/>
            <w:tcBorders>
              <w:top w:val="single" w:color="auto" w:sz="8" w:space="0"/>
              <w:left w:val="single" w:color="auto" w:sz="8" w:space="0"/>
              <w:bottom w:val="single" w:color="auto" w:sz="8" w:space="0"/>
              <w:right w:val="single" w:color="auto" w:sz="8" w:space="0"/>
            </w:tcBorders>
            <w:vAlign w:val="center"/>
          </w:tcPr>
          <w:p w14:paraId="3F521D90">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14:paraId="0C260816">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65B3A1F3">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31D0ECE8">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59F7A21B">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55C030E2">
            <w:pPr>
              <w:widowControl/>
              <w:spacing w:line="288" w:lineRule="auto"/>
              <w:jc w:val="center"/>
              <w:rPr>
                <w:kern w:val="0"/>
                <w:szCs w:val="21"/>
              </w:rPr>
            </w:pPr>
          </w:p>
        </w:tc>
      </w:tr>
      <w:tr w14:paraId="7DEFC1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14:paraId="543D8C10">
            <w:pPr>
              <w:widowControl/>
              <w:spacing w:line="288" w:lineRule="auto"/>
              <w:jc w:val="center"/>
              <w:rPr>
                <w:kern w:val="0"/>
                <w:szCs w:val="21"/>
              </w:rPr>
            </w:pPr>
            <w:r>
              <w:rPr>
                <w:rFonts w:hint="eastAsia"/>
                <w:kern w:val="0"/>
                <w:szCs w:val="21"/>
              </w:rPr>
              <w:t>底面接触室外空气的架空或外挑楼板传热系数</w:t>
            </w:r>
            <w:r>
              <w:rPr>
                <w:kern w:val="0"/>
                <w:szCs w:val="21"/>
              </w:rPr>
              <w:t>K</w:t>
            </w:r>
          </w:p>
        </w:tc>
        <w:tc>
          <w:tcPr>
            <w:tcW w:w="1417" w:type="dxa"/>
            <w:tcBorders>
              <w:top w:val="single" w:color="auto" w:sz="8" w:space="0"/>
              <w:left w:val="single" w:color="auto" w:sz="8" w:space="0"/>
              <w:bottom w:val="single" w:color="auto" w:sz="8" w:space="0"/>
              <w:right w:val="single" w:color="auto" w:sz="8" w:space="0"/>
            </w:tcBorders>
            <w:vAlign w:val="center"/>
          </w:tcPr>
          <w:p w14:paraId="1D4A0F57">
            <w:pPr>
              <w:jc w:val="cente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14:paraId="4E006601">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439BDE79">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1C736082">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591F2B45">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3A549107">
            <w:pPr>
              <w:widowControl/>
              <w:spacing w:line="288" w:lineRule="auto"/>
              <w:jc w:val="center"/>
              <w:rPr>
                <w:kern w:val="0"/>
                <w:szCs w:val="21"/>
              </w:rPr>
            </w:pPr>
          </w:p>
        </w:tc>
      </w:tr>
      <w:tr w14:paraId="5FE31F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restart"/>
            <w:tcBorders>
              <w:top w:val="single" w:color="auto" w:sz="8" w:space="0"/>
              <w:left w:val="single" w:color="auto" w:sz="8" w:space="0"/>
              <w:bottom w:val="single" w:color="auto" w:sz="8" w:space="0"/>
              <w:right w:val="single" w:color="auto" w:sz="8" w:space="0"/>
            </w:tcBorders>
            <w:vAlign w:val="center"/>
          </w:tcPr>
          <w:p w14:paraId="7560FA8E">
            <w:pPr>
              <w:widowControl/>
              <w:spacing w:line="288" w:lineRule="auto"/>
              <w:jc w:val="center"/>
              <w:rPr>
                <w:kern w:val="0"/>
                <w:szCs w:val="21"/>
              </w:rPr>
            </w:pPr>
            <w:r>
              <w:rPr>
                <w:rFonts w:hint="eastAsia"/>
                <w:kern w:val="0"/>
                <w:szCs w:val="21"/>
              </w:rPr>
              <w:t>外窗（包括透明幕墙）</w:t>
            </w:r>
          </w:p>
        </w:tc>
        <w:tc>
          <w:tcPr>
            <w:tcW w:w="912" w:type="dxa"/>
            <w:gridSpan w:val="2"/>
            <w:vMerge w:val="restart"/>
            <w:tcBorders>
              <w:top w:val="single" w:color="auto" w:sz="8" w:space="0"/>
              <w:left w:val="single" w:color="auto" w:sz="8" w:space="0"/>
              <w:bottom w:val="single" w:color="auto" w:sz="8" w:space="0"/>
              <w:right w:val="single" w:color="auto" w:sz="8" w:space="0"/>
            </w:tcBorders>
          </w:tcPr>
          <w:p w14:paraId="2861A997">
            <w:r>
              <w:rPr>
                <w:kern w:val="0"/>
                <w:szCs w:val="21"/>
              </w:rPr>
              <w:t>W/(m</w:t>
            </w:r>
            <w:r>
              <w:rPr>
                <w:kern w:val="0"/>
                <w:szCs w:val="21"/>
                <w:vertAlign w:val="superscript"/>
              </w:rPr>
              <w:t>2</w:t>
            </w:r>
            <w:r>
              <w:rPr>
                <w:rFonts w:hint="eastAsia"/>
                <w:kern w:val="0"/>
                <w:szCs w:val="21"/>
              </w:rPr>
              <w:t>·</w:t>
            </w:r>
            <w:r>
              <w:rPr>
                <w:kern w:val="0"/>
                <w:szCs w:val="21"/>
              </w:rPr>
              <w:t>K)</w:t>
            </w:r>
          </w:p>
        </w:tc>
        <w:tc>
          <w:tcPr>
            <w:tcW w:w="789" w:type="dxa"/>
            <w:tcBorders>
              <w:top w:val="single" w:color="auto" w:sz="8" w:space="0"/>
              <w:left w:val="single" w:color="auto" w:sz="8" w:space="0"/>
              <w:bottom w:val="single" w:color="auto" w:sz="8" w:space="0"/>
              <w:right w:val="single" w:color="auto" w:sz="8" w:space="0"/>
            </w:tcBorders>
            <w:vAlign w:val="center"/>
          </w:tcPr>
          <w:p w14:paraId="2BF00437">
            <w:pPr>
              <w:widowControl/>
              <w:spacing w:line="288" w:lineRule="auto"/>
              <w:jc w:val="center"/>
              <w:rPr>
                <w:kern w:val="0"/>
                <w:szCs w:val="21"/>
              </w:rPr>
            </w:pPr>
            <w:r>
              <w:rPr>
                <w:rFonts w:hint="eastAsia"/>
                <w:kern w:val="0"/>
                <w:szCs w:val="21"/>
              </w:rPr>
              <w:t>东向</w:t>
            </w:r>
          </w:p>
        </w:tc>
        <w:tc>
          <w:tcPr>
            <w:tcW w:w="1417" w:type="dxa"/>
            <w:tcBorders>
              <w:top w:val="single" w:color="auto" w:sz="8" w:space="0"/>
              <w:left w:val="single" w:color="auto" w:sz="8" w:space="0"/>
              <w:bottom w:val="single" w:color="auto" w:sz="8" w:space="0"/>
              <w:right w:val="single" w:color="auto" w:sz="8" w:space="0"/>
            </w:tcBorders>
            <w:vAlign w:val="center"/>
          </w:tcPr>
          <w:p w14:paraId="7DC3D4AF">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14:paraId="4FCD3E9D">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79B6AEF3">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085C4962">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29773D32">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68E3E8E1">
            <w:pPr>
              <w:widowControl/>
              <w:spacing w:line="288" w:lineRule="auto"/>
              <w:jc w:val="center"/>
              <w:rPr>
                <w:kern w:val="0"/>
                <w:szCs w:val="21"/>
              </w:rPr>
            </w:pPr>
          </w:p>
        </w:tc>
      </w:tr>
      <w:tr w14:paraId="376ED6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6A93E485">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tcPr>
          <w:p w14:paraId="5FCE61E9">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14:paraId="6FBB8274">
            <w:pPr>
              <w:widowControl/>
              <w:spacing w:line="288" w:lineRule="auto"/>
              <w:jc w:val="center"/>
              <w:rPr>
                <w:kern w:val="0"/>
                <w:szCs w:val="21"/>
              </w:rPr>
            </w:pPr>
            <w:r>
              <w:rPr>
                <w:rFonts w:hint="eastAsia"/>
                <w:kern w:val="0"/>
                <w:szCs w:val="21"/>
              </w:rPr>
              <w:t>南向</w:t>
            </w:r>
          </w:p>
        </w:tc>
        <w:tc>
          <w:tcPr>
            <w:tcW w:w="1417" w:type="dxa"/>
            <w:tcBorders>
              <w:top w:val="single" w:color="auto" w:sz="8" w:space="0"/>
              <w:left w:val="single" w:color="auto" w:sz="8" w:space="0"/>
              <w:bottom w:val="single" w:color="auto" w:sz="8" w:space="0"/>
              <w:right w:val="single" w:color="auto" w:sz="8" w:space="0"/>
            </w:tcBorders>
            <w:vAlign w:val="center"/>
          </w:tcPr>
          <w:p w14:paraId="4BD7B094">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14:paraId="7500EBB9">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538B3423">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1598AE5F">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279A709A">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56EBD793">
            <w:pPr>
              <w:widowControl/>
              <w:spacing w:line="288" w:lineRule="auto"/>
              <w:jc w:val="center"/>
              <w:rPr>
                <w:kern w:val="0"/>
                <w:szCs w:val="21"/>
              </w:rPr>
            </w:pPr>
          </w:p>
        </w:tc>
      </w:tr>
      <w:tr w14:paraId="35D524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47D85B81">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tcPr>
          <w:p w14:paraId="0FC23054">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14:paraId="2B538CF1">
            <w:pPr>
              <w:widowControl/>
              <w:spacing w:line="288" w:lineRule="auto"/>
              <w:jc w:val="center"/>
              <w:rPr>
                <w:kern w:val="0"/>
                <w:szCs w:val="21"/>
              </w:rPr>
            </w:pPr>
            <w:r>
              <w:rPr>
                <w:rFonts w:hint="eastAsia"/>
                <w:kern w:val="0"/>
                <w:szCs w:val="21"/>
              </w:rPr>
              <w:t>西向</w:t>
            </w:r>
          </w:p>
        </w:tc>
        <w:tc>
          <w:tcPr>
            <w:tcW w:w="1417" w:type="dxa"/>
            <w:tcBorders>
              <w:top w:val="single" w:color="auto" w:sz="8" w:space="0"/>
              <w:left w:val="single" w:color="auto" w:sz="8" w:space="0"/>
              <w:bottom w:val="single" w:color="auto" w:sz="8" w:space="0"/>
              <w:right w:val="single" w:color="auto" w:sz="8" w:space="0"/>
            </w:tcBorders>
            <w:vAlign w:val="center"/>
          </w:tcPr>
          <w:p w14:paraId="035B8728">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14:paraId="5E95AEB2">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34FAAEB7">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633AD5B2">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3BCEB25C">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610F1209">
            <w:pPr>
              <w:widowControl/>
              <w:spacing w:line="288" w:lineRule="auto"/>
              <w:jc w:val="center"/>
              <w:rPr>
                <w:kern w:val="0"/>
                <w:szCs w:val="21"/>
              </w:rPr>
            </w:pPr>
          </w:p>
        </w:tc>
      </w:tr>
      <w:tr w14:paraId="27A81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1E4C480B">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tcPr>
          <w:p w14:paraId="50796C7B">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14:paraId="1799051E">
            <w:pPr>
              <w:widowControl/>
              <w:spacing w:line="288" w:lineRule="auto"/>
              <w:jc w:val="center"/>
              <w:rPr>
                <w:kern w:val="0"/>
                <w:szCs w:val="21"/>
              </w:rPr>
            </w:pPr>
            <w:r>
              <w:rPr>
                <w:rFonts w:hint="eastAsia"/>
                <w:kern w:val="0"/>
                <w:szCs w:val="21"/>
              </w:rPr>
              <w:t>北向</w:t>
            </w:r>
          </w:p>
        </w:tc>
        <w:tc>
          <w:tcPr>
            <w:tcW w:w="1417" w:type="dxa"/>
            <w:tcBorders>
              <w:top w:val="single" w:color="auto" w:sz="8" w:space="0"/>
              <w:left w:val="single" w:color="auto" w:sz="8" w:space="0"/>
              <w:bottom w:val="single" w:color="auto" w:sz="8" w:space="0"/>
              <w:right w:val="single" w:color="auto" w:sz="8" w:space="0"/>
            </w:tcBorders>
            <w:vAlign w:val="center"/>
          </w:tcPr>
          <w:p w14:paraId="48B051D2">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14:paraId="24E9EFDE">
            <w:pPr>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7FEAFED0">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4CF0B9D9">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0E61A46F">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418CC7BC">
            <w:pPr>
              <w:widowControl/>
              <w:spacing w:line="288" w:lineRule="auto"/>
              <w:jc w:val="center"/>
              <w:rPr>
                <w:kern w:val="0"/>
                <w:szCs w:val="21"/>
              </w:rPr>
            </w:pPr>
          </w:p>
        </w:tc>
      </w:tr>
      <w:tr w14:paraId="3DD96A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6CD0B177">
            <w:pPr>
              <w:widowControl/>
              <w:spacing w:line="288" w:lineRule="auto"/>
              <w:jc w:val="center"/>
              <w:rPr>
                <w:kern w:val="0"/>
                <w:szCs w:val="21"/>
              </w:rPr>
            </w:pPr>
          </w:p>
        </w:tc>
        <w:tc>
          <w:tcPr>
            <w:tcW w:w="912" w:type="dxa"/>
            <w:gridSpan w:val="2"/>
            <w:vMerge w:val="restart"/>
            <w:tcBorders>
              <w:top w:val="single" w:color="auto" w:sz="8" w:space="0"/>
              <w:left w:val="single" w:color="auto" w:sz="8" w:space="0"/>
              <w:bottom w:val="single" w:color="auto" w:sz="8" w:space="0"/>
              <w:right w:val="single" w:color="auto" w:sz="8" w:space="0"/>
            </w:tcBorders>
            <w:vAlign w:val="center"/>
          </w:tcPr>
          <w:p w14:paraId="3D4FFF6A">
            <w:pPr>
              <w:widowControl/>
              <w:spacing w:line="288" w:lineRule="auto"/>
              <w:jc w:val="center"/>
              <w:rPr>
                <w:kern w:val="0"/>
                <w:szCs w:val="21"/>
              </w:rPr>
            </w:pPr>
            <w:r>
              <w:rPr>
                <w:rFonts w:hint="eastAsia"/>
                <w:kern w:val="0"/>
                <w:szCs w:val="21"/>
              </w:rPr>
              <w:t>遮阳系数</w:t>
            </w:r>
            <w:r>
              <w:rPr>
                <w:kern w:val="0"/>
                <w:szCs w:val="21"/>
              </w:rPr>
              <w:t>SC</w:t>
            </w:r>
          </w:p>
        </w:tc>
        <w:tc>
          <w:tcPr>
            <w:tcW w:w="789" w:type="dxa"/>
            <w:tcBorders>
              <w:top w:val="single" w:color="auto" w:sz="8" w:space="0"/>
              <w:left w:val="single" w:color="auto" w:sz="8" w:space="0"/>
              <w:bottom w:val="single" w:color="auto" w:sz="8" w:space="0"/>
              <w:right w:val="single" w:color="auto" w:sz="8" w:space="0"/>
            </w:tcBorders>
            <w:vAlign w:val="center"/>
          </w:tcPr>
          <w:p w14:paraId="74A60B00">
            <w:pPr>
              <w:widowControl/>
              <w:spacing w:line="288" w:lineRule="auto"/>
              <w:jc w:val="center"/>
              <w:rPr>
                <w:kern w:val="0"/>
                <w:szCs w:val="21"/>
              </w:rPr>
            </w:pPr>
            <w:r>
              <w:rPr>
                <w:rFonts w:hint="eastAsia"/>
                <w:kern w:val="0"/>
                <w:szCs w:val="21"/>
              </w:rPr>
              <w:t>东向</w:t>
            </w:r>
          </w:p>
        </w:tc>
        <w:tc>
          <w:tcPr>
            <w:tcW w:w="1417" w:type="dxa"/>
            <w:tcBorders>
              <w:top w:val="single" w:color="auto" w:sz="8" w:space="0"/>
              <w:left w:val="single" w:color="auto" w:sz="8" w:space="0"/>
              <w:bottom w:val="single" w:color="auto" w:sz="8" w:space="0"/>
              <w:right w:val="single" w:color="auto" w:sz="8" w:space="0"/>
            </w:tcBorders>
            <w:vAlign w:val="center"/>
          </w:tcPr>
          <w:p w14:paraId="40B12B27">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487F7FD4">
            <w:pPr>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7E200EA6">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22FF0687">
            <w:pPr>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59DBDDBD">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1CFD9AB4">
            <w:pPr>
              <w:widowControl/>
              <w:spacing w:line="288" w:lineRule="auto"/>
              <w:jc w:val="center"/>
              <w:rPr>
                <w:kern w:val="0"/>
                <w:szCs w:val="21"/>
              </w:rPr>
            </w:pPr>
          </w:p>
        </w:tc>
      </w:tr>
      <w:tr w14:paraId="2AB64A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353BC685">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vAlign w:val="center"/>
          </w:tcPr>
          <w:p w14:paraId="6FF66018">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14:paraId="2D7ADD78">
            <w:pPr>
              <w:widowControl/>
              <w:spacing w:line="288" w:lineRule="auto"/>
              <w:jc w:val="center"/>
              <w:rPr>
                <w:kern w:val="0"/>
                <w:szCs w:val="21"/>
              </w:rPr>
            </w:pPr>
            <w:r>
              <w:rPr>
                <w:rFonts w:hint="eastAsia"/>
                <w:kern w:val="0"/>
                <w:szCs w:val="21"/>
              </w:rPr>
              <w:t>南向</w:t>
            </w:r>
          </w:p>
        </w:tc>
        <w:tc>
          <w:tcPr>
            <w:tcW w:w="1417" w:type="dxa"/>
            <w:tcBorders>
              <w:top w:val="single" w:color="auto" w:sz="8" w:space="0"/>
              <w:left w:val="single" w:color="auto" w:sz="8" w:space="0"/>
              <w:bottom w:val="single" w:color="auto" w:sz="8" w:space="0"/>
              <w:right w:val="single" w:color="auto" w:sz="8" w:space="0"/>
            </w:tcBorders>
            <w:vAlign w:val="center"/>
          </w:tcPr>
          <w:p w14:paraId="27E50E3F">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24F4C1FB">
            <w:pPr>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23D7CE2A">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4A258B73">
            <w:pPr>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68157E01">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54E36BEF">
            <w:pPr>
              <w:widowControl/>
              <w:spacing w:line="288" w:lineRule="auto"/>
              <w:jc w:val="center"/>
              <w:rPr>
                <w:kern w:val="0"/>
                <w:szCs w:val="21"/>
              </w:rPr>
            </w:pPr>
          </w:p>
        </w:tc>
      </w:tr>
      <w:tr w14:paraId="738F95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576415C0">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vAlign w:val="center"/>
          </w:tcPr>
          <w:p w14:paraId="652116FA">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14:paraId="39117E3D">
            <w:pPr>
              <w:widowControl/>
              <w:spacing w:line="288" w:lineRule="auto"/>
              <w:jc w:val="center"/>
              <w:rPr>
                <w:kern w:val="0"/>
                <w:szCs w:val="21"/>
              </w:rPr>
            </w:pPr>
            <w:r>
              <w:rPr>
                <w:rFonts w:hint="eastAsia"/>
                <w:kern w:val="0"/>
                <w:szCs w:val="21"/>
              </w:rPr>
              <w:t>西向</w:t>
            </w:r>
          </w:p>
        </w:tc>
        <w:tc>
          <w:tcPr>
            <w:tcW w:w="1417" w:type="dxa"/>
            <w:tcBorders>
              <w:top w:val="single" w:color="auto" w:sz="8" w:space="0"/>
              <w:left w:val="single" w:color="auto" w:sz="8" w:space="0"/>
              <w:bottom w:val="single" w:color="auto" w:sz="8" w:space="0"/>
              <w:right w:val="single" w:color="auto" w:sz="8" w:space="0"/>
            </w:tcBorders>
            <w:vAlign w:val="center"/>
          </w:tcPr>
          <w:p w14:paraId="5E914706">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74F5E769">
            <w:pPr>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7EF70C36">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35A75504">
            <w:pPr>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148D93C7">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0C21C211">
            <w:pPr>
              <w:widowControl/>
              <w:spacing w:line="288" w:lineRule="auto"/>
              <w:jc w:val="center"/>
              <w:rPr>
                <w:kern w:val="0"/>
                <w:szCs w:val="21"/>
              </w:rPr>
            </w:pPr>
          </w:p>
        </w:tc>
      </w:tr>
      <w:tr w14:paraId="4817B4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3704E46B">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vAlign w:val="center"/>
          </w:tcPr>
          <w:p w14:paraId="2CED0E06">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14:paraId="099A869B">
            <w:pPr>
              <w:widowControl/>
              <w:spacing w:line="288" w:lineRule="auto"/>
              <w:jc w:val="center"/>
              <w:rPr>
                <w:kern w:val="0"/>
                <w:szCs w:val="21"/>
              </w:rPr>
            </w:pPr>
            <w:r>
              <w:rPr>
                <w:rFonts w:hint="eastAsia"/>
                <w:kern w:val="0"/>
                <w:szCs w:val="21"/>
              </w:rPr>
              <w:t>北向</w:t>
            </w:r>
          </w:p>
        </w:tc>
        <w:tc>
          <w:tcPr>
            <w:tcW w:w="1417" w:type="dxa"/>
            <w:tcBorders>
              <w:top w:val="single" w:color="auto" w:sz="8" w:space="0"/>
              <w:left w:val="single" w:color="auto" w:sz="8" w:space="0"/>
              <w:bottom w:val="single" w:color="auto" w:sz="8" w:space="0"/>
              <w:right w:val="single" w:color="auto" w:sz="8" w:space="0"/>
            </w:tcBorders>
            <w:vAlign w:val="center"/>
          </w:tcPr>
          <w:p w14:paraId="76A79F71">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5F50E5B6">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1D0B9AB8">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105011F7">
            <w:pPr>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7F9F78D3">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199BBAD7">
            <w:pPr>
              <w:widowControl/>
              <w:spacing w:line="288" w:lineRule="auto"/>
              <w:jc w:val="center"/>
              <w:rPr>
                <w:kern w:val="0"/>
                <w:szCs w:val="21"/>
              </w:rPr>
            </w:pPr>
          </w:p>
        </w:tc>
      </w:tr>
      <w:tr w14:paraId="1B5731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5" w:hRule="atLeast"/>
          <w:jc w:val="center"/>
        </w:trPr>
        <w:tc>
          <w:tcPr>
            <w:tcW w:w="893" w:type="dxa"/>
            <w:vMerge w:val="restart"/>
            <w:tcBorders>
              <w:top w:val="single" w:color="auto" w:sz="8" w:space="0"/>
              <w:left w:val="single" w:color="auto" w:sz="8" w:space="0"/>
              <w:bottom w:val="single" w:color="auto" w:sz="8" w:space="0"/>
              <w:right w:val="single" w:color="auto" w:sz="8" w:space="0"/>
            </w:tcBorders>
            <w:vAlign w:val="center"/>
          </w:tcPr>
          <w:p w14:paraId="658BE164">
            <w:pPr>
              <w:widowControl/>
              <w:spacing w:line="288" w:lineRule="auto"/>
              <w:jc w:val="center"/>
              <w:rPr>
                <w:kern w:val="0"/>
                <w:szCs w:val="21"/>
              </w:rPr>
            </w:pPr>
            <w:r>
              <w:rPr>
                <w:rFonts w:hint="eastAsia"/>
                <w:kern w:val="0"/>
                <w:szCs w:val="21"/>
              </w:rPr>
              <w:t>屋顶透明部分</w:t>
            </w:r>
          </w:p>
        </w:tc>
        <w:tc>
          <w:tcPr>
            <w:tcW w:w="1701" w:type="dxa"/>
            <w:gridSpan w:val="3"/>
            <w:tcBorders>
              <w:top w:val="single" w:color="auto" w:sz="8" w:space="0"/>
              <w:left w:val="single" w:color="auto" w:sz="8" w:space="0"/>
              <w:bottom w:val="single" w:color="auto" w:sz="8" w:space="0"/>
              <w:right w:val="single" w:color="auto" w:sz="8" w:space="0"/>
            </w:tcBorders>
            <w:vAlign w:val="center"/>
          </w:tcPr>
          <w:p w14:paraId="69D3EF02">
            <w:pPr>
              <w:widowControl/>
              <w:spacing w:line="288" w:lineRule="auto"/>
              <w:jc w:val="center"/>
              <w:rPr>
                <w:kern w:val="0"/>
                <w:szCs w:val="21"/>
              </w:rPr>
            </w:pPr>
            <w:r>
              <w:rPr>
                <w:rFonts w:hint="eastAsia"/>
                <w:kern w:val="0"/>
                <w:szCs w:val="21"/>
              </w:rPr>
              <w:t>传热系数</w:t>
            </w:r>
            <w:r>
              <w:rPr>
                <w:kern w:val="0"/>
                <w:szCs w:val="21"/>
              </w:rPr>
              <w:t>K</w:t>
            </w:r>
          </w:p>
        </w:tc>
        <w:tc>
          <w:tcPr>
            <w:tcW w:w="1417" w:type="dxa"/>
            <w:tcBorders>
              <w:top w:val="single" w:color="auto" w:sz="8" w:space="0"/>
              <w:left w:val="single" w:color="auto" w:sz="8" w:space="0"/>
              <w:bottom w:val="single" w:color="auto" w:sz="8" w:space="0"/>
              <w:right w:val="single" w:color="auto" w:sz="8" w:space="0"/>
            </w:tcBorders>
            <w:vAlign w:val="center"/>
          </w:tcPr>
          <w:p w14:paraId="13AD244C">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14:paraId="1E94E8CF">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4DBAFB67">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3C44C7A8">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6AABE15C">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26D423B8">
            <w:pPr>
              <w:widowControl/>
              <w:spacing w:line="288" w:lineRule="auto"/>
              <w:jc w:val="center"/>
              <w:rPr>
                <w:kern w:val="0"/>
                <w:szCs w:val="21"/>
              </w:rPr>
            </w:pPr>
          </w:p>
        </w:tc>
      </w:tr>
      <w:tr w14:paraId="1A6610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2FF4CD00">
            <w:pPr>
              <w:widowControl/>
              <w:spacing w:line="288" w:lineRule="auto"/>
              <w:jc w:val="center"/>
              <w:rPr>
                <w:kern w:val="0"/>
                <w:szCs w:val="21"/>
              </w:rPr>
            </w:pPr>
          </w:p>
        </w:tc>
        <w:tc>
          <w:tcPr>
            <w:tcW w:w="1701" w:type="dxa"/>
            <w:gridSpan w:val="3"/>
            <w:tcBorders>
              <w:top w:val="single" w:color="auto" w:sz="8" w:space="0"/>
              <w:left w:val="single" w:color="auto" w:sz="8" w:space="0"/>
              <w:bottom w:val="single" w:color="auto" w:sz="8" w:space="0"/>
              <w:right w:val="single" w:color="auto" w:sz="8" w:space="0"/>
            </w:tcBorders>
            <w:vAlign w:val="center"/>
          </w:tcPr>
          <w:p w14:paraId="011DCF97">
            <w:pPr>
              <w:widowControl/>
              <w:spacing w:line="288" w:lineRule="auto"/>
              <w:jc w:val="center"/>
              <w:rPr>
                <w:kern w:val="0"/>
                <w:szCs w:val="21"/>
              </w:rPr>
            </w:pPr>
            <w:r>
              <w:rPr>
                <w:rFonts w:hint="eastAsia"/>
                <w:kern w:val="0"/>
                <w:szCs w:val="21"/>
              </w:rPr>
              <w:t>遮阳系数</w:t>
            </w:r>
            <w:r>
              <w:rPr>
                <w:kern w:val="0"/>
                <w:szCs w:val="21"/>
              </w:rPr>
              <w:t>SC</w:t>
            </w:r>
          </w:p>
        </w:tc>
        <w:tc>
          <w:tcPr>
            <w:tcW w:w="1417" w:type="dxa"/>
            <w:tcBorders>
              <w:top w:val="single" w:color="auto" w:sz="8" w:space="0"/>
              <w:left w:val="single" w:color="auto" w:sz="8" w:space="0"/>
              <w:bottom w:val="single" w:color="auto" w:sz="8" w:space="0"/>
              <w:right w:val="single" w:color="auto" w:sz="8" w:space="0"/>
            </w:tcBorders>
            <w:vAlign w:val="center"/>
          </w:tcPr>
          <w:p w14:paraId="326C6331">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1300673B">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13D95252">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0295A374">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30527C6A">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2D5BB959">
            <w:pPr>
              <w:widowControl/>
              <w:spacing w:line="288" w:lineRule="auto"/>
              <w:jc w:val="center"/>
              <w:rPr>
                <w:kern w:val="0"/>
                <w:szCs w:val="21"/>
              </w:rPr>
            </w:pPr>
          </w:p>
        </w:tc>
      </w:tr>
      <w:tr w14:paraId="76C98E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893" w:type="dxa"/>
            <w:tcBorders>
              <w:top w:val="single" w:color="auto" w:sz="8" w:space="0"/>
              <w:left w:val="single" w:color="auto" w:sz="8" w:space="0"/>
              <w:bottom w:val="single" w:color="auto" w:sz="8" w:space="0"/>
              <w:right w:val="single" w:color="auto" w:sz="8" w:space="0"/>
            </w:tcBorders>
            <w:vAlign w:val="center"/>
          </w:tcPr>
          <w:p w14:paraId="41EFFF39">
            <w:pPr>
              <w:widowControl/>
              <w:spacing w:line="288" w:lineRule="auto"/>
              <w:jc w:val="center"/>
              <w:rPr>
                <w:kern w:val="0"/>
                <w:szCs w:val="21"/>
              </w:rPr>
            </w:pPr>
            <w:r>
              <w:rPr>
                <w:rFonts w:hint="eastAsia"/>
                <w:kern w:val="0"/>
                <w:szCs w:val="21"/>
              </w:rPr>
              <w:t>地面</w:t>
            </w:r>
          </w:p>
        </w:tc>
        <w:tc>
          <w:tcPr>
            <w:tcW w:w="1701" w:type="dxa"/>
            <w:gridSpan w:val="3"/>
            <w:tcBorders>
              <w:top w:val="single" w:color="auto" w:sz="8" w:space="0"/>
              <w:left w:val="single" w:color="auto" w:sz="8" w:space="0"/>
              <w:bottom w:val="single" w:color="auto" w:sz="8" w:space="0"/>
              <w:right w:val="single" w:color="auto" w:sz="8" w:space="0"/>
            </w:tcBorders>
            <w:vAlign w:val="center"/>
          </w:tcPr>
          <w:p w14:paraId="0B067424">
            <w:pPr>
              <w:widowControl/>
              <w:spacing w:line="288" w:lineRule="auto"/>
              <w:jc w:val="center"/>
              <w:rPr>
                <w:kern w:val="0"/>
                <w:szCs w:val="21"/>
              </w:rPr>
            </w:pPr>
            <w:r>
              <w:rPr>
                <w:rFonts w:hint="eastAsia"/>
                <w:kern w:val="0"/>
                <w:szCs w:val="21"/>
              </w:rPr>
              <w:t>热阻</w:t>
            </w:r>
            <w:r>
              <w:rPr>
                <w:kern w:val="0"/>
                <w:szCs w:val="21"/>
              </w:rPr>
              <w:t>R</w:t>
            </w:r>
          </w:p>
        </w:tc>
        <w:tc>
          <w:tcPr>
            <w:tcW w:w="1417" w:type="dxa"/>
            <w:tcBorders>
              <w:top w:val="single" w:color="auto" w:sz="8" w:space="0"/>
              <w:left w:val="single" w:color="auto" w:sz="8" w:space="0"/>
              <w:bottom w:val="single" w:color="auto" w:sz="8" w:space="0"/>
              <w:right w:val="single" w:color="auto" w:sz="8" w:space="0"/>
            </w:tcBorders>
            <w:vAlign w:val="center"/>
          </w:tcPr>
          <w:p w14:paraId="4A890D67">
            <w:pPr>
              <w:widowControl/>
              <w:spacing w:line="288" w:lineRule="auto"/>
              <w:jc w:val="center"/>
              <w:rPr>
                <w:kern w:val="0"/>
                <w:szCs w:val="21"/>
              </w:rPr>
            </w:pPr>
            <w:r>
              <w:rPr>
                <w:kern w:val="0"/>
                <w:szCs w:val="21"/>
              </w:rPr>
              <w:t>(m</w:t>
            </w:r>
            <w:r>
              <w:rPr>
                <w:kern w:val="0"/>
                <w:szCs w:val="21"/>
                <w:vertAlign w:val="superscript"/>
              </w:rPr>
              <w:t>2</w:t>
            </w:r>
            <w:r>
              <w:rPr>
                <w:rFonts w:hint="eastAsia"/>
                <w:kern w:val="0"/>
                <w:szCs w:val="21"/>
              </w:rPr>
              <w:t>·</w:t>
            </w:r>
            <w:r>
              <w:rPr>
                <w:kern w:val="0"/>
                <w:szCs w:val="21"/>
              </w:rPr>
              <w:t>K)/W</w:t>
            </w:r>
          </w:p>
        </w:tc>
        <w:tc>
          <w:tcPr>
            <w:tcW w:w="851" w:type="dxa"/>
            <w:tcBorders>
              <w:top w:val="single" w:color="auto" w:sz="8" w:space="0"/>
              <w:left w:val="single" w:color="auto" w:sz="8" w:space="0"/>
              <w:bottom w:val="single" w:color="auto" w:sz="8" w:space="0"/>
              <w:right w:val="single" w:color="auto" w:sz="8" w:space="0"/>
            </w:tcBorders>
            <w:vAlign w:val="center"/>
          </w:tcPr>
          <w:p w14:paraId="38710D95">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1372B70C">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44E11F40">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4F0377D9">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2A944B94">
            <w:pPr>
              <w:widowControl/>
              <w:spacing w:line="288" w:lineRule="auto"/>
              <w:jc w:val="center"/>
              <w:rPr>
                <w:kern w:val="0"/>
                <w:szCs w:val="21"/>
              </w:rPr>
            </w:pPr>
          </w:p>
        </w:tc>
      </w:tr>
      <w:tr w14:paraId="6AD63B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893" w:type="dxa"/>
            <w:tcBorders>
              <w:top w:val="single" w:color="auto" w:sz="8" w:space="0"/>
              <w:left w:val="single" w:color="auto" w:sz="8" w:space="0"/>
              <w:bottom w:val="single" w:color="auto" w:sz="8" w:space="0"/>
              <w:right w:val="single" w:color="auto" w:sz="8" w:space="0"/>
            </w:tcBorders>
            <w:vAlign w:val="center"/>
          </w:tcPr>
          <w:p w14:paraId="45F11209">
            <w:pPr>
              <w:widowControl/>
              <w:spacing w:line="288" w:lineRule="auto"/>
              <w:jc w:val="center"/>
              <w:rPr>
                <w:kern w:val="0"/>
                <w:szCs w:val="21"/>
              </w:rPr>
            </w:pPr>
            <w:r>
              <w:rPr>
                <w:rFonts w:hint="eastAsia"/>
                <w:kern w:val="0"/>
                <w:szCs w:val="21"/>
              </w:rPr>
              <w:t>地下室外墙</w:t>
            </w:r>
          </w:p>
        </w:tc>
        <w:tc>
          <w:tcPr>
            <w:tcW w:w="1701" w:type="dxa"/>
            <w:gridSpan w:val="3"/>
            <w:tcBorders>
              <w:top w:val="single" w:color="auto" w:sz="8" w:space="0"/>
              <w:left w:val="single" w:color="auto" w:sz="8" w:space="0"/>
              <w:bottom w:val="single" w:color="auto" w:sz="8" w:space="0"/>
              <w:right w:val="single" w:color="auto" w:sz="8" w:space="0"/>
            </w:tcBorders>
            <w:vAlign w:val="center"/>
          </w:tcPr>
          <w:p w14:paraId="0610619A">
            <w:pPr>
              <w:widowControl/>
              <w:spacing w:line="288" w:lineRule="auto"/>
              <w:jc w:val="center"/>
              <w:rPr>
                <w:kern w:val="0"/>
                <w:szCs w:val="21"/>
              </w:rPr>
            </w:pPr>
            <w:r>
              <w:rPr>
                <w:rFonts w:hint="eastAsia"/>
                <w:kern w:val="0"/>
                <w:szCs w:val="21"/>
              </w:rPr>
              <w:t>热阻</w:t>
            </w:r>
            <w:r>
              <w:rPr>
                <w:kern w:val="0"/>
                <w:szCs w:val="21"/>
              </w:rPr>
              <w:t>R</w:t>
            </w:r>
          </w:p>
        </w:tc>
        <w:tc>
          <w:tcPr>
            <w:tcW w:w="1417" w:type="dxa"/>
            <w:tcBorders>
              <w:top w:val="single" w:color="auto" w:sz="8" w:space="0"/>
              <w:left w:val="single" w:color="auto" w:sz="8" w:space="0"/>
              <w:bottom w:val="single" w:color="auto" w:sz="8" w:space="0"/>
              <w:right w:val="single" w:color="auto" w:sz="8" w:space="0"/>
            </w:tcBorders>
            <w:vAlign w:val="center"/>
          </w:tcPr>
          <w:p w14:paraId="7CA43A8C">
            <w:pPr>
              <w:widowControl/>
              <w:spacing w:line="288" w:lineRule="auto"/>
              <w:jc w:val="center"/>
              <w:rPr>
                <w:kern w:val="0"/>
                <w:szCs w:val="21"/>
              </w:rPr>
            </w:pPr>
            <w:r>
              <w:rPr>
                <w:kern w:val="0"/>
                <w:szCs w:val="21"/>
              </w:rPr>
              <w:t>(m</w:t>
            </w:r>
            <w:r>
              <w:rPr>
                <w:kern w:val="0"/>
                <w:szCs w:val="21"/>
                <w:vertAlign w:val="superscript"/>
              </w:rPr>
              <w:t>2</w:t>
            </w:r>
            <w:r>
              <w:rPr>
                <w:rFonts w:hint="eastAsia"/>
                <w:kern w:val="0"/>
                <w:szCs w:val="21"/>
              </w:rPr>
              <w:t>·</w:t>
            </w:r>
            <w:r>
              <w:rPr>
                <w:kern w:val="0"/>
                <w:szCs w:val="21"/>
              </w:rPr>
              <w:t>K)/W</w:t>
            </w:r>
          </w:p>
        </w:tc>
        <w:tc>
          <w:tcPr>
            <w:tcW w:w="851" w:type="dxa"/>
            <w:tcBorders>
              <w:top w:val="single" w:color="auto" w:sz="8" w:space="0"/>
              <w:left w:val="single" w:color="auto" w:sz="8" w:space="0"/>
              <w:bottom w:val="single" w:color="auto" w:sz="8" w:space="0"/>
              <w:right w:val="single" w:color="auto" w:sz="8" w:space="0"/>
            </w:tcBorders>
            <w:vAlign w:val="center"/>
          </w:tcPr>
          <w:p w14:paraId="6A8FF8FB">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099064F5">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249DF1F4">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17F13DC9">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2CEFB7C1">
            <w:pPr>
              <w:widowControl/>
              <w:spacing w:line="288" w:lineRule="auto"/>
              <w:jc w:val="center"/>
              <w:rPr>
                <w:kern w:val="0"/>
                <w:szCs w:val="21"/>
              </w:rPr>
            </w:pPr>
          </w:p>
        </w:tc>
      </w:tr>
    </w:tbl>
    <w:p w14:paraId="0DCC0475">
      <w:pPr>
        <w:spacing w:line="288" w:lineRule="auto"/>
        <w:jc w:val="left"/>
      </w:pPr>
    </w:p>
    <w:p w14:paraId="21BE0274">
      <w:pPr>
        <w:pStyle w:val="73"/>
        <w:numPr>
          <w:ilvl w:val="0"/>
          <w:numId w:val="9"/>
        </w:numPr>
        <w:ind w:left="632" w:leftChars="100" w:hanging="422" w:hangingChars="200"/>
        <w:rPr>
          <w:b w:val="0"/>
        </w:rPr>
      </w:pPr>
      <w:r>
        <w:rPr>
          <w:rFonts w:hint="eastAsia"/>
        </w:rPr>
        <w:t>供暖空调全年计算负荷：</w:t>
      </w:r>
    </w:p>
    <w:tbl>
      <w:tblPr>
        <w:tblStyle w:val="28"/>
        <w:tblW w:w="0" w:type="auto"/>
        <w:tblInd w:w="108" w:type="dxa"/>
        <w:tblLayout w:type="fixed"/>
        <w:tblCellMar>
          <w:top w:w="0" w:type="dxa"/>
          <w:left w:w="108" w:type="dxa"/>
          <w:bottom w:w="0" w:type="dxa"/>
          <w:right w:w="108" w:type="dxa"/>
        </w:tblCellMar>
      </w:tblPr>
      <w:tblGrid>
        <w:gridCol w:w="3162"/>
        <w:gridCol w:w="1569"/>
        <w:gridCol w:w="2358"/>
        <w:gridCol w:w="1275"/>
      </w:tblGrid>
      <w:tr w14:paraId="62BA359D">
        <w:tblPrEx>
          <w:tblCellMar>
            <w:top w:w="0" w:type="dxa"/>
            <w:left w:w="108" w:type="dxa"/>
            <w:bottom w:w="0" w:type="dxa"/>
            <w:right w:w="108" w:type="dxa"/>
          </w:tblCellMar>
        </w:tblPrEx>
        <w:trPr>
          <w:cantSplit/>
          <w:trHeight w:val="285" w:hRule="atLeast"/>
        </w:trPr>
        <w:tc>
          <w:tcPr>
            <w:tcW w:w="3162" w:type="dxa"/>
            <w:tcBorders>
              <w:top w:val="single" w:color="auto" w:sz="8" w:space="0"/>
              <w:left w:val="single" w:color="auto" w:sz="8" w:space="0"/>
              <w:bottom w:val="single" w:color="auto" w:sz="4" w:space="0"/>
              <w:right w:val="single" w:color="auto" w:sz="4" w:space="0"/>
            </w:tcBorders>
            <w:vAlign w:val="center"/>
          </w:tcPr>
          <w:p w14:paraId="2F0BAA0D">
            <w:pPr>
              <w:widowControl/>
              <w:spacing w:line="288" w:lineRule="auto"/>
              <w:jc w:val="center"/>
              <w:rPr>
                <w:rFonts w:cs="宋体"/>
                <w:kern w:val="0"/>
                <w:szCs w:val="21"/>
              </w:rPr>
            </w:pPr>
          </w:p>
        </w:tc>
        <w:tc>
          <w:tcPr>
            <w:tcW w:w="1569" w:type="dxa"/>
            <w:tcBorders>
              <w:top w:val="single" w:color="auto" w:sz="8" w:space="0"/>
              <w:left w:val="nil"/>
              <w:bottom w:val="single" w:color="auto" w:sz="4" w:space="0"/>
              <w:right w:val="single" w:color="auto" w:sz="4" w:space="0"/>
            </w:tcBorders>
            <w:vAlign w:val="center"/>
          </w:tcPr>
          <w:p w14:paraId="1B96D52E">
            <w:pPr>
              <w:widowControl/>
              <w:spacing w:line="288" w:lineRule="auto"/>
              <w:jc w:val="center"/>
              <w:rPr>
                <w:rFonts w:cs="宋体"/>
                <w:kern w:val="0"/>
                <w:szCs w:val="21"/>
              </w:rPr>
            </w:pPr>
            <w:r>
              <w:rPr>
                <w:rFonts w:hint="eastAsia" w:cs="宋体"/>
                <w:kern w:val="0"/>
                <w:szCs w:val="21"/>
              </w:rPr>
              <w:t>单位</w:t>
            </w:r>
          </w:p>
        </w:tc>
        <w:tc>
          <w:tcPr>
            <w:tcW w:w="2358" w:type="dxa"/>
            <w:tcBorders>
              <w:top w:val="single" w:color="auto" w:sz="8" w:space="0"/>
              <w:left w:val="nil"/>
              <w:bottom w:val="single" w:color="auto" w:sz="4" w:space="0"/>
              <w:right w:val="single" w:color="auto" w:sz="4" w:space="0"/>
            </w:tcBorders>
            <w:vAlign w:val="center"/>
          </w:tcPr>
          <w:p w14:paraId="0277C9B8">
            <w:pPr>
              <w:widowControl/>
              <w:spacing w:line="288" w:lineRule="auto"/>
              <w:jc w:val="center"/>
              <w:rPr>
                <w:rFonts w:cs="宋体"/>
                <w:kern w:val="0"/>
                <w:szCs w:val="21"/>
              </w:rPr>
            </w:pPr>
            <w:r>
              <w:rPr>
                <w:rFonts w:hint="eastAsia" w:cs="宋体"/>
                <w:kern w:val="0"/>
                <w:szCs w:val="21"/>
              </w:rPr>
              <w:t>参照建筑（限值）</w:t>
            </w:r>
          </w:p>
        </w:tc>
        <w:tc>
          <w:tcPr>
            <w:tcW w:w="1275" w:type="dxa"/>
            <w:tcBorders>
              <w:top w:val="single" w:color="auto" w:sz="8" w:space="0"/>
              <w:left w:val="nil"/>
              <w:bottom w:val="single" w:color="auto" w:sz="4" w:space="0"/>
              <w:right w:val="single" w:color="auto" w:sz="8" w:space="0"/>
            </w:tcBorders>
            <w:vAlign w:val="center"/>
          </w:tcPr>
          <w:p w14:paraId="6492EAF8">
            <w:pPr>
              <w:widowControl/>
              <w:spacing w:line="288" w:lineRule="auto"/>
              <w:jc w:val="center"/>
              <w:rPr>
                <w:rFonts w:cs="宋体"/>
                <w:kern w:val="0"/>
                <w:szCs w:val="21"/>
              </w:rPr>
            </w:pPr>
            <w:r>
              <w:rPr>
                <w:rFonts w:hint="eastAsia" w:cs="宋体"/>
                <w:kern w:val="0"/>
                <w:szCs w:val="21"/>
              </w:rPr>
              <w:t>实际建筑</w:t>
            </w:r>
          </w:p>
        </w:tc>
      </w:tr>
      <w:tr w14:paraId="66A1EC28">
        <w:tblPrEx>
          <w:tblCellMar>
            <w:top w:w="0" w:type="dxa"/>
            <w:left w:w="108" w:type="dxa"/>
            <w:bottom w:w="0" w:type="dxa"/>
            <w:right w:w="108" w:type="dxa"/>
          </w:tblCellMar>
        </w:tblPrEx>
        <w:trPr>
          <w:cantSplit/>
          <w:trHeight w:val="285" w:hRule="atLeast"/>
        </w:trPr>
        <w:tc>
          <w:tcPr>
            <w:tcW w:w="3162" w:type="dxa"/>
            <w:tcBorders>
              <w:top w:val="nil"/>
              <w:left w:val="single" w:color="auto" w:sz="8" w:space="0"/>
              <w:bottom w:val="single" w:color="auto" w:sz="4" w:space="0"/>
              <w:right w:val="single" w:color="auto" w:sz="4" w:space="0"/>
            </w:tcBorders>
            <w:vAlign w:val="center"/>
          </w:tcPr>
          <w:p w14:paraId="5F64EC0F">
            <w:pPr>
              <w:widowControl/>
              <w:spacing w:line="288" w:lineRule="auto"/>
              <w:jc w:val="center"/>
              <w:rPr>
                <w:rFonts w:cs="宋体"/>
                <w:kern w:val="0"/>
                <w:szCs w:val="21"/>
              </w:rPr>
            </w:pPr>
            <w:r>
              <w:rPr>
                <w:rFonts w:hint="eastAsia" w:cs="宋体"/>
                <w:kern w:val="0"/>
                <w:szCs w:val="21"/>
              </w:rPr>
              <w:t>全年采暖负荷</w:t>
            </w:r>
          </w:p>
        </w:tc>
        <w:tc>
          <w:tcPr>
            <w:tcW w:w="1569" w:type="dxa"/>
            <w:tcBorders>
              <w:top w:val="nil"/>
              <w:left w:val="nil"/>
              <w:bottom w:val="single" w:color="auto" w:sz="4" w:space="0"/>
              <w:right w:val="single" w:color="auto" w:sz="4" w:space="0"/>
            </w:tcBorders>
            <w:vAlign w:val="center"/>
          </w:tcPr>
          <w:p w14:paraId="6E995986">
            <w:pPr>
              <w:widowControl/>
              <w:spacing w:line="288" w:lineRule="auto"/>
              <w:jc w:val="center"/>
              <w:rPr>
                <w:kern w:val="0"/>
                <w:szCs w:val="21"/>
              </w:rPr>
            </w:pPr>
            <w:r>
              <w:rPr>
                <w:kern w:val="0"/>
                <w:szCs w:val="21"/>
              </w:rPr>
              <w:t>kW</w:t>
            </w:r>
          </w:p>
        </w:tc>
        <w:tc>
          <w:tcPr>
            <w:tcW w:w="2358" w:type="dxa"/>
            <w:tcBorders>
              <w:top w:val="nil"/>
              <w:left w:val="nil"/>
              <w:bottom w:val="single" w:color="auto" w:sz="4" w:space="0"/>
              <w:right w:val="single" w:color="auto" w:sz="4" w:space="0"/>
            </w:tcBorders>
          </w:tcPr>
          <w:p w14:paraId="5C0C0309">
            <w:pPr>
              <w:spacing w:line="288" w:lineRule="auto"/>
              <w:jc w:val="center"/>
              <w:rPr>
                <w:szCs w:val="21"/>
              </w:rPr>
            </w:pPr>
          </w:p>
        </w:tc>
        <w:tc>
          <w:tcPr>
            <w:tcW w:w="1275" w:type="dxa"/>
            <w:tcBorders>
              <w:top w:val="nil"/>
              <w:left w:val="nil"/>
              <w:bottom w:val="single" w:color="auto" w:sz="4" w:space="0"/>
              <w:right w:val="single" w:color="auto" w:sz="8" w:space="0"/>
            </w:tcBorders>
          </w:tcPr>
          <w:p w14:paraId="00776BA6">
            <w:pPr>
              <w:spacing w:line="288" w:lineRule="auto"/>
              <w:jc w:val="center"/>
              <w:rPr>
                <w:szCs w:val="21"/>
              </w:rPr>
            </w:pPr>
          </w:p>
        </w:tc>
      </w:tr>
      <w:tr w14:paraId="4124A3B3">
        <w:tblPrEx>
          <w:tblCellMar>
            <w:top w:w="0" w:type="dxa"/>
            <w:left w:w="108" w:type="dxa"/>
            <w:bottom w:w="0" w:type="dxa"/>
            <w:right w:w="108" w:type="dxa"/>
          </w:tblCellMar>
        </w:tblPrEx>
        <w:trPr>
          <w:cantSplit/>
          <w:trHeight w:val="285" w:hRule="atLeast"/>
        </w:trPr>
        <w:tc>
          <w:tcPr>
            <w:tcW w:w="3162" w:type="dxa"/>
            <w:tcBorders>
              <w:top w:val="nil"/>
              <w:left w:val="single" w:color="auto" w:sz="8" w:space="0"/>
              <w:bottom w:val="single" w:color="auto" w:sz="4" w:space="0"/>
              <w:right w:val="single" w:color="auto" w:sz="4" w:space="0"/>
            </w:tcBorders>
            <w:vAlign w:val="center"/>
          </w:tcPr>
          <w:p w14:paraId="1210F052">
            <w:pPr>
              <w:widowControl/>
              <w:spacing w:line="288" w:lineRule="auto"/>
              <w:jc w:val="center"/>
              <w:rPr>
                <w:rFonts w:cs="宋体"/>
                <w:kern w:val="0"/>
                <w:szCs w:val="21"/>
              </w:rPr>
            </w:pPr>
            <w:r>
              <w:rPr>
                <w:rFonts w:hint="eastAsia" w:cs="宋体"/>
                <w:kern w:val="0"/>
                <w:szCs w:val="21"/>
              </w:rPr>
              <w:t>全年空调负荷</w:t>
            </w:r>
          </w:p>
        </w:tc>
        <w:tc>
          <w:tcPr>
            <w:tcW w:w="1569" w:type="dxa"/>
            <w:tcBorders>
              <w:top w:val="nil"/>
              <w:left w:val="nil"/>
              <w:bottom w:val="single" w:color="auto" w:sz="4" w:space="0"/>
              <w:right w:val="single" w:color="auto" w:sz="4" w:space="0"/>
            </w:tcBorders>
            <w:vAlign w:val="center"/>
          </w:tcPr>
          <w:p w14:paraId="3A3EAB95">
            <w:pPr>
              <w:widowControl/>
              <w:spacing w:line="288" w:lineRule="auto"/>
              <w:jc w:val="center"/>
              <w:rPr>
                <w:kern w:val="0"/>
                <w:szCs w:val="21"/>
              </w:rPr>
            </w:pPr>
            <w:r>
              <w:rPr>
                <w:kern w:val="0"/>
                <w:szCs w:val="21"/>
              </w:rPr>
              <w:t>kW</w:t>
            </w:r>
          </w:p>
        </w:tc>
        <w:tc>
          <w:tcPr>
            <w:tcW w:w="2358" w:type="dxa"/>
            <w:tcBorders>
              <w:top w:val="nil"/>
              <w:left w:val="nil"/>
              <w:bottom w:val="single" w:color="auto" w:sz="4" w:space="0"/>
              <w:right w:val="single" w:color="auto" w:sz="4" w:space="0"/>
            </w:tcBorders>
          </w:tcPr>
          <w:p w14:paraId="7918E931">
            <w:pPr>
              <w:spacing w:line="288" w:lineRule="auto"/>
              <w:jc w:val="center"/>
              <w:rPr>
                <w:szCs w:val="21"/>
              </w:rPr>
            </w:pPr>
          </w:p>
        </w:tc>
        <w:tc>
          <w:tcPr>
            <w:tcW w:w="1275" w:type="dxa"/>
            <w:tcBorders>
              <w:top w:val="nil"/>
              <w:left w:val="nil"/>
              <w:bottom w:val="single" w:color="auto" w:sz="4" w:space="0"/>
              <w:right w:val="single" w:color="auto" w:sz="8" w:space="0"/>
            </w:tcBorders>
          </w:tcPr>
          <w:p w14:paraId="312FB8E4">
            <w:pPr>
              <w:spacing w:line="288" w:lineRule="auto"/>
              <w:jc w:val="center"/>
              <w:rPr>
                <w:szCs w:val="21"/>
              </w:rPr>
            </w:pPr>
          </w:p>
        </w:tc>
      </w:tr>
      <w:tr w14:paraId="783F5038">
        <w:tblPrEx>
          <w:tblCellMar>
            <w:top w:w="0" w:type="dxa"/>
            <w:left w:w="108" w:type="dxa"/>
            <w:bottom w:w="0" w:type="dxa"/>
            <w:right w:w="108" w:type="dxa"/>
          </w:tblCellMar>
        </w:tblPrEx>
        <w:trPr>
          <w:cantSplit/>
          <w:trHeight w:val="285" w:hRule="atLeast"/>
        </w:trPr>
        <w:tc>
          <w:tcPr>
            <w:tcW w:w="3162" w:type="dxa"/>
            <w:tcBorders>
              <w:top w:val="nil"/>
              <w:left w:val="single" w:color="auto" w:sz="8" w:space="0"/>
              <w:bottom w:val="single" w:color="auto" w:sz="4" w:space="0"/>
              <w:right w:val="single" w:color="auto" w:sz="4" w:space="0"/>
            </w:tcBorders>
            <w:vAlign w:val="center"/>
          </w:tcPr>
          <w:p w14:paraId="10BC8D6A">
            <w:pPr>
              <w:widowControl/>
              <w:spacing w:line="288" w:lineRule="auto"/>
              <w:jc w:val="center"/>
              <w:rPr>
                <w:rFonts w:cs="宋体"/>
                <w:kern w:val="0"/>
                <w:szCs w:val="21"/>
              </w:rPr>
            </w:pPr>
            <w:r>
              <w:rPr>
                <w:rFonts w:hint="eastAsia" w:cs="宋体"/>
                <w:kern w:val="0"/>
                <w:szCs w:val="21"/>
              </w:rPr>
              <w:t>全年总负荷</w:t>
            </w:r>
          </w:p>
        </w:tc>
        <w:tc>
          <w:tcPr>
            <w:tcW w:w="1569" w:type="dxa"/>
            <w:tcBorders>
              <w:top w:val="nil"/>
              <w:left w:val="nil"/>
              <w:bottom w:val="single" w:color="auto" w:sz="4" w:space="0"/>
              <w:right w:val="single" w:color="auto" w:sz="4" w:space="0"/>
            </w:tcBorders>
            <w:vAlign w:val="center"/>
          </w:tcPr>
          <w:p w14:paraId="3EA1E32E">
            <w:pPr>
              <w:widowControl/>
              <w:spacing w:line="288" w:lineRule="auto"/>
              <w:jc w:val="center"/>
              <w:rPr>
                <w:kern w:val="0"/>
                <w:szCs w:val="21"/>
              </w:rPr>
            </w:pPr>
            <w:r>
              <w:rPr>
                <w:kern w:val="0"/>
                <w:szCs w:val="21"/>
              </w:rPr>
              <w:t>kW</w:t>
            </w:r>
          </w:p>
        </w:tc>
        <w:tc>
          <w:tcPr>
            <w:tcW w:w="2358" w:type="dxa"/>
            <w:tcBorders>
              <w:top w:val="nil"/>
              <w:left w:val="nil"/>
              <w:bottom w:val="single" w:color="auto" w:sz="4" w:space="0"/>
              <w:right w:val="single" w:color="auto" w:sz="4" w:space="0"/>
            </w:tcBorders>
          </w:tcPr>
          <w:p w14:paraId="57D63BB1">
            <w:pPr>
              <w:spacing w:line="288" w:lineRule="auto"/>
              <w:jc w:val="center"/>
              <w:rPr>
                <w:szCs w:val="21"/>
              </w:rPr>
            </w:pPr>
          </w:p>
        </w:tc>
        <w:tc>
          <w:tcPr>
            <w:tcW w:w="1275" w:type="dxa"/>
            <w:tcBorders>
              <w:top w:val="nil"/>
              <w:left w:val="nil"/>
              <w:bottom w:val="single" w:color="auto" w:sz="4" w:space="0"/>
              <w:right w:val="single" w:color="auto" w:sz="8" w:space="0"/>
            </w:tcBorders>
          </w:tcPr>
          <w:p w14:paraId="38AB47A2">
            <w:pPr>
              <w:spacing w:line="288" w:lineRule="auto"/>
              <w:jc w:val="center"/>
              <w:rPr>
                <w:szCs w:val="21"/>
              </w:rPr>
            </w:pPr>
          </w:p>
        </w:tc>
      </w:tr>
      <w:tr w14:paraId="314D18AE">
        <w:tblPrEx>
          <w:tblCellMar>
            <w:top w:w="0" w:type="dxa"/>
            <w:left w:w="108" w:type="dxa"/>
            <w:bottom w:w="0" w:type="dxa"/>
            <w:right w:w="108" w:type="dxa"/>
          </w:tblCellMar>
        </w:tblPrEx>
        <w:trPr>
          <w:cantSplit/>
          <w:trHeight w:val="300" w:hRule="atLeast"/>
        </w:trPr>
        <w:tc>
          <w:tcPr>
            <w:tcW w:w="3162" w:type="dxa"/>
            <w:tcBorders>
              <w:top w:val="nil"/>
              <w:left w:val="single" w:color="auto" w:sz="8" w:space="0"/>
              <w:bottom w:val="single" w:color="auto" w:sz="8" w:space="0"/>
              <w:right w:val="single" w:color="auto" w:sz="4" w:space="0"/>
            </w:tcBorders>
            <w:vAlign w:val="center"/>
          </w:tcPr>
          <w:p w14:paraId="2DF4B187">
            <w:pPr>
              <w:widowControl/>
              <w:spacing w:line="288" w:lineRule="auto"/>
              <w:jc w:val="center"/>
              <w:rPr>
                <w:rFonts w:cs="宋体"/>
                <w:kern w:val="0"/>
                <w:szCs w:val="21"/>
              </w:rPr>
            </w:pPr>
            <w:r>
              <w:rPr>
                <w:rFonts w:hint="eastAsia"/>
                <w:kern w:val="0"/>
                <w:szCs w:val="21"/>
              </w:rPr>
              <w:t>负荷</w:t>
            </w:r>
            <w:r>
              <w:rPr>
                <w:rFonts w:hint="eastAsia" w:cs="宋体"/>
                <w:kern w:val="0"/>
                <w:szCs w:val="21"/>
              </w:rPr>
              <w:t>降低幅度</w:t>
            </w:r>
          </w:p>
        </w:tc>
        <w:tc>
          <w:tcPr>
            <w:tcW w:w="1569" w:type="dxa"/>
            <w:tcBorders>
              <w:top w:val="nil"/>
              <w:left w:val="nil"/>
              <w:bottom w:val="single" w:color="auto" w:sz="8" w:space="0"/>
              <w:right w:val="single" w:color="auto" w:sz="4" w:space="0"/>
            </w:tcBorders>
            <w:vAlign w:val="center"/>
          </w:tcPr>
          <w:p w14:paraId="358E0FC5">
            <w:pPr>
              <w:widowControl/>
              <w:spacing w:line="288" w:lineRule="auto"/>
              <w:jc w:val="center"/>
              <w:rPr>
                <w:rFonts w:cs="宋体"/>
                <w:kern w:val="0"/>
                <w:szCs w:val="21"/>
              </w:rPr>
            </w:pPr>
            <w:r>
              <w:rPr>
                <w:rFonts w:hint="eastAsia" w:cs="宋体"/>
                <w:kern w:val="0"/>
                <w:szCs w:val="21"/>
              </w:rPr>
              <w:t>％</w:t>
            </w:r>
          </w:p>
        </w:tc>
        <w:tc>
          <w:tcPr>
            <w:tcW w:w="3633" w:type="dxa"/>
            <w:gridSpan w:val="2"/>
            <w:tcBorders>
              <w:top w:val="nil"/>
              <w:left w:val="nil"/>
              <w:bottom w:val="single" w:color="auto" w:sz="8" w:space="0"/>
              <w:right w:val="single" w:color="auto" w:sz="8" w:space="0"/>
            </w:tcBorders>
            <w:vAlign w:val="center"/>
          </w:tcPr>
          <w:p w14:paraId="340E7900">
            <w:pPr>
              <w:pStyle w:val="51"/>
              <w:spacing w:line="288" w:lineRule="auto"/>
              <w:ind w:firstLine="360"/>
              <w:jc w:val="center"/>
              <w:outlineLvl w:val="9"/>
              <w:rPr>
                <w:kern w:val="2"/>
                <w:sz w:val="21"/>
                <w:szCs w:val="21"/>
              </w:rPr>
            </w:pPr>
          </w:p>
        </w:tc>
      </w:tr>
    </w:tbl>
    <w:p w14:paraId="44185C19">
      <w:pPr>
        <w:spacing w:line="288" w:lineRule="auto"/>
        <w:rPr>
          <w:lang w:val="zh-CN"/>
        </w:rPr>
      </w:pPr>
    </w:p>
    <w:p w14:paraId="2707C5DF">
      <w:pPr>
        <w:numPr>
          <w:ilvl w:val="0"/>
          <w:numId w:val="106"/>
        </w:numPr>
        <w:spacing w:line="288" w:lineRule="auto"/>
        <w:rPr>
          <w:rFonts w:cs="宋体"/>
          <w:b/>
          <w:bCs/>
          <w:sz w:val="24"/>
          <w:lang w:val="zh-CN"/>
        </w:rPr>
      </w:pPr>
      <w:r>
        <w:rPr>
          <w:rFonts w:hint="eastAsia" w:cs="宋体"/>
          <w:b/>
          <w:bCs/>
          <w:sz w:val="24"/>
          <w:lang w:val="zh-CN"/>
        </w:rPr>
        <w:t>证明材料</w:t>
      </w:r>
    </w:p>
    <w:p w14:paraId="5143E6E5">
      <w:pPr>
        <w:spacing w:before="156" w:beforeLines="50" w:after="156" w:afterLines="50" w:line="288" w:lineRule="auto"/>
        <w:rPr>
          <w:b/>
        </w:rPr>
      </w:pPr>
      <w:r>
        <w:rPr>
          <w:rFonts w:hint="eastAsia"/>
          <w:b/>
        </w:rPr>
        <w:t>建议提交材料及技术要求：</w:t>
      </w:r>
    </w:p>
    <w:tbl>
      <w:tblPr>
        <w:tblStyle w:val="28"/>
        <w:tblW w:w="8393" w:type="dxa"/>
        <w:tblInd w:w="108" w:type="dxa"/>
        <w:tblLayout w:type="autofit"/>
        <w:tblCellMar>
          <w:top w:w="0" w:type="dxa"/>
          <w:left w:w="108" w:type="dxa"/>
          <w:bottom w:w="0" w:type="dxa"/>
          <w:right w:w="108" w:type="dxa"/>
        </w:tblCellMar>
      </w:tblPr>
      <w:tblGrid>
        <w:gridCol w:w="740"/>
        <w:gridCol w:w="2020"/>
        <w:gridCol w:w="4340"/>
        <w:gridCol w:w="1293"/>
      </w:tblGrid>
      <w:tr w14:paraId="6F538839">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F438192">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A4B0734">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25B85034">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93" w:type="dxa"/>
            <w:tcBorders>
              <w:top w:val="single" w:color="auto" w:sz="4" w:space="0"/>
              <w:left w:val="nil"/>
              <w:bottom w:val="single" w:color="auto" w:sz="4" w:space="0"/>
              <w:right w:val="single" w:color="auto" w:sz="4" w:space="0"/>
            </w:tcBorders>
            <w:shd w:val="clear" w:color="000000" w:fill="DBE5F1"/>
            <w:vAlign w:val="center"/>
          </w:tcPr>
          <w:p w14:paraId="03B6EBEA">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B4998AE">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34CF0D2">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30E70A56">
            <w:pPr>
              <w:widowControl/>
              <w:jc w:val="left"/>
              <w:rPr>
                <w:rFonts w:ascii="宋体" w:hAnsi="宋体" w:cs="宋体"/>
                <w:b/>
                <w:bCs/>
                <w:kern w:val="0"/>
                <w:sz w:val="22"/>
                <w:szCs w:val="22"/>
              </w:rPr>
            </w:pPr>
            <w:r>
              <w:rPr>
                <w:rFonts w:hint="eastAsia" w:ascii="宋体" w:hAnsi="宋体" w:cs="宋体"/>
                <w:b/>
                <w:bCs/>
                <w:kern w:val="0"/>
                <w:sz w:val="22"/>
                <w:szCs w:val="22"/>
              </w:rPr>
              <w:t>建筑施工图</w:t>
            </w:r>
          </w:p>
        </w:tc>
        <w:tc>
          <w:tcPr>
            <w:tcW w:w="4340" w:type="dxa"/>
            <w:tcBorders>
              <w:top w:val="nil"/>
              <w:left w:val="nil"/>
              <w:bottom w:val="single" w:color="auto" w:sz="4" w:space="0"/>
              <w:right w:val="single" w:color="auto" w:sz="4" w:space="0"/>
            </w:tcBorders>
            <w:shd w:val="clear" w:color="auto" w:fill="auto"/>
            <w:vAlign w:val="center"/>
          </w:tcPr>
          <w:p w14:paraId="3D3A3A81">
            <w:pPr>
              <w:widowControl/>
              <w:jc w:val="left"/>
              <w:rPr>
                <w:rFonts w:ascii="宋体" w:hAnsi="宋体" w:cs="宋体"/>
                <w:kern w:val="0"/>
                <w:sz w:val="22"/>
                <w:szCs w:val="22"/>
              </w:rPr>
            </w:pPr>
            <w:r>
              <w:rPr>
                <w:rFonts w:hint="eastAsia" w:ascii="宋体" w:hAnsi="宋体" w:cs="宋体"/>
                <w:kern w:val="0"/>
                <w:sz w:val="22"/>
                <w:szCs w:val="22"/>
              </w:rPr>
              <w:t>应说明建筑围护结构详细做法</w:t>
            </w:r>
          </w:p>
        </w:tc>
        <w:tc>
          <w:tcPr>
            <w:tcW w:w="1293" w:type="dxa"/>
            <w:tcBorders>
              <w:top w:val="nil"/>
              <w:left w:val="nil"/>
              <w:bottom w:val="single" w:color="auto" w:sz="4" w:space="0"/>
              <w:right w:val="single" w:color="auto" w:sz="4" w:space="0"/>
            </w:tcBorders>
            <w:shd w:val="clear" w:color="auto" w:fill="auto"/>
            <w:vAlign w:val="center"/>
          </w:tcPr>
          <w:p w14:paraId="0AF4CFF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7AAD5F6">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71912E4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1455A6F">
            <w:pPr>
              <w:widowControl/>
              <w:jc w:val="left"/>
              <w:rPr>
                <w:rFonts w:ascii="宋体" w:hAnsi="宋体" w:cs="宋体"/>
                <w:b/>
                <w:bCs/>
                <w:kern w:val="0"/>
                <w:sz w:val="22"/>
                <w:szCs w:val="22"/>
              </w:rPr>
            </w:pPr>
            <w:r>
              <w:rPr>
                <w:rFonts w:hint="eastAsia" w:ascii="宋体" w:hAnsi="宋体" w:cs="宋体"/>
                <w:b/>
                <w:bCs/>
                <w:kern w:val="0"/>
                <w:sz w:val="22"/>
                <w:szCs w:val="22"/>
              </w:rPr>
              <w:t>建筑设计说明</w:t>
            </w:r>
          </w:p>
        </w:tc>
        <w:tc>
          <w:tcPr>
            <w:tcW w:w="4340" w:type="dxa"/>
            <w:tcBorders>
              <w:top w:val="nil"/>
              <w:left w:val="nil"/>
              <w:bottom w:val="single" w:color="auto" w:sz="4" w:space="0"/>
              <w:right w:val="single" w:color="auto" w:sz="4" w:space="0"/>
            </w:tcBorders>
            <w:shd w:val="clear" w:color="auto" w:fill="auto"/>
            <w:vAlign w:val="center"/>
          </w:tcPr>
          <w:p w14:paraId="6A514C93">
            <w:pPr>
              <w:widowControl/>
              <w:jc w:val="left"/>
              <w:rPr>
                <w:rFonts w:ascii="宋体" w:hAnsi="宋体" w:cs="宋体"/>
                <w:kern w:val="0"/>
                <w:sz w:val="22"/>
                <w:szCs w:val="22"/>
              </w:rPr>
            </w:pPr>
            <w:r>
              <w:rPr>
                <w:rFonts w:hint="eastAsia" w:ascii="宋体" w:hAnsi="宋体" w:cs="宋体"/>
                <w:kern w:val="0"/>
                <w:sz w:val="22"/>
                <w:szCs w:val="22"/>
              </w:rPr>
              <w:t>应说明建筑围护结构热工性能指标，包括传热系数、遮阳系数以及门窗和玻璃幕墙气密性等指标</w:t>
            </w:r>
          </w:p>
        </w:tc>
        <w:tc>
          <w:tcPr>
            <w:tcW w:w="1293" w:type="dxa"/>
            <w:tcBorders>
              <w:top w:val="nil"/>
              <w:left w:val="nil"/>
              <w:bottom w:val="single" w:color="auto" w:sz="4" w:space="0"/>
              <w:right w:val="single" w:color="auto" w:sz="4" w:space="0"/>
            </w:tcBorders>
            <w:shd w:val="clear" w:color="auto" w:fill="auto"/>
            <w:vAlign w:val="center"/>
          </w:tcPr>
          <w:p w14:paraId="0EC4B01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66A0C7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20A89D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9514DD2">
            <w:pPr>
              <w:widowControl/>
              <w:jc w:val="left"/>
              <w:rPr>
                <w:rFonts w:ascii="宋体" w:hAnsi="宋体" w:cs="宋体"/>
                <w:b/>
                <w:bCs/>
                <w:kern w:val="0"/>
                <w:sz w:val="22"/>
                <w:szCs w:val="22"/>
              </w:rPr>
            </w:pPr>
            <w:r>
              <w:rPr>
                <w:rFonts w:hint="eastAsia" w:ascii="宋体" w:hAnsi="宋体" w:cs="宋体"/>
                <w:b/>
                <w:bCs/>
                <w:kern w:val="0"/>
                <w:sz w:val="22"/>
                <w:szCs w:val="22"/>
              </w:rPr>
              <w:t>围护结构施工详图</w:t>
            </w:r>
          </w:p>
        </w:tc>
        <w:tc>
          <w:tcPr>
            <w:tcW w:w="4340" w:type="dxa"/>
            <w:tcBorders>
              <w:top w:val="nil"/>
              <w:left w:val="nil"/>
              <w:bottom w:val="single" w:color="auto" w:sz="4" w:space="0"/>
              <w:right w:val="single" w:color="auto" w:sz="4" w:space="0"/>
            </w:tcBorders>
            <w:shd w:val="clear" w:color="auto" w:fill="auto"/>
            <w:vAlign w:val="center"/>
          </w:tcPr>
          <w:p w14:paraId="18E6981C">
            <w:pPr>
              <w:widowControl/>
              <w:jc w:val="left"/>
              <w:rPr>
                <w:rFonts w:ascii="宋体" w:hAnsi="宋体" w:cs="宋体"/>
                <w:kern w:val="0"/>
                <w:sz w:val="22"/>
                <w:szCs w:val="22"/>
              </w:rPr>
            </w:pPr>
            <w:r>
              <w:rPr>
                <w:rFonts w:hint="eastAsia" w:ascii="宋体" w:hAnsi="宋体" w:cs="宋体"/>
                <w:kern w:val="0"/>
                <w:sz w:val="22"/>
                <w:szCs w:val="22"/>
              </w:rPr>
              <w:t>应体现各围护结构类型，并与设计说明中描述的相对应</w:t>
            </w:r>
          </w:p>
        </w:tc>
        <w:tc>
          <w:tcPr>
            <w:tcW w:w="1293" w:type="dxa"/>
            <w:tcBorders>
              <w:top w:val="nil"/>
              <w:left w:val="nil"/>
              <w:bottom w:val="single" w:color="auto" w:sz="4" w:space="0"/>
              <w:right w:val="single" w:color="auto" w:sz="4" w:space="0"/>
            </w:tcBorders>
            <w:shd w:val="clear" w:color="auto" w:fill="auto"/>
            <w:vAlign w:val="center"/>
          </w:tcPr>
          <w:p w14:paraId="14B119D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F9E75E7">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5583001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A081288">
            <w:pPr>
              <w:widowControl/>
              <w:jc w:val="left"/>
              <w:rPr>
                <w:rFonts w:ascii="宋体" w:hAnsi="宋体" w:cs="宋体"/>
                <w:b/>
                <w:bCs/>
                <w:kern w:val="0"/>
                <w:sz w:val="22"/>
                <w:szCs w:val="22"/>
              </w:rPr>
            </w:pPr>
            <w:r>
              <w:rPr>
                <w:rFonts w:hint="eastAsia" w:ascii="宋体" w:hAnsi="宋体" w:cs="宋体"/>
                <w:b/>
                <w:bCs/>
                <w:kern w:val="0"/>
                <w:sz w:val="22"/>
                <w:szCs w:val="22"/>
              </w:rPr>
              <w:t>围护结构热工性能参数表</w:t>
            </w:r>
          </w:p>
        </w:tc>
        <w:tc>
          <w:tcPr>
            <w:tcW w:w="4340" w:type="dxa"/>
            <w:tcBorders>
              <w:top w:val="nil"/>
              <w:left w:val="nil"/>
              <w:bottom w:val="single" w:color="auto" w:sz="4" w:space="0"/>
              <w:right w:val="single" w:color="auto" w:sz="4" w:space="0"/>
            </w:tcBorders>
            <w:shd w:val="clear" w:color="auto" w:fill="auto"/>
            <w:vAlign w:val="center"/>
          </w:tcPr>
          <w:p w14:paraId="4DFE9A4C">
            <w:pPr>
              <w:widowControl/>
              <w:jc w:val="left"/>
              <w:rPr>
                <w:rFonts w:ascii="宋体" w:hAnsi="宋体" w:cs="宋体"/>
                <w:kern w:val="0"/>
                <w:sz w:val="22"/>
                <w:szCs w:val="22"/>
              </w:rPr>
            </w:pPr>
            <w:r>
              <w:rPr>
                <w:rFonts w:hint="eastAsia" w:ascii="宋体" w:hAnsi="宋体" w:cs="宋体"/>
                <w:kern w:val="0"/>
                <w:sz w:val="22"/>
                <w:szCs w:val="22"/>
              </w:rPr>
              <w:t>应体现围护结构做法及性能指标，包括传热系数、遮阳系数以及门窗和玻璃幕墙气密性等指标</w:t>
            </w:r>
          </w:p>
        </w:tc>
        <w:tc>
          <w:tcPr>
            <w:tcW w:w="1293" w:type="dxa"/>
            <w:tcBorders>
              <w:top w:val="nil"/>
              <w:left w:val="nil"/>
              <w:bottom w:val="single" w:color="auto" w:sz="4" w:space="0"/>
              <w:right w:val="single" w:color="auto" w:sz="4" w:space="0"/>
            </w:tcBorders>
            <w:shd w:val="clear" w:color="auto" w:fill="auto"/>
            <w:vAlign w:val="center"/>
          </w:tcPr>
          <w:p w14:paraId="3196388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334794F">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F3B97AD">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27434AE4">
            <w:pPr>
              <w:widowControl/>
              <w:jc w:val="left"/>
              <w:rPr>
                <w:rFonts w:ascii="宋体" w:hAnsi="宋体" w:cs="宋体"/>
                <w:b/>
                <w:bCs/>
                <w:kern w:val="0"/>
                <w:sz w:val="22"/>
                <w:szCs w:val="22"/>
              </w:rPr>
            </w:pPr>
            <w:r>
              <w:rPr>
                <w:rFonts w:hint="eastAsia" w:ascii="宋体" w:hAnsi="宋体" w:cs="宋体"/>
                <w:b/>
                <w:bCs/>
                <w:kern w:val="0"/>
                <w:sz w:val="22"/>
                <w:szCs w:val="22"/>
              </w:rPr>
              <w:t>供暖空调全年计算负荷分析报告</w:t>
            </w:r>
          </w:p>
        </w:tc>
        <w:tc>
          <w:tcPr>
            <w:tcW w:w="4340" w:type="dxa"/>
            <w:tcBorders>
              <w:top w:val="nil"/>
              <w:left w:val="nil"/>
              <w:bottom w:val="single" w:color="auto" w:sz="4" w:space="0"/>
              <w:right w:val="single" w:color="auto" w:sz="4" w:space="0"/>
            </w:tcBorders>
            <w:shd w:val="clear" w:color="auto" w:fill="auto"/>
            <w:vAlign w:val="center"/>
          </w:tcPr>
          <w:p w14:paraId="24E1D1F8">
            <w:pPr>
              <w:widowControl/>
              <w:jc w:val="left"/>
              <w:rPr>
                <w:rFonts w:ascii="宋体" w:hAnsi="宋体" w:cs="宋体"/>
                <w:kern w:val="0"/>
                <w:sz w:val="22"/>
                <w:szCs w:val="22"/>
              </w:rPr>
            </w:pPr>
            <w:r>
              <w:rPr>
                <w:rFonts w:hint="eastAsia" w:ascii="宋体" w:hAnsi="宋体" w:cs="宋体"/>
                <w:kern w:val="0"/>
                <w:sz w:val="22"/>
                <w:szCs w:val="22"/>
              </w:rPr>
              <w:t>应对集中供暖空调系统的室内设计参数进行说明，包括房间内的温度、湿度、新风量等以及参照的设计标准</w:t>
            </w:r>
          </w:p>
        </w:tc>
        <w:tc>
          <w:tcPr>
            <w:tcW w:w="1293" w:type="dxa"/>
            <w:tcBorders>
              <w:top w:val="nil"/>
              <w:left w:val="nil"/>
              <w:bottom w:val="single" w:color="auto" w:sz="4" w:space="0"/>
              <w:right w:val="single" w:color="auto" w:sz="4" w:space="0"/>
            </w:tcBorders>
            <w:shd w:val="clear" w:color="auto" w:fill="auto"/>
            <w:vAlign w:val="center"/>
          </w:tcPr>
          <w:p w14:paraId="6A7C15D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BCA8B47">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8C36F59">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0B583D39">
            <w:pPr>
              <w:widowControl/>
              <w:jc w:val="left"/>
              <w:rPr>
                <w:rFonts w:ascii="宋体" w:hAnsi="宋体" w:cs="宋体"/>
                <w:b/>
                <w:bCs/>
                <w:kern w:val="0"/>
                <w:sz w:val="22"/>
                <w:szCs w:val="22"/>
              </w:rPr>
            </w:pPr>
            <w:r>
              <w:rPr>
                <w:rFonts w:hint="eastAsia" w:ascii="宋体" w:hAnsi="宋体" w:cs="宋体"/>
                <w:b/>
                <w:bCs/>
                <w:kern w:val="0"/>
                <w:sz w:val="22"/>
                <w:szCs w:val="22"/>
              </w:rPr>
              <w:t>当地建筑节能审查相关文件</w:t>
            </w:r>
          </w:p>
        </w:tc>
        <w:tc>
          <w:tcPr>
            <w:tcW w:w="4340" w:type="dxa"/>
            <w:tcBorders>
              <w:top w:val="nil"/>
              <w:left w:val="nil"/>
              <w:bottom w:val="single" w:color="auto" w:sz="4" w:space="0"/>
              <w:right w:val="single" w:color="auto" w:sz="4" w:space="0"/>
            </w:tcBorders>
            <w:shd w:val="clear" w:color="auto" w:fill="auto"/>
            <w:vAlign w:val="center"/>
          </w:tcPr>
          <w:p w14:paraId="2AA3D545">
            <w:pPr>
              <w:widowControl/>
              <w:jc w:val="left"/>
              <w:rPr>
                <w:rFonts w:ascii="宋体" w:hAnsi="宋体" w:cs="宋体"/>
                <w:kern w:val="0"/>
                <w:sz w:val="22"/>
                <w:szCs w:val="22"/>
              </w:rPr>
            </w:pPr>
            <w:r>
              <w:rPr>
                <w:rFonts w:hint="eastAsia" w:ascii="宋体" w:hAnsi="宋体" w:cs="宋体"/>
                <w:kern w:val="0"/>
                <w:sz w:val="22"/>
                <w:szCs w:val="22"/>
              </w:rPr>
              <w:t>　</w:t>
            </w:r>
          </w:p>
        </w:tc>
        <w:tc>
          <w:tcPr>
            <w:tcW w:w="1293" w:type="dxa"/>
            <w:tcBorders>
              <w:top w:val="nil"/>
              <w:left w:val="nil"/>
              <w:bottom w:val="single" w:color="auto" w:sz="4" w:space="0"/>
              <w:right w:val="single" w:color="auto" w:sz="4" w:space="0"/>
            </w:tcBorders>
            <w:shd w:val="clear" w:color="auto" w:fill="auto"/>
            <w:vAlign w:val="center"/>
          </w:tcPr>
          <w:p w14:paraId="08E17C7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4E7164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ED015E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CD74CA1">
            <w:pPr>
              <w:widowControl/>
              <w:jc w:val="left"/>
              <w:rPr>
                <w:rFonts w:ascii="宋体" w:hAnsi="宋体" w:cs="宋体"/>
                <w:b/>
                <w:bCs/>
                <w:kern w:val="0"/>
                <w:sz w:val="22"/>
                <w:szCs w:val="22"/>
              </w:rPr>
            </w:pPr>
            <w:r>
              <w:rPr>
                <w:rFonts w:hint="eastAsia" w:ascii="宋体" w:hAnsi="宋体" w:cs="宋体"/>
                <w:b/>
                <w:bCs/>
                <w:kern w:val="0"/>
                <w:sz w:val="22"/>
                <w:szCs w:val="22"/>
              </w:rPr>
              <w:t>节能工程验记录</w:t>
            </w:r>
          </w:p>
        </w:tc>
        <w:tc>
          <w:tcPr>
            <w:tcW w:w="4340" w:type="dxa"/>
            <w:tcBorders>
              <w:top w:val="nil"/>
              <w:left w:val="nil"/>
              <w:bottom w:val="single" w:color="auto" w:sz="4" w:space="0"/>
              <w:right w:val="single" w:color="auto" w:sz="4" w:space="0"/>
            </w:tcBorders>
            <w:shd w:val="clear" w:color="auto" w:fill="auto"/>
            <w:vAlign w:val="center"/>
          </w:tcPr>
          <w:p w14:paraId="1B14202F">
            <w:pPr>
              <w:widowControl/>
              <w:jc w:val="left"/>
              <w:rPr>
                <w:rFonts w:ascii="宋体" w:hAnsi="宋体" w:cs="宋体"/>
                <w:kern w:val="0"/>
                <w:sz w:val="22"/>
                <w:szCs w:val="22"/>
              </w:rPr>
            </w:pPr>
            <w:r>
              <w:rPr>
                <w:rFonts w:hint="eastAsia" w:ascii="宋体" w:hAnsi="宋体" w:cs="宋体"/>
                <w:kern w:val="0"/>
                <w:sz w:val="22"/>
                <w:szCs w:val="22"/>
              </w:rPr>
              <w:t>　</w:t>
            </w:r>
          </w:p>
        </w:tc>
        <w:tc>
          <w:tcPr>
            <w:tcW w:w="1293" w:type="dxa"/>
            <w:tcBorders>
              <w:top w:val="nil"/>
              <w:left w:val="nil"/>
              <w:bottom w:val="single" w:color="auto" w:sz="4" w:space="0"/>
              <w:right w:val="single" w:color="auto" w:sz="4" w:space="0"/>
            </w:tcBorders>
            <w:shd w:val="clear" w:color="auto" w:fill="auto"/>
            <w:vAlign w:val="center"/>
          </w:tcPr>
          <w:p w14:paraId="7A2FC97B">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FE8BCE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C4B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5BFCCF3">
            <w:pPr>
              <w:spacing w:line="288" w:lineRule="auto"/>
            </w:pPr>
          </w:p>
        </w:tc>
      </w:tr>
    </w:tbl>
    <w:p w14:paraId="382C174F">
      <w:pPr>
        <w:spacing w:line="288" w:lineRule="auto"/>
      </w:pPr>
    </w:p>
    <w:p w14:paraId="048F0D0B">
      <w:pPr>
        <w:widowControl/>
        <w:jc w:val="left"/>
        <w:rPr>
          <w:rFonts w:ascii="黑体" w:hAnsi="黑体" w:eastAsia="黑体"/>
          <w:b/>
          <w:bCs/>
          <w:kern w:val="0"/>
          <w:sz w:val="24"/>
          <w:szCs w:val="32"/>
        </w:rPr>
      </w:pPr>
      <w:r>
        <w:br w:type="page"/>
      </w:r>
    </w:p>
    <w:p w14:paraId="564A1629">
      <w:pPr>
        <w:pStyle w:val="5"/>
        <w:spacing w:line="288" w:lineRule="auto"/>
      </w:pPr>
      <w:r>
        <w:t>7.2.</w:t>
      </w:r>
      <w:r>
        <w:rPr>
          <w:rFonts w:hint="eastAsia"/>
        </w:rPr>
        <w:t>5供暖空调系统的冷、热源机组能效均优于现行强制性工程建设规范《建筑节能与可再生能源利用通用规范》GB 55015 的规定以及国家现行有关标准能效限定值的要求，评价总分值为 10 分。</w:t>
      </w:r>
    </w:p>
    <w:p w14:paraId="3C638438">
      <w:pPr>
        <w:numPr>
          <w:ilvl w:val="0"/>
          <w:numId w:val="108"/>
        </w:numPr>
        <w:spacing w:line="288" w:lineRule="auto"/>
        <w:rPr>
          <w:rFonts w:cs="宋体"/>
          <w:b/>
          <w:bCs/>
          <w:sz w:val="24"/>
          <w:lang w:val="zh-CN"/>
        </w:rPr>
      </w:pPr>
      <w:r>
        <w:rPr>
          <w:rFonts w:hint="eastAsia" w:cs="宋体"/>
          <w:b/>
          <w:bCs/>
          <w:sz w:val="24"/>
          <w:lang w:val="zh-CN"/>
        </w:rPr>
        <w:t>得分自评</w:t>
      </w:r>
    </w:p>
    <w:tbl>
      <w:tblPr>
        <w:tblStyle w:val="28"/>
        <w:tblW w:w="8381" w:type="dxa"/>
        <w:tblInd w:w="91" w:type="dxa"/>
        <w:tblLayout w:type="fixed"/>
        <w:tblCellMar>
          <w:top w:w="0" w:type="dxa"/>
          <w:left w:w="108" w:type="dxa"/>
          <w:bottom w:w="0" w:type="dxa"/>
          <w:right w:w="108" w:type="dxa"/>
        </w:tblCellMar>
      </w:tblPr>
      <w:tblGrid>
        <w:gridCol w:w="1127"/>
        <w:gridCol w:w="1247"/>
        <w:gridCol w:w="1849"/>
        <w:gridCol w:w="2072"/>
        <w:gridCol w:w="1050"/>
        <w:gridCol w:w="1036"/>
      </w:tblGrid>
      <w:tr w14:paraId="6F127AE7">
        <w:tblPrEx>
          <w:tblCellMar>
            <w:top w:w="0" w:type="dxa"/>
            <w:left w:w="108" w:type="dxa"/>
            <w:bottom w:w="0" w:type="dxa"/>
            <w:right w:w="108" w:type="dxa"/>
          </w:tblCellMar>
        </w:tblPrEx>
        <w:trPr>
          <w:trHeight w:val="27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45CEC5">
            <w:pPr>
              <w:widowControl/>
              <w:jc w:val="center"/>
              <w:rPr>
                <w:rFonts w:ascii="宋体" w:hAnsi="宋体" w:cs="宋体"/>
                <w:kern w:val="0"/>
                <w:sz w:val="22"/>
                <w:szCs w:val="22"/>
              </w:rPr>
            </w:pPr>
            <w:r>
              <w:rPr>
                <w:rFonts w:hint="eastAsia" w:ascii="宋体" w:hAnsi="宋体" w:cs="宋体"/>
                <w:kern w:val="0"/>
                <w:sz w:val="22"/>
                <w:szCs w:val="22"/>
              </w:rPr>
              <w:t>机组类型</w:t>
            </w:r>
          </w:p>
        </w:tc>
        <w:tc>
          <w:tcPr>
            <w:tcW w:w="1849" w:type="dxa"/>
            <w:tcBorders>
              <w:top w:val="single" w:color="auto" w:sz="4" w:space="0"/>
              <w:left w:val="nil"/>
              <w:bottom w:val="single" w:color="auto" w:sz="4" w:space="0"/>
              <w:right w:val="single" w:color="auto" w:sz="4" w:space="0"/>
            </w:tcBorders>
            <w:shd w:val="clear" w:color="auto" w:fill="auto"/>
            <w:vAlign w:val="center"/>
          </w:tcPr>
          <w:p w14:paraId="0BC997C3">
            <w:pPr>
              <w:widowControl/>
              <w:jc w:val="center"/>
              <w:rPr>
                <w:rFonts w:ascii="宋体" w:hAnsi="宋体" w:cs="宋体"/>
                <w:kern w:val="0"/>
                <w:sz w:val="22"/>
                <w:szCs w:val="22"/>
              </w:rPr>
            </w:pPr>
            <w:r>
              <w:rPr>
                <w:rFonts w:hint="eastAsia" w:ascii="宋体" w:hAnsi="宋体" w:cs="宋体"/>
                <w:kern w:val="0"/>
                <w:sz w:val="22"/>
                <w:szCs w:val="22"/>
              </w:rPr>
              <w:t>能效指标</w:t>
            </w:r>
          </w:p>
        </w:tc>
        <w:tc>
          <w:tcPr>
            <w:tcW w:w="2072" w:type="dxa"/>
            <w:tcBorders>
              <w:top w:val="single" w:color="auto" w:sz="4" w:space="0"/>
              <w:left w:val="nil"/>
              <w:bottom w:val="single" w:color="auto" w:sz="4" w:space="0"/>
              <w:right w:val="single" w:color="auto" w:sz="4" w:space="0"/>
            </w:tcBorders>
            <w:shd w:val="clear" w:color="auto" w:fill="auto"/>
            <w:noWrap/>
            <w:vAlign w:val="center"/>
          </w:tcPr>
          <w:p w14:paraId="49AF5183">
            <w:pPr>
              <w:widowControl/>
              <w:jc w:val="center"/>
              <w:rPr>
                <w:rFonts w:ascii="宋体" w:hAnsi="宋体" w:cs="宋体"/>
                <w:kern w:val="0"/>
                <w:sz w:val="22"/>
                <w:szCs w:val="22"/>
              </w:rPr>
            </w:pPr>
            <w:r>
              <w:rPr>
                <w:rFonts w:hint="eastAsia" w:ascii="宋体" w:hAnsi="宋体" w:cs="宋体"/>
                <w:kern w:val="0"/>
                <w:sz w:val="22"/>
                <w:szCs w:val="22"/>
              </w:rPr>
              <w:t>参照标准</w:t>
            </w:r>
          </w:p>
        </w:tc>
        <w:tc>
          <w:tcPr>
            <w:tcW w:w="2086" w:type="dxa"/>
            <w:gridSpan w:val="2"/>
            <w:tcBorders>
              <w:top w:val="single" w:color="auto" w:sz="4" w:space="0"/>
              <w:left w:val="nil"/>
              <w:bottom w:val="single" w:color="auto" w:sz="4" w:space="0"/>
              <w:right w:val="single" w:color="auto" w:sz="4" w:space="0"/>
            </w:tcBorders>
            <w:shd w:val="clear" w:color="auto" w:fill="auto"/>
            <w:noWrap/>
            <w:vAlign w:val="center"/>
          </w:tcPr>
          <w:p w14:paraId="7B6CC271">
            <w:pPr>
              <w:widowControl/>
              <w:jc w:val="center"/>
              <w:rPr>
                <w:rFonts w:ascii="宋体" w:hAnsi="宋体" w:cs="宋体"/>
                <w:kern w:val="0"/>
                <w:sz w:val="22"/>
                <w:szCs w:val="22"/>
              </w:rPr>
            </w:pPr>
            <w:r>
              <w:rPr>
                <w:rFonts w:hint="eastAsia" w:ascii="宋体" w:hAnsi="宋体" w:cs="宋体"/>
                <w:kern w:val="0"/>
                <w:sz w:val="22"/>
                <w:szCs w:val="22"/>
              </w:rPr>
              <w:t>评分要求</w:t>
            </w:r>
          </w:p>
        </w:tc>
      </w:tr>
      <w:tr w14:paraId="1CB441D6">
        <w:tblPrEx>
          <w:tblCellMar>
            <w:top w:w="0" w:type="dxa"/>
            <w:left w:w="108" w:type="dxa"/>
            <w:bottom w:w="0" w:type="dxa"/>
            <w:right w:w="108" w:type="dxa"/>
          </w:tblCellMar>
        </w:tblPrEx>
        <w:trPr>
          <w:trHeight w:val="525" w:hRule="atLeast"/>
        </w:trPr>
        <w:tc>
          <w:tcPr>
            <w:tcW w:w="1127" w:type="dxa"/>
            <w:vMerge w:val="restart"/>
            <w:tcBorders>
              <w:top w:val="single" w:color="auto" w:sz="4" w:space="0"/>
              <w:left w:val="single" w:color="auto" w:sz="4" w:space="0"/>
              <w:right w:val="single" w:color="auto" w:sz="4" w:space="0"/>
            </w:tcBorders>
            <w:shd w:val="clear" w:color="auto" w:fill="auto"/>
            <w:vAlign w:val="center"/>
          </w:tcPr>
          <w:p w14:paraId="62AFE2B1">
            <w:pPr>
              <w:widowControl/>
              <w:jc w:val="center"/>
              <w:rPr>
                <w:rFonts w:ascii="宋体" w:hAnsi="宋体" w:cs="宋体"/>
                <w:kern w:val="0"/>
                <w:sz w:val="22"/>
                <w:szCs w:val="22"/>
              </w:rPr>
            </w:pPr>
            <w:r>
              <w:rPr>
                <w:rFonts w:hint="eastAsia" w:ascii="宋体" w:hAnsi="宋体" w:cs="宋体"/>
                <w:kern w:val="0"/>
                <w:sz w:val="22"/>
                <w:szCs w:val="22"/>
              </w:rPr>
              <w:t>电机驱动的蒸汽压缩循环冷水（热泵）机组</w:t>
            </w: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48CF7094">
            <w:pPr>
              <w:widowControl/>
              <w:jc w:val="center"/>
              <w:rPr>
                <w:rFonts w:ascii="宋体" w:hAnsi="宋体" w:cs="宋体"/>
                <w:kern w:val="0"/>
                <w:sz w:val="22"/>
                <w:szCs w:val="22"/>
              </w:rPr>
            </w:pPr>
            <w:r>
              <w:rPr>
                <w:rFonts w:hint="eastAsia" w:ascii="宋体" w:hAnsi="宋体" w:cs="宋体"/>
                <w:kern w:val="0"/>
                <w:sz w:val="22"/>
                <w:szCs w:val="22"/>
              </w:rPr>
              <w:t>定频水冷</w:t>
            </w:r>
          </w:p>
        </w:tc>
        <w:tc>
          <w:tcPr>
            <w:tcW w:w="1849" w:type="dxa"/>
            <w:tcBorders>
              <w:top w:val="nil"/>
              <w:left w:val="nil"/>
              <w:bottom w:val="single" w:color="auto" w:sz="4" w:space="0"/>
              <w:right w:val="single" w:color="auto" w:sz="4" w:space="0"/>
            </w:tcBorders>
            <w:shd w:val="clear" w:color="auto" w:fill="auto"/>
            <w:vAlign w:val="center"/>
          </w:tcPr>
          <w:p w14:paraId="3D571A78">
            <w:pPr>
              <w:widowControl/>
              <w:jc w:val="center"/>
              <w:rPr>
                <w:rFonts w:ascii="宋体" w:hAnsi="宋体" w:cs="宋体"/>
                <w:kern w:val="0"/>
                <w:sz w:val="22"/>
                <w:szCs w:val="22"/>
              </w:rPr>
            </w:pPr>
            <w:r>
              <w:rPr>
                <w:rFonts w:hint="eastAsia" w:ascii="宋体" w:hAnsi="宋体" w:cs="宋体"/>
                <w:kern w:val="0"/>
                <w:sz w:val="22"/>
                <w:szCs w:val="22"/>
              </w:rPr>
              <w:t>制冷性能系数（COP）</w:t>
            </w:r>
          </w:p>
        </w:tc>
        <w:tc>
          <w:tcPr>
            <w:tcW w:w="20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761A97">
            <w:pPr>
              <w:widowControl/>
              <w:jc w:val="center"/>
              <w:rPr>
                <w:rFonts w:ascii="宋体" w:hAnsi="宋体" w:cs="宋体"/>
                <w:kern w:val="0"/>
                <w:sz w:val="22"/>
                <w:szCs w:val="22"/>
              </w:rPr>
            </w:pPr>
            <w:r>
              <w:rPr>
                <w:rFonts w:hint="eastAsia" w:ascii="宋体" w:hAnsi="宋体" w:cs="宋体"/>
                <w:kern w:val="0"/>
                <w:sz w:val="22"/>
                <w:szCs w:val="22"/>
              </w:rPr>
              <w:t>现行强制工程</w:t>
            </w:r>
            <w:r>
              <w:rPr>
                <w:rFonts w:hint="eastAsia"/>
              </w:rPr>
              <w:t xml:space="preserve">建设规范《建筑节能与可再生能源利用通用规范》GB 55015 </w:t>
            </w:r>
          </w:p>
        </w:tc>
        <w:tc>
          <w:tcPr>
            <w:tcW w:w="1050" w:type="dxa"/>
            <w:tcBorders>
              <w:top w:val="nil"/>
              <w:left w:val="nil"/>
              <w:bottom w:val="single" w:color="auto" w:sz="4" w:space="0"/>
              <w:right w:val="single" w:color="auto" w:sz="4" w:space="0"/>
            </w:tcBorders>
            <w:shd w:val="clear" w:color="auto" w:fill="auto"/>
            <w:noWrap/>
            <w:vAlign w:val="center"/>
          </w:tcPr>
          <w:p w14:paraId="399F71FA">
            <w:pPr>
              <w:widowControl/>
              <w:jc w:val="center"/>
              <w:rPr>
                <w:rFonts w:ascii="宋体" w:hAnsi="宋体" w:cs="宋体"/>
                <w:kern w:val="0"/>
                <w:sz w:val="22"/>
                <w:szCs w:val="22"/>
              </w:rPr>
            </w:pPr>
            <w:r>
              <w:rPr>
                <w:rFonts w:hint="eastAsia" w:ascii="宋体" w:hAnsi="宋体" w:cs="宋体"/>
                <w:kern w:val="0"/>
                <w:sz w:val="22"/>
                <w:szCs w:val="22"/>
              </w:rPr>
              <w:t>提高4%</w:t>
            </w:r>
          </w:p>
        </w:tc>
        <w:tc>
          <w:tcPr>
            <w:tcW w:w="1036" w:type="dxa"/>
            <w:tcBorders>
              <w:top w:val="nil"/>
              <w:left w:val="nil"/>
              <w:bottom w:val="single" w:color="auto" w:sz="4" w:space="0"/>
              <w:right w:val="single" w:color="auto" w:sz="4" w:space="0"/>
            </w:tcBorders>
            <w:shd w:val="clear" w:color="auto" w:fill="auto"/>
            <w:noWrap/>
            <w:vAlign w:val="center"/>
          </w:tcPr>
          <w:p w14:paraId="47A0427E">
            <w:pPr>
              <w:widowControl/>
              <w:jc w:val="center"/>
              <w:rPr>
                <w:rFonts w:ascii="宋体" w:hAnsi="宋体" w:cs="宋体"/>
                <w:kern w:val="0"/>
                <w:sz w:val="22"/>
                <w:szCs w:val="22"/>
              </w:rPr>
            </w:pPr>
            <w:r>
              <w:rPr>
                <w:rFonts w:hint="eastAsia" w:ascii="宋体" w:hAnsi="宋体" w:cs="宋体"/>
                <w:kern w:val="0"/>
                <w:sz w:val="22"/>
                <w:szCs w:val="22"/>
              </w:rPr>
              <w:t>提高8%</w:t>
            </w:r>
          </w:p>
        </w:tc>
      </w:tr>
      <w:tr w14:paraId="0992F83F">
        <w:tblPrEx>
          <w:tblCellMar>
            <w:top w:w="0" w:type="dxa"/>
            <w:left w:w="108" w:type="dxa"/>
            <w:bottom w:w="0" w:type="dxa"/>
            <w:right w:w="108" w:type="dxa"/>
          </w:tblCellMar>
        </w:tblPrEx>
        <w:trPr>
          <w:trHeight w:val="525" w:hRule="atLeast"/>
        </w:trPr>
        <w:tc>
          <w:tcPr>
            <w:tcW w:w="1127" w:type="dxa"/>
            <w:vMerge w:val="continue"/>
            <w:tcBorders>
              <w:left w:val="single" w:color="auto" w:sz="4" w:space="0"/>
              <w:right w:val="single" w:color="auto" w:sz="4" w:space="0"/>
            </w:tcBorders>
            <w:shd w:val="clear" w:color="auto" w:fill="auto"/>
            <w:vAlign w:val="center"/>
          </w:tcPr>
          <w:p w14:paraId="5CFF8086">
            <w:pPr>
              <w:widowControl/>
              <w:jc w:val="center"/>
              <w:rPr>
                <w:rFonts w:ascii="宋体" w:hAnsi="宋体" w:cs="宋体"/>
                <w:kern w:val="0"/>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72F3CDB4">
            <w:pPr>
              <w:widowControl/>
              <w:jc w:val="center"/>
              <w:rPr>
                <w:rFonts w:ascii="宋体" w:hAnsi="宋体" w:cs="宋体"/>
                <w:kern w:val="0"/>
                <w:sz w:val="22"/>
                <w:szCs w:val="22"/>
              </w:rPr>
            </w:pPr>
            <w:r>
              <w:rPr>
                <w:rFonts w:hint="eastAsia" w:ascii="宋体" w:hAnsi="宋体" w:cs="宋体"/>
                <w:kern w:val="0"/>
                <w:sz w:val="22"/>
                <w:szCs w:val="22"/>
              </w:rPr>
              <w:t>变频水冷</w:t>
            </w:r>
          </w:p>
        </w:tc>
        <w:tc>
          <w:tcPr>
            <w:tcW w:w="1849" w:type="dxa"/>
            <w:tcBorders>
              <w:top w:val="nil"/>
              <w:left w:val="nil"/>
              <w:bottom w:val="single" w:color="auto" w:sz="4" w:space="0"/>
              <w:right w:val="single" w:color="auto" w:sz="4" w:space="0"/>
            </w:tcBorders>
            <w:shd w:val="clear" w:color="auto" w:fill="auto"/>
            <w:vAlign w:val="center"/>
          </w:tcPr>
          <w:p w14:paraId="57C587EE">
            <w:pPr>
              <w:widowControl/>
              <w:jc w:val="center"/>
              <w:rPr>
                <w:rFonts w:ascii="宋体" w:hAnsi="宋体" w:cs="宋体"/>
                <w:kern w:val="0"/>
                <w:sz w:val="22"/>
                <w:szCs w:val="22"/>
              </w:rPr>
            </w:pPr>
            <w:r>
              <w:rPr>
                <w:rFonts w:hint="eastAsia" w:ascii="宋体" w:hAnsi="宋体" w:cs="宋体"/>
                <w:kern w:val="0"/>
                <w:sz w:val="22"/>
                <w:szCs w:val="22"/>
              </w:rPr>
              <w:t>制冷性能系数（COP）</w:t>
            </w:r>
          </w:p>
        </w:tc>
        <w:tc>
          <w:tcPr>
            <w:tcW w:w="20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CCF62">
            <w:pPr>
              <w:widowControl/>
              <w:jc w:val="center"/>
              <w:rPr>
                <w:rFonts w:ascii="宋体" w:hAnsi="宋体" w:cs="宋体"/>
                <w:kern w:val="0"/>
                <w:sz w:val="22"/>
                <w:szCs w:val="22"/>
              </w:rPr>
            </w:pPr>
          </w:p>
        </w:tc>
        <w:tc>
          <w:tcPr>
            <w:tcW w:w="1050" w:type="dxa"/>
            <w:tcBorders>
              <w:top w:val="nil"/>
              <w:left w:val="nil"/>
              <w:bottom w:val="single" w:color="auto" w:sz="4" w:space="0"/>
              <w:right w:val="single" w:color="auto" w:sz="4" w:space="0"/>
            </w:tcBorders>
            <w:shd w:val="clear" w:color="auto" w:fill="auto"/>
            <w:noWrap/>
            <w:vAlign w:val="center"/>
          </w:tcPr>
          <w:p w14:paraId="58DE4AB2">
            <w:pPr>
              <w:widowControl/>
              <w:jc w:val="center"/>
              <w:rPr>
                <w:rFonts w:ascii="宋体" w:hAnsi="宋体" w:cs="宋体"/>
                <w:kern w:val="0"/>
                <w:sz w:val="22"/>
                <w:szCs w:val="22"/>
              </w:rPr>
            </w:pPr>
            <w:r>
              <w:rPr>
                <w:rFonts w:hint="eastAsia" w:ascii="宋体" w:hAnsi="宋体" w:cs="宋体"/>
                <w:kern w:val="0"/>
                <w:sz w:val="22"/>
                <w:szCs w:val="22"/>
              </w:rPr>
              <w:t>提高6%</w:t>
            </w:r>
          </w:p>
        </w:tc>
        <w:tc>
          <w:tcPr>
            <w:tcW w:w="1036" w:type="dxa"/>
            <w:tcBorders>
              <w:top w:val="nil"/>
              <w:left w:val="nil"/>
              <w:bottom w:val="single" w:color="auto" w:sz="4" w:space="0"/>
              <w:right w:val="single" w:color="auto" w:sz="4" w:space="0"/>
            </w:tcBorders>
            <w:shd w:val="clear" w:color="auto" w:fill="auto"/>
            <w:noWrap/>
            <w:vAlign w:val="center"/>
          </w:tcPr>
          <w:p w14:paraId="6432B882">
            <w:pPr>
              <w:widowControl/>
              <w:jc w:val="center"/>
              <w:rPr>
                <w:rFonts w:ascii="宋体" w:hAnsi="宋体" w:cs="宋体"/>
                <w:kern w:val="0"/>
                <w:sz w:val="22"/>
                <w:szCs w:val="22"/>
              </w:rPr>
            </w:pPr>
            <w:r>
              <w:rPr>
                <w:rFonts w:hint="eastAsia" w:ascii="宋体" w:hAnsi="宋体" w:cs="宋体"/>
                <w:kern w:val="0"/>
                <w:sz w:val="22"/>
                <w:szCs w:val="22"/>
              </w:rPr>
              <w:t>提高12%</w:t>
            </w:r>
          </w:p>
        </w:tc>
      </w:tr>
      <w:tr w14:paraId="5C6A6F0F">
        <w:tblPrEx>
          <w:tblCellMar>
            <w:top w:w="0" w:type="dxa"/>
            <w:left w:w="108" w:type="dxa"/>
            <w:bottom w:w="0" w:type="dxa"/>
            <w:right w:w="108" w:type="dxa"/>
          </w:tblCellMar>
        </w:tblPrEx>
        <w:trPr>
          <w:trHeight w:val="525" w:hRule="atLeast"/>
        </w:trPr>
        <w:tc>
          <w:tcPr>
            <w:tcW w:w="1127" w:type="dxa"/>
            <w:vMerge w:val="continue"/>
            <w:tcBorders>
              <w:left w:val="single" w:color="auto" w:sz="4" w:space="0"/>
              <w:right w:val="single" w:color="auto" w:sz="4" w:space="0"/>
            </w:tcBorders>
            <w:shd w:val="clear" w:color="auto" w:fill="auto"/>
            <w:vAlign w:val="center"/>
          </w:tcPr>
          <w:p w14:paraId="6E6CC29C">
            <w:pPr>
              <w:widowControl/>
              <w:jc w:val="center"/>
              <w:rPr>
                <w:rFonts w:ascii="宋体" w:hAnsi="宋体" w:cs="宋体"/>
                <w:kern w:val="0"/>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5EEF13FF">
            <w:pPr>
              <w:widowControl/>
              <w:jc w:val="center"/>
              <w:rPr>
                <w:rFonts w:ascii="宋体" w:hAnsi="宋体" w:cs="宋体"/>
                <w:kern w:val="0"/>
                <w:sz w:val="22"/>
                <w:szCs w:val="22"/>
              </w:rPr>
            </w:pPr>
            <w:r>
              <w:rPr>
                <w:rFonts w:hint="eastAsia" w:ascii="宋体" w:hAnsi="宋体" w:cs="宋体"/>
                <w:kern w:val="0"/>
                <w:sz w:val="22"/>
                <w:szCs w:val="22"/>
              </w:rPr>
              <w:t>活塞式/涡旋式风冷或蒸发冷却</w:t>
            </w:r>
          </w:p>
        </w:tc>
        <w:tc>
          <w:tcPr>
            <w:tcW w:w="1849" w:type="dxa"/>
            <w:tcBorders>
              <w:top w:val="nil"/>
              <w:left w:val="nil"/>
              <w:bottom w:val="single" w:color="auto" w:sz="4" w:space="0"/>
              <w:right w:val="single" w:color="auto" w:sz="4" w:space="0"/>
            </w:tcBorders>
            <w:shd w:val="clear" w:color="auto" w:fill="auto"/>
            <w:vAlign w:val="center"/>
          </w:tcPr>
          <w:p w14:paraId="6C081C9B">
            <w:pPr>
              <w:widowControl/>
              <w:jc w:val="center"/>
              <w:rPr>
                <w:rFonts w:ascii="宋体" w:hAnsi="宋体" w:cs="宋体"/>
                <w:kern w:val="0"/>
                <w:sz w:val="22"/>
                <w:szCs w:val="22"/>
              </w:rPr>
            </w:pPr>
            <w:r>
              <w:rPr>
                <w:rFonts w:hint="eastAsia" w:ascii="宋体" w:hAnsi="宋体" w:cs="宋体"/>
                <w:kern w:val="0"/>
                <w:sz w:val="22"/>
                <w:szCs w:val="22"/>
              </w:rPr>
              <w:t>制冷性能系数（COP）</w:t>
            </w:r>
          </w:p>
        </w:tc>
        <w:tc>
          <w:tcPr>
            <w:tcW w:w="20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C375C">
            <w:pPr>
              <w:widowControl/>
              <w:jc w:val="center"/>
              <w:rPr>
                <w:rFonts w:ascii="宋体" w:hAnsi="宋体" w:cs="宋体"/>
                <w:kern w:val="0"/>
                <w:sz w:val="22"/>
                <w:szCs w:val="22"/>
              </w:rPr>
            </w:pPr>
          </w:p>
        </w:tc>
        <w:tc>
          <w:tcPr>
            <w:tcW w:w="1050" w:type="dxa"/>
            <w:tcBorders>
              <w:top w:val="nil"/>
              <w:left w:val="nil"/>
              <w:bottom w:val="single" w:color="auto" w:sz="4" w:space="0"/>
              <w:right w:val="single" w:color="auto" w:sz="4" w:space="0"/>
            </w:tcBorders>
            <w:shd w:val="clear" w:color="auto" w:fill="auto"/>
            <w:noWrap/>
            <w:vAlign w:val="center"/>
          </w:tcPr>
          <w:p w14:paraId="7CDF7AEB">
            <w:pPr>
              <w:widowControl/>
              <w:jc w:val="center"/>
              <w:rPr>
                <w:rFonts w:ascii="宋体" w:hAnsi="宋体" w:cs="宋体"/>
                <w:kern w:val="0"/>
                <w:sz w:val="22"/>
                <w:szCs w:val="22"/>
              </w:rPr>
            </w:pPr>
            <w:r>
              <w:rPr>
                <w:rFonts w:hint="eastAsia" w:ascii="宋体" w:hAnsi="宋体" w:cs="宋体"/>
                <w:kern w:val="0"/>
                <w:sz w:val="22"/>
                <w:szCs w:val="22"/>
              </w:rPr>
              <w:t>提高4%</w:t>
            </w:r>
          </w:p>
        </w:tc>
        <w:tc>
          <w:tcPr>
            <w:tcW w:w="1036" w:type="dxa"/>
            <w:tcBorders>
              <w:top w:val="nil"/>
              <w:left w:val="nil"/>
              <w:bottom w:val="single" w:color="auto" w:sz="4" w:space="0"/>
              <w:right w:val="single" w:color="auto" w:sz="4" w:space="0"/>
            </w:tcBorders>
            <w:shd w:val="clear" w:color="auto" w:fill="auto"/>
            <w:noWrap/>
            <w:vAlign w:val="center"/>
          </w:tcPr>
          <w:p w14:paraId="2F717670">
            <w:pPr>
              <w:widowControl/>
              <w:jc w:val="center"/>
              <w:rPr>
                <w:rFonts w:ascii="宋体" w:hAnsi="宋体" w:cs="宋体"/>
                <w:kern w:val="0"/>
                <w:sz w:val="22"/>
                <w:szCs w:val="22"/>
              </w:rPr>
            </w:pPr>
            <w:r>
              <w:rPr>
                <w:rFonts w:hint="eastAsia" w:ascii="宋体" w:hAnsi="宋体" w:cs="宋体"/>
                <w:kern w:val="0"/>
                <w:sz w:val="22"/>
                <w:szCs w:val="22"/>
              </w:rPr>
              <w:t>提高8%</w:t>
            </w:r>
          </w:p>
        </w:tc>
      </w:tr>
      <w:tr w14:paraId="7965C17D">
        <w:tblPrEx>
          <w:tblCellMar>
            <w:top w:w="0" w:type="dxa"/>
            <w:left w:w="108" w:type="dxa"/>
            <w:bottom w:w="0" w:type="dxa"/>
            <w:right w:w="108" w:type="dxa"/>
          </w:tblCellMar>
        </w:tblPrEx>
        <w:trPr>
          <w:trHeight w:val="525" w:hRule="atLeast"/>
        </w:trPr>
        <w:tc>
          <w:tcPr>
            <w:tcW w:w="1127" w:type="dxa"/>
            <w:vMerge w:val="continue"/>
            <w:tcBorders>
              <w:left w:val="single" w:color="auto" w:sz="4" w:space="0"/>
              <w:bottom w:val="single" w:color="auto" w:sz="4" w:space="0"/>
              <w:right w:val="single" w:color="auto" w:sz="4" w:space="0"/>
            </w:tcBorders>
            <w:shd w:val="clear" w:color="auto" w:fill="auto"/>
            <w:vAlign w:val="center"/>
          </w:tcPr>
          <w:p w14:paraId="3DC27811">
            <w:pPr>
              <w:widowControl/>
              <w:jc w:val="center"/>
              <w:rPr>
                <w:rFonts w:ascii="宋体" w:hAnsi="宋体" w:cs="宋体"/>
                <w:kern w:val="0"/>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4B8C05E7">
            <w:pPr>
              <w:widowControl/>
              <w:jc w:val="center"/>
              <w:rPr>
                <w:rFonts w:ascii="宋体" w:hAnsi="宋体" w:cs="宋体"/>
                <w:kern w:val="0"/>
                <w:sz w:val="22"/>
                <w:szCs w:val="22"/>
              </w:rPr>
            </w:pPr>
            <w:r>
              <w:rPr>
                <w:rFonts w:hint="eastAsia" w:ascii="宋体" w:hAnsi="宋体" w:cs="宋体"/>
                <w:kern w:val="0"/>
                <w:sz w:val="22"/>
                <w:szCs w:val="22"/>
              </w:rPr>
              <w:t>螺杆式风冷或蒸发冷却</w:t>
            </w:r>
          </w:p>
        </w:tc>
        <w:tc>
          <w:tcPr>
            <w:tcW w:w="1849" w:type="dxa"/>
            <w:tcBorders>
              <w:top w:val="nil"/>
              <w:left w:val="nil"/>
              <w:bottom w:val="single" w:color="auto" w:sz="4" w:space="0"/>
              <w:right w:val="single" w:color="auto" w:sz="4" w:space="0"/>
            </w:tcBorders>
            <w:shd w:val="clear" w:color="auto" w:fill="auto"/>
            <w:vAlign w:val="center"/>
          </w:tcPr>
          <w:p w14:paraId="7A338311">
            <w:pPr>
              <w:widowControl/>
              <w:jc w:val="center"/>
              <w:rPr>
                <w:rFonts w:ascii="宋体" w:hAnsi="宋体" w:cs="宋体"/>
                <w:kern w:val="0"/>
                <w:sz w:val="22"/>
                <w:szCs w:val="22"/>
              </w:rPr>
            </w:pPr>
            <w:r>
              <w:rPr>
                <w:rFonts w:hint="eastAsia" w:ascii="宋体" w:hAnsi="宋体" w:cs="宋体"/>
                <w:kern w:val="0"/>
                <w:sz w:val="22"/>
                <w:szCs w:val="22"/>
              </w:rPr>
              <w:t>制冷性能系数（COP）</w:t>
            </w:r>
          </w:p>
        </w:tc>
        <w:tc>
          <w:tcPr>
            <w:tcW w:w="20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40871">
            <w:pPr>
              <w:widowControl/>
              <w:jc w:val="center"/>
              <w:rPr>
                <w:rFonts w:ascii="宋体" w:hAnsi="宋体" w:cs="宋体"/>
                <w:kern w:val="0"/>
                <w:sz w:val="22"/>
                <w:szCs w:val="22"/>
              </w:rPr>
            </w:pPr>
          </w:p>
        </w:tc>
        <w:tc>
          <w:tcPr>
            <w:tcW w:w="1050" w:type="dxa"/>
            <w:tcBorders>
              <w:top w:val="nil"/>
              <w:left w:val="nil"/>
              <w:bottom w:val="single" w:color="auto" w:sz="4" w:space="0"/>
              <w:right w:val="single" w:color="auto" w:sz="4" w:space="0"/>
            </w:tcBorders>
            <w:shd w:val="clear" w:color="auto" w:fill="auto"/>
            <w:noWrap/>
            <w:vAlign w:val="center"/>
          </w:tcPr>
          <w:p w14:paraId="755D8303">
            <w:pPr>
              <w:widowControl/>
              <w:jc w:val="center"/>
              <w:rPr>
                <w:rFonts w:ascii="宋体" w:hAnsi="宋体" w:cs="宋体"/>
                <w:kern w:val="0"/>
                <w:sz w:val="22"/>
                <w:szCs w:val="22"/>
              </w:rPr>
            </w:pPr>
            <w:r>
              <w:rPr>
                <w:rFonts w:hint="eastAsia" w:ascii="宋体" w:hAnsi="宋体" w:cs="宋体"/>
                <w:kern w:val="0"/>
                <w:sz w:val="22"/>
                <w:szCs w:val="22"/>
              </w:rPr>
              <w:t>提高6%</w:t>
            </w:r>
          </w:p>
        </w:tc>
        <w:tc>
          <w:tcPr>
            <w:tcW w:w="1036" w:type="dxa"/>
            <w:tcBorders>
              <w:top w:val="nil"/>
              <w:left w:val="nil"/>
              <w:bottom w:val="single" w:color="auto" w:sz="4" w:space="0"/>
              <w:right w:val="single" w:color="auto" w:sz="4" w:space="0"/>
            </w:tcBorders>
            <w:shd w:val="clear" w:color="auto" w:fill="auto"/>
            <w:noWrap/>
            <w:vAlign w:val="center"/>
          </w:tcPr>
          <w:p w14:paraId="0B11AD80">
            <w:pPr>
              <w:widowControl/>
              <w:jc w:val="center"/>
              <w:rPr>
                <w:rFonts w:ascii="宋体" w:hAnsi="宋体" w:cs="宋体"/>
                <w:kern w:val="0"/>
                <w:sz w:val="22"/>
                <w:szCs w:val="22"/>
              </w:rPr>
            </w:pPr>
            <w:r>
              <w:rPr>
                <w:rFonts w:hint="eastAsia" w:ascii="宋体" w:hAnsi="宋体" w:cs="宋体"/>
                <w:kern w:val="0"/>
                <w:sz w:val="22"/>
                <w:szCs w:val="22"/>
              </w:rPr>
              <w:t>提高12%</w:t>
            </w:r>
          </w:p>
        </w:tc>
      </w:tr>
      <w:tr w14:paraId="7F980A53">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427D75">
            <w:pPr>
              <w:widowControl/>
              <w:jc w:val="center"/>
              <w:rPr>
                <w:rFonts w:ascii="宋体" w:hAnsi="宋体" w:cs="宋体"/>
                <w:kern w:val="0"/>
                <w:sz w:val="22"/>
                <w:szCs w:val="22"/>
              </w:rPr>
            </w:pPr>
            <w:r>
              <w:rPr>
                <w:rFonts w:hint="eastAsia" w:ascii="宋体" w:hAnsi="宋体" w:cs="宋体"/>
                <w:kern w:val="0"/>
                <w:sz w:val="22"/>
                <w:szCs w:val="22"/>
              </w:rPr>
              <w:t>直燃型溴化锂吸收式冷（温）水机组</w:t>
            </w:r>
          </w:p>
        </w:tc>
        <w:tc>
          <w:tcPr>
            <w:tcW w:w="1849" w:type="dxa"/>
            <w:tcBorders>
              <w:top w:val="nil"/>
              <w:left w:val="nil"/>
              <w:bottom w:val="single" w:color="auto" w:sz="4" w:space="0"/>
              <w:right w:val="single" w:color="auto" w:sz="4" w:space="0"/>
            </w:tcBorders>
            <w:shd w:val="clear" w:color="auto" w:fill="auto"/>
            <w:vAlign w:val="center"/>
          </w:tcPr>
          <w:p w14:paraId="253BCAC8">
            <w:pPr>
              <w:widowControl/>
              <w:jc w:val="center"/>
              <w:rPr>
                <w:rFonts w:ascii="宋体" w:hAnsi="宋体" w:cs="宋体"/>
                <w:kern w:val="0"/>
                <w:sz w:val="22"/>
                <w:szCs w:val="22"/>
              </w:rPr>
            </w:pPr>
            <w:r>
              <w:rPr>
                <w:rFonts w:hint="eastAsia" w:ascii="宋体" w:hAnsi="宋体" w:cs="宋体"/>
                <w:kern w:val="0"/>
                <w:sz w:val="22"/>
                <w:szCs w:val="22"/>
              </w:rPr>
              <w:t>制冷、供热性能系数（COP）</w:t>
            </w:r>
          </w:p>
        </w:tc>
        <w:tc>
          <w:tcPr>
            <w:tcW w:w="2072" w:type="dxa"/>
            <w:vMerge w:val="continue"/>
            <w:tcBorders>
              <w:top w:val="single" w:color="auto" w:sz="4" w:space="0"/>
              <w:left w:val="single" w:color="auto" w:sz="4" w:space="0"/>
              <w:bottom w:val="single" w:color="000000" w:sz="4" w:space="0"/>
              <w:right w:val="single" w:color="auto" w:sz="4" w:space="0"/>
            </w:tcBorders>
            <w:vAlign w:val="center"/>
          </w:tcPr>
          <w:p w14:paraId="638DF2EA">
            <w:pPr>
              <w:widowControl/>
              <w:jc w:val="left"/>
              <w:rPr>
                <w:rFonts w:ascii="宋体" w:hAnsi="宋体" w:cs="宋体"/>
                <w:kern w:val="0"/>
                <w:sz w:val="22"/>
                <w:szCs w:val="22"/>
              </w:rPr>
            </w:pPr>
          </w:p>
        </w:tc>
        <w:tc>
          <w:tcPr>
            <w:tcW w:w="1050" w:type="dxa"/>
            <w:tcBorders>
              <w:top w:val="nil"/>
              <w:left w:val="nil"/>
              <w:bottom w:val="single" w:color="auto" w:sz="4" w:space="0"/>
              <w:right w:val="single" w:color="auto" w:sz="4" w:space="0"/>
            </w:tcBorders>
            <w:shd w:val="clear" w:color="auto" w:fill="auto"/>
            <w:noWrap/>
            <w:vAlign w:val="center"/>
          </w:tcPr>
          <w:p w14:paraId="5DE76ACA">
            <w:pPr>
              <w:widowControl/>
              <w:jc w:val="center"/>
              <w:rPr>
                <w:rFonts w:ascii="宋体" w:hAnsi="宋体" w:cs="宋体"/>
                <w:kern w:val="0"/>
                <w:sz w:val="22"/>
                <w:szCs w:val="22"/>
              </w:rPr>
            </w:pPr>
            <w:r>
              <w:rPr>
                <w:rFonts w:hint="eastAsia" w:ascii="宋体" w:hAnsi="宋体" w:cs="宋体"/>
                <w:kern w:val="0"/>
                <w:sz w:val="22"/>
                <w:szCs w:val="22"/>
              </w:rPr>
              <w:t>提高6%</w:t>
            </w:r>
          </w:p>
        </w:tc>
        <w:tc>
          <w:tcPr>
            <w:tcW w:w="1036" w:type="dxa"/>
            <w:tcBorders>
              <w:top w:val="nil"/>
              <w:left w:val="nil"/>
              <w:bottom w:val="single" w:color="auto" w:sz="4" w:space="0"/>
              <w:right w:val="single" w:color="auto" w:sz="4" w:space="0"/>
            </w:tcBorders>
            <w:shd w:val="clear" w:color="auto" w:fill="auto"/>
            <w:noWrap/>
            <w:vAlign w:val="center"/>
          </w:tcPr>
          <w:p w14:paraId="499049FE">
            <w:pPr>
              <w:widowControl/>
              <w:jc w:val="center"/>
              <w:rPr>
                <w:rFonts w:ascii="宋体" w:hAnsi="宋体" w:cs="宋体"/>
                <w:kern w:val="0"/>
                <w:sz w:val="22"/>
                <w:szCs w:val="22"/>
              </w:rPr>
            </w:pPr>
            <w:r>
              <w:rPr>
                <w:rFonts w:hint="eastAsia" w:ascii="宋体" w:hAnsi="宋体" w:cs="宋体"/>
                <w:kern w:val="0"/>
                <w:sz w:val="22"/>
                <w:szCs w:val="22"/>
              </w:rPr>
              <w:t>提高12%</w:t>
            </w:r>
          </w:p>
        </w:tc>
      </w:tr>
      <w:tr w14:paraId="6298D06F">
        <w:tblPrEx>
          <w:tblCellMar>
            <w:top w:w="0" w:type="dxa"/>
            <w:left w:w="108" w:type="dxa"/>
            <w:bottom w:w="0" w:type="dxa"/>
            <w:right w:w="108" w:type="dxa"/>
          </w:tblCellMar>
        </w:tblPrEx>
        <w:trPr>
          <w:trHeight w:val="817" w:hRule="atLeast"/>
        </w:trPr>
        <w:tc>
          <w:tcPr>
            <w:tcW w:w="1127" w:type="dxa"/>
            <w:vMerge w:val="restart"/>
            <w:tcBorders>
              <w:top w:val="single" w:color="auto" w:sz="4" w:space="0"/>
              <w:left w:val="single" w:color="auto" w:sz="4" w:space="0"/>
              <w:right w:val="single" w:color="auto" w:sz="4" w:space="0"/>
            </w:tcBorders>
            <w:shd w:val="clear" w:color="auto" w:fill="auto"/>
            <w:vAlign w:val="center"/>
          </w:tcPr>
          <w:p w14:paraId="470982CE">
            <w:pPr>
              <w:widowControl/>
              <w:jc w:val="center"/>
              <w:rPr>
                <w:rFonts w:ascii="宋体" w:hAnsi="宋体" w:cs="宋体"/>
                <w:kern w:val="0"/>
                <w:sz w:val="22"/>
                <w:szCs w:val="22"/>
              </w:rPr>
            </w:pPr>
            <w:r>
              <w:rPr>
                <w:rFonts w:hint="eastAsia" w:ascii="宋体" w:hAnsi="宋体" w:cs="宋体"/>
                <w:kern w:val="0"/>
                <w:sz w:val="22"/>
                <w:szCs w:val="22"/>
              </w:rPr>
              <w:t>单元式空气调节机、风管送风式空调（热泵）机组</w:t>
            </w: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2C9DD95A">
            <w:pPr>
              <w:widowControl/>
              <w:jc w:val="center"/>
              <w:rPr>
                <w:rFonts w:ascii="宋体" w:hAnsi="宋体" w:cs="宋体"/>
                <w:kern w:val="0"/>
                <w:sz w:val="22"/>
                <w:szCs w:val="22"/>
              </w:rPr>
            </w:pPr>
            <w:r>
              <w:rPr>
                <w:rFonts w:hint="eastAsia" w:ascii="宋体" w:hAnsi="宋体" w:cs="宋体"/>
                <w:kern w:val="0"/>
                <w:sz w:val="22"/>
                <w:szCs w:val="22"/>
              </w:rPr>
              <w:t>风冷单冷型</w:t>
            </w:r>
          </w:p>
        </w:tc>
        <w:tc>
          <w:tcPr>
            <w:tcW w:w="1849" w:type="dxa"/>
            <w:tcBorders>
              <w:top w:val="nil"/>
              <w:left w:val="nil"/>
              <w:bottom w:val="single" w:color="auto" w:sz="4" w:space="0"/>
              <w:right w:val="single" w:color="auto" w:sz="4" w:space="0"/>
            </w:tcBorders>
            <w:shd w:val="clear" w:color="auto" w:fill="auto"/>
            <w:vAlign w:val="center"/>
          </w:tcPr>
          <w:p w14:paraId="7FAA9DD6">
            <w:pPr>
              <w:widowControl/>
              <w:jc w:val="center"/>
              <w:rPr>
                <w:rFonts w:ascii="宋体" w:hAnsi="宋体" w:cs="宋体"/>
                <w:kern w:val="0"/>
                <w:sz w:val="22"/>
                <w:szCs w:val="22"/>
              </w:rPr>
            </w:pPr>
            <w:r>
              <w:rPr>
                <w:rFonts w:hint="eastAsia" w:ascii="宋体" w:hAnsi="宋体" w:cs="宋体"/>
                <w:kern w:val="0"/>
                <w:sz w:val="22"/>
                <w:szCs w:val="22"/>
              </w:rPr>
              <w:t>制冷季节能效比（SEER）</w:t>
            </w:r>
          </w:p>
        </w:tc>
        <w:tc>
          <w:tcPr>
            <w:tcW w:w="2072" w:type="dxa"/>
            <w:vMerge w:val="continue"/>
            <w:tcBorders>
              <w:top w:val="nil"/>
              <w:left w:val="single" w:color="auto" w:sz="4" w:space="0"/>
              <w:bottom w:val="single" w:color="000000" w:sz="4" w:space="0"/>
              <w:right w:val="single" w:color="auto" w:sz="4" w:space="0"/>
            </w:tcBorders>
            <w:vAlign w:val="center"/>
          </w:tcPr>
          <w:p w14:paraId="08DF7F14">
            <w:pPr>
              <w:widowControl/>
              <w:jc w:val="left"/>
              <w:rPr>
                <w:rFonts w:ascii="宋体" w:hAnsi="宋体" w:cs="宋体"/>
                <w:kern w:val="0"/>
                <w:sz w:val="22"/>
                <w:szCs w:val="22"/>
              </w:rPr>
            </w:pPr>
          </w:p>
        </w:tc>
        <w:tc>
          <w:tcPr>
            <w:tcW w:w="1050" w:type="dxa"/>
            <w:vMerge w:val="restart"/>
            <w:tcBorders>
              <w:top w:val="nil"/>
              <w:left w:val="nil"/>
              <w:right w:val="single" w:color="auto" w:sz="4" w:space="0"/>
            </w:tcBorders>
            <w:shd w:val="clear" w:color="auto" w:fill="auto"/>
            <w:noWrap/>
            <w:vAlign w:val="center"/>
          </w:tcPr>
          <w:p w14:paraId="7D4F93C8">
            <w:pPr>
              <w:widowControl/>
              <w:jc w:val="center"/>
              <w:rPr>
                <w:rFonts w:ascii="宋体" w:hAnsi="宋体" w:cs="宋体"/>
                <w:kern w:val="0"/>
                <w:sz w:val="22"/>
                <w:szCs w:val="22"/>
              </w:rPr>
            </w:pPr>
            <w:r>
              <w:rPr>
                <w:rFonts w:hint="eastAsia" w:ascii="宋体" w:hAnsi="宋体" w:cs="宋体"/>
                <w:kern w:val="0"/>
                <w:sz w:val="22"/>
                <w:szCs w:val="22"/>
              </w:rPr>
              <w:t>提高8%</w:t>
            </w:r>
          </w:p>
        </w:tc>
        <w:tc>
          <w:tcPr>
            <w:tcW w:w="1036" w:type="dxa"/>
            <w:vMerge w:val="restart"/>
            <w:tcBorders>
              <w:top w:val="nil"/>
              <w:left w:val="nil"/>
              <w:right w:val="single" w:color="auto" w:sz="4" w:space="0"/>
            </w:tcBorders>
            <w:shd w:val="clear" w:color="auto" w:fill="auto"/>
            <w:noWrap/>
            <w:vAlign w:val="center"/>
          </w:tcPr>
          <w:p w14:paraId="73EFEA0D">
            <w:pPr>
              <w:widowControl/>
              <w:jc w:val="center"/>
              <w:rPr>
                <w:rFonts w:ascii="宋体" w:hAnsi="宋体" w:cs="宋体"/>
                <w:kern w:val="0"/>
                <w:sz w:val="22"/>
                <w:szCs w:val="22"/>
              </w:rPr>
            </w:pPr>
            <w:r>
              <w:rPr>
                <w:rFonts w:hint="eastAsia" w:ascii="宋体" w:hAnsi="宋体" w:cs="宋体"/>
                <w:kern w:val="0"/>
                <w:sz w:val="22"/>
                <w:szCs w:val="22"/>
              </w:rPr>
              <w:t>提高12%</w:t>
            </w:r>
          </w:p>
        </w:tc>
      </w:tr>
      <w:tr w14:paraId="40ADDA60">
        <w:tblPrEx>
          <w:tblCellMar>
            <w:top w:w="0" w:type="dxa"/>
            <w:left w:w="108" w:type="dxa"/>
            <w:bottom w:w="0" w:type="dxa"/>
            <w:right w:w="108" w:type="dxa"/>
          </w:tblCellMar>
        </w:tblPrEx>
        <w:trPr>
          <w:trHeight w:val="775" w:hRule="atLeast"/>
        </w:trPr>
        <w:tc>
          <w:tcPr>
            <w:tcW w:w="1127" w:type="dxa"/>
            <w:vMerge w:val="continue"/>
            <w:tcBorders>
              <w:left w:val="single" w:color="auto" w:sz="4" w:space="0"/>
              <w:right w:val="single" w:color="auto" w:sz="4" w:space="0"/>
            </w:tcBorders>
            <w:shd w:val="clear" w:color="auto" w:fill="auto"/>
            <w:vAlign w:val="center"/>
          </w:tcPr>
          <w:p w14:paraId="16DF3B18">
            <w:pPr>
              <w:widowControl/>
              <w:jc w:val="center"/>
              <w:rPr>
                <w:rFonts w:ascii="宋体" w:hAnsi="宋体" w:cs="宋体"/>
                <w:kern w:val="0"/>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21E07464">
            <w:pPr>
              <w:widowControl/>
              <w:jc w:val="center"/>
              <w:rPr>
                <w:rFonts w:ascii="宋体" w:hAnsi="宋体" w:cs="宋体"/>
                <w:kern w:val="0"/>
                <w:sz w:val="22"/>
                <w:szCs w:val="22"/>
              </w:rPr>
            </w:pPr>
            <w:r>
              <w:rPr>
                <w:rFonts w:hint="eastAsia" w:ascii="宋体" w:hAnsi="宋体" w:cs="宋体"/>
                <w:kern w:val="0"/>
                <w:sz w:val="22"/>
                <w:szCs w:val="22"/>
              </w:rPr>
              <w:t>风冷热泵型</w:t>
            </w:r>
          </w:p>
        </w:tc>
        <w:tc>
          <w:tcPr>
            <w:tcW w:w="1849" w:type="dxa"/>
            <w:tcBorders>
              <w:top w:val="nil"/>
              <w:left w:val="nil"/>
              <w:bottom w:val="single" w:color="auto" w:sz="4" w:space="0"/>
              <w:right w:val="single" w:color="auto" w:sz="4" w:space="0"/>
            </w:tcBorders>
            <w:shd w:val="clear" w:color="auto" w:fill="auto"/>
            <w:vAlign w:val="center"/>
          </w:tcPr>
          <w:p w14:paraId="55486FFD">
            <w:pPr>
              <w:widowControl/>
              <w:jc w:val="center"/>
              <w:rPr>
                <w:rFonts w:ascii="宋体" w:hAnsi="宋体" w:cs="宋体"/>
                <w:kern w:val="0"/>
                <w:sz w:val="22"/>
                <w:szCs w:val="22"/>
              </w:rPr>
            </w:pPr>
            <w:r>
              <w:rPr>
                <w:rFonts w:hint="eastAsia" w:ascii="宋体" w:hAnsi="宋体" w:cs="宋体"/>
                <w:kern w:val="0"/>
                <w:sz w:val="22"/>
                <w:szCs w:val="22"/>
              </w:rPr>
              <w:t>全年性能系数（APF）</w:t>
            </w:r>
          </w:p>
        </w:tc>
        <w:tc>
          <w:tcPr>
            <w:tcW w:w="2072" w:type="dxa"/>
            <w:vMerge w:val="continue"/>
            <w:tcBorders>
              <w:top w:val="nil"/>
              <w:left w:val="single" w:color="auto" w:sz="4" w:space="0"/>
              <w:bottom w:val="single" w:color="000000" w:sz="4" w:space="0"/>
              <w:right w:val="single" w:color="auto" w:sz="4" w:space="0"/>
            </w:tcBorders>
            <w:vAlign w:val="center"/>
          </w:tcPr>
          <w:p w14:paraId="0C679EEF">
            <w:pPr>
              <w:widowControl/>
              <w:jc w:val="left"/>
              <w:rPr>
                <w:rFonts w:ascii="宋体" w:hAnsi="宋体" w:cs="宋体"/>
                <w:kern w:val="0"/>
                <w:sz w:val="22"/>
                <w:szCs w:val="22"/>
              </w:rPr>
            </w:pPr>
          </w:p>
        </w:tc>
        <w:tc>
          <w:tcPr>
            <w:tcW w:w="1050" w:type="dxa"/>
            <w:vMerge w:val="continue"/>
            <w:tcBorders>
              <w:left w:val="nil"/>
              <w:right w:val="single" w:color="auto" w:sz="4" w:space="0"/>
            </w:tcBorders>
            <w:shd w:val="clear" w:color="auto" w:fill="auto"/>
            <w:noWrap/>
            <w:vAlign w:val="center"/>
          </w:tcPr>
          <w:p w14:paraId="1C51033B">
            <w:pPr>
              <w:widowControl/>
              <w:jc w:val="center"/>
              <w:rPr>
                <w:rFonts w:ascii="宋体" w:hAnsi="宋体" w:cs="宋体"/>
                <w:kern w:val="0"/>
                <w:sz w:val="22"/>
                <w:szCs w:val="22"/>
              </w:rPr>
            </w:pPr>
          </w:p>
        </w:tc>
        <w:tc>
          <w:tcPr>
            <w:tcW w:w="1036" w:type="dxa"/>
            <w:vMerge w:val="continue"/>
            <w:tcBorders>
              <w:left w:val="nil"/>
              <w:right w:val="single" w:color="auto" w:sz="4" w:space="0"/>
            </w:tcBorders>
            <w:shd w:val="clear" w:color="auto" w:fill="auto"/>
            <w:noWrap/>
            <w:vAlign w:val="center"/>
          </w:tcPr>
          <w:p w14:paraId="5C7DC372">
            <w:pPr>
              <w:widowControl/>
              <w:jc w:val="center"/>
              <w:rPr>
                <w:rFonts w:ascii="宋体" w:hAnsi="宋体" w:cs="宋体"/>
                <w:kern w:val="0"/>
                <w:sz w:val="22"/>
                <w:szCs w:val="22"/>
              </w:rPr>
            </w:pPr>
          </w:p>
        </w:tc>
      </w:tr>
      <w:tr w14:paraId="5D62B5E3">
        <w:tblPrEx>
          <w:tblCellMar>
            <w:top w:w="0" w:type="dxa"/>
            <w:left w:w="108" w:type="dxa"/>
            <w:bottom w:w="0" w:type="dxa"/>
            <w:right w:w="108" w:type="dxa"/>
          </w:tblCellMar>
        </w:tblPrEx>
        <w:trPr>
          <w:trHeight w:val="585" w:hRule="atLeast"/>
        </w:trPr>
        <w:tc>
          <w:tcPr>
            <w:tcW w:w="1127" w:type="dxa"/>
            <w:vMerge w:val="continue"/>
            <w:tcBorders>
              <w:left w:val="single" w:color="auto" w:sz="4" w:space="0"/>
              <w:bottom w:val="single" w:color="auto" w:sz="4" w:space="0"/>
              <w:right w:val="single" w:color="auto" w:sz="4" w:space="0"/>
            </w:tcBorders>
            <w:shd w:val="clear" w:color="auto" w:fill="auto"/>
            <w:vAlign w:val="center"/>
          </w:tcPr>
          <w:p w14:paraId="0DC662D2">
            <w:pPr>
              <w:widowControl/>
              <w:jc w:val="center"/>
              <w:rPr>
                <w:rFonts w:ascii="宋体" w:hAnsi="宋体" w:cs="宋体"/>
                <w:kern w:val="0"/>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0798611E">
            <w:pPr>
              <w:widowControl/>
              <w:jc w:val="center"/>
              <w:rPr>
                <w:rFonts w:ascii="宋体" w:hAnsi="宋体" w:cs="宋体"/>
                <w:kern w:val="0"/>
                <w:sz w:val="22"/>
                <w:szCs w:val="22"/>
              </w:rPr>
            </w:pPr>
            <w:r>
              <w:rPr>
                <w:rFonts w:hint="eastAsia" w:ascii="宋体" w:hAnsi="宋体" w:cs="宋体"/>
                <w:kern w:val="0"/>
                <w:sz w:val="22"/>
                <w:szCs w:val="22"/>
              </w:rPr>
              <w:t>水冷</w:t>
            </w:r>
          </w:p>
        </w:tc>
        <w:tc>
          <w:tcPr>
            <w:tcW w:w="1849" w:type="dxa"/>
            <w:tcBorders>
              <w:top w:val="nil"/>
              <w:left w:val="nil"/>
              <w:bottom w:val="single" w:color="auto" w:sz="4" w:space="0"/>
              <w:right w:val="single" w:color="auto" w:sz="4" w:space="0"/>
            </w:tcBorders>
            <w:shd w:val="clear" w:color="auto" w:fill="auto"/>
            <w:vAlign w:val="center"/>
          </w:tcPr>
          <w:p w14:paraId="6FE833E1">
            <w:pPr>
              <w:widowControl/>
              <w:jc w:val="center"/>
              <w:rPr>
                <w:rFonts w:ascii="宋体" w:hAnsi="宋体" w:cs="宋体"/>
                <w:kern w:val="0"/>
                <w:sz w:val="22"/>
                <w:szCs w:val="22"/>
              </w:rPr>
            </w:pPr>
            <w:r>
              <w:rPr>
                <w:rFonts w:hint="eastAsia" w:ascii="宋体" w:hAnsi="宋体" w:cs="宋体"/>
                <w:kern w:val="0"/>
                <w:sz w:val="22"/>
                <w:szCs w:val="22"/>
              </w:rPr>
              <w:t>制冷综合部分负荷性能系数（IPLV）</w:t>
            </w:r>
          </w:p>
        </w:tc>
        <w:tc>
          <w:tcPr>
            <w:tcW w:w="2072" w:type="dxa"/>
            <w:vMerge w:val="continue"/>
            <w:tcBorders>
              <w:top w:val="nil"/>
              <w:left w:val="single" w:color="auto" w:sz="4" w:space="0"/>
              <w:bottom w:val="single" w:color="000000" w:sz="4" w:space="0"/>
              <w:right w:val="single" w:color="auto" w:sz="4" w:space="0"/>
            </w:tcBorders>
            <w:vAlign w:val="center"/>
          </w:tcPr>
          <w:p w14:paraId="35A26C9E">
            <w:pPr>
              <w:widowControl/>
              <w:jc w:val="left"/>
              <w:rPr>
                <w:rFonts w:ascii="宋体" w:hAnsi="宋体" w:cs="宋体"/>
                <w:kern w:val="0"/>
                <w:sz w:val="22"/>
                <w:szCs w:val="22"/>
              </w:rPr>
            </w:pPr>
          </w:p>
        </w:tc>
        <w:tc>
          <w:tcPr>
            <w:tcW w:w="1050" w:type="dxa"/>
            <w:vMerge w:val="continue"/>
            <w:tcBorders>
              <w:left w:val="nil"/>
              <w:bottom w:val="single" w:color="auto" w:sz="4" w:space="0"/>
              <w:right w:val="single" w:color="auto" w:sz="4" w:space="0"/>
            </w:tcBorders>
            <w:shd w:val="clear" w:color="auto" w:fill="auto"/>
            <w:noWrap/>
            <w:vAlign w:val="center"/>
          </w:tcPr>
          <w:p w14:paraId="60591D94">
            <w:pPr>
              <w:widowControl/>
              <w:jc w:val="center"/>
              <w:rPr>
                <w:rFonts w:ascii="宋体" w:hAnsi="宋体" w:cs="宋体"/>
                <w:kern w:val="0"/>
                <w:sz w:val="22"/>
                <w:szCs w:val="22"/>
              </w:rPr>
            </w:pPr>
          </w:p>
        </w:tc>
        <w:tc>
          <w:tcPr>
            <w:tcW w:w="1036" w:type="dxa"/>
            <w:vMerge w:val="continue"/>
            <w:tcBorders>
              <w:left w:val="nil"/>
              <w:bottom w:val="single" w:color="auto" w:sz="4" w:space="0"/>
              <w:right w:val="single" w:color="auto" w:sz="4" w:space="0"/>
            </w:tcBorders>
            <w:shd w:val="clear" w:color="auto" w:fill="auto"/>
            <w:noWrap/>
            <w:vAlign w:val="center"/>
          </w:tcPr>
          <w:p w14:paraId="743F3AA4">
            <w:pPr>
              <w:widowControl/>
              <w:jc w:val="center"/>
              <w:rPr>
                <w:rFonts w:ascii="宋体" w:hAnsi="宋体" w:cs="宋体"/>
                <w:kern w:val="0"/>
                <w:sz w:val="22"/>
                <w:szCs w:val="22"/>
              </w:rPr>
            </w:pPr>
          </w:p>
        </w:tc>
      </w:tr>
      <w:tr w14:paraId="6796DBC5">
        <w:tblPrEx>
          <w:tblCellMar>
            <w:top w:w="0" w:type="dxa"/>
            <w:left w:w="108" w:type="dxa"/>
            <w:bottom w:w="0" w:type="dxa"/>
            <w:right w:w="108" w:type="dxa"/>
          </w:tblCellMar>
        </w:tblPrEx>
        <w:trPr>
          <w:trHeight w:val="540" w:hRule="atLeast"/>
        </w:trPr>
        <w:tc>
          <w:tcPr>
            <w:tcW w:w="1127" w:type="dxa"/>
            <w:vMerge w:val="restart"/>
            <w:tcBorders>
              <w:top w:val="single" w:color="auto" w:sz="4" w:space="0"/>
              <w:left w:val="single" w:color="auto" w:sz="4" w:space="0"/>
              <w:right w:val="single" w:color="auto" w:sz="4" w:space="0"/>
            </w:tcBorders>
            <w:shd w:val="clear" w:color="auto" w:fill="auto"/>
            <w:vAlign w:val="center"/>
          </w:tcPr>
          <w:p w14:paraId="6D613A3A">
            <w:pPr>
              <w:widowControl/>
              <w:jc w:val="center"/>
              <w:rPr>
                <w:rFonts w:ascii="宋体" w:hAnsi="宋体" w:cs="宋体"/>
                <w:kern w:val="0"/>
                <w:sz w:val="22"/>
                <w:szCs w:val="22"/>
              </w:rPr>
            </w:pPr>
            <w:r>
              <w:rPr>
                <w:rFonts w:hint="eastAsia" w:ascii="宋体" w:hAnsi="宋体" w:cs="宋体"/>
                <w:kern w:val="0"/>
                <w:sz w:val="22"/>
                <w:szCs w:val="22"/>
              </w:rPr>
              <w:t>多联式空调（热泵）机组</w:t>
            </w: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29A89AFF">
            <w:pPr>
              <w:widowControl/>
              <w:jc w:val="center"/>
              <w:rPr>
                <w:rFonts w:ascii="宋体" w:hAnsi="宋体" w:cs="宋体"/>
                <w:kern w:val="0"/>
                <w:sz w:val="22"/>
                <w:szCs w:val="22"/>
              </w:rPr>
            </w:pPr>
            <w:r>
              <w:rPr>
                <w:rFonts w:hint="eastAsia" w:ascii="宋体" w:hAnsi="宋体" w:cs="宋体"/>
                <w:kern w:val="0"/>
                <w:sz w:val="22"/>
                <w:szCs w:val="22"/>
              </w:rPr>
              <w:t>水冷</w:t>
            </w:r>
          </w:p>
        </w:tc>
        <w:tc>
          <w:tcPr>
            <w:tcW w:w="1849" w:type="dxa"/>
            <w:tcBorders>
              <w:top w:val="nil"/>
              <w:left w:val="nil"/>
              <w:bottom w:val="single" w:color="auto" w:sz="4" w:space="0"/>
              <w:right w:val="single" w:color="auto" w:sz="4" w:space="0"/>
            </w:tcBorders>
            <w:shd w:val="clear" w:color="auto" w:fill="auto"/>
            <w:vAlign w:val="center"/>
          </w:tcPr>
          <w:p w14:paraId="479A9A1E">
            <w:pPr>
              <w:widowControl/>
              <w:jc w:val="center"/>
              <w:rPr>
                <w:rFonts w:ascii="宋体" w:hAnsi="宋体" w:cs="宋体"/>
                <w:kern w:val="0"/>
                <w:sz w:val="22"/>
                <w:szCs w:val="22"/>
              </w:rPr>
            </w:pPr>
            <w:r>
              <w:rPr>
                <w:rFonts w:hint="eastAsia" w:ascii="宋体" w:hAnsi="宋体" w:cs="宋体"/>
                <w:kern w:val="0"/>
                <w:sz w:val="22"/>
                <w:szCs w:val="22"/>
              </w:rPr>
              <w:t>制冷综合部分负荷性能系数（IPLV）</w:t>
            </w:r>
          </w:p>
        </w:tc>
        <w:tc>
          <w:tcPr>
            <w:tcW w:w="2072" w:type="dxa"/>
            <w:vMerge w:val="continue"/>
            <w:tcBorders>
              <w:top w:val="nil"/>
              <w:left w:val="single" w:color="auto" w:sz="4" w:space="0"/>
              <w:bottom w:val="single" w:color="000000" w:sz="4" w:space="0"/>
              <w:right w:val="single" w:color="auto" w:sz="4" w:space="0"/>
            </w:tcBorders>
            <w:vAlign w:val="center"/>
          </w:tcPr>
          <w:p w14:paraId="541EBF2B">
            <w:pPr>
              <w:widowControl/>
              <w:jc w:val="left"/>
              <w:rPr>
                <w:rFonts w:ascii="宋体" w:hAnsi="宋体" w:cs="宋体"/>
                <w:kern w:val="0"/>
                <w:sz w:val="22"/>
                <w:szCs w:val="22"/>
              </w:rPr>
            </w:pPr>
          </w:p>
        </w:tc>
        <w:tc>
          <w:tcPr>
            <w:tcW w:w="1050" w:type="dxa"/>
            <w:vMerge w:val="restart"/>
            <w:tcBorders>
              <w:top w:val="nil"/>
              <w:left w:val="nil"/>
              <w:right w:val="single" w:color="auto" w:sz="4" w:space="0"/>
            </w:tcBorders>
            <w:shd w:val="clear" w:color="auto" w:fill="auto"/>
            <w:noWrap/>
            <w:vAlign w:val="center"/>
          </w:tcPr>
          <w:p w14:paraId="655F82DC">
            <w:pPr>
              <w:widowControl/>
              <w:jc w:val="center"/>
              <w:rPr>
                <w:rFonts w:ascii="宋体" w:hAnsi="宋体" w:cs="宋体"/>
                <w:kern w:val="0"/>
                <w:sz w:val="22"/>
                <w:szCs w:val="22"/>
              </w:rPr>
            </w:pPr>
            <w:r>
              <w:rPr>
                <w:rFonts w:hint="eastAsia" w:ascii="宋体" w:hAnsi="宋体" w:cs="宋体"/>
                <w:kern w:val="0"/>
                <w:sz w:val="22"/>
                <w:szCs w:val="22"/>
              </w:rPr>
              <w:t>提高8%</w:t>
            </w:r>
          </w:p>
        </w:tc>
        <w:tc>
          <w:tcPr>
            <w:tcW w:w="1036" w:type="dxa"/>
            <w:vMerge w:val="restart"/>
            <w:tcBorders>
              <w:top w:val="nil"/>
              <w:left w:val="nil"/>
              <w:right w:val="single" w:color="auto" w:sz="4" w:space="0"/>
            </w:tcBorders>
            <w:shd w:val="clear" w:color="auto" w:fill="auto"/>
            <w:noWrap/>
            <w:vAlign w:val="center"/>
          </w:tcPr>
          <w:p w14:paraId="0FD19BFD">
            <w:pPr>
              <w:widowControl/>
              <w:jc w:val="center"/>
              <w:rPr>
                <w:rFonts w:ascii="宋体" w:hAnsi="宋体" w:cs="宋体"/>
                <w:kern w:val="0"/>
                <w:sz w:val="22"/>
                <w:szCs w:val="22"/>
              </w:rPr>
            </w:pPr>
            <w:r>
              <w:rPr>
                <w:rFonts w:hint="eastAsia" w:ascii="宋体" w:hAnsi="宋体" w:cs="宋体"/>
                <w:kern w:val="0"/>
                <w:sz w:val="22"/>
                <w:szCs w:val="22"/>
              </w:rPr>
              <w:t>提高16%</w:t>
            </w:r>
          </w:p>
        </w:tc>
      </w:tr>
      <w:tr w14:paraId="3940C00E">
        <w:tblPrEx>
          <w:tblCellMar>
            <w:top w:w="0" w:type="dxa"/>
            <w:left w:w="108" w:type="dxa"/>
            <w:bottom w:w="0" w:type="dxa"/>
            <w:right w:w="108" w:type="dxa"/>
          </w:tblCellMar>
        </w:tblPrEx>
        <w:trPr>
          <w:trHeight w:val="540" w:hRule="atLeast"/>
        </w:trPr>
        <w:tc>
          <w:tcPr>
            <w:tcW w:w="1127" w:type="dxa"/>
            <w:vMerge w:val="continue"/>
            <w:tcBorders>
              <w:left w:val="single" w:color="auto" w:sz="4" w:space="0"/>
              <w:bottom w:val="single" w:color="auto" w:sz="4" w:space="0"/>
              <w:right w:val="single" w:color="auto" w:sz="4" w:space="0"/>
            </w:tcBorders>
            <w:shd w:val="clear" w:color="auto" w:fill="auto"/>
            <w:vAlign w:val="center"/>
          </w:tcPr>
          <w:p w14:paraId="1D3352E0">
            <w:pPr>
              <w:widowControl/>
              <w:jc w:val="center"/>
              <w:rPr>
                <w:rFonts w:ascii="宋体" w:hAnsi="宋体" w:cs="宋体"/>
                <w:kern w:val="0"/>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3A51AFF7">
            <w:pPr>
              <w:widowControl/>
              <w:jc w:val="center"/>
              <w:rPr>
                <w:rFonts w:ascii="宋体" w:hAnsi="宋体" w:cs="宋体"/>
                <w:kern w:val="0"/>
                <w:sz w:val="22"/>
                <w:szCs w:val="22"/>
              </w:rPr>
            </w:pPr>
            <w:r>
              <w:rPr>
                <w:rFonts w:hint="eastAsia" w:ascii="宋体" w:hAnsi="宋体" w:cs="宋体"/>
                <w:kern w:val="0"/>
                <w:sz w:val="22"/>
                <w:szCs w:val="22"/>
              </w:rPr>
              <w:t>风冷</w:t>
            </w:r>
          </w:p>
        </w:tc>
        <w:tc>
          <w:tcPr>
            <w:tcW w:w="1849" w:type="dxa"/>
            <w:tcBorders>
              <w:top w:val="nil"/>
              <w:left w:val="nil"/>
              <w:bottom w:val="single" w:color="auto" w:sz="4" w:space="0"/>
              <w:right w:val="single" w:color="auto" w:sz="4" w:space="0"/>
            </w:tcBorders>
            <w:shd w:val="clear" w:color="auto" w:fill="auto"/>
            <w:vAlign w:val="center"/>
          </w:tcPr>
          <w:p w14:paraId="3B87674F">
            <w:pPr>
              <w:widowControl/>
              <w:jc w:val="center"/>
              <w:rPr>
                <w:rFonts w:ascii="宋体" w:hAnsi="宋体" w:cs="宋体"/>
                <w:kern w:val="0"/>
                <w:sz w:val="22"/>
                <w:szCs w:val="22"/>
              </w:rPr>
            </w:pPr>
            <w:r>
              <w:rPr>
                <w:rFonts w:hint="eastAsia" w:ascii="宋体" w:hAnsi="宋体" w:cs="宋体"/>
                <w:kern w:val="0"/>
                <w:sz w:val="22"/>
                <w:szCs w:val="22"/>
              </w:rPr>
              <w:t>全年性能系数（APF）</w:t>
            </w:r>
          </w:p>
        </w:tc>
        <w:tc>
          <w:tcPr>
            <w:tcW w:w="2072" w:type="dxa"/>
            <w:vMerge w:val="continue"/>
            <w:tcBorders>
              <w:top w:val="nil"/>
              <w:left w:val="single" w:color="auto" w:sz="4" w:space="0"/>
              <w:bottom w:val="single" w:color="000000" w:sz="4" w:space="0"/>
              <w:right w:val="single" w:color="auto" w:sz="4" w:space="0"/>
            </w:tcBorders>
            <w:vAlign w:val="center"/>
          </w:tcPr>
          <w:p w14:paraId="5857D42F">
            <w:pPr>
              <w:widowControl/>
              <w:jc w:val="left"/>
              <w:rPr>
                <w:rFonts w:ascii="宋体" w:hAnsi="宋体" w:cs="宋体"/>
                <w:kern w:val="0"/>
                <w:sz w:val="22"/>
                <w:szCs w:val="22"/>
              </w:rPr>
            </w:pPr>
          </w:p>
        </w:tc>
        <w:tc>
          <w:tcPr>
            <w:tcW w:w="1050" w:type="dxa"/>
            <w:vMerge w:val="continue"/>
            <w:tcBorders>
              <w:left w:val="nil"/>
              <w:bottom w:val="single" w:color="auto" w:sz="4" w:space="0"/>
              <w:right w:val="single" w:color="auto" w:sz="4" w:space="0"/>
            </w:tcBorders>
            <w:shd w:val="clear" w:color="auto" w:fill="auto"/>
            <w:noWrap/>
            <w:vAlign w:val="center"/>
          </w:tcPr>
          <w:p w14:paraId="7858CD85">
            <w:pPr>
              <w:widowControl/>
              <w:jc w:val="center"/>
              <w:rPr>
                <w:rFonts w:ascii="宋体" w:hAnsi="宋体" w:cs="宋体"/>
                <w:kern w:val="0"/>
                <w:sz w:val="22"/>
                <w:szCs w:val="22"/>
              </w:rPr>
            </w:pPr>
          </w:p>
        </w:tc>
        <w:tc>
          <w:tcPr>
            <w:tcW w:w="1036" w:type="dxa"/>
            <w:vMerge w:val="continue"/>
            <w:tcBorders>
              <w:left w:val="nil"/>
              <w:bottom w:val="single" w:color="auto" w:sz="4" w:space="0"/>
              <w:right w:val="single" w:color="auto" w:sz="4" w:space="0"/>
            </w:tcBorders>
            <w:shd w:val="clear" w:color="auto" w:fill="auto"/>
            <w:noWrap/>
            <w:vAlign w:val="center"/>
          </w:tcPr>
          <w:p w14:paraId="527235F4">
            <w:pPr>
              <w:widowControl/>
              <w:jc w:val="center"/>
              <w:rPr>
                <w:rFonts w:ascii="宋体" w:hAnsi="宋体" w:cs="宋体"/>
                <w:kern w:val="0"/>
                <w:sz w:val="22"/>
                <w:szCs w:val="22"/>
              </w:rPr>
            </w:pPr>
          </w:p>
        </w:tc>
      </w:tr>
      <w:tr w14:paraId="4015C86A">
        <w:tblPrEx>
          <w:tblCellMar>
            <w:top w:w="0" w:type="dxa"/>
            <w:left w:w="108" w:type="dxa"/>
            <w:bottom w:w="0" w:type="dxa"/>
            <w:right w:w="108" w:type="dxa"/>
          </w:tblCellMar>
        </w:tblPrEx>
        <w:trPr>
          <w:trHeight w:val="540" w:hRule="atLeast"/>
        </w:trPr>
        <w:tc>
          <w:tcPr>
            <w:tcW w:w="2374" w:type="dxa"/>
            <w:gridSpan w:val="2"/>
            <w:vMerge w:val="restart"/>
            <w:tcBorders>
              <w:top w:val="nil"/>
              <w:left w:val="single" w:color="auto" w:sz="4" w:space="0"/>
              <w:right w:val="single" w:color="auto" w:sz="4" w:space="0"/>
            </w:tcBorders>
            <w:shd w:val="clear" w:color="auto" w:fill="auto"/>
            <w:vAlign w:val="center"/>
          </w:tcPr>
          <w:p w14:paraId="6528F091">
            <w:pPr>
              <w:widowControl/>
              <w:jc w:val="center"/>
              <w:rPr>
                <w:rFonts w:ascii="宋体" w:hAnsi="宋体" w:cs="宋体"/>
                <w:kern w:val="0"/>
                <w:sz w:val="22"/>
                <w:szCs w:val="22"/>
              </w:rPr>
            </w:pPr>
            <w:r>
              <w:rPr>
                <w:rFonts w:hint="eastAsia" w:ascii="宋体" w:hAnsi="宋体" w:cs="宋体"/>
                <w:kern w:val="0"/>
                <w:sz w:val="22"/>
                <w:szCs w:val="22"/>
              </w:rPr>
              <w:t>锅炉</w:t>
            </w:r>
          </w:p>
        </w:tc>
        <w:tc>
          <w:tcPr>
            <w:tcW w:w="1849" w:type="dxa"/>
            <w:tcBorders>
              <w:top w:val="nil"/>
              <w:left w:val="nil"/>
              <w:bottom w:val="single" w:color="auto" w:sz="4" w:space="0"/>
              <w:right w:val="single" w:color="auto" w:sz="4" w:space="0"/>
            </w:tcBorders>
            <w:shd w:val="clear" w:color="auto" w:fill="auto"/>
            <w:vAlign w:val="center"/>
          </w:tcPr>
          <w:p w14:paraId="1CD00AB8">
            <w:pPr>
              <w:widowControl/>
              <w:jc w:val="center"/>
              <w:rPr>
                <w:rFonts w:ascii="宋体" w:hAnsi="宋体" w:cs="宋体"/>
                <w:kern w:val="0"/>
                <w:sz w:val="22"/>
                <w:szCs w:val="22"/>
              </w:rPr>
            </w:pPr>
            <w:r>
              <w:rPr>
                <w:rFonts w:hint="eastAsia" w:ascii="宋体" w:hAnsi="宋体" w:cs="宋体"/>
                <w:kern w:val="0"/>
                <w:sz w:val="22"/>
                <w:szCs w:val="22"/>
              </w:rPr>
              <w:t>热效率</w:t>
            </w:r>
          </w:p>
        </w:tc>
        <w:tc>
          <w:tcPr>
            <w:tcW w:w="2072" w:type="dxa"/>
            <w:vMerge w:val="continue"/>
            <w:tcBorders>
              <w:top w:val="nil"/>
              <w:left w:val="single" w:color="auto" w:sz="4" w:space="0"/>
              <w:bottom w:val="single" w:color="000000" w:sz="4" w:space="0"/>
              <w:right w:val="single" w:color="auto" w:sz="4" w:space="0"/>
            </w:tcBorders>
            <w:vAlign w:val="center"/>
          </w:tcPr>
          <w:p w14:paraId="117AA7FF">
            <w:pPr>
              <w:widowControl/>
              <w:jc w:val="left"/>
              <w:rPr>
                <w:rFonts w:ascii="宋体" w:hAnsi="宋体" w:cs="宋体"/>
                <w:kern w:val="0"/>
                <w:sz w:val="22"/>
                <w:szCs w:val="22"/>
              </w:rPr>
            </w:pPr>
          </w:p>
        </w:tc>
        <w:tc>
          <w:tcPr>
            <w:tcW w:w="1050" w:type="dxa"/>
            <w:tcBorders>
              <w:top w:val="nil"/>
              <w:left w:val="nil"/>
              <w:bottom w:val="single" w:color="auto" w:sz="4" w:space="0"/>
              <w:right w:val="single" w:color="auto" w:sz="4" w:space="0"/>
            </w:tcBorders>
            <w:shd w:val="clear" w:color="auto" w:fill="auto"/>
            <w:vAlign w:val="center"/>
          </w:tcPr>
          <w:p w14:paraId="7094FE6F">
            <w:pPr>
              <w:widowControl/>
              <w:jc w:val="center"/>
              <w:rPr>
                <w:rFonts w:ascii="宋体" w:hAnsi="宋体" w:cs="宋体"/>
                <w:kern w:val="0"/>
                <w:sz w:val="22"/>
                <w:szCs w:val="22"/>
              </w:rPr>
            </w:pPr>
            <w:r>
              <w:rPr>
                <w:rFonts w:hint="eastAsia" w:ascii="宋体" w:hAnsi="宋体" w:cs="宋体"/>
                <w:kern w:val="0"/>
                <w:sz w:val="22"/>
                <w:szCs w:val="22"/>
              </w:rPr>
              <w:t>提高1个百分点</w:t>
            </w:r>
          </w:p>
        </w:tc>
        <w:tc>
          <w:tcPr>
            <w:tcW w:w="1036" w:type="dxa"/>
            <w:tcBorders>
              <w:top w:val="nil"/>
              <w:left w:val="nil"/>
              <w:bottom w:val="single" w:color="auto" w:sz="4" w:space="0"/>
              <w:right w:val="single" w:color="auto" w:sz="4" w:space="0"/>
            </w:tcBorders>
            <w:shd w:val="clear" w:color="auto" w:fill="auto"/>
            <w:vAlign w:val="center"/>
          </w:tcPr>
          <w:p w14:paraId="37912D1B">
            <w:pPr>
              <w:widowControl/>
              <w:jc w:val="center"/>
              <w:rPr>
                <w:rFonts w:ascii="宋体" w:hAnsi="宋体" w:cs="宋体"/>
                <w:kern w:val="0"/>
                <w:sz w:val="22"/>
                <w:szCs w:val="22"/>
              </w:rPr>
            </w:pPr>
            <w:r>
              <w:rPr>
                <w:rFonts w:hint="eastAsia" w:ascii="宋体" w:hAnsi="宋体" w:cs="宋体"/>
                <w:kern w:val="0"/>
                <w:sz w:val="22"/>
                <w:szCs w:val="22"/>
              </w:rPr>
              <w:t>提高2个百分点</w:t>
            </w:r>
          </w:p>
        </w:tc>
      </w:tr>
      <w:tr w14:paraId="1B8102FC">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9E3A09">
            <w:pPr>
              <w:widowControl/>
              <w:jc w:val="center"/>
              <w:rPr>
                <w:rFonts w:ascii="宋体" w:hAnsi="宋体" w:cs="宋体"/>
                <w:kern w:val="0"/>
                <w:sz w:val="22"/>
                <w:szCs w:val="22"/>
              </w:rPr>
            </w:pPr>
            <w:r>
              <w:rPr>
                <w:rFonts w:hint="eastAsia" w:ascii="宋体" w:hAnsi="宋体" w:cs="宋体"/>
                <w:kern w:val="0"/>
                <w:sz w:val="22"/>
                <w:szCs w:val="22"/>
              </w:rPr>
              <w:t>房间空气调节器</w:t>
            </w:r>
          </w:p>
        </w:tc>
        <w:tc>
          <w:tcPr>
            <w:tcW w:w="1849" w:type="dxa"/>
            <w:tcBorders>
              <w:top w:val="nil"/>
              <w:left w:val="nil"/>
              <w:bottom w:val="single" w:color="auto" w:sz="4" w:space="0"/>
              <w:right w:val="single" w:color="auto" w:sz="4" w:space="0"/>
            </w:tcBorders>
            <w:shd w:val="clear" w:color="auto" w:fill="auto"/>
            <w:vAlign w:val="center"/>
          </w:tcPr>
          <w:p w14:paraId="03A89057">
            <w:pPr>
              <w:widowControl/>
              <w:jc w:val="center"/>
              <w:rPr>
                <w:rFonts w:ascii="宋体" w:hAnsi="宋体" w:cs="宋体"/>
                <w:kern w:val="0"/>
                <w:sz w:val="22"/>
                <w:szCs w:val="22"/>
              </w:rPr>
            </w:pPr>
            <w:r>
              <w:rPr>
                <w:rFonts w:hint="eastAsia" w:ascii="宋体" w:hAnsi="宋体" w:cs="宋体"/>
                <w:kern w:val="0"/>
                <w:sz w:val="22"/>
                <w:szCs w:val="22"/>
              </w:rPr>
              <w:t>制冷季节能效比（SEER）或全年性能系数（APF）</w:t>
            </w:r>
          </w:p>
        </w:tc>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14:paraId="6E4780DF">
            <w:pPr>
              <w:widowControl/>
              <w:jc w:val="center"/>
              <w:rPr>
                <w:rFonts w:ascii="宋体" w:hAnsi="宋体" w:cs="宋体"/>
                <w:kern w:val="0"/>
                <w:sz w:val="20"/>
                <w:szCs w:val="20"/>
              </w:rPr>
            </w:pPr>
            <w:r>
              <w:rPr>
                <w:rFonts w:hint="eastAsia" w:ascii="宋体" w:hAnsi="宋体" w:cs="宋体"/>
                <w:kern w:val="0"/>
                <w:sz w:val="20"/>
                <w:szCs w:val="20"/>
              </w:rPr>
              <w:t>现行有关国家标准《房间空气调节器能效限定值及能效等级》GB 21455</w:t>
            </w:r>
          </w:p>
        </w:tc>
        <w:tc>
          <w:tcPr>
            <w:tcW w:w="10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9B308CD">
            <w:pPr>
              <w:widowControl/>
              <w:jc w:val="center"/>
              <w:rPr>
                <w:rFonts w:ascii="宋体" w:hAnsi="宋体" w:cs="宋体"/>
                <w:kern w:val="0"/>
                <w:sz w:val="22"/>
                <w:szCs w:val="22"/>
              </w:rPr>
            </w:pPr>
            <w:r>
              <w:rPr>
                <w:rFonts w:hint="eastAsia" w:ascii="宋体" w:hAnsi="宋体" w:cs="宋体"/>
                <w:kern w:val="0"/>
                <w:sz w:val="22"/>
                <w:szCs w:val="22"/>
              </w:rPr>
              <w:t>2级能效等级限值</w:t>
            </w:r>
          </w:p>
        </w:tc>
        <w:tc>
          <w:tcPr>
            <w:tcW w:w="10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D7BAC4">
            <w:pPr>
              <w:widowControl/>
              <w:jc w:val="center"/>
              <w:rPr>
                <w:rFonts w:ascii="宋体" w:hAnsi="宋体" w:cs="宋体"/>
                <w:kern w:val="0"/>
                <w:sz w:val="22"/>
                <w:szCs w:val="22"/>
              </w:rPr>
            </w:pPr>
            <w:r>
              <w:rPr>
                <w:rFonts w:hint="eastAsia" w:ascii="宋体" w:hAnsi="宋体" w:cs="宋体"/>
                <w:kern w:val="0"/>
                <w:sz w:val="22"/>
                <w:szCs w:val="22"/>
              </w:rPr>
              <w:t>1级能效等级限值</w:t>
            </w:r>
          </w:p>
        </w:tc>
      </w:tr>
      <w:tr w14:paraId="1D1C3B53">
        <w:tblPrEx>
          <w:tblCellMar>
            <w:top w:w="0" w:type="dxa"/>
            <w:left w:w="108" w:type="dxa"/>
            <w:bottom w:w="0" w:type="dxa"/>
            <w:right w:w="108" w:type="dxa"/>
          </w:tblCellMar>
        </w:tblPrEx>
        <w:trPr>
          <w:trHeight w:val="27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7EFD23">
            <w:pPr>
              <w:widowControl/>
              <w:jc w:val="center"/>
              <w:rPr>
                <w:rFonts w:ascii="宋体" w:hAnsi="宋体" w:cs="宋体"/>
                <w:kern w:val="0"/>
                <w:sz w:val="22"/>
                <w:szCs w:val="22"/>
              </w:rPr>
            </w:pPr>
            <w:r>
              <w:rPr>
                <w:rFonts w:hint="eastAsia" w:ascii="宋体" w:hAnsi="宋体" w:cs="宋体"/>
                <w:kern w:val="0"/>
                <w:sz w:val="22"/>
                <w:szCs w:val="22"/>
              </w:rPr>
              <w:t>燃气供暖热水炉</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7DF441C">
            <w:pPr>
              <w:widowControl/>
              <w:jc w:val="center"/>
              <w:rPr>
                <w:rFonts w:ascii="宋体" w:hAnsi="宋体" w:cs="宋体"/>
                <w:kern w:val="0"/>
                <w:sz w:val="22"/>
                <w:szCs w:val="22"/>
              </w:rPr>
            </w:pPr>
            <w:r>
              <w:rPr>
                <w:rFonts w:hint="eastAsia" w:ascii="宋体" w:hAnsi="宋体" w:cs="宋体"/>
                <w:kern w:val="0"/>
                <w:sz w:val="22"/>
                <w:szCs w:val="22"/>
              </w:rPr>
              <w:t>热效率值</w:t>
            </w:r>
          </w:p>
        </w:tc>
        <w:tc>
          <w:tcPr>
            <w:tcW w:w="2072" w:type="dxa"/>
            <w:tcBorders>
              <w:top w:val="single" w:color="auto" w:sz="4" w:space="0"/>
              <w:left w:val="single" w:color="auto" w:sz="4" w:space="0"/>
              <w:bottom w:val="single" w:color="auto" w:sz="4" w:space="0"/>
              <w:right w:val="single" w:color="auto" w:sz="4" w:space="0"/>
            </w:tcBorders>
            <w:vAlign w:val="center"/>
          </w:tcPr>
          <w:p w14:paraId="46309F87">
            <w:pPr>
              <w:widowControl/>
              <w:jc w:val="left"/>
              <w:rPr>
                <w:rFonts w:ascii="宋体" w:hAnsi="宋体" w:cs="宋体"/>
                <w:kern w:val="0"/>
                <w:sz w:val="20"/>
                <w:szCs w:val="20"/>
              </w:rPr>
            </w:pPr>
            <w:r>
              <w:rPr>
                <w:rFonts w:hint="eastAsia" w:ascii="宋体" w:hAnsi="宋体" w:cs="宋体"/>
                <w:kern w:val="0"/>
                <w:sz w:val="20"/>
                <w:szCs w:val="20"/>
              </w:rPr>
              <w:t>现行有关国家标准《家用燃气快速热水器和燃气采暖热水炉能效限定值及能效等级》GB 20665</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0A7C289A">
            <w:pPr>
              <w:widowControl/>
              <w:jc w:val="left"/>
              <w:rPr>
                <w:rFonts w:ascii="宋体" w:hAnsi="宋体" w:cs="宋体"/>
                <w:kern w:val="0"/>
                <w:sz w:val="22"/>
                <w:szCs w:val="22"/>
              </w:rPr>
            </w:pPr>
          </w:p>
        </w:tc>
        <w:tc>
          <w:tcPr>
            <w:tcW w:w="1036" w:type="dxa"/>
            <w:vMerge w:val="continue"/>
            <w:tcBorders>
              <w:top w:val="single" w:color="auto" w:sz="4" w:space="0"/>
              <w:left w:val="single" w:color="auto" w:sz="4" w:space="0"/>
              <w:bottom w:val="single" w:color="auto" w:sz="4" w:space="0"/>
              <w:right w:val="single" w:color="auto" w:sz="4" w:space="0"/>
            </w:tcBorders>
            <w:vAlign w:val="center"/>
          </w:tcPr>
          <w:p w14:paraId="401F8E83">
            <w:pPr>
              <w:widowControl/>
              <w:jc w:val="left"/>
              <w:rPr>
                <w:rFonts w:ascii="宋体" w:hAnsi="宋体" w:cs="宋体"/>
                <w:kern w:val="0"/>
                <w:sz w:val="22"/>
                <w:szCs w:val="22"/>
              </w:rPr>
            </w:pPr>
          </w:p>
        </w:tc>
      </w:tr>
      <w:tr w14:paraId="4CF13B91">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2FA2D2">
            <w:pPr>
              <w:widowControl/>
              <w:jc w:val="center"/>
              <w:rPr>
                <w:rFonts w:ascii="宋体" w:hAnsi="宋体" w:cs="宋体"/>
                <w:kern w:val="0"/>
                <w:sz w:val="22"/>
                <w:szCs w:val="22"/>
              </w:rPr>
            </w:pPr>
            <w:r>
              <w:rPr>
                <w:rFonts w:hint="eastAsia" w:ascii="宋体" w:hAnsi="宋体" w:cs="宋体"/>
                <w:kern w:val="0"/>
                <w:sz w:val="22"/>
                <w:szCs w:val="22"/>
              </w:rPr>
              <w:t>蒸汽型溴化锂吸收式冷水机组</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3F55ABA">
            <w:pPr>
              <w:widowControl/>
              <w:jc w:val="center"/>
              <w:rPr>
                <w:rFonts w:ascii="宋体" w:hAnsi="宋体" w:cs="宋体"/>
                <w:kern w:val="0"/>
                <w:sz w:val="22"/>
                <w:szCs w:val="22"/>
              </w:rPr>
            </w:pPr>
            <w:r>
              <w:rPr>
                <w:rFonts w:hint="eastAsia" w:ascii="宋体" w:hAnsi="宋体" w:cs="宋体"/>
                <w:kern w:val="0"/>
                <w:sz w:val="22"/>
                <w:szCs w:val="22"/>
              </w:rPr>
              <w:t>制冷、供热性能系数（COP）</w:t>
            </w:r>
          </w:p>
        </w:tc>
        <w:tc>
          <w:tcPr>
            <w:tcW w:w="2072" w:type="dxa"/>
            <w:tcBorders>
              <w:top w:val="single" w:color="auto" w:sz="4" w:space="0"/>
              <w:left w:val="single" w:color="auto" w:sz="4" w:space="0"/>
              <w:bottom w:val="single" w:color="auto" w:sz="4" w:space="0"/>
              <w:right w:val="single" w:color="auto" w:sz="4" w:space="0"/>
            </w:tcBorders>
            <w:vAlign w:val="center"/>
          </w:tcPr>
          <w:p w14:paraId="04ED5033">
            <w:pPr>
              <w:widowControl/>
              <w:jc w:val="left"/>
              <w:rPr>
                <w:rFonts w:ascii="宋体" w:hAnsi="宋体" w:cs="宋体"/>
                <w:kern w:val="0"/>
                <w:sz w:val="22"/>
                <w:szCs w:val="22"/>
              </w:rPr>
            </w:pPr>
            <w:r>
              <w:rPr>
                <w:rFonts w:hint="eastAsia" w:ascii="宋体" w:hAnsi="宋体" w:cs="宋体"/>
                <w:kern w:val="0"/>
                <w:sz w:val="22"/>
                <w:szCs w:val="22"/>
              </w:rPr>
              <w:t>现行国家标准《溴化锂吸收式冷水机组能效限定值及能效等级》GB 29540</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2B0DF378">
            <w:pPr>
              <w:widowControl/>
              <w:jc w:val="left"/>
              <w:rPr>
                <w:rFonts w:ascii="宋体" w:hAnsi="宋体" w:cs="宋体"/>
                <w:kern w:val="0"/>
                <w:sz w:val="22"/>
                <w:szCs w:val="22"/>
              </w:rPr>
            </w:pPr>
          </w:p>
        </w:tc>
        <w:tc>
          <w:tcPr>
            <w:tcW w:w="1036" w:type="dxa"/>
            <w:vMerge w:val="continue"/>
            <w:tcBorders>
              <w:top w:val="single" w:color="auto" w:sz="4" w:space="0"/>
              <w:left w:val="single" w:color="auto" w:sz="4" w:space="0"/>
              <w:bottom w:val="single" w:color="auto" w:sz="4" w:space="0"/>
              <w:right w:val="single" w:color="auto" w:sz="4" w:space="0"/>
            </w:tcBorders>
            <w:vAlign w:val="center"/>
          </w:tcPr>
          <w:p w14:paraId="13EAEC90">
            <w:pPr>
              <w:widowControl/>
              <w:jc w:val="left"/>
              <w:rPr>
                <w:rFonts w:ascii="宋体" w:hAnsi="宋体" w:cs="宋体"/>
                <w:kern w:val="0"/>
                <w:sz w:val="22"/>
                <w:szCs w:val="22"/>
              </w:rPr>
            </w:pPr>
          </w:p>
        </w:tc>
      </w:tr>
      <w:tr w14:paraId="3303F376">
        <w:tblPrEx>
          <w:tblCellMar>
            <w:top w:w="0" w:type="dxa"/>
            <w:left w:w="108" w:type="dxa"/>
            <w:bottom w:w="0" w:type="dxa"/>
            <w:right w:w="108" w:type="dxa"/>
          </w:tblCellMar>
        </w:tblPrEx>
        <w:trPr>
          <w:trHeight w:val="270" w:hRule="atLeast"/>
        </w:trPr>
        <w:tc>
          <w:tcPr>
            <w:tcW w:w="629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86DB734">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EF52C">
            <w:pPr>
              <w:widowControl/>
              <w:jc w:val="center"/>
              <w:rPr>
                <w:rFonts w:ascii="宋体" w:hAnsi="宋体" w:cs="宋体"/>
                <w:kern w:val="0"/>
                <w:sz w:val="22"/>
                <w:szCs w:val="22"/>
              </w:rPr>
            </w:pPr>
            <w:r>
              <w:rPr>
                <w:rFonts w:hint="eastAsia" w:ascii="宋体" w:hAnsi="宋体" w:cs="宋体"/>
                <w:kern w:val="0"/>
                <w:sz w:val="22"/>
                <w:szCs w:val="22"/>
              </w:rPr>
              <w:t>5</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FF9F8">
            <w:pPr>
              <w:widowControl/>
              <w:jc w:val="center"/>
              <w:rPr>
                <w:rFonts w:ascii="宋体" w:hAnsi="宋体" w:cs="宋体"/>
                <w:kern w:val="0"/>
                <w:sz w:val="22"/>
                <w:szCs w:val="22"/>
              </w:rPr>
            </w:pPr>
            <w:r>
              <w:rPr>
                <w:rFonts w:hint="eastAsia" w:ascii="宋体" w:hAnsi="宋体" w:cs="宋体"/>
                <w:kern w:val="0"/>
                <w:sz w:val="22"/>
                <w:szCs w:val="22"/>
              </w:rPr>
              <w:t>10</w:t>
            </w:r>
          </w:p>
        </w:tc>
      </w:tr>
      <w:tr w14:paraId="2AFE6FA7">
        <w:tblPrEx>
          <w:tblCellMar>
            <w:top w:w="0" w:type="dxa"/>
            <w:left w:w="108" w:type="dxa"/>
            <w:bottom w:w="0" w:type="dxa"/>
            <w:right w:w="108" w:type="dxa"/>
          </w:tblCellMar>
        </w:tblPrEx>
        <w:trPr>
          <w:trHeight w:val="270" w:hRule="atLeast"/>
        </w:trPr>
        <w:tc>
          <w:tcPr>
            <w:tcW w:w="6295" w:type="dxa"/>
            <w:gridSpan w:val="4"/>
            <w:tcBorders>
              <w:top w:val="single" w:color="auto" w:sz="4" w:space="0"/>
              <w:left w:val="single" w:color="auto" w:sz="4" w:space="0"/>
              <w:bottom w:val="single" w:color="auto" w:sz="4" w:space="0"/>
              <w:right w:val="single" w:color="auto" w:sz="4" w:space="0"/>
            </w:tcBorders>
            <w:shd w:val="clear" w:color="auto" w:fill="auto"/>
            <w:noWrap/>
          </w:tcPr>
          <w:p w14:paraId="50D0DB77">
            <w:pPr>
              <w:widowControl/>
              <w:jc w:val="center"/>
              <w:rPr>
                <w:rFonts w:ascii="宋体" w:hAnsi="宋体" w:cs="宋体"/>
                <w:b/>
                <w:bCs/>
                <w:kern w:val="0"/>
                <w:szCs w:val="21"/>
              </w:rPr>
            </w:pPr>
            <w:r>
              <w:rPr>
                <w:rFonts w:hint="eastAsia" w:ascii="宋体" w:hAnsi="宋体" w:cs="宋体"/>
                <w:b/>
                <w:bCs/>
                <w:kern w:val="0"/>
                <w:szCs w:val="21"/>
              </w:rPr>
              <w:t>自评得分（分）</w:t>
            </w:r>
          </w:p>
        </w:tc>
        <w:tc>
          <w:tcPr>
            <w:tcW w:w="2086" w:type="dxa"/>
            <w:gridSpan w:val="2"/>
            <w:tcBorders>
              <w:top w:val="single" w:color="auto" w:sz="4" w:space="0"/>
              <w:left w:val="nil"/>
              <w:bottom w:val="single" w:color="auto" w:sz="4" w:space="0"/>
              <w:right w:val="single" w:color="000000" w:sz="4" w:space="0"/>
            </w:tcBorders>
            <w:shd w:val="clear" w:color="auto" w:fill="auto"/>
            <w:noWrap/>
            <w:vAlign w:val="center"/>
          </w:tcPr>
          <w:p w14:paraId="46143AEB">
            <w:pPr>
              <w:widowControl/>
              <w:jc w:val="center"/>
              <w:rPr>
                <w:rFonts w:ascii="宋体" w:hAnsi="宋体" w:cs="宋体"/>
                <w:kern w:val="0"/>
                <w:sz w:val="22"/>
                <w:szCs w:val="22"/>
              </w:rPr>
            </w:pPr>
            <w:r>
              <w:rPr>
                <w:rFonts w:hint="eastAsia" w:ascii="宋体" w:hAnsi="宋体" w:cs="宋体"/>
                <w:kern w:val="0"/>
                <w:sz w:val="22"/>
                <w:szCs w:val="22"/>
              </w:rPr>
              <w:t>　</w:t>
            </w:r>
          </w:p>
        </w:tc>
      </w:tr>
    </w:tbl>
    <w:p w14:paraId="419483D3">
      <w:pPr>
        <w:spacing w:line="288" w:lineRule="auto"/>
        <w:rPr>
          <w:b/>
          <w:bCs/>
          <w:lang w:val="zh-CN"/>
        </w:rPr>
      </w:pPr>
    </w:p>
    <w:p w14:paraId="0A693022">
      <w:pPr>
        <w:numPr>
          <w:ilvl w:val="0"/>
          <w:numId w:val="108"/>
        </w:numPr>
        <w:spacing w:line="288" w:lineRule="auto"/>
        <w:rPr>
          <w:rFonts w:cs="宋体"/>
          <w:b/>
          <w:bCs/>
          <w:sz w:val="24"/>
          <w:lang w:val="zh-CN"/>
        </w:rPr>
      </w:pPr>
      <w:r>
        <w:rPr>
          <w:rFonts w:hint="eastAsia" w:cs="宋体"/>
          <w:b/>
          <w:bCs/>
          <w:sz w:val="24"/>
          <w:lang w:val="zh-CN"/>
        </w:rPr>
        <w:t>评价要点</w:t>
      </w:r>
    </w:p>
    <w:p w14:paraId="5CFF40E8">
      <w:pPr>
        <w:pStyle w:val="73"/>
        <w:numPr>
          <w:ilvl w:val="0"/>
          <w:numId w:val="9"/>
        </w:numPr>
        <w:ind w:left="632" w:leftChars="100" w:hanging="422" w:hangingChars="200"/>
      </w:pPr>
      <w:r>
        <w:rPr>
          <w:rFonts w:hint="eastAsia"/>
        </w:rPr>
        <w:t>供暖空调系统的冷、热源机组能效：</w:t>
      </w:r>
    </w:p>
    <w:p w14:paraId="00E66FDF">
      <w:pPr>
        <w:pStyle w:val="51"/>
        <w:spacing w:line="288" w:lineRule="auto"/>
        <w:ind w:left="370" w:hanging="369" w:hangingChars="176"/>
        <w:outlineLvl w:val="9"/>
        <w:rPr>
          <w:sz w:val="21"/>
          <w:szCs w:val="21"/>
        </w:rPr>
      </w:pPr>
      <w:r>
        <w:rPr>
          <w:rFonts w:hint="eastAsia"/>
          <w:sz w:val="21"/>
          <w:szCs w:val="21"/>
        </w:rPr>
        <w:t>简要说明系统冷热源形式：（</w:t>
      </w:r>
      <w:r>
        <w:rPr>
          <w:sz w:val="21"/>
          <w:szCs w:val="21"/>
        </w:rPr>
        <w:t>100</w:t>
      </w:r>
      <w:r>
        <w:rPr>
          <w:rFonts w:hint="eastAsia"/>
          <w:sz w:val="21"/>
          <w:szCs w:val="21"/>
        </w:rPr>
        <w:t>字以内）</w:t>
      </w:r>
    </w:p>
    <w:tbl>
      <w:tblPr>
        <w:tblStyle w:val="28"/>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2"/>
      </w:tblGrid>
      <w:tr w14:paraId="6725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402" w:type="dxa"/>
          </w:tcPr>
          <w:p w14:paraId="6497A4B5">
            <w:pPr>
              <w:spacing w:line="288" w:lineRule="auto"/>
              <w:rPr>
                <w:szCs w:val="21"/>
              </w:rPr>
            </w:pPr>
          </w:p>
        </w:tc>
      </w:tr>
    </w:tbl>
    <w:p w14:paraId="546A673C">
      <w:pPr>
        <w:spacing w:line="288" w:lineRule="auto"/>
        <w:rPr>
          <w:szCs w:val="21"/>
        </w:rPr>
      </w:pPr>
    </w:p>
    <w:p w14:paraId="2F9BFD40">
      <w:pPr>
        <w:pStyle w:val="51"/>
        <w:numPr>
          <w:ilvl w:val="0"/>
          <w:numId w:val="12"/>
        </w:numPr>
        <w:spacing w:line="288" w:lineRule="auto"/>
        <w:outlineLvl w:val="9"/>
        <w:rPr>
          <w:sz w:val="21"/>
          <w:szCs w:val="21"/>
        </w:rPr>
      </w:pPr>
      <w:r>
        <w:rPr>
          <w:rFonts w:hint="eastAsia"/>
          <w:sz w:val="21"/>
          <w:szCs w:val="21"/>
        </w:rPr>
        <w:t>冷热源机组性能参数</w:t>
      </w:r>
    </w:p>
    <w:p w14:paraId="53E806ED">
      <w:pPr>
        <w:pStyle w:val="51"/>
        <w:spacing w:line="288" w:lineRule="auto"/>
        <w:ind w:left="424" w:hanging="424" w:hangingChars="202"/>
        <w:outlineLvl w:val="9"/>
        <w:rPr>
          <w:sz w:val="21"/>
          <w:szCs w:val="21"/>
        </w:rPr>
      </w:pPr>
      <w:r>
        <w:rPr>
          <w:rFonts w:hint="eastAsia"/>
          <w:sz w:val="21"/>
          <w:szCs w:val="21"/>
        </w:rPr>
        <w:t>电机驱动的蒸气压缩循环冷水（热泵）机组：</w:t>
      </w:r>
    </w:p>
    <w:tbl>
      <w:tblPr>
        <w:tblStyle w:val="28"/>
        <w:tblW w:w="83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39"/>
        <w:gridCol w:w="732"/>
        <w:gridCol w:w="2099"/>
        <w:gridCol w:w="966"/>
        <w:gridCol w:w="1194"/>
        <w:gridCol w:w="1075"/>
      </w:tblGrid>
      <w:tr w14:paraId="59A349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296" w:type="dxa"/>
            <w:gridSpan w:val="2"/>
            <w:vMerge w:val="restart"/>
            <w:vAlign w:val="center"/>
          </w:tcPr>
          <w:p w14:paraId="752B884D">
            <w:pPr>
              <w:widowControl/>
              <w:spacing w:line="288" w:lineRule="auto"/>
              <w:jc w:val="center"/>
              <w:rPr>
                <w:kern w:val="0"/>
                <w:szCs w:val="21"/>
              </w:rPr>
            </w:pPr>
            <w:r>
              <w:rPr>
                <w:rFonts w:hint="eastAsia"/>
                <w:kern w:val="0"/>
                <w:szCs w:val="21"/>
              </w:rPr>
              <w:t>类型</w:t>
            </w:r>
          </w:p>
        </w:tc>
        <w:tc>
          <w:tcPr>
            <w:tcW w:w="732" w:type="dxa"/>
            <w:vMerge w:val="restart"/>
            <w:vAlign w:val="center"/>
          </w:tcPr>
          <w:p w14:paraId="2626A775">
            <w:pPr>
              <w:widowControl/>
              <w:spacing w:line="288" w:lineRule="auto"/>
              <w:jc w:val="center"/>
              <w:rPr>
                <w:kern w:val="0"/>
                <w:szCs w:val="21"/>
              </w:rPr>
            </w:pPr>
            <w:r>
              <w:rPr>
                <w:rFonts w:hint="eastAsia"/>
                <w:kern w:val="0"/>
                <w:szCs w:val="21"/>
              </w:rPr>
              <w:t>设备型号</w:t>
            </w:r>
          </w:p>
        </w:tc>
        <w:tc>
          <w:tcPr>
            <w:tcW w:w="2099" w:type="dxa"/>
            <w:vMerge w:val="restart"/>
            <w:vAlign w:val="center"/>
          </w:tcPr>
          <w:p w14:paraId="0433AD6A">
            <w:pPr>
              <w:widowControl/>
              <w:spacing w:line="288" w:lineRule="auto"/>
              <w:jc w:val="center"/>
              <w:rPr>
                <w:kern w:val="0"/>
                <w:szCs w:val="21"/>
              </w:rPr>
            </w:pPr>
            <w:r>
              <w:rPr>
                <w:rFonts w:hint="eastAsia"/>
                <w:kern w:val="0"/>
                <w:szCs w:val="21"/>
              </w:rPr>
              <w:t>名义制冷量</w:t>
            </w:r>
            <w:r>
              <w:rPr>
                <w:kern w:val="0"/>
                <w:szCs w:val="21"/>
              </w:rPr>
              <w:t>CC</w:t>
            </w:r>
            <w:r>
              <w:rPr>
                <w:rFonts w:hint="eastAsia"/>
                <w:kern w:val="0"/>
                <w:szCs w:val="21"/>
              </w:rPr>
              <w:t>（</w:t>
            </w:r>
            <w:r>
              <w:rPr>
                <w:kern w:val="0"/>
                <w:szCs w:val="21"/>
              </w:rPr>
              <w:t>kW</w:t>
            </w:r>
            <w:r>
              <w:rPr>
                <w:rFonts w:hint="eastAsia"/>
                <w:kern w:val="0"/>
                <w:szCs w:val="21"/>
              </w:rPr>
              <w:t>）</w:t>
            </w:r>
          </w:p>
        </w:tc>
        <w:tc>
          <w:tcPr>
            <w:tcW w:w="2160" w:type="dxa"/>
            <w:gridSpan w:val="2"/>
            <w:vAlign w:val="center"/>
          </w:tcPr>
          <w:p w14:paraId="51FFAB03">
            <w:pPr>
              <w:widowControl/>
              <w:spacing w:line="288" w:lineRule="auto"/>
              <w:jc w:val="center"/>
              <w:rPr>
                <w:kern w:val="0"/>
                <w:szCs w:val="21"/>
              </w:rPr>
            </w:pPr>
            <w:r>
              <w:rPr>
                <w:rFonts w:hint="eastAsia"/>
                <w:kern w:val="0"/>
                <w:szCs w:val="21"/>
              </w:rPr>
              <w:t>性能系数</w:t>
            </w:r>
            <w:r>
              <w:rPr>
                <w:kern w:val="0"/>
                <w:szCs w:val="21"/>
              </w:rPr>
              <w:t>COP</w:t>
            </w:r>
            <w:r>
              <w:rPr>
                <w:rFonts w:hint="eastAsia"/>
                <w:kern w:val="0"/>
                <w:szCs w:val="21"/>
              </w:rPr>
              <w:t>（</w:t>
            </w:r>
            <w:r>
              <w:rPr>
                <w:kern w:val="0"/>
                <w:szCs w:val="21"/>
              </w:rPr>
              <w:t>W/W</w:t>
            </w:r>
            <w:r>
              <w:rPr>
                <w:rFonts w:hint="eastAsia"/>
                <w:kern w:val="0"/>
                <w:szCs w:val="21"/>
              </w:rPr>
              <w:t>）</w:t>
            </w:r>
          </w:p>
        </w:tc>
        <w:tc>
          <w:tcPr>
            <w:tcW w:w="1075" w:type="dxa"/>
            <w:vMerge w:val="restart"/>
            <w:vAlign w:val="center"/>
          </w:tcPr>
          <w:p w14:paraId="4D322804">
            <w:pPr>
              <w:widowControl/>
              <w:spacing w:line="288" w:lineRule="auto"/>
              <w:jc w:val="center"/>
              <w:rPr>
                <w:kern w:val="0"/>
                <w:szCs w:val="21"/>
              </w:rPr>
            </w:pPr>
            <w:r>
              <w:rPr>
                <w:rFonts w:hint="eastAsia"/>
                <w:kern w:val="0"/>
                <w:szCs w:val="21"/>
              </w:rPr>
              <w:t>提高幅度（</w:t>
            </w:r>
            <w:r>
              <w:rPr>
                <w:kern w:val="0"/>
                <w:szCs w:val="21"/>
              </w:rPr>
              <w:t>%</w:t>
            </w:r>
            <w:r>
              <w:rPr>
                <w:rFonts w:hint="eastAsia"/>
                <w:kern w:val="0"/>
                <w:szCs w:val="21"/>
              </w:rPr>
              <w:t>）</w:t>
            </w:r>
          </w:p>
        </w:tc>
      </w:tr>
      <w:tr w14:paraId="20084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296" w:type="dxa"/>
            <w:gridSpan w:val="2"/>
            <w:vMerge w:val="continue"/>
            <w:vAlign w:val="center"/>
          </w:tcPr>
          <w:p w14:paraId="02EB2E2E">
            <w:pPr>
              <w:widowControl/>
              <w:spacing w:line="288" w:lineRule="auto"/>
              <w:jc w:val="center"/>
              <w:rPr>
                <w:kern w:val="0"/>
                <w:szCs w:val="21"/>
              </w:rPr>
            </w:pPr>
          </w:p>
        </w:tc>
        <w:tc>
          <w:tcPr>
            <w:tcW w:w="732" w:type="dxa"/>
            <w:vMerge w:val="continue"/>
            <w:vAlign w:val="center"/>
          </w:tcPr>
          <w:p w14:paraId="44364D2B">
            <w:pPr>
              <w:widowControl/>
              <w:spacing w:line="288" w:lineRule="auto"/>
              <w:jc w:val="center"/>
              <w:rPr>
                <w:kern w:val="0"/>
                <w:szCs w:val="21"/>
              </w:rPr>
            </w:pPr>
          </w:p>
        </w:tc>
        <w:tc>
          <w:tcPr>
            <w:tcW w:w="2099" w:type="dxa"/>
            <w:vMerge w:val="continue"/>
            <w:vAlign w:val="center"/>
          </w:tcPr>
          <w:p w14:paraId="621366DB">
            <w:pPr>
              <w:widowControl/>
              <w:spacing w:line="288" w:lineRule="auto"/>
              <w:jc w:val="center"/>
              <w:rPr>
                <w:kern w:val="0"/>
                <w:szCs w:val="21"/>
              </w:rPr>
            </w:pPr>
          </w:p>
        </w:tc>
        <w:tc>
          <w:tcPr>
            <w:tcW w:w="966" w:type="dxa"/>
            <w:vAlign w:val="center"/>
          </w:tcPr>
          <w:p w14:paraId="362A3F5B">
            <w:pPr>
              <w:widowControl/>
              <w:spacing w:line="288" w:lineRule="auto"/>
              <w:jc w:val="center"/>
              <w:rPr>
                <w:kern w:val="0"/>
                <w:szCs w:val="21"/>
              </w:rPr>
            </w:pPr>
            <w:r>
              <w:rPr>
                <w:rFonts w:hint="eastAsia"/>
                <w:kern w:val="0"/>
                <w:szCs w:val="21"/>
              </w:rPr>
              <w:t>设计值</w:t>
            </w:r>
          </w:p>
        </w:tc>
        <w:tc>
          <w:tcPr>
            <w:tcW w:w="1194" w:type="dxa"/>
            <w:vAlign w:val="center"/>
          </w:tcPr>
          <w:p w14:paraId="738E37BA">
            <w:pPr>
              <w:widowControl/>
              <w:spacing w:line="288" w:lineRule="auto"/>
              <w:jc w:val="center"/>
              <w:rPr>
                <w:kern w:val="0"/>
                <w:szCs w:val="21"/>
              </w:rPr>
            </w:pPr>
            <w:r>
              <w:rPr>
                <w:rFonts w:hint="eastAsia"/>
                <w:kern w:val="0"/>
                <w:szCs w:val="21"/>
              </w:rPr>
              <w:t>标准规定</w:t>
            </w:r>
          </w:p>
        </w:tc>
        <w:tc>
          <w:tcPr>
            <w:tcW w:w="1075" w:type="dxa"/>
            <w:vMerge w:val="continue"/>
            <w:vAlign w:val="center"/>
          </w:tcPr>
          <w:p w14:paraId="7C41F769">
            <w:pPr>
              <w:widowControl/>
              <w:spacing w:line="288" w:lineRule="auto"/>
              <w:jc w:val="center"/>
              <w:rPr>
                <w:kern w:val="0"/>
                <w:szCs w:val="21"/>
              </w:rPr>
            </w:pPr>
          </w:p>
        </w:tc>
      </w:tr>
      <w:tr w14:paraId="03915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restart"/>
            <w:vAlign w:val="center"/>
          </w:tcPr>
          <w:p w14:paraId="79D037CE">
            <w:pPr>
              <w:widowControl/>
              <w:spacing w:line="288" w:lineRule="auto"/>
              <w:jc w:val="center"/>
              <w:rPr>
                <w:kern w:val="0"/>
                <w:szCs w:val="21"/>
              </w:rPr>
            </w:pPr>
            <w:r>
              <w:rPr>
                <w:rFonts w:hint="eastAsia"/>
                <w:kern w:val="0"/>
                <w:szCs w:val="21"/>
              </w:rPr>
              <w:t>水冷</w:t>
            </w:r>
          </w:p>
        </w:tc>
        <w:tc>
          <w:tcPr>
            <w:tcW w:w="1639" w:type="dxa"/>
            <w:vMerge w:val="restart"/>
            <w:vAlign w:val="center"/>
          </w:tcPr>
          <w:p w14:paraId="5E5BA139">
            <w:pPr>
              <w:widowControl/>
              <w:spacing w:line="288" w:lineRule="auto"/>
              <w:jc w:val="center"/>
              <w:rPr>
                <w:kern w:val="0"/>
                <w:szCs w:val="21"/>
              </w:rPr>
            </w:pPr>
            <w:r>
              <w:rPr>
                <w:rFonts w:hint="eastAsia"/>
                <w:kern w:val="0"/>
                <w:szCs w:val="21"/>
              </w:rPr>
              <w:t>活塞式</w:t>
            </w:r>
            <w:r>
              <w:rPr>
                <w:kern w:val="0"/>
                <w:szCs w:val="21"/>
              </w:rPr>
              <w:t>/</w:t>
            </w:r>
            <w:r>
              <w:rPr>
                <w:rFonts w:hint="eastAsia"/>
                <w:kern w:val="0"/>
                <w:szCs w:val="21"/>
              </w:rPr>
              <w:t>涡旋式</w:t>
            </w:r>
          </w:p>
        </w:tc>
        <w:tc>
          <w:tcPr>
            <w:tcW w:w="732" w:type="dxa"/>
            <w:vAlign w:val="center"/>
          </w:tcPr>
          <w:p w14:paraId="375C7584">
            <w:pPr>
              <w:widowControl/>
              <w:spacing w:line="288" w:lineRule="auto"/>
              <w:jc w:val="center"/>
              <w:rPr>
                <w:kern w:val="0"/>
                <w:szCs w:val="21"/>
              </w:rPr>
            </w:pPr>
          </w:p>
        </w:tc>
        <w:tc>
          <w:tcPr>
            <w:tcW w:w="2099" w:type="dxa"/>
            <w:vAlign w:val="center"/>
          </w:tcPr>
          <w:p w14:paraId="61DC5AD4">
            <w:pPr>
              <w:widowControl/>
              <w:spacing w:line="288" w:lineRule="auto"/>
              <w:jc w:val="center"/>
              <w:rPr>
                <w:kern w:val="0"/>
                <w:szCs w:val="21"/>
              </w:rPr>
            </w:pPr>
          </w:p>
        </w:tc>
        <w:tc>
          <w:tcPr>
            <w:tcW w:w="966" w:type="dxa"/>
            <w:vAlign w:val="center"/>
          </w:tcPr>
          <w:p w14:paraId="6FE5E990">
            <w:pPr>
              <w:widowControl/>
              <w:spacing w:line="288" w:lineRule="auto"/>
              <w:jc w:val="center"/>
              <w:rPr>
                <w:kern w:val="0"/>
                <w:szCs w:val="21"/>
              </w:rPr>
            </w:pPr>
          </w:p>
        </w:tc>
        <w:tc>
          <w:tcPr>
            <w:tcW w:w="1194" w:type="dxa"/>
            <w:vAlign w:val="center"/>
          </w:tcPr>
          <w:p w14:paraId="718A7449">
            <w:pPr>
              <w:widowControl/>
              <w:spacing w:line="288" w:lineRule="auto"/>
              <w:jc w:val="center"/>
              <w:rPr>
                <w:kern w:val="0"/>
                <w:szCs w:val="21"/>
              </w:rPr>
            </w:pPr>
          </w:p>
        </w:tc>
        <w:tc>
          <w:tcPr>
            <w:tcW w:w="1075" w:type="dxa"/>
            <w:vAlign w:val="center"/>
          </w:tcPr>
          <w:p w14:paraId="20873D54">
            <w:pPr>
              <w:widowControl/>
              <w:spacing w:line="288" w:lineRule="auto"/>
              <w:jc w:val="center"/>
              <w:rPr>
                <w:kern w:val="0"/>
                <w:szCs w:val="21"/>
              </w:rPr>
            </w:pPr>
          </w:p>
        </w:tc>
      </w:tr>
      <w:tr w14:paraId="47A82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6BA00B39">
            <w:pPr>
              <w:widowControl/>
              <w:spacing w:line="288" w:lineRule="auto"/>
              <w:jc w:val="center"/>
              <w:rPr>
                <w:kern w:val="0"/>
                <w:szCs w:val="21"/>
              </w:rPr>
            </w:pPr>
          </w:p>
        </w:tc>
        <w:tc>
          <w:tcPr>
            <w:tcW w:w="1639" w:type="dxa"/>
            <w:vMerge w:val="continue"/>
            <w:vAlign w:val="center"/>
          </w:tcPr>
          <w:p w14:paraId="5C6CF87F">
            <w:pPr>
              <w:widowControl/>
              <w:spacing w:line="288" w:lineRule="auto"/>
              <w:jc w:val="center"/>
              <w:rPr>
                <w:kern w:val="0"/>
                <w:szCs w:val="21"/>
              </w:rPr>
            </w:pPr>
          </w:p>
        </w:tc>
        <w:tc>
          <w:tcPr>
            <w:tcW w:w="732" w:type="dxa"/>
            <w:vAlign w:val="center"/>
          </w:tcPr>
          <w:p w14:paraId="6C6B61B1">
            <w:pPr>
              <w:widowControl/>
              <w:spacing w:line="288" w:lineRule="auto"/>
              <w:jc w:val="center"/>
              <w:rPr>
                <w:kern w:val="0"/>
                <w:szCs w:val="21"/>
              </w:rPr>
            </w:pPr>
          </w:p>
        </w:tc>
        <w:tc>
          <w:tcPr>
            <w:tcW w:w="2099" w:type="dxa"/>
            <w:vAlign w:val="center"/>
          </w:tcPr>
          <w:p w14:paraId="787A8459">
            <w:pPr>
              <w:widowControl/>
              <w:spacing w:line="288" w:lineRule="auto"/>
              <w:jc w:val="center"/>
              <w:rPr>
                <w:kern w:val="0"/>
                <w:szCs w:val="21"/>
              </w:rPr>
            </w:pPr>
          </w:p>
        </w:tc>
        <w:tc>
          <w:tcPr>
            <w:tcW w:w="966" w:type="dxa"/>
            <w:vAlign w:val="center"/>
          </w:tcPr>
          <w:p w14:paraId="50A6F2A7">
            <w:pPr>
              <w:widowControl/>
              <w:spacing w:line="288" w:lineRule="auto"/>
              <w:jc w:val="center"/>
              <w:rPr>
                <w:kern w:val="0"/>
                <w:szCs w:val="21"/>
              </w:rPr>
            </w:pPr>
          </w:p>
        </w:tc>
        <w:tc>
          <w:tcPr>
            <w:tcW w:w="1194" w:type="dxa"/>
            <w:vAlign w:val="center"/>
          </w:tcPr>
          <w:p w14:paraId="2ABA14E2">
            <w:pPr>
              <w:widowControl/>
              <w:spacing w:line="288" w:lineRule="auto"/>
              <w:jc w:val="center"/>
              <w:rPr>
                <w:kern w:val="0"/>
                <w:szCs w:val="21"/>
              </w:rPr>
            </w:pPr>
          </w:p>
        </w:tc>
        <w:tc>
          <w:tcPr>
            <w:tcW w:w="1075" w:type="dxa"/>
            <w:vAlign w:val="center"/>
          </w:tcPr>
          <w:p w14:paraId="4BB0535D">
            <w:pPr>
              <w:widowControl/>
              <w:spacing w:line="288" w:lineRule="auto"/>
              <w:jc w:val="center"/>
              <w:rPr>
                <w:kern w:val="0"/>
                <w:szCs w:val="21"/>
              </w:rPr>
            </w:pPr>
          </w:p>
        </w:tc>
      </w:tr>
      <w:tr w14:paraId="02E1C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639D4C01">
            <w:pPr>
              <w:widowControl/>
              <w:spacing w:line="288" w:lineRule="auto"/>
              <w:jc w:val="center"/>
              <w:rPr>
                <w:kern w:val="0"/>
                <w:szCs w:val="21"/>
              </w:rPr>
            </w:pPr>
          </w:p>
        </w:tc>
        <w:tc>
          <w:tcPr>
            <w:tcW w:w="1639" w:type="dxa"/>
            <w:vMerge w:val="restart"/>
            <w:vAlign w:val="center"/>
          </w:tcPr>
          <w:p w14:paraId="18543BFE">
            <w:pPr>
              <w:widowControl/>
              <w:spacing w:line="288" w:lineRule="auto"/>
              <w:jc w:val="center"/>
              <w:rPr>
                <w:kern w:val="0"/>
                <w:szCs w:val="21"/>
              </w:rPr>
            </w:pPr>
            <w:r>
              <w:rPr>
                <w:rFonts w:hint="eastAsia"/>
                <w:kern w:val="0"/>
                <w:szCs w:val="21"/>
              </w:rPr>
              <w:t>螺杆式</w:t>
            </w:r>
          </w:p>
        </w:tc>
        <w:tc>
          <w:tcPr>
            <w:tcW w:w="732" w:type="dxa"/>
            <w:vAlign w:val="center"/>
          </w:tcPr>
          <w:p w14:paraId="09A1536D">
            <w:pPr>
              <w:widowControl/>
              <w:spacing w:line="288" w:lineRule="auto"/>
              <w:jc w:val="center"/>
              <w:rPr>
                <w:kern w:val="0"/>
                <w:szCs w:val="21"/>
              </w:rPr>
            </w:pPr>
          </w:p>
        </w:tc>
        <w:tc>
          <w:tcPr>
            <w:tcW w:w="2099" w:type="dxa"/>
            <w:vAlign w:val="center"/>
          </w:tcPr>
          <w:p w14:paraId="76402CCC">
            <w:pPr>
              <w:widowControl/>
              <w:spacing w:line="288" w:lineRule="auto"/>
              <w:jc w:val="center"/>
              <w:rPr>
                <w:kern w:val="0"/>
                <w:szCs w:val="21"/>
              </w:rPr>
            </w:pPr>
          </w:p>
        </w:tc>
        <w:tc>
          <w:tcPr>
            <w:tcW w:w="966" w:type="dxa"/>
            <w:vAlign w:val="center"/>
          </w:tcPr>
          <w:p w14:paraId="1BACD675">
            <w:pPr>
              <w:widowControl/>
              <w:spacing w:line="288" w:lineRule="auto"/>
              <w:jc w:val="center"/>
              <w:rPr>
                <w:kern w:val="0"/>
                <w:szCs w:val="21"/>
              </w:rPr>
            </w:pPr>
          </w:p>
        </w:tc>
        <w:tc>
          <w:tcPr>
            <w:tcW w:w="1194" w:type="dxa"/>
            <w:vAlign w:val="center"/>
          </w:tcPr>
          <w:p w14:paraId="4E0272D7">
            <w:pPr>
              <w:widowControl/>
              <w:spacing w:line="288" w:lineRule="auto"/>
              <w:jc w:val="center"/>
              <w:rPr>
                <w:kern w:val="0"/>
                <w:szCs w:val="21"/>
              </w:rPr>
            </w:pPr>
          </w:p>
        </w:tc>
        <w:tc>
          <w:tcPr>
            <w:tcW w:w="1075" w:type="dxa"/>
            <w:vAlign w:val="center"/>
          </w:tcPr>
          <w:p w14:paraId="0B08C0E5">
            <w:pPr>
              <w:widowControl/>
              <w:spacing w:line="288" w:lineRule="auto"/>
              <w:jc w:val="center"/>
              <w:rPr>
                <w:kern w:val="0"/>
                <w:szCs w:val="21"/>
              </w:rPr>
            </w:pPr>
          </w:p>
        </w:tc>
      </w:tr>
      <w:tr w14:paraId="40B00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6E43630B">
            <w:pPr>
              <w:widowControl/>
              <w:spacing w:line="288" w:lineRule="auto"/>
              <w:jc w:val="center"/>
              <w:rPr>
                <w:kern w:val="0"/>
                <w:szCs w:val="21"/>
              </w:rPr>
            </w:pPr>
          </w:p>
        </w:tc>
        <w:tc>
          <w:tcPr>
            <w:tcW w:w="1639" w:type="dxa"/>
            <w:vMerge w:val="continue"/>
            <w:vAlign w:val="center"/>
          </w:tcPr>
          <w:p w14:paraId="4429634F">
            <w:pPr>
              <w:widowControl/>
              <w:spacing w:line="288" w:lineRule="auto"/>
              <w:jc w:val="center"/>
              <w:rPr>
                <w:kern w:val="0"/>
                <w:szCs w:val="21"/>
              </w:rPr>
            </w:pPr>
          </w:p>
        </w:tc>
        <w:tc>
          <w:tcPr>
            <w:tcW w:w="732" w:type="dxa"/>
            <w:vAlign w:val="center"/>
          </w:tcPr>
          <w:p w14:paraId="793A3AA9">
            <w:pPr>
              <w:widowControl/>
              <w:spacing w:line="288" w:lineRule="auto"/>
              <w:jc w:val="center"/>
              <w:rPr>
                <w:kern w:val="0"/>
                <w:szCs w:val="21"/>
              </w:rPr>
            </w:pPr>
          </w:p>
        </w:tc>
        <w:tc>
          <w:tcPr>
            <w:tcW w:w="2099" w:type="dxa"/>
            <w:vAlign w:val="center"/>
          </w:tcPr>
          <w:p w14:paraId="3050BE00">
            <w:pPr>
              <w:widowControl/>
              <w:spacing w:line="288" w:lineRule="auto"/>
              <w:jc w:val="center"/>
              <w:rPr>
                <w:kern w:val="0"/>
                <w:szCs w:val="21"/>
              </w:rPr>
            </w:pPr>
          </w:p>
        </w:tc>
        <w:tc>
          <w:tcPr>
            <w:tcW w:w="966" w:type="dxa"/>
            <w:vAlign w:val="center"/>
          </w:tcPr>
          <w:p w14:paraId="3C7AFA9D">
            <w:pPr>
              <w:widowControl/>
              <w:spacing w:line="288" w:lineRule="auto"/>
              <w:jc w:val="center"/>
              <w:rPr>
                <w:kern w:val="0"/>
                <w:szCs w:val="21"/>
              </w:rPr>
            </w:pPr>
          </w:p>
        </w:tc>
        <w:tc>
          <w:tcPr>
            <w:tcW w:w="1194" w:type="dxa"/>
            <w:vAlign w:val="center"/>
          </w:tcPr>
          <w:p w14:paraId="4193AB98">
            <w:pPr>
              <w:widowControl/>
              <w:spacing w:line="288" w:lineRule="auto"/>
              <w:jc w:val="center"/>
              <w:rPr>
                <w:kern w:val="0"/>
                <w:szCs w:val="21"/>
              </w:rPr>
            </w:pPr>
          </w:p>
        </w:tc>
        <w:tc>
          <w:tcPr>
            <w:tcW w:w="1075" w:type="dxa"/>
            <w:vAlign w:val="center"/>
          </w:tcPr>
          <w:p w14:paraId="44FBE186">
            <w:pPr>
              <w:widowControl/>
              <w:spacing w:line="288" w:lineRule="auto"/>
              <w:jc w:val="center"/>
              <w:rPr>
                <w:kern w:val="0"/>
                <w:szCs w:val="21"/>
              </w:rPr>
            </w:pPr>
          </w:p>
        </w:tc>
      </w:tr>
      <w:tr w14:paraId="0752E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249EB97B">
            <w:pPr>
              <w:widowControl/>
              <w:spacing w:line="288" w:lineRule="auto"/>
              <w:jc w:val="center"/>
              <w:rPr>
                <w:kern w:val="0"/>
                <w:szCs w:val="21"/>
              </w:rPr>
            </w:pPr>
          </w:p>
        </w:tc>
        <w:tc>
          <w:tcPr>
            <w:tcW w:w="1639" w:type="dxa"/>
            <w:vMerge w:val="restart"/>
            <w:vAlign w:val="center"/>
          </w:tcPr>
          <w:p w14:paraId="2B9860E5">
            <w:pPr>
              <w:widowControl/>
              <w:spacing w:line="288" w:lineRule="auto"/>
              <w:jc w:val="center"/>
              <w:rPr>
                <w:kern w:val="0"/>
                <w:szCs w:val="21"/>
              </w:rPr>
            </w:pPr>
            <w:r>
              <w:rPr>
                <w:rFonts w:hint="eastAsia"/>
                <w:kern w:val="0"/>
                <w:szCs w:val="21"/>
              </w:rPr>
              <w:t>离心式</w:t>
            </w:r>
          </w:p>
        </w:tc>
        <w:tc>
          <w:tcPr>
            <w:tcW w:w="732" w:type="dxa"/>
            <w:vAlign w:val="center"/>
          </w:tcPr>
          <w:p w14:paraId="4C77A35F">
            <w:pPr>
              <w:widowControl/>
              <w:spacing w:line="288" w:lineRule="auto"/>
              <w:jc w:val="center"/>
              <w:rPr>
                <w:kern w:val="0"/>
                <w:szCs w:val="21"/>
              </w:rPr>
            </w:pPr>
          </w:p>
        </w:tc>
        <w:tc>
          <w:tcPr>
            <w:tcW w:w="2099" w:type="dxa"/>
            <w:vAlign w:val="center"/>
          </w:tcPr>
          <w:p w14:paraId="56E49A91">
            <w:pPr>
              <w:widowControl/>
              <w:spacing w:line="288" w:lineRule="auto"/>
              <w:jc w:val="center"/>
              <w:rPr>
                <w:kern w:val="0"/>
                <w:szCs w:val="21"/>
              </w:rPr>
            </w:pPr>
          </w:p>
        </w:tc>
        <w:tc>
          <w:tcPr>
            <w:tcW w:w="966" w:type="dxa"/>
            <w:vAlign w:val="center"/>
          </w:tcPr>
          <w:p w14:paraId="4BE9CF99">
            <w:pPr>
              <w:widowControl/>
              <w:spacing w:line="288" w:lineRule="auto"/>
              <w:jc w:val="center"/>
              <w:rPr>
                <w:kern w:val="0"/>
                <w:szCs w:val="21"/>
              </w:rPr>
            </w:pPr>
          </w:p>
        </w:tc>
        <w:tc>
          <w:tcPr>
            <w:tcW w:w="1194" w:type="dxa"/>
            <w:vAlign w:val="center"/>
          </w:tcPr>
          <w:p w14:paraId="1D74F07B">
            <w:pPr>
              <w:widowControl/>
              <w:spacing w:line="288" w:lineRule="auto"/>
              <w:jc w:val="center"/>
              <w:rPr>
                <w:kern w:val="0"/>
                <w:szCs w:val="21"/>
              </w:rPr>
            </w:pPr>
          </w:p>
        </w:tc>
        <w:tc>
          <w:tcPr>
            <w:tcW w:w="1075" w:type="dxa"/>
            <w:vAlign w:val="center"/>
          </w:tcPr>
          <w:p w14:paraId="6D267350">
            <w:pPr>
              <w:widowControl/>
              <w:spacing w:line="288" w:lineRule="auto"/>
              <w:jc w:val="center"/>
              <w:rPr>
                <w:kern w:val="0"/>
                <w:szCs w:val="21"/>
              </w:rPr>
            </w:pPr>
          </w:p>
        </w:tc>
      </w:tr>
      <w:tr w14:paraId="7036A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143251EB">
            <w:pPr>
              <w:widowControl/>
              <w:spacing w:line="288" w:lineRule="auto"/>
              <w:jc w:val="center"/>
              <w:rPr>
                <w:kern w:val="0"/>
                <w:szCs w:val="21"/>
              </w:rPr>
            </w:pPr>
          </w:p>
        </w:tc>
        <w:tc>
          <w:tcPr>
            <w:tcW w:w="1639" w:type="dxa"/>
            <w:vMerge w:val="continue"/>
            <w:vAlign w:val="center"/>
          </w:tcPr>
          <w:p w14:paraId="4233B998">
            <w:pPr>
              <w:widowControl/>
              <w:spacing w:line="288" w:lineRule="auto"/>
              <w:jc w:val="center"/>
              <w:rPr>
                <w:kern w:val="0"/>
                <w:szCs w:val="21"/>
              </w:rPr>
            </w:pPr>
          </w:p>
        </w:tc>
        <w:tc>
          <w:tcPr>
            <w:tcW w:w="732" w:type="dxa"/>
            <w:vAlign w:val="center"/>
          </w:tcPr>
          <w:p w14:paraId="61AAAF86">
            <w:pPr>
              <w:widowControl/>
              <w:spacing w:line="288" w:lineRule="auto"/>
              <w:jc w:val="center"/>
              <w:rPr>
                <w:kern w:val="0"/>
                <w:szCs w:val="21"/>
              </w:rPr>
            </w:pPr>
          </w:p>
        </w:tc>
        <w:tc>
          <w:tcPr>
            <w:tcW w:w="2099" w:type="dxa"/>
            <w:vAlign w:val="center"/>
          </w:tcPr>
          <w:p w14:paraId="554795B7">
            <w:pPr>
              <w:widowControl/>
              <w:spacing w:line="288" w:lineRule="auto"/>
              <w:jc w:val="center"/>
              <w:rPr>
                <w:kern w:val="0"/>
                <w:szCs w:val="21"/>
              </w:rPr>
            </w:pPr>
          </w:p>
        </w:tc>
        <w:tc>
          <w:tcPr>
            <w:tcW w:w="966" w:type="dxa"/>
            <w:vAlign w:val="center"/>
          </w:tcPr>
          <w:p w14:paraId="0B003CE6">
            <w:pPr>
              <w:widowControl/>
              <w:spacing w:line="288" w:lineRule="auto"/>
              <w:jc w:val="center"/>
              <w:rPr>
                <w:kern w:val="0"/>
                <w:szCs w:val="21"/>
              </w:rPr>
            </w:pPr>
          </w:p>
        </w:tc>
        <w:tc>
          <w:tcPr>
            <w:tcW w:w="1194" w:type="dxa"/>
            <w:vAlign w:val="center"/>
          </w:tcPr>
          <w:p w14:paraId="0C8A2E76">
            <w:pPr>
              <w:widowControl/>
              <w:spacing w:line="288" w:lineRule="auto"/>
              <w:jc w:val="center"/>
              <w:rPr>
                <w:kern w:val="0"/>
                <w:szCs w:val="21"/>
              </w:rPr>
            </w:pPr>
          </w:p>
        </w:tc>
        <w:tc>
          <w:tcPr>
            <w:tcW w:w="1075" w:type="dxa"/>
            <w:vAlign w:val="center"/>
          </w:tcPr>
          <w:p w14:paraId="42BA848A">
            <w:pPr>
              <w:widowControl/>
              <w:spacing w:line="288" w:lineRule="auto"/>
              <w:jc w:val="center"/>
              <w:rPr>
                <w:kern w:val="0"/>
                <w:szCs w:val="21"/>
              </w:rPr>
            </w:pPr>
          </w:p>
        </w:tc>
      </w:tr>
      <w:tr w14:paraId="0A5F6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restart"/>
            <w:vAlign w:val="center"/>
          </w:tcPr>
          <w:p w14:paraId="5A82A6A7">
            <w:pPr>
              <w:widowControl/>
              <w:spacing w:line="288" w:lineRule="auto"/>
              <w:jc w:val="center"/>
              <w:rPr>
                <w:kern w:val="0"/>
                <w:szCs w:val="21"/>
              </w:rPr>
            </w:pPr>
            <w:r>
              <w:rPr>
                <w:rFonts w:hint="eastAsia"/>
                <w:kern w:val="0"/>
                <w:szCs w:val="21"/>
              </w:rPr>
              <w:t>风冷或蒸发冷却</w:t>
            </w:r>
          </w:p>
        </w:tc>
        <w:tc>
          <w:tcPr>
            <w:tcW w:w="1639" w:type="dxa"/>
            <w:vMerge w:val="restart"/>
            <w:vAlign w:val="center"/>
          </w:tcPr>
          <w:p w14:paraId="3F6CA4EE">
            <w:pPr>
              <w:widowControl/>
              <w:spacing w:line="288" w:lineRule="auto"/>
              <w:jc w:val="center"/>
              <w:rPr>
                <w:kern w:val="0"/>
                <w:szCs w:val="21"/>
              </w:rPr>
            </w:pPr>
            <w:r>
              <w:rPr>
                <w:rFonts w:hint="eastAsia"/>
                <w:kern w:val="0"/>
                <w:szCs w:val="21"/>
              </w:rPr>
              <w:t>活塞式</w:t>
            </w:r>
            <w:r>
              <w:rPr>
                <w:kern w:val="0"/>
                <w:szCs w:val="21"/>
              </w:rPr>
              <w:t>/</w:t>
            </w:r>
            <w:r>
              <w:rPr>
                <w:rFonts w:hint="eastAsia"/>
                <w:kern w:val="0"/>
                <w:szCs w:val="21"/>
              </w:rPr>
              <w:t>涡旋式</w:t>
            </w:r>
          </w:p>
        </w:tc>
        <w:tc>
          <w:tcPr>
            <w:tcW w:w="732" w:type="dxa"/>
            <w:vAlign w:val="center"/>
          </w:tcPr>
          <w:p w14:paraId="55F4264A">
            <w:pPr>
              <w:widowControl/>
              <w:spacing w:line="288" w:lineRule="auto"/>
              <w:jc w:val="center"/>
              <w:rPr>
                <w:kern w:val="0"/>
                <w:szCs w:val="21"/>
              </w:rPr>
            </w:pPr>
          </w:p>
        </w:tc>
        <w:tc>
          <w:tcPr>
            <w:tcW w:w="2099" w:type="dxa"/>
            <w:vAlign w:val="center"/>
          </w:tcPr>
          <w:p w14:paraId="63EF1BDA">
            <w:pPr>
              <w:widowControl/>
              <w:spacing w:line="288" w:lineRule="auto"/>
              <w:jc w:val="center"/>
              <w:rPr>
                <w:kern w:val="0"/>
                <w:szCs w:val="21"/>
              </w:rPr>
            </w:pPr>
          </w:p>
        </w:tc>
        <w:tc>
          <w:tcPr>
            <w:tcW w:w="966" w:type="dxa"/>
            <w:vAlign w:val="center"/>
          </w:tcPr>
          <w:p w14:paraId="61875EE9">
            <w:pPr>
              <w:widowControl/>
              <w:spacing w:line="288" w:lineRule="auto"/>
              <w:jc w:val="center"/>
              <w:rPr>
                <w:kern w:val="0"/>
                <w:szCs w:val="21"/>
              </w:rPr>
            </w:pPr>
          </w:p>
        </w:tc>
        <w:tc>
          <w:tcPr>
            <w:tcW w:w="1194" w:type="dxa"/>
            <w:vAlign w:val="center"/>
          </w:tcPr>
          <w:p w14:paraId="6E4363F3">
            <w:pPr>
              <w:widowControl/>
              <w:spacing w:line="288" w:lineRule="auto"/>
              <w:jc w:val="center"/>
              <w:rPr>
                <w:kern w:val="0"/>
                <w:szCs w:val="21"/>
              </w:rPr>
            </w:pPr>
          </w:p>
        </w:tc>
        <w:tc>
          <w:tcPr>
            <w:tcW w:w="1075" w:type="dxa"/>
            <w:vAlign w:val="center"/>
          </w:tcPr>
          <w:p w14:paraId="14DC7E5D">
            <w:pPr>
              <w:widowControl/>
              <w:spacing w:line="288" w:lineRule="auto"/>
              <w:jc w:val="center"/>
              <w:rPr>
                <w:kern w:val="0"/>
                <w:szCs w:val="21"/>
              </w:rPr>
            </w:pPr>
          </w:p>
        </w:tc>
      </w:tr>
      <w:tr w14:paraId="568D22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171FD4D9">
            <w:pPr>
              <w:widowControl/>
              <w:spacing w:line="288" w:lineRule="auto"/>
              <w:jc w:val="center"/>
              <w:rPr>
                <w:kern w:val="0"/>
                <w:szCs w:val="21"/>
              </w:rPr>
            </w:pPr>
          </w:p>
        </w:tc>
        <w:tc>
          <w:tcPr>
            <w:tcW w:w="1639" w:type="dxa"/>
            <w:vMerge w:val="continue"/>
            <w:vAlign w:val="center"/>
          </w:tcPr>
          <w:p w14:paraId="4D63A121">
            <w:pPr>
              <w:widowControl/>
              <w:spacing w:line="288" w:lineRule="auto"/>
              <w:jc w:val="center"/>
              <w:rPr>
                <w:kern w:val="0"/>
                <w:szCs w:val="21"/>
              </w:rPr>
            </w:pPr>
          </w:p>
        </w:tc>
        <w:tc>
          <w:tcPr>
            <w:tcW w:w="732" w:type="dxa"/>
            <w:vAlign w:val="center"/>
          </w:tcPr>
          <w:p w14:paraId="2382570D">
            <w:pPr>
              <w:widowControl/>
              <w:spacing w:line="288" w:lineRule="auto"/>
              <w:jc w:val="center"/>
              <w:rPr>
                <w:kern w:val="0"/>
                <w:szCs w:val="21"/>
              </w:rPr>
            </w:pPr>
          </w:p>
        </w:tc>
        <w:tc>
          <w:tcPr>
            <w:tcW w:w="2099" w:type="dxa"/>
            <w:vAlign w:val="center"/>
          </w:tcPr>
          <w:p w14:paraId="41CA0BFB">
            <w:pPr>
              <w:widowControl/>
              <w:spacing w:line="288" w:lineRule="auto"/>
              <w:jc w:val="center"/>
              <w:rPr>
                <w:kern w:val="0"/>
                <w:szCs w:val="21"/>
              </w:rPr>
            </w:pPr>
          </w:p>
        </w:tc>
        <w:tc>
          <w:tcPr>
            <w:tcW w:w="966" w:type="dxa"/>
            <w:vAlign w:val="center"/>
          </w:tcPr>
          <w:p w14:paraId="697EBEB5">
            <w:pPr>
              <w:widowControl/>
              <w:spacing w:line="288" w:lineRule="auto"/>
              <w:jc w:val="center"/>
              <w:rPr>
                <w:kern w:val="0"/>
                <w:szCs w:val="21"/>
              </w:rPr>
            </w:pPr>
          </w:p>
        </w:tc>
        <w:tc>
          <w:tcPr>
            <w:tcW w:w="1194" w:type="dxa"/>
            <w:vAlign w:val="center"/>
          </w:tcPr>
          <w:p w14:paraId="5E2C8E6C">
            <w:pPr>
              <w:widowControl/>
              <w:spacing w:line="288" w:lineRule="auto"/>
              <w:jc w:val="center"/>
              <w:rPr>
                <w:kern w:val="0"/>
                <w:szCs w:val="21"/>
              </w:rPr>
            </w:pPr>
          </w:p>
        </w:tc>
        <w:tc>
          <w:tcPr>
            <w:tcW w:w="1075" w:type="dxa"/>
            <w:vAlign w:val="center"/>
          </w:tcPr>
          <w:p w14:paraId="495248E0">
            <w:pPr>
              <w:widowControl/>
              <w:spacing w:line="288" w:lineRule="auto"/>
              <w:jc w:val="center"/>
              <w:rPr>
                <w:kern w:val="0"/>
                <w:szCs w:val="21"/>
              </w:rPr>
            </w:pPr>
          </w:p>
        </w:tc>
      </w:tr>
      <w:tr w14:paraId="6DE29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39EE7222">
            <w:pPr>
              <w:widowControl/>
              <w:spacing w:line="288" w:lineRule="auto"/>
              <w:jc w:val="center"/>
              <w:rPr>
                <w:kern w:val="0"/>
                <w:szCs w:val="21"/>
              </w:rPr>
            </w:pPr>
          </w:p>
        </w:tc>
        <w:tc>
          <w:tcPr>
            <w:tcW w:w="1639" w:type="dxa"/>
            <w:vMerge w:val="restart"/>
            <w:vAlign w:val="center"/>
          </w:tcPr>
          <w:p w14:paraId="690441C9">
            <w:pPr>
              <w:widowControl/>
              <w:spacing w:line="288" w:lineRule="auto"/>
              <w:jc w:val="center"/>
              <w:rPr>
                <w:kern w:val="0"/>
                <w:szCs w:val="21"/>
              </w:rPr>
            </w:pPr>
            <w:r>
              <w:rPr>
                <w:rFonts w:hint="eastAsia"/>
                <w:kern w:val="0"/>
                <w:szCs w:val="21"/>
              </w:rPr>
              <w:t>螺杆式</w:t>
            </w:r>
          </w:p>
        </w:tc>
        <w:tc>
          <w:tcPr>
            <w:tcW w:w="732" w:type="dxa"/>
            <w:vAlign w:val="center"/>
          </w:tcPr>
          <w:p w14:paraId="5013812D">
            <w:pPr>
              <w:widowControl/>
              <w:spacing w:line="288" w:lineRule="auto"/>
              <w:jc w:val="center"/>
              <w:rPr>
                <w:kern w:val="0"/>
                <w:szCs w:val="21"/>
              </w:rPr>
            </w:pPr>
          </w:p>
        </w:tc>
        <w:tc>
          <w:tcPr>
            <w:tcW w:w="2099" w:type="dxa"/>
            <w:vAlign w:val="center"/>
          </w:tcPr>
          <w:p w14:paraId="5F813AA0">
            <w:pPr>
              <w:widowControl/>
              <w:spacing w:line="288" w:lineRule="auto"/>
              <w:jc w:val="center"/>
              <w:rPr>
                <w:kern w:val="0"/>
                <w:szCs w:val="21"/>
              </w:rPr>
            </w:pPr>
          </w:p>
        </w:tc>
        <w:tc>
          <w:tcPr>
            <w:tcW w:w="966" w:type="dxa"/>
            <w:vAlign w:val="center"/>
          </w:tcPr>
          <w:p w14:paraId="62F53280">
            <w:pPr>
              <w:widowControl/>
              <w:spacing w:line="288" w:lineRule="auto"/>
              <w:jc w:val="center"/>
              <w:rPr>
                <w:kern w:val="0"/>
                <w:szCs w:val="21"/>
              </w:rPr>
            </w:pPr>
          </w:p>
        </w:tc>
        <w:tc>
          <w:tcPr>
            <w:tcW w:w="1194" w:type="dxa"/>
            <w:vAlign w:val="center"/>
          </w:tcPr>
          <w:p w14:paraId="1F006987">
            <w:pPr>
              <w:widowControl/>
              <w:spacing w:line="288" w:lineRule="auto"/>
              <w:jc w:val="center"/>
              <w:rPr>
                <w:kern w:val="0"/>
                <w:szCs w:val="21"/>
              </w:rPr>
            </w:pPr>
          </w:p>
        </w:tc>
        <w:tc>
          <w:tcPr>
            <w:tcW w:w="1075" w:type="dxa"/>
            <w:vAlign w:val="center"/>
          </w:tcPr>
          <w:p w14:paraId="24D1729B">
            <w:pPr>
              <w:widowControl/>
              <w:spacing w:line="288" w:lineRule="auto"/>
              <w:jc w:val="center"/>
              <w:rPr>
                <w:kern w:val="0"/>
                <w:szCs w:val="21"/>
              </w:rPr>
            </w:pPr>
          </w:p>
        </w:tc>
      </w:tr>
      <w:tr w14:paraId="45615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077B0968">
            <w:pPr>
              <w:widowControl/>
              <w:spacing w:line="288" w:lineRule="auto"/>
              <w:jc w:val="center"/>
              <w:rPr>
                <w:kern w:val="0"/>
                <w:szCs w:val="21"/>
              </w:rPr>
            </w:pPr>
          </w:p>
        </w:tc>
        <w:tc>
          <w:tcPr>
            <w:tcW w:w="1639" w:type="dxa"/>
            <w:vMerge w:val="continue"/>
            <w:vAlign w:val="center"/>
          </w:tcPr>
          <w:p w14:paraId="252CF484">
            <w:pPr>
              <w:widowControl/>
              <w:spacing w:line="288" w:lineRule="auto"/>
              <w:jc w:val="center"/>
              <w:rPr>
                <w:kern w:val="0"/>
                <w:szCs w:val="21"/>
              </w:rPr>
            </w:pPr>
          </w:p>
        </w:tc>
        <w:tc>
          <w:tcPr>
            <w:tcW w:w="732" w:type="dxa"/>
            <w:vAlign w:val="center"/>
          </w:tcPr>
          <w:p w14:paraId="44AE463C">
            <w:pPr>
              <w:widowControl/>
              <w:spacing w:line="288" w:lineRule="auto"/>
              <w:jc w:val="center"/>
              <w:rPr>
                <w:kern w:val="0"/>
                <w:szCs w:val="21"/>
              </w:rPr>
            </w:pPr>
          </w:p>
        </w:tc>
        <w:tc>
          <w:tcPr>
            <w:tcW w:w="2099" w:type="dxa"/>
            <w:vAlign w:val="center"/>
          </w:tcPr>
          <w:p w14:paraId="4A0661F7">
            <w:pPr>
              <w:widowControl/>
              <w:spacing w:line="288" w:lineRule="auto"/>
              <w:jc w:val="center"/>
              <w:rPr>
                <w:kern w:val="0"/>
                <w:szCs w:val="21"/>
              </w:rPr>
            </w:pPr>
          </w:p>
        </w:tc>
        <w:tc>
          <w:tcPr>
            <w:tcW w:w="966" w:type="dxa"/>
            <w:vAlign w:val="center"/>
          </w:tcPr>
          <w:p w14:paraId="04226CCE">
            <w:pPr>
              <w:widowControl/>
              <w:spacing w:line="288" w:lineRule="auto"/>
              <w:jc w:val="center"/>
              <w:rPr>
                <w:kern w:val="0"/>
                <w:szCs w:val="21"/>
              </w:rPr>
            </w:pPr>
          </w:p>
        </w:tc>
        <w:tc>
          <w:tcPr>
            <w:tcW w:w="1194" w:type="dxa"/>
            <w:vAlign w:val="center"/>
          </w:tcPr>
          <w:p w14:paraId="565F2962">
            <w:pPr>
              <w:widowControl/>
              <w:spacing w:line="288" w:lineRule="auto"/>
              <w:jc w:val="center"/>
              <w:rPr>
                <w:kern w:val="0"/>
                <w:szCs w:val="21"/>
              </w:rPr>
            </w:pPr>
          </w:p>
        </w:tc>
        <w:tc>
          <w:tcPr>
            <w:tcW w:w="1075" w:type="dxa"/>
            <w:vAlign w:val="center"/>
          </w:tcPr>
          <w:p w14:paraId="11F9195E">
            <w:pPr>
              <w:widowControl/>
              <w:spacing w:line="288" w:lineRule="auto"/>
              <w:jc w:val="center"/>
              <w:rPr>
                <w:kern w:val="0"/>
                <w:szCs w:val="21"/>
              </w:rPr>
            </w:pPr>
          </w:p>
        </w:tc>
      </w:tr>
    </w:tbl>
    <w:p w14:paraId="11874372">
      <w:pPr>
        <w:pStyle w:val="51"/>
        <w:spacing w:line="288" w:lineRule="auto"/>
        <w:ind w:left="485" w:hanging="484" w:hangingChars="202"/>
        <w:outlineLvl w:val="9"/>
        <w:rPr>
          <w:szCs w:val="21"/>
        </w:rPr>
      </w:pPr>
    </w:p>
    <w:p w14:paraId="359E6737">
      <w:pPr>
        <w:pStyle w:val="51"/>
        <w:spacing w:line="288" w:lineRule="auto"/>
        <w:ind w:left="424" w:hanging="424" w:hangingChars="202"/>
        <w:outlineLvl w:val="9"/>
        <w:rPr>
          <w:sz w:val="21"/>
          <w:szCs w:val="21"/>
        </w:rPr>
      </w:pPr>
      <w:r>
        <w:rPr>
          <w:rFonts w:hint="eastAsia"/>
          <w:sz w:val="21"/>
          <w:szCs w:val="21"/>
        </w:rPr>
        <w:t>溴化锂吸收式冷（温）水机组：</w:t>
      </w:r>
    </w:p>
    <w:tbl>
      <w:tblPr>
        <w:tblStyle w:val="28"/>
        <w:tblW w:w="83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709"/>
        <w:gridCol w:w="1417"/>
        <w:gridCol w:w="1701"/>
        <w:gridCol w:w="1749"/>
        <w:gridCol w:w="1348"/>
      </w:tblGrid>
      <w:tr w14:paraId="1CF23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restart"/>
            <w:vAlign w:val="center"/>
          </w:tcPr>
          <w:p w14:paraId="176CBAB7">
            <w:pPr>
              <w:widowControl/>
              <w:spacing w:line="288" w:lineRule="auto"/>
              <w:jc w:val="center"/>
              <w:rPr>
                <w:kern w:val="0"/>
                <w:szCs w:val="21"/>
              </w:rPr>
            </w:pPr>
            <w:r>
              <w:rPr>
                <w:rFonts w:hint="eastAsia"/>
                <w:kern w:val="0"/>
                <w:szCs w:val="21"/>
              </w:rPr>
              <w:t>类型</w:t>
            </w:r>
          </w:p>
        </w:tc>
        <w:tc>
          <w:tcPr>
            <w:tcW w:w="709" w:type="dxa"/>
            <w:vMerge w:val="restart"/>
            <w:vAlign w:val="center"/>
          </w:tcPr>
          <w:p w14:paraId="17663597">
            <w:pPr>
              <w:widowControl/>
              <w:spacing w:line="288" w:lineRule="auto"/>
              <w:jc w:val="center"/>
              <w:rPr>
                <w:kern w:val="0"/>
                <w:szCs w:val="21"/>
              </w:rPr>
            </w:pPr>
            <w:r>
              <w:rPr>
                <w:rFonts w:hint="eastAsia"/>
                <w:kern w:val="0"/>
                <w:szCs w:val="21"/>
              </w:rPr>
              <w:t>设备型号</w:t>
            </w:r>
          </w:p>
        </w:tc>
        <w:tc>
          <w:tcPr>
            <w:tcW w:w="1417" w:type="dxa"/>
            <w:vMerge w:val="restart"/>
            <w:vAlign w:val="center"/>
          </w:tcPr>
          <w:p w14:paraId="7269B18E">
            <w:pPr>
              <w:widowControl/>
              <w:spacing w:line="288" w:lineRule="auto"/>
              <w:jc w:val="center"/>
              <w:rPr>
                <w:kern w:val="0"/>
                <w:szCs w:val="21"/>
              </w:rPr>
            </w:pPr>
            <w:r>
              <w:rPr>
                <w:rFonts w:hint="eastAsia"/>
                <w:kern w:val="0"/>
                <w:szCs w:val="21"/>
              </w:rPr>
              <w:t>工况类别</w:t>
            </w:r>
          </w:p>
        </w:tc>
        <w:tc>
          <w:tcPr>
            <w:tcW w:w="3450" w:type="dxa"/>
            <w:gridSpan w:val="2"/>
          </w:tcPr>
          <w:p w14:paraId="1853DA70">
            <w:pPr>
              <w:widowControl/>
              <w:spacing w:line="288" w:lineRule="auto"/>
              <w:jc w:val="center"/>
              <w:rPr>
                <w:kern w:val="0"/>
                <w:szCs w:val="21"/>
              </w:rPr>
            </w:pPr>
            <w:r>
              <w:rPr>
                <w:rFonts w:hint="eastAsia"/>
                <w:kern w:val="0"/>
                <w:szCs w:val="21"/>
              </w:rPr>
              <w:t>性能系数（</w:t>
            </w:r>
            <w:r>
              <w:rPr>
                <w:kern w:val="0"/>
                <w:szCs w:val="21"/>
              </w:rPr>
              <w:t>W/W</w:t>
            </w:r>
            <w:r>
              <w:rPr>
                <w:rFonts w:hint="eastAsia"/>
                <w:kern w:val="0"/>
                <w:szCs w:val="21"/>
              </w:rPr>
              <w:t>）</w:t>
            </w:r>
          </w:p>
        </w:tc>
        <w:tc>
          <w:tcPr>
            <w:tcW w:w="1348" w:type="dxa"/>
            <w:vMerge w:val="restart"/>
            <w:vAlign w:val="center"/>
          </w:tcPr>
          <w:p w14:paraId="2CBFEBB0">
            <w:pPr>
              <w:widowControl/>
              <w:spacing w:line="288" w:lineRule="auto"/>
              <w:jc w:val="center"/>
              <w:rPr>
                <w:kern w:val="0"/>
                <w:szCs w:val="21"/>
              </w:rPr>
            </w:pPr>
            <w:r>
              <w:rPr>
                <w:rFonts w:hint="eastAsia"/>
                <w:kern w:val="0"/>
                <w:szCs w:val="21"/>
              </w:rPr>
              <w:t>提高幅度（</w:t>
            </w:r>
            <w:r>
              <w:rPr>
                <w:kern w:val="0"/>
                <w:szCs w:val="21"/>
              </w:rPr>
              <w:t>%</w:t>
            </w:r>
            <w:r>
              <w:rPr>
                <w:rFonts w:hint="eastAsia"/>
                <w:kern w:val="0"/>
                <w:szCs w:val="21"/>
              </w:rPr>
              <w:t>）</w:t>
            </w:r>
          </w:p>
        </w:tc>
      </w:tr>
      <w:tr w14:paraId="08EDC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continue"/>
            <w:vAlign w:val="center"/>
          </w:tcPr>
          <w:p w14:paraId="12CA0776">
            <w:pPr>
              <w:widowControl/>
              <w:spacing w:line="288" w:lineRule="auto"/>
              <w:jc w:val="center"/>
              <w:rPr>
                <w:kern w:val="0"/>
                <w:szCs w:val="21"/>
              </w:rPr>
            </w:pPr>
          </w:p>
        </w:tc>
        <w:tc>
          <w:tcPr>
            <w:tcW w:w="709" w:type="dxa"/>
            <w:vMerge w:val="continue"/>
            <w:vAlign w:val="center"/>
          </w:tcPr>
          <w:p w14:paraId="67F7AC8F">
            <w:pPr>
              <w:widowControl/>
              <w:spacing w:line="288" w:lineRule="auto"/>
              <w:jc w:val="center"/>
              <w:rPr>
                <w:kern w:val="0"/>
                <w:szCs w:val="21"/>
              </w:rPr>
            </w:pPr>
          </w:p>
        </w:tc>
        <w:tc>
          <w:tcPr>
            <w:tcW w:w="1417" w:type="dxa"/>
            <w:vMerge w:val="continue"/>
          </w:tcPr>
          <w:p w14:paraId="6CE2C6F9">
            <w:pPr>
              <w:widowControl/>
              <w:spacing w:line="288" w:lineRule="auto"/>
              <w:jc w:val="center"/>
              <w:rPr>
                <w:kern w:val="0"/>
                <w:szCs w:val="21"/>
              </w:rPr>
            </w:pPr>
          </w:p>
        </w:tc>
        <w:tc>
          <w:tcPr>
            <w:tcW w:w="1701" w:type="dxa"/>
            <w:vAlign w:val="center"/>
          </w:tcPr>
          <w:p w14:paraId="524DDABB">
            <w:pPr>
              <w:widowControl/>
              <w:spacing w:line="288" w:lineRule="auto"/>
              <w:jc w:val="center"/>
              <w:rPr>
                <w:kern w:val="0"/>
                <w:szCs w:val="21"/>
              </w:rPr>
            </w:pPr>
            <w:r>
              <w:rPr>
                <w:rFonts w:hint="eastAsia"/>
                <w:kern w:val="0"/>
                <w:szCs w:val="21"/>
              </w:rPr>
              <w:t>设计值</w:t>
            </w:r>
          </w:p>
        </w:tc>
        <w:tc>
          <w:tcPr>
            <w:tcW w:w="1749" w:type="dxa"/>
            <w:vAlign w:val="center"/>
          </w:tcPr>
          <w:p w14:paraId="3B2EC51E">
            <w:pPr>
              <w:widowControl/>
              <w:spacing w:line="288" w:lineRule="auto"/>
              <w:jc w:val="center"/>
              <w:rPr>
                <w:kern w:val="0"/>
                <w:szCs w:val="21"/>
              </w:rPr>
            </w:pPr>
            <w:r>
              <w:rPr>
                <w:rFonts w:hint="eastAsia"/>
                <w:kern w:val="0"/>
                <w:szCs w:val="21"/>
              </w:rPr>
              <w:t>标准要求</w:t>
            </w:r>
          </w:p>
        </w:tc>
        <w:tc>
          <w:tcPr>
            <w:tcW w:w="1348" w:type="dxa"/>
            <w:vMerge w:val="continue"/>
          </w:tcPr>
          <w:p w14:paraId="0F239D56">
            <w:pPr>
              <w:widowControl/>
              <w:spacing w:line="288" w:lineRule="auto"/>
              <w:jc w:val="center"/>
              <w:rPr>
                <w:kern w:val="0"/>
                <w:szCs w:val="21"/>
              </w:rPr>
            </w:pPr>
          </w:p>
        </w:tc>
      </w:tr>
      <w:tr w14:paraId="3CD04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restart"/>
            <w:vAlign w:val="center"/>
          </w:tcPr>
          <w:p w14:paraId="10805109">
            <w:pPr>
              <w:widowControl/>
              <w:spacing w:line="288" w:lineRule="auto"/>
              <w:jc w:val="center"/>
              <w:rPr>
                <w:kern w:val="0"/>
                <w:szCs w:val="21"/>
              </w:rPr>
            </w:pPr>
            <w:r>
              <w:rPr>
                <w:rFonts w:hint="eastAsia"/>
                <w:kern w:val="0"/>
                <w:szCs w:val="21"/>
              </w:rPr>
              <w:t>直燃型</w:t>
            </w:r>
          </w:p>
        </w:tc>
        <w:tc>
          <w:tcPr>
            <w:tcW w:w="709" w:type="dxa"/>
            <w:vMerge w:val="restart"/>
            <w:vAlign w:val="center"/>
          </w:tcPr>
          <w:p w14:paraId="5548DF48">
            <w:pPr>
              <w:widowControl/>
              <w:spacing w:line="288" w:lineRule="auto"/>
              <w:jc w:val="center"/>
              <w:rPr>
                <w:kern w:val="0"/>
                <w:szCs w:val="21"/>
              </w:rPr>
            </w:pPr>
          </w:p>
        </w:tc>
        <w:tc>
          <w:tcPr>
            <w:tcW w:w="1417" w:type="dxa"/>
            <w:vAlign w:val="center"/>
          </w:tcPr>
          <w:p w14:paraId="255A7821">
            <w:pPr>
              <w:widowControl/>
              <w:spacing w:line="288" w:lineRule="auto"/>
              <w:jc w:val="center"/>
              <w:rPr>
                <w:kern w:val="0"/>
                <w:szCs w:val="21"/>
              </w:rPr>
            </w:pPr>
            <w:r>
              <w:rPr>
                <w:rFonts w:hint="eastAsia"/>
                <w:kern w:val="0"/>
                <w:szCs w:val="21"/>
              </w:rPr>
              <w:t>制冷工况</w:t>
            </w:r>
          </w:p>
        </w:tc>
        <w:tc>
          <w:tcPr>
            <w:tcW w:w="1701" w:type="dxa"/>
            <w:vAlign w:val="center"/>
          </w:tcPr>
          <w:p w14:paraId="0D63B2E3">
            <w:pPr>
              <w:widowControl/>
              <w:spacing w:line="288" w:lineRule="auto"/>
              <w:jc w:val="center"/>
              <w:rPr>
                <w:kern w:val="0"/>
                <w:szCs w:val="21"/>
              </w:rPr>
            </w:pPr>
          </w:p>
        </w:tc>
        <w:tc>
          <w:tcPr>
            <w:tcW w:w="1749" w:type="dxa"/>
            <w:vAlign w:val="center"/>
          </w:tcPr>
          <w:p w14:paraId="7F9D4604">
            <w:pPr>
              <w:widowControl/>
              <w:spacing w:line="288" w:lineRule="auto"/>
              <w:jc w:val="center"/>
              <w:rPr>
                <w:kern w:val="0"/>
                <w:szCs w:val="21"/>
              </w:rPr>
            </w:pPr>
          </w:p>
        </w:tc>
        <w:tc>
          <w:tcPr>
            <w:tcW w:w="1348" w:type="dxa"/>
          </w:tcPr>
          <w:p w14:paraId="220A44A3">
            <w:pPr>
              <w:widowControl/>
              <w:spacing w:line="288" w:lineRule="auto"/>
              <w:jc w:val="center"/>
              <w:rPr>
                <w:kern w:val="0"/>
                <w:szCs w:val="21"/>
              </w:rPr>
            </w:pPr>
          </w:p>
        </w:tc>
      </w:tr>
      <w:tr w14:paraId="2EC9B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14:paraId="203B1528">
            <w:pPr>
              <w:widowControl/>
              <w:spacing w:line="288" w:lineRule="auto"/>
              <w:jc w:val="center"/>
              <w:rPr>
                <w:kern w:val="0"/>
                <w:szCs w:val="21"/>
              </w:rPr>
            </w:pPr>
          </w:p>
        </w:tc>
        <w:tc>
          <w:tcPr>
            <w:tcW w:w="709" w:type="dxa"/>
            <w:vMerge w:val="continue"/>
            <w:vAlign w:val="center"/>
          </w:tcPr>
          <w:p w14:paraId="0096A029">
            <w:pPr>
              <w:widowControl/>
              <w:spacing w:line="288" w:lineRule="auto"/>
              <w:jc w:val="center"/>
              <w:rPr>
                <w:kern w:val="0"/>
                <w:szCs w:val="21"/>
              </w:rPr>
            </w:pPr>
          </w:p>
        </w:tc>
        <w:tc>
          <w:tcPr>
            <w:tcW w:w="1417" w:type="dxa"/>
            <w:vAlign w:val="center"/>
          </w:tcPr>
          <w:p w14:paraId="4067212D">
            <w:pPr>
              <w:widowControl/>
              <w:spacing w:line="288" w:lineRule="auto"/>
              <w:jc w:val="center"/>
              <w:rPr>
                <w:kern w:val="0"/>
                <w:szCs w:val="21"/>
              </w:rPr>
            </w:pPr>
            <w:r>
              <w:rPr>
                <w:rFonts w:hint="eastAsia"/>
                <w:kern w:val="0"/>
                <w:szCs w:val="21"/>
              </w:rPr>
              <w:t>供热工况</w:t>
            </w:r>
          </w:p>
        </w:tc>
        <w:tc>
          <w:tcPr>
            <w:tcW w:w="1701" w:type="dxa"/>
            <w:vAlign w:val="center"/>
          </w:tcPr>
          <w:p w14:paraId="4D2892E4">
            <w:pPr>
              <w:widowControl/>
              <w:spacing w:line="288" w:lineRule="auto"/>
              <w:jc w:val="center"/>
              <w:rPr>
                <w:kern w:val="0"/>
                <w:szCs w:val="21"/>
              </w:rPr>
            </w:pPr>
          </w:p>
        </w:tc>
        <w:tc>
          <w:tcPr>
            <w:tcW w:w="1749" w:type="dxa"/>
            <w:vAlign w:val="center"/>
          </w:tcPr>
          <w:p w14:paraId="7FBF9965">
            <w:pPr>
              <w:widowControl/>
              <w:spacing w:line="288" w:lineRule="auto"/>
              <w:jc w:val="center"/>
              <w:rPr>
                <w:kern w:val="0"/>
                <w:szCs w:val="21"/>
              </w:rPr>
            </w:pPr>
          </w:p>
        </w:tc>
        <w:tc>
          <w:tcPr>
            <w:tcW w:w="1348" w:type="dxa"/>
          </w:tcPr>
          <w:p w14:paraId="04DF5A7B">
            <w:pPr>
              <w:widowControl/>
              <w:spacing w:line="288" w:lineRule="auto"/>
              <w:jc w:val="center"/>
              <w:rPr>
                <w:kern w:val="0"/>
                <w:szCs w:val="21"/>
              </w:rPr>
            </w:pPr>
          </w:p>
        </w:tc>
      </w:tr>
      <w:tr w14:paraId="1B21C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14:paraId="3E48449D">
            <w:pPr>
              <w:widowControl/>
              <w:spacing w:line="288" w:lineRule="auto"/>
              <w:jc w:val="center"/>
              <w:rPr>
                <w:kern w:val="0"/>
                <w:szCs w:val="21"/>
              </w:rPr>
            </w:pPr>
          </w:p>
        </w:tc>
        <w:tc>
          <w:tcPr>
            <w:tcW w:w="709" w:type="dxa"/>
            <w:vMerge w:val="restart"/>
            <w:vAlign w:val="center"/>
          </w:tcPr>
          <w:p w14:paraId="72AF7441">
            <w:pPr>
              <w:widowControl/>
              <w:spacing w:line="288" w:lineRule="auto"/>
              <w:jc w:val="center"/>
              <w:rPr>
                <w:kern w:val="0"/>
                <w:szCs w:val="21"/>
              </w:rPr>
            </w:pPr>
          </w:p>
        </w:tc>
        <w:tc>
          <w:tcPr>
            <w:tcW w:w="1417" w:type="dxa"/>
            <w:vAlign w:val="center"/>
          </w:tcPr>
          <w:p w14:paraId="1A001362">
            <w:pPr>
              <w:widowControl/>
              <w:spacing w:line="288" w:lineRule="auto"/>
              <w:jc w:val="center"/>
              <w:rPr>
                <w:kern w:val="0"/>
                <w:szCs w:val="21"/>
              </w:rPr>
            </w:pPr>
            <w:r>
              <w:rPr>
                <w:rFonts w:hint="eastAsia"/>
                <w:kern w:val="0"/>
                <w:szCs w:val="21"/>
              </w:rPr>
              <w:t>制冷工况</w:t>
            </w:r>
          </w:p>
        </w:tc>
        <w:tc>
          <w:tcPr>
            <w:tcW w:w="1701" w:type="dxa"/>
            <w:vAlign w:val="center"/>
          </w:tcPr>
          <w:p w14:paraId="2D285385">
            <w:pPr>
              <w:widowControl/>
              <w:spacing w:line="288" w:lineRule="auto"/>
              <w:jc w:val="center"/>
              <w:rPr>
                <w:kern w:val="0"/>
                <w:szCs w:val="21"/>
              </w:rPr>
            </w:pPr>
          </w:p>
        </w:tc>
        <w:tc>
          <w:tcPr>
            <w:tcW w:w="1749" w:type="dxa"/>
            <w:vAlign w:val="center"/>
          </w:tcPr>
          <w:p w14:paraId="28DE857E">
            <w:pPr>
              <w:widowControl/>
              <w:spacing w:line="288" w:lineRule="auto"/>
              <w:jc w:val="center"/>
              <w:rPr>
                <w:kern w:val="0"/>
                <w:szCs w:val="21"/>
              </w:rPr>
            </w:pPr>
          </w:p>
        </w:tc>
        <w:tc>
          <w:tcPr>
            <w:tcW w:w="1348" w:type="dxa"/>
          </w:tcPr>
          <w:p w14:paraId="739DBAF1">
            <w:pPr>
              <w:widowControl/>
              <w:spacing w:line="288" w:lineRule="auto"/>
              <w:jc w:val="center"/>
              <w:rPr>
                <w:kern w:val="0"/>
                <w:szCs w:val="21"/>
              </w:rPr>
            </w:pPr>
          </w:p>
        </w:tc>
      </w:tr>
      <w:tr w14:paraId="05233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14:paraId="175710E2">
            <w:pPr>
              <w:widowControl/>
              <w:spacing w:line="288" w:lineRule="auto"/>
              <w:jc w:val="center"/>
              <w:rPr>
                <w:kern w:val="0"/>
                <w:szCs w:val="21"/>
              </w:rPr>
            </w:pPr>
          </w:p>
        </w:tc>
        <w:tc>
          <w:tcPr>
            <w:tcW w:w="709" w:type="dxa"/>
            <w:vMerge w:val="continue"/>
            <w:vAlign w:val="center"/>
          </w:tcPr>
          <w:p w14:paraId="7F7ED4E8">
            <w:pPr>
              <w:widowControl/>
              <w:spacing w:line="288" w:lineRule="auto"/>
              <w:jc w:val="center"/>
              <w:rPr>
                <w:kern w:val="0"/>
                <w:szCs w:val="21"/>
              </w:rPr>
            </w:pPr>
          </w:p>
        </w:tc>
        <w:tc>
          <w:tcPr>
            <w:tcW w:w="1417" w:type="dxa"/>
            <w:vAlign w:val="center"/>
          </w:tcPr>
          <w:p w14:paraId="0CF5A2A9">
            <w:pPr>
              <w:widowControl/>
              <w:spacing w:line="288" w:lineRule="auto"/>
              <w:jc w:val="center"/>
              <w:rPr>
                <w:kern w:val="0"/>
                <w:szCs w:val="21"/>
              </w:rPr>
            </w:pPr>
            <w:r>
              <w:rPr>
                <w:rFonts w:hint="eastAsia"/>
                <w:kern w:val="0"/>
                <w:szCs w:val="21"/>
              </w:rPr>
              <w:t>供热工况</w:t>
            </w:r>
          </w:p>
        </w:tc>
        <w:tc>
          <w:tcPr>
            <w:tcW w:w="1701" w:type="dxa"/>
            <w:vAlign w:val="center"/>
          </w:tcPr>
          <w:p w14:paraId="2F15F00D">
            <w:pPr>
              <w:widowControl/>
              <w:spacing w:line="288" w:lineRule="auto"/>
              <w:jc w:val="center"/>
              <w:rPr>
                <w:kern w:val="0"/>
                <w:szCs w:val="21"/>
              </w:rPr>
            </w:pPr>
          </w:p>
        </w:tc>
        <w:tc>
          <w:tcPr>
            <w:tcW w:w="1749" w:type="dxa"/>
            <w:vAlign w:val="center"/>
          </w:tcPr>
          <w:p w14:paraId="45F840F4">
            <w:pPr>
              <w:widowControl/>
              <w:spacing w:line="288" w:lineRule="auto"/>
              <w:jc w:val="center"/>
              <w:rPr>
                <w:kern w:val="0"/>
                <w:szCs w:val="21"/>
              </w:rPr>
            </w:pPr>
          </w:p>
        </w:tc>
        <w:tc>
          <w:tcPr>
            <w:tcW w:w="1348" w:type="dxa"/>
          </w:tcPr>
          <w:p w14:paraId="204796D4">
            <w:pPr>
              <w:widowControl/>
              <w:spacing w:line="288" w:lineRule="auto"/>
              <w:jc w:val="center"/>
              <w:rPr>
                <w:kern w:val="0"/>
                <w:szCs w:val="21"/>
              </w:rPr>
            </w:pPr>
          </w:p>
        </w:tc>
      </w:tr>
      <w:tr w14:paraId="1405D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restart"/>
            <w:vAlign w:val="center"/>
          </w:tcPr>
          <w:p w14:paraId="5DBC4AF3">
            <w:pPr>
              <w:widowControl/>
              <w:spacing w:line="288" w:lineRule="auto"/>
              <w:jc w:val="center"/>
              <w:rPr>
                <w:kern w:val="0"/>
                <w:szCs w:val="21"/>
              </w:rPr>
            </w:pPr>
            <w:r>
              <w:rPr>
                <w:rFonts w:hint="eastAsia"/>
                <w:kern w:val="0"/>
                <w:szCs w:val="21"/>
              </w:rPr>
              <w:t>类型</w:t>
            </w:r>
          </w:p>
        </w:tc>
        <w:tc>
          <w:tcPr>
            <w:tcW w:w="709" w:type="dxa"/>
            <w:vMerge w:val="restart"/>
            <w:vAlign w:val="center"/>
          </w:tcPr>
          <w:p w14:paraId="115EA22D">
            <w:pPr>
              <w:widowControl/>
              <w:spacing w:line="288" w:lineRule="auto"/>
              <w:jc w:val="center"/>
              <w:rPr>
                <w:kern w:val="0"/>
                <w:szCs w:val="21"/>
              </w:rPr>
            </w:pPr>
            <w:r>
              <w:rPr>
                <w:rFonts w:hint="eastAsia"/>
                <w:kern w:val="0"/>
                <w:szCs w:val="21"/>
              </w:rPr>
              <w:t>设备型号</w:t>
            </w:r>
          </w:p>
        </w:tc>
        <w:tc>
          <w:tcPr>
            <w:tcW w:w="1417" w:type="dxa"/>
            <w:vMerge w:val="restart"/>
            <w:vAlign w:val="center"/>
          </w:tcPr>
          <w:p w14:paraId="0C456D71">
            <w:pPr>
              <w:widowControl/>
              <w:spacing w:line="288" w:lineRule="auto"/>
              <w:jc w:val="center"/>
              <w:rPr>
                <w:kern w:val="0"/>
                <w:szCs w:val="21"/>
              </w:rPr>
            </w:pPr>
            <w:r>
              <w:rPr>
                <w:rFonts w:hint="eastAsia"/>
                <w:kern w:val="0"/>
                <w:szCs w:val="21"/>
              </w:rPr>
              <w:t>蒸汽压力</w:t>
            </w:r>
          </w:p>
          <w:p w14:paraId="18DD2219">
            <w:pPr>
              <w:spacing w:line="288" w:lineRule="auto"/>
              <w:jc w:val="center"/>
              <w:rPr>
                <w:kern w:val="0"/>
                <w:szCs w:val="21"/>
              </w:rPr>
            </w:pPr>
            <w:r>
              <w:rPr>
                <w:rFonts w:hint="eastAsia"/>
                <w:kern w:val="0"/>
                <w:szCs w:val="21"/>
              </w:rPr>
              <w:t>（</w:t>
            </w:r>
            <w:r>
              <w:rPr>
                <w:kern w:val="0"/>
                <w:szCs w:val="21"/>
              </w:rPr>
              <w:t>MPa</w:t>
            </w:r>
            <w:r>
              <w:rPr>
                <w:rFonts w:hint="eastAsia"/>
                <w:kern w:val="0"/>
                <w:szCs w:val="21"/>
              </w:rPr>
              <w:t>）</w:t>
            </w:r>
          </w:p>
        </w:tc>
        <w:tc>
          <w:tcPr>
            <w:tcW w:w="3450" w:type="dxa"/>
            <w:gridSpan w:val="2"/>
            <w:vAlign w:val="center"/>
          </w:tcPr>
          <w:p w14:paraId="7CA37C48">
            <w:pPr>
              <w:widowControl/>
              <w:spacing w:line="288" w:lineRule="auto"/>
              <w:jc w:val="center"/>
              <w:rPr>
                <w:kern w:val="0"/>
                <w:szCs w:val="21"/>
              </w:rPr>
            </w:pPr>
            <w:r>
              <w:rPr>
                <w:rFonts w:hint="eastAsia"/>
                <w:kern w:val="0"/>
                <w:szCs w:val="21"/>
              </w:rPr>
              <w:t>单位制冷量蒸汽耗量（</w:t>
            </w:r>
            <w:r>
              <w:rPr>
                <w:kern w:val="0"/>
                <w:szCs w:val="21"/>
              </w:rPr>
              <w:t>kg/(h</w:t>
            </w:r>
            <w:r>
              <w:rPr>
                <w:rFonts w:hint="eastAsia"/>
                <w:kern w:val="0"/>
                <w:szCs w:val="21"/>
              </w:rPr>
              <w:t>·</w:t>
            </w:r>
            <w:r>
              <w:rPr>
                <w:kern w:val="0"/>
                <w:szCs w:val="21"/>
              </w:rPr>
              <w:t>kW)</w:t>
            </w:r>
            <w:r>
              <w:rPr>
                <w:rFonts w:hint="eastAsia"/>
                <w:kern w:val="0"/>
                <w:szCs w:val="21"/>
              </w:rPr>
              <w:t>）</w:t>
            </w:r>
          </w:p>
        </w:tc>
        <w:tc>
          <w:tcPr>
            <w:tcW w:w="1348" w:type="dxa"/>
            <w:vMerge w:val="restart"/>
          </w:tcPr>
          <w:p w14:paraId="772620B7">
            <w:pPr>
              <w:widowControl/>
              <w:spacing w:line="288" w:lineRule="auto"/>
              <w:jc w:val="center"/>
              <w:rPr>
                <w:kern w:val="0"/>
                <w:szCs w:val="21"/>
              </w:rPr>
            </w:pPr>
            <w:r>
              <w:rPr>
                <w:rFonts w:hint="eastAsia"/>
                <w:kern w:val="0"/>
                <w:szCs w:val="21"/>
              </w:rPr>
              <w:t>降低幅度（</w:t>
            </w:r>
            <w:r>
              <w:rPr>
                <w:kern w:val="0"/>
                <w:szCs w:val="21"/>
              </w:rPr>
              <w:t>%</w:t>
            </w:r>
            <w:r>
              <w:rPr>
                <w:rFonts w:hint="eastAsia"/>
                <w:kern w:val="0"/>
                <w:szCs w:val="21"/>
              </w:rPr>
              <w:t>）</w:t>
            </w:r>
          </w:p>
        </w:tc>
      </w:tr>
      <w:tr w14:paraId="3158B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continue"/>
            <w:vAlign w:val="center"/>
          </w:tcPr>
          <w:p w14:paraId="3B89A372">
            <w:pPr>
              <w:widowControl/>
              <w:spacing w:line="288" w:lineRule="auto"/>
              <w:jc w:val="center"/>
              <w:rPr>
                <w:kern w:val="0"/>
                <w:szCs w:val="21"/>
              </w:rPr>
            </w:pPr>
          </w:p>
        </w:tc>
        <w:tc>
          <w:tcPr>
            <w:tcW w:w="709" w:type="dxa"/>
            <w:vMerge w:val="continue"/>
            <w:vAlign w:val="center"/>
          </w:tcPr>
          <w:p w14:paraId="5B9E9079">
            <w:pPr>
              <w:widowControl/>
              <w:spacing w:line="288" w:lineRule="auto"/>
              <w:jc w:val="center"/>
              <w:rPr>
                <w:kern w:val="0"/>
                <w:szCs w:val="21"/>
              </w:rPr>
            </w:pPr>
          </w:p>
        </w:tc>
        <w:tc>
          <w:tcPr>
            <w:tcW w:w="1417" w:type="dxa"/>
            <w:vMerge w:val="continue"/>
            <w:vAlign w:val="center"/>
          </w:tcPr>
          <w:p w14:paraId="0B6E9948">
            <w:pPr>
              <w:widowControl/>
              <w:spacing w:line="288" w:lineRule="auto"/>
              <w:jc w:val="center"/>
              <w:rPr>
                <w:kern w:val="0"/>
                <w:szCs w:val="21"/>
              </w:rPr>
            </w:pPr>
          </w:p>
        </w:tc>
        <w:tc>
          <w:tcPr>
            <w:tcW w:w="1701" w:type="dxa"/>
            <w:vAlign w:val="center"/>
          </w:tcPr>
          <w:p w14:paraId="1E89A10C">
            <w:pPr>
              <w:widowControl/>
              <w:spacing w:line="288" w:lineRule="auto"/>
              <w:jc w:val="center"/>
              <w:rPr>
                <w:kern w:val="0"/>
                <w:szCs w:val="21"/>
              </w:rPr>
            </w:pPr>
            <w:r>
              <w:rPr>
                <w:rFonts w:hint="eastAsia"/>
                <w:kern w:val="0"/>
                <w:szCs w:val="21"/>
              </w:rPr>
              <w:t>设计值</w:t>
            </w:r>
          </w:p>
        </w:tc>
        <w:tc>
          <w:tcPr>
            <w:tcW w:w="1749" w:type="dxa"/>
            <w:vAlign w:val="center"/>
          </w:tcPr>
          <w:p w14:paraId="67123C1E">
            <w:pPr>
              <w:widowControl/>
              <w:spacing w:line="288" w:lineRule="auto"/>
              <w:jc w:val="center"/>
              <w:rPr>
                <w:kern w:val="0"/>
                <w:szCs w:val="21"/>
              </w:rPr>
            </w:pPr>
            <w:r>
              <w:rPr>
                <w:rFonts w:hint="eastAsia"/>
                <w:kern w:val="0"/>
                <w:szCs w:val="21"/>
              </w:rPr>
              <w:t>标准要求</w:t>
            </w:r>
          </w:p>
        </w:tc>
        <w:tc>
          <w:tcPr>
            <w:tcW w:w="1348" w:type="dxa"/>
            <w:vMerge w:val="continue"/>
          </w:tcPr>
          <w:p w14:paraId="6D18A10D">
            <w:pPr>
              <w:widowControl/>
              <w:spacing w:line="288" w:lineRule="auto"/>
              <w:jc w:val="center"/>
              <w:rPr>
                <w:kern w:val="0"/>
                <w:szCs w:val="21"/>
              </w:rPr>
            </w:pPr>
          </w:p>
        </w:tc>
      </w:tr>
      <w:tr w14:paraId="70B0C7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restart"/>
            <w:vAlign w:val="center"/>
          </w:tcPr>
          <w:p w14:paraId="6FA6FB3D">
            <w:pPr>
              <w:widowControl/>
              <w:spacing w:line="288" w:lineRule="auto"/>
              <w:jc w:val="center"/>
              <w:rPr>
                <w:kern w:val="0"/>
                <w:szCs w:val="21"/>
              </w:rPr>
            </w:pPr>
            <w:r>
              <w:rPr>
                <w:rFonts w:hint="eastAsia"/>
                <w:kern w:val="0"/>
                <w:szCs w:val="21"/>
              </w:rPr>
              <w:t>蒸汽单效型</w:t>
            </w:r>
          </w:p>
        </w:tc>
        <w:tc>
          <w:tcPr>
            <w:tcW w:w="709" w:type="dxa"/>
            <w:vAlign w:val="center"/>
          </w:tcPr>
          <w:p w14:paraId="2351C972">
            <w:pPr>
              <w:widowControl/>
              <w:spacing w:line="288" w:lineRule="auto"/>
              <w:jc w:val="center"/>
              <w:rPr>
                <w:kern w:val="0"/>
                <w:szCs w:val="21"/>
              </w:rPr>
            </w:pPr>
          </w:p>
        </w:tc>
        <w:tc>
          <w:tcPr>
            <w:tcW w:w="1417" w:type="dxa"/>
            <w:vAlign w:val="center"/>
          </w:tcPr>
          <w:p w14:paraId="7FA1DE4C">
            <w:pPr>
              <w:widowControl/>
              <w:spacing w:line="288" w:lineRule="auto"/>
              <w:jc w:val="center"/>
              <w:rPr>
                <w:kern w:val="0"/>
                <w:szCs w:val="21"/>
              </w:rPr>
            </w:pPr>
          </w:p>
        </w:tc>
        <w:tc>
          <w:tcPr>
            <w:tcW w:w="1701" w:type="dxa"/>
            <w:vAlign w:val="center"/>
          </w:tcPr>
          <w:p w14:paraId="0A1D0014">
            <w:pPr>
              <w:widowControl/>
              <w:spacing w:line="288" w:lineRule="auto"/>
              <w:jc w:val="center"/>
              <w:rPr>
                <w:kern w:val="0"/>
                <w:szCs w:val="21"/>
              </w:rPr>
            </w:pPr>
          </w:p>
        </w:tc>
        <w:tc>
          <w:tcPr>
            <w:tcW w:w="1749" w:type="dxa"/>
            <w:vAlign w:val="center"/>
          </w:tcPr>
          <w:p w14:paraId="4E3570F6">
            <w:pPr>
              <w:widowControl/>
              <w:spacing w:line="288" w:lineRule="auto"/>
              <w:jc w:val="center"/>
              <w:rPr>
                <w:kern w:val="0"/>
                <w:szCs w:val="21"/>
              </w:rPr>
            </w:pPr>
          </w:p>
        </w:tc>
        <w:tc>
          <w:tcPr>
            <w:tcW w:w="1348" w:type="dxa"/>
          </w:tcPr>
          <w:p w14:paraId="0A1C22C3">
            <w:pPr>
              <w:widowControl/>
              <w:spacing w:line="288" w:lineRule="auto"/>
              <w:jc w:val="center"/>
              <w:rPr>
                <w:kern w:val="0"/>
                <w:szCs w:val="21"/>
              </w:rPr>
            </w:pPr>
          </w:p>
        </w:tc>
      </w:tr>
      <w:tr w14:paraId="6DC96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14:paraId="488D659D">
            <w:pPr>
              <w:widowControl/>
              <w:spacing w:line="288" w:lineRule="auto"/>
              <w:jc w:val="center"/>
              <w:rPr>
                <w:kern w:val="0"/>
                <w:szCs w:val="21"/>
              </w:rPr>
            </w:pPr>
          </w:p>
        </w:tc>
        <w:tc>
          <w:tcPr>
            <w:tcW w:w="709" w:type="dxa"/>
            <w:vAlign w:val="center"/>
          </w:tcPr>
          <w:p w14:paraId="737AB537">
            <w:pPr>
              <w:widowControl/>
              <w:spacing w:line="288" w:lineRule="auto"/>
              <w:jc w:val="center"/>
              <w:rPr>
                <w:kern w:val="0"/>
                <w:szCs w:val="21"/>
              </w:rPr>
            </w:pPr>
          </w:p>
        </w:tc>
        <w:tc>
          <w:tcPr>
            <w:tcW w:w="1417" w:type="dxa"/>
            <w:vAlign w:val="center"/>
          </w:tcPr>
          <w:p w14:paraId="274603AF">
            <w:pPr>
              <w:widowControl/>
              <w:spacing w:line="288" w:lineRule="auto"/>
              <w:jc w:val="center"/>
              <w:rPr>
                <w:kern w:val="0"/>
                <w:szCs w:val="21"/>
              </w:rPr>
            </w:pPr>
          </w:p>
        </w:tc>
        <w:tc>
          <w:tcPr>
            <w:tcW w:w="1701" w:type="dxa"/>
            <w:vAlign w:val="center"/>
          </w:tcPr>
          <w:p w14:paraId="002BECDA">
            <w:pPr>
              <w:widowControl/>
              <w:spacing w:line="288" w:lineRule="auto"/>
              <w:jc w:val="center"/>
              <w:rPr>
                <w:kern w:val="0"/>
                <w:szCs w:val="21"/>
              </w:rPr>
            </w:pPr>
          </w:p>
        </w:tc>
        <w:tc>
          <w:tcPr>
            <w:tcW w:w="1749" w:type="dxa"/>
            <w:vAlign w:val="center"/>
          </w:tcPr>
          <w:p w14:paraId="2BC84FB3">
            <w:pPr>
              <w:widowControl/>
              <w:spacing w:line="288" w:lineRule="auto"/>
              <w:jc w:val="center"/>
              <w:rPr>
                <w:kern w:val="0"/>
                <w:szCs w:val="21"/>
              </w:rPr>
            </w:pPr>
          </w:p>
        </w:tc>
        <w:tc>
          <w:tcPr>
            <w:tcW w:w="1348" w:type="dxa"/>
          </w:tcPr>
          <w:p w14:paraId="7B48959E">
            <w:pPr>
              <w:widowControl/>
              <w:spacing w:line="288" w:lineRule="auto"/>
              <w:jc w:val="center"/>
              <w:rPr>
                <w:kern w:val="0"/>
                <w:szCs w:val="21"/>
              </w:rPr>
            </w:pPr>
          </w:p>
        </w:tc>
      </w:tr>
      <w:tr w14:paraId="715E10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restart"/>
            <w:vAlign w:val="center"/>
          </w:tcPr>
          <w:p w14:paraId="1C4818F0">
            <w:pPr>
              <w:widowControl/>
              <w:spacing w:line="288" w:lineRule="auto"/>
              <w:jc w:val="center"/>
              <w:rPr>
                <w:kern w:val="0"/>
                <w:szCs w:val="21"/>
              </w:rPr>
            </w:pPr>
            <w:r>
              <w:rPr>
                <w:rFonts w:hint="eastAsia"/>
                <w:kern w:val="0"/>
                <w:szCs w:val="21"/>
              </w:rPr>
              <w:t>蒸汽双效型</w:t>
            </w:r>
          </w:p>
        </w:tc>
        <w:tc>
          <w:tcPr>
            <w:tcW w:w="709" w:type="dxa"/>
            <w:vAlign w:val="center"/>
          </w:tcPr>
          <w:p w14:paraId="504DF704">
            <w:pPr>
              <w:widowControl/>
              <w:spacing w:line="288" w:lineRule="auto"/>
              <w:jc w:val="center"/>
              <w:rPr>
                <w:kern w:val="0"/>
                <w:szCs w:val="21"/>
              </w:rPr>
            </w:pPr>
          </w:p>
        </w:tc>
        <w:tc>
          <w:tcPr>
            <w:tcW w:w="1417" w:type="dxa"/>
            <w:vAlign w:val="center"/>
          </w:tcPr>
          <w:p w14:paraId="7742BE79">
            <w:pPr>
              <w:widowControl/>
              <w:spacing w:line="288" w:lineRule="auto"/>
              <w:jc w:val="center"/>
              <w:rPr>
                <w:kern w:val="0"/>
                <w:szCs w:val="21"/>
              </w:rPr>
            </w:pPr>
          </w:p>
        </w:tc>
        <w:tc>
          <w:tcPr>
            <w:tcW w:w="1701" w:type="dxa"/>
            <w:vAlign w:val="center"/>
          </w:tcPr>
          <w:p w14:paraId="5B63DFCB">
            <w:pPr>
              <w:widowControl/>
              <w:spacing w:line="288" w:lineRule="auto"/>
              <w:jc w:val="center"/>
              <w:rPr>
                <w:kern w:val="0"/>
                <w:szCs w:val="21"/>
              </w:rPr>
            </w:pPr>
          </w:p>
        </w:tc>
        <w:tc>
          <w:tcPr>
            <w:tcW w:w="1749" w:type="dxa"/>
            <w:vAlign w:val="center"/>
          </w:tcPr>
          <w:p w14:paraId="28DEB871">
            <w:pPr>
              <w:widowControl/>
              <w:spacing w:line="288" w:lineRule="auto"/>
              <w:jc w:val="center"/>
              <w:rPr>
                <w:kern w:val="0"/>
                <w:szCs w:val="21"/>
              </w:rPr>
            </w:pPr>
          </w:p>
        </w:tc>
        <w:tc>
          <w:tcPr>
            <w:tcW w:w="1348" w:type="dxa"/>
          </w:tcPr>
          <w:p w14:paraId="5DD08212">
            <w:pPr>
              <w:widowControl/>
              <w:spacing w:line="288" w:lineRule="auto"/>
              <w:jc w:val="center"/>
              <w:rPr>
                <w:kern w:val="0"/>
                <w:szCs w:val="21"/>
              </w:rPr>
            </w:pPr>
          </w:p>
        </w:tc>
      </w:tr>
      <w:tr w14:paraId="0A408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14:paraId="7B9140CD">
            <w:pPr>
              <w:widowControl/>
              <w:spacing w:line="288" w:lineRule="auto"/>
              <w:jc w:val="center"/>
              <w:rPr>
                <w:kern w:val="0"/>
                <w:szCs w:val="21"/>
              </w:rPr>
            </w:pPr>
          </w:p>
        </w:tc>
        <w:tc>
          <w:tcPr>
            <w:tcW w:w="709" w:type="dxa"/>
            <w:vAlign w:val="center"/>
          </w:tcPr>
          <w:p w14:paraId="03F5438F">
            <w:pPr>
              <w:widowControl/>
              <w:spacing w:line="288" w:lineRule="auto"/>
              <w:jc w:val="center"/>
              <w:rPr>
                <w:kern w:val="0"/>
                <w:szCs w:val="21"/>
              </w:rPr>
            </w:pPr>
          </w:p>
        </w:tc>
        <w:tc>
          <w:tcPr>
            <w:tcW w:w="1417" w:type="dxa"/>
            <w:vAlign w:val="center"/>
          </w:tcPr>
          <w:p w14:paraId="65DAE5F9">
            <w:pPr>
              <w:widowControl/>
              <w:spacing w:line="288" w:lineRule="auto"/>
              <w:jc w:val="center"/>
              <w:rPr>
                <w:kern w:val="0"/>
                <w:szCs w:val="21"/>
              </w:rPr>
            </w:pPr>
          </w:p>
        </w:tc>
        <w:tc>
          <w:tcPr>
            <w:tcW w:w="1701" w:type="dxa"/>
            <w:vAlign w:val="center"/>
          </w:tcPr>
          <w:p w14:paraId="713D13A5">
            <w:pPr>
              <w:widowControl/>
              <w:spacing w:line="288" w:lineRule="auto"/>
              <w:jc w:val="center"/>
              <w:rPr>
                <w:kern w:val="0"/>
                <w:szCs w:val="21"/>
              </w:rPr>
            </w:pPr>
          </w:p>
        </w:tc>
        <w:tc>
          <w:tcPr>
            <w:tcW w:w="1749" w:type="dxa"/>
            <w:vAlign w:val="center"/>
          </w:tcPr>
          <w:p w14:paraId="7B43226A">
            <w:pPr>
              <w:widowControl/>
              <w:spacing w:line="288" w:lineRule="auto"/>
              <w:jc w:val="center"/>
              <w:rPr>
                <w:kern w:val="0"/>
                <w:szCs w:val="21"/>
              </w:rPr>
            </w:pPr>
          </w:p>
        </w:tc>
        <w:tc>
          <w:tcPr>
            <w:tcW w:w="1348" w:type="dxa"/>
          </w:tcPr>
          <w:p w14:paraId="7BFA93F9">
            <w:pPr>
              <w:widowControl/>
              <w:spacing w:line="288" w:lineRule="auto"/>
              <w:jc w:val="center"/>
              <w:rPr>
                <w:kern w:val="0"/>
                <w:szCs w:val="21"/>
              </w:rPr>
            </w:pPr>
          </w:p>
        </w:tc>
      </w:tr>
    </w:tbl>
    <w:p w14:paraId="44686727">
      <w:pPr>
        <w:pStyle w:val="51"/>
        <w:spacing w:line="288" w:lineRule="auto"/>
        <w:ind w:left="485" w:hanging="484" w:hangingChars="202"/>
        <w:outlineLvl w:val="9"/>
        <w:rPr>
          <w:szCs w:val="21"/>
        </w:rPr>
      </w:pPr>
    </w:p>
    <w:p w14:paraId="3A554DA6">
      <w:pPr>
        <w:pStyle w:val="51"/>
        <w:spacing w:line="288" w:lineRule="auto"/>
        <w:ind w:left="424" w:hanging="424" w:hangingChars="202"/>
        <w:outlineLvl w:val="9"/>
        <w:rPr>
          <w:sz w:val="21"/>
          <w:szCs w:val="21"/>
        </w:rPr>
      </w:pPr>
      <w:r>
        <w:rPr>
          <w:rFonts w:hint="eastAsia"/>
          <w:sz w:val="21"/>
          <w:szCs w:val="21"/>
        </w:rPr>
        <w:t>单元式空气调节机、风管送风式和屋顶式空调机组：</w:t>
      </w:r>
    </w:p>
    <w:tbl>
      <w:tblPr>
        <w:tblStyle w:val="28"/>
        <w:tblW w:w="83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58"/>
        <w:gridCol w:w="740"/>
        <w:gridCol w:w="1688"/>
        <w:gridCol w:w="1559"/>
        <w:gridCol w:w="1276"/>
        <w:gridCol w:w="1129"/>
      </w:tblGrid>
      <w:tr w14:paraId="16B63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967" w:type="dxa"/>
            <w:gridSpan w:val="2"/>
            <w:vMerge w:val="restart"/>
            <w:vAlign w:val="center"/>
          </w:tcPr>
          <w:p w14:paraId="738DEFAC">
            <w:pPr>
              <w:widowControl/>
              <w:spacing w:line="288" w:lineRule="auto"/>
              <w:jc w:val="center"/>
              <w:rPr>
                <w:kern w:val="0"/>
                <w:szCs w:val="21"/>
              </w:rPr>
            </w:pPr>
            <w:r>
              <w:rPr>
                <w:rFonts w:hint="eastAsia"/>
                <w:kern w:val="0"/>
                <w:szCs w:val="21"/>
              </w:rPr>
              <w:t>类型</w:t>
            </w:r>
          </w:p>
        </w:tc>
        <w:tc>
          <w:tcPr>
            <w:tcW w:w="740" w:type="dxa"/>
            <w:vMerge w:val="restart"/>
            <w:vAlign w:val="center"/>
          </w:tcPr>
          <w:p w14:paraId="3093F3FA">
            <w:pPr>
              <w:widowControl/>
              <w:spacing w:line="288" w:lineRule="auto"/>
              <w:jc w:val="center"/>
              <w:rPr>
                <w:kern w:val="0"/>
                <w:szCs w:val="21"/>
              </w:rPr>
            </w:pPr>
            <w:r>
              <w:rPr>
                <w:rFonts w:hint="eastAsia"/>
                <w:kern w:val="0"/>
                <w:szCs w:val="21"/>
              </w:rPr>
              <w:t>设备型号</w:t>
            </w:r>
          </w:p>
        </w:tc>
        <w:tc>
          <w:tcPr>
            <w:tcW w:w="1688" w:type="dxa"/>
            <w:vMerge w:val="restart"/>
            <w:vAlign w:val="center"/>
          </w:tcPr>
          <w:p w14:paraId="3A6F0D28">
            <w:pPr>
              <w:widowControl/>
              <w:spacing w:line="288" w:lineRule="auto"/>
              <w:jc w:val="center"/>
              <w:rPr>
                <w:kern w:val="0"/>
                <w:szCs w:val="21"/>
              </w:rPr>
            </w:pPr>
            <w:r>
              <w:rPr>
                <w:rFonts w:hint="eastAsia"/>
                <w:kern w:val="0"/>
                <w:szCs w:val="21"/>
              </w:rPr>
              <w:t>名义制冷量</w:t>
            </w:r>
            <w:r>
              <w:rPr>
                <w:kern w:val="0"/>
                <w:szCs w:val="21"/>
              </w:rPr>
              <w:t>CC</w:t>
            </w:r>
            <w:r>
              <w:rPr>
                <w:rFonts w:hint="eastAsia"/>
                <w:kern w:val="0"/>
                <w:szCs w:val="21"/>
              </w:rPr>
              <w:t>（</w:t>
            </w:r>
            <w:r>
              <w:rPr>
                <w:kern w:val="0"/>
                <w:szCs w:val="21"/>
              </w:rPr>
              <w:t>kW</w:t>
            </w:r>
            <w:r>
              <w:rPr>
                <w:rFonts w:hint="eastAsia"/>
                <w:kern w:val="0"/>
                <w:szCs w:val="21"/>
              </w:rPr>
              <w:t>）</w:t>
            </w:r>
          </w:p>
        </w:tc>
        <w:tc>
          <w:tcPr>
            <w:tcW w:w="2835" w:type="dxa"/>
            <w:gridSpan w:val="2"/>
            <w:vAlign w:val="center"/>
          </w:tcPr>
          <w:p w14:paraId="03E8F683">
            <w:pPr>
              <w:widowControl/>
              <w:spacing w:line="288" w:lineRule="auto"/>
              <w:jc w:val="center"/>
              <w:rPr>
                <w:kern w:val="0"/>
                <w:szCs w:val="21"/>
              </w:rPr>
            </w:pPr>
            <w:r>
              <w:rPr>
                <w:rFonts w:hint="eastAsia"/>
                <w:kern w:val="0"/>
                <w:szCs w:val="21"/>
              </w:rPr>
              <w:t>能效比</w:t>
            </w:r>
            <w:r>
              <w:rPr>
                <w:kern w:val="0"/>
                <w:szCs w:val="21"/>
              </w:rPr>
              <w:t>EER</w:t>
            </w:r>
            <w:r>
              <w:rPr>
                <w:rFonts w:hint="eastAsia"/>
                <w:kern w:val="0"/>
                <w:szCs w:val="21"/>
              </w:rPr>
              <w:t>（</w:t>
            </w:r>
            <w:r>
              <w:rPr>
                <w:kern w:val="0"/>
                <w:szCs w:val="21"/>
              </w:rPr>
              <w:t>W/W</w:t>
            </w:r>
            <w:r>
              <w:rPr>
                <w:rFonts w:hint="eastAsia"/>
                <w:kern w:val="0"/>
                <w:szCs w:val="21"/>
              </w:rPr>
              <w:t>）</w:t>
            </w:r>
          </w:p>
        </w:tc>
        <w:tc>
          <w:tcPr>
            <w:tcW w:w="1129" w:type="dxa"/>
            <w:vMerge w:val="restart"/>
            <w:vAlign w:val="center"/>
          </w:tcPr>
          <w:p w14:paraId="752CBDD0">
            <w:pPr>
              <w:widowControl/>
              <w:spacing w:line="288" w:lineRule="auto"/>
              <w:jc w:val="center"/>
              <w:rPr>
                <w:kern w:val="0"/>
                <w:szCs w:val="21"/>
              </w:rPr>
            </w:pPr>
            <w:r>
              <w:rPr>
                <w:rFonts w:hint="eastAsia"/>
                <w:kern w:val="0"/>
                <w:szCs w:val="21"/>
              </w:rPr>
              <w:t>提高幅度（</w:t>
            </w:r>
            <w:r>
              <w:rPr>
                <w:kern w:val="0"/>
                <w:szCs w:val="21"/>
              </w:rPr>
              <w:t>%</w:t>
            </w:r>
            <w:r>
              <w:rPr>
                <w:rFonts w:hint="eastAsia"/>
                <w:kern w:val="0"/>
                <w:szCs w:val="21"/>
              </w:rPr>
              <w:t>）</w:t>
            </w:r>
          </w:p>
        </w:tc>
      </w:tr>
      <w:tr w14:paraId="7C475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967" w:type="dxa"/>
            <w:gridSpan w:val="2"/>
            <w:vMerge w:val="continue"/>
            <w:vAlign w:val="center"/>
          </w:tcPr>
          <w:p w14:paraId="28E5722D">
            <w:pPr>
              <w:widowControl/>
              <w:spacing w:line="288" w:lineRule="auto"/>
              <w:jc w:val="center"/>
              <w:rPr>
                <w:kern w:val="0"/>
                <w:szCs w:val="21"/>
              </w:rPr>
            </w:pPr>
          </w:p>
        </w:tc>
        <w:tc>
          <w:tcPr>
            <w:tcW w:w="740" w:type="dxa"/>
            <w:vMerge w:val="continue"/>
            <w:vAlign w:val="center"/>
          </w:tcPr>
          <w:p w14:paraId="338D112A">
            <w:pPr>
              <w:widowControl/>
              <w:spacing w:line="288" w:lineRule="auto"/>
              <w:jc w:val="center"/>
              <w:rPr>
                <w:kern w:val="0"/>
                <w:szCs w:val="21"/>
              </w:rPr>
            </w:pPr>
          </w:p>
        </w:tc>
        <w:tc>
          <w:tcPr>
            <w:tcW w:w="1688" w:type="dxa"/>
            <w:vMerge w:val="continue"/>
            <w:vAlign w:val="center"/>
          </w:tcPr>
          <w:p w14:paraId="1A7916DC">
            <w:pPr>
              <w:widowControl/>
              <w:spacing w:line="288" w:lineRule="auto"/>
              <w:jc w:val="center"/>
              <w:rPr>
                <w:kern w:val="0"/>
                <w:szCs w:val="21"/>
              </w:rPr>
            </w:pPr>
          </w:p>
        </w:tc>
        <w:tc>
          <w:tcPr>
            <w:tcW w:w="1559" w:type="dxa"/>
            <w:vAlign w:val="center"/>
          </w:tcPr>
          <w:p w14:paraId="4E3A98C3">
            <w:pPr>
              <w:widowControl/>
              <w:spacing w:line="288" w:lineRule="auto"/>
              <w:jc w:val="center"/>
              <w:rPr>
                <w:kern w:val="0"/>
                <w:szCs w:val="21"/>
              </w:rPr>
            </w:pPr>
            <w:r>
              <w:rPr>
                <w:rFonts w:hint="eastAsia"/>
                <w:kern w:val="0"/>
                <w:szCs w:val="21"/>
              </w:rPr>
              <w:t>设计值</w:t>
            </w:r>
          </w:p>
        </w:tc>
        <w:tc>
          <w:tcPr>
            <w:tcW w:w="1276" w:type="dxa"/>
            <w:vAlign w:val="center"/>
          </w:tcPr>
          <w:p w14:paraId="2985426A">
            <w:pPr>
              <w:widowControl/>
              <w:spacing w:line="288" w:lineRule="auto"/>
              <w:jc w:val="center"/>
              <w:rPr>
                <w:kern w:val="0"/>
                <w:szCs w:val="21"/>
              </w:rPr>
            </w:pPr>
            <w:r>
              <w:rPr>
                <w:rFonts w:hint="eastAsia"/>
                <w:kern w:val="0"/>
                <w:szCs w:val="21"/>
              </w:rPr>
              <w:t>标准规定</w:t>
            </w:r>
          </w:p>
        </w:tc>
        <w:tc>
          <w:tcPr>
            <w:tcW w:w="1129" w:type="dxa"/>
            <w:vMerge w:val="continue"/>
            <w:vAlign w:val="center"/>
          </w:tcPr>
          <w:p w14:paraId="71E6E3D3">
            <w:pPr>
              <w:widowControl/>
              <w:spacing w:line="288" w:lineRule="auto"/>
              <w:jc w:val="center"/>
              <w:rPr>
                <w:kern w:val="0"/>
                <w:szCs w:val="21"/>
              </w:rPr>
            </w:pPr>
          </w:p>
        </w:tc>
      </w:tr>
      <w:tr w14:paraId="0D52E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restart"/>
            <w:vAlign w:val="center"/>
          </w:tcPr>
          <w:p w14:paraId="018C432F">
            <w:pPr>
              <w:spacing w:line="288" w:lineRule="auto"/>
              <w:jc w:val="center"/>
              <w:rPr>
                <w:szCs w:val="21"/>
              </w:rPr>
            </w:pPr>
            <w:r>
              <w:rPr>
                <w:rFonts w:hint="eastAsia"/>
                <w:szCs w:val="21"/>
              </w:rPr>
              <w:t>风冷</w:t>
            </w:r>
          </w:p>
        </w:tc>
        <w:tc>
          <w:tcPr>
            <w:tcW w:w="1258" w:type="dxa"/>
            <w:vMerge w:val="restart"/>
            <w:vAlign w:val="center"/>
          </w:tcPr>
          <w:p w14:paraId="34470017">
            <w:pPr>
              <w:widowControl/>
              <w:spacing w:line="288" w:lineRule="auto"/>
              <w:jc w:val="center"/>
              <w:rPr>
                <w:kern w:val="0"/>
                <w:szCs w:val="21"/>
              </w:rPr>
            </w:pPr>
            <w:r>
              <w:rPr>
                <w:rFonts w:hint="eastAsia"/>
                <w:kern w:val="0"/>
                <w:szCs w:val="21"/>
              </w:rPr>
              <w:t>不接风管</w:t>
            </w:r>
          </w:p>
        </w:tc>
        <w:tc>
          <w:tcPr>
            <w:tcW w:w="740" w:type="dxa"/>
            <w:vAlign w:val="center"/>
          </w:tcPr>
          <w:p w14:paraId="5C2B79EC">
            <w:pPr>
              <w:widowControl/>
              <w:spacing w:line="288" w:lineRule="auto"/>
              <w:jc w:val="center"/>
              <w:rPr>
                <w:kern w:val="0"/>
                <w:szCs w:val="21"/>
              </w:rPr>
            </w:pPr>
          </w:p>
        </w:tc>
        <w:tc>
          <w:tcPr>
            <w:tcW w:w="1688" w:type="dxa"/>
            <w:vAlign w:val="center"/>
          </w:tcPr>
          <w:p w14:paraId="326ACAE6">
            <w:pPr>
              <w:widowControl/>
              <w:spacing w:line="288" w:lineRule="auto"/>
              <w:jc w:val="center"/>
              <w:rPr>
                <w:kern w:val="0"/>
                <w:szCs w:val="21"/>
              </w:rPr>
            </w:pPr>
          </w:p>
        </w:tc>
        <w:tc>
          <w:tcPr>
            <w:tcW w:w="1559" w:type="dxa"/>
            <w:vAlign w:val="center"/>
          </w:tcPr>
          <w:p w14:paraId="27EF2CF5">
            <w:pPr>
              <w:widowControl/>
              <w:spacing w:line="288" w:lineRule="auto"/>
              <w:jc w:val="center"/>
              <w:rPr>
                <w:kern w:val="0"/>
                <w:szCs w:val="21"/>
              </w:rPr>
            </w:pPr>
          </w:p>
        </w:tc>
        <w:tc>
          <w:tcPr>
            <w:tcW w:w="1276" w:type="dxa"/>
            <w:vAlign w:val="center"/>
          </w:tcPr>
          <w:p w14:paraId="5F8D0C2E">
            <w:pPr>
              <w:widowControl/>
              <w:spacing w:line="288" w:lineRule="auto"/>
              <w:jc w:val="center"/>
              <w:rPr>
                <w:kern w:val="0"/>
                <w:szCs w:val="21"/>
              </w:rPr>
            </w:pPr>
          </w:p>
        </w:tc>
        <w:tc>
          <w:tcPr>
            <w:tcW w:w="1129" w:type="dxa"/>
            <w:vAlign w:val="center"/>
          </w:tcPr>
          <w:p w14:paraId="3799787A">
            <w:pPr>
              <w:widowControl/>
              <w:spacing w:line="288" w:lineRule="auto"/>
              <w:jc w:val="center"/>
              <w:rPr>
                <w:kern w:val="0"/>
                <w:szCs w:val="21"/>
              </w:rPr>
            </w:pPr>
          </w:p>
        </w:tc>
      </w:tr>
      <w:tr w14:paraId="2F996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49751F07">
            <w:pPr>
              <w:spacing w:line="288" w:lineRule="auto"/>
              <w:jc w:val="center"/>
              <w:rPr>
                <w:szCs w:val="21"/>
              </w:rPr>
            </w:pPr>
          </w:p>
        </w:tc>
        <w:tc>
          <w:tcPr>
            <w:tcW w:w="1258" w:type="dxa"/>
            <w:vMerge w:val="continue"/>
            <w:vAlign w:val="center"/>
          </w:tcPr>
          <w:p w14:paraId="7EDEB8D9">
            <w:pPr>
              <w:widowControl/>
              <w:spacing w:line="288" w:lineRule="auto"/>
              <w:jc w:val="center"/>
              <w:rPr>
                <w:kern w:val="0"/>
                <w:szCs w:val="21"/>
              </w:rPr>
            </w:pPr>
          </w:p>
        </w:tc>
        <w:tc>
          <w:tcPr>
            <w:tcW w:w="740" w:type="dxa"/>
            <w:vAlign w:val="center"/>
          </w:tcPr>
          <w:p w14:paraId="29EADFBC">
            <w:pPr>
              <w:widowControl/>
              <w:spacing w:line="288" w:lineRule="auto"/>
              <w:jc w:val="center"/>
              <w:rPr>
                <w:kern w:val="0"/>
                <w:szCs w:val="21"/>
              </w:rPr>
            </w:pPr>
          </w:p>
        </w:tc>
        <w:tc>
          <w:tcPr>
            <w:tcW w:w="1688" w:type="dxa"/>
            <w:vAlign w:val="center"/>
          </w:tcPr>
          <w:p w14:paraId="22B3C9C3">
            <w:pPr>
              <w:widowControl/>
              <w:spacing w:line="288" w:lineRule="auto"/>
              <w:jc w:val="center"/>
              <w:rPr>
                <w:kern w:val="0"/>
                <w:szCs w:val="21"/>
              </w:rPr>
            </w:pPr>
          </w:p>
        </w:tc>
        <w:tc>
          <w:tcPr>
            <w:tcW w:w="1559" w:type="dxa"/>
            <w:vAlign w:val="center"/>
          </w:tcPr>
          <w:p w14:paraId="5C977459">
            <w:pPr>
              <w:widowControl/>
              <w:spacing w:line="288" w:lineRule="auto"/>
              <w:jc w:val="center"/>
              <w:rPr>
                <w:kern w:val="0"/>
                <w:szCs w:val="21"/>
              </w:rPr>
            </w:pPr>
          </w:p>
        </w:tc>
        <w:tc>
          <w:tcPr>
            <w:tcW w:w="1276" w:type="dxa"/>
            <w:vAlign w:val="center"/>
          </w:tcPr>
          <w:p w14:paraId="19AEAF37">
            <w:pPr>
              <w:widowControl/>
              <w:spacing w:line="288" w:lineRule="auto"/>
              <w:jc w:val="center"/>
              <w:rPr>
                <w:kern w:val="0"/>
                <w:szCs w:val="21"/>
              </w:rPr>
            </w:pPr>
          </w:p>
        </w:tc>
        <w:tc>
          <w:tcPr>
            <w:tcW w:w="1129" w:type="dxa"/>
            <w:vAlign w:val="center"/>
          </w:tcPr>
          <w:p w14:paraId="7A0C5157">
            <w:pPr>
              <w:widowControl/>
              <w:spacing w:line="288" w:lineRule="auto"/>
              <w:jc w:val="center"/>
              <w:rPr>
                <w:kern w:val="0"/>
                <w:szCs w:val="21"/>
              </w:rPr>
            </w:pPr>
          </w:p>
        </w:tc>
      </w:tr>
      <w:tr w14:paraId="42769F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0B5D1C92">
            <w:pPr>
              <w:spacing w:line="288" w:lineRule="auto"/>
              <w:jc w:val="center"/>
              <w:rPr>
                <w:szCs w:val="21"/>
              </w:rPr>
            </w:pPr>
          </w:p>
        </w:tc>
        <w:tc>
          <w:tcPr>
            <w:tcW w:w="1258" w:type="dxa"/>
            <w:vMerge w:val="restart"/>
            <w:vAlign w:val="center"/>
          </w:tcPr>
          <w:p w14:paraId="70C29FC2">
            <w:pPr>
              <w:widowControl/>
              <w:spacing w:line="288" w:lineRule="auto"/>
              <w:jc w:val="center"/>
              <w:rPr>
                <w:kern w:val="0"/>
                <w:szCs w:val="21"/>
              </w:rPr>
            </w:pPr>
            <w:r>
              <w:rPr>
                <w:rFonts w:hint="eastAsia"/>
                <w:kern w:val="0"/>
                <w:szCs w:val="21"/>
              </w:rPr>
              <w:t>接风管</w:t>
            </w:r>
          </w:p>
        </w:tc>
        <w:tc>
          <w:tcPr>
            <w:tcW w:w="740" w:type="dxa"/>
            <w:vAlign w:val="center"/>
          </w:tcPr>
          <w:p w14:paraId="49FE5A46">
            <w:pPr>
              <w:widowControl/>
              <w:spacing w:line="288" w:lineRule="auto"/>
              <w:jc w:val="center"/>
              <w:rPr>
                <w:kern w:val="0"/>
                <w:szCs w:val="21"/>
              </w:rPr>
            </w:pPr>
          </w:p>
        </w:tc>
        <w:tc>
          <w:tcPr>
            <w:tcW w:w="1688" w:type="dxa"/>
            <w:vAlign w:val="center"/>
          </w:tcPr>
          <w:p w14:paraId="0EEBE5DE">
            <w:pPr>
              <w:widowControl/>
              <w:spacing w:line="288" w:lineRule="auto"/>
              <w:jc w:val="center"/>
              <w:rPr>
                <w:kern w:val="0"/>
                <w:szCs w:val="21"/>
              </w:rPr>
            </w:pPr>
          </w:p>
        </w:tc>
        <w:tc>
          <w:tcPr>
            <w:tcW w:w="1559" w:type="dxa"/>
            <w:vAlign w:val="center"/>
          </w:tcPr>
          <w:p w14:paraId="20422EF1">
            <w:pPr>
              <w:widowControl/>
              <w:spacing w:line="288" w:lineRule="auto"/>
              <w:jc w:val="center"/>
              <w:rPr>
                <w:kern w:val="0"/>
                <w:szCs w:val="21"/>
              </w:rPr>
            </w:pPr>
          </w:p>
        </w:tc>
        <w:tc>
          <w:tcPr>
            <w:tcW w:w="1276" w:type="dxa"/>
            <w:vAlign w:val="center"/>
          </w:tcPr>
          <w:p w14:paraId="56B54A2B">
            <w:pPr>
              <w:widowControl/>
              <w:spacing w:line="288" w:lineRule="auto"/>
              <w:jc w:val="center"/>
              <w:rPr>
                <w:kern w:val="0"/>
                <w:szCs w:val="21"/>
              </w:rPr>
            </w:pPr>
          </w:p>
        </w:tc>
        <w:tc>
          <w:tcPr>
            <w:tcW w:w="1129" w:type="dxa"/>
            <w:vAlign w:val="center"/>
          </w:tcPr>
          <w:p w14:paraId="5C13D5E5">
            <w:pPr>
              <w:widowControl/>
              <w:spacing w:line="288" w:lineRule="auto"/>
              <w:jc w:val="center"/>
              <w:rPr>
                <w:kern w:val="0"/>
                <w:szCs w:val="21"/>
              </w:rPr>
            </w:pPr>
          </w:p>
        </w:tc>
      </w:tr>
      <w:tr w14:paraId="6A140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1FB2A2E5">
            <w:pPr>
              <w:spacing w:line="288" w:lineRule="auto"/>
              <w:jc w:val="center"/>
              <w:rPr>
                <w:szCs w:val="21"/>
              </w:rPr>
            </w:pPr>
          </w:p>
        </w:tc>
        <w:tc>
          <w:tcPr>
            <w:tcW w:w="1258" w:type="dxa"/>
            <w:vMerge w:val="continue"/>
            <w:vAlign w:val="center"/>
          </w:tcPr>
          <w:p w14:paraId="2019F6E3">
            <w:pPr>
              <w:widowControl/>
              <w:spacing w:line="288" w:lineRule="auto"/>
              <w:jc w:val="center"/>
              <w:rPr>
                <w:kern w:val="0"/>
                <w:szCs w:val="21"/>
              </w:rPr>
            </w:pPr>
          </w:p>
        </w:tc>
        <w:tc>
          <w:tcPr>
            <w:tcW w:w="740" w:type="dxa"/>
            <w:vAlign w:val="center"/>
          </w:tcPr>
          <w:p w14:paraId="7FC6C2B3">
            <w:pPr>
              <w:widowControl/>
              <w:spacing w:line="288" w:lineRule="auto"/>
              <w:jc w:val="center"/>
              <w:rPr>
                <w:kern w:val="0"/>
                <w:szCs w:val="21"/>
              </w:rPr>
            </w:pPr>
          </w:p>
        </w:tc>
        <w:tc>
          <w:tcPr>
            <w:tcW w:w="1688" w:type="dxa"/>
            <w:vAlign w:val="center"/>
          </w:tcPr>
          <w:p w14:paraId="62CF8BB4">
            <w:pPr>
              <w:widowControl/>
              <w:spacing w:line="288" w:lineRule="auto"/>
              <w:jc w:val="center"/>
              <w:rPr>
                <w:kern w:val="0"/>
                <w:szCs w:val="21"/>
              </w:rPr>
            </w:pPr>
          </w:p>
        </w:tc>
        <w:tc>
          <w:tcPr>
            <w:tcW w:w="1559" w:type="dxa"/>
            <w:vAlign w:val="center"/>
          </w:tcPr>
          <w:p w14:paraId="32C1442C">
            <w:pPr>
              <w:widowControl/>
              <w:spacing w:line="288" w:lineRule="auto"/>
              <w:jc w:val="center"/>
              <w:rPr>
                <w:kern w:val="0"/>
                <w:szCs w:val="21"/>
              </w:rPr>
            </w:pPr>
          </w:p>
        </w:tc>
        <w:tc>
          <w:tcPr>
            <w:tcW w:w="1276" w:type="dxa"/>
            <w:vAlign w:val="center"/>
          </w:tcPr>
          <w:p w14:paraId="50FC081C">
            <w:pPr>
              <w:widowControl/>
              <w:spacing w:line="288" w:lineRule="auto"/>
              <w:jc w:val="center"/>
              <w:rPr>
                <w:kern w:val="0"/>
                <w:szCs w:val="21"/>
              </w:rPr>
            </w:pPr>
          </w:p>
        </w:tc>
        <w:tc>
          <w:tcPr>
            <w:tcW w:w="1129" w:type="dxa"/>
            <w:vAlign w:val="center"/>
          </w:tcPr>
          <w:p w14:paraId="4BFA0A72">
            <w:pPr>
              <w:widowControl/>
              <w:spacing w:line="288" w:lineRule="auto"/>
              <w:jc w:val="center"/>
              <w:rPr>
                <w:kern w:val="0"/>
                <w:szCs w:val="21"/>
              </w:rPr>
            </w:pPr>
          </w:p>
        </w:tc>
      </w:tr>
      <w:tr w14:paraId="283F3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restart"/>
            <w:vAlign w:val="center"/>
          </w:tcPr>
          <w:p w14:paraId="516C0646">
            <w:pPr>
              <w:widowControl/>
              <w:spacing w:line="288" w:lineRule="auto"/>
              <w:jc w:val="center"/>
              <w:rPr>
                <w:kern w:val="0"/>
                <w:szCs w:val="21"/>
              </w:rPr>
            </w:pPr>
            <w:r>
              <w:rPr>
                <w:rFonts w:hint="eastAsia"/>
                <w:kern w:val="0"/>
                <w:szCs w:val="21"/>
              </w:rPr>
              <w:t>水冷</w:t>
            </w:r>
          </w:p>
        </w:tc>
        <w:tc>
          <w:tcPr>
            <w:tcW w:w="1258" w:type="dxa"/>
            <w:vMerge w:val="restart"/>
            <w:vAlign w:val="center"/>
          </w:tcPr>
          <w:p w14:paraId="6549DFF3">
            <w:pPr>
              <w:widowControl/>
              <w:spacing w:line="288" w:lineRule="auto"/>
              <w:jc w:val="center"/>
              <w:rPr>
                <w:kern w:val="0"/>
                <w:szCs w:val="21"/>
              </w:rPr>
            </w:pPr>
            <w:r>
              <w:rPr>
                <w:rFonts w:hint="eastAsia"/>
                <w:kern w:val="0"/>
                <w:szCs w:val="21"/>
              </w:rPr>
              <w:t>不接风管</w:t>
            </w:r>
          </w:p>
        </w:tc>
        <w:tc>
          <w:tcPr>
            <w:tcW w:w="740" w:type="dxa"/>
            <w:vAlign w:val="center"/>
          </w:tcPr>
          <w:p w14:paraId="76679275">
            <w:pPr>
              <w:widowControl/>
              <w:spacing w:line="288" w:lineRule="auto"/>
              <w:jc w:val="center"/>
              <w:rPr>
                <w:kern w:val="0"/>
                <w:szCs w:val="21"/>
              </w:rPr>
            </w:pPr>
          </w:p>
        </w:tc>
        <w:tc>
          <w:tcPr>
            <w:tcW w:w="1688" w:type="dxa"/>
            <w:vAlign w:val="center"/>
          </w:tcPr>
          <w:p w14:paraId="2DF5024E">
            <w:pPr>
              <w:widowControl/>
              <w:spacing w:line="288" w:lineRule="auto"/>
              <w:jc w:val="center"/>
              <w:rPr>
                <w:kern w:val="0"/>
                <w:szCs w:val="21"/>
              </w:rPr>
            </w:pPr>
          </w:p>
        </w:tc>
        <w:tc>
          <w:tcPr>
            <w:tcW w:w="1559" w:type="dxa"/>
            <w:vAlign w:val="center"/>
          </w:tcPr>
          <w:p w14:paraId="66E6DC7B">
            <w:pPr>
              <w:widowControl/>
              <w:spacing w:line="288" w:lineRule="auto"/>
              <w:jc w:val="center"/>
              <w:rPr>
                <w:kern w:val="0"/>
                <w:szCs w:val="21"/>
              </w:rPr>
            </w:pPr>
          </w:p>
        </w:tc>
        <w:tc>
          <w:tcPr>
            <w:tcW w:w="1276" w:type="dxa"/>
            <w:vAlign w:val="center"/>
          </w:tcPr>
          <w:p w14:paraId="14FEBFEA">
            <w:pPr>
              <w:widowControl/>
              <w:spacing w:line="288" w:lineRule="auto"/>
              <w:jc w:val="center"/>
              <w:rPr>
                <w:kern w:val="0"/>
                <w:szCs w:val="21"/>
              </w:rPr>
            </w:pPr>
          </w:p>
        </w:tc>
        <w:tc>
          <w:tcPr>
            <w:tcW w:w="1129" w:type="dxa"/>
            <w:vAlign w:val="center"/>
          </w:tcPr>
          <w:p w14:paraId="2896E013">
            <w:pPr>
              <w:widowControl/>
              <w:spacing w:line="288" w:lineRule="auto"/>
              <w:jc w:val="center"/>
              <w:rPr>
                <w:kern w:val="0"/>
                <w:szCs w:val="21"/>
              </w:rPr>
            </w:pPr>
          </w:p>
        </w:tc>
      </w:tr>
      <w:tr w14:paraId="0D58E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21DE8C51">
            <w:pPr>
              <w:spacing w:line="288" w:lineRule="auto"/>
              <w:jc w:val="center"/>
              <w:rPr>
                <w:szCs w:val="21"/>
              </w:rPr>
            </w:pPr>
          </w:p>
        </w:tc>
        <w:tc>
          <w:tcPr>
            <w:tcW w:w="1258" w:type="dxa"/>
            <w:vMerge w:val="continue"/>
            <w:vAlign w:val="center"/>
          </w:tcPr>
          <w:p w14:paraId="4EC84C2B">
            <w:pPr>
              <w:widowControl/>
              <w:spacing w:line="288" w:lineRule="auto"/>
              <w:jc w:val="center"/>
              <w:rPr>
                <w:kern w:val="0"/>
                <w:szCs w:val="21"/>
              </w:rPr>
            </w:pPr>
          </w:p>
        </w:tc>
        <w:tc>
          <w:tcPr>
            <w:tcW w:w="740" w:type="dxa"/>
            <w:vAlign w:val="center"/>
          </w:tcPr>
          <w:p w14:paraId="0B67F995">
            <w:pPr>
              <w:widowControl/>
              <w:spacing w:line="288" w:lineRule="auto"/>
              <w:jc w:val="center"/>
              <w:rPr>
                <w:kern w:val="0"/>
                <w:szCs w:val="21"/>
              </w:rPr>
            </w:pPr>
          </w:p>
        </w:tc>
        <w:tc>
          <w:tcPr>
            <w:tcW w:w="1688" w:type="dxa"/>
            <w:vAlign w:val="center"/>
          </w:tcPr>
          <w:p w14:paraId="0E887E4C">
            <w:pPr>
              <w:widowControl/>
              <w:spacing w:line="288" w:lineRule="auto"/>
              <w:jc w:val="center"/>
              <w:rPr>
                <w:kern w:val="0"/>
                <w:szCs w:val="21"/>
              </w:rPr>
            </w:pPr>
          </w:p>
        </w:tc>
        <w:tc>
          <w:tcPr>
            <w:tcW w:w="1559" w:type="dxa"/>
            <w:vAlign w:val="center"/>
          </w:tcPr>
          <w:p w14:paraId="543E01B0">
            <w:pPr>
              <w:widowControl/>
              <w:spacing w:line="288" w:lineRule="auto"/>
              <w:jc w:val="center"/>
              <w:rPr>
                <w:kern w:val="0"/>
                <w:szCs w:val="21"/>
              </w:rPr>
            </w:pPr>
          </w:p>
        </w:tc>
        <w:tc>
          <w:tcPr>
            <w:tcW w:w="1276" w:type="dxa"/>
            <w:vAlign w:val="center"/>
          </w:tcPr>
          <w:p w14:paraId="42D55FF3">
            <w:pPr>
              <w:widowControl/>
              <w:spacing w:line="288" w:lineRule="auto"/>
              <w:jc w:val="center"/>
              <w:rPr>
                <w:kern w:val="0"/>
                <w:szCs w:val="21"/>
              </w:rPr>
            </w:pPr>
          </w:p>
        </w:tc>
        <w:tc>
          <w:tcPr>
            <w:tcW w:w="1129" w:type="dxa"/>
            <w:vAlign w:val="center"/>
          </w:tcPr>
          <w:p w14:paraId="2570E9D8">
            <w:pPr>
              <w:widowControl/>
              <w:spacing w:line="288" w:lineRule="auto"/>
              <w:jc w:val="center"/>
              <w:rPr>
                <w:kern w:val="0"/>
                <w:szCs w:val="21"/>
              </w:rPr>
            </w:pPr>
          </w:p>
        </w:tc>
      </w:tr>
      <w:tr w14:paraId="4BABD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60BA2794">
            <w:pPr>
              <w:spacing w:line="288" w:lineRule="auto"/>
              <w:jc w:val="center"/>
              <w:rPr>
                <w:szCs w:val="21"/>
              </w:rPr>
            </w:pPr>
          </w:p>
        </w:tc>
        <w:tc>
          <w:tcPr>
            <w:tcW w:w="1258" w:type="dxa"/>
            <w:vMerge w:val="restart"/>
            <w:vAlign w:val="center"/>
          </w:tcPr>
          <w:p w14:paraId="54812BF9">
            <w:pPr>
              <w:widowControl/>
              <w:spacing w:line="288" w:lineRule="auto"/>
              <w:jc w:val="center"/>
              <w:rPr>
                <w:kern w:val="0"/>
                <w:szCs w:val="21"/>
              </w:rPr>
            </w:pPr>
            <w:r>
              <w:rPr>
                <w:rFonts w:hint="eastAsia"/>
                <w:kern w:val="0"/>
                <w:szCs w:val="21"/>
              </w:rPr>
              <w:t>接风管</w:t>
            </w:r>
          </w:p>
        </w:tc>
        <w:tc>
          <w:tcPr>
            <w:tcW w:w="740" w:type="dxa"/>
            <w:vAlign w:val="center"/>
          </w:tcPr>
          <w:p w14:paraId="657AB1BD">
            <w:pPr>
              <w:widowControl/>
              <w:spacing w:line="288" w:lineRule="auto"/>
              <w:jc w:val="center"/>
              <w:rPr>
                <w:kern w:val="0"/>
                <w:szCs w:val="21"/>
              </w:rPr>
            </w:pPr>
          </w:p>
        </w:tc>
        <w:tc>
          <w:tcPr>
            <w:tcW w:w="1688" w:type="dxa"/>
            <w:vAlign w:val="center"/>
          </w:tcPr>
          <w:p w14:paraId="6230531F">
            <w:pPr>
              <w:widowControl/>
              <w:spacing w:line="288" w:lineRule="auto"/>
              <w:jc w:val="center"/>
              <w:rPr>
                <w:kern w:val="0"/>
                <w:szCs w:val="21"/>
              </w:rPr>
            </w:pPr>
          </w:p>
        </w:tc>
        <w:tc>
          <w:tcPr>
            <w:tcW w:w="1559" w:type="dxa"/>
            <w:vAlign w:val="center"/>
          </w:tcPr>
          <w:p w14:paraId="56B554CF">
            <w:pPr>
              <w:widowControl/>
              <w:spacing w:line="288" w:lineRule="auto"/>
              <w:jc w:val="center"/>
              <w:rPr>
                <w:kern w:val="0"/>
                <w:szCs w:val="21"/>
              </w:rPr>
            </w:pPr>
          </w:p>
        </w:tc>
        <w:tc>
          <w:tcPr>
            <w:tcW w:w="1276" w:type="dxa"/>
            <w:vAlign w:val="center"/>
          </w:tcPr>
          <w:p w14:paraId="32754D25">
            <w:pPr>
              <w:widowControl/>
              <w:spacing w:line="288" w:lineRule="auto"/>
              <w:jc w:val="center"/>
              <w:rPr>
                <w:kern w:val="0"/>
                <w:szCs w:val="21"/>
              </w:rPr>
            </w:pPr>
          </w:p>
        </w:tc>
        <w:tc>
          <w:tcPr>
            <w:tcW w:w="1129" w:type="dxa"/>
            <w:vAlign w:val="center"/>
          </w:tcPr>
          <w:p w14:paraId="3C07B8B9">
            <w:pPr>
              <w:widowControl/>
              <w:spacing w:line="288" w:lineRule="auto"/>
              <w:jc w:val="center"/>
              <w:rPr>
                <w:kern w:val="0"/>
                <w:szCs w:val="21"/>
              </w:rPr>
            </w:pPr>
          </w:p>
        </w:tc>
      </w:tr>
      <w:tr w14:paraId="14FD5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16C97151">
            <w:pPr>
              <w:spacing w:line="288" w:lineRule="auto"/>
              <w:jc w:val="center"/>
              <w:rPr>
                <w:szCs w:val="21"/>
              </w:rPr>
            </w:pPr>
          </w:p>
        </w:tc>
        <w:tc>
          <w:tcPr>
            <w:tcW w:w="1258" w:type="dxa"/>
            <w:vMerge w:val="continue"/>
            <w:vAlign w:val="center"/>
          </w:tcPr>
          <w:p w14:paraId="3B87CDDA">
            <w:pPr>
              <w:widowControl/>
              <w:spacing w:line="288" w:lineRule="auto"/>
              <w:jc w:val="center"/>
              <w:rPr>
                <w:kern w:val="0"/>
                <w:szCs w:val="21"/>
              </w:rPr>
            </w:pPr>
          </w:p>
        </w:tc>
        <w:tc>
          <w:tcPr>
            <w:tcW w:w="740" w:type="dxa"/>
            <w:vAlign w:val="center"/>
          </w:tcPr>
          <w:p w14:paraId="003B936B">
            <w:pPr>
              <w:widowControl/>
              <w:spacing w:line="288" w:lineRule="auto"/>
              <w:jc w:val="center"/>
              <w:rPr>
                <w:kern w:val="0"/>
                <w:szCs w:val="21"/>
              </w:rPr>
            </w:pPr>
          </w:p>
        </w:tc>
        <w:tc>
          <w:tcPr>
            <w:tcW w:w="1688" w:type="dxa"/>
            <w:vAlign w:val="center"/>
          </w:tcPr>
          <w:p w14:paraId="4D6BEC33">
            <w:pPr>
              <w:widowControl/>
              <w:spacing w:line="288" w:lineRule="auto"/>
              <w:jc w:val="center"/>
              <w:rPr>
                <w:kern w:val="0"/>
                <w:szCs w:val="21"/>
              </w:rPr>
            </w:pPr>
          </w:p>
        </w:tc>
        <w:tc>
          <w:tcPr>
            <w:tcW w:w="1559" w:type="dxa"/>
            <w:vAlign w:val="center"/>
          </w:tcPr>
          <w:p w14:paraId="1CB78787">
            <w:pPr>
              <w:widowControl/>
              <w:spacing w:line="288" w:lineRule="auto"/>
              <w:jc w:val="center"/>
              <w:rPr>
                <w:kern w:val="0"/>
                <w:szCs w:val="21"/>
              </w:rPr>
            </w:pPr>
          </w:p>
        </w:tc>
        <w:tc>
          <w:tcPr>
            <w:tcW w:w="1276" w:type="dxa"/>
            <w:vAlign w:val="center"/>
          </w:tcPr>
          <w:p w14:paraId="08A05285">
            <w:pPr>
              <w:widowControl/>
              <w:spacing w:line="288" w:lineRule="auto"/>
              <w:jc w:val="center"/>
              <w:rPr>
                <w:kern w:val="0"/>
                <w:szCs w:val="21"/>
              </w:rPr>
            </w:pPr>
          </w:p>
        </w:tc>
        <w:tc>
          <w:tcPr>
            <w:tcW w:w="1129" w:type="dxa"/>
            <w:vAlign w:val="center"/>
          </w:tcPr>
          <w:p w14:paraId="02B55702">
            <w:pPr>
              <w:widowControl/>
              <w:spacing w:line="288" w:lineRule="auto"/>
              <w:jc w:val="center"/>
              <w:rPr>
                <w:kern w:val="0"/>
                <w:szCs w:val="21"/>
              </w:rPr>
            </w:pPr>
          </w:p>
        </w:tc>
      </w:tr>
    </w:tbl>
    <w:p w14:paraId="0C733BA5">
      <w:pPr>
        <w:pStyle w:val="51"/>
        <w:spacing w:line="288" w:lineRule="auto"/>
        <w:ind w:left="485" w:hanging="484" w:hangingChars="202"/>
        <w:outlineLvl w:val="9"/>
        <w:rPr>
          <w:szCs w:val="21"/>
        </w:rPr>
      </w:pPr>
    </w:p>
    <w:p w14:paraId="51BCC8EE">
      <w:pPr>
        <w:pStyle w:val="51"/>
        <w:spacing w:line="288" w:lineRule="auto"/>
        <w:ind w:left="424" w:hanging="424" w:hangingChars="202"/>
        <w:outlineLvl w:val="9"/>
        <w:rPr>
          <w:szCs w:val="21"/>
        </w:rPr>
      </w:pPr>
      <w:r>
        <w:rPr>
          <w:rFonts w:hint="eastAsia"/>
          <w:sz w:val="21"/>
          <w:szCs w:val="21"/>
        </w:rPr>
        <w:t>多联式空调（热泵）机组：</w:t>
      </w:r>
    </w:p>
    <w:tbl>
      <w:tblPr>
        <w:tblStyle w:val="28"/>
        <w:tblW w:w="82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575"/>
        <w:gridCol w:w="1596"/>
        <w:gridCol w:w="1975"/>
        <w:gridCol w:w="1295"/>
      </w:tblGrid>
      <w:tr w14:paraId="28BBA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Merge w:val="restart"/>
            <w:vAlign w:val="center"/>
          </w:tcPr>
          <w:p w14:paraId="3D70FF62">
            <w:pPr>
              <w:widowControl/>
              <w:spacing w:line="288" w:lineRule="auto"/>
              <w:jc w:val="center"/>
              <w:rPr>
                <w:kern w:val="0"/>
                <w:szCs w:val="21"/>
              </w:rPr>
            </w:pPr>
            <w:r>
              <w:rPr>
                <w:rFonts w:hint="eastAsia"/>
                <w:kern w:val="0"/>
                <w:szCs w:val="21"/>
              </w:rPr>
              <w:t>设备型号</w:t>
            </w:r>
          </w:p>
        </w:tc>
        <w:tc>
          <w:tcPr>
            <w:tcW w:w="2575" w:type="dxa"/>
            <w:vMerge w:val="restart"/>
            <w:vAlign w:val="center"/>
          </w:tcPr>
          <w:p w14:paraId="799B5563">
            <w:pPr>
              <w:widowControl/>
              <w:spacing w:line="288" w:lineRule="auto"/>
              <w:jc w:val="center"/>
              <w:rPr>
                <w:kern w:val="0"/>
                <w:szCs w:val="21"/>
              </w:rPr>
            </w:pPr>
            <w:r>
              <w:rPr>
                <w:rFonts w:hint="eastAsia"/>
                <w:kern w:val="0"/>
                <w:szCs w:val="21"/>
              </w:rPr>
              <w:t>名义制冷量</w:t>
            </w:r>
            <w:r>
              <w:rPr>
                <w:kern w:val="0"/>
                <w:szCs w:val="21"/>
              </w:rPr>
              <w:t>CC</w:t>
            </w:r>
            <w:r>
              <w:rPr>
                <w:rFonts w:hint="eastAsia"/>
                <w:kern w:val="0"/>
                <w:szCs w:val="21"/>
              </w:rPr>
              <w:t>（</w:t>
            </w:r>
            <w:r>
              <w:rPr>
                <w:kern w:val="0"/>
                <w:szCs w:val="21"/>
              </w:rPr>
              <w:t>kW</w:t>
            </w:r>
            <w:r>
              <w:rPr>
                <w:rFonts w:hint="eastAsia"/>
                <w:kern w:val="0"/>
                <w:szCs w:val="21"/>
              </w:rPr>
              <w:t>）</w:t>
            </w:r>
          </w:p>
        </w:tc>
        <w:tc>
          <w:tcPr>
            <w:tcW w:w="3571" w:type="dxa"/>
            <w:gridSpan w:val="2"/>
            <w:vAlign w:val="center"/>
          </w:tcPr>
          <w:p w14:paraId="73E11D54">
            <w:pPr>
              <w:widowControl/>
              <w:spacing w:line="288" w:lineRule="auto"/>
              <w:jc w:val="center"/>
              <w:rPr>
                <w:kern w:val="0"/>
                <w:szCs w:val="21"/>
              </w:rPr>
            </w:pPr>
            <w:r>
              <w:rPr>
                <w:rFonts w:hint="eastAsia"/>
                <w:kern w:val="0"/>
                <w:szCs w:val="21"/>
              </w:rPr>
              <w:t>制冷综合性能系数</w:t>
            </w:r>
            <w:r>
              <w:rPr>
                <w:kern w:val="0"/>
                <w:szCs w:val="21"/>
              </w:rPr>
              <w:t>IPLV</w:t>
            </w:r>
            <w:r>
              <w:rPr>
                <w:rFonts w:hint="eastAsia"/>
                <w:kern w:val="0"/>
                <w:szCs w:val="21"/>
              </w:rPr>
              <w:t>（</w:t>
            </w:r>
            <w:r>
              <w:rPr>
                <w:kern w:val="0"/>
                <w:szCs w:val="21"/>
              </w:rPr>
              <w:t>C</w:t>
            </w:r>
            <w:r>
              <w:rPr>
                <w:rFonts w:hint="eastAsia"/>
                <w:kern w:val="0"/>
                <w:szCs w:val="21"/>
              </w:rPr>
              <w:t>）</w:t>
            </w:r>
          </w:p>
        </w:tc>
        <w:tc>
          <w:tcPr>
            <w:tcW w:w="1295" w:type="dxa"/>
            <w:vMerge w:val="restart"/>
            <w:vAlign w:val="center"/>
          </w:tcPr>
          <w:p w14:paraId="6D7BF0EC">
            <w:pPr>
              <w:widowControl/>
              <w:spacing w:line="288" w:lineRule="auto"/>
              <w:jc w:val="center"/>
              <w:rPr>
                <w:kern w:val="0"/>
                <w:szCs w:val="21"/>
              </w:rPr>
            </w:pPr>
            <w:r>
              <w:rPr>
                <w:rFonts w:hint="eastAsia"/>
                <w:kern w:val="0"/>
                <w:szCs w:val="21"/>
              </w:rPr>
              <w:t>提高幅度（</w:t>
            </w:r>
            <w:r>
              <w:rPr>
                <w:kern w:val="0"/>
                <w:szCs w:val="21"/>
              </w:rPr>
              <w:t>%</w:t>
            </w:r>
            <w:r>
              <w:rPr>
                <w:rFonts w:hint="eastAsia"/>
                <w:kern w:val="0"/>
                <w:szCs w:val="21"/>
              </w:rPr>
              <w:t>）</w:t>
            </w:r>
          </w:p>
        </w:tc>
      </w:tr>
      <w:tr w14:paraId="68902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Merge w:val="continue"/>
            <w:vAlign w:val="center"/>
          </w:tcPr>
          <w:p w14:paraId="742B8E93">
            <w:pPr>
              <w:widowControl/>
              <w:spacing w:line="288" w:lineRule="auto"/>
              <w:jc w:val="center"/>
              <w:rPr>
                <w:kern w:val="0"/>
                <w:szCs w:val="21"/>
              </w:rPr>
            </w:pPr>
          </w:p>
        </w:tc>
        <w:tc>
          <w:tcPr>
            <w:tcW w:w="2575" w:type="dxa"/>
            <w:vMerge w:val="continue"/>
            <w:vAlign w:val="center"/>
          </w:tcPr>
          <w:p w14:paraId="7CD3F992">
            <w:pPr>
              <w:widowControl/>
              <w:spacing w:line="288" w:lineRule="auto"/>
              <w:jc w:val="center"/>
              <w:rPr>
                <w:kern w:val="0"/>
                <w:szCs w:val="21"/>
              </w:rPr>
            </w:pPr>
          </w:p>
        </w:tc>
        <w:tc>
          <w:tcPr>
            <w:tcW w:w="1596" w:type="dxa"/>
            <w:vAlign w:val="center"/>
          </w:tcPr>
          <w:p w14:paraId="7DCE5DCF">
            <w:pPr>
              <w:widowControl/>
              <w:spacing w:line="288" w:lineRule="auto"/>
              <w:jc w:val="center"/>
              <w:rPr>
                <w:kern w:val="0"/>
                <w:szCs w:val="21"/>
              </w:rPr>
            </w:pPr>
            <w:r>
              <w:rPr>
                <w:rFonts w:hint="eastAsia"/>
                <w:kern w:val="0"/>
                <w:szCs w:val="21"/>
              </w:rPr>
              <w:t>设计值</w:t>
            </w:r>
          </w:p>
        </w:tc>
        <w:tc>
          <w:tcPr>
            <w:tcW w:w="1975" w:type="dxa"/>
            <w:vAlign w:val="center"/>
          </w:tcPr>
          <w:p w14:paraId="793F387A">
            <w:pPr>
              <w:widowControl/>
              <w:spacing w:line="288" w:lineRule="auto"/>
              <w:jc w:val="center"/>
              <w:rPr>
                <w:kern w:val="0"/>
                <w:szCs w:val="21"/>
              </w:rPr>
            </w:pPr>
            <w:r>
              <w:rPr>
                <w:rFonts w:hint="eastAsia"/>
                <w:kern w:val="0"/>
                <w:szCs w:val="21"/>
              </w:rPr>
              <w:t>标准规定</w:t>
            </w:r>
          </w:p>
        </w:tc>
        <w:tc>
          <w:tcPr>
            <w:tcW w:w="1295" w:type="dxa"/>
            <w:vMerge w:val="continue"/>
          </w:tcPr>
          <w:p w14:paraId="21EAA4B8">
            <w:pPr>
              <w:widowControl/>
              <w:spacing w:line="288" w:lineRule="auto"/>
              <w:jc w:val="center"/>
              <w:rPr>
                <w:kern w:val="0"/>
                <w:szCs w:val="21"/>
              </w:rPr>
            </w:pPr>
          </w:p>
        </w:tc>
      </w:tr>
      <w:tr w14:paraId="173B8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Align w:val="center"/>
          </w:tcPr>
          <w:p w14:paraId="72FD8734">
            <w:pPr>
              <w:widowControl/>
              <w:spacing w:line="288" w:lineRule="auto"/>
              <w:jc w:val="center"/>
              <w:rPr>
                <w:kern w:val="0"/>
                <w:szCs w:val="21"/>
              </w:rPr>
            </w:pPr>
          </w:p>
        </w:tc>
        <w:tc>
          <w:tcPr>
            <w:tcW w:w="2575" w:type="dxa"/>
            <w:vAlign w:val="center"/>
          </w:tcPr>
          <w:p w14:paraId="3A323AA2">
            <w:pPr>
              <w:widowControl/>
              <w:spacing w:line="288" w:lineRule="auto"/>
              <w:jc w:val="center"/>
              <w:rPr>
                <w:kern w:val="0"/>
                <w:szCs w:val="21"/>
              </w:rPr>
            </w:pPr>
          </w:p>
        </w:tc>
        <w:tc>
          <w:tcPr>
            <w:tcW w:w="1596" w:type="dxa"/>
            <w:vAlign w:val="center"/>
          </w:tcPr>
          <w:p w14:paraId="032DFB9B">
            <w:pPr>
              <w:widowControl/>
              <w:spacing w:line="288" w:lineRule="auto"/>
              <w:jc w:val="center"/>
              <w:rPr>
                <w:kern w:val="0"/>
                <w:szCs w:val="21"/>
              </w:rPr>
            </w:pPr>
          </w:p>
        </w:tc>
        <w:tc>
          <w:tcPr>
            <w:tcW w:w="1975" w:type="dxa"/>
            <w:vAlign w:val="center"/>
          </w:tcPr>
          <w:p w14:paraId="5645A74B">
            <w:pPr>
              <w:widowControl/>
              <w:spacing w:line="288" w:lineRule="auto"/>
              <w:jc w:val="center"/>
              <w:rPr>
                <w:kern w:val="0"/>
                <w:szCs w:val="21"/>
              </w:rPr>
            </w:pPr>
          </w:p>
        </w:tc>
        <w:tc>
          <w:tcPr>
            <w:tcW w:w="1295" w:type="dxa"/>
          </w:tcPr>
          <w:p w14:paraId="60807D54">
            <w:pPr>
              <w:widowControl/>
              <w:spacing w:line="288" w:lineRule="auto"/>
              <w:jc w:val="center"/>
              <w:rPr>
                <w:kern w:val="0"/>
                <w:szCs w:val="21"/>
              </w:rPr>
            </w:pPr>
          </w:p>
        </w:tc>
      </w:tr>
      <w:tr w14:paraId="5B61B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Align w:val="center"/>
          </w:tcPr>
          <w:p w14:paraId="5ECC299A">
            <w:pPr>
              <w:widowControl/>
              <w:spacing w:line="288" w:lineRule="auto"/>
              <w:jc w:val="center"/>
              <w:rPr>
                <w:kern w:val="0"/>
                <w:szCs w:val="21"/>
              </w:rPr>
            </w:pPr>
          </w:p>
        </w:tc>
        <w:tc>
          <w:tcPr>
            <w:tcW w:w="2575" w:type="dxa"/>
            <w:vAlign w:val="center"/>
          </w:tcPr>
          <w:p w14:paraId="1D2BE62B">
            <w:pPr>
              <w:widowControl/>
              <w:spacing w:line="288" w:lineRule="auto"/>
              <w:jc w:val="center"/>
              <w:rPr>
                <w:kern w:val="0"/>
                <w:szCs w:val="21"/>
              </w:rPr>
            </w:pPr>
          </w:p>
        </w:tc>
        <w:tc>
          <w:tcPr>
            <w:tcW w:w="1596" w:type="dxa"/>
            <w:vAlign w:val="center"/>
          </w:tcPr>
          <w:p w14:paraId="3585230C">
            <w:pPr>
              <w:widowControl/>
              <w:spacing w:line="288" w:lineRule="auto"/>
              <w:jc w:val="center"/>
              <w:rPr>
                <w:kern w:val="0"/>
                <w:szCs w:val="21"/>
              </w:rPr>
            </w:pPr>
          </w:p>
        </w:tc>
        <w:tc>
          <w:tcPr>
            <w:tcW w:w="1975" w:type="dxa"/>
            <w:vAlign w:val="center"/>
          </w:tcPr>
          <w:p w14:paraId="71EDBD50">
            <w:pPr>
              <w:widowControl/>
              <w:spacing w:line="288" w:lineRule="auto"/>
              <w:jc w:val="center"/>
              <w:rPr>
                <w:kern w:val="0"/>
                <w:szCs w:val="21"/>
              </w:rPr>
            </w:pPr>
          </w:p>
        </w:tc>
        <w:tc>
          <w:tcPr>
            <w:tcW w:w="1295" w:type="dxa"/>
          </w:tcPr>
          <w:p w14:paraId="419B0181">
            <w:pPr>
              <w:widowControl/>
              <w:spacing w:line="288" w:lineRule="auto"/>
              <w:jc w:val="center"/>
              <w:rPr>
                <w:kern w:val="0"/>
                <w:szCs w:val="21"/>
              </w:rPr>
            </w:pPr>
          </w:p>
        </w:tc>
      </w:tr>
    </w:tbl>
    <w:p w14:paraId="4F5D9163">
      <w:pPr>
        <w:pStyle w:val="51"/>
        <w:spacing w:line="288" w:lineRule="auto"/>
        <w:ind w:left="485" w:hanging="484" w:hangingChars="202"/>
        <w:outlineLvl w:val="9"/>
        <w:rPr>
          <w:szCs w:val="21"/>
        </w:rPr>
      </w:pPr>
    </w:p>
    <w:p w14:paraId="65B9E541">
      <w:pPr>
        <w:pStyle w:val="51"/>
        <w:spacing w:line="288" w:lineRule="auto"/>
        <w:ind w:left="424" w:hanging="424" w:hangingChars="202"/>
        <w:outlineLvl w:val="9"/>
        <w:rPr>
          <w:b/>
        </w:rPr>
      </w:pPr>
      <w:r>
        <w:rPr>
          <w:rFonts w:hint="eastAsia"/>
          <w:sz w:val="21"/>
          <w:szCs w:val="21"/>
        </w:rPr>
        <w:t>锅炉：</w:t>
      </w:r>
    </w:p>
    <w:tbl>
      <w:tblPr>
        <w:tblStyle w:val="28"/>
        <w:tblW w:w="82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07"/>
        <w:gridCol w:w="1060"/>
        <w:gridCol w:w="2268"/>
        <w:gridCol w:w="1183"/>
        <w:gridCol w:w="1085"/>
        <w:gridCol w:w="1063"/>
      </w:tblGrid>
      <w:tr w14:paraId="5E9EA8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21" w:type="dxa"/>
            <w:gridSpan w:val="2"/>
            <w:vMerge w:val="restart"/>
            <w:vAlign w:val="center"/>
          </w:tcPr>
          <w:p w14:paraId="026F59E9">
            <w:pPr>
              <w:widowControl/>
              <w:spacing w:line="288" w:lineRule="auto"/>
              <w:jc w:val="center"/>
              <w:rPr>
                <w:kern w:val="0"/>
                <w:szCs w:val="21"/>
              </w:rPr>
            </w:pPr>
            <w:r>
              <w:rPr>
                <w:rFonts w:hint="eastAsia"/>
                <w:kern w:val="0"/>
                <w:szCs w:val="21"/>
              </w:rPr>
              <w:t>类型</w:t>
            </w:r>
          </w:p>
        </w:tc>
        <w:tc>
          <w:tcPr>
            <w:tcW w:w="1060" w:type="dxa"/>
            <w:vMerge w:val="restart"/>
            <w:vAlign w:val="center"/>
          </w:tcPr>
          <w:p w14:paraId="05C9BF7E">
            <w:pPr>
              <w:widowControl/>
              <w:spacing w:line="288" w:lineRule="auto"/>
              <w:jc w:val="center"/>
              <w:rPr>
                <w:kern w:val="0"/>
                <w:szCs w:val="21"/>
              </w:rPr>
            </w:pPr>
            <w:r>
              <w:rPr>
                <w:rFonts w:hint="eastAsia"/>
                <w:kern w:val="0"/>
                <w:szCs w:val="21"/>
              </w:rPr>
              <w:t>设备型号</w:t>
            </w:r>
          </w:p>
        </w:tc>
        <w:tc>
          <w:tcPr>
            <w:tcW w:w="2268" w:type="dxa"/>
            <w:vMerge w:val="restart"/>
          </w:tcPr>
          <w:p w14:paraId="07C9B3C0">
            <w:pPr>
              <w:widowControl/>
              <w:spacing w:line="288" w:lineRule="auto"/>
              <w:jc w:val="center"/>
              <w:rPr>
                <w:kern w:val="0"/>
                <w:szCs w:val="21"/>
              </w:rPr>
            </w:pPr>
            <w:r>
              <w:rPr>
                <w:rFonts w:hint="eastAsia"/>
                <w:kern w:val="0"/>
                <w:szCs w:val="21"/>
              </w:rPr>
              <w:t>额定蒸发量</w:t>
            </w:r>
            <w:r>
              <w:rPr>
                <w:kern w:val="0"/>
                <w:szCs w:val="21"/>
              </w:rPr>
              <w:t>D</w:t>
            </w:r>
            <w:r>
              <w:rPr>
                <w:rFonts w:hint="eastAsia"/>
                <w:kern w:val="0"/>
                <w:szCs w:val="21"/>
              </w:rPr>
              <w:t>（</w:t>
            </w:r>
            <w:r>
              <w:rPr>
                <w:kern w:val="0"/>
                <w:szCs w:val="21"/>
              </w:rPr>
              <w:t>t/h</w:t>
            </w:r>
            <w:r>
              <w:rPr>
                <w:rFonts w:hint="eastAsia"/>
                <w:kern w:val="0"/>
                <w:szCs w:val="21"/>
              </w:rPr>
              <w:t>）</w:t>
            </w:r>
            <w:r>
              <w:rPr>
                <w:kern w:val="0"/>
                <w:szCs w:val="21"/>
              </w:rPr>
              <w:t>/</w:t>
            </w:r>
          </w:p>
          <w:p w14:paraId="487D005B">
            <w:pPr>
              <w:widowControl/>
              <w:spacing w:line="288" w:lineRule="auto"/>
              <w:jc w:val="center"/>
              <w:rPr>
                <w:kern w:val="0"/>
                <w:szCs w:val="21"/>
              </w:rPr>
            </w:pPr>
            <w:r>
              <w:rPr>
                <w:rFonts w:hint="eastAsia"/>
                <w:kern w:val="0"/>
                <w:szCs w:val="21"/>
              </w:rPr>
              <w:t>额定热功率</w:t>
            </w:r>
            <w:r>
              <w:rPr>
                <w:kern w:val="0"/>
                <w:szCs w:val="21"/>
              </w:rPr>
              <w:t>Q</w:t>
            </w:r>
            <w:r>
              <w:rPr>
                <w:rFonts w:hint="eastAsia"/>
                <w:kern w:val="0"/>
                <w:szCs w:val="21"/>
              </w:rPr>
              <w:t>（</w:t>
            </w:r>
            <w:r>
              <w:rPr>
                <w:kern w:val="0"/>
                <w:szCs w:val="21"/>
              </w:rPr>
              <w:t>MW</w:t>
            </w:r>
            <w:r>
              <w:rPr>
                <w:rFonts w:hint="eastAsia"/>
                <w:kern w:val="0"/>
                <w:szCs w:val="21"/>
              </w:rPr>
              <w:t>）</w:t>
            </w:r>
          </w:p>
        </w:tc>
        <w:tc>
          <w:tcPr>
            <w:tcW w:w="2268" w:type="dxa"/>
            <w:gridSpan w:val="2"/>
            <w:vAlign w:val="center"/>
          </w:tcPr>
          <w:p w14:paraId="37C708F5">
            <w:pPr>
              <w:widowControl/>
              <w:spacing w:line="288" w:lineRule="auto"/>
              <w:jc w:val="center"/>
              <w:rPr>
                <w:kern w:val="0"/>
                <w:szCs w:val="21"/>
              </w:rPr>
            </w:pPr>
            <w:r>
              <w:rPr>
                <w:rFonts w:hint="eastAsia"/>
                <w:kern w:val="0"/>
                <w:szCs w:val="21"/>
              </w:rPr>
              <w:t>热效率（</w:t>
            </w:r>
            <w:r>
              <w:rPr>
                <w:kern w:val="0"/>
                <w:szCs w:val="21"/>
              </w:rPr>
              <w:t>%</w:t>
            </w:r>
            <w:r>
              <w:rPr>
                <w:rFonts w:hint="eastAsia"/>
                <w:kern w:val="0"/>
                <w:szCs w:val="21"/>
              </w:rPr>
              <w:t>）</w:t>
            </w:r>
          </w:p>
        </w:tc>
        <w:tc>
          <w:tcPr>
            <w:tcW w:w="1063" w:type="dxa"/>
            <w:vMerge w:val="restart"/>
          </w:tcPr>
          <w:p w14:paraId="423C78CD">
            <w:pPr>
              <w:widowControl/>
              <w:spacing w:line="288" w:lineRule="auto"/>
              <w:jc w:val="center"/>
              <w:rPr>
                <w:kern w:val="0"/>
                <w:szCs w:val="21"/>
              </w:rPr>
            </w:pPr>
            <w:r>
              <w:rPr>
                <w:rFonts w:hint="eastAsia"/>
                <w:kern w:val="0"/>
                <w:szCs w:val="21"/>
              </w:rPr>
              <w:t>提高百分点</w:t>
            </w:r>
            <w:r>
              <w:rPr>
                <w:kern w:val="0"/>
                <w:szCs w:val="21"/>
              </w:rPr>
              <w:t>%</w:t>
            </w:r>
          </w:p>
        </w:tc>
      </w:tr>
      <w:tr w14:paraId="6DE2A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21" w:type="dxa"/>
            <w:gridSpan w:val="2"/>
            <w:vMerge w:val="continue"/>
            <w:vAlign w:val="center"/>
          </w:tcPr>
          <w:p w14:paraId="79668054">
            <w:pPr>
              <w:widowControl/>
              <w:spacing w:line="288" w:lineRule="auto"/>
              <w:jc w:val="center"/>
              <w:rPr>
                <w:kern w:val="0"/>
                <w:szCs w:val="21"/>
              </w:rPr>
            </w:pPr>
          </w:p>
        </w:tc>
        <w:tc>
          <w:tcPr>
            <w:tcW w:w="1060" w:type="dxa"/>
            <w:vMerge w:val="continue"/>
            <w:vAlign w:val="center"/>
          </w:tcPr>
          <w:p w14:paraId="789DD678">
            <w:pPr>
              <w:widowControl/>
              <w:spacing w:line="288" w:lineRule="auto"/>
              <w:jc w:val="center"/>
              <w:rPr>
                <w:kern w:val="0"/>
                <w:szCs w:val="21"/>
              </w:rPr>
            </w:pPr>
          </w:p>
        </w:tc>
        <w:tc>
          <w:tcPr>
            <w:tcW w:w="2268" w:type="dxa"/>
            <w:vMerge w:val="continue"/>
          </w:tcPr>
          <w:p w14:paraId="15483D9E">
            <w:pPr>
              <w:widowControl/>
              <w:spacing w:line="288" w:lineRule="auto"/>
              <w:jc w:val="center"/>
              <w:rPr>
                <w:kern w:val="0"/>
                <w:szCs w:val="21"/>
              </w:rPr>
            </w:pPr>
          </w:p>
        </w:tc>
        <w:tc>
          <w:tcPr>
            <w:tcW w:w="1183" w:type="dxa"/>
            <w:vAlign w:val="center"/>
          </w:tcPr>
          <w:p w14:paraId="45EA7FA0">
            <w:pPr>
              <w:widowControl/>
              <w:spacing w:line="288" w:lineRule="auto"/>
              <w:jc w:val="center"/>
              <w:rPr>
                <w:kern w:val="0"/>
                <w:szCs w:val="21"/>
              </w:rPr>
            </w:pPr>
            <w:r>
              <w:rPr>
                <w:rFonts w:hint="eastAsia"/>
                <w:kern w:val="0"/>
                <w:szCs w:val="21"/>
              </w:rPr>
              <w:t>设计值</w:t>
            </w:r>
          </w:p>
        </w:tc>
        <w:tc>
          <w:tcPr>
            <w:tcW w:w="1085" w:type="dxa"/>
            <w:vAlign w:val="center"/>
          </w:tcPr>
          <w:p w14:paraId="0BBA3196">
            <w:pPr>
              <w:widowControl/>
              <w:spacing w:line="288" w:lineRule="auto"/>
              <w:jc w:val="center"/>
              <w:rPr>
                <w:kern w:val="0"/>
                <w:szCs w:val="21"/>
              </w:rPr>
            </w:pPr>
            <w:r>
              <w:rPr>
                <w:rFonts w:hint="eastAsia"/>
                <w:kern w:val="0"/>
                <w:szCs w:val="21"/>
              </w:rPr>
              <w:t>标准要求</w:t>
            </w:r>
          </w:p>
        </w:tc>
        <w:tc>
          <w:tcPr>
            <w:tcW w:w="1063" w:type="dxa"/>
            <w:vMerge w:val="continue"/>
          </w:tcPr>
          <w:p w14:paraId="2C1D00D7">
            <w:pPr>
              <w:widowControl/>
              <w:spacing w:line="288" w:lineRule="auto"/>
              <w:jc w:val="center"/>
              <w:rPr>
                <w:kern w:val="0"/>
                <w:szCs w:val="21"/>
              </w:rPr>
            </w:pPr>
          </w:p>
        </w:tc>
      </w:tr>
      <w:tr w14:paraId="1DAA5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restart"/>
            <w:vAlign w:val="center"/>
          </w:tcPr>
          <w:p w14:paraId="261252A2">
            <w:pPr>
              <w:widowControl/>
              <w:spacing w:line="288" w:lineRule="auto"/>
              <w:jc w:val="center"/>
              <w:rPr>
                <w:kern w:val="0"/>
                <w:szCs w:val="21"/>
              </w:rPr>
            </w:pPr>
            <w:r>
              <w:rPr>
                <w:rFonts w:hint="eastAsia"/>
                <w:kern w:val="0"/>
                <w:szCs w:val="21"/>
              </w:rPr>
              <w:t>燃油燃气锅炉</w:t>
            </w:r>
          </w:p>
        </w:tc>
        <w:tc>
          <w:tcPr>
            <w:tcW w:w="707" w:type="dxa"/>
            <w:vMerge w:val="restart"/>
            <w:vAlign w:val="center"/>
          </w:tcPr>
          <w:p w14:paraId="412AC3CB">
            <w:pPr>
              <w:widowControl/>
              <w:spacing w:line="288" w:lineRule="auto"/>
              <w:jc w:val="center"/>
              <w:rPr>
                <w:kern w:val="0"/>
                <w:szCs w:val="21"/>
              </w:rPr>
            </w:pPr>
            <w:r>
              <w:rPr>
                <w:rFonts w:hint="eastAsia"/>
                <w:kern w:val="0"/>
                <w:szCs w:val="21"/>
              </w:rPr>
              <w:t>重油</w:t>
            </w:r>
          </w:p>
        </w:tc>
        <w:tc>
          <w:tcPr>
            <w:tcW w:w="1060" w:type="dxa"/>
            <w:vAlign w:val="center"/>
          </w:tcPr>
          <w:p w14:paraId="3BFA7BF3">
            <w:pPr>
              <w:widowControl/>
              <w:spacing w:line="288" w:lineRule="auto"/>
              <w:jc w:val="center"/>
              <w:rPr>
                <w:kern w:val="0"/>
                <w:szCs w:val="21"/>
              </w:rPr>
            </w:pPr>
          </w:p>
        </w:tc>
        <w:tc>
          <w:tcPr>
            <w:tcW w:w="2268" w:type="dxa"/>
          </w:tcPr>
          <w:p w14:paraId="1771B1CC">
            <w:pPr>
              <w:widowControl/>
              <w:spacing w:line="288" w:lineRule="auto"/>
              <w:jc w:val="center"/>
              <w:rPr>
                <w:kern w:val="0"/>
                <w:szCs w:val="21"/>
              </w:rPr>
            </w:pPr>
          </w:p>
        </w:tc>
        <w:tc>
          <w:tcPr>
            <w:tcW w:w="1183" w:type="dxa"/>
            <w:vAlign w:val="center"/>
          </w:tcPr>
          <w:p w14:paraId="012D3050">
            <w:pPr>
              <w:widowControl/>
              <w:spacing w:line="288" w:lineRule="auto"/>
              <w:jc w:val="center"/>
              <w:rPr>
                <w:kern w:val="0"/>
                <w:szCs w:val="21"/>
              </w:rPr>
            </w:pPr>
          </w:p>
        </w:tc>
        <w:tc>
          <w:tcPr>
            <w:tcW w:w="1085" w:type="dxa"/>
            <w:vAlign w:val="center"/>
          </w:tcPr>
          <w:p w14:paraId="0F258BED">
            <w:pPr>
              <w:widowControl/>
              <w:spacing w:line="288" w:lineRule="auto"/>
              <w:jc w:val="center"/>
              <w:rPr>
                <w:kern w:val="0"/>
                <w:szCs w:val="21"/>
              </w:rPr>
            </w:pPr>
          </w:p>
        </w:tc>
        <w:tc>
          <w:tcPr>
            <w:tcW w:w="1063" w:type="dxa"/>
          </w:tcPr>
          <w:p w14:paraId="6DFA4FBC">
            <w:pPr>
              <w:widowControl/>
              <w:spacing w:line="288" w:lineRule="auto"/>
              <w:jc w:val="center"/>
              <w:rPr>
                <w:kern w:val="0"/>
                <w:szCs w:val="21"/>
              </w:rPr>
            </w:pPr>
          </w:p>
        </w:tc>
      </w:tr>
      <w:tr w14:paraId="06D5D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14:paraId="61C3F752">
            <w:pPr>
              <w:widowControl/>
              <w:spacing w:line="288" w:lineRule="auto"/>
              <w:jc w:val="center"/>
              <w:rPr>
                <w:kern w:val="0"/>
                <w:szCs w:val="21"/>
              </w:rPr>
            </w:pPr>
          </w:p>
        </w:tc>
        <w:tc>
          <w:tcPr>
            <w:tcW w:w="707" w:type="dxa"/>
            <w:vMerge w:val="continue"/>
            <w:vAlign w:val="center"/>
          </w:tcPr>
          <w:p w14:paraId="67AE4A24">
            <w:pPr>
              <w:widowControl/>
              <w:spacing w:line="288" w:lineRule="auto"/>
              <w:jc w:val="center"/>
              <w:rPr>
                <w:kern w:val="0"/>
                <w:szCs w:val="21"/>
              </w:rPr>
            </w:pPr>
          </w:p>
        </w:tc>
        <w:tc>
          <w:tcPr>
            <w:tcW w:w="1060" w:type="dxa"/>
            <w:vAlign w:val="center"/>
          </w:tcPr>
          <w:p w14:paraId="035084F4">
            <w:pPr>
              <w:widowControl/>
              <w:spacing w:line="288" w:lineRule="auto"/>
              <w:jc w:val="center"/>
              <w:rPr>
                <w:kern w:val="0"/>
                <w:szCs w:val="21"/>
              </w:rPr>
            </w:pPr>
          </w:p>
        </w:tc>
        <w:tc>
          <w:tcPr>
            <w:tcW w:w="2268" w:type="dxa"/>
          </w:tcPr>
          <w:p w14:paraId="58C9E23B">
            <w:pPr>
              <w:widowControl/>
              <w:spacing w:line="288" w:lineRule="auto"/>
              <w:jc w:val="center"/>
              <w:rPr>
                <w:kern w:val="0"/>
                <w:szCs w:val="21"/>
              </w:rPr>
            </w:pPr>
          </w:p>
        </w:tc>
        <w:tc>
          <w:tcPr>
            <w:tcW w:w="1183" w:type="dxa"/>
            <w:vAlign w:val="center"/>
          </w:tcPr>
          <w:p w14:paraId="78FCAA55">
            <w:pPr>
              <w:widowControl/>
              <w:spacing w:line="288" w:lineRule="auto"/>
              <w:jc w:val="center"/>
              <w:rPr>
                <w:kern w:val="0"/>
                <w:szCs w:val="21"/>
              </w:rPr>
            </w:pPr>
          </w:p>
        </w:tc>
        <w:tc>
          <w:tcPr>
            <w:tcW w:w="1085" w:type="dxa"/>
            <w:vAlign w:val="center"/>
          </w:tcPr>
          <w:p w14:paraId="38455134">
            <w:pPr>
              <w:widowControl/>
              <w:spacing w:line="288" w:lineRule="auto"/>
              <w:jc w:val="center"/>
              <w:rPr>
                <w:kern w:val="0"/>
                <w:szCs w:val="21"/>
              </w:rPr>
            </w:pPr>
          </w:p>
        </w:tc>
        <w:tc>
          <w:tcPr>
            <w:tcW w:w="1063" w:type="dxa"/>
          </w:tcPr>
          <w:p w14:paraId="1E5BF125">
            <w:pPr>
              <w:widowControl/>
              <w:spacing w:line="288" w:lineRule="auto"/>
              <w:jc w:val="center"/>
              <w:rPr>
                <w:kern w:val="0"/>
                <w:szCs w:val="21"/>
              </w:rPr>
            </w:pPr>
          </w:p>
        </w:tc>
      </w:tr>
      <w:tr w14:paraId="0A935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14:paraId="50584488">
            <w:pPr>
              <w:widowControl/>
              <w:spacing w:line="288" w:lineRule="auto"/>
              <w:jc w:val="center"/>
              <w:rPr>
                <w:kern w:val="0"/>
                <w:szCs w:val="21"/>
              </w:rPr>
            </w:pPr>
          </w:p>
        </w:tc>
        <w:tc>
          <w:tcPr>
            <w:tcW w:w="707" w:type="dxa"/>
            <w:vMerge w:val="restart"/>
            <w:vAlign w:val="center"/>
          </w:tcPr>
          <w:p w14:paraId="2D5EAA91">
            <w:pPr>
              <w:widowControl/>
              <w:spacing w:line="288" w:lineRule="auto"/>
              <w:jc w:val="center"/>
              <w:rPr>
                <w:kern w:val="0"/>
                <w:szCs w:val="21"/>
              </w:rPr>
            </w:pPr>
            <w:r>
              <w:rPr>
                <w:rFonts w:hint="eastAsia"/>
                <w:kern w:val="0"/>
                <w:szCs w:val="21"/>
              </w:rPr>
              <w:t>轻油</w:t>
            </w:r>
          </w:p>
        </w:tc>
        <w:tc>
          <w:tcPr>
            <w:tcW w:w="1060" w:type="dxa"/>
            <w:vAlign w:val="center"/>
          </w:tcPr>
          <w:p w14:paraId="4B250018">
            <w:pPr>
              <w:widowControl/>
              <w:spacing w:line="288" w:lineRule="auto"/>
              <w:jc w:val="center"/>
              <w:rPr>
                <w:kern w:val="0"/>
                <w:szCs w:val="21"/>
              </w:rPr>
            </w:pPr>
          </w:p>
        </w:tc>
        <w:tc>
          <w:tcPr>
            <w:tcW w:w="2268" w:type="dxa"/>
          </w:tcPr>
          <w:p w14:paraId="7B25B61D">
            <w:pPr>
              <w:widowControl/>
              <w:spacing w:line="288" w:lineRule="auto"/>
              <w:jc w:val="center"/>
              <w:rPr>
                <w:kern w:val="0"/>
                <w:szCs w:val="21"/>
              </w:rPr>
            </w:pPr>
          </w:p>
        </w:tc>
        <w:tc>
          <w:tcPr>
            <w:tcW w:w="1183" w:type="dxa"/>
            <w:vAlign w:val="center"/>
          </w:tcPr>
          <w:p w14:paraId="4F374EB2">
            <w:pPr>
              <w:widowControl/>
              <w:spacing w:line="288" w:lineRule="auto"/>
              <w:jc w:val="center"/>
              <w:rPr>
                <w:kern w:val="0"/>
                <w:szCs w:val="21"/>
              </w:rPr>
            </w:pPr>
          </w:p>
        </w:tc>
        <w:tc>
          <w:tcPr>
            <w:tcW w:w="1085" w:type="dxa"/>
            <w:vAlign w:val="center"/>
          </w:tcPr>
          <w:p w14:paraId="74DD1997">
            <w:pPr>
              <w:widowControl/>
              <w:spacing w:line="288" w:lineRule="auto"/>
              <w:jc w:val="center"/>
              <w:rPr>
                <w:kern w:val="0"/>
                <w:szCs w:val="21"/>
              </w:rPr>
            </w:pPr>
          </w:p>
        </w:tc>
        <w:tc>
          <w:tcPr>
            <w:tcW w:w="1063" w:type="dxa"/>
          </w:tcPr>
          <w:p w14:paraId="34CC06EB">
            <w:pPr>
              <w:widowControl/>
              <w:spacing w:line="288" w:lineRule="auto"/>
              <w:jc w:val="center"/>
              <w:rPr>
                <w:kern w:val="0"/>
                <w:szCs w:val="21"/>
              </w:rPr>
            </w:pPr>
          </w:p>
        </w:tc>
      </w:tr>
      <w:tr w14:paraId="7F8DC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14:paraId="7725BFA0">
            <w:pPr>
              <w:widowControl/>
              <w:spacing w:line="288" w:lineRule="auto"/>
              <w:jc w:val="center"/>
              <w:rPr>
                <w:kern w:val="0"/>
                <w:szCs w:val="21"/>
              </w:rPr>
            </w:pPr>
          </w:p>
        </w:tc>
        <w:tc>
          <w:tcPr>
            <w:tcW w:w="707" w:type="dxa"/>
            <w:vMerge w:val="continue"/>
            <w:vAlign w:val="center"/>
          </w:tcPr>
          <w:p w14:paraId="5866A9C1">
            <w:pPr>
              <w:widowControl/>
              <w:spacing w:line="288" w:lineRule="auto"/>
              <w:jc w:val="center"/>
              <w:rPr>
                <w:kern w:val="0"/>
                <w:szCs w:val="21"/>
              </w:rPr>
            </w:pPr>
          </w:p>
        </w:tc>
        <w:tc>
          <w:tcPr>
            <w:tcW w:w="1060" w:type="dxa"/>
            <w:vAlign w:val="center"/>
          </w:tcPr>
          <w:p w14:paraId="595C44F2">
            <w:pPr>
              <w:widowControl/>
              <w:spacing w:line="288" w:lineRule="auto"/>
              <w:jc w:val="center"/>
              <w:rPr>
                <w:kern w:val="0"/>
                <w:szCs w:val="21"/>
              </w:rPr>
            </w:pPr>
          </w:p>
        </w:tc>
        <w:tc>
          <w:tcPr>
            <w:tcW w:w="2268" w:type="dxa"/>
          </w:tcPr>
          <w:p w14:paraId="568F7A39">
            <w:pPr>
              <w:widowControl/>
              <w:spacing w:line="288" w:lineRule="auto"/>
              <w:jc w:val="center"/>
              <w:rPr>
                <w:kern w:val="0"/>
                <w:szCs w:val="21"/>
              </w:rPr>
            </w:pPr>
          </w:p>
        </w:tc>
        <w:tc>
          <w:tcPr>
            <w:tcW w:w="1183" w:type="dxa"/>
            <w:vAlign w:val="center"/>
          </w:tcPr>
          <w:p w14:paraId="344B4144">
            <w:pPr>
              <w:widowControl/>
              <w:spacing w:line="288" w:lineRule="auto"/>
              <w:jc w:val="center"/>
              <w:rPr>
                <w:kern w:val="0"/>
                <w:szCs w:val="21"/>
              </w:rPr>
            </w:pPr>
          </w:p>
        </w:tc>
        <w:tc>
          <w:tcPr>
            <w:tcW w:w="1085" w:type="dxa"/>
            <w:vAlign w:val="center"/>
          </w:tcPr>
          <w:p w14:paraId="2A71B242">
            <w:pPr>
              <w:widowControl/>
              <w:spacing w:line="288" w:lineRule="auto"/>
              <w:jc w:val="center"/>
              <w:rPr>
                <w:kern w:val="0"/>
                <w:szCs w:val="21"/>
              </w:rPr>
            </w:pPr>
          </w:p>
        </w:tc>
        <w:tc>
          <w:tcPr>
            <w:tcW w:w="1063" w:type="dxa"/>
          </w:tcPr>
          <w:p w14:paraId="52E294F2">
            <w:pPr>
              <w:widowControl/>
              <w:spacing w:line="288" w:lineRule="auto"/>
              <w:jc w:val="center"/>
              <w:rPr>
                <w:kern w:val="0"/>
                <w:szCs w:val="21"/>
              </w:rPr>
            </w:pPr>
          </w:p>
        </w:tc>
      </w:tr>
      <w:tr w14:paraId="6587B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14:paraId="6901F664">
            <w:pPr>
              <w:widowControl/>
              <w:spacing w:line="288" w:lineRule="auto"/>
              <w:jc w:val="center"/>
              <w:rPr>
                <w:kern w:val="0"/>
                <w:szCs w:val="21"/>
              </w:rPr>
            </w:pPr>
          </w:p>
        </w:tc>
        <w:tc>
          <w:tcPr>
            <w:tcW w:w="707" w:type="dxa"/>
            <w:vMerge w:val="restart"/>
            <w:vAlign w:val="center"/>
          </w:tcPr>
          <w:p w14:paraId="7B41ADB2">
            <w:pPr>
              <w:widowControl/>
              <w:spacing w:line="288" w:lineRule="auto"/>
              <w:jc w:val="center"/>
              <w:rPr>
                <w:kern w:val="0"/>
                <w:szCs w:val="21"/>
              </w:rPr>
            </w:pPr>
            <w:r>
              <w:rPr>
                <w:rFonts w:hint="eastAsia"/>
                <w:kern w:val="0"/>
                <w:szCs w:val="21"/>
              </w:rPr>
              <w:t>燃气</w:t>
            </w:r>
          </w:p>
        </w:tc>
        <w:tc>
          <w:tcPr>
            <w:tcW w:w="1060" w:type="dxa"/>
            <w:vAlign w:val="center"/>
          </w:tcPr>
          <w:p w14:paraId="0D334DDA">
            <w:pPr>
              <w:widowControl/>
              <w:spacing w:line="288" w:lineRule="auto"/>
              <w:jc w:val="center"/>
              <w:rPr>
                <w:kern w:val="0"/>
                <w:szCs w:val="21"/>
              </w:rPr>
            </w:pPr>
          </w:p>
        </w:tc>
        <w:tc>
          <w:tcPr>
            <w:tcW w:w="2268" w:type="dxa"/>
          </w:tcPr>
          <w:p w14:paraId="3BF18E32">
            <w:pPr>
              <w:widowControl/>
              <w:spacing w:line="288" w:lineRule="auto"/>
              <w:jc w:val="center"/>
              <w:rPr>
                <w:kern w:val="0"/>
                <w:szCs w:val="21"/>
              </w:rPr>
            </w:pPr>
          </w:p>
        </w:tc>
        <w:tc>
          <w:tcPr>
            <w:tcW w:w="1183" w:type="dxa"/>
            <w:vAlign w:val="center"/>
          </w:tcPr>
          <w:p w14:paraId="0C9F0601">
            <w:pPr>
              <w:widowControl/>
              <w:spacing w:line="288" w:lineRule="auto"/>
              <w:jc w:val="center"/>
              <w:rPr>
                <w:kern w:val="0"/>
                <w:szCs w:val="21"/>
              </w:rPr>
            </w:pPr>
          </w:p>
        </w:tc>
        <w:tc>
          <w:tcPr>
            <w:tcW w:w="1085" w:type="dxa"/>
            <w:vAlign w:val="center"/>
          </w:tcPr>
          <w:p w14:paraId="6DE3177C">
            <w:pPr>
              <w:widowControl/>
              <w:spacing w:line="288" w:lineRule="auto"/>
              <w:jc w:val="center"/>
              <w:rPr>
                <w:kern w:val="0"/>
                <w:szCs w:val="21"/>
              </w:rPr>
            </w:pPr>
          </w:p>
        </w:tc>
        <w:tc>
          <w:tcPr>
            <w:tcW w:w="1063" w:type="dxa"/>
          </w:tcPr>
          <w:p w14:paraId="0E913E6C">
            <w:pPr>
              <w:widowControl/>
              <w:spacing w:line="288" w:lineRule="auto"/>
              <w:jc w:val="center"/>
              <w:rPr>
                <w:kern w:val="0"/>
                <w:szCs w:val="21"/>
              </w:rPr>
            </w:pPr>
          </w:p>
        </w:tc>
      </w:tr>
      <w:tr w14:paraId="37A88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14:paraId="6D1A82CF">
            <w:pPr>
              <w:widowControl/>
              <w:spacing w:line="288" w:lineRule="auto"/>
              <w:jc w:val="center"/>
              <w:rPr>
                <w:kern w:val="0"/>
                <w:szCs w:val="21"/>
              </w:rPr>
            </w:pPr>
          </w:p>
        </w:tc>
        <w:tc>
          <w:tcPr>
            <w:tcW w:w="707" w:type="dxa"/>
            <w:vMerge w:val="continue"/>
            <w:vAlign w:val="center"/>
          </w:tcPr>
          <w:p w14:paraId="6DAC25AB">
            <w:pPr>
              <w:widowControl/>
              <w:spacing w:line="288" w:lineRule="auto"/>
              <w:jc w:val="center"/>
              <w:rPr>
                <w:kern w:val="0"/>
                <w:szCs w:val="21"/>
              </w:rPr>
            </w:pPr>
          </w:p>
        </w:tc>
        <w:tc>
          <w:tcPr>
            <w:tcW w:w="1060" w:type="dxa"/>
            <w:vAlign w:val="center"/>
          </w:tcPr>
          <w:p w14:paraId="7E4B2EFA">
            <w:pPr>
              <w:widowControl/>
              <w:spacing w:line="288" w:lineRule="auto"/>
              <w:jc w:val="center"/>
              <w:rPr>
                <w:kern w:val="0"/>
                <w:szCs w:val="21"/>
              </w:rPr>
            </w:pPr>
          </w:p>
        </w:tc>
        <w:tc>
          <w:tcPr>
            <w:tcW w:w="2268" w:type="dxa"/>
          </w:tcPr>
          <w:p w14:paraId="35D8EAAF">
            <w:pPr>
              <w:widowControl/>
              <w:spacing w:line="288" w:lineRule="auto"/>
              <w:jc w:val="center"/>
              <w:rPr>
                <w:kern w:val="0"/>
                <w:szCs w:val="21"/>
              </w:rPr>
            </w:pPr>
          </w:p>
        </w:tc>
        <w:tc>
          <w:tcPr>
            <w:tcW w:w="1183" w:type="dxa"/>
            <w:vAlign w:val="center"/>
          </w:tcPr>
          <w:p w14:paraId="14246494">
            <w:pPr>
              <w:widowControl/>
              <w:spacing w:line="288" w:lineRule="auto"/>
              <w:jc w:val="center"/>
              <w:rPr>
                <w:kern w:val="0"/>
                <w:szCs w:val="21"/>
              </w:rPr>
            </w:pPr>
          </w:p>
        </w:tc>
        <w:tc>
          <w:tcPr>
            <w:tcW w:w="1085" w:type="dxa"/>
            <w:vAlign w:val="center"/>
          </w:tcPr>
          <w:p w14:paraId="427B79BB">
            <w:pPr>
              <w:widowControl/>
              <w:spacing w:line="288" w:lineRule="auto"/>
              <w:jc w:val="center"/>
              <w:rPr>
                <w:kern w:val="0"/>
                <w:szCs w:val="21"/>
              </w:rPr>
            </w:pPr>
          </w:p>
        </w:tc>
        <w:tc>
          <w:tcPr>
            <w:tcW w:w="1063" w:type="dxa"/>
          </w:tcPr>
          <w:p w14:paraId="0C229E5B">
            <w:pPr>
              <w:widowControl/>
              <w:spacing w:line="288" w:lineRule="auto"/>
              <w:jc w:val="center"/>
              <w:rPr>
                <w:kern w:val="0"/>
                <w:szCs w:val="21"/>
              </w:rPr>
            </w:pPr>
          </w:p>
        </w:tc>
      </w:tr>
      <w:tr w14:paraId="52081C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restart"/>
            <w:vAlign w:val="center"/>
          </w:tcPr>
          <w:p w14:paraId="23000AC7">
            <w:pPr>
              <w:widowControl/>
              <w:spacing w:line="288" w:lineRule="auto"/>
              <w:jc w:val="center"/>
              <w:rPr>
                <w:kern w:val="0"/>
                <w:szCs w:val="21"/>
              </w:rPr>
            </w:pPr>
            <w:r>
              <w:rPr>
                <w:rFonts w:hint="eastAsia"/>
                <w:kern w:val="0"/>
                <w:szCs w:val="21"/>
              </w:rPr>
              <w:t>层状燃烧锅炉</w:t>
            </w:r>
          </w:p>
        </w:tc>
        <w:tc>
          <w:tcPr>
            <w:tcW w:w="1060" w:type="dxa"/>
            <w:vAlign w:val="center"/>
          </w:tcPr>
          <w:p w14:paraId="13718AD8">
            <w:pPr>
              <w:widowControl/>
              <w:spacing w:line="288" w:lineRule="auto"/>
              <w:jc w:val="center"/>
              <w:rPr>
                <w:kern w:val="0"/>
                <w:szCs w:val="21"/>
              </w:rPr>
            </w:pPr>
          </w:p>
        </w:tc>
        <w:tc>
          <w:tcPr>
            <w:tcW w:w="2268" w:type="dxa"/>
          </w:tcPr>
          <w:p w14:paraId="61B8DF9E">
            <w:pPr>
              <w:widowControl/>
              <w:spacing w:line="288" w:lineRule="auto"/>
              <w:jc w:val="center"/>
              <w:rPr>
                <w:kern w:val="0"/>
                <w:szCs w:val="21"/>
              </w:rPr>
            </w:pPr>
          </w:p>
        </w:tc>
        <w:tc>
          <w:tcPr>
            <w:tcW w:w="1183" w:type="dxa"/>
            <w:vAlign w:val="center"/>
          </w:tcPr>
          <w:p w14:paraId="53C1459B">
            <w:pPr>
              <w:widowControl/>
              <w:spacing w:line="288" w:lineRule="auto"/>
              <w:jc w:val="center"/>
              <w:rPr>
                <w:kern w:val="0"/>
                <w:szCs w:val="21"/>
              </w:rPr>
            </w:pPr>
          </w:p>
        </w:tc>
        <w:tc>
          <w:tcPr>
            <w:tcW w:w="1085" w:type="dxa"/>
            <w:vAlign w:val="center"/>
          </w:tcPr>
          <w:p w14:paraId="6426E600">
            <w:pPr>
              <w:widowControl/>
              <w:spacing w:line="288" w:lineRule="auto"/>
              <w:jc w:val="center"/>
              <w:rPr>
                <w:kern w:val="0"/>
                <w:szCs w:val="21"/>
              </w:rPr>
            </w:pPr>
          </w:p>
        </w:tc>
        <w:tc>
          <w:tcPr>
            <w:tcW w:w="1063" w:type="dxa"/>
          </w:tcPr>
          <w:p w14:paraId="4208D289">
            <w:pPr>
              <w:widowControl/>
              <w:spacing w:line="288" w:lineRule="auto"/>
              <w:jc w:val="center"/>
              <w:rPr>
                <w:kern w:val="0"/>
                <w:szCs w:val="21"/>
              </w:rPr>
            </w:pPr>
          </w:p>
        </w:tc>
      </w:tr>
      <w:tr w14:paraId="33C810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continue"/>
            <w:vAlign w:val="center"/>
          </w:tcPr>
          <w:p w14:paraId="1DE17E0F">
            <w:pPr>
              <w:widowControl/>
              <w:spacing w:line="288" w:lineRule="auto"/>
              <w:jc w:val="center"/>
              <w:rPr>
                <w:kern w:val="0"/>
                <w:szCs w:val="21"/>
              </w:rPr>
            </w:pPr>
          </w:p>
        </w:tc>
        <w:tc>
          <w:tcPr>
            <w:tcW w:w="1060" w:type="dxa"/>
            <w:vAlign w:val="center"/>
          </w:tcPr>
          <w:p w14:paraId="7CA482C6">
            <w:pPr>
              <w:widowControl/>
              <w:spacing w:line="288" w:lineRule="auto"/>
              <w:jc w:val="center"/>
              <w:rPr>
                <w:kern w:val="0"/>
                <w:szCs w:val="21"/>
              </w:rPr>
            </w:pPr>
          </w:p>
        </w:tc>
        <w:tc>
          <w:tcPr>
            <w:tcW w:w="2268" w:type="dxa"/>
          </w:tcPr>
          <w:p w14:paraId="317FFE58">
            <w:pPr>
              <w:widowControl/>
              <w:spacing w:line="288" w:lineRule="auto"/>
              <w:jc w:val="center"/>
              <w:rPr>
                <w:kern w:val="0"/>
                <w:szCs w:val="21"/>
              </w:rPr>
            </w:pPr>
          </w:p>
        </w:tc>
        <w:tc>
          <w:tcPr>
            <w:tcW w:w="1183" w:type="dxa"/>
            <w:vAlign w:val="center"/>
          </w:tcPr>
          <w:p w14:paraId="14859E83">
            <w:pPr>
              <w:widowControl/>
              <w:spacing w:line="288" w:lineRule="auto"/>
              <w:jc w:val="center"/>
              <w:rPr>
                <w:kern w:val="0"/>
                <w:szCs w:val="21"/>
              </w:rPr>
            </w:pPr>
          </w:p>
        </w:tc>
        <w:tc>
          <w:tcPr>
            <w:tcW w:w="1085" w:type="dxa"/>
            <w:vAlign w:val="center"/>
          </w:tcPr>
          <w:p w14:paraId="5365669D">
            <w:pPr>
              <w:widowControl/>
              <w:spacing w:line="288" w:lineRule="auto"/>
              <w:jc w:val="center"/>
              <w:rPr>
                <w:kern w:val="0"/>
                <w:szCs w:val="21"/>
              </w:rPr>
            </w:pPr>
          </w:p>
        </w:tc>
        <w:tc>
          <w:tcPr>
            <w:tcW w:w="1063" w:type="dxa"/>
          </w:tcPr>
          <w:p w14:paraId="43F58129">
            <w:pPr>
              <w:widowControl/>
              <w:spacing w:line="288" w:lineRule="auto"/>
              <w:jc w:val="center"/>
              <w:rPr>
                <w:kern w:val="0"/>
                <w:szCs w:val="21"/>
              </w:rPr>
            </w:pPr>
          </w:p>
        </w:tc>
      </w:tr>
      <w:tr w14:paraId="7E6AF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restart"/>
            <w:vAlign w:val="center"/>
          </w:tcPr>
          <w:p w14:paraId="12CF5D61">
            <w:pPr>
              <w:widowControl/>
              <w:spacing w:line="288" w:lineRule="auto"/>
              <w:jc w:val="center"/>
              <w:rPr>
                <w:kern w:val="0"/>
                <w:szCs w:val="21"/>
              </w:rPr>
            </w:pPr>
            <w:r>
              <w:rPr>
                <w:rFonts w:hint="eastAsia"/>
                <w:kern w:val="0"/>
                <w:szCs w:val="21"/>
              </w:rPr>
              <w:t>抛煤机链条炉排锅炉</w:t>
            </w:r>
          </w:p>
        </w:tc>
        <w:tc>
          <w:tcPr>
            <w:tcW w:w="1060" w:type="dxa"/>
            <w:vAlign w:val="center"/>
          </w:tcPr>
          <w:p w14:paraId="34ED85C5">
            <w:pPr>
              <w:widowControl/>
              <w:spacing w:line="288" w:lineRule="auto"/>
              <w:jc w:val="center"/>
              <w:rPr>
                <w:kern w:val="0"/>
                <w:szCs w:val="21"/>
              </w:rPr>
            </w:pPr>
          </w:p>
        </w:tc>
        <w:tc>
          <w:tcPr>
            <w:tcW w:w="2268" w:type="dxa"/>
          </w:tcPr>
          <w:p w14:paraId="56378B81">
            <w:pPr>
              <w:widowControl/>
              <w:spacing w:line="288" w:lineRule="auto"/>
              <w:jc w:val="center"/>
              <w:rPr>
                <w:kern w:val="0"/>
                <w:szCs w:val="21"/>
              </w:rPr>
            </w:pPr>
          </w:p>
        </w:tc>
        <w:tc>
          <w:tcPr>
            <w:tcW w:w="1183" w:type="dxa"/>
            <w:vAlign w:val="center"/>
          </w:tcPr>
          <w:p w14:paraId="76C23221">
            <w:pPr>
              <w:widowControl/>
              <w:spacing w:line="288" w:lineRule="auto"/>
              <w:jc w:val="center"/>
              <w:rPr>
                <w:kern w:val="0"/>
                <w:szCs w:val="21"/>
              </w:rPr>
            </w:pPr>
          </w:p>
        </w:tc>
        <w:tc>
          <w:tcPr>
            <w:tcW w:w="1085" w:type="dxa"/>
            <w:vAlign w:val="center"/>
          </w:tcPr>
          <w:p w14:paraId="072ED1E0">
            <w:pPr>
              <w:widowControl/>
              <w:spacing w:line="288" w:lineRule="auto"/>
              <w:jc w:val="center"/>
              <w:rPr>
                <w:kern w:val="0"/>
                <w:szCs w:val="21"/>
              </w:rPr>
            </w:pPr>
          </w:p>
        </w:tc>
        <w:tc>
          <w:tcPr>
            <w:tcW w:w="1063" w:type="dxa"/>
          </w:tcPr>
          <w:p w14:paraId="34053B78">
            <w:pPr>
              <w:widowControl/>
              <w:spacing w:line="288" w:lineRule="auto"/>
              <w:jc w:val="center"/>
              <w:rPr>
                <w:kern w:val="0"/>
                <w:szCs w:val="21"/>
              </w:rPr>
            </w:pPr>
          </w:p>
        </w:tc>
      </w:tr>
      <w:tr w14:paraId="3AA1E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continue"/>
            <w:vAlign w:val="center"/>
          </w:tcPr>
          <w:p w14:paraId="191A1EB2">
            <w:pPr>
              <w:widowControl/>
              <w:spacing w:line="288" w:lineRule="auto"/>
              <w:jc w:val="center"/>
              <w:rPr>
                <w:kern w:val="0"/>
                <w:szCs w:val="21"/>
              </w:rPr>
            </w:pPr>
          </w:p>
        </w:tc>
        <w:tc>
          <w:tcPr>
            <w:tcW w:w="1060" w:type="dxa"/>
            <w:vAlign w:val="center"/>
          </w:tcPr>
          <w:p w14:paraId="02D9889F">
            <w:pPr>
              <w:widowControl/>
              <w:spacing w:line="288" w:lineRule="auto"/>
              <w:jc w:val="center"/>
              <w:rPr>
                <w:kern w:val="0"/>
                <w:szCs w:val="21"/>
              </w:rPr>
            </w:pPr>
          </w:p>
        </w:tc>
        <w:tc>
          <w:tcPr>
            <w:tcW w:w="2268" w:type="dxa"/>
          </w:tcPr>
          <w:p w14:paraId="18192E2F">
            <w:pPr>
              <w:widowControl/>
              <w:spacing w:line="288" w:lineRule="auto"/>
              <w:jc w:val="center"/>
              <w:rPr>
                <w:kern w:val="0"/>
                <w:szCs w:val="21"/>
              </w:rPr>
            </w:pPr>
          </w:p>
        </w:tc>
        <w:tc>
          <w:tcPr>
            <w:tcW w:w="1183" w:type="dxa"/>
            <w:vAlign w:val="center"/>
          </w:tcPr>
          <w:p w14:paraId="63B195FF">
            <w:pPr>
              <w:widowControl/>
              <w:spacing w:line="288" w:lineRule="auto"/>
              <w:jc w:val="center"/>
              <w:rPr>
                <w:kern w:val="0"/>
                <w:szCs w:val="21"/>
              </w:rPr>
            </w:pPr>
          </w:p>
        </w:tc>
        <w:tc>
          <w:tcPr>
            <w:tcW w:w="1085" w:type="dxa"/>
            <w:vAlign w:val="center"/>
          </w:tcPr>
          <w:p w14:paraId="33934E37">
            <w:pPr>
              <w:widowControl/>
              <w:spacing w:line="288" w:lineRule="auto"/>
              <w:jc w:val="center"/>
              <w:rPr>
                <w:kern w:val="0"/>
                <w:szCs w:val="21"/>
              </w:rPr>
            </w:pPr>
          </w:p>
        </w:tc>
        <w:tc>
          <w:tcPr>
            <w:tcW w:w="1063" w:type="dxa"/>
          </w:tcPr>
          <w:p w14:paraId="3F2C42FC">
            <w:pPr>
              <w:widowControl/>
              <w:spacing w:line="288" w:lineRule="auto"/>
              <w:jc w:val="center"/>
              <w:rPr>
                <w:kern w:val="0"/>
                <w:szCs w:val="21"/>
              </w:rPr>
            </w:pPr>
          </w:p>
        </w:tc>
      </w:tr>
      <w:tr w14:paraId="10177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restart"/>
            <w:vAlign w:val="center"/>
          </w:tcPr>
          <w:p w14:paraId="218CD7F2">
            <w:pPr>
              <w:widowControl/>
              <w:spacing w:line="288" w:lineRule="auto"/>
              <w:jc w:val="center"/>
              <w:rPr>
                <w:kern w:val="0"/>
                <w:szCs w:val="21"/>
              </w:rPr>
            </w:pPr>
            <w:r>
              <w:rPr>
                <w:rFonts w:hint="eastAsia"/>
                <w:kern w:val="0"/>
                <w:szCs w:val="21"/>
              </w:rPr>
              <w:t>流化床燃烧锅炉</w:t>
            </w:r>
          </w:p>
        </w:tc>
        <w:tc>
          <w:tcPr>
            <w:tcW w:w="1060" w:type="dxa"/>
            <w:vAlign w:val="center"/>
          </w:tcPr>
          <w:p w14:paraId="58BD598F">
            <w:pPr>
              <w:widowControl/>
              <w:spacing w:line="288" w:lineRule="auto"/>
              <w:jc w:val="center"/>
              <w:rPr>
                <w:kern w:val="0"/>
                <w:szCs w:val="21"/>
              </w:rPr>
            </w:pPr>
          </w:p>
        </w:tc>
        <w:tc>
          <w:tcPr>
            <w:tcW w:w="2268" w:type="dxa"/>
          </w:tcPr>
          <w:p w14:paraId="38E5755F">
            <w:pPr>
              <w:widowControl/>
              <w:spacing w:line="288" w:lineRule="auto"/>
              <w:jc w:val="center"/>
              <w:rPr>
                <w:kern w:val="0"/>
                <w:szCs w:val="21"/>
              </w:rPr>
            </w:pPr>
          </w:p>
        </w:tc>
        <w:tc>
          <w:tcPr>
            <w:tcW w:w="1183" w:type="dxa"/>
            <w:vAlign w:val="center"/>
          </w:tcPr>
          <w:p w14:paraId="7D0404F6">
            <w:pPr>
              <w:widowControl/>
              <w:spacing w:line="288" w:lineRule="auto"/>
              <w:jc w:val="center"/>
              <w:rPr>
                <w:kern w:val="0"/>
                <w:szCs w:val="21"/>
              </w:rPr>
            </w:pPr>
          </w:p>
        </w:tc>
        <w:tc>
          <w:tcPr>
            <w:tcW w:w="1085" w:type="dxa"/>
            <w:vAlign w:val="center"/>
          </w:tcPr>
          <w:p w14:paraId="563D8234">
            <w:pPr>
              <w:widowControl/>
              <w:spacing w:line="288" w:lineRule="auto"/>
              <w:jc w:val="center"/>
              <w:rPr>
                <w:kern w:val="0"/>
                <w:szCs w:val="21"/>
              </w:rPr>
            </w:pPr>
          </w:p>
        </w:tc>
        <w:tc>
          <w:tcPr>
            <w:tcW w:w="1063" w:type="dxa"/>
          </w:tcPr>
          <w:p w14:paraId="74C340A0">
            <w:pPr>
              <w:widowControl/>
              <w:spacing w:line="288" w:lineRule="auto"/>
              <w:jc w:val="center"/>
              <w:rPr>
                <w:kern w:val="0"/>
                <w:szCs w:val="21"/>
              </w:rPr>
            </w:pPr>
          </w:p>
        </w:tc>
      </w:tr>
      <w:tr w14:paraId="35AB8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continue"/>
            <w:vAlign w:val="center"/>
          </w:tcPr>
          <w:p w14:paraId="689E158A">
            <w:pPr>
              <w:widowControl/>
              <w:spacing w:line="288" w:lineRule="auto"/>
              <w:jc w:val="center"/>
              <w:rPr>
                <w:kern w:val="0"/>
                <w:szCs w:val="21"/>
              </w:rPr>
            </w:pPr>
          </w:p>
        </w:tc>
        <w:tc>
          <w:tcPr>
            <w:tcW w:w="1060" w:type="dxa"/>
            <w:vAlign w:val="center"/>
          </w:tcPr>
          <w:p w14:paraId="6CD464E1">
            <w:pPr>
              <w:widowControl/>
              <w:spacing w:line="288" w:lineRule="auto"/>
              <w:jc w:val="center"/>
              <w:rPr>
                <w:kern w:val="0"/>
                <w:szCs w:val="21"/>
              </w:rPr>
            </w:pPr>
          </w:p>
        </w:tc>
        <w:tc>
          <w:tcPr>
            <w:tcW w:w="2268" w:type="dxa"/>
          </w:tcPr>
          <w:p w14:paraId="4DB8EE5A">
            <w:pPr>
              <w:widowControl/>
              <w:spacing w:line="288" w:lineRule="auto"/>
              <w:jc w:val="center"/>
              <w:rPr>
                <w:kern w:val="0"/>
                <w:szCs w:val="21"/>
              </w:rPr>
            </w:pPr>
          </w:p>
        </w:tc>
        <w:tc>
          <w:tcPr>
            <w:tcW w:w="1183" w:type="dxa"/>
            <w:vAlign w:val="center"/>
          </w:tcPr>
          <w:p w14:paraId="162FC808">
            <w:pPr>
              <w:widowControl/>
              <w:spacing w:line="288" w:lineRule="auto"/>
              <w:jc w:val="center"/>
              <w:rPr>
                <w:kern w:val="0"/>
                <w:szCs w:val="21"/>
              </w:rPr>
            </w:pPr>
          </w:p>
        </w:tc>
        <w:tc>
          <w:tcPr>
            <w:tcW w:w="1085" w:type="dxa"/>
            <w:vAlign w:val="center"/>
          </w:tcPr>
          <w:p w14:paraId="0D7EDD71">
            <w:pPr>
              <w:widowControl/>
              <w:spacing w:line="288" w:lineRule="auto"/>
              <w:jc w:val="center"/>
              <w:rPr>
                <w:kern w:val="0"/>
                <w:szCs w:val="21"/>
              </w:rPr>
            </w:pPr>
          </w:p>
        </w:tc>
        <w:tc>
          <w:tcPr>
            <w:tcW w:w="1063" w:type="dxa"/>
          </w:tcPr>
          <w:p w14:paraId="0578F6C2">
            <w:pPr>
              <w:widowControl/>
              <w:spacing w:line="288" w:lineRule="auto"/>
              <w:jc w:val="center"/>
              <w:rPr>
                <w:kern w:val="0"/>
                <w:szCs w:val="21"/>
              </w:rPr>
            </w:pPr>
          </w:p>
        </w:tc>
      </w:tr>
    </w:tbl>
    <w:p w14:paraId="7D89CB41">
      <w:pPr>
        <w:pStyle w:val="51"/>
        <w:spacing w:line="288" w:lineRule="auto"/>
        <w:ind w:left="485" w:hanging="484" w:hangingChars="202"/>
        <w:outlineLvl w:val="9"/>
        <w:rPr>
          <w:szCs w:val="21"/>
        </w:rPr>
      </w:pPr>
    </w:p>
    <w:p w14:paraId="36961264">
      <w:pPr>
        <w:pStyle w:val="51"/>
        <w:spacing w:line="288" w:lineRule="auto"/>
        <w:ind w:left="424" w:hanging="424" w:hangingChars="202"/>
        <w:outlineLvl w:val="9"/>
        <w:rPr>
          <w:szCs w:val="21"/>
        </w:rPr>
      </w:pPr>
      <w:r>
        <w:rPr>
          <w:rFonts w:hint="eastAsia"/>
          <w:sz w:val="21"/>
          <w:szCs w:val="21"/>
        </w:rPr>
        <w:t>房间空调器：</w:t>
      </w:r>
    </w:p>
    <w:tbl>
      <w:tblPr>
        <w:tblStyle w:val="28"/>
        <w:tblW w:w="8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090"/>
        <w:gridCol w:w="1153"/>
        <w:gridCol w:w="2268"/>
        <w:gridCol w:w="1384"/>
        <w:gridCol w:w="1524"/>
      </w:tblGrid>
      <w:tr w14:paraId="15182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021" w:type="dxa"/>
            <w:gridSpan w:val="2"/>
            <w:vMerge w:val="restart"/>
            <w:vAlign w:val="center"/>
          </w:tcPr>
          <w:p w14:paraId="4630E398">
            <w:pPr>
              <w:widowControl/>
              <w:spacing w:line="288" w:lineRule="auto"/>
              <w:jc w:val="center"/>
              <w:rPr>
                <w:kern w:val="0"/>
                <w:szCs w:val="21"/>
              </w:rPr>
            </w:pPr>
            <w:r>
              <w:rPr>
                <w:rFonts w:hint="eastAsia"/>
                <w:kern w:val="0"/>
                <w:szCs w:val="21"/>
              </w:rPr>
              <w:t>类型</w:t>
            </w:r>
          </w:p>
        </w:tc>
        <w:tc>
          <w:tcPr>
            <w:tcW w:w="1153" w:type="dxa"/>
            <w:vMerge w:val="restart"/>
            <w:vAlign w:val="center"/>
          </w:tcPr>
          <w:p w14:paraId="1874D067">
            <w:pPr>
              <w:widowControl/>
              <w:spacing w:line="288" w:lineRule="auto"/>
              <w:jc w:val="center"/>
              <w:rPr>
                <w:kern w:val="0"/>
                <w:szCs w:val="21"/>
              </w:rPr>
            </w:pPr>
            <w:r>
              <w:rPr>
                <w:rFonts w:hint="eastAsia"/>
                <w:kern w:val="0"/>
                <w:szCs w:val="21"/>
              </w:rPr>
              <w:t>设备型号</w:t>
            </w:r>
          </w:p>
        </w:tc>
        <w:tc>
          <w:tcPr>
            <w:tcW w:w="2268" w:type="dxa"/>
            <w:vMerge w:val="restart"/>
            <w:vAlign w:val="center"/>
          </w:tcPr>
          <w:p w14:paraId="5372E087">
            <w:pPr>
              <w:widowControl/>
              <w:spacing w:line="288" w:lineRule="auto"/>
              <w:jc w:val="center"/>
              <w:rPr>
                <w:kern w:val="0"/>
                <w:szCs w:val="21"/>
              </w:rPr>
            </w:pPr>
            <w:r>
              <w:rPr>
                <w:rFonts w:hint="eastAsia"/>
                <w:kern w:val="0"/>
                <w:szCs w:val="21"/>
              </w:rPr>
              <w:t>额定制冷量</w:t>
            </w:r>
            <w:r>
              <w:rPr>
                <w:kern w:val="0"/>
                <w:szCs w:val="21"/>
              </w:rPr>
              <w:t>CC</w:t>
            </w:r>
            <w:r>
              <w:rPr>
                <w:rFonts w:hint="eastAsia"/>
                <w:kern w:val="0"/>
                <w:szCs w:val="21"/>
              </w:rPr>
              <w:t>（</w:t>
            </w:r>
            <w:r>
              <w:rPr>
                <w:kern w:val="0"/>
                <w:szCs w:val="21"/>
              </w:rPr>
              <w:t>kW</w:t>
            </w:r>
            <w:r>
              <w:rPr>
                <w:rFonts w:hint="eastAsia"/>
                <w:kern w:val="0"/>
                <w:szCs w:val="21"/>
              </w:rPr>
              <w:t>）</w:t>
            </w:r>
          </w:p>
        </w:tc>
        <w:tc>
          <w:tcPr>
            <w:tcW w:w="2908" w:type="dxa"/>
            <w:gridSpan w:val="2"/>
            <w:vAlign w:val="center"/>
          </w:tcPr>
          <w:p w14:paraId="185991FE">
            <w:pPr>
              <w:widowControl/>
              <w:spacing w:line="288" w:lineRule="auto"/>
              <w:jc w:val="center"/>
              <w:rPr>
                <w:kern w:val="0"/>
                <w:szCs w:val="21"/>
              </w:rPr>
            </w:pPr>
            <w:r>
              <w:rPr>
                <w:rFonts w:hint="eastAsia"/>
                <w:kern w:val="0"/>
                <w:szCs w:val="21"/>
              </w:rPr>
              <w:t>能效等级</w:t>
            </w:r>
          </w:p>
        </w:tc>
      </w:tr>
      <w:tr w14:paraId="7F8D4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021" w:type="dxa"/>
            <w:gridSpan w:val="2"/>
            <w:vMerge w:val="continue"/>
            <w:vAlign w:val="center"/>
          </w:tcPr>
          <w:p w14:paraId="676E62A4">
            <w:pPr>
              <w:widowControl/>
              <w:spacing w:line="288" w:lineRule="auto"/>
              <w:jc w:val="center"/>
              <w:rPr>
                <w:kern w:val="0"/>
                <w:szCs w:val="21"/>
              </w:rPr>
            </w:pPr>
          </w:p>
        </w:tc>
        <w:tc>
          <w:tcPr>
            <w:tcW w:w="1153" w:type="dxa"/>
            <w:vMerge w:val="continue"/>
            <w:vAlign w:val="center"/>
          </w:tcPr>
          <w:p w14:paraId="4FCEBB2D">
            <w:pPr>
              <w:widowControl/>
              <w:spacing w:line="288" w:lineRule="auto"/>
              <w:jc w:val="center"/>
              <w:rPr>
                <w:kern w:val="0"/>
                <w:szCs w:val="21"/>
              </w:rPr>
            </w:pPr>
          </w:p>
        </w:tc>
        <w:tc>
          <w:tcPr>
            <w:tcW w:w="2268" w:type="dxa"/>
            <w:vMerge w:val="continue"/>
            <w:vAlign w:val="center"/>
          </w:tcPr>
          <w:p w14:paraId="68DB23C6">
            <w:pPr>
              <w:widowControl/>
              <w:spacing w:line="288" w:lineRule="auto"/>
              <w:jc w:val="center"/>
              <w:rPr>
                <w:kern w:val="0"/>
                <w:szCs w:val="21"/>
              </w:rPr>
            </w:pPr>
          </w:p>
        </w:tc>
        <w:tc>
          <w:tcPr>
            <w:tcW w:w="1384" w:type="dxa"/>
            <w:vAlign w:val="center"/>
          </w:tcPr>
          <w:p w14:paraId="775066D8">
            <w:pPr>
              <w:widowControl/>
              <w:spacing w:line="288" w:lineRule="auto"/>
              <w:jc w:val="center"/>
              <w:rPr>
                <w:kern w:val="0"/>
                <w:szCs w:val="21"/>
              </w:rPr>
            </w:pPr>
            <w:r>
              <w:rPr>
                <w:rFonts w:hint="eastAsia"/>
                <w:kern w:val="0"/>
                <w:szCs w:val="21"/>
              </w:rPr>
              <w:t>设计值</w:t>
            </w:r>
          </w:p>
        </w:tc>
        <w:tc>
          <w:tcPr>
            <w:tcW w:w="1524" w:type="dxa"/>
            <w:vAlign w:val="center"/>
          </w:tcPr>
          <w:p w14:paraId="3DA004BA">
            <w:pPr>
              <w:widowControl/>
              <w:spacing w:line="288" w:lineRule="auto"/>
              <w:jc w:val="center"/>
              <w:rPr>
                <w:kern w:val="0"/>
                <w:szCs w:val="21"/>
              </w:rPr>
            </w:pPr>
            <w:r>
              <w:rPr>
                <w:rFonts w:hint="eastAsia"/>
                <w:kern w:val="0"/>
                <w:szCs w:val="21"/>
              </w:rPr>
              <w:t>节能评价值</w:t>
            </w:r>
          </w:p>
        </w:tc>
      </w:tr>
      <w:tr w14:paraId="268BC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restart"/>
            <w:vAlign w:val="center"/>
          </w:tcPr>
          <w:p w14:paraId="31B4D0B3">
            <w:pPr>
              <w:spacing w:line="288" w:lineRule="auto"/>
              <w:jc w:val="center"/>
              <w:rPr>
                <w:szCs w:val="21"/>
              </w:rPr>
            </w:pPr>
            <w:r>
              <w:rPr>
                <w:rFonts w:hint="eastAsia"/>
                <w:szCs w:val="21"/>
              </w:rPr>
              <w:t>分散式</w:t>
            </w:r>
          </w:p>
        </w:tc>
        <w:tc>
          <w:tcPr>
            <w:tcW w:w="1090" w:type="dxa"/>
            <w:vMerge w:val="restart"/>
            <w:vAlign w:val="center"/>
          </w:tcPr>
          <w:p w14:paraId="2E009F0A">
            <w:pPr>
              <w:widowControl/>
              <w:spacing w:line="288" w:lineRule="auto"/>
              <w:jc w:val="center"/>
              <w:rPr>
                <w:kern w:val="0"/>
                <w:szCs w:val="21"/>
              </w:rPr>
            </w:pPr>
            <w:r>
              <w:rPr>
                <w:rFonts w:hint="eastAsia"/>
                <w:kern w:val="0"/>
                <w:szCs w:val="21"/>
              </w:rPr>
              <w:t>整体式</w:t>
            </w:r>
          </w:p>
        </w:tc>
        <w:tc>
          <w:tcPr>
            <w:tcW w:w="1153" w:type="dxa"/>
            <w:vAlign w:val="center"/>
          </w:tcPr>
          <w:p w14:paraId="74C3AB7A">
            <w:pPr>
              <w:widowControl/>
              <w:spacing w:line="288" w:lineRule="auto"/>
              <w:jc w:val="center"/>
              <w:rPr>
                <w:kern w:val="0"/>
                <w:szCs w:val="21"/>
              </w:rPr>
            </w:pPr>
          </w:p>
        </w:tc>
        <w:tc>
          <w:tcPr>
            <w:tcW w:w="2268" w:type="dxa"/>
            <w:vAlign w:val="center"/>
          </w:tcPr>
          <w:p w14:paraId="2F300531">
            <w:pPr>
              <w:widowControl/>
              <w:spacing w:line="288" w:lineRule="auto"/>
              <w:jc w:val="center"/>
              <w:rPr>
                <w:kern w:val="0"/>
                <w:szCs w:val="21"/>
              </w:rPr>
            </w:pPr>
          </w:p>
        </w:tc>
        <w:tc>
          <w:tcPr>
            <w:tcW w:w="1384" w:type="dxa"/>
            <w:vAlign w:val="center"/>
          </w:tcPr>
          <w:p w14:paraId="317645BF">
            <w:pPr>
              <w:widowControl/>
              <w:spacing w:line="288" w:lineRule="auto"/>
              <w:jc w:val="center"/>
              <w:rPr>
                <w:kern w:val="0"/>
                <w:szCs w:val="21"/>
              </w:rPr>
            </w:pPr>
          </w:p>
        </w:tc>
        <w:tc>
          <w:tcPr>
            <w:tcW w:w="1524" w:type="dxa"/>
            <w:vAlign w:val="center"/>
          </w:tcPr>
          <w:p w14:paraId="1E000035">
            <w:pPr>
              <w:widowControl/>
              <w:spacing w:line="288" w:lineRule="auto"/>
              <w:jc w:val="center"/>
              <w:rPr>
                <w:kern w:val="0"/>
                <w:szCs w:val="21"/>
              </w:rPr>
            </w:pPr>
          </w:p>
        </w:tc>
      </w:tr>
      <w:tr w14:paraId="6D69F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continue"/>
            <w:vAlign w:val="center"/>
          </w:tcPr>
          <w:p w14:paraId="495029AF">
            <w:pPr>
              <w:spacing w:line="288" w:lineRule="auto"/>
              <w:jc w:val="center"/>
              <w:rPr>
                <w:szCs w:val="21"/>
              </w:rPr>
            </w:pPr>
          </w:p>
        </w:tc>
        <w:tc>
          <w:tcPr>
            <w:tcW w:w="1090" w:type="dxa"/>
            <w:vMerge w:val="continue"/>
            <w:vAlign w:val="center"/>
          </w:tcPr>
          <w:p w14:paraId="1668211F">
            <w:pPr>
              <w:widowControl/>
              <w:spacing w:line="288" w:lineRule="auto"/>
              <w:jc w:val="center"/>
              <w:rPr>
                <w:kern w:val="0"/>
                <w:szCs w:val="21"/>
              </w:rPr>
            </w:pPr>
          </w:p>
        </w:tc>
        <w:tc>
          <w:tcPr>
            <w:tcW w:w="1153" w:type="dxa"/>
            <w:vAlign w:val="center"/>
          </w:tcPr>
          <w:p w14:paraId="6D0DFC04">
            <w:pPr>
              <w:widowControl/>
              <w:spacing w:line="288" w:lineRule="auto"/>
              <w:jc w:val="center"/>
              <w:rPr>
                <w:kern w:val="0"/>
                <w:szCs w:val="21"/>
              </w:rPr>
            </w:pPr>
          </w:p>
        </w:tc>
        <w:tc>
          <w:tcPr>
            <w:tcW w:w="2268" w:type="dxa"/>
            <w:vAlign w:val="center"/>
          </w:tcPr>
          <w:p w14:paraId="7797803F">
            <w:pPr>
              <w:widowControl/>
              <w:spacing w:line="288" w:lineRule="auto"/>
              <w:jc w:val="center"/>
              <w:rPr>
                <w:kern w:val="0"/>
                <w:szCs w:val="21"/>
              </w:rPr>
            </w:pPr>
          </w:p>
        </w:tc>
        <w:tc>
          <w:tcPr>
            <w:tcW w:w="1384" w:type="dxa"/>
            <w:vAlign w:val="center"/>
          </w:tcPr>
          <w:p w14:paraId="1BAC24C9">
            <w:pPr>
              <w:widowControl/>
              <w:spacing w:line="288" w:lineRule="auto"/>
              <w:jc w:val="center"/>
              <w:rPr>
                <w:kern w:val="0"/>
                <w:szCs w:val="21"/>
              </w:rPr>
            </w:pPr>
          </w:p>
        </w:tc>
        <w:tc>
          <w:tcPr>
            <w:tcW w:w="1524" w:type="dxa"/>
            <w:vAlign w:val="center"/>
          </w:tcPr>
          <w:p w14:paraId="69B9DB03">
            <w:pPr>
              <w:widowControl/>
              <w:spacing w:line="288" w:lineRule="auto"/>
              <w:jc w:val="center"/>
              <w:rPr>
                <w:kern w:val="0"/>
                <w:szCs w:val="21"/>
              </w:rPr>
            </w:pPr>
          </w:p>
        </w:tc>
      </w:tr>
      <w:tr w14:paraId="507D0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continue"/>
            <w:vAlign w:val="center"/>
          </w:tcPr>
          <w:p w14:paraId="568AFF29">
            <w:pPr>
              <w:spacing w:line="288" w:lineRule="auto"/>
              <w:jc w:val="center"/>
              <w:rPr>
                <w:szCs w:val="21"/>
              </w:rPr>
            </w:pPr>
          </w:p>
        </w:tc>
        <w:tc>
          <w:tcPr>
            <w:tcW w:w="1090" w:type="dxa"/>
            <w:vMerge w:val="restart"/>
            <w:vAlign w:val="center"/>
          </w:tcPr>
          <w:p w14:paraId="00047E91">
            <w:pPr>
              <w:widowControl/>
              <w:spacing w:line="288" w:lineRule="auto"/>
              <w:jc w:val="center"/>
              <w:rPr>
                <w:kern w:val="0"/>
                <w:szCs w:val="21"/>
              </w:rPr>
            </w:pPr>
            <w:r>
              <w:rPr>
                <w:rFonts w:hint="eastAsia"/>
                <w:kern w:val="0"/>
                <w:szCs w:val="21"/>
              </w:rPr>
              <w:t>分体式</w:t>
            </w:r>
          </w:p>
        </w:tc>
        <w:tc>
          <w:tcPr>
            <w:tcW w:w="1153" w:type="dxa"/>
            <w:vAlign w:val="center"/>
          </w:tcPr>
          <w:p w14:paraId="3EDA9533">
            <w:pPr>
              <w:widowControl/>
              <w:spacing w:line="288" w:lineRule="auto"/>
              <w:jc w:val="center"/>
              <w:rPr>
                <w:kern w:val="0"/>
                <w:szCs w:val="21"/>
              </w:rPr>
            </w:pPr>
          </w:p>
        </w:tc>
        <w:tc>
          <w:tcPr>
            <w:tcW w:w="2268" w:type="dxa"/>
            <w:vAlign w:val="center"/>
          </w:tcPr>
          <w:p w14:paraId="60C5D5AF">
            <w:pPr>
              <w:widowControl/>
              <w:spacing w:line="288" w:lineRule="auto"/>
              <w:jc w:val="center"/>
              <w:rPr>
                <w:kern w:val="0"/>
                <w:szCs w:val="21"/>
              </w:rPr>
            </w:pPr>
          </w:p>
        </w:tc>
        <w:tc>
          <w:tcPr>
            <w:tcW w:w="1384" w:type="dxa"/>
            <w:vAlign w:val="center"/>
          </w:tcPr>
          <w:p w14:paraId="02EB246C">
            <w:pPr>
              <w:widowControl/>
              <w:spacing w:line="288" w:lineRule="auto"/>
              <w:jc w:val="center"/>
              <w:rPr>
                <w:kern w:val="0"/>
                <w:szCs w:val="21"/>
              </w:rPr>
            </w:pPr>
          </w:p>
        </w:tc>
        <w:tc>
          <w:tcPr>
            <w:tcW w:w="1524" w:type="dxa"/>
            <w:vAlign w:val="center"/>
          </w:tcPr>
          <w:p w14:paraId="25C857A3">
            <w:pPr>
              <w:widowControl/>
              <w:spacing w:line="288" w:lineRule="auto"/>
              <w:jc w:val="center"/>
              <w:rPr>
                <w:kern w:val="0"/>
                <w:szCs w:val="21"/>
              </w:rPr>
            </w:pPr>
          </w:p>
        </w:tc>
      </w:tr>
      <w:tr w14:paraId="7F107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continue"/>
            <w:vAlign w:val="center"/>
          </w:tcPr>
          <w:p w14:paraId="56007B85">
            <w:pPr>
              <w:spacing w:line="288" w:lineRule="auto"/>
              <w:jc w:val="center"/>
              <w:rPr>
                <w:szCs w:val="21"/>
              </w:rPr>
            </w:pPr>
          </w:p>
        </w:tc>
        <w:tc>
          <w:tcPr>
            <w:tcW w:w="1090" w:type="dxa"/>
            <w:vMerge w:val="continue"/>
            <w:vAlign w:val="center"/>
          </w:tcPr>
          <w:p w14:paraId="44F7D3AD">
            <w:pPr>
              <w:widowControl/>
              <w:spacing w:line="288" w:lineRule="auto"/>
              <w:jc w:val="center"/>
              <w:rPr>
                <w:kern w:val="0"/>
                <w:szCs w:val="21"/>
              </w:rPr>
            </w:pPr>
          </w:p>
        </w:tc>
        <w:tc>
          <w:tcPr>
            <w:tcW w:w="1153" w:type="dxa"/>
            <w:vAlign w:val="center"/>
          </w:tcPr>
          <w:p w14:paraId="3C735A50">
            <w:pPr>
              <w:widowControl/>
              <w:spacing w:line="288" w:lineRule="auto"/>
              <w:jc w:val="center"/>
              <w:rPr>
                <w:kern w:val="0"/>
                <w:szCs w:val="21"/>
              </w:rPr>
            </w:pPr>
          </w:p>
        </w:tc>
        <w:tc>
          <w:tcPr>
            <w:tcW w:w="2268" w:type="dxa"/>
            <w:vAlign w:val="center"/>
          </w:tcPr>
          <w:p w14:paraId="457ADBBF">
            <w:pPr>
              <w:widowControl/>
              <w:spacing w:line="288" w:lineRule="auto"/>
              <w:jc w:val="center"/>
              <w:rPr>
                <w:kern w:val="0"/>
                <w:szCs w:val="21"/>
              </w:rPr>
            </w:pPr>
          </w:p>
        </w:tc>
        <w:tc>
          <w:tcPr>
            <w:tcW w:w="1384" w:type="dxa"/>
            <w:vAlign w:val="center"/>
          </w:tcPr>
          <w:p w14:paraId="7A7A25BB">
            <w:pPr>
              <w:widowControl/>
              <w:spacing w:line="288" w:lineRule="auto"/>
              <w:jc w:val="center"/>
              <w:rPr>
                <w:kern w:val="0"/>
                <w:szCs w:val="21"/>
              </w:rPr>
            </w:pPr>
          </w:p>
        </w:tc>
        <w:tc>
          <w:tcPr>
            <w:tcW w:w="1524" w:type="dxa"/>
            <w:vAlign w:val="center"/>
          </w:tcPr>
          <w:p w14:paraId="2E7AF2A7">
            <w:pPr>
              <w:widowControl/>
              <w:spacing w:line="288" w:lineRule="auto"/>
              <w:jc w:val="center"/>
              <w:rPr>
                <w:kern w:val="0"/>
                <w:szCs w:val="21"/>
              </w:rPr>
            </w:pPr>
          </w:p>
        </w:tc>
      </w:tr>
      <w:tr w14:paraId="24C48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restart"/>
            <w:vAlign w:val="center"/>
          </w:tcPr>
          <w:p w14:paraId="6DD0E826">
            <w:pPr>
              <w:widowControl/>
              <w:spacing w:line="288" w:lineRule="auto"/>
              <w:jc w:val="center"/>
              <w:rPr>
                <w:szCs w:val="21"/>
              </w:rPr>
            </w:pPr>
            <w:r>
              <w:rPr>
                <w:rFonts w:hint="eastAsia"/>
                <w:kern w:val="0"/>
                <w:szCs w:val="21"/>
              </w:rPr>
              <w:t>转速</w:t>
            </w:r>
            <w:r>
              <w:rPr>
                <w:rFonts w:hint="eastAsia"/>
                <w:szCs w:val="21"/>
              </w:rPr>
              <w:t>可控型</w:t>
            </w:r>
          </w:p>
        </w:tc>
        <w:tc>
          <w:tcPr>
            <w:tcW w:w="1090" w:type="dxa"/>
            <w:vMerge w:val="restart"/>
            <w:vAlign w:val="center"/>
          </w:tcPr>
          <w:p w14:paraId="1F0072C4">
            <w:pPr>
              <w:widowControl/>
              <w:spacing w:line="288" w:lineRule="auto"/>
              <w:jc w:val="center"/>
              <w:rPr>
                <w:kern w:val="0"/>
                <w:szCs w:val="21"/>
              </w:rPr>
            </w:pPr>
            <w:r>
              <w:rPr>
                <w:rFonts w:hint="eastAsia"/>
                <w:kern w:val="0"/>
                <w:szCs w:val="21"/>
              </w:rPr>
              <w:t>分体式</w:t>
            </w:r>
          </w:p>
        </w:tc>
        <w:tc>
          <w:tcPr>
            <w:tcW w:w="1153" w:type="dxa"/>
            <w:vAlign w:val="center"/>
          </w:tcPr>
          <w:p w14:paraId="560A12F3">
            <w:pPr>
              <w:widowControl/>
              <w:spacing w:line="288" w:lineRule="auto"/>
              <w:jc w:val="center"/>
              <w:rPr>
                <w:kern w:val="0"/>
                <w:szCs w:val="21"/>
              </w:rPr>
            </w:pPr>
          </w:p>
        </w:tc>
        <w:tc>
          <w:tcPr>
            <w:tcW w:w="2268" w:type="dxa"/>
            <w:vAlign w:val="center"/>
          </w:tcPr>
          <w:p w14:paraId="693D089F">
            <w:pPr>
              <w:widowControl/>
              <w:spacing w:line="288" w:lineRule="auto"/>
              <w:jc w:val="center"/>
              <w:rPr>
                <w:kern w:val="0"/>
                <w:szCs w:val="21"/>
              </w:rPr>
            </w:pPr>
          </w:p>
        </w:tc>
        <w:tc>
          <w:tcPr>
            <w:tcW w:w="1384" w:type="dxa"/>
            <w:vAlign w:val="center"/>
          </w:tcPr>
          <w:p w14:paraId="1773E8A6">
            <w:pPr>
              <w:widowControl/>
              <w:spacing w:line="288" w:lineRule="auto"/>
              <w:jc w:val="center"/>
              <w:rPr>
                <w:kern w:val="0"/>
                <w:szCs w:val="21"/>
              </w:rPr>
            </w:pPr>
          </w:p>
        </w:tc>
        <w:tc>
          <w:tcPr>
            <w:tcW w:w="1524" w:type="dxa"/>
            <w:vAlign w:val="center"/>
          </w:tcPr>
          <w:p w14:paraId="18112C83">
            <w:pPr>
              <w:widowControl/>
              <w:spacing w:line="288" w:lineRule="auto"/>
              <w:jc w:val="center"/>
              <w:rPr>
                <w:kern w:val="0"/>
                <w:szCs w:val="21"/>
              </w:rPr>
            </w:pPr>
          </w:p>
        </w:tc>
      </w:tr>
      <w:tr w14:paraId="19F2D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continue"/>
            <w:vAlign w:val="center"/>
          </w:tcPr>
          <w:p w14:paraId="1C463512">
            <w:pPr>
              <w:spacing w:line="288" w:lineRule="auto"/>
              <w:jc w:val="center"/>
              <w:rPr>
                <w:szCs w:val="21"/>
              </w:rPr>
            </w:pPr>
          </w:p>
        </w:tc>
        <w:tc>
          <w:tcPr>
            <w:tcW w:w="1090" w:type="dxa"/>
            <w:vMerge w:val="continue"/>
            <w:vAlign w:val="center"/>
          </w:tcPr>
          <w:p w14:paraId="7A63D5C9">
            <w:pPr>
              <w:widowControl/>
              <w:spacing w:line="288" w:lineRule="auto"/>
              <w:jc w:val="center"/>
              <w:rPr>
                <w:kern w:val="0"/>
                <w:szCs w:val="21"/>
              </w:rPr>
            </w:pPr>
          </w:p>
        </w:tc>
        <w:tc>
          <w:tcPr>
            <w:tcW w:w="1153" w:type="dxa"/>
            <w:vAlign w:val="center"/>
          </w:tcPr>
          <w:p w14:paraId="7B82D8E3">
            <w:pPr>
              <w:widowControl/>
              <w:spacing w:line="288" w:lineRule="auto"/>
              <w:jc w:val="center"/>
              <w:rPr>
                <w:kern w:val="0"/>
                <w:szCs w:val="21"/>
              </w:rPr>
            </w:pPr>
          </w:p>
        </w:tc>
        <w:tc>
          <w:tcPr>
            <w:tcW w:w="2268" w:type="dxa"/>
            <w:vAlign w:val="center"/>
          </w:tcPr>
          <w:p w14:paraId="3D6959F9">
            <w:pPr>
              <w:widowControl/>
              <w:spacing w:line="288" w:lineRule="auto"/>
              <w:jc w:val="center"/>
              <w:rPr>
                <w:kern w:val="0"/>
                <w:szCs w:val="21"/>
              </w:rPr>
            </w:pPr>
          </w:p>
        </w:tc>
        <w:tc>
          <w:tcPr>
            <w:tcW w:w="1384" w:type="dxa"/>
            <w:vAlign w:val="center"/>
          </w:tcPr>
          <w:p w14:paraId="69CA0D27">
            <w:pPr>
              <w:widowControl/>
              <w:spacing w:line="288" w:lineRule="auto"/>
              <w:jc w:val="center"/>
              <w:rPr>
                <w:kern w:val="0"/>
                <w:szCs w:val="21"/>
              </w:rPr>
            </w:pPr>
          </w:p>
        </w:tc>
        <w:tc>
          <w:tcPr>
            <w:tcW w:w="1524" w:type="dxa"/>
            <w:vAlign w:val="center"/>
          </w:tcPr>
          <w:p w14:paraId="4BD3F262">
            <w:pPr>
              <w:widowControl/>
              <w:spacing w:line="288" w:lineRule="auto"/>
              <w:jc w:val="center"/>
              <w:rPr>
                <w:kern w:val="0"/>
                <w:szCs w:val="21"/>
              </w:rPr>
            </w:pPr>
          </w:p>
        </w:tc>
      </w:tr>
    </w:tbl>
    <w:p w14:paraId="6E86B4F3">
      <w:pPr>
        <w:pStyle w:val="51"/>
        <w:spacing w:line="288" w:lineRule="auto"/>
        <w:ind w:left="485" w:hanging="484" w:hangingChars="202"/>
        <w:outlineLvl w:val="9"/>
        <w:rPr>
          <w:szCs w:val="21"/>
        </w:rPr>
      </w:pPr>
    </w:p>
    <w:p w14:paraId="102924D0">
      <w:pPr>
        <w:pStyle w:val="51"/>
        <w:spacing w:line="288" w:lineRule="auto"/>
        <w:ind w:left="424" w:hanging="424" w:hangingChars="202"/>
        <w:outlineLvl w:val="9"/>
        <w:rPr>
          <w:szCs w:val="21"/>
        </w:rPr>
      </w:pPr>
      <w:r>
        <w:rPr>
          <w:rFonts w:hint="eastAsia"/>
          <w:sz w:val="21"/>
          <w:szCs w:val="21"/>
        </w:rPr>
        <w:t>家用燃气采暖炉：</w:t>
      </w:r>
    </w:p>
    <w:tbl>
      <w:tblPr>
        <w:tblStyle w:val="28"/>
        <w:tblW w:w="83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2792"/>
        <w:gridCol w:w="2253"/>
        <w:gridCol w:w="1902"/>
      </w:tblGrid>
      <w:tr w14:paraId="1667D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10" w:type="dxa"/>
            <w:vMerge w:val="restart"/>
            <w:vAlign w:val="center"/>
          </w:tcPr>
          <w:p w14:paraId="40364D3F">
            <w:pPr>
              <w:widowControl/>
              <w:spacing w:line="288" w:lineRule="auto"/>
              <w:jc w:val="center"/>
              <w:rPr>
                <w:kern w:val="0"/>
                <w:szCs w:val="21"/>
              </w:rPr>
            </w:pPr>
            <w:r>
              <w:rPr>
                <w:rFonts w:hint="eastAsia"/>
                <w:kern w:val="0"/>
                <w:szCs w:val="21"/>
              </w:rPr>
              <w:t>设备型号</w:t>
            </w:r>
          </w:p>
        </w:tc>
        <w:tc>
          <w:tcPr>
            <w:tcW w:w="2792" w:type="dxa"/>
            <w:vMerge w:val="restart"/>
            <w:vAlign w:val="center"/>
          </w:tcPr>
          <w:p w14:paraId="154635B7">
            <w:pPr>
              <w:widowControl/>
              <w:spacing w:line="288" w:lineRule="auto"/>
              <w:jc w:val="center"/>
              <w:rPr>
                <w:kern w:val="0"/>
                <w:szCs w:val="21"/>
              </w:rPr>
            </w:pPr>
            <w:r>
              <w:rPr>
                <w:rFonts w:hint="eastAsia"/>
                <w:kern w:val="0"/>
                <w:szCs w:val="21"/>
              </w:rPr>
              <w:t>额定热负荷（</w:t>
            </w:r>
            <w:r>
              <w:rPr>
                <w:kern w:val="0"/>
                <w:szCs w:val="21"/>
              </w:rPr>
              <w:t>kW</w:t>
            </w:r>
            <w:r>
              <w:rPr>
                <w:rFonts w:hint="eastAsia"/>
                <w:kern w:val="0"/>
                <w:szCs w:val="21"/>
              </w:rPr>
              <w:t>）</w:t>
            </w:r>
          </w:p>
        </w:tc>
        <w:tc>
          <w:tcPr>
            <w:tcW w:w="4155" w:type="dxa"/>
            <w:gridSpan w:val="2"/>
            <w:vAlign w:val="center"/>
          </w:tcPr>
          <w:p w14:paraId="178DE52F">
            <w:pPr>
              <w:widowControl/>
              <w:spacing w:line="288" w:lineRule="auto"/>
              <w:jc w:val="center"/>
              <w:rPr>
                <w:kern w:val="0"/>
                <w:szCs w:val="21"/>
              </w:rPr>
            </w:pPr>
            <w:r>
              <w:rPr>
                <w:rFonts w:hint="eastAsia"/>
                <w:kern w:val="0"/>
                <w:szCs w:val="21"/>
              </w:rPr>
              <w:t>能效等级</w:t>
            </w:r>
          </w:p>
        </w:tc>
      </w:tr>
      <w:tr w14:paraId="08034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10" w:type="dxa"/>
            <w:vMerge w:val="continue"/>
          </w:tcPr>
          <w:p w14:paraId="38BEF6F9">
            <w:pPr>
              <w:widowControl/>
              <w:spacing w:line="288" w:lineRule="auto"/>
              <w:jc w:val="center"/>
              <w:rPr>
                <w:kern w:val="0"/>
                <w:szCs w:val="21"/>
              </w:rPr>
            </w:pPr>
          </w:p>
        </w:tc>
        <w:tc>
          <w:tcPr>
            <w:tcW w:w="2792" w:type="dxa"/>
            <w:vMerge w:val="continue"/>
            <w:vAlign w:val="center"/>
          </w:tcPr>
          <w:p w14:paraId="56A90230">
            <w:pPr>
              <w:widowControl/>
              <w:spacing w:line="288" w:lineRule="auto"/>
              <w:jc w:val="center"/>
              <w:rPr>
                <w:kern w:val="0"/>
                <w:szCs w:val="21"/>
              </w:rPr>
            </w:pPr>
          </w:p>
        </w:tc>
        <w:tc>
          <w:tcPr>
            <w:tcW w:w="2253" w:type="dxa"/>
            <w:vAlign w:val="center"/>
          </w:tcPr>
          <w:p w14:paraId="329BF240">
            <w:pPr>
              <w:widowControl/>
              <w:spacing w:line="288" w:lineRule="auto"/>
              <w:jc w:val="center"/>
              <w:rPr>
                <w:kern w:val="0"/>
                <w:szCs w:val="21"/>
              </w:rPr>
            </w:pPr>
            <w:r>
              <w:rPr>
                <w:rFonts w:hint="eastAsia"/>
                <w:kern w:val="0"/>
                <w:szCs w:val="21"/>
              </w:rPr>
              <w:t>设计值</w:t>
            </w:r>
          </w:p>
        </w:tc>
        <w:tc>
          <w:tcPr>
            <w:tcW w:w="1902" w:type="dxa"/>
            <w:vAlign w:val="center"/>
          </w:tcPr>
          <w:p w14:paraId="19EA2606">
            <w:pPr>
              <w:widowControl/>
              <w:spacing w:line="288" w:lineRule="auto"/>
              <w:jc w:val="center"/>
              <w:rPr>
                <w:kern w:val="0"/>
                <w:szCs w:val="21"/>
              </w:rPr>
            </w:pPr>
            <w:r>
              <w:rPr>
                <w:rFonts w:hint="eastAsia"/>
                <w:kern w:val="0"/>
                <w:szCs w:val="21"/>
              </w:rPr>
              <w:t>节能评价值</w:t>
            </w:r>
          </w:p>
        </w:tc>
      </w:tr>
      <w:tr w14:paraId="2C2E5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0" w:type="dxa"/>
          </w:tcPr>
          <w:p w14:paraId="6595E24C">
            <w:pPr>
              <w:widowControl/>
              <w:spacing w:line="288" w:lineRule="auto"/>
              <w:jc w:val="center"/>
              <w:rPr>
                <w:kern w:val="0"/>
                <w:szCs w:val="21"/>
              </w:rPr>
            </w:pPr>
          </w:p>
        </w:tc>
        <w:tc>
          <w:tcPr>
            <w:tcW w:w="2792" w:type="dxa"/>
            <w:vAlign w:val="center"/>
          </w:tcPr>
          <w:p w14:paraId="6BB13841">
            <w:pPr>
              <w:widowControl/>
              <w:spacing w:line="288" w:lineRule="auto"/>
              <w:jc w:val="center"/>
              <w:rPr>
                <w:kern w:val="0"/>
                <w:szCs w:val="21"/>
              </w:rPr>
            </w:pPr>
          </w:p>
        </w:tc>
        <w:tc>
          <w:tcPr>
            <w:tcW w:w="2253" w:type="dxa"/>
            <w:vAlign w:val="center"/>
          </w:tcPr>
          <w:p w14:paraId="0969E6F6">
            <w:pPr>
              <w:widowControl/>
              <w:spacing w:line="288" w:lineRule="auto"/>
              <w:jc w:val="center"/>
              <w:rPr>
                <w:kern w:val="0"/>
                <w:szCs w:val="21"/>
              </w:rPr>
            </w:pPr>
          </w:p>
        </w:tc>
        <w:tc>
          <w:tcPr>
            <w:tcW w:w="1902" w:type="dxa"/>
            <w:vAlign w:val="center"/>
          </w:tcPr>
          <w:p w14:paraId="0405DA6D">
            <w:pPr>
              <w:widowControl/>
              <w:spacing w:line="288" w:lineRule="auto"/>
              <w:jc w:val="center"/>
              <w:rPr>
                <w:kern w:val="0"/>
                <w:szCs w:val="21"/>
              </w:rPr>
            </w:pPr>
          </w:p>
        </w:tc>
      </w:tr>
      <w:tr w14:paraId="143EA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0" w:type="dxa"/>
          </w:tcPr>
          <w:p w14:paraId="6D19DE7F">
            <w:pPr>
              <w:widowControl/>
              <w:spacing w:line="288" w:lineRule="auto"/>
              <w:jc w:val="center"/>
              <w:rPr>
                <w:kern w:val="0"/>
                <w:szCs w:val="21"/>
              </w:rPr>
            </w:pPr>
          </w:p>
        </w:tc>
        <w:tc>
          <w:tcPr>
            <w:tcW w:w="2792" w:type="dxa"/>
            <w:vAlign w:val="center"/>
          </w:tcPr>
          <w:p w14:paraId="1125D41D">
            <w:pPr>
              <w:widowControl/>
              <w:spacing w:line="288" w:lineRule="auto"/>
              <w:jc w:val="center"/>
              <w:rPr>
                <w:kern w:val="0"/>
                <w:szCs w:val="21"/>
              </w:rPr>
            </w:pPr>
          </w:p>
        </w:tc>
        <w:tc>
          <w:tcPr>
            <w:tcW w:w="2253" w:type="dxa"/>
            <w:vAlign w:val="center"/>
          </w:tcPr>
          <w:p w14:paraId="3D0BB64A">
            <w:pPr>
              <w:widowControl/>
              <w:spacing w:line="288" w:lineRule="auto"/>
              <w:jc w:val="center"/>
              <w:rPr>
                <w:kern w:val="0"/>
                <w:szCs w:val="21"/>
              </w:rPr>
            </w:pPr>
          </w:p>
        </w:tc>
        <w:tc>
          <w:tcPr>
            <w:tcW w:w="1902" w:type="dxa"/>
            <w:vAlign w:val="center"/>
          </w:tcPr>
          <w:p w14:paraId="29E73A84">
            <w:pPr>
              <w:widowControl/>
              <w:spacing w:line="288" w:lineRule="auto"/>
              <w:jc w:val="center"/>
              <w:rPr>
                <w:kern w:val="0"/>
                <w:szCs w:val="21"/>
              </w:rPr>
            </w:pPr>
          </w:p>
        </w:tc>
      </w:tr>
      <w:tr w14:paraId="3A740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0" w:type="dxa"/>
          </w:tcPr>
          <w:p w14:paraId="214A4065">
            <w:pPr>
              <w:widowControl/>
              <w:spacing w:line="288" w:lineRule="auto"/>
              <w:jc w:val="center"/>
              <w:rPr>
                <w:kern w:val="0"/>
                <w:szCs w:val="21"/>
              </w:rPr>
            </w:pPr>
          </w:p>
        </w:tc>
        <w:tc>
          <w:tcPr>
            <w:tcW w:w="2792" w:type="dxa"/>
            <w:vAlign w:val="center"/>
          </w:tcPr>
          <w:p w14:paraId="15840095">
            <w:pPr>
              <w:widowControl/>
              <w:spacing w:line="288" w:lineRule="auto"/>
              <w:jc w:val="center"/>
              <w:rPr>
                <w:kern w:val="0"/>
                <w:szCs w:val="21"/>
              </w:rPr>
            </w:pPr>
          </w:p>
        </w:tc>
        <w:tc>
          <w:tcPr>
            <w:tcW w:w="2253" w:type="dxa"/>
            <w:vAlign w:val="center"/>
          </w:tcPr>
          <w:p w14:paraId="01754F03">
            <w:pPr>
              <w:widowControl/>
              <w:spacing w:line="288" w:lineRule="auto"/>
              <w:jc w:val="center"/>
              <w:rPr>
                <w:kern w:val="0"/>
                <w:szCs w:val="21"/>
              </w:rPr>
            </w:pPr>
          </w:p>
        </w:tc>
        <w:tc>
          <w:tcPr>
            <w:tcW w:w="1902" w:type="dxa"/>
            <w:vAlign w:val="center"/>
          </w:tcPr>
          <w:p w14:paraId="2E046CA6">
            <w:pPr>
              <w:widowControl/>
              <w:spacing w:line="288" w:lineRule="auto"/>
              <w:jc w:val="center"/>
              <w:rPr>
                <w:kern w:val="0"/>
                <w:szCs w:val="21"/>
              </w:rPr>
            </w:pPr>
          </w:p>
        </w:tc>
      </w:tr>
      <w:tr w14:paraId="61AE9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0" w:type="dxa"/>
          </w:tcPr>
          <w:p w14:paraId="47FC0128">
            <w:pPr>
              <w:widowControl/>
              <w:spacing w:line="288" w:lineRule="auto"/>
              <w:jc w:val="center"/>
              <w:rPr>
                <w:kern w:val="0"/>
                <w:szCs w:val="21"/>
              </w:rPr>
            </w:pPr>
          </w:p>
        </w:tc>
        <w:tc>
          <w:tcPr>
            <w:tcW w:w="2792" w:type="dxa"/>
            <w:vAlign w:val="center"/>
          </w:tcPr>
          <w:p w14:paraId="27EF0A84">
            <w:pPr>
              <w:widowControl/>
              <w:spacing w:line="288" w:lineRule="auto"/>
              <w:jc w:val="center"/>
              <w:rPr>
                <w:kern w:val="0"/>
                <w:szCs w:val="21"/>
              </w:rPr>
            </w:pPr>
          </w:p>
        </w:tc>
        <w:tc>
          <w:tcPr>
            <w:tcW w:w="2253" w:type="dxa"/>
            <w:vAlign w:val="center"/>
          </w:tcPr>
          <w:p w14:paraId="27CDD4D1">
            <w:pPr>
              <w:widowControl/>
              <w:spacing w:line="288" w:lineRule="auto"/>
              <w:jc w:val="center"/>
              <w:rPr>
                <w:kern w:val="0"/>
                <w:szCs w:val="21"/>
              </w:rPr>
            </w:pPr>
          </w:p>
        </w:tc>
        <w:tc>
          <w:tcPr>
            <w:tcW w:w="1902" w:type="dxa"/>
            <w:vAlign w:val="center"/>
          </w:tcPr>
          <w:p w14:paraId="360D4E2F">
            <w:pPr>
              <w:widowControl/>
              <w:spacing w:line="288" w:lineRule="auto"/>
              <w:jc w:val="center"/>
              <w:rPr>
                <w:kern w:val="0"/>
                <w:szCs w:val="21"/>
              </w:rPr>
            </w:pPr>
          </w:p>
        </w:tc>
      </w:tr>
    </w:tbl>
    <w:p w14:paraId="506F179C">
      <w:pPr>
        <w:spacing w:line="288" w:lineRule="auto"/>
      </w:pPr>
    </w:p>
    <w:p w14:paraId="5717200A">
      <w:pPr>
        <w:numPr>
          <w:ilvl w:val="0"/>
          <w:numId w:val="108"/>
        </w:numPr>
        <w:spacing w:line="288" w:lineRule="auto"/>
        <w:rPr>
          <w:rFonts w:cs="宋体"/>
          <w:b/>
          <w:bCs/>
          <w:sz w:val="24"/>
          <w:lang w:val="zh-CN"/>
        </w:rPr>
      </w:pPr>
      <w:r>
        <w:rPr>
          <w:rFonts w:hint="eastAsia" w:cs="宋体"/>
          <w:b/>
          <w:bCs/>
          <w:sz w:val="24"/>
          <w:lang w:val="zh-CN"/>
        </w:rPr>
        <w:t>证明材料</w:t>
      </w:r>
    </w:p>
    <w:p w14:paraId="68BC408B">
      <w:pPr>
        <w:spacing w:before="156" w:beforeLines="50" w:after="156" w:afterLines="50" w:line="288" w:lineRule="auto"/>
        <w:rPr>
          <w:b/>
        </w:rPr>
      </w:pPr>
      <w:r>
        <w:rPr>
          <w:rFonts w:hint="eastAsia"/>
          <w:b/>
        </w:rPr>
        <w:t>建议提交材料及技术要求：</w:t>
      </w:r>
    </w:p>
    <w:tbl>
      <w:tblPr>
        <w:tblStyle w:val="28"/>
        <w:tblW w:w="8340" w:type="dxa"/>
        <w:tblInd w:w="108" w:type="dxa"/>
        <w:tblLayout w:type="autofit"/>
        <w:tblCellMar>
          <w:top w:w="0" w:type="dxa"/>
          <w:left w:w="108" w:type="dxa"/>
          <w:bottom w:w="0" w:type="dxa"/>
          <w:right w:w="108" w:type="dxa"/>
        </w:tblCellMar>
      </w:tblPr>
      <w:tblGrid>
        <w:gridCol w:w="740"/>
        <w:gridCol w:w="2020"/>
        <w:gridCol w:w="4340"/>
        <w:gridCol w:w="1240"/>
      </w:tblGrid>
      <w:tr w14:paraId="0576DF19">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0F0FE1A">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3B74AFF">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33027855">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707B678A">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29FF2F7">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F3ED290">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290EF72B">
            <w:pPr>
              <w:widowControl/>
              <w:jc w:val="left"/>
              <w:rPr>
                <w:rFonts w:ascii="宋体" w:hAnsi="宋体" w:cs="宋体"/>
                <w:b/>
                <w:bCs/>
                <w:kern w:val="0"/>
                <w:sz w:val="22"/>
                <w:szCs w:val="22"/>
              </w:rPr>
            </w:pPr>
            <w:r>
              <w:rPr>
                <w:rFonts w:hint="eastAsia" w:ascii="宋体" w:hAnsi="宋体" w:cs="宋体"/>
                <w:b/>
                <w:bCs/>
                <w:kern w:val="0"/>
                <w:sz w:val="22"/>
                <w:szCs w:val="22"/>
              </w:rPr>
              <w:t>暖通设计说明</w:t>
            </w:r>
          </w:p>
        </w:tc>
        <w:tc>
          <w:tcPr>
            <w:tcW w:w="4340" w:type="dxa"/>
            <w:tcBorders>
              <w:top w:val="nil"/>
              <w:left w:val="nil"/>
              <w:bottom w:val="single" w:color="auto" w:sz="4" w:space="0"/>
              <w:right w:val="single" w:color="auto" w:sz="4" w:space="0"/>
            </w:tcBorders>
            <w:shd w:val="clear" w:color="auto" w:fill="auto"/>
            <w:vAlign w:val="center"/>
          </w:tcPr>
          <w:p w14:paraId="7212A38C">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2E5B8D0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F5FA3B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1FB65A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93154FC">
            <w:pPr>
              <w:widowControl/>
              <w:jc w:val="left"/>
              <w:rPr>
                <w:rFonts w:ascii="宋体" w:hAnsi="宋体" w:cs="宋体"/>
                <w:b/>
                <w:bCs/>
                <w:kern w:val="0"/>
                <w:sz w:val="22"/>
                <w:szCs w:val="22"/>
              </w:rPr>
            </w:pPr>
            <w:r>
              <w:rPr>
                <w:rFonts w:hint="eastAsia" w:ascii="宋体" w:hAnsi="宋体" w:cs="宋体"/>
                <w:b/>
                <w:bCs/>
                <w:kern w:val="0"/>
                <w:sz w:val="22"/>
                <w:szCs w:val="22"/>
              </w:rPr>
              <w:t>暖通设备表</w:t>
            </w:r>
          </w:p>
        </w:tc>
        <w:tc>
          <w:tcPr>
            <w:tcW w:w="4340" w:type="dxa"/>
            <w:tcBorders>
              <w:top w:val="nil"/>
              <w:left w:val="nil"/>
              <w:bottom w:val="single" w:color="auto" w:sz="4" w:space="0"/>
              <w:right w:val="single" w:color="auto" w:sz="4" w:space="0"/>
            </w:tcBorders>
            <w:shd w:val="clear" w:color="auto" w:fill="auto"/>
            <w:vAlign w:val="center"/>
          </w:tcPr>
          <w:p w14:paraId="58311417">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0DD2D9A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2BEEDF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0D650A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AF9477C">
            <w:pPr>
              <w:widowControl/>
              <w:jc w:val="left"/>
              <w:rPr>
                <w:rFonts w:ascii="宋体" w:hAnsi="宋体" w:cs="宋体"/>
                <w:b/>
                <w:bCs/>
                <w:kern w:val="0"/>
                <w:sz w:val="22"/>
                <w:szCs w:val="22"/>
              </w:rPr>
            </w:pPr>
            <w:r>
              <w:rPr>
                <w:rFonts w:hint="eastAsia" w:ascii="宋体" w:hAnsi="宋体" w:cs="宋体"/>
                <w:b/>
                <w:bCs/>
                <w:kern w:val="0"/>
                <w:sz w:val="22"/>
                <w:szCs w:val="22"/>
              </w:rPr>
              <w:t>风系统图及水系统设计文件施工图</w:t>
            </w:r>
          </w:p>
        </w:tc>
        <w:tc>
          <w:tcPr>
            <w:tcW w:w="4340" w:type="dxa"/>
            <w:tcBorders>
              <w:top w:val="nil"/>
              <w:left w:val="nil"/>
              <w:bottom w:val="single" w:color="auto" w:sz="4" w:space="0"/>
              <w:right w:val="single" w:color="auto" w:sz="4" w:space="0"/>
            </w:tcBorders>
            <w:shd w:val="clear" w:color="auto" w:fill="auto"/>
            <w:vAlign w:val="center"/>
          </w:tcPr>
          <w:p w14:paraId="5DF46720">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38C0007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2EE3D37">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1C36C4E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C5E3D0E">
            <w:pPr>
              <w:widowControl/>
              <w:jc w:val="left"/>
              <w:rPr>
                <w:rFonts w:ascii="宋体" w:hAnsi="宋体" w:cs="宋体"/>
                <w:b/>
                <w:bCs/>
                <w:kern w:val="0"/>
                <w:sz w:val="22"/>
                <w:szCs w:val="22"/>
              </w:rPr>
            </w:pPr>
            <w:r>
              <w:rPr>
                <w:rFonts w:hint="eastAsia" w:ascii="宋体" w:hAnsi="宋体" w:cs="宋体"/>
                <w:b/>
                <w:bCs/>
                <w:kern w:val="0"/>
                <w:sz w:val="22"/>
                <w:szCs w:val="22"/>
              </w:rPr>
              <w:t>集中供暖系统热水循环泵的耗电输热比计算书</w:t>
            </w:r>
          </w:p>
        </w:tc>
        <w:tc>
          <w:tcPr>
            <w:tcW w:w="4340" w:type="dxa"/>
            <w:tcBorders>
              <w:top w:val="nil"/>
              <w:left w:val="nil"/>
              <w:bottom w:val="single" w:color="auto" w:sz="4" w:space="0"/>
              <w:right w:val="single" w:color="auto" w:sz="4" w:space="0"/>
            </w:tcBorders>
            <w:shd w:val="clear" w:color="auto" w:fill="auto"/>
            <w:vAlign w:val="center"/>
          </w:tcPr>
          <w:p w14:paraId="312D7970">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40AAEF5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E6B5F5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50EE54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822CB0A">
            <w:pPr>
              <w:widowControl/>
              <w:jc w:val="left"/>
              <w:rPr>
                <w:rFonts w:ascii="宋体" w:hAnsi="宋体" w:cs="宋体"/>
                <w:b/>
                <w:bCs/>
                <w:kern w:val="0"/>
                <w:sz w:val="22"/>
                <w:szCs w:val="22"/>
              </w:rPr>
            </w:pPr>
            <w:r>
              <w:rPr>
                <w:rFonts w:hint="eastAsia" w:ascii="宋体" w:hAnsi="宋体" w:cs="宋体"/>
                <w:b/>
                <w:bCs/>
                <w:kern w:val="0"/>
                <w:sz w:val="22"/>
                <w:szCs w:val="22"/>
              </w:rPr>
              <w:t>风机的单位风量耗功率</w:t>
            </w:r>
          </w:p>
        </w:tc>
        <w:tc>
          <w:tcPr>
            <w:tcW w:w="4340" w:type="dxa"/>
            <w:tcBorders>
              <w:top w:val="nil"/>
              <w:left w:val="nil"/>
              <w:bottom w:val="single" w:color="auto" w:sz="4" w:space="0"/>
              <w:right w:val="single" w:color="auto" w:sz="4" w:space="0"/>
            </w:tcBorders>
            <w:shd w:val="clear" w:color="auto" w:fill="auto"/>
            <w:vAlign w:val="center"/>
          </w:tcPr>
          <w:p w14:paraId="73E69905">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2D0AE88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54892B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741049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00CFE75">
            <w:pPr>
              <w:widowControl/>
              <w:jc w:val="left"/>
              <w:rPr>
                <w:rFonts w:ascii="宋体" w:hAnsi="宋体" w:cs="宋体"/>
                <w:b/>
                <w:bCs/>
                <w:kern w:val="0"/>
                <w:sz w:val="22"/>
                <w:szCs w:val="22"/>
              </w:rPr>
            </w:pPr>
            <w:r>
              <w:rPr>
                <w:rFonts w:hint="eastAsia" w:ascii="宋体" w:hAnsi="宋体" w:cs="宋体"/>
                <w:b/>
                <w:bCs/>
                <w:kern w:val="0"/>
                <w:sz w:val="22"/>
                <w:szCs w:val="22"/>
              </w:rPr>
              <w:t>空调冷热水系统的耗电输冷（热）比</w:t>
            </w:r>
          </w:p>
        </w:tc>
        <w:tc>
          <w:tcPr>
            <w:tcW w:w="4340" w:type="dxa"/>
            <w:tcBorders>
              <w:top w:val="nil"/>
              <w:left w:val="nil"/>
              <w:bottom w:val="single" w:color="auto" w:sz="4" w:space="0"/>
              <w:right w:val="single" w:color="auto" w:sz="4" w:space="0"/>
            </w:tcBorders>
            <w:shd w:val="clear" w:color="auto" w:fill="auto"/>
            <w:vAlign w:val="center"/>
          </w:tcPr>
          <w:p w14:paraId="4B1B6E23">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60AB421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553D3E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AD2770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CDB79ED">
            <w:pPr>
              <w:widowControl/>
              <w:jc w:val="left"/>
              <w:rPr>
                <w:rFonts w:ascii="宋体" w:hAnsi="宋体" w:cs="宋体"/>
                <w:b/>
                <w:bCs/>
                <w:kern w:val="0"/>
                <w:sz w:val="22"/>
                <w:szCs w:val="22"/>
              </w:rPr>
            </w:pPr>
            <w:r>
              <w:rPr>
                <w:rFonts w:hint="eastAsia" w:ascii="宋体" w:hAnsi="宋体" w:cs="宋体"/>
                <w:b/>
                <w:bCs/>
                <w:kern w:val="0"/>
                <w:sz w:val="22"/>
                <w:szCs w:val="22"/>
              </w:rPr>
              <w:t>风机、水泵的产品型式检验报告</w:t>
            </w:r>
          </w:p>
        </w:tc>
        <w:tc>
          <w:tcPr>
            <w:tcW w:w="4340" w:type="dxa"/>
            <w:tcBorders>
              <w:top w:val="nil"/>
              <w:left w:val="nil"/>
              <w:bottom w:val="single" w:color="auto" w:sz="4" w:space="0"/>
              <w:right w:val="single" w:color="auto" w:sz="4" w:space="0"/>
            </w:tcBorders>
            <w:shd w:val="clear" w:color="auto" w:fill="auto"/>
            <w:vAlign w:val="center"/>
          </w:tcPr>
          <w:p w14:paraId="13A49E4B">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57C431A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F16CB76">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123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62A72FB">
            <w:pPr>
              <w:spacing w:line="288" w:lineRule="auto"/>
            </w:pPr>
          </w:p>
        </w:tc>
      </w:tr>
    </w:tbl>
    <w:p w14:paraId="391F4302">
      <w:pPr>
        <w:spacing w:line="288" w:lineRule="auto"/>
      </w:pPr>
    </w:p>
    <w:p w14:paraId="68D247F5">
      <w:pPr>
        <w:widowControl/>
        <w:jc w:val="left"/>
        <w:rPr>
          <w:rFonts w:ascii="黑体" w:hAnsi="黑体" w:eastAsia="黑体"/>
          <w:b/>
          <w:bCs/>
          <w:kern w:val="0"/>
          <w:sz w:val="24"/>
          <w:szCs w:val="32"/>
        </w:rPr>
      </w:pPr>
      <w:r>
        <w:br w:type="page"/>
      </w:r>
    </w:p>
    <w:p w14:paraId="51B0DB39">
      <w:pPr>
        <w:pStyle w:val="5"/>
        <w:spacing w:line="288" w:lineRule="auto"/>
      </w:pPr>
      <w:r>
        <w:t>7.2.</w:t>
      </w:r>
      <w:r>
        <w:rPr>
          <w:rFonts w:hint="eastAsia"/>
        </w:rPr>
        <w:t>6采取有效措施降低供暖空调系统的未端系统及输配系统的能耗</w:t>
      </w:r>
      <w:r>
        <w:t>。</w:t>
      </w:r>
      <w:r>
        <w:rPr>
          <w:rFonts w:hint="eastAsia"/>
        </w:rPr>
        <w:t>（总分5分）</w:t>
      </w:r>
    </w:p>
    <w:p w14:paraId="178CBDA3">
      <w:pPr>
        <w:numPr>
          <w:ilvl w:val="0"/>
          <w:numId w:val="109"/>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740"/>
        <w:gridCol w:w="4440"/>
        <w:gridCol w:w="1600"/>
        <w:gridCol w:w="1580"/>
      </w:tblGrid>
      <w:tr w14:paraId="4F5101EC">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93AF4">
            <w:pPr>
              <w:widowControl/>
              <w:jc w:val="center"/>
              <w:rPr>
                <w:rFonts w:ascii="宋体" w:hAnsi="宋体" w:cs="宋体"/>
                <w:b/>
                <w:bCs/>
                <w:kern w:val="0"/>
                <w:szCs w:val="21"/>
              </w:rPr>
            </w:pPr>
            <w:r>
              <w:rPr>
                <w:rFonts w:hint="eastAsia" w:ascii="宋体" w:hAnsi="宋体" w:cs="宋体"/>
                <w:b/>
                <w:bCs/>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14:paraId="0813AF2D">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0A67F5A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2A77E063">
            <w:pPr>
              <w:widowControl/>
              <w:jc w:val="center"/>
              <w:rPr>
                <w:rFonts w:ascii="宋体" w:hAnsi="宋体" w:cs="宋体"/>
                <w:b/>
                <w:bCs/>
                <w:kern w:val="0"/>
                <w:szCs w:val="21"/>
              </w:rPr>
            </w:pPr>
            <w:r>
              <w:rPr>
                <w:rFonts w:hint="eastAsia" w:ascii="宋体" w:hAnsi="宋体" w:cs="宋体"/>
                <w:b/>
                <w:bCs/>
                <w:kern w:val="0"/>
                <w:szCs w:val="21"/>
              </w:rPr>
              <w:t>自评得分（分）</w:t>
            </w:r>
          </w:p>
        </w:tc>
      </w:tr>
      <w:tr w14:paraId="1078742E">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5602FD77">
            <w:pPr>
              <w:widowControl/>
              <w:jc w:val="center"/>
              <w:rPr>
                <w:rFonts w:ascii="宋体" w:hAnsi="宋体" w:cs="宋体"/>
                <w:kern w:val="0"/>
                <w:sz w:val="22"/>
                <w:szCs w:val="22"/>
              </w:rPr>
            </w:pPr>
            <w:r>
              <w:rPr>
                <w:rFonts w:hint="eastAsia" w:ascii="宋体" w:hAnsi="宋体" w:cs="宋体"/>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14:paraId="258183FF">
            <w:pPr>
              <w:widowControl/>
              <w:jc w:val="left"/>
              <w:rPr>
                <w:rFonts w:ascii="宋体" w:hAnsi="宋体" w:cs="宋体"/>
                <w:kern w:val="0"/>
                <w:sz w:val="22"/>
                <w:szCs w:val="22"/>
              </w:rPr>
            </w:pPr>
            <w:r>
              <w:rPr>
                <w:rFonts w:hint="eastAsia" w:ascii="宋体" w:hAnsi="宋体" w:cs="宋体"/>
                <w:kern w:val="0"/>
                <w:sz w:val="22"/>
                <w:szCs w:val="22"/>
              </w:rPr>
              <w:t>通风空调系统风机的单位风量耗功率比现行国家标准《公共建筑节能设计标准》 GB 50189 的规定低 20%</w:t>
            </w:r>
          </w:p>
        </w:tc>
        <w:tc>
          <w:tcPr>
            <w:tcW w:w="1600" w:type="dxa"/>
            <w:tcBorders>
              <w:top w:val="nil"/>
              <w:left w:val="nil"/>
              <w:bottom w:val="single" w:color="auto" w:sz="4" w:space="0"/>
              <w:right w:val="single" w:color="auto" w:sz="4" w:space="0"/>
            </w:tcBorders>
            <w:shd w:val="clear" w:color="auto" w:fill="auto"/>
            <w:noWrap/>
            <w:vAlign w:val="center"/>
          </w:tcPr>
          <w:p w14:paraId="474F299C">
            <w:pPr>
              <w:widowControl/>
              <w:jc w:val="center"/>
              <w:rPr>
                <w:rFonts w:ascii="宋体" w:hAnsi="宋体" w:cs="宋体"/>
                <w:kern w:val="0"/>
                <w:sz w:val="22"/>
                <w:szCs w:val="22"/>
              </w:rPr>
            </w:pPr>
            <w:r>
              <w:rPr>
                <w:rFonts w:hint="eastAsia" w:ascii="宋体" w:hAnsi="宋体" w:cs="宋体"/>
                <w:kern w:val="0"/>
                <w:sz w:val="22"/>
                <w:szCs w:val="22"/>
              </w:rPr>
              <w:t>2</w:t>
            </w:r>
          </w:p>
        </w:tc>
        <w:tc>
          <w:tcPr>
            <w:tcW w:w="1580" w:type="dxa"/>
            <w:tcBorders>
              <w:top w:val="nil"/>
              <w:left w:val="nil"/>
              <w:bottom w:val="single" w:color="auto" w:sz="4" w:space="0"/>
              <w:right w:val="single" w:color="auto" w:sz="4" w:space="0"/>
            </w:tcBorders>
            <w:shd w:val="clear" w:color="auto" w:fill="auto"/>
            <w:noWrap/>
            <w:vAlign w:val="center"/>
          </w:tcPr>
          <w:p w14:paraId="3BD0150F">
            <w:pPr>
              <w:widowControl/>
              <w:jc w:val="center"/>
              <w:rPr>
                <w:rFonts w:ascii="宋体" w:hAnsi="宋体" w:cs="宋体"/>
                <w:kern w:val="0"/>
                <w:sz w:val="22"/>
                <w:szCs w:val="22"/>
              </w:rPr>
            </w:pPr>
            <w:r>
              <w:rPr>
                <w:rFonts w:hint="eastAsia" w:ascii="宋体" w:hAnsi="宋体" w:cs="宋体"/>
                <w:kern w:val="0"/>
                <w:sz w:val="22"/>
                <w:szCs w:val="22"/>
              </w:rPr>
              <w:t>　</w:t>
            </w:r>
          </w:p>
        </w:tc>
      </w:tr>
      <w:tr w14:paraId="3DF9AA55">
        <w:tblPrEx>
          <w:tblCellMar>
            <w:top w:w="0" w:type="dxa"/>
            <w:left w:w="108" w:type="dxa"/>
            <w:bottom w:w="0" w:type="dxa"/>
            <w:right w:w="108" w:type="dxa"/>
          </w:tblCellMar>
        </w:tblPrEx>
        <w:trPr>
          <w:trHeight w:val="135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230D8DBB">
            <w:pPr>
              <w:widowControl/>
              <w:jc w:val="center"/>
              <w:rPr>
                <w:rFonts w:ascii="宋体" w:hAnsi="宋体" w:cs="宋体"/>
                <w:kern w:val="0"/>
                <w:sz w:val="22"/>
                <w:szCs w:val="22"/>
              </w:rPr>
            </w:pPr>
            <w:r>
              <w:rPr>
                <w:rFonts w:hint="eastAsia" w:ascii="宋体" w:hAnsi="宋体" w:cs="宋体"/>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14:paraId="4A3EDFF1">
            <w:pPr>
              <w:widowControl/>
              <w:jc w:val="left"/>
              <w:rPr>
                <w:rFonts w:ascii="宋体" w:hAnsi="宋体" w:cs="宋体"/>
                <w:kern w:val="0"/>
                <w:sz w:val="22"/>
                <w:szCs w:val="22"/>
              </w:rPr>
            </w:pPr>
            <w:r>
              <w:rPr>
                <w:rFonts w:hint="eastAsia" w:ascii="宋体" w:hAnsi="宋体" w:cs="宋体"/>
                <w:kern w:val="0"/>
                <w:sz w:val="22"/>
                <w:szCs w:val="22"/>
              </w:rPr>
              <w:t>集中供暖系统热水循环泵的耗电输热比、空调冷热水系统循环水泵的耗电输冷（热）比比现行国家标准《民用建筑供暖通风与空气调节设计规范》 GB 50736 规定值低 20%</w:t>
            </w:r>
          </w:p>
        </w:tc>
        <w:tc>
          <w:tcPr>
            <w:tcW w:w="1600" w:type="dxa"/>
            <w:tcBorders>
              <w:top w:val="nil"/>
              <w:left w:val="nil"/>
              <w:bottom w:val="single" w:color="auto" w:sz="4" w:space="0"/>
              <w:right w:val="single" w:color="auto" w:sz="4" w:space="0"/>
            </w:tcBorders>
            <w:shd w:val="clear" w:color="auto" w:fill="auto"/>
            <w:noWrap/>
            <w:vAlign w:val="center"/>
          </w:tcPr>
          <w:p w14:paraId="4335D747">
            <w:pPr>
              <w:widowControl/>
              <w:jc w:val="center"/>
              <w:rPr>
                <w:rFonts w:ascii="宋体" w:hAnsi="宋体" w:cs="宋体"/>
                <w:kern w:val="0"/>
                <w:sz w:val="22"/>
                <w:szCs w:val="22"/>
              </w:rPr>
            </w:pPr>
            <w:r>
              <w:rPr>
                <w:rFonts w:hint="eastAsia" w:ascii="宋体" w:hAnsi="宋体" w:cs="宋体"/>
                <w:kern w:val="0"/>
                <w:sz w:val="22"/>
                <w:szCs w:val="22"/>
              </w:rPr>
              <w:t>3</w:t>
            </w:r>
          </w:p>
        </w:tc>
        <w:tc>
          <w:tcPr>
            <w:tcW w:w="1580" w:type="dxa"/>
            <w:tcBorders>
              <w:top w:val="nil"/>
              <w:left w:val="nil"/>
              <w:bottom w:val="single" w:color="auto" w:sz="4" w:space="0"/>
              <w:right w:val="single" w:color="auto" w:sz="4" w:space="0"/>
            </w:tcBorders>
            <w:shd w:val="clear" w:color="auto" w:fill="auto"/>
            <w:noWrap/>
            <w:vAlign w:val="center"/>
          </w:tcPr>
          <w:p w14:paraId="07FDD442">
            <w:pPr>
              <w:widowControl/>
              <w:jc w:val="center"/>
              <w:rPr>
                <w:rFonts w:ascii="宋体" w:hAnsi="宋体" w:cs="宋体"/>
                <w:kern w:val="0"/>
                <w:sz w:val="22"/>
                <w:szCs w:val="22"/>
              </w:rPr>
            </w:pPr>
            <w:r>
              <w:rPr>
                <w:rFonts w:hint="eastAsia" w:ascii="宋体" w:hAnsi="宋体" w:cs="宋体"/>
                <w:kern w:val="0"/>
                <w:sz w:val="22"/>
                <w:szCs w:val="22"/>
              </w:rPr>
              <w:t>　</w:t>
            </w:r>
          </w:p>
        </w:tc>
      </w:tr>
      <w:tr w14:paraId="64F21623">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2B9288">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14:paraId="78F2478E">
            <w:pPr>
              <w:widowControl/>
              <w:jc w:val="center"/>
              <w:rPr>
                <w:rFonts w:ascii="宋体" w:hAnsi="宋体" w:cs="宋体"/>
                <w:kern w:val="0"/>
                <w:sz w:val="22"/>
                <w:szCs w:val="22"/>
              </w:rPr>
            </w:pPr>
            <w:r>
              <w:rPr>
                <w:rFonts w:hint="eastAsia" w:ascii="宋体" w:hAnsi="宋体" w:cs="宋体"/>
                <w:kern w:val="0"/>
                <w:sz w:val="22"/>
                <w:szCs w:val="22"/>
              </w:rPr>
              <w:t>5</w:t>
            </w:r>
          </w:p>
        </w:tc>
        <w:tc>
          <w:tcPr>
            <w:tcW w:w="1580" w:type="dxa"/>
            <w:tcBorders>
              <w:top w:val="nil"/>
              <w:left w:val="nil"/>
              <w:bottom w:val="single" w:color="auto" w:sz="4" w:space="0"/>
              <w:right w:val="single" w:color="auto" w:sz="4" w:space="0"/>
            </w:tcBorders>
            <w:shd w:val="clear" w:color="auto" w:fill="auto"/>
            <w:vAlign w:val="center"/>
          </w:tcPr>
          <w:p w14:paraId="53D802D4">
            <w:pPr>
              <w:widowControl/>
              <w:jc w:val="center"/>
              <w:rPr>
                <w:rFonts w:ascii="宋体" w:hAnsi="宋体" w:cs="宋体"/>
                <w:kern w:val="0"/>
                <w:sz w:val="22"/>
                <w:szCs w:val="22"/>
              </w:rPr>
            </w:pPr>
            <w:r>
              <w:rPr>
                <w:rFonts w:hint="eastAsia" w:ascii="宋体" w:hAnsi="宋体" w:cs="宋体"/>
                <w:kern w:val="0"/>
                <w:sz w:val="22"/>
                <w:szCs w:val="22"/>
              </w:rPr>
              <w:t>　</w:t>
            </w:r>
          </w:p>
        </w:tc>
      </w:tr>
    </w:tbl>
    <w:p w14:paraId="0891E7FF">
      <w:pPr>
        <w:spacing w:line="288" w:lineRule="auto"/>
        <w:rPr>
          <w:b/>
          <w:bCs/>
          <w:lang w:val="zh-CN"/>
        </w:rPr>
      </w:pPr>
    </w:p>
    <w:p w14:paraId="0D665226">
      <w:pPr>
        <w:numPr>
          <w:ilvl w:val="0"/>
          <w:numId w:val="109"/>
        </w:numPr>
        <w:spacing w:line="288" w:lineRule="auto"/>
        <w:rPr>
          <w:rFonts w:cs="宋体"/>
          <w:b/>
          <w:bCs/>
          <w:sz w:val="24"/>
          <w:lang w:val="zh-CN"/>
        </w:rPr>
      </w:pPr>
      <w:r>
        <w:rPr>
          <w:rFonts w:hint="eastAsia" w:cs="宋体"/>
          <w:b/>
          <w:bCs/>
          <w:sz w:val="24"/>
          <w:lang w:val="zh-CN"/>
        </w:rPr>
        <w:t>评价要点</w:t>
      </w:r>
    </w:p>
    <w:p w14:paraId="4BF892E3">
      <w:pPr>
        <w:pStyle w:val="73"/>
        <w:numPr>
          <w:ilvl w:val="0"/>
          <w:numId w:val="9"/>
        </w:numPr>
        <w:ind w:left="632" w:leftChars="100" w:hanging="422" w:hangingChars="200"/>
      </w:pPr>
      <w:r>
        <w:rPr>
          <w:rFonts w:hint="eastAsia"/>
        </w:rPr>
        <w:t>输配系统效率</w:t>
      </w:r>
    </w:p>
    <w:p w14:paraId="14F38ED9">
      <w:pPr>
        <w:spacing w:line="288" w:lineRule="auto"/>
      </w:pPr>
      <w:r>
        <w:rPr>
          <w:rFonts w:hint="eastAsia"/>
        </w:rPr>
        <w:t>项目设集中供暖系统：□是、□否</w:t>
      </w:r>
    </w:p>
    <w:p w14:paraId="6D7B66BA">
      <w:pPr>
        <w:spacing w:line="288" w:lineRule="auto"/>
      </w:pPr>
      <w:r>
        <w:rPr>
          <w:rFonts w:hint="eastAsia"/>
        </w:rPr>
        <w:t>供暖系统循环水泵性能参数：</w:t>
      </w:r>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414"/>
        <w:gridCol w:w="1984"/>
        <w:gridCol w:w="1843"/>
        <w:gridCol w:w="1843"/>
      </w:tblGrid>
      <w:tr w14:paraId="35C8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148F661E">
            <w:pPr>
              <w:spacing w:line="288" w:lineRule="auto"/>
              <w:jc w:val="center"/>
            </w:pPr>
            <w:r>
              <w:rPr>
                <w:rFonts w:hint="eastAsia"/>
              </w:rPr>
              <w:t>设备编号</w:t>
            </w:r>
          </w:p>
        </w:tc>
        <w:tc>
          <w:tcPr>
            <w:tcW w:w="1414" w:type="dxa"/>
            <w:vAlign w:val="center"/>
          </w:tcPr>
          <w:p w14:paraId="51CFFDD1">
            <w:pPr>
              <w:widowControl/>
              <w:spacing w:line="288" w:lineRule="auto"/>
              <w:jc w:val="center"/>
            </w:pPr>
            <w:r>
              <w:rPr>
                <w:rFonts w:hint="eastAsia"/>
              </w:rPr>
              <w:t>设备类型</w:t>
            </w:r>
          </w:p>
        </w:tc>
        <w:tc>
          <w:tcPr>
            <w:tcW w:w="1984" w:type="dxa"/>
            <w:vAlign w:val="center"/>
          </w:tcPr>
          <w:p w14:paraId="25DA7F46">
            <w:pPr>
              <w:spacing w:line="288" w:lineRule="auto"/>
              <w:jc w:val="center"/>
            </w:pPr>
            <w:r>
              <w:rPr>
                <w:rFonts w:hint="eastAsia"/>
              </w:rPr>
              <w:t>设计流量（m</w:t>
            </w:r>
            <w:r>
              <w:rPr>
                <w:vertAlign w:val="superscript"/>
              </w:rPr>
              <w:t>3</w:t>
            </w:r>
            <w:r>
              <w:rPr>
                <w:rFonts w:hint="eastAsia"/>
              </w:rPr>
              <w:t>/h）</w:t>
            </w:r>
          </w:p>
        </w:tc>
        <w:tc>
          <w:tcPr>
            <w:tcW w:w="1843" w:type="dxa"/>
            <w:vAlign w:val="center"/>
          </w:tcPr>
          <w:p w14:paraId="14CF37BF">
            <w:pPr>
              <w:spacing w:line="288" w:lineRule="auto"/>
              <w:jc w:val="center"/>
            </w:pPr>
            <w:r>
              <w:rPr>
                <w:rFonts w:hint="eastAsia"/>
              </w:rPr>
              <w:t>设计扬程（m）</w:t>
            </w:r>
          </w:p>
        </w:tc>
        <w:tc>
          <w:tcPr>
            <w:tcW w:w="1843" w:type="dxa"/>
            <w:vAlign w:val="center"/>
          </w:tcPr>
          <w:p w14:paraId="1040DC50">
            <w:pPr>
              <w:spacing w:line="288" w:lineRule="auto"/>
              <w:jc w:val="center"/>
            </w:pPr>
            <w:r>
              <w:rPr>
                <w:rFonts w:hint="eastAsia"/>
              </w:rPr>
              <w:t>设计工作点效率</w:t>
            </w:r>
          </w:p>
        </w:tc>
      </w:tr>
      <w:tr w14:paraId="12BC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3976C776">
            <w:pPr>
              <w:spacing w:line="288" w:lineRule="auto"/>
              <w:jc w:val="center"/>
            </w:pPr>
          </w:p>
        </w:tc>
        <w:tc>
          <w:tcPr>
            <w:tcW w:w="1414" w:type="dxa"/>
            <w:vAlign w:val="center"/>
          </w:tcPr>
          <w:p w14:paraId="4B4D0B22">
            <w:pPr>
              <w:spacing w:line="288" w:lineRule="auto"/>
              <w:jc w:val="center"/>
            </w:pPr>
          </w:p>
        </w:tc>
        <w:tc>
          <w:tcPr>
            <w:tcW w:w="1984" w:type="dxa"/>
            <w:vAlign w:val="center"/>
          </w:tcPr>
          <w:p w14:paraId="20725864">
            <w:pPr>
              <w:spacing w:line="288" w:lineRule="auto"/>
              <w:jc w:val="center"/>
            </w:pPr>
          </w:p>
        </w:tc>
        <w:tc>
          <w:tcPr>
            <w:tcW w:w="1843" w:type="dxa"/>
            <w:vAlign w:val="center"/>
          </w:tcPr>
          <w:p w14:paraId="12BA892A">
            <w:pPr>
              <w:spacing w:line="288" w:lineRule="auto"/>
              <w:jc w:val="center"/>
            </w:pPr>
          </w:p>
        </w:tc>
        <w:tc>
          <w:tcPr>
            <w:tcW w:w="1843" w:type="dxa"/>
            <w:vAlign w:val="center"/>
          </w:tcPr>
          <w:p w14:paraId="0C7D6336">
            <w:pPr>
              <w:spacing w:line="288" w:lineRule="auto"/>
              <w:jc w:val="center"/>
            </w:pPr>
          </w:p>
        </w:tc>
      </w:tr>
      <w:tr w14:paraId="7135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0" w:type="dxa"/>
            <w:vAlign w:val="center"/>
          </w:tcPr>
          <w:p w14:paraId="2D10C55C">
            <w:pPr>
              <w:spacing w:line="288" w:lineRule="auto"/>
              <w:jc w:val="center"/>
            </w:pPr>
          </w:p>
        </w:tc>
        <w:tc>
          <w:tcPr>
            <w:tcW w:w="1414" w:type="dxa"/>
            <w:vAlign w:val="center"/>
          </w:tcPr>
          <w:p w14:paraId="3325BFE2">
            <w:pPr>
              <w:spacing w:line="288" w:lineRule="auto"/>
              <w:jc w:val="center"/>
            </w:pPr>
          </w:p>
        </w:tc>
        <w:tc>
          <w:tcPr>
            <w:tcW w:w="1984" w:type="dxa"/>
            <w:vAlign w:val="center"/>
          </w:tcPr>
          <w:p w14:paraId="482101A5">
            <w:pPr>
              <w:spacing w:line="288" w:lineRule="auto"/>
              <w:jc w:val="center"/>
            </w:pPr>
          </w:p>
        </w:tc>
        <w:tc>
          <w:tcPr>
            <w:tcW w:w="1843" w:type="dxa"/>
            <w:vAlign w:val="center"/>
          </w:tcPr>
          <w:p w14:paraId="3771B838">
            <w:pPr>
              <w:spacing w:line="288" w:lineRule="auto"/>
              <w:jc w:val="center"/>
            </w:pPr>
          </w:p>
        </w:tc>
        <w:tc>
          <w:tcPr>
            <w:tcW w:w="1843" w:type="dxa"/>
            <w:vAlign w:val="center"/>
          </w:tcPr>
          <w:p w14:paraId="5FBC0BBD">
            <w:pPr>
              <w:spacing w:line="288" w:lineRule="auto"/>
              <w:jc w:val="center"/>
            </w:pPr>
          </w:p>
        </w:tc>
      </w:tr>
    </w:tbl>
    <w:p w14:paraId="783F2F83">
      <w:pPr>
        <w:spacing w:line="288" w:lineRule="auto"/>
      </w:pPr>
    </w:p>
    <w:p w14:paraId="3E595024">
      <w:pPr>
        <w:spacing w:line="288" w:lineRule="auto"/>
      </w:pPr>
      <w:r>
        <w:rPr>
          <w:rFonts w:hint="eastAsia"/>
        </w:rPr>
        <w:t>集中供暖系统耗电输热比：</w:t>
      </w:r>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709"/>
        <w:gridCol w:w="709"/>
        <w:gridCol w:w="1406"/>
        <w:gridCol w:w="624"/>
        <w:gridCol w:w="1088"/>
        <w:gridCol w:w="993"/>
      </w:tblGrid>
      <w:tr w14:paraId="1ED5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76" w:type="dxa"/>
            <w:vMerge w:val="restart"/>
            <w:vAlign w:val="center"/>
          </w:tcPr>
          <w:p w14:paraId="41A63F4D">
            <w:pPr>
              <w:spacing w:line="288" w:lineRule="auto"/>
              <w:jc w:val="center"/>
            </w:pPr>
            <w:r>
              <w:rPr>
                <w:rFonts w:hint="eastAsia"/>
              </w:rPr>
              <w:t>设计热负荷</w:t>
            </w:r>
          </w:p>
          <w:p w14:paraId="7F67EE02">
            <w:pPr>
              <w:spacing w:line="288" w:lineRule="auto"/>
              <w:jc w:val="center"/>
            </w:pPr>
            <w:r>
              <w:rPr>
                <w:rFonts w:hint="eastAsia"/>
              </w:rPr>
              <w:t>（kW）</w:t>
            </w:r>
          </w:p>
        </w:tc>
        <w:tc>
          <w:tcPr>
            <w:tcW w:w="1559" w:type="dxa"/>
            <w:vMerge w:val="restart"/>
            <w:vAlign w:val="center"/>
          </w:tcPr>
          <w:p w14:paraId="422CAC36">
            <w:pPr>
              <w:spacing w:line="288" w:lineRule="auto"/>
              <w:jc w:val="center"/>
            </w:pPr>
            <w:r>
              <w:rPr>
                <w:rFonts w:hint="eastAsia"/>
              </w:rPr>
              <w:t>设计供回水</w:t>
            </w:r>
          </w:p>
          <w:p w14:paraId="750C1899">
            <w:pPr>
              <w:spacing w:line="288" w:lineRule="auto"/>
              <w:jc w:val="center"/>
            </w:pPr>
            <w:r>
              <w:rPr>
                <w:rFonts w:hint="eastAsia"/>
              </w:rPr>
              <w:t>温差（℃）</w:t>
            </w:r>
          </w:p>
        </w:tc>
        <w:tc>
          <w:tcPr>
            <w:tcW w:w="709" w:type="dxa"/>
            <w:vMerge w:val="restart"/>
            <w:vAlign w:val="center"/>
          </w:tcPr>
          <w:p w14:paraId="6CFC44EC">
            <w:pPr>
              <w:spacing w:line="288" w:lineRule="auto"/>
              <w:jc w:val="center"/>
            </w:pPr>
            <w:r>
              <w:rPr>
                <w:rFonts w:hint="eastAsia"/>
              </w:rPr>
              <w:t>A</w:t>
            </w:r>
          </w:p>
        </w:tc>
        <w:tc>
          <w:tcPr>
            <w:tcW w:w="709" w:type="dxa"/>
            <w:vMerge w:val="restart"/>
            <w:vAlign w:val="center"/>
          </w:tcPr>
          <w:p w14:paraId="694A84D3">
            <w:pPr>
              <w:spacing w:line="288" w:lineRule="auto"/>
              <w:jc w:val="center"/>
            </w:pPr>
            <w:r>
              <w:rPr>
                <w:rFonts w:hint="eastAsia"/>
              </w:rPr>
              <w:t>B</w:t>
            </w:r>
          </w:p>
        </w:tc>
        <w:tc>
          <w:tcPr>
            <w:tcW w:w="1406" w:type="dxa"/>
            <w:vMerge w:val="restart"/>
            <w:vAlign w:val="center"/>
          </w:tcPr>
          <w:p w14:paraId="792889EE">
            <w:pPr>
              <w:widowControl/>
              <w:spacing w:line="288" w:lineRule="auto"/>
            </w:pPr>
            <w:r>
              <w:rPr>
                <w:rFonts w:hint="eastAsia"/>
              </w:rPr>
              <w:t>供回水管道总长度（m）</w:t>
            </w:r>
          </w:p>
        </w:tc>
        <w:tc>
          <w:tcPr>
            <w:tcW w:w="624" w:type="dxa"/>
            <w:vMerge w:val="restart"/>
            <w:vAlign w:val="center"/>
          </w:tcPr>
          <w:p w14:paraId="6905F7A8">
            <w:pPr>
              <w:widowControl/>
              <w:spacing w:line="288" w:lineRule="auto"/>
              <w:jc w:val="center"/>
            </w:pPr>
            <w:r>
              <w:rPr>
                <w:rFonts w:hint="eastAsia"/>
              </w:rPr>
              <w:t>α</w:t>
            </w:r>
          </w:p>
        </w:tc>
        <w:tc>
          <w:tcPr>
            <w:tcW w:w="2081" w:type="dxa"/>
            <w:gridSpan w:val="2"/>
            <w:vAlign w:val="center"/>
          </w:tcPr>
          <w:p w14:paraId="20043070">
            <w:pPr>
              <w:spacing w:line="288" w:lineRule="auto"/>
              <w:jc w:val="center"/>
            </w:pPr>
            <w:r>
              <w:rPr>
                <w:rFonts w:hint="eastAsia"/>
              </w:rPr>
              <w:t>集中供暖系统</w:t>
            </w:r>
          </w:p>
          <w:p w14:paraId="4F505E3A">
            <w:pPr>
              <w:widowControl/>
              <w:spacing w:line="288" w:lineRule="auto"/>
              <w:jc w:val="center"/>
            </w:pPr>
            <w:r>
              <w:rPr>
                <w:rFonts w:hint="eastAsia"/>
              </w:rPr>
              <w:t>耗电输热比</w:t>
            </w:r>
          </w:p>
        </w:tc>
      </w:tr>
      <w:tr w14:paraId="78E7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76" w:type="dxa"/>
            <w:vMerge w:val="continue"/>
            <w:vAlign w:val="center"/>
          </w:tcPr>
          <w:p w14:paraId="66F91635">
            <w:pPr>
              <w:spacing w:line="288" w:lineRule="auto"/>
              <w:jc w:val="center"/>
            </w:pPr>
          </w:p>
        </w:tc>
        <w:tc>
          <w:tcPr>
            <w:tcW w:w="1559" w:type="dxa"/>
            <w:vMerge w:val="continue"/>
            <w:vAlign w:val="center"/>
          </w:tcPr>
          <w:p w14:paraId="64767E24">
            <w:pPr>
              <w:spacing w:line="288" w:lineRule="auto"/>
              <w:jc w:val="center"/>
            </w:pPr>
          </w:p>
        </w:tc>
        <w:tc>
          <w:tcPr>
            <w:tcW w:w="709" w:type="dxa"/>
            <w:vMerge w:val="continue"/>
            <w:vAlign w:val="center"/>
          </w:tcPr>
          <w:p w14:paraId="66C29866">
            <w:pPr>
              <w:spacing w:line="288" w:lineRule="auto"/>
              <w:jc w:val="center"/>
            </w:pPr>
          </w:p>
        </w:tc>
        <w:tc>
          <w:tcPr>
            <w:tcW w:w="709" w:type="dxa"/>
            <w:vMerge w:val="continue"/>
            <w:vAlign w:val="center"/>
          </w:tcPr>
          <w:p w14:paraId="01347D44">
            <w:pPr>
              <w:spacing w:line="288" w:lineRule="auto"/>
              <w:jc w:val="center"/>
            </w:pPr>
          </w:p>
        </w:tc>
        <w:tc>
          <w:tcPr>
            <w:tcW w:w="1406" w:type="dxa"/>
            <w:vMerge w:val="continue"/>
            <w:vAlign w:val="center"/>
          </w:tcPr>
          <w:p w14:paraId="7ADC6EB1">
            <w:pPr>
              <w:spacing w:line="288" w:lineRule="auto"/>
              <w:jc w:val="center"/>
            </w:pPr>
          </w:p>
        </w:tc>
        <w:tc>
          <w:tcPr>
            <w:tcW w:w="624" w:type="dxa"/>
            <w:vMerge w:val="continue"/>
            <w:vAlign w:val="center"/>
          </w:tcPr>
          <w:p w14:paraId="11D7E70B">
            <w:pPr>
              <w:spacing w:line="288" w:lineRule="auto"/>
              <w:jc w:val="center"/>
            </w:pPr>
          </w:p>
        </w:tc>
        <w:tc>
          <w:tcPr>
            <w:tcW w:w="1088" w:type="dxa"/>
            <w:vAlign w:val="center"/>
          </w:tcPr>
          <w:p w14:paraId="5C8689D1">
            <w:pPr>
              <w:widowControl/>
              <w:spacing w:line="288" w:lineRule="auto"/>
              <w:jc w:val="center"/>
            </w:pPr>
            <w:r>
              <w:rPr>
                <w:rFonts w:hint="eastAsia"/>
              </w:rPr>
              <w:t>设计值</w:t>
            </w:r>
          </w:p>
        </w:tc>
        <w:tc>
          <w:tcPr>
            <w:tcW w:w="993" w:type="dxa"/>
            <w:vAlign w:val="center"/>
          </w:tcPr>
          <w:p w14:paraId="1263DEF3">
            <w:pPr>
              <w:widowControl/>
              <w:spacing w:line="288" w:lineRule="auto"/>
              <w:jc w:val="center"/>
            </w:pPr>
            <w:r>
              <w:rPr>
                <w:rFonts w:hint="eastAsia"/>
                <w:kern w:val="0"/>
                <w:szCs w:val="21"/>
              </w:rPr>
              <w:t>限值</w:t>
            </w:r>
          </w:p>
        </w:tc>
      </w:tr>
      <w:tr w14:paraId="6BDE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41121A24">
            <w:pPr>
              <w:spacing w:line="288" w:lineRule="auto"/>
              <w:jc w:val="center"/>
            </w:pPr>
          </w:p>
        </w:tc>
        <w:tc>
          <w:tcPr>
            <w:tcW w:w="1559" w:type="dxa"/>
            <w:vAlign w:val="center"/>
          </w:tcPr>
          <w:p w14:paraId="3A9ACD7A">
            <w:pPr>
              <w:spacing w:line="288" w:lineRule="auto"/>
              <w:jc w:val="center"/>
            </w:pPr>
          </w:p>
        </w:tc>
        <w:tc>
          <w:tcPr>
            <w:tcW w:w="709" w:type="dxa"/>
            <w:vAlign w:val="center"/>
          </w:tcPr>
          <w:p w14:paraId="4C73415D">
            <w:pPr>
              <w:spacing w:line="288" w:lineRule="auto"/>
              <w:jc w:val="center"/>
            </w:pPr>
          </w:p>
        </w:tc>
        <w:tc>
          <w:tcPr>
            <w:tcW w:w="709" w:type="dxa"/>
            <w:vAlign w:val="center"/>
          </w:tcPr>
          <w:p w14:paraId="2CAF225D">
            <w:pPr>
              <w:spacing w:line="288" w:lineRule="auto"/>
              <w:jc w:val="center"/>
            </w:pPr>
          </w:p>
        </w:tc>
        <w:tc>
          <w:tcPr>
            <w:tcW w:w="1406" w:type="dxa"/>
            <w:vAlign w:val="center"/>
          </w:tcPr>
          <w:p w14:paraId="1198E016">
            <w:pPr>
              <w:spacing w:line="288" w:lineRule="auto"/>
              <w:jc w:val="center"/>
            </w:pPr>
          </w:p>
        </w:tc>
        <w:tc>
          <w:tcPr>
            <w:tcW w:w="624" w:type="dxa"/>
            <w:vAlign w:val="center"/>
          </w:tcPr>
          <w:p w14:paraId="04FF91B7">
            <w:pPr>
              <w:spacing w:line="288" w:lineRule="auto"/>
              <w:jc w:val="center"/>
            </w:pPr>
          </w:p>
        </w:tc>
        <w:tc>
          <w:tcPr>
            <w:tcW w:w="1088" w:type="dxa"/>
            <w:vAlign w:val="center"/>
          </w:tcPr>
          <w:p w14:paraId="18650D4F">
            <w:pPr>
              <w:spacing w:line="288" w:lineRule="auto"/>
              <w:jc w:val="center"/>
            </w:pPr>
          </w:p>
        </w:tc>
        <w:tc>
          <w:tcPr>
            <w:tcW w:w="993" w:type="dxa"/>
            <w:vAlign w:val="center"/>
          </w:tcPr>
          <w:p w14:paraId="277FEEAE">
            <w:pPr>
              <w:spacing w:line="288" w:lineRule="auto"/>
              <w:jc w:val="center"/>
            </w:pPr>
          </w:p>
        </w:tc>
      </w:tr>
    </w:tbl>
    <w:p w14:paraId="1C7807B9">
      <w:pPr>
        <w:spacing w:line="288" w:lineRule="auto"/>
      </w:pPr>
    </w:p>
    <w:p w14:paraId="1D72F750">
      <w:pPr>
        <w:spacing w:line="288" w:lineRule="auto"/>
      </w:pPr>
      <w:r>
        <w:rPr>
          <w:rFonts w:hint="eastAsia"/>
        </w:rPr>
        <w:t>通风空调系统风机单位风量耗功率：</w:t>
      </w:r>
    </w:p>
    <w:tbl>
      <w:tblPr>
        <w:tblStyle w:val="28"/>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709"/>
        <w:gridCol w:w="709"/>
        <w:gridCol w:w="2126"/>
        <w:gridCol w:w="1125"/>
        <w:gridCol w:w="856"/>
        <w:gridCol w:w="1136"/>
        <w:gridCol w:w="949"/>
      </w:tblGrid>
      <w:tr w14:paraId="7C43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23" w:type="dxa"/>
            <w:vMerge w:val="restart"/>
            <w:vAlign w:val="center"/>
          </w:tcPr>
          <w:p w14:paraId="0C9DF8EC">
            <w:pPr>
              <w:widowControl/>
              <w:spacing w:line="288" w:lineRule="auto"/>
              <w:jc w:val="center"/>
              <w:rPr>
                <w:rFonts w:cs="宋体"/>
                <w:kern w:val="0"/>
                <w:szCs w:val="18"/>
              </w:rPr>
            </w:pPr>
            <w:r>
              <w:rPr>
                <w:rFonts w:hint="eastAsia" w:cs="宋体"/>
                <w:kern w:val="0"/>
                <w:szCs w:val="18"/>
              </w:rPr>
              <w:t>设备编号</w:t>
            </w:r>
          </w:p>
        </w:tc>
        <w:tc>
          <w:tcPr>
            <w:tcW w:w="709" w:type="dxa"/>
            <w:vMerge w:val="restart"/>
            <w:vAlign w:val="center"/>
          </w:tcPr>
          <w:p w14:paraId="5E43A9C2">
            <w:pPr>
              <w:widowControl/>
              <w:spacing w:line="288" w:lineRule="auto"/>
              <w:jc w:val="center"/>
              <w:rPr>
                <w:rFonts w:cs="宋体"/>
                <w:kern w:val="0"/>
                <w:szCs w:val="18"/>
              </w:rPr>
            </w:pPr>
            <w:r>
              <w:rPr>
                <w:rFonts w:hint="eastAsia" w:cs="宋体"/>
                <w:kern w:val="0"/>
                <w:szCs w:val="18"/>
              </w:rPr>
              <w:t>设备类型</w:t>
            </w:r>
          </w:p>
        </w:tc>
        <w:tc>
          <w:tcPr>
            <w:tcW w:w="709" w:type="dxa"/>
            <w:vMerge w:val="restart"/>
            <w:vAlign w:val="center"/>
          </w:tcPr>
          <w:p w14:paraId="416796A2">
            <w:pPr>
              <w:widowControl/>
              <w:spacing w:line="288" w:lineRule="auto"/>
              <w:jc w:val="center"/>
              <w:rPr>
                <w:rFonts w:cs="宋体"/>
                <w:kern w:val="0"/>
                <w:szCs w:val="18"/>
              </w:rPr>
            </w:pPr>
            <w:r>
              <w:rPr>
                <w:rFonts w:hint="eastAsia" w:cs="宋体"/>
                <w:kern w:val="0"/>
                <w:szCs w:val="18"/>
              </w:rPr>
              <w:t>系统形式</w:t>
            </w:r>
          </w:p>
        </w:tc>
        <w:tc>
          <w:tcPr>
            <w:tcW w:w="2126" w:type="dxa"/>
            <w:vMerge w:val="restart"/>
            <w:vAlign w:val="center"/>
          </w:tcPr>
          <w:p w14:paraId="41D51721">
            <w:pPr>
              <w:widowControl/>
              <w:spacing w:line="288" w:lineRule="auto"/>
              <w:jc w:val="center"/>
              <w:rPr>
                <w:rFonts w:cs="宋体"/>
                <w:kern w:val="0"/>
                <w:szCs w:val="18"/>
              </w:rPr>
            </w:pPr>
            <w:r>
              <w:rPr>
                <w:rFonts w:hint="eastAsia" w:cs="宋体"/>
                <w:kern w:val="0"/>
                <w:szCs w:val="18"/>
              </w:rPr>
              <w:t>空调机组的余压</w:t>
            </w:r>
          </w:p>
          <w:p w14:paraId="354DCD17">
            <w:pPr>
              <w:widowControl/>
              <w:spacing w:line="288" w:lineRule="auto"/>
              <w:jc w:val="center"/>
              <w:rPr>
                <w:rFonts w:cs="宋体"/>
                <w:kern w:val="0"/>
                <w:szCs w:val="18"/>
              </w:rPr>
            </w:pPr>
            <w:r>
              <w:rPr>
                <w:rFonts w:hint="eastAsia" w:cs="宋体"/>
                <w:kern w:val="0"/>
                <w:szCs w:val="18"/>
              </w:rPr>
              <w:t>或通风系统风机的风压（Pa）</w:t>
            </w:r>
          </w:p>
        </w:tc>
        <w:tc>
          <w:tcPr>
            <w:tcW w:w="1125" w:type="dxa"/>
            <w:vMerge w:val="restart"/>
            <w:vAlign w:val="center"/>
          </w:tcPr>
          <w:p w14:paraId="6B276C44">
            <w:pPr>
              <w:widowControl/>
              <w:spacing w:line="288" w:lineRule="auto"/>
              <w:jc w:val="center"/>
              <w:rPr>
                <w:rFonts w:cs="宋体"/>
                <w:kern w:val="0"/>
                <w:szCs w:val="18"/>
              </w:rPr>
            </w:pPr>
            <w:r>
              <w:rPr>
                <w:rFonts w:hint="eastAsia" w:cs="宋体"/>
                <w:kern w:val="0"/>
                <w:szCs w:val="18"/>
              </w:rPr>
              <w:t>电机及传动效率</w:t>
            </w:r>
          </w:p>
        </w:tc>
        <w:tc>
          <w:tcPr>
            <w:tcW w:w="856" w:type="dxa"/>
            <w:vMerge w:val="restart"/>
            <w:vAlign w:val="center"/>
          </w:tcPr>
          <w:p w14:paraId="427B62F6">
            <w:pPr>
              <w:widowControl/>
              <w:spacing w:line="288" w:lineRule="auto"/>
              <w:jc w:val="center"/>
              <w:rPr>
                <w:rFonts w:cs="宋体"/>
                <w:kern w:val="0"/>
                <w:szCs w:val="18"/>
              </w:rPr>
            </w:pPr>
            <w:r>
              <w:rPr>
                <w:rFonts w:hint="eastAsia" w:cs="宋体"/>
                <w:kern w:val="0"/>
                <w:szCs w:val="18"/>
              </w:rPr>
              <w:t>风机效率</w:t>
            </w:r>
          </w:p>
        </w:tc>
        <w:tc>
          <w:tcPr>
            <w:tcW w:w="2085" w:type="dxa"/>
            <w:gridSpan w:val="2"/>
            <w:vAlign w:val="center"/>
          </w:tcPr>
          <w:p w14:paraId="5C958750">
            <w:pPr>
              <w:widowControl/>
              <w:spacing w:line="288" w:lineRule="auto"/>
              <w:jc w:val="center"/>
              <w:rPr>
                <w:rFonts w:cs="宋体"/>
                <w:kern w:val="0"/>
                <w:szCs w:val="18"/>
              </w:rPr>
            </w:pPr>
            <w:r>
              <w:rPr>
                <w:rFonts w:hint="eastAsia" w:cs="宋体"/>
                <w:kern w:val="0"/>
                <w:szCs w:val="18"/>
              </w:rPr>
              <w:t>风机的单位风量耗功率（W/(m</w:t>
            </w:r>
            <w:r>
              <w:rPr>
                <w:rFonts w:cs="宋体"/>
                <w:kern w:val="0"/>
                <w:szCs w:val="18"/>
                <w:vertAlign w:val="superscript"/>
              </w:rPr>
              <w:t>3</w:t>
            </w:r>
            <w:r>
              <w:rPr>
                <w:rFonts w:hint="eastAsia" w:cs="宋体"/>
                <w:kern w:val="0"/>
                <w:szCs w:val="18"/>
              </w:rPr>
              <w:t>·h)）</w:t>
            </w:r>
          </w:p>
        </w:tc>
      </w:tr>
      <w:tr w14:paraId="1E71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723" w:type="dxa"/>
            <w:vMerge w:val="continue"/>
            <w:vAlign w:val="center"/>
          </w:tcPr>
          <w:p w14:paraId="55875D45">
            <w:pPr>
              <w:widowControl/>
              <w:spacing w:line="288" w:lineRule="auto"/>
              <w:jc w:val="center"/>
              <w:rPr>
                <w:rFonts w:cs="宋体"/>
                <w:kern w:val="0"/>
                <w:szCs w:val="18"/>
              </w:rPr>
            </w:pPr>
          </w:p>
        </w:tc>
        <w:tc>
          <w:tcPr>
            <w:tcW w:w="709" w:type="dxa"/>
            <w:vMerge w:val="continue"/>
            <w:vAlign w:val="center"/>
          </w:tcPr>
          <w:p w14:paraId="38D622AE">
            <w:pPr>
              <w:widowControl/>
              <w:spacing w:line="288" w:lineRule="auto"/>
              <w:jc w:val="center"/>
              <w:rPr>
                <w:rFonts w:cs="宋体"/>
                <w:kern w:val="0"/>
                <w:szCs w:val="18"/>
              </w:rPr>
            </w:pPr>
          </w:p>
        </w:tc>
        <w:tc>
          <w:tcPr>
            <w:tcW w:w="709" w:type="dxa"/>
            <w:vMerge w:val="continue"/>
            <w:vAlign w:val="center"/>
          </w:tcPr>
          <w:p w14:paraId="162E2DB2">
            <w:pPr>
              <w:widowControl/>
              <w:spacing w:line="288" w:lineRule="auto"/>
              <w:jc w:val="center"/>
              <w:rPr>
                <w:rFonts w:cs="宋体"/>
                <w:kern w:val="0"/>
                <w:szCs w:val="18"/>
              </w:rPr>
            </w:pPr>
          </w:p>
        </w:tc>
        <w:tc>
          <w:tcPr>
            <w:tcW w:w="2126" w:type="dxa"/>
            <w:vMerge w:val="continue"/>
            <w:vAlign w:val="center"/>
          </w:tcPr>
          <w:p w14:paraId="1D89B54A">
            <w:pPr>
              <w:widowControl/>
              <w:spacing w:line="288" w:lineRule="auto"/>
              <w:jc w:val="center"/>
              <w:rPr>
                <w:rFonts w:cs="宋体"/>
                <w:kern w:val="0"/>
                <w:szCs w:val="18"/>
              </w:rPr>
            </w:pPr>
          </w:p>
        </w:tc>
        <w:tc>
          <w:tcPr>
            <w:tcW w:w="1125" w:type="dxa"/>
            <w:vMerge w:val="continue"/>
            <w:vAlign w:val="center"/>
          </w:tcPr>
          <w:p w14:paraId="0C0CC0B1">
            <w:pPr>
              <w:widowControl/>
              <w:spacing w:line="288" w:lineRule="auto"/>
              <w:jc w:val="center"/>
              <w:rPr>
                <w:rFonts w:cs="宋体"/>
                <w:kern w:val="0"/>
                <w:szCs w:val="18"/>
              </w:rPr>
            </w:pPr>
          </w:p>
        </w:tc>
        <w:tc>
          <w:tcPr>
            <w:tcW w:w="856" w:type="dxa"/>
            <w:vMerge w:val="continue"/>
            <w:vAlign w:val="center"/>
          </w:tcPr>
          <w:p w14:paraId="361C2D72">
            <w:pPr>
              <w:widowControl/>
              <w:spacing w:line="288" w:lineRule="auto"/>
              <w:jc w:val="center"/>
              <w:rPr>
                <w:rFonts w:cs="宋体"/>
                <w:kern w:val="0"/>
                <w:szCs w:val="18"/>
              </w:rPr>
            </w:pPr>
          </w:p>
        </w:tc>
        <w:tc>
          <w:tcPr>
            <w:tcW w:w="1136" w:type="dxa"/>
            <w:vAlign w:val="center"/>
          </w:tcPr>
          <w:p w14:paraId="18B88151">
            <w:pPr>
              <w:spacing w:line="288" w:lineRule="auto"/>
              <w:jc w:val="center"/>
              <w:rPr>
                <w:rFonts w:cs="宋体"/>
                <w:kern w:val="0"/>
                <w:szCs w:val="18"/>
              </w:rPr>
            </w:pPr>
            <w:r>
              <w:rPr>
                <w:rFonts w:hint="eastAsia" w:cs="宋体"/>
                <w:kern w:val="0"/>
                <w:szCs w:val="18"/>
              </w:rPr>
              <w:t>设计值</w:t>
            </w:r>
          </w:p>
        </w:tc>
        <w:tc>
          <w:tcPr>
            <w:tcW w:w="949" w:type="dxa"/>
            <w:vAlign w:val="center"/>
          </w:tcPr>
          <w:p w14:paraId="63E49936">
            <w:pPr>
              <w:spacing w:line="288" w:lineRule="auto"/>
              <w:jc w:val="center"/>
              <w:rPr>
                <w:rFonts w:cs="宋体"/>
                <w:kern w:val="0"/>
                <w:szCs w:val="18"/>
              </w:rPr>
            </w:pPr>
            <w:r>
              <w:rPr>
                <w:rFonts w:hint="eastAsia" w:cs="宋体"/>
                <w:kern w:val="0"/>
                <w:szCs w:val="18"/>
              </w:rPr>
              <w:t>限值</w:t>
            </w:r>
          </w:p>
        </w:tc>
      </w:tr>
      <w:tr w14:paraId="4E4A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Align w:val="center"/>
          </w:tcPr>
          <w:p w14:paraId="78A18F3B">
            <w:pPr>
              <w:widowControl/>
              <w:spacing w:line="288" w:lineRule="auto"/>
              <w:jc w:val="center"/>
              <w:rPr>
                <w:rFonts w:cs="宋体"/>
                <w:kern w:val="0"/>
                <w:szCs w:val="18"/>
              </w:rPr>
            </w:pPr>
          </w:p>
        </w:tc>
        <w:tc>
          <w:tcPr>
            <w:tcW w:w="709" w:type="dxa"/>
            <w:vAlign w:val="center"/>
          </w:tcPr>
          <w:p w14:paraId="0270FD5C">
            <w:pPr>
              <w:widowControl/>
              <w:spacing w:line="288" w:lineRule="auto"/>
              <w:jc w:val="center"/>
              <w:rPr>
                <w:rFonts w:cs="宋体"/>
                <w:kern w:val="0"/>
                <w:szCs w:val="18"/>
              </w:rPr>
            </w:pPr>
          </w:p>
        </w:tc>
        <w:tc>
          <w:tcPr>
            <w:tcW w:w="709" w:type="dxa"/>
            <w:vAlign w:val="center"/>
          </w:tcPr>
          <w:p w14:paraId="333A78AC">
            <w:pPr>
              <w:widowControl/>
              <w:spacing w:line="288" w:lineRule="auto"/>
              <w:jc w:val="center"/>
              <w:rPr>
                <w:rFonts w:cs="宋体"/>
                <w:kern w:val="0"/>
                <w:szCs w:val="18"/>
              </w:rPr>
            </w:pPr>
          </w:p>
        </w:tc>
        <w:tc>
          <w:tcPr>
            <w:tcW w:w="2126" w:type="dxa"/>
            <w:vAlign w:val="center"/>
          </w:tcPr>
          <w:p w14:paraId="42DC0ED9">
            <w:pPr>
              <w:widowControl/>
              <w:spacing w:line="288" w:lineRule="auto"/>
              <w:jc w:val="center"/>
              <w:rPr>
                <w:rFonts w:cs="宋体"/>
                <w:kern w:val="0"/>
                <w:szCs w:val="18"/>
              </w:rPr>
            </w:pPr>
          </w:p>
        </w:tc>
        <w:tc>
          <w:tcPr>
            <w:tcW w:w="1125" w:type="dxa"/>
            <w:vAlign w:val="center"/>
          </w:tcPr>
          <w:p w14:paraId="3552A056">
            <w:pPr>
              <w:widowControl/>
              <w:spacing w:line="288" w:lineRule="auto"/>
              <w:jc w:val="center"/>
              <w:rPr>
                <w:rFonts w:cs="宋体"/>
                <w:kern w:val="0"/>
                <w:szCs w:val="18"/>
              </w:rPr>
            </w:pPr>
          </w:p>
        </w:tc>
        <w:tc>
          <w:tcPr>
            <w:tcW w:w="856" w:type="dxa"/>
            <w:vAlign w:val="center"/>
          </w:tcPr>
          <w:p w14:paraId="30A77490">
            <w:pPr>
              <w:widowControl/>
              <w:spacing w:line="288" w:lineRule="auto"/>
              <w:jc w:val="center"/>
              <w:rPr>
                <w:rFonts w:cs="宋体"/>
                <w:kern w:val="0"/>
                <w:szCs w:val="18"/>
              </w:rPr>
            </w:pPr>
          </w:p>
        </w:tc>
        <w:tc>
          <w:tcPr>
            <w:tcW w:w="1136" w:type="dxa"/>
            <w:vAlign w:val="center"/>
          </w:tcPr>
          <w:p w14:paraId="035AE762">
            <w:pPr>
              <w:widowControl/>
              <w:spacing w:line="288" w:lineRule="auto"/>
              <w:jc w:val="center"/>
              <w:rPr>
                <w:rFonts w:cs="宋体"/>
                <w:kern w:val="0"/>
                <w:szCs w:val="18"/>
              </w:rPr>
            </w:pPr>
          </w:p>
        </w:tc>
        <w:tc>
          <w:tcPr>
            <w:tcW w:w="949" w:type="dxa"/>
            <w:vAlign w:val="center"/>
          </w:tcPr>
          <w:p w14:paraId="0BDBF8AE">
            <w:pPr>
              <w:widowControl/>
              <w:spacing w:line="288" w:lineRule="auto"/>
              <w:jc w:val="center"/>
              <w:rPr>
                <w:rFonts w:cs="宋体"/>
                <w:kern w:val="0"/>
                <w:szCs w:val="18"/>
              </w:rPr>
            </w:pPr>
          </w:p>
        </w:tc>
      </w:tr>
      <w:tr w14:paraId="1386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Align w:val="center"/>
          </w:tcPr>
          <w:p w14:paraId="36BEDCA0">
            <w:pPr>
              <w:widowControl/>
              <w:spacing w:line="288" w:lineRule="auto"/>
              <w:jc w:val="center"/>
              <w:rPr>
                <w:rFonts w:cs="宋体"/>
                <w:kern w:val="0"/>
                <w:szCs w:val="18"/>
              </w:rPr>
            </w:pPr>
          </w:p>
        </w:tc>
        <w:tc>
          <w:tcPr>
            <w:tcW w:w="709" w:type="dxa"/>
            <w:vAlign w:val="center"/>
          </w:tcPr>
          <w:p w14:paraId="71AFD7B2">
            <w:pPr>
              <w:widowControl/>
              <w:spacing w:line="288" w:lineRule="auto"/>
              <w:jc w:val="center"/>
              <w:rPr>
                <w:rFonts w:cs="宋体"/>
                <w:kern w:val="0"/>
                <w:szCs w:val="18"/>
              </w:rPr>
            </w:pPr>
          </w:p>
        </w:tc>
        <w:tc>
          <w:tcPr>
            <w:tcW w:w="709" w:type="dxa"/>
            <w:vAlign w:val="center"/>
          </w:tcPr>
          <w:p w14:paraId="50E6BC99">
            <w:pPr>
              <w:widowControl/>
              <w:spacing w:line="288" w:lineRule="auto"/>
              <w:jc w:val="center"/>
              <w:rPr>
                <w:rFonts w:cs="宋体"/>
                <w:kern w:val="0"/>
                <w:szCs w:val="18"/>
              </w:rPr>
            </w:pPr>
          </w:p>
        </w:tc>
        <w:tc>
          <w:tcPr>
            <w:tcW w:w="2126" w:type="dxa"/>
            <w:vAlign w:val="center"/>
          </w:tcPr>
          <w:p w14:paraId="41AC4648">
            <w:pPr>
              <w:widowControl/>
              <w:spacing w:line="288" w:lineRule="auto"/>
              <w:jc w:val="center"/>
              <w:rPr>
                <w:rFonts w:cs="宋体"/>
                <w:kern w:val="0"/>
                <w:szCs w:val="18"/>
              </w:rPr>
            </w:pPr>
          </w:p>
        </w:tc>
        <w:tc>
          <w:tcPr>
            <w:tcW w:w="1125" w:type="dxa"/>
            <w:vAlign w:val="center"/>
          </w:tcPr>
          <w:p w14:paraId="70E71B26">
            <w:pPr>
              <w:widowControl/>
              <w:spacing w:line="288" w:lineRule="auto"/>
              <w:jc w:val="center"/>
              <w:rPr>
                <w:rFonts w:cs="宋体"/>
                <w:kern w:val="0"/>
                <w:szCs w:val="18"/>
              </w:rPr>
            </w:pPr>
          </w:p>
        </w:tc>
        <w:tc>
          <w:tcPr>
            <w:tcW w:w="856" w:type="dxa"/>
            <w:vAlign w:val="center"/>
          </w:tcPr>
          <w:p w14:paraId="2A4B567E">
            <w:pPr>
              <w:widowControl/>
              <w:spacing w:line="288" w:lineRule="auto"/>
              <w:jc w:val="center"/>
              <w:rPr>
                <w:rFonts w:cs="宋体"/>
                <w:kern w:val="0"/>
                <w:szCs w:val="18"/>
              </w:rPr>
            </w:pPr>
          </w:p>
        </w:tc>
        <w:tc>
          <w:tcPr>
            <w:tcW w:w="1136" w:type="dxa"/>
            <w:vAlign w:val="center"/>
          </w:tcPr>
          <w:p w14:paraId="3BC8A082">
            <w:pPr>
              <w:widowControl/>
              <w:spacing w:line="288" w:lineRule="auto"/>
              <w:jc w:val="center"/>
              <w:rPr>
                <w:rFonts w:cs="宋体"/>
                <w:kern w:val="0"/>
                <w:szCs w:val="18"/>
              </w:rPr>
            </w:pPr>
          </w:p>
        </w:tc>
        <w:tc>
          <w:tcPr>
            <w:tcW w:w="949" w:type="dxa"/>
            <w:vAlign w:val="center"/>
          </w:tcPr>
          <w:p w14:paraId="548D5439">
            <w:pPr>
              <w:widowControl/>
              <w:spacing w:line="288" w:lineRule="auto"/>
              <w:jc w:val="center"/>
              <w:rPr>
                <w:rFonts w:cs="宋体"/>
                <w:kern w:val="0"/>
                <w:szCs w:val="18"/>
              </w:rPr>
            </w:pPr>
          </w:p>
        </w:tc>
      </w:tr>
      <w:tr w14:paraId="11FF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Align w:val="center"/>
          </w:tcPr>
          <w:p w14:paraId="52D73F5D">
            <w:pPr>
              <w:widowControl/>
              <w:spacing w:line="288" w:lineRule="auto"/>
              <w:jc w:val="center"/>
              <w:rPr>
                <w:rFonts w:cs="宋体"/>
                <w:kern w:val="0"/>
                <w:szCs w:val="18"/>
              </w:rPr>
            </w:pPr>
          </w:p>
        </w:tc>
        <w:tc>
          <w:tcPr>
            <w:tcW w:w="709" w:type="dxa"/>
            <w:vAlign w:val="center"/>
          </w:tcPr>
          <w:p w14:paraId="71726F2C">
            <w:pPr>
              <w:widowControl/>
              <w:spacing w:line="288" w:lineRule="auto"/>
              <w:jc w:val="center"/>
              <w:rPr>
                <w:rFonts w:cs="宋体"/>
                <w:kern w:val="0"/>
                <w:szCs w:val="18"/>
              </w:rPr>
            </w:pPr>
          </w:p>
        </w:tc>
        <w:tc>
          <w:tcPr>
            <w:tcW w:w="709" w:type="dxa"/>
            <w:vAlign w:val="center"/>
          </w:tcPr>
          <w:p w14:paraId="6EA61626">
            <w:pPr>
              <w:widowControl/>
              <w:spacing w:line="288" w:lineRule="auto"/>
              <w:jc w:val="center"/>
              <w:rPr>
                <w:rFonts w:cs="宋体"/>
                <w:kern w:val="0"/>
                <w:szCs w:val="18"/>
              </w:rPr>
            </w:pPr>
          </w:p>
        </w:tc>
        <w:tc>
          <w:tcPr>
            <w:tcW w:w="2126" w:type="dxa"/>
            <w:vAlign w:val="center"/>
          </w:tcPr>
          <w:p w14:paraId="4EF512ED">
            <w:pPr>
              <w:widowControl/>
              <w:spacing w:line="288" w:lineRule="auto"/>
              <w:jc w:val="center"/>
              <w:rPr>
                <w:rFonts w:cs="宋体"/>
                <w:kern w:val="0"/>
                <w:szCs w:val="18"/>
              </w:rPr>
            </w:pPr>
          </w:p>
        </w:tc>
        <w:tc>
          <w:tcPr>
            <w:tcW w:w="1125" w:type="dxa"/>
            <w:vAlign w:val="center"/>
          </w:tcPr>
          <w:p w14:paraId="722D11E6">
            <w:pPr>
              <w:widowControl/>
              <w:spacing w:line="288" w:lineRule="auto"/>
              <w:jc w:val="center"/>
              <w:rPr>
                <w:rFonts w:cs="宋体"/>
                <w:kern w:val="0"/>
                <w:szCs w:val="18"/>
              </w:rPr>
            </w:pPr>
          </w:p>
        </w:tc>
        <w:tc>
          <w:tcPr>
            <w:tcW w:w="856" w:type="dxa"/>
            <w:vAlign w:val="center"/>
          </w:tcPr>
          <w:p w14:paraId="1F2E2600">
            <w:pPr>
              <w:widowControl/>
              <w:spacing w:line="288" w:lineRule="auto"/>
              <w:jc w:val="center"/>
              <w:rPr>
                <w:rFonts w:cs="宋体"/>
                <w:kern w:val="0"/>
                <w:szCs w:val="18"/>
              </w:rPr>
            </w:pPr>
          </w:p>
        </w:tc>
        <w:tc>
          <w:tcPr>
            <w:tcW w:w="1136" w:type="dxa"/>
            <w:vAlign w:val="center"/>
          </w:tcPr>
          <w:p w14:paraId="459792A2">
            <w:pPr>
              <w:widowControl/>
              <w:spacing w:line="288" w:lineRule="auto"/>
              <w:jc w:val="center"/>
              <w:rPr>
                <w:rFonts w:cs="宋体"/>
                <w:kern w:val="0"/>
                <w:szCs w:val="18"/>
              </w:rPr>
            </w:pPr>
          </w:p>
        </w:tc>
        <w:tc>
          <w:tcPr>
            <w:tcW w:w="949" w:type="dxa"/>
            <w:vAlign w:val="center"/>
          </w:tcPr>
          <w:p w14:paraId="6011AD76">
            <w:pPr>
              <w:widowControl/>
              <w:spacing w:line="288" w:lineRule="auto"/>
              <w:jc w:val="center"/>
              <w:rPr>
                <w:rFonts w:cs="宋体"/>
                <w:kern w:val="0"/>
                <w:szCs w:val="18"/>
              </w:rPr>
            </w:pPr>
          </w:p>
        </w:tc>
      </w:tr>
    </w:tbl>
    <w:p w14:paraId="7CDA5DA9">
      <w:pPr>
        <w:spacing w:line="288" w:lineRule="auto"/>
      </w:pPr>
      <w:r>
        <w:rPr>
          <w:rFonts w:hint="eastAsia"/>
        </w:rPr>
        <w:t>风机单位风量耗功率降低比例：%</w:t>
      </w:r>
    </w:p>
    <w:p w14:paraId="660A51C0">
      <w:pPr>
        <w:spacing w:line="288" w:lineRule="auto"/>
      </w:pPr>
      <w:r>
        <w:rPr>
          <w:rFonts w:hint="eastAsia"/>
        </w:rPr>
        <w:t>空调冷热水系统循环水泵性能参数：</w:t>
      </w:r>
    </w:p>
    <w:tbl>
      <w:tblPr>
        <w:tblStyle w:val="2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2126"/>
        <w:gridCol w:w="1843"/>
        <w:gridCol w:w="1985"/>
      </w:tblGrid>
      <w:tr w14:paraId="3AED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82C6A32">
            <w:pPr>
              <w:spacing w:line="288" w:lineRule="auto"/>
              <w:jc w:val="center"/>
            </w:pPr>
            <w:r>
              <w:rPr>
                <w:rFonts w:hint="eastAsia"/>
              </w:rPr>
              <w:t>设备编号</w:t>
            </w:r>
          </w:p>
        </w:tc>
        <w:tc>
          <w:tcPr>
            <w:tcW w:w="1276" w:type="dxa"/>
            <w:vAlign w:val="center"/>
          </w:tcPr>
          <w:p w14:paraId="5CA0FDA0">
            <w:pPr>
              <w:spacing w:line="288" w:lineRule="auto"/>
              <w:jc w:val="center"/>
            </w:pPr>
            <w:r>
              <w:rPr>
                <w:rFonts w:hint="eastAsia"/>
              </w:rPr>
              <w:t>设备类型</w:t>
            </w:r>
          </w:p>
        </w:tc>
        <w:tc>
          <w:tcPr>
            <w:tcW w:w="2126" w:type="dxa"/>
            <w:vAlign w:val="center"/>
          </w:tcPr>
          <w:p w14:paraId="4DBEC7CA">
            <w:pPr>
              <w:spacing w:line="288" w:lineRule="auto"/>
              <w:jc w:val="center"/>
            </w:pPr>
            <w:r>
              <w:rPr>
                <w:rFonts w:hint="eastAsia"/>
              </w:rPr>
              <w:t>设计流量（m</w:t>
            </w:r>
            <w:r>
              <w:rPr>
                <w:rFonts w:hint="eastAsia"/>
                <w:vertAlign w:val="superscript"/>
              </w:rPr>
              <w:t>3</w:t>
            </w:r>
            <w:r>
              <w:rPr>
                <w:rFonts w:hint="eastAsia"/>
              </w:rPr>
              <w:t>/h）</w:t>
            </w:r>
          </w:p>
        </w:tc>
        <w:tc>
          <w:tcPr>
            <w:tcW w:w="1843" w:type="dxa"/>
            <w:vAlign w:val="center"/>
          </w:tcPr>
          <w:p w14:paraId="5525CB34">
            <w:pPr>
              <w:spacing w:line="288" w:lineRule="auto"/>
              <w:jc w:val="center"/>
            </w:pPr>
            <w:r>
              <w:rPr>
                <w:rFonts w:hint="eastAsia"/>
              </w:rPr>
              <w:t>设计扬程（m）</w:t>
            </w:r>
          </w:p>
        </w:tc>
        <w:tc>
          <w:tcPr>
            <w:tcW w:w="1985" w:type="dxa"/>
            <w:vAlign w:val="center"/>
          </w:tcPr>
          <w:p w14:paraId="521130F9">
            <w:pPr>
              <w:spacing w:line="288" w:lineRule="auto"/>
              <w:jc w:val="center"/>
            </w:pPr>
            <w:r>
              <w:rPr>
                <w:rFonts w:hint="eastAsia"/>
              </w:rPr>
              <w:t>设计工作点效率</w:t>
            </w:r>
          </w:p>
        </w:tc>
      </w:tr>
      <w:tr w14:paraId="2F4C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37DFA75">
            <w:pPr>
              <w:spacing w:line="288" w:lineRule="auto"/>
              <w:jc w:val="center"/>
            </w:pPr>
          </w:p>
        </w:tc>
        <w:tc>
          <w:tcPr>
            <w:tcW w:w="1276" w:type="dxa"/>
            <w:vAlign w:val="center"/>
          </w:tcPr>
          <w:p w14:paraId="61BEBBFF">
            <w:pPr>
              <w:spacing w:line="288" w:lineRule="auto"/>
              <w:jc w:val="center"/>
            </w:pPr>
          </w:p>
        </w:tc>
        <w:tc>
          <w:tcPr>
            <w:tcW w:w="2126" w:type="dxa"/>
            <w:vAlign w:val="center"/>
          </w:tcPr>
          <w:p w14:paraId="277CC4A4">
            <w:pPr>
              <w:spacing w:line="288" w:lineRule="auto"/>
              <w:jc w:val="center"/>
            </w:pPr>
          </w:p>
        </w:tc>
        <w:tc>
          <w:tcPr>
            <w:tcW w:w="1843" w:type="dxa"/>
            <w:vAlign w:val="center"/>
          </w:tcPr>
          <w:p w14:paraId="0FB8AE0E">
            <w:pPr>
              <w:spacing w:line="288" w:lineRule="auto"/>
              <w:jc w:val="center"/>
            </w:pPr>
          </w:p>
        </w:tc>
        <w:tc>
          <w:tcPr>
            <w:tcW w:w="1985" w:type="dxa"/>
            <w:vAlign w:val="center"/>
          </w:tcPr>
          <w:p w14:paraId="44DF8DC0">
            <w:pPr>
              <w:spacing w:line="288" w:lineRule="auto"/>
              <w:jc w:val="center"/>
            </w:pPr>
          </w:p>
        </w:tc>
      </w:tr>
      <w:tr w14:paraId="1B91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0E369A8">
            <w:pPr>
              <w:spacing w:line="288" w:lineRule="auto"/>
              <w:jc w:val="center"/>
            </w:pPr>
          </w:p>
        </w:tc>
        <w:tc>
          <w:tcPr>
            <w:tcW w:w="1276" w:type="dxa"/>
            <w:vAlign w:val="center"/>
          </w:tcPr>
          <w:p w14:paraId="2D4D8F1B">
            <w:pPr>
              <w:spacing w:line="288" w:lineRule="auto"/>
              <w:jc w:val="center"/>
            </w:pPr>
          </w:p>
        </w:tc>
        <w:tc>
          <w:tcPr>
            <w:tcW w:w="2126" w:type="dxa"/>
            <w:vAlign w:val="center"/>
          </w:tcPr>
          <w:p w14:paraId="105807D6">
            <w:pPr>
              <w:spacing w:line="288" w:lineRule="auto"/>
              <w:jc w:val="center"/>
            </w:pPr>
          </w:p>
        </w:tc>
        <w:tc>
          <w:tcPr>
            <w:tcW w:w="1843" w:type="dxa"/>
            <w:vAlign w:val="center"/>
          </w:tcPr>
          <w:p w14:paraId="52D0AC54">
            <w:pPr>
              <w:spacing w:line="288" w:lineRule="auto"/>
              <w:jc w:val="center"/>
            </w:pPr>
          </w:p>
        </w:tc>
        <w:tc>
          <w:tcPr>
            <w:tcW w:w="1985" w:type="dxa"/>
            <w:vAlign w:val="center"/>
          </w:tcPr>
          <w:p w14:paraId="49CE1CD5">
            <w:pPr>
              <w:spacing w:line="288" w:lineRule="auto"/>
              <w:jc w:val="center"/>
            </w:pPr>
          </w:p>
        </w:tc>
      </w:tr>
    </w:tbl>
    <w:p w14:paraId="10F5285A">
      <w:pPr>
        <w:spacing w:line="288" w:lineRule="auto"/>
      </w:pPr>
    </w:p>
    <w:p w14:paraId="47A85400">
      <w:pPr>
        <w:spacing w:line="288" w:lineRule="auto"/>
        <w:rPr>
          <w:b/>
          <w:sz w:val="24"/>
        </w:rPr>
      </w:pPr>
      <w:r>
        <w:rPr>
          <w:rFonts w:hint="eastAsia"/>
        </w:rPr>
        <w:t>空调冷热水系统循环水泵的耗电输冷（热）比：</w:t>
      </w:r>
    </w:p>
    <w:tbl>
      <w:tblPr>
        <w:tblStyle w:val="2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360"/>
        <w:gridCol w:w="396"/>
        <w:gridCol w:w="385"/>
        <w:gridCol w:w="1244"/>
        <w:gridCol w:w="425"/>
        <w:gridCol w:w="1134"/>
        <w:gridCol w:w="1276"/>
        <w:gridCol w:w="1276"/>
      </w:tblGrid>
      <w:tr w14:paraId="75FF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76" w:type="dxa"/>
            <w:vMerge w:val="restart"/>
            <w:vAlign w:val="center"/>
          </w:tcPr>
          <w:p w14:paraId="39B4751E">
            <w:pPr>
              <w:spacing w:line="288" w:lineRule="auto"/>
              <w:jc w:val="center"/>
            </w:pPr>
            <w:r>
              <w:rPr>
                <w:rFonts w:hint="eastAsia"/>
              </w:rPr>
              <w:t>设计冷/热负荷</w:t>
            </w:r>
          </w:p>
          <w:p w14:paraId="56D4F74B">
            <w:pPr>
              <w:spacing w:line="288" w:lineRule="auto"/>
              <w:jc w:val="center"/>
            </w:pPr>
            <w:r>
              <w:rPr>
                <w:rFonts w:hint="eastAsia"/>
              </w:rPr>
              <w:t>（kW）</w:t>
            </w:r>
          </w:p>
        </w:tc>
        <w:tc>
          <w:tcPr>
            <w:tcW w:w="1360" w:type="dxa"/>
            <w:vMerge w:val="restart"/>
            <w:vAlign w:val="center"/>
          </w:tcPr>
          <w:p w14:paraId="275827B5">
            <w:pPr>
              <w:spacing w:line="288" w:lineRule="auto"/>
              <w:jc w:val="center"/>
            </w:pPr>
            <w:r>
              <w:rPr>
                <w:rFonts w:hint="eastAsia"/>
              </w:rPr>
              <w:t>设计供回水</w:t>
            </w:r>
          </w:p>
          <w:p w14:paraId="1BBF640F">
            <w:pPr>
              <w:spacing w:line="288" w:lineRule="auto"/>
              <w:jc w:val="center"/>
            </w:pPr>
            <w:r>
              <w:rPr>
                <w:rFonts w:hint="eastAsia"/>
              </w:rPr>
              <w:t>温差（℃）</w:t>
            </w:r>
          </w:p>
        </w:tc>
        <w:tc>
          <w:tcPr>
            <w:tcW w:w="396" w:type="dxa"/>
            <w:vMerge w:val="restart"/>
            <w:vAlign w:val="center"/>
          </w:tcPr>
          <w:p w14:paraId="585BE497">
            <w:pPr>
              <w:spacing w:line="288" w:lineRule="auto"/>
              <w:jc w:val="center"/>
            </w:pPr>
            <w:r>
              <w:rPr>
                <w:rFonts w:hint="eastAsia"/>
              </w:rPr>
              <w:t>A</w:t>
            </w:r>
          </w:p>
        </w:tc>
        <w:tc>
          <w:tcPr>
            <w:tcW w:w="385" w:type="dxa"/>
            <w:vMerge w:val="restart"/>
            <w:vAlign w:val="center"/>
          </w:tcPr>
          <w:p w14:paraId="161E3918">
            <w:pPr>
              <w:spacing w:line="288" w:lineRule="auto"/>
              <w:jc w:val="center"/>
            </w:pPr>
            <w:r>
              <w:rPr>
                <w:rFonts w:hint="eastAsia"/>
              </w:rPr>
              <w:t>B</w:t>
            </w:r>
          </w:p>
        </w:tc>
        <w:tc>
          <w:tcPr>
            <w:tcW w:w="1244" w:type="dxa"/>
            <w:vMerge w:val="restart"/>
            <w:vAlign w:val="center"/>
          </w:tcPr>
          <w:p w14:paraId="61C756E9">
            <w:pPr>
              <w:spacing w:line="288" w:lineRule="auto"/>
              <w:jc w:val="center"/>
            </w:pPr>
            <w:r>
              <w:rPr>
                <w:rFonts w:hint="eastAsia"/>
              </w:rPr>
              <w:t>供回水管道总长度（m）</w:t>
            </w:r>
          </w:p>
        </w:tc>
        <w:tc>
          <w:tcPr>
            <w:tcW w:w="425" w:type="dxa"/>
            <w:vMerge w:val="restart"/>
            <w:vAlign w:val="center"/>
          </w:tcPr>
          <w:p w14:paraId="00925DB3">
            <w:pPr>
              <w:spacing w:line="288" w:lineRule="auto"/>
              <w:jc w:val="center"/>
            </w:pPr>
            <w:r>
              <w:rPr>
                <w:rFonts w:hint="eastAsia"/>
              </w:rPr>
              <w:t>α</w:t>
            </w:r>
          </w:p>
        </w:tc>
        <w:tc>
          <w:tcPr>
            <w:tcW w:w="3686" w:type="dxa"/>
            <w:gridSpan w:val="3"/>
            <w:vAlign w:val="center"/>
          </w:tcPr>
          <w:p w14:paraId="31678617">
            <w:pPr>
              <w:spacing w:line="288" w:lineRule="auto"/>
              <w:jc w:val="center"/>
            </w:pPr>
            <w:r>
              <w:rPr>
                <w:rFonts w:hint="eastAsia"/>
              </w:rPr>
              <w:t>空调冷热水系统循环水泵</w:t>
            </w:r>
          </w:p>
          <w:p w14:paraId="2EFEC741">
            <w:pPr>
              <w:spacing w:line="288" w:lineRule="auto"/>
              <w:jc w:val="center"/>
            </w:pPr>
            <w:r>
              <w:rPr>
                <w:rFonts w:hint="eastAsia"/>
              </w:rPr>
              <w:t>的耗电输冷（热）比</w:t>
            </w:r>
          </w:p>
        </w:tc>
      </w:tr>
      <w:tr w14:paraId="01C1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76" w:type="dxa"/>
            <w:vMerge w:val="continue"/>
            <w:vAlign w:val="center"/>
          </w:tcPr>
          <w:p w14:paraId="7B7CED80">
            <w:pPr>
              <w:spacing w:line="288" w:lineRule="auto"/>
              <w:jc w:val="center"/>
            </w:pPr>
          </w:p>
        </w:tc>
        <w:tc>
          <w:tcPr>
            <w:tcW w:w="1360" w:type="dxa"/>
            <w:vMerge w:val="continue"/>
            <w:vAlign w:val="center"/>
          </w:tcPr>
          <w:p w14:paraId="37DE89FB">
            <w:pPr>
              <w:spacing w:line="288" w:lineRule="auto"/>
              <w:jc w:val="center"/>
            </w:pPr>
          </w:p>
        </w:tc>
        <w:tc>
          <w:tcPr>
            <w:tcW w:w="396" w:type="dxa"/>
            <w:vMerge w:val="continue"/>
            <w:vAlign w:val="center"/>
          </w:tcPr>
          <w:p w14:paraId="52F2C252">
            <w:pPr>
              <w:spacing w:line="288" w:lineRule="auto"/>
              <w:jc w:val="center"/>
            </w:pPr>
          </w:p>
        </w:tc>
        <w:tc>
          <w:tcPr>
            <w:tcW w:w="385" w:type="dxa"/>
            <w:vMerge w:val="continue"/>
            <w:vAlign w:val="center"/>
          </w:tcPr>
          <w:p w14:paraId="4AC0F439">
            <w:pPr>
              <w:spacing w:line="288" w:lineRule="auto"/>
              <w:jc w:val="center"/>
            </w:pPr>
          </w:p>
        </w:tc>
        <w:tc>
          <w:tcPr>
            <w:tcW w:w="1244" w:type="dxa"/>
            <w:vMerge w:val="continue"/>
            <w:vAlign w:val="center"/>
          </w:tcPr>
          <w:p w14:paraId="103F32CE">
            <w:pPr>
              <w:spacing w:line="288" w:lineRule="auto"/>
              <w:jc w:val="center"/>
            </w:pPr>
          </w:p>
        </w:tc>
        <w:tc>
          <w:tcPr>
            <w:tcW w:w="425" w:type="dxa"/>
            <w:vMerge w:val="continue"/>
            <w:vAlign w:val="center"/>
          </w:tcPr>
          <w:p w14:paraId="40B64F6A">
            <w:pPr>
              <w:spacing w:line="288" w:lineRule="auto"/>
              <w:jc w:val="center"/>
            </w:pPr>
          </w:p>
        </w:tc>
        <w:tc>
          <w:tcPr>
            <w:tcW w:w="1134" w:type="dxa"/>
            <w:vAlign w:val="center"/>
          </w:tcPr>
          <w:p w14:paraId="60E78B78">
            <w:pPr>
              <w:spacing w:line="288" w:lineRule="auto"/>
              <w:jc w:val="center"/>
            </w:pPr>
            <w:r>
              <w:rPr>
                <w:rFonts w:hint="eastAsia"/>
              </w:rPr>
              <w:t>设计值</w:t>
            </w:r>
          </w:p>
        </w:tc>
        <w:tc>
          <w:tcPr>
            <w:tcW w:w="1276" w:type="dxa"/>
            <w:vAlign w:val="center"/>
          </w:tcPr>
          <w:p w14:paraId="3593ADB9">
            <w:pPr>
              <w:spacing w:line="288" w:lineRule="auto"/>
              <w:jc w:val="center"/>
            </w:pPr>
            <w:r>
              <w:rPr>
                <w:rFonts w:hint="eastAsia"/>
              </w:rPr>
              <w:t>限值</w:t>
            </w:r>
          </w:p>
        </w:tc>
        <w:tc>
          <w:tcPr>
            <w:tcW w:w="1276" w:type="dxa"/>
          </w:tcPr>
          <w:p w14:paraId="215A317D">
            <w:pPr>
              <w:spacing w:line="288" w:lineRule="auto"/>
              <w:jc w:val="center"/>
            </w:pPr>
            <w:r>
              <w:rPr>
                <w:rFonts w:hint="eastAsia"/>
              </w:rPr>
              <w:t>降低幅度</w:t>
            </w:r>
          </w:p>
        </w:tc>
      </w:tr>
      <w:tr w14:paraId="5D8A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48A31ADC">
            <w:pPr>
              <w:spacing w:line="288" w:lineRule="auto"/>
              <w:jc w:val="center"/>
            </w:pPr>
          </w:p>
        </w:tc>
        <w:tc>
          <w:tcPr>
            <w:tcW w:w="1360" w:type="dxa"/>
            <w:vAlign w:val="center"/>
          </w:tcPr>
          <w:p w14:paraId="7A33F49E">
            <w:pPr>
              <w:spacing w:line="288" w:lineRule="auto"/>
              <w:jc w:val="center"/>
            </w:pPr>
          </w:p>
        </w:tc>
        <w:tc>
          <w:tcPr>
            <w:tcW w:w="396" w:type="dxa"/>
            <w:vAlign w:val="center"/>
          </w:tcPr>
          <w:p w14:paraId="538ED7F5">
            <w:pPr>
              <w:spacing w:line="288" w:lineRule="auto"/>
              <w:jc w:val="center"/>
            </w:pPr>
          </w:p>
        </w:tc>
        <w:tc>
          <w:tcPr>
            <w:tcW w:w="385" w:type="dxa"/>
            <w:vAlign w:val="center"/>
          </w:tcPr>
          <w:p w14:paraId="39CED096">
            <w:pPr>
              <w:spacing w:line="288" w:lineRule="auto"/>
              <w:jc w:val="center"/>
            </w:pPr>
          </w:p>
        </w:tc>
        <w:tc>
          <w:tcPr>
            <w:tcW w:w="1244" w:type="dxa"/>
            <w:vAlign w:val="center"/>
          </w:tcPr>
          <w:p w14:paraId="2ED1086D">
            <w:pPr>
              <w:spacing w:line="288" w:lineRule="auto"/>
              <w:jc w:val="center"/>
            </w:pPr>
          </w:p>
        </w:tc>
        <w:tc>
          <w:tcPr>
            <w:tcW w:w="425" w:type="dxa"/>
            <w:vAlign w:val="center"/>
          </w:tcPr>
          <w:p w14:paraId="47323AA9">
            <w:pPr>
              <w:spacing w:line="288" w:lineRule="auto"/>
              <w:jc w:val="center"/>
            </w:pPr>
          </w:p>
        </w:tc>
        <w:tc>
          <w:tcPr>
            <w:tcW w:w="1134" w:type="dxa"/>
            <w:vAlign w:val="center"/>
          </w:tcPr>
          <w:p w14:paraId="62DB0D14">
            <w:pPr>
              <w:spacing w:line="288" w:lineRule="auto"/>
              <w:jc w:val="center"/>
            </w:pPr>
          </w:p>
        </w:tc>
        <w:tc>
          <w:tcPr>
            <w:tcW w:w="1276" w:type="dxa"/>
            <w:vAlign w:val="center"/>
          </w:tcPr>
          <w:p w14:paraId="0D2BCE99">
            <w:pPr>
              <w:spacing w:line="288" w:lineRule="auto"/>
              <w:jc w:val="center"/>
            </w:pPr>
          </w:p>
        </w:tc>
        <w:tc>
          <w:tcPr>
            <w:tcW w:w="1276" w:type="dxa"/>
          </w:tcPr>
          <w:p w14:paraId="3D5EE6DC">
            <w:pPr>
              <w:spacing w:line="288" w:lineRule="auto"/>
              <w:jc w:val="center"/>
            </w:pPr>
          </w:p>
        </w:tc>
      </w:tr>
      <w:tr w14:paraId="6100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4F25F08C">
            <w:pPr>
              <w:spacing w:line="288" w:lineRule="auto"/>
              <w:jc w:val="center"/>
            </w:pPr>
          </w:p>
        </w:tc>
        <w:tc>
          <w:tcPr>
            <w:tcW w:w="1360" w:type="dxa"/>
            <w:vAlign w:val="center"/>
          </w:tcPr>
          <w:p w14:paraId="27875483">
            <w:pPr>
              <w:spacing w:line="288" w:lineRule="auto"/>
              <w:jc w:val="center"/>
            </w:pPr>
          </w:p>
        </w:tc>
        <w:tc>
          <w:tcPr>
            <w:tcW w:w="396" w:type="dxa"/>
            <w:vAlign w:val="center"/>
          </w:tcPr>
          <w:p w14:paraId="2E0BD978">
            <w:pPr>
              <w:spacing w:line="288" w:lineRule="auto"/>
              <w:jc w:val="center"/>
            </w:pPr>
          </w:p>
        </w:tc>
        <w:tc>
          <w:tcPr>
            <w:tcW w:w="385" w:type="dxa"/>
            <w:vAlign w:val="center"/>
          </w:tcPr>
          <w:p w14:paraId="6758D418">
            <w:pPr>
              <w:spacing w:line="288" w:lineRule="auto"/>
              <w:jc w:val="center"/>
            </w:pPr>
          </w:p>
        </w:tc>
        <w:tc>
          <w:tcPr>
            <w:tcW w:w="1244" w:type="dxa"/>
            <w:vAlign w:val="center"/>
          </w:tcPr>
          <w:p w14:paraId="356FE261">
            <w:pPr>
              <w:spacing w:line="288" w:lineRule="auto"/>
              <w:jc w:val="center"/>
            </w:pPr>
          </w:p>
        </w:tc>
        <w:tc>
          <w:tcPr>
            <w:tcW w:w="425" w:type="dxa"/>
            <w:vAlign w:val="center"/>
          </w:tcPr>
          <w:p w14:paraId="13010367">
            <w:pPr>
              <w:spacing w:line="288" w:lineRule="auto"/>
              <w:jc w:val="center"/>
            </w:pPr>
          </w:p>
        </w:tc>
        <w:tc>
          <w:tcPr>
            <w:tcW w:w="1134" w:type="dxa"/>
            <w:vAlign w:val="center"/>
          </w:tcPr>
          <w:p w14:paraId="01D4D343">
            <w:pPr>
              <w:spacing w:line="288" w:lineRule="auto"/>
              <w:jc w:val="center"/>
            </w:pPr>
          </w:p>
        </w:tc>
        <w:tc>
          <w:tcPr>
            <w:tcW w:w="1276" w:type="dxa"/>
            <w:vAlign w:val="center"/>
          </w:tcPr>
          <w:p w14:paraId="134C5397">
            <w:pPr>
              <w:spacing w:line="288" w:lineRule="auto"/>
              <w:jc w:val="center"/>
            </w:pPr>
          </w:p>
        </w:tc>
        <w:tc>
          <w:tcPr>
            <w:tcW w:w="1276" w:type="dxa"/>
          </w:tcPr>
          <w:p w14:paraId="5371F0B0">
            <w:pPr>
              <w:spacing w:line="288" w:lineRule="auto"/>
              <w:jc w:val="center"/>
            </w:pPr>
          </w:p>
        </w:tc>
      </w:tr>
    </w:tbl>
    <w:p w14:paraId="525F92DE">
      <w:pPr>
        <w:spacing w:line="288" w:lineRule="auto"/>
        <w:ind w:left="420"/>
        <w:rPr>
          <w:rFonts w:cs="宋体"/>
          <w:b/>
          <w:bCs/>
          <w:sz w:val="24"/>
          <w:lang w:val="zh-CN"/>
        </w:rPr>
      </w:pPr>
    </w:p>
    <w:p w14:paraId="00370C28">
      <w:pPr>
        <w:numPr>
          <w:ilvl w:val="0"/>
          <w:numId w:val="109"/>
        </w:numPr>
        <w:spacing w:line="288" w:lineRule="auto"/>
        <w:rPr>
          <w:rFonts w:cs="宋体"/>
          <w:b/>
          <w:bCs/>
          <w:sz w:val="24"/>
          <w:lang w:val="zh-CN"/>
        </w:rPr>
      </w:pPr>
      <w:r>
        <w:rPr>
          <w:rFonts w:hint="eastAsia" w:cs="宋体"/>
          <w:b/>
          <w:bCs/>
          <w:sz w:val="24"/>
          <w:lang w:val="zh-CN"/>
        </w:rPr>
        <w:t>证明材料</w:t>
      </w:r>
    </w:p>
    <w:p w14:paraId="63B0814C">
      <w:pPr>
        <w:spacing w:before="156" w:beforeLines="50" w:after="156" w:afterLines="50" w:line="288" w:lineRule="auto"/>
        <w:rPr>
          <w:b/>
        </w:rPr>
      </w:pPr>
      <w:r>
        <w:rPr>
          <w:rFonts w:hint="eastAsia"/>
          <w:b/>
        </w:rPr>
        <w:t>建议提交材料及技术要求：</w:t>
      </w:r>
    </w:p>
    <w:tbl>
      <w:tblPr>
        <w:tblStyle w:val="28"/>
        <w:tblW w:w="8327"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816"/>
        <w:gridCol w:w="4420"/>
        <w:gridCol w:w="1240"/>
      </w:tblGrid>
      <w:tr w14:paraId="0DB888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851" w:type="dxa"/>
            <w:shd w:val="clear" w:color="DBE5F1" w:fill="DBE5F1"/>
            <w:noWrap/>
            <w:vAlign w:val="center"/>
          </w:tcPr>
          <w:p w14:paraId="6FA27F44">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816" w:type="dxa"/>
            <w:shd w:val="clear" w:color="DBE5F1" w:fill="DBE5F1"/>
            <w:vAlign w:val="center"/>
          </w:tcPr>
          <w:p w14:paraId="6A260D6A">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20" w:type="dxa"/>
            <w:shd w:val="clear" w:color="DBE5F1" w:fill="DBE5F1"/>
            <w:vAlign w:val="center"/>
          </w:tcPr>
          <w:p w14:paraId="0B6DC193">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40" w:type="dxa"/>
            <w:shd w:val="clear" w:color="DBE5F1" w:fill="DBE5F1"/>
            <w:noWrap/>
            <w:vAlign w:val="center"/>
          </w:tcPr>
          <w:p w14:paraId="675ADE01">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43F59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restart"/>
            <w:tcBorders>
              <w:top w:val="single" w:color="auto" w:sz="4" w:space="0"/>
              <w:left w:val="single" w:color="auto" w:sz="4" w:space="0"/>
              <w:right w:val="single" w:color="auto" w:sz="6" w:space="0"/>
            </w:tcBorders>
            <w:shd w:val="clear" w:color="auto" w:fill="auto"/>
            <w:noWrap/>
            <w:vAlign w:val="center"/>
          </w:tcPr>
          <w:p w14:paraId="151C099E">
            <w:pPr>
              <w:widowControl/>
              <w:jc w:val="left"/>
              <w:rPr>
                <w:rFonts w:ascii="宋体" w:hAnsi="宋体" w:cs="宋体"/>
                <w:b/>
                <w:bCs/>
                <w:kern w:val="0"/>
                <w:sz w:val="22"/>
                <w:szCs w:val="22"/>
              </w:rPr>
            </w:pPr>
            <w:r>
              <w:rPr>
                <w:rFonts w:hint="eastAsia" w:ascii="宋体" w:hAnsi="宋体" w:cs="宋体"/>
                <w:b/>
                <w:bCs/>
                <w:kern w:val="0"/>
                <w:sz w:val="22"/>
                <w:szCs w:val="22"/>
              </w:rPr>
              <w:t>暖通设计</w:t>
            </w:r>
          </w:p>
        </w:tc>
        <w:tc>
          <w:tcPr>
            <w:tcW w:w="1816" w:type="dxa"/>
            <w:vMerge w:val="restart"/>
            <w:tcBorders>
              <w:top w:val="single" w:color="auto" w:sz="4" w:space="0"/>
              <w:left w:val="single" w:color="auto" w:sz="6" w:space="0"/>
              <w:right w:val="single" w:color="auto" w:sz="6" w:space="0"/>
            </w:tcBorders>
            <w:shd w:val="clear" w:color="auto" w:fill="auto"/>
            <w:noWrap/>
            <w:vAlign w:val="center"/>
          </w:tcPr>
          <w:p w14:paraId="51E8521E">
            <w:pPr>
              <w:widowControl/>
              <w:jc w:val="left"/>
              <w:rPr>
                <w:rFonts w:ascii="宋体" w:hAnsi="宋体" w:cs="宋体"/>
                <w:b/>
                <w:bCs/>
                <w:kern w:val="0"/>
                <w:sz w:val="22"/>
                <w:szCs w:val="22"/>
              </w:rPr>
            </w:pPr>
            <w:r>
              <w:rPr>
                <w:rFonts w:hint="eastAsia" w:ascii="宋体" w:hAnsi="宋体" w:cs="宋体"/>
                <w:b/>
                <w:bCs/>
                <w:kern w:val="0"/>
                <w:sz w:val="22"/>
                <w:szCs w:val="22"/>
              </w:rPr>
              <w:t>暖通设计说明</w:t>
            </w:r>
          </w:p>
        </w:tc>
        <w:tc>
          <w:tcPr>
            <w:tcW w:w="4420"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52D5534">
            <w:pPr>
              <w:widowControl/>
              <w:jc w:val="left"/>
              <w:rPr>
                <w:rFonts w:ascii="宋体" w:hAnsi="宋体" w:cs="宋体"/>
                <w:kern w:val="0"/>
                <w:sz w:val="22"/>
                <w:szCs w:val="22"/>
              </w:rPr>
            </w:pPr>
            <w:r>
              <w:rPr>
                <w:rFonts w:hint="eastAsia" w:ascii="宋体" w:hAnsi="宋体" w:cs="宋体"/>
                <w:kern w:val="0"/>
                <w:sz w:val="22"/>
                <w:szCs w:val="22"/>
              </w:rPr>
              <w:t>应体现风系统形式和送风温度</w:t>
            </w:r>
          </w:p>
        </w:tc>
        <w:tc>
          <w:tcPr>
            <w:tcW w:w="124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572EC91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D8E4D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34724C3A">
            <w:pPr>
              <w:widowControl/>
              <w:jc w:val="left"/>
              <w:rPr>
                <w:rFonts w:ascii="宋体" w:hAnsi="宋体" w:cs="宋体"/>
                <w:b/>
                <w:bCs/>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14:paraId="2CD49A84">
            <w:pPr>
              <w:widowControl/>
              <w:jc w:val="left"/>
              <w:rPr>
                <w:rFonts w:ascii="宋体" w:hAnsi="宋体" w:cs="宋体"/>
                <w:b/>
                <w:bCs/>
                <w:kern w:val="0"/>
                <w:sz w:val="22"/>
                <w:szCs w:val="22"/>
              </w:rPr>
            </w:pPr>
          </w:p>
        </w:tc>
        <w:tc>
          <w:tcPr>
            <w:tcW w:w="4420" w:type="dxa"/>
            <w:vMerge w:val="restart"/>
            <w:tcBorders>
              <w:top w:val="single" w:color="auto" w:sz="6" w:space="0"/>
              <w:left w:val="single" w:color="auto" w:sz="6" w:space="0"/>
              <w:right w:val="single" w:color="auto" w:sz="6" w:space="0"/>
            </w:tcBorders>
            <w:shd w:val="clear" w:color="auto" w:fill="auto"/>
            <w:noWrap/>
            <w:vAlign w:val="center"/>
          </w:tcPr>
          <w:p w14:paraId="36E140B9">
            <w:pPr>
              <w:widowControl/>
              <w:jc w:val="left"/>
              <w:rPr>
                <w:rFonts w:ascii="宋体" w:hAnsi="宋体" w:cs="宋体"/>
                <w:kern w:val="0"/>
                <w:sz w:val="22"/>
                <w:szCs w:val="22"/>
              </w:rPr>
            </w:pPr>
            <w:r>
              <w:rPr>
                <w:rFonts w:hint="eastAsia" w:ascii="宋体" w:hAnsi="宋体" w:cs="宋体"/>
                <w:kern w:val="0"/>
                <w:sz w:val="22"/>
                <w:szCs w:val="22"/>
              </w:rPr>
              <w:t>应体现空调采暖系统冷热源形式和容量</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40BB86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F0DBD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0ABA7C1D">
            <w:pPr>
              <w:widowControl/>
              <w:jc w:val="left"/>
              <w:rPr>
                <w:rFonts w:ascii="宋体" w:hAnsi="宋体" w:cs="宋体"/>
                <w:b/>
                <w:bCs/>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14:paraId="6562DE5C">
            <w:pPr>
              <w:widowControl/>
              <w:jc w:val="left"/>
              <w:rPr>
                <w:rFonts w:ascii="宋体" w:hAnsi="宋体" w:cs="宋体"/>
                <w:b/>
                <w:bCs/>
                <w:kern w:val="0"/>
                <w:sz w:val="22"/>
                <w:szCs w:val="22"/>
              </w:rPr>
            </w:pPr>
          </w:p>
        </w:tc>
        <w:tc>
          <w:tcPr>
            <w:tcW w:w="4420" w:type="dxa"/>
            <w:vMerge w:val="continue"/>
            <w:tcBorders>
              <w:left w:val="single" w:color="auto" w:sz="6" w:space="0"/>
              <w:right w:val="single" w:color="auto" w:sz="6" w:space="0"/>
            </w:tcBorders>
            <w:shd w:val="clear" w:color="auto" w:fill="auto"/>
            <w:noWrap/>
            <w:vAlign w:val="center"/>
          </w:tcPr>
          <w:p w14:paraId="694EFD9C">
            <w:pPr>
              <w:widowControl/>
              <w:jc w:val="left"/>
              <w:rPr>
                <w:rFonts w:ascii="宋体" w:hAnsi="宋体" w:cs="宋体"/>
                <w:kern w:val="0"/>
                <w:sz w:val="22"/>
                <w:szCs w:val="22"/>
              </w:rPr>
            </w:pP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704C8C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852B3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546A5FE5">
            <w:pPr>
              <w:widowControl/>
              <w:jc w:val="left"/>
              <w:rPr>
                <w:rFonts w:ascii="宋体" w:hAnsi="宋体" w:cs="宋体"/>
                <w:b/>
                <w:bCs/>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14:paraId="6BC00BCD">
            <w:pPr>
              <w:widowControl/>
              <w:jc w:val="left"/>
              <w:rPr>
                <w:rFonts w:ascii="宋体" w:hAnsi="宋体" w:cs="宋体"/>
                <w:b/>
                <w:bCs/>
                <w:kern w:val="0"/>
                <w:sz w:val="22"/>
                <w:szCs w:val="22"/>
              </w:rPr>
            </w:pPr>
          </w:p>
        </w:tc>
        <w:tc>
          <w:tcPr>
            <w:tcW w:w="4420" w:type="dxa"/>
            <w:vMerge w:val="continue"/>
            <w:tcBorders>
              <w:left w:val="single" w:color="auto" w:sz="6" w:space="0"/>
              <w:bottom w:val="single" w:color="auto" w:sz="6" w:space="0"/>
              <w:right w:val="single" w:color="auto" w:sz="6" w:space="0"/>
            </w:tcBorders>
            <w:shd w:val="clear" w:color="auto" w:fill="auto"/>
            <w:noWrap/>
            <w:vAlign w:val="center"/>
          </w:tcPr>
          <w:p w14:paraId="1389B4DD">
            <w:pPr>
              <w:widowControl/>
              <w:jc w:val="left"/>
              <w:rPr>
                <w:rFonts w:ascii="宋体" w:hAnsi="宋体" w:cs="宋体"/>
                <w:kern w:val="0"/>
                <w:sz w:val="22"/>
                <w:szCs w:val="22"/>
              </w:rPr>
            </w:pP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5F1F35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C5026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1FC35D1F">
            <w:pPr>
              <w:widowControl/>
              <w:jc w:val="left"/>
              <w:rPr>
                <w:rFonts w:ascii="宋体" w:hAnsi="宋体" w:cs="宋体"/>
                <w:b/>
                <w:bCs/>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14:paraId="27A7CFBF">
            <w:pPr>
              <w:widowControl/>
              <w:jc w:val="left"/>
              <w:rPr>
                <w:rFonts w:ascii="宋体" w:hAnsi="宋体" w:cs="宋体"/>
                <w:b/>
                <w:bCs/>
                <w:kern w:val="0"/>
                <w:sz w:val="22"/>
                <w:szCs w:val="22"/>
              </w:rPr>
            </w:pPr>
          </w:p>
        </w:tc>
        <w:tc>
          <w:tcPr>
            <w:tcW w:w="4420" w:type="dxa"/>
            <w:vMerge w:val="restart"/>
            <w:tcBorders>
              <w:top w:val="single" w:color="auto" w:sz="6" w:space="0"/>
              <w:left w:val="single" w:color="auto" w:sz="6" w:space="0"/>
              <w:right w:val="single" w:color="auto" w:sz="6" w:space="0"/>
            </w:tcBorders>
            <w:shd w:val="clear" w:color="auto" w:fill="auto"/>
            <w:noWrap/>
            <w:vAlign w:val="center"/>
          </w:tcPr>
          <w:p w14:paraId="6F20B71E">
            <w:pPr>
              <w:widowControl/>
              <w:jc w:val="left"/>
              <w:rPr>
                <w:rFonts w:ascii="宋体" w:hAnsi="宋体" w:cs="宋体"/>
                <w:kern w:val="0"/>
                <w:sz w:val="22"/>
                <w:szCs w:val="22"/>
              </w:rPr>
            </w:pPr>
            <w:r>
              <w:rPr>
                <w:rFonts w:hint="eastAsia" w:ascii="宋体" w:hAnsi="宋体" w:cs="宋体"/>
                <w:kern w:val="0"/>
                <w:sz w:val="22"/>
                <w:szCs w:val="22"/>
              </w:rPr>
              <w:t>应体现水系统形式和供回水温度</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42C0B9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49EDA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4D3CB191">
            <w:pPr>
              <w:widowControl/>
              <w:jc w:val="left"/>
              <w:rPr>
                <w:rFonts w:ascii="宋体" w:hAnsi="宋体" w:cs="宋体"/>
                <w:b/>
                <w:bCs/>
                <w:kern w:val="0"/>
                <w:sz w:val="22"/>
                <w:szCs w:val="22"/>
              </w:rPr>
            </w:pPr>
          </w:p>
        </w:tc>
        <w:tc>
          <w:tcPr>
            <w:tcW w:w="1816" w:type="dxa"/>
            <w:vMerge w:val="continue"/>
            <w:tcBorders>
              <w:left w:val="single" w:color="auto" w:sz="6" w:space="0"/>
              <w:bottom w:val="single" w:color="auto" w:sz="6" w:space="0"/>
              <w:right w:val="single" w:color="auto" w:sz="6" w:space="0"/>
            </w:tcBorders>
            <w:shd w:val="clear" w:color="auto" w:fill="auto"/>
            <w:noWrap/>
            <w:vAlign w:val="center"/>
          </w:tcPr>
          <w:p w14:paraId="5A4409E1">
            <w:pPr>
              <w:widowControl/>
              <w:jc w:val="left"/>
              <w:rPr>
                <w:rFonts w:ascii="宋体" w:hAnsi="宋体" w:cs="宋体"/>
                <w:b/>
                <w:bCs/>
                <w:kern w:val="0"/>
                <w:sz w:val="22"/>
                <w:szCs w:val="22"/>
              </w:rPr>
            </w:pPr>
          </w:p>
        </w:tc>
        <w:tc>
          <w:tcPr>
            <w:tcW w:w="4420" w:type="dxa"/>
            <w:vMerge w:val="continue"/>
            <w:tcBorders>
              <w:left w:val="single" w:color="auto" w:sz="6" w:space="0"/>
              <w:bottom w:val="single" w:color="auto" w:sz="6" w:space="0"/>
              <w:right w:val="single" w:color="auto" w:sz="6" w:space="0"/>
            </w:tcBorders>
            <w:shd w:val="clear" w:color="auto" w:fill="auto"/>
            <w:noWrap/>
            <w:vAlign w:val="center"/>
          </w:tcPr>
          <w:p w14:paraId="64DAB4DA">
            <w:pPr>
              <w:widowControl/>
              <w:jc w:val="left"/>
              <w:rPr>
                <w:rFonts w:ascii="宋体" w:hAnsi="宋体" w:cs="宋体"/>
                <w:kern w:val="0"/>
                <w:sz w:val="22"/>
                <w:szCs w:val="22"/>
              </w:rPr>
            </w:pP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DDFD90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4B20C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5A2FE61E">
            <w:pPr>
              <w:widowControl/>
              <w:jc w:val="left"/>
              <w:rPr>
                <w:rFonts w:ascii="宋体" w:hAnsi="宋体" w:cs="宋体"/>
                <w:b/>
                <w:bCs/>
                <w:kern w:val="0"/>
                <w:sz w:val="22"/>
                <w:szCs w:val="22"/>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B0D55AE">
            <w:pPr>
              <w:widowControl/>
              <w:jc w:val="left"/>
              <w:rPr>
                <w:rFonts w:ascii="宋体" w:hAnsi="宋体" w:cs="宋体"/>
                <w:b/>
                <w:bCs/>
                <w:kern w:val="0"/>
                <w:sz w:val="22"/>
                <w:szCs w:val="22"/>
              </w:rPr>
            </w:pPr>
            <w:r>
              <w:rPr>
                <w:rFonts w:hint="eastAsia" w:ascii="宋体" w:hAnsi="宋体" w:cs="宋体"/>
                <w:b/>
                <w:bCs/>
                <w:kern w:val="0"/>
                <w:sz w:val="22"/>
                <w:szCs w:val="22"/>
              </w:rPr>
              <w:t>通风空调系统风机的单位风量耗功率计算书</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05DC816">
            <w:pPr>
              <w:widowControl/>
              <w:jc w:val="left"/>
              <w:rPr>
                <w:rFonts w:ascii="宋体" w:hAnsi="宋体" w:cs="宋体"/>
                <w:kern w:val="0"/>
                <w:sz w:val="22"/>
                <w:szCs w:val="22"/>
              </w:rPr>
            </w:pPr>
            <w:r>
              <w:rPr>
                <w:rFonts w:hint="eastAsia" w:ascii="宋体" w:hAnsi="宋体" w:cs="宋体"/>
                <w:kern w:val="0"/>
                <w:sz w:val="22"/>
                <w:szCs w:val="22"/>
              </w:rPr>
              <w:t>应包括该参数的计算过程和标准限值要求</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49E95E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EA1D1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551CADFA">
            <w:pPr>
              <w:widowControl/>
              <w:jc w:val="left"/>
              <w:rPr>
                <w:rFonts w:ascii="宋体" w:hAnsi="宋体" w:cs="宋体"/>
                <w:b/>
                <w:bCs/>
                <w:kern w:val="0"/>
                <w:sz w:val="22"/>
                <w:szCs w:val="22"/>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66C7990">
            <w:pPr>
              <w:widowControl/>
              <w:jc w:val="left"/>
              <w:rPr>
                <w:rFonts w:ascii="宋体" w:hAnsi="宋体" w:cs="宋体"/>
                <w:b/>
                <w:bCs/>
                <w:kern w:val="0"/>
                <w:sz w:val="22"/>
                <w:szCs w:val="22"/>
              </w:rPr>
            </w:pPr>
            <w:r>
              <w:rPr>
                <w:rFonts w:hint="eastAsia" w:ascii="宋体" w:hAnsi="宋体" w:cs="宋体"/>
                <w:b/>
                <w:bCs/>
                <w:kern w:val="0"/>
                <w:sz w:val="22"/>
                <w:szCs w:val="22"/>
              </w:rPr>
              <w:t>集中供暖系统热水循环泵的耗电输热比计算书</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E6D98CB">
            <w:pPr>
              <w:widowControl/>
              <w:jc w:val="left"/>
              <w:rPr>
                <w:rFonts w:ascii="宋体" w:hAnsi="宋体" w:cs="宋体"/>
                <w:kern w:val="0"/>
                <w:sz w:val="22"/>
                <w:szCs w:val="22"/>
              </w:rPr>
            </w:pPr>
            <w:r>
              <w:rPr>
                <w:rFonts w:hint="eastAsia" w:ascii="宋体" w:hAnsi="宋体" w:cs="宋体"/>
                <w:kern w:val="0"/>
                <w:sz w:val="22"/>
                <w:szCs w:val="22"/>
              </w:rPr>
              <w:t>应包括该参数的计算过程和标准限值要求</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33F935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BD43D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21861FDB">
            <w:pPr>
              <w:widowControl/>
              <w:jc w:val="left"/>
              <w:rPr>
                <w:rFonts w:ascii="宋体" w:hAnsi="宋体" w:cs="宋体"/>
                <w:b/>
                <w:bCs/>
                <w:kern w:val="0"/>
                <w:sz w:val="22"/>
                <w:szCs w:val="22"/>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1DB06F0">
            <w:pPr>
              <w:widowControl/>
              <w:jc w:val="left"/>
              <w:rPr>
                <w:rFonts w:ascii="宋体" w:hAnsi="宋体" w:cs="宋体"/>
                <w:b/>
                <w:bCs/>
                <w:kern w:val="0"/>
                <w:sz w:val="22"/>
                <w:szCs w:val="22"/>
              </w:rPr>
            </w:pPr>
            <w:r>
              <w:rPr>
                <w:rFonts w:hint="eastAsia" w:ascii="宋体" w:hAnsi="宋体" w:cs="宋体"/>
                <w:b/>
                <w:bCs/>
                <w:kern w:val="0"/>
                <w:sz w:val="22"/>
                <w:szCs w:val="22"/>
              </w:rPr>
              <w:t>空调冷热水系统循环水泵的耗电输冷（热）比计算书</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5CF3D45">
            <w:pPr>
              <w:widowControl/>
              <w:jc w:val="left"/>
              <w:rPr>
                <w:rFonts w:ascii="宋体" w:hAnsi="宋体" w:cs="宋体"/>
                <w:kern w:val="0"/>
                <w:sz w:val="22"/>
                <w:szCs w:val="22"/>
              </w:rPr>
            </w:pPr>
            <w:r>
              <w:rPr>
                <w:rFonts w:hint="eastAsia" w:ascii="宋体" w:hAnsi="宋体" w:cs="宋体"/>
                <w:kern w:val="0"/>
                <w:sz w:val="22"/>
                <w:szCs w:val="22"/>
              </w:rPr>
              <w:t>应包括该参数的计算过程和标准限值要求</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95C5F4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59C4F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5E8596D3">
            <w:pPr>
              <w:widowControl/>
              <w:jc w:val="left"/>
              <w:rPr>
                <w:rFonts w:ascii="宋体" w:hAnsi="宋体" w:cs="宋体"/>
                <w:b/>
                <w:bCs/>
                <w:kern w:val="0"/>
                <w:sz w:val="22"/>
                <w:szCs w:val="22"/>
              </w:rPr>
            </w:pPr>
          </w:p>
        </w:tc>
        <w:tc>
          <w:tcPr>
            <w:tcW w:w="1816" w:type="dxa"/>
            <w:vMerge w:val="restart"/>
            <w:tcBorders>
              <w:top w:val="single" w:color="auto" w:sz="6" w:space="0"/>
              <w:left w:val="single" w:color="auto" w:sz="6" w:space="0"/>
              <w:right w:val="single" w:color="auto" w:sz="6" w:space="0"/>
            </w:tcBorders>
            <w:shd w:val="clear" w:color="auto" w:fill="auto"/>
            <w:noWrap/>
            <w:vAlign w:val="center"/>
          </w:tcPr>
          <w:p w14:paraId="0F2999EF">
            <w:pPr>
              <w:widowControl/>
              <w:jc w:val="left"/>
              <w:rPr>
                <w:rFonts w:ascii="宋体" w:hAnsi="宋体" w:cs="宋体"/>
                <w:b/>
                <w:bCs/>
                <w:kern w:val="0"/>
                <w:sz w:val="22"/>
                <w:szCs w:val="22"/>
              </w:rPr>
            </w:pPr>
            <w:r>
              <w:rPr>
                <w:rFonts w:hint="eastAsia" w:ascii="宋体" w:hAnsi="宋体" w:cs="宋体"/>
                <w:b/>
                <w:bCs/>
                <w:kern w:val="0"/>
                <w:sz w:val="22"/>
                <w:szCs w:val="22"/>
              </w:rPr>
              <w:t>暖通设备清单</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DDBB0E4">
            <w:pPr>
              <w:widowControl/>
              <w:jc w:val="left"/>
              <w:rPr>
                <w:rFonts w:ascii="宋体" w:hAnsi="宋体" w:cs="宋体"/>
                <w:kern w:val="0"/>
                <w:sz w:val="22"/>
                <w:szCs w:val="22"/>
              </w:rPr>
            </w:pPr>
            <w:r>
              <w:rPr>
                <w:rFonts w:hint="eastAsia" w:ascii="宋体" w:hAnsi="宋体" w:cs="宋体"/>
                <w:kern w:val="0"/>
                <w:sz w:val="22"/>
                <w:szCs w:val="22"/>
              </w:rPr>
              <w:t>应体现集中供暖系统热水循环泵的设计流量、设计扬程、设计工作点效率等设计参数</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8E5E4D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5CC0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713C307B">
            <w:pPr>
              <w:widowControl/>
              <w:jc w:val="left"/>
              <w:rPr>
                <w:rFonts w:ascii="宋体" w:hAnsi="宋体" w:cs="宋体"/>
                <w:b/>
                <w:bCs/>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14:paraId="1700A0A1">
            <w:pPr>
              <w:widowControl/>
              <w:jc w:val="left"/>
              <w:rPr>
                <w:rFonts w:ascii="宋体" w:hAnsi="宋体" w:cs="宋体"/>
                <w:b/>
                <w:bCs/>
                <w:kern w:val="0"/>
                <w:sz w:val="22"/>
                <w:szCs w:val="22"/>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476BC17">
            <w:pPr>
              <w:widowControl/>
              <w:jc w:val="left"/>
              <w:rPr>
                <w:rFonts w:ascii="宋体" w:hAnsi="宋体" w:cs="宋体"/>
                <w:kern w:val="0"/>
                <w:sz w:val="22"/>
                <w:szCs w:val="22"/>
              </w:rPr>
            </w:pPr>
            <w:r>
              <w:rPr>
                <w:rFonts w:hint="eastAsia" w:ascii="宋体" w:hAnsi="宋体" w:cs="宋体"/>
                <w:kern w:val="0"/>
                <w:sz w:val="22"/>
                <w:szCs w:val="22"/>
              </w:rPr>
              <w:t>应体现空调冷热水系统循环水泵的设计流量、设计扬程、设计工作点效率等设计参数</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237ACC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25758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1CE0DC5C">
            <w:pPr>
              <w:widowControl/>
              <w:jc w:val="left"/>
              <w:rPr>
                <w:rFonts w:ascii="宋体" w:hAnsi="宋体" w:cs="宋体"/>
                <w:b/>
                <w:bCs/>
                <w:kern w:val="0"/>
                <w:sz w:val="22"/>
                <w:szCs w:val="22"/>
              </w:rPr>
            </w:pPr>
          </w:p>
        </w:tc>
        <w:tc>
          <w:tcPr>
            <w:tcW w:w="1816" w:type="dxa"/>
            <w:vMerge w:val="continue"/>
            <w:tcBorders>
              <w:left w:val="single" w:color="auto" w:sz="6" w:space="0"/>
              <w:bottom w:val="single" w:color="auto" w:sz="6" w:space="0"/>
              <w:right w:val="single" w:color="auto" w:sz="6" w:space="0"/>
            </w:tcBorders>
            <w:shd w:val="clear" w:color="auto" w:fill="auto"/>
            <w:noWrap/>
            <w:vAlign w:val="center"/>
          </w:tcPr>
          <w:p w14:paraId="2BB818C1">
            <w:pPr>
              <w:widowControl/>
              <w:jc w:val="left"/>
              <w:rPr>
                <w:rFonts w:ascii="宋体" w:hAnsi="宋体" w:cs="宋体"/>
                <w:b/>
                <w:bCs/>
                <w:kern w:val="0"/>
                <w:sz w:val="22"/>
                <w:szCs w:val="22"/>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A40B9DF">
            <w:pPr>
              <w:widowControl/>
              <w:jc w:val="left"/>
              <w:rPr>
                <w:rFonts w:ascii="宋体" w:hAnsi="宋体" w:cs="宋体"/>
                <w:kern w:val="0"/>
                <w:sz w:val="22"/>
                <w:szCs w:val="22"/>
              </w:rPr>
            </w:pPr>
            <w:r>
              <w:rPr>
                <w:rFonts w:hint="eastAsia" w:ascii="宋体" w:hAnsi="宋体" w:cs="宋体"/>
                <w:kern w:val="0"/>
                <w:sz w:val="22"/>
                <w:szCs w:val="22"/>
              </w:rPr>
              <w:t>应体现通风空调系统空调机组风机的余压或通风系统风机的风压、电机及传动效率和风机效率等设计参数</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8D367E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BA41E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3A4C2B8E">
            <w:pPr>
              <w:widowControl/>
              <w:jc w:val="left"/>
              <w:rPr>
                <w:rFonts w:ascii="宋体" w:hAnsi="宋体" w:cs="宋体"/>
                <w:b/>
                <w:bCs/>
                <w:kern w:val="0"/>
                <w:sz w:val="22"/>
                <w:szCs w:val="22"/>
              </w:rPr>
            </w:pPr>
          </w:p>
        </w:tc>
        <w:tc>
          <w:tcPr>
            <w:tcW w:w="1816" w:type="dxa"/>
            <w:vMerge w:val="restart"/>
            <w:tcBorders>
              <w:top w:val="single" w:color="auto" w:sz="6" w:space="0"/>
              <w:left w:val="single" w:color="auto" w:sz="6" w:space="0"/>
              <w:right w:val="single" w:color="auto" w:sz="6" w:space="0"/>
            </w:tcBorders>
            <w:shd w:val="clear" w:color="auto" w:fill="auto"/>
            <w:noWrap/>
            <w:vAlign w:val="center"/>
          </w:tcPr>
          <w:p w14:paraId="1874873F">
            <w:pPr>
              <w:widowControl/>
              <w:jc w:val="left"/>
              <w:rPr>
                <w:rFonts w:ascii="宋体" w:hAnsi="宋体" w:cs="宋体"/>
                <w:b/>
                <w:bCs/>
                <w:kern w:val="0"/>
                <w:sz w:val="22"/>
                <w:szCs w:val="22"/>
              </w:rPr>
            </w:pPr>
            <w:r>
              <w:rPr>
                <w:rFonts w:hint="eastAsia" w:ascii="宋体" w:hAnsi="宋体" w:cs="宋体"/>
                <w:b/>
                <w:bCs/>
                <w:kern w:val="0"/>
                <w:sz w:val="22"/>
                <w:szCs w:val="22"/>
              </w:rPr>
              <w:t>暖通产品说明、产品型式检验报告</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666E2B5">
            <w:pPr>
              <w:widowControl/>
              <w:jc w:val="left"/>
              <w:rPr>
                <w:rFonts w:ascii="宋体" w:hAnsi="宋体" w:cs="宋体"/>
                <w:kern w:val="0"/>
                <w:sz w:val="22"/>
                <w:szCs w:val="22"/>
              </w:rPr>
            </w:pPr>
            <w:r>
              <w:rPr>
                <w:rFonts w:hint="eastAsia" w:ascii="宋体" w:hAnsi="宋体" w:cs="宋体"/>
                <w:kern w:val="0"/>
                <w:sz w:val="22"/>
                <w:szCs w:val="22"/>
              </w:rPr>
              <w:t>应体现实际安装集中供暖系统热水循环泵的设备类型、型号和性能参数（设计流量、设计扬程、设计工作点效率等），且与设备清单吻合</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21841B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ACE13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766939D9">
            <w:pPr>
              <w:widowControl/>
              <w:jc w:val="left"/>
              <w:rPr>
                <w:rFonts w:ascii="宋体" w:hAnsi="宋体" w:cs="宋体"/>
                <w:b/>
                <w:bCs/>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14:paraId="167A2640">
            <w:pPr>
              <w:widowControl/>
              <w:jc w:val="left"/>
              <w:rPr>
                <w:rFonts w:ascii="宋体" w:hAnsi="宋体" w:cs="宋体"/>
                <w:b/>
                <w:bCs/>
                <w:kern w:val="0"/>
                <w:sz w:val="22"/>
                <w:szCs w:val="22"/>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1453A75">
            <w:pPr>
              <w:widowControl/>
              <w:jc w:val="left"/>
              <w:rPr>
                <w:rFonts w:ascii="宋体" w:hAnsi="宋体" w:cs="宋体"/>
                <w:kern w:val="0"/>
                <w:sz w:val="22"/>
                <w:szCs w:val="22"/>
              </w:rPr>
            </w:pPr>
            <w:r>
              <w:rPr>
                <w:rFonts w:hint="eastAsia" w:ascii="宋体" w:hAnsi="宋体" w:cs="宋体"/>
                <w:kern w:val="0"/>
                <w:sz w:val="22"/>
                <w:szCs w:val="22"/>
              </w:rPr>
              <w:t>应体现实际安装空调冷热水系统循环水泵的设备类型、型号和性能参数（设计流量、设计扬程、设计工作点效率等），且与设备清单吻合</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D0D0B9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00F6A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bottom w:val="single" w:color="auto" w:sz="6" w:space="0"/>
              <w:right w:val="single" w:color="auto" w:sz="6" w:space="0"/>
            </w:tcBorders>
            <w:shd w:val="clear" w:color="auto" w:fill="auto"/>
            <w:noWrap/>
            <w:vAlign w:val="center"/>
          </w:tcPr>
          <w:p w14:paraId="0F9359AB">
            <w:pPr>
              <w:widowControl/>
              <w:jc w:val="left"/>
              <w:rPr>
                <w:rFonts w:ascii="宋体" w:hAnsi="宋体" w:cs="宋体"/>
                <w:b/>
                <w:bCs/>
                <w:kern w:val="0"/>
                <w:sz w:val="22"/>
                <w:szCs w:val="22"/>
              </w:rPr>
            </w:pPr>
          </w:p>
        </w:tc>
        <w:tc>
          <w:tcPr>
            <w:tcW w:w="1816" w:type="dxa"/>
            <w:vMerge w:val="continue"/>
            <w:tcBorders>
              <w:left w:val="single" w:color="auto" w:sz="6" w:space="0"/>
              <w:bottom w:val="single" w:color="auto" w:sz="6" w:space="0"/>
              <w:right w:val="single" w:color="auto" w:sz="6" w:space="0"/>
            </w:tcBorders>
            <w:shd w:val="clear" w:color="auto" w:fill="auto"/>
            <w:noWrap/>
            <w:vAlign w:val="center"/>
          </w:tcPr>
          <w:p w14:paraId="6120896E">
            <w:pPr>
              <w:widowControl/>
              <w:jc w:val="left"/>
              <w:rPr>
                <w:rFonts w:ascii="宋体" w:hAnsi="宋体" w:cs="宋体"/>
                <w:b/>
                <w:bCs/>
                <w:kern w:val="0"/>
                <w:sz w:val="22"/>
                <w:szCs w:val="22"/>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8FBB190">
            <w:pPr>
              <w:widowControl/>
              <w:jc w:val="left"/>
              <w:rPr>
                <w:rFonts w:ascii="宋体" w:hAnsi="宋体" w:cs="宋体"/>
                <w:kern w:val="0"/>
                <w:sz w:val="22"/>
                <w:szCs w:val="22"/>
              </w:rPr>
            </w:pPr>
            <w:r>
              <w:rPr>
                <w:rFonts w:hint="eastAsia" w:ascii="宋体" w:hAnsi="宋体" w:cs="宋体"/>
                <w:kern w:val="0"/>
                <w:sz w:val="22"/>
                <w:szCs w:val="22"/>
              </w:rPr>
              <w:t>应体现实际安装通风空调系统的设备类型、型号和性能参数（通风空调系统空调机组风机的余压或通风系统风机的风压、电机及传动效率和风机效率等），且与设备清单吻合</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DB0E71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A83DA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restart"/>
            <w:tcBorders>
              <w:top w:val="single" w:color="auto" w:sz="6" w:space="0"/>
              <w:left w:val="single" w:color="auto" w:sz="4" w:space="0"/>
              <w:right w:val="single" w:color="auto" w:sz="6" w:space="0"/>
            </w:tcBorders>
            <w:shd w:val="clear" w:color="auto" w:fill="auto"/>
            <w:noWrap/>
            <w:vAlign w:val="center"/>
          </w:tcPr>
          <w:p w14:paraId="4CAC9CA3">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151016E">
            <w:pPr>
              <w:widowControl/>
              <w:jc w:val="left"/>
              <w:rPr>
                <w:rFonts w:ascii="宋体" w:hAnsi="宋体" w:cs="宋体"/>
                <w:b/>
                <w:bCs/>
                <w:kern w:val="0"/>
                <w:sz w:val="22"/>
                <w:szCs w:val="22"/>
              </w:rPr>
            </w:pPr>
            <w:r>
              <w:rPr>
                <w:rFonts w:hint="eastAsia" w:ascii="宋体" w:hAnsi="宋体" w:cs="宋体"/>
                <w:b/>
                <w:bCs/>
                <w:kern w:val="0"/>
                <w:sz w:val="22"/>
                <w:szCs w:val="22"/>
              </w:rPr>
              <w:t>空调冷热水系统循环水泵运行记录</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D760F72">
            <w:pPr>
              <w:widowControl/>
              <w:jc w:val="left"/>
              <w:rPr>
                <w:rFonts w:ascii="宋体" w:hAnsi="宋体" w:cs="宋体"/>
                <w:kern w:val="0"/>
                <w:sz w:val="22"/>
                <w:szCs w:val="22"/>
              </w:rPr>
            </w:pPr>
            <w:r>
              <w:rPr>
                <w:rFonts w:hint="eastAsia" w:ascii="宋体" w:hAnsi="宋体" w:cs="宋体"/>
                <w:kern w:val="0"/>
                <w:sz w:val="22"/>
                <w:szCs w:val="22"/>
              </w:rPr>
              <w:t>应包括一年的运行记录，并计算实际运行能效指标</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5B5127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7E2A9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5E9427A7">
            <w:pPr>
              <w:widowControl/>
              <w:jc w:val="left"/>
              <w:rPr>
                <w:rFonts w:ascii="宋体" w:hAnsi="宋体" w:cs="宋体"/>
                <w:b/>
                <w:bCs/>
                <w:kern w:val="0"/>
                <w:sz w:val="22"/>
                <w:szCs w:val="22"/>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96F581C">
            <w:pPr>
              <w:widowControl/>
              <w:jc w:val="left"/>
              <w:rPr>
                <w:rFonts w:ascii="宋体" w:hAnsi="宋体" w:cs="宋体"/>
                <w:b/>
                <w:bCs/>
                <w:kern w:val="0"/>
                <w:sz w:val="22"/>
                <w:szCs w:val="22"/>
              </w:rPr>
            </w:pPr>
            <w:r>
              <w:rPr>
                <w:rFonts w:hint="eastAsia" w:ascii="宋体" w:hAnsi="宋体" w:cs="宋体"/>
                <w:b/>
                <w:bCs/>
                <w:kern w:val="0"/>
                <w:sz w:val="22"/>
                <w:szCs w:val="22"/>
              </w:rPr>
              <w:t>通风空调系统运行记录</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73767D9">
            <w:pPr>
              <w:widowControl/>
              <w:jc w:val="left"/>
              <w:rPr>
                <w:rFonts w:ascii="宋体" w:hAnsi="宋体" w:cs="宋体"/>
                <w:kern w:val="0"/>
                <w:sz w:val="22"/>
                <w:szCs w:val="22"/>
              </w:rPr>
            </w:pPr>
            <w:r>
              <w:rPr>
                <w:rFonts w:hint="eastAsia" w:ascii="宋体" w:hAnsi="宋体" w:cs="宋体"/>
                <w:kern w:val="0"/>
                <w:sz w:val="22"/>
                <w:szCs w:val="22"/>
              </w:rPr>
              <w:t>应包括一年的运行记录，并计算实际运行能效指标</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32C71C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9F116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bottom w:val="single" w:color="auto" w:sz="4" w:space="0"/>
              <w:right w:val="single" w:color="auto" w:sz="6" w:space="0"/>
            </w:tcBorders>
            <w:shd w:val="clear" w:color="auto" w:fill="auto"/>
            <w:noWrap/>
            <w:vAlign w:val="center"/>
          </w:tcPr>
          <w:p w14:paraId="0BA9364B">
            <w:pPr>
              <w:widowControl/>
              <w:jc w:val="left"/>
              <w:rPr>
                <w:rFonts w:ascii="宋体" w:hAnsi="宋体" w:cs="宋体"/>
                <w:b/>
                <w:bCs/>
                <w:kern w:val="0"/>
                <w:sz w:val="22"/>
                <w:szCs w:val="22"/>
              </w:rPr>
            </w:pPr>
          </w:p>
        </w:tc>
        <w:tc>
          <w:tcPr>
            <w:tcW w:w="181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3E144CF1">
            <w:pPr>
              <w:widowControl/>
              <w:jc w:val="left"/>
              <w:rPr>
                <w:rFonts w:ascii="宋体" w:hAnsi="宋体" w:cs="宋体"/>
                <w:b/>
                <w:bCs/>
                <w:kern w:val="0"/>
                <w:sz w:val="22"/>
                <w:szCs w:val="22"/>
              </w:rPr>
            </w:pPr>
            <w:r>
              <w:rPr>
                <w:rFonts w:hint="eastAsia" w:ascii="宋体" w:hAnsi="宋体" w:cs="宋体"/>
                <w:b/>
                <w:bCs/>
                <w:kern w:val="0"/>
                <w:sz w:val="22"/>
                <w:szCs w:val="22"/>
              </w:rPr>
              <w:t>集中供暖系统热水循环泵运行记录</w:t>
            </w:r>
          </w:p>
        </w:tc>
        <w:tc>
          <w:tcPr>
            <w:tcW w:w="4420" w:type="dxa"/>
            <w:tcBorders>
              <w:top w:val="single" w:color="auto" w:sz="6" w:space="0"/>
              <w:left w:val="single" w:color="auto" w:sz="6" w:space="0"/>
              <w:bottom w:val="single" w:color="auto" w:sz="4" w:space="0"/>
              <w:right w:val="single" w:color="auto" w:sz="6" w:space="0"/>
            </w:tcBorders>
            <w:shd w:val="clear" w:color="auto" w:fill="auto"/>
            <w:noWrap/>
            <w:vAlign w:val="center"/>
          </w:tcPr>
          <w:p w14:paraId="2D1E102C">
            <w:pPr>
              <w:widowControl/>
              <w:jc w:val="left"/>
              <w:rPr>
                <w:rFonts w:ascii="宋体" w:hAnsi="宋体" w:cs="宋体"/>
                <w:kern w:val="0"/>
                <w:sz w:val="22"/>
                <w:szCs w:val="22"/>
              </w:rPr>
            </w:pPr>
            <w:r>
              <w:rPr>
                <w:rFonts w:hint="eastAsia" w:ascii="宋体" w:hAnsi="宋体" w:cs="宋体"/>
                <w:kern w:val="0"/>
                <w:sz w:val="22"/>
                <w:szCs w:val="22"/>
              </w:rPr>
              <w:t>应包括一年的运行记录，并计算实际运行能效指标</w:t>
            </w:r>
          </w:p>
        </w:tc>
        <w:tc>
          <w:tcPr>
            <w:tcW w:w="1240" w:type="dxa"/>
            <w:tcBorders>
              <w:top w:val="single" w:color="auto" w:sz="6" w:space="0"/>
              <w:left w:val="single" w:color="auto" w:sz="6" w:space="0"/>
              <w:bottom w:val="single" w:color="auto" w:sz="4" w:space="0"/>
              <w:right w:val="single" w:color="auto" w:sz="4" w:space="0"/>
            </w:tcBorders>
            <w:shd w:val="clear" w:color="auto" w:fill="auto"/>
            <w:noWrap/>
            <w:vAlign w:val="center"/>
          </w:tcPr>
          <w:p w14:paraId="6F4BDDF4">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74966C7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6EE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B01C93A">
            <w:pPr>
              <w:spacing w:line="288" w:lineRule="auto"/>
            </w:pPr>
          </w:p>
        </w:tc>
      </w:tr>
    </w:tbl>
    <w:p w14:paraId="0878497C">
      <w:pPr>
        <w:spacing w:line="288" w:lineRule="auto"/>
      </w:pPr>
    </w:p>
    <w:p w14:paraId="050E8804">
      <w:pPr>
        <w:widowControl/>
        <w:jc w:val="left"/>
        <w:rPr>
          <w:rFonts w:ascii="黑体" w:hAnsi="黑体" w:eastAsia="黑体"/>
          <w:b/>
          <w:bCs/>
          <w:kern w:val="0"/>
          <w:sz w:val="24"/>
          <w:szCs w:val="32"/>
        </w:rPr>
      </w:pPr>
      <w:r>
        <w:br w:type="page"/>
      </w:r>
    </w:p>
    <w:p w14:paraId="1B9AA965">
      <w:pPr>
        <w:pStyle w:val="5"/>
        <w:spacing w:line="288" w:lineRule="auto"/>
      </w:pPr>
      <w:r>
        <w:rPr>
          <w:rFonts w:hint="eastAsia"/>
        </w:rPr>
        <w:t>7.2.7 采用节能型电气设备及节能控制措施。（总分10分）</w:t>
      </w:r>
    </w:p>
    <w:p w14:paraId="2DA90A72">
      <w:pPr>
        <w:numPr>
          <w:ilvl w:val="0"/>
          <w:numId w:val="110"/>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fixed"/>
        <w:tblCellMar>
          <w:top w:w="0" w:type="dxa"/>
          <w:left w:w="108" w:type="dxa"/>
          <w:bottom w:w="0" w:type="dxa"/>
          <w:right w:w="108" w:type="dxa"/>
        </w:tblCellMar>
      </w:tblPr>
      <w:tblGrid>
        <w:gridCol w:w="740"/>
        <w:gridCol w:w="4546"/>
        <w:gridCol w:w="1494"/>
        <w:gridCol w:w="1580"/>
      </w:tblGrid>
      <w:tr w14:paraId="5FE37657">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BE912">
            <w:pPr>
              <w:widowControl/>
              <w:jc w:val="center"/>
              <w:rPr>
                <w:rFonts w:ascii="宋体" w:hAnsi="宋体" w:cs="宋体"/>
                <w:b/>
                <w:bCs/>
                <w:kern w:val="0"/>
                <w:szCs w:val="21"/>
              </w:rPr>
            </w:pPr>
            <w:r>
              <w:rPr>
                <w:rFonts w:hint="eastAsia" w:ascii="宋体" w:hAnsi="宋体" w:cs="宋体"/>
                <w:b/>
                <w:bCs/>
                <w:kern w:val="0"/>
                <w:szCs w:val="21"/>
              </w:rPr>
              <w:t>序号</w:t>
            </w:r>
          </w:p>
        </w:tc>
        <w:tc>
          <w:tcPr>
            <w:tcW w:w="4546" w:type="dxa"/>
            <w:tcBorders>
              <w:top w:val="single" w:color="auto" w:sz="4" w:space="0"/>
              <w:left w:val="nil"/>
              <w:bottom w:val="single" w:color="auto" w:sz="4" w:space="0"/>
              <w:right w:val="single" w:color="auto" w:sz="4" w:space="0"/>
            </w:tcBorders>
            <w:shd w:val="clear" w:color="auto" w:fill="auto"/>
          </w:tcPr>
          <w:p w14:paraId="311F9884">
            <w:pPr>
              <w:widowControl/>
              <w:jc w:val="center"/>
              <w:rPr>
                <w:rFonts w:ascii="宋体" w:hAnsi="宋体" w:cs="宋体"/>
                <w:b/>
                <w:bCs/>
                <w:kern w:val="0"/>
                <w:szCs w:val="21"/>
              </w:rPr>
            </w:pPr>
            <w:r>
              <w:rPr>
                <w:rFonts w:hint="eastAsia" w:ascii="宋体" w:hAnsi="宋体" w:cs="宋体"/>
                <w:b/>
                <w:bCs/>
                <w:kern w:val="0"/>
                <w:szCs w:val="21"/>
              </w:rPr>
              <w:t>评价内容</w:t>
            </w:r>
          </w:p>
        </w:tc>
        <w:tc>
          <w:tcPr>
            <w:tcW w:w="1494" w:type="dxa"/>
            <w:tcBorders>
              <w:top w:val="single" w:color="auto" w:sz="4" w:space="0"/>
              <w:left w:val="nil"/>
              <w:bottom w:val="single" w:color="auto" w:sz="4" w:space="0"/>
              <w:right w:val="single" w:color="auto" w:sz="4" w:space="0"/>
            </w:tcBorders>
            <w:shd w:val="clear" w:color="auto" w:fill="auto"/>
            <w:noWrap/>
          </w:tcPr>
          <w:p w14:paraId="66F3132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25F15B87">
            <w:pPr>
              <w:widowControl/>
              <w:jc w:val="center"/>
              <w:rPr>
                <w:rFonts w:ascii="宋体" w:hAnsi="宋体" w:cs="宋体"/>
                <w:b/>
                <w:bCs/>
                <w:kern w:val="0"/>
                <w:szCs w:val="21"/>
              </w:rPr>
            </w:pPr>
            <w:r>
              <w:rPr>
                <w:rFonts w:hint="eastAsia" w:ascii="宋体" w:hAnsi="宋体" w:cs="宋体"/>
                <w:b/>
                <w:bCs/>
                <w:kern w:val="0"/>
                <w:szCs w:val="21"/>
              </w:rPr>
              <w:t>自评得分（分）</w:t>
            </w:r>
          </w:p>
        </w:tc>
      </w:tr>
      <w:tr w14:paraId="0E5F3BC6">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073010D6">
            <w:pPr>
              <w:widowControl/>
              <w:jc w:val="center"/>
              <w:rPr>
                <w:rFonts w:ascii="宋体" w:hAnsi="宋体" w:cs="宋体"/>
                <w:kern w:val="0"/>
                <w:sz w:val="22"/>
                <w:szCs w:val="22"/>
              </w:rPr>
            </w:pPr>
            <w:r>
              <w:rPr>
                <w:rFonts w:hint="eastAsia" w:ascii="宋体" w:hAnsi="宋体" w:cs="宋体"/>
                <w:kern w:val="0"/>
                <w:sz w:val="22"/>
                <w:szCs w:val="22"/>
              </w:rPr>
              <w:t>1</w:t>
            </w:r>
          </w:p>
        </w:tc>
        <w:tc>
          <w:tcPr>
            <w:tcW w:w="4546" w:type="dxa"/>
            <w:tcBorders>
              <w:top w:val="nil"/>
              <w:left w:val="nil"/>
              <w:bottom w:val="single" w:color="auto" w:sz="4" w:space="0"/>
              <w:right w:val="single" w:color="auto" w:sz="4" w:space="0"/>
            </w:tcBorders>
            <w:shd w:val="clear" w:color="auto" w:fill="auto"/>
            <w:vAlign w:val="center"/>
          </w:tcPr>
          <w:p w14:paraId="77D0D6F9">
            <w:pPr>
              <w:widowControl/>
              <w:jc w:val="left"/>
              <w:rPr>
                <w:rFonts w:ascii="宋体" w:hAnsi="宋体" w:cs="宋体"/>
                <w:kern w:val="0"/>
                <w:sz w:val="22"/>
                <w:szCs w:val="22"/>
              </w:rPr>
            </w:pPr>
            <w:r>
              <w:rPr>
                <w:rFonts w:hint="eastAsia" w:ascii="宋体" w:hAnsi="宋体" w:cs="宋体"/>
                <w:kern w:val="0"/>
                <w:sz w:val="22"/>
                <w:szCs w:val="22"/>
              </w:rPr>
              <w:t>主要功能房间的照明功率密度值达到现行国家标准《建筑照明设计标准》 GB/T 50034 规定的目标值</w:t>
            </w:r>
          </w:p>
        </w:tc>
        <w:tc>
          <w:tcPr>
            <w:tcW w:w="1494" w:type="dxa"/>
            <w:tcBorders>
              <w:top w:val="nil"/>
              <w:left w:val="nil"/>
              <w:bottom w:val="single" w:color="auto" w:sz="4" w:space="0"/>
              <w:right w:val="single" w:color="auto" w:sz="4" w:space="0"/>
            </w:tcBorders>
            <w:shd w:val="clear" w:color="auto" w:fill="auto"/>
            <w:noWrap/>
            <w:vAlign w:val="center"/>
          </w:tcPr>
          <w:p w14:paraId="16D25034">
            <w:pPr>
              <w:widowControl/>
              <w:jc w:val="center"/>
              <w:rPr>
                <w:rFonts w:ascii="宋体" w:hAnsi="宋体" w:cs="宋体"/>
                <w:kern w:val="0"/>
                <w:sz w:val="22"/>
                <w:szCs w:val="22"/>
              </w:rPr>
            </w:pPr>
            <w:r>
              <w:rPr>
                <w:rFonts w:hint="eastAsia" w:ascii="宋体" w:hAnsi="宋体" w:cs="宋体"/>
                <w:kern w:val="0"/>
                <w:sz w:val="22"/>
                <w:szCs w:val="22"/>
              </w:rPr>
              <w:t>5</w:t>
            </w:r>
          </w:p>
        </w:tc>
        <w:tc>
          <w:tcPr>
            <w:tcW w:w="1580" w:type="dxa"/>
            <w:tcBorders>
              <w:top w:val="nil"/>
              <w:left w:val="nil"/>
              <w:bottom w:val="single" w:color="auto" w:sz="4" w:space="0"/>
              <w:right w:val="single" w:color="auto" w:sz="4" w:space="0"/>
            </w:tcBorders>
            <w:shd w:val="clear" w:color="auto" w:fill="auto"/>
            <w:noWrap/>
            <w:vAlign w:val="center"/>
          </w:tcPr>
          <w:p w14:paraId="5619CEE2">
            <w:pPr>
              <w:widowControl/>
              <w:jc w:val="center"/>
              <w:rPr>
                <w:rFonts w:ascii="宋体" w:hAnsi="宋体" w:cs="宋体"/>
                <w:kern w:val="0"/>
                <w:sz w:val="22"/>
                <w:szCs w:val="22"/>
              </w:rPr>
            </w:pPr>
            <w:r>
              <w:rPr>
                <w:rFonts w:hint="eastAsia" w:ascii="宋体" w:hAnsi="宋体" w:cs="宋体"/>
                <w:kern w:val="0"/>
                <w:sz w:val="22"/>
                <w:szCs w:val="22"/>
              </w:rPr>
              <w:t>　</w:t>
            </w:r>
          </w:p>
        </w:tc>
      </w:tr>
      <w:tr w14:paraId="3724C7ED">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3FC4C70A">
            <w:pPr>
              <w:widowControl/>
              <w:jc w:val="center"/>
              <w:rPr>
                <w:rFonts w:ascii="宋体" w:hAnsi="宋体" w:cs="宋体"/>
                <w:kern w:val="0"/>
                <w:sz w:val="22"/>
                <w:szCs w:val="22"/>
              </w:rPr>
            </w:pPr>
            <w:r>
              <w:rPr>
                <w:rFonts w:hint="eastAsia" w:ascii="宋体" w:hAnsi="宋体" w:cs="宋体"/>
                <w:kern w:val="0"/>
                <w:sz w:val="22"/>
                <w:szCs w:val="22"/>
              </w:rPr>
              <w:t>2</w:t>
            </w:r>
          </w:p>
        </w:tc>
        <w:tc>
          <w:tcPr>
            <w:tcW w:w="4546" w:type="dxa"/>
            <w:tcBorders>
              <w:top w:val="nil"/>
              <w:left w:val="nil"/>
              <w:bottom w:val="single" w:color="auto" w:sz="4" w:space="0"/>
              <w:right w:val="single" w:color="auto" w:sz="4" w:space="0"/>
            </w:tcBorders>
            <w:shd w:val="clear" w:color="auto" w:fill="auto"/>
            <w:vAlign w:val="center"/>
          </w:tcPr>
          <w:p w14:paraId="5A17114E">
            <w:pPr>
              <w:widowControl/>
              <w:jc w:val="left"/>
              <w:rPr>
                <w:rFonts w:ascii="宋体" w:hAnsi="宋体" w:cs="宋体"/>
                <w:kern w:val="0"/>
                <w:sz w:val="22"/>
                <w:szCs w:val="22"/>
              </w:rPr>
            </w:pPr>
            <w:r>
              <w:rPr>
                <w:rFonts w:hint="eastAsia" w:ascii="宋体" w:hAnsi="宋体" w:cs="宋体"/>
                <w:kern w:val="0"/>
                <w:sz w:val="22"/>
                <w:szCs w:val="22"/>
              </w:rPr>
              <w:t>采光区域的人工照明随天然光照度变化自动调节</w:t>
            </w:r>
          </w:p>
        </w:tc>
        <w:tc>
          <w:tcPr>
            <w:tcW w:w="1494" w:type="dxa"/>
            <w:tcBorders>
              <w:top w:val="nil"/>
              <w:left w:val="nil"/>
              <w:bottom w:val="single" w:color="auto" w:sz="4" w:space="0"/>
              <w:right w:val="single" w:color="auto" w:sz="4" w:space="0"/>
            </w:tcBorders>
            <w:shd w:val="clear" w:color="auto" w:fill="auto"/>
            <w:noWrap/>
            <w:vAlign w:val="center"/>
          </w:tcPr>
          <w:p w14:paraId="56C81F13">
            <w:pPr>
              <w:widowControl/>
              <w:jc w:val="center"/>
              <w:rPr>
                <w:rFonts w:ascii="宋体" w:hAnsi="宋体" w:cs="宋体"/>
                <w:kern w:val="0"/>
                <w:sz w:val="22"/>
                <w:szCs w:val="22"/>
              </w:rPr>
            </w:pPr>
            <w:r>
              <w:rPr>
                <w:rFonts w:hint="eastAsia" w:ascii="宋体" w:hAnsi="宋体" w:cs="宋体"/>
                <w:kern w:val="0"/>
                <w:sz w:val="22"/>
                <w:szCs w:val="22"/>
              </w:rPr>
              <w:t>2</w:t>
            </w:r>
          </w:p>
        </w:tc>
        <w:tc>
          <w:tcPr>
            <w:tcW w:w="1580" w:type="dxa"/>
            <w:tcBorders>
              <w:top w:val="nil"/>
              <w:left w:val="nil"/>
              <w:bottom w:val="single" w:color="auto" w:sz="4" w:space="0"/>
              <w:right w:val="single" w:color="auto" w:sz="4" w:space="0"/>
            </w:tcBorders>
            <w:shd w:val="clear" w:color="auto" w:fill="auto"/>
            <w:noWrap/>
            <w:vAlign w:val="center"/>
          </w:tcPr>
          <w:p w14:paraId="344147AF">
            <w:pPr>
              <w:widowControl/>
              <w:jc w:val="center"/>
              <w:rPr>
                <w:rFonts w:ascii="宋体" w:hAnsi="宋体" w:cs="宋体"/>
                <w:kern w:val="0"/>
                <w:sz w:val="22"/>
                <w:szCs w:val="22"/>
              </w:rPr>
            </w:pPr>
            <w:r>
              <w:rPr>
                <w:rFonts w:hint="eastAsia" w:ascii="宋体" w:hAnsi="宋体" w:cs="宋体"/>
                <w:kern w:val="0"/>
                <w:sz w:val="22"/>
                <w:szCs w:val="22"/>
              </w:rPr>
              <w:t>　</w:t>
            </w:r>
          </w:p>
        </w:tc>
      </w:tr>
      <w:tr w14:paraId="390ED993">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41B140D5">
            <w:pPr>
              <w:widowControl/>
              <w:jc w:val="center"/>
              <w:rPr>
                <w:rFonts w:ascii="宋体" w:hAnsi="宋体" w:cs="宋体"/>
                <w:kern w:val="0"/>
                <w:sz w:val="22"/>
                <w:szCs w:val="22"/>
              </w:rPr>
            </w:pPr>
            <w:r>
              <w:rPr>
                <w:rFonts w:hint="eastAsia" w:ascii="宋体" w:hAnsi="宋体" w:cs="宋体"/>
                <w:kern w:val="0"/>
                <w:sz w:val="22"/>
                <w:szCs w:val="22"/>
              </w:rPr>
              <w:t>3</w:t>
            </w:r>
          </w:p>
        </w:tc>
        <w:tc>
          <w:tcPr>
            <w:tcW w:w="4546" w:type="dxa"/>
            <w:tcBorders>
              <w:top w:val="nil"/>
              <w:left w:val="nil"/>
              <w:bottom w:val="single" w:color="auto" w:sz="4" w:space="0"/>
              <w:right w:val="single" w:color="auto" w:sz="4" w:space="0"/>
            </w:tcBorders>
            <w:shd w:val="clear" w:color="auto" w:fill="auto"/>
            <w:vAlign w:val="center"/>
          </w:tcPr>
          <w:p w14:paraId="7839E004">
            <w:pPr>
              <w:widowControl/>
              <w:jc w:val="left"/>
              <w:rPr>
                <w:rFonts w:ascii="宋体" w:hAnsi="宋体" w:cs="宋体"/>
                <w:kern w:val="0"/>
                <w:sz w:val="22"/>
                <w:szCs w:val="22"/>
              </w:rPr>
            </w:pPr>
            <w:r>
              <w:rPr>
                <w:rFonts w:hint="eastAsia" w:ascii="宋体" w:hAnsi="宋体" w:cs="宋体"/>
                <w:kern w:val="0"/>
                <w:sz w:val="22"/>
                <w:szCs w:val="22"/>
              </w:rPr>
              <w:t>照明产品、电力变压器、水泵、风机等设备满足国家现行有关标准的能效等级2级的要求</w:t>
            </w:r>
          </w:p>
        </w:tc>
        <w:tc>
          <w:tcPr>
            <w:tcW w:w="1494" w:type="dxa"/>
            <w:tcBorders>
              <w:top w:val="nil"/>
              <w:left w:val="nil"/>
              <w:bottom w:val="single" w:color="auto" w:sz="4" w:space="0"/>
              <w:right w:val="single" w:color="auto" w:sz="4" w:space="0"/>
            </w:tcBorders>
            <w:shd w:val="clear" w:color="auto" w:fill="auto"/>
            <w:noWrap/>
            <w:vAlign w:val="center"/>
          </w:tcPr>
          <w:p w14:paraId="7EF8AC9F">
            <w:pPr>
              <w:widowControl/>
              <w:jc w:val="center"/>
              <w:rPr>
                <w:rFonts w:ascii="宋体" w:hAnsi="宋体" w:cs="宋体"/>
                <w:kern w:val="0"/>
                <w:sz w:val="22"/>
                <w:szCs w:val="22"/>
              </w:rPr>
            </w:pPr>
            <w:r>
              <w:rPr>
                <w:rFonts w:hint="eastAsia" w:ascii="宋体" w:hAnsi="宋体" w:cs="宋体"/>
                <w:kern w:val="0"/>
                <w:sz w:val="22"/>
                <w:szCs w:val="22"/>
              </w:rPr>
              <w:t>3</w:t>
            </w:r>
          </w:p>
        </w:tc>
        <w:tc>
          <w:tcPr>
            <w:tcW w:w="1580" w:type="dxa"/>
            <w:tcBorders>
              <w:top w:val="nil"/>
              <w:left w:val="nil"/>
              <w:bottom w:val="single" w:color="auto" w:sz="4" w:space="0"/>
              <w:right w:val="single" w:color="auto" w:sz="4" w:space="0"/>
            </w:tcBorders>
            <w:shd w:val="clear" w:color="auto" w:fill="auto"/>
            <w:noWrap/>
            <w:vAlign w:val="center"/>
          </w:tcPr>
          <w:p w14:paraId="20F32BEC">
            <w:pPr>
              <w:widowControl/>
              <w:jc w:val="center"/>
              <w:rPr>
                <w:rFonts w:ascii="宋体" w:hAnsi="宋体" w:cs="宋体"/>
                <w:kern w:val="0"/>
                <w:sz w:val="22"/>
                <w:szCs w:val="22"/>
              </w:rPr>
            </w:pPr>
            <w:r>
              <w:rPr>
                <w:rFonts w:hint="eastAsia" w:ascii="宋体" w:hAnsi="宋体" w:cs="宋体"/>
                <w:kern w:val="0"/>
                <w:sz w:val="22"/>
                <w:szCs w:val="22"/>
              </w:rPr>
              <w:t>　</w:t>
            </w:r>
          </w:p>
        </w:tc>
      </w:tr>
      <w:tr w14:paraId="02521B1E">
        <w:tblPrEx>
          <w:tblCellMar>
            <w:top w:w="0" w:type="dxa"/>
            <w:left w:w="108" w:type="dxa"/>
            <w:bottom w:w="0" w:type="dxa"/>
            <w:right w:w="108" w:type="dxa"/>
          </w:tblCellMar>
        </w:tblPrEx>
        <w:trPr>
          <w:trHeight w:val="270" w:hRule="atLeast"/>
        </w:trPr>
        <w:tc>
          <w:tcPr>
            <w:tcW w:w="5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4A29D8">
            <w:pPr>
              <w:widowControl/>
              <w:jc w:val="center"/>
              <w:rPr>
                <w:rFonts w:ascii="宋体" w:hAnsi="宋体" w:cs="宋体"/>
                <w:kern w:val="0"/>
                <w:szCs w:val="21"/>
              </w:rPr>
            </w:pPr>
            <w:r>
              <w:rPr>
                <w:rFonts w:hint="eastAsia" w:ascii="宋体" w:hAnsi="宋体" w:cs="宋体"/>
                <w:kern w:val="0"/>
                <w:szCs w:val="21"/>
              </w:rPr>
              <w:t>合计</w:t>
            </w:r>
          </w:p>
        </w:tc>
        <w:tc>
          <w:tcPr>
            <w:tcW w:w="1494" w:type="dxa"/>
            <w:tcBorders>
              <w:top w:val="nil"/>
              <w:left w:val="nil"/>
              <w:bottom w:val="single" w:color="auto" w:sz="4" w:space="0"/>
              <w:right w:val="single" w:color="auto" w:sz="4" w:space="0"/>
            </w:tcBorders>
            <w:shd w:val="clear" w:color="auto" w:fill="auto"/>
            <w:vAlign w:val="center"/>
          </w:tcPr>
          <w:p w14:paraId="1E0E84A7">
            <w:pPr>
              <w:widowControl/>
              <w:jc w:val="center"/>
              <w:rPr>
                <w:rFonts w:ascii="宋体" w:hAnsi="宋体" w:cs="宋体"/>
                <w:kern w:val="0"/>
                <w:sz w:val="22"/>
                <w:szCs w:val="22"/>
              </w:rPr>
            </w:pPr>
            <w:r>
              <w:rPr>
                <w:rFonts w:hint="eastAsia" w:ascii="宋体" w:hAnsi="宋体" w:cs="宋体"/>
                <w:kern w:val="0"/>
                <w:sz w:val="22"/>
                <w:szCs w:val="22"/>
              </w:rPr>
              <w:t>10</w:t>
            </w:r>
          </w:p>
        </w:tc>
        <w:tc>
          <w:tcPr>
            <w:tcW w:w="1580" w:type="dxa"/>
            <w:tcBorders>
              <w:top w:val="nil"/>
              <w:left w:val="nil"/>
              <w:bottom w:val="single" w:color="auto" w:sz="4" w:space="0"/>
              <w:right w:val="single" w:color="auto" w:sz="4" w:space="0"/>
            </w:tcBorders>
            <w:shd w:val="clear" w:color="auto" w:fill="auto"/>
            <w:vAlign w:val="center"/>
          </w:tcPr>
          <w:p w14:paraId="4B04EEA2">
            <w:pPr>
              <w:widowControl/>
              <w:jc w:val="center"/>
              <w:rPr>
                <w:rFonts w:ascii="宋体" w:hAnsi="宋体" w:cs="宋体"/>
                <w:kern w:val="0"/>
                <w:sz w:val="22"/>
                <w:szCs w:val="22"/>
              </w:rPr>
            </w:pPr>
            <w:r>
              <w:rPr>
                <w:rFonts w:hint="eastAsia" w:ascii="宋体" w:hAnsi="宋体" w:cs="宋体"/>
                <w:kern w:val="0"/>
                <w:sz w:val="22"/>
                <w:szCs w:val="22"/>
              </w:rPr>
              <w:t>　</w:t>
            </w:r>
          </w:p>
        </w:tc>
      </w:tr>
    </w:tbl>
    <w:p w14:paraId="2C2202F9">
      <w:pPr>
        <w:spacing w:line="288" w:lineRule="auto"/>
        <w:rPr>
          <w:rFonts w:cs="宋体"/>
          <w:b/>
          <w:bCs/>
          <w:sz w:val="24"/>
          <w:lang w:val="zh-CN"/>
        </w:rPr>
      </w:pPr>
    </w:p>
    <w:p w14:paraId="2660FE80">
      <w:pPr>
        <w:numPr>
          <w:ilvl w:val="0"/>
          <w:numId w:val="110"/>
        </w:numPr>
        <w:spacing w:line="288" w:lineRule="auto"/>
        <w:rPr>
          <w:rFonts w:cs="宋体"/>
          <w:b/>
          <w:bCs/>
          <w:sz w:val="24"/>
          <w:lang w:val="zh-CN"/>
        </w:rPr>
      </w:pPr>
      <w:r>
        <w:rPr>
          <w:rFonts w:hint="eastAsia" w:cs="宋体"/>
          <w:b/>
          <w:bCs/>
          <w:sz w:val="24"/>
          <w:lang w:val="zh-CN"/>
        </w:rPr>
        <w:t>评价要点</w:t>
      </w:r>
    </w:p>
    <w:p w14:paraId="0F8842E7">
      <w:pPr>
        <w:pStyle w:val="73"/>
        <w:numPr>
          <w:ilvl w:val="0"/>
          <w:numId w:val="9"/>
        </w:numPr>
        <w:ind w:left="632" w:leftChars="100" w:hanging="422" w:hangingChars="200"/>
      </w:pPr>
      <w:r>
        <w:rPr>
          <w:rFonts w:hint="eastAsia"/>
        </w:rPr>
        <w:t>照明功率密度：</w:t>
      </w:r>
    </w:p>
    <w:p w14:paraId="53148E25">
      <w:pPr>
        <w:spacing w:line="288" w:lineRule="auto"/>
      </w:pPr>
      <w:r>
        <w:rPr>
          <w:rFonts w:hint="eastAsia" w:cs="宋体"/>
        </w:rPr>
        <w:t>简要说明照明系统灯具类型、主要灯具型号和参数：（</w:t>
      </w:r>
      <w:r>
        <w:rPr>
          <w:rFonts w:hint="eastAsia"/>
        </w:rPr>
        <w:t>15</w:t>
      </w:r>
      <w:r>
        <w:t>0</w:t>
      </w:r>
      <w:r>
        <w:rPr>
          <w:rFonts w:hint="eastAsia" w:cs="宋体"/>
        </w:rPr>
        <w:t>字以内）</w:t>
      </w:r>
    </w:p>
    <w:tbl>
      <w:tblPr>
        <w:tblStyle w:val="28"/>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7"/>
      </w:tblGrid>
      <w:tr w14:paraId="0DA1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357" w:type="dxa"/>
            <w:tcBorders>
              <w:top w:val="single" w:color="auto" w:sz="4" w:space="0"/>
              <w:left w:val="single" w:color="auto" w:sz="4" w:space="0"/>
              <w:bottom w:val="single" w:color="auto" w:sz="4" w:space="0"/>
              <w:right w:val="single" w:color="auto" w:sz="4" w:space="0"/>
            </w:tcBorders>
          </w:tcPr>
          <w:p w14:paraId="237490A3">
            <w:pPr>
              <w:adjustRightInd w:val="0"/>
              <w:snapToGrid w:val="0"/>
              <w:spacing w:line="288" w:lineRule="auto"/>
              <w:ind w:firstLine="420" w:firstLineChars="200"/>
              <w:rPr>
                <w:kern w:val="0"/>
                <w:szCs w:val="21"/>
              </w:rPr>
            </w:pPr>
          </w:p>
        </w:tc>
      </w:tr>
    </w:tbl>
    <w:p w14:paraId="3C7FF851">
      <w:pPr>
        <w:pStyle w:val="51"/>
        <w:spacing w:line="288" w:lineRule="auto"/>
        <w:outlineLvl w:val="9"/>
        <w:rPr>
          <w:rFonts w:cs="宋体"/>
          <w:sz w:val="21"/>
          <w:szCs w:val="21"/>
        </w:rPr>
      </w:pPr>
    </w:p>
    <w:p w14:paraId="12B8CF50">
      <w:pPr>
        <w:pStyle w:val="51"/>
        <w:spacing w:line="288" w:lineRule="auto"/>
        <w:outlineLvl w:val="9"/>
        <w:rPr>
          <w:rFonts w:cs="宋体"/>
          <w:sz w:val="21"/>
          <w:szCs w:val="21"/>
        </w:rPr>
      </w:pPr>
      <w:r>
        <w:rPr>
          <w:rFonts w:hint="eastAsia" w:cs="宋体"/>
          <w:sz w:val="21"/>
          <w:szCs w:val="21"/>
        </w:rPr>
        <w:t>照明功率密度设计值：</w:t>
      </w:r>
    </w:p>
    <w:tbl>
      <w:tblPr>
        <w:tblStyle w:val="28"/>
        <w:tblW w:w="8350" w:type="dxa"/>
        <w:jc w:val="center"/>
        <w:tblLayout w:type="fixed"/>
        <w:tblCellMar>
          <w:top w:w="0" w:type="dxa"/>
          <w:left w:w="108" w:type="dxa"/>
          <w:bottom w:w="0" w:type="dxa"/>
          <w:right w:w="108" w:type="dxa"/>
        </w:tblCellMar>
      </w:tblPr>
      <w:tblGrid>
        <w:gridCol w:w="1156"/>
        <w:gridCol w:w="1276"/>
        <w:gridCol w:w="1418"/>
        <w:gridCol w:w="1417"/>
        <w:gridCol w:w="1323"/>
        <w:gridCol w:w="1760"/>
      </w:tblGrid>
      <w:tr w14:paraId="05E7361F">
        <w:tblPrEx>
          <w:tblCellMar>
            <w:top w:w="0" w:type="dxa"/>
            <w:left w:w="108" w:type="dxa"/>
            <w:bottom w:w="0" w:type="dxa"/>
            <w:right w:w="108" w:type="dxa"/>
          </w:tblCellMar>
        </w:tblPrEx>
        <w:trPr>
          <w:cantSplit/>
          <w:trHeight w:val="285" w:hRule="atLeast"/>
          <w:jc w:val="center"/>
        </w:trPr>
        <w:tc>
          <w:tcPr>
            <w:tcW w:w="2432" w:type="dxa"/>
            <w:gridSpan w:val="2"/>
            <w:vMerge w:val="restart"/>
            <w:tcBorders>
              <w:top w:val="single" w:color="auto" w:sz="4" w:space="0"/>
              <w:left w:val="single" w:color="auto" w:sz="4" w:space="0"/>
              <w:right w:val="single" w:color="auto" w:sz="4" w:space="0"/>
            </w:tcBorders>
            <w:vAlign w:val="center"/>
          </w:tcPr>
          <w:p w14:paraId="00B611B7">
            <w:pPr>
              <w:widowControl/>
              <w:spacing w:line="288" w:lineRule="auto"/>
              <w:jc w:val="center"/>
              <w:rPr>
                <w:kern w:val="0"/>
                <w:szCs w:val="20"/>
              </w:rPr>
            </w:pPr>
            <w:r>
              <w:rPr>
                <w:rFonts w:hAnsi="宋体"/>
                <w:kern w:val="0"/>
                <w:szCs w:val="20"/>
              </w:rPr>
              <w:t>房间</w:t>
            </w:r>
            <w:r>
              <w:rPr>
                <w:rFonts w:hint="eastAsia" w:hAnsi="宋体"/>
                <w:kern w:val="0"/>
                <w:szCs w:val="20"/>
              </w:rPr>
              <w:t>或场所</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1E973461">
            <w:pPr>
              <w:widowControl/>
              <w:spacing w:line="288" w:lineRule="auto"/>
              <w:jc w:val="center"/>
              <w:rPr>
                <w:kern w:val="0"/>
                <w:szCs w:val="20"/>
              </w:rPr>
            </w:pPr>
            <w:r>
              <w:rPr>
                <w:rFonts w:hAnsi="宋体"/>
                <w:kern w:val="0"/>
                <w:szCs w:val="20"/>
              </w:rPr>
              <w:t>设计照度值（</w:t>
            </w:r>
            <w:r>
              <w:rPr>
                <w:kern w:val="0"/>
                <w:szCs w:val="20"/>
              </w:rPr>
              <w:t>Lx</w:t>
            </w:r>
            <w:r>
              <w:rPr>
                <w:rFonts w:hAnsi="宋体"/>
                <w:kern w:val="0"/>
                <w:szCs w:val="20"/>
              </w:rPr>
              <w:t>）</w:t>
            </w:r>
          </w:p>
        </w:tc>
        <w:tc>
          <w:tcPr>
            <w:tcW w:w="3083" w:type="dxa"/>
            <w:gridSpan w:val="2"/>
            <w:tcBorders>
              <w:top w:val="single" w:color="auto" w:sz="4" w:space="0"/>
              <w:left w:val="single" w:color="auto" w:sz="4" w:space="0"/>
              <w:bottom w:val="single" w:color="auto" w:sz="4" w:space="0"/>
              <w:right w:val="single" w:color="auto" w:sz="4" w:space="0"/>
            </w:tcBorders>
            <w:vAlign w:val="center"/>
          </w:tcPr>
          <w:p w14:paraId="799608FA">
            <w:pPr>
              <w:widowControl/>
              <w:spacing w:line="288" w:lineRule="auto"/>
              <w:jc w:val="center"/>
              <w:rPr>
                <w:kern w:val="0"/>
                <w:szCs w:val="20"/>
              </w:rPr>
            </w:pPr>
            <w:r>
              <w:rPr>
                <w:rFonts w:hAnsi="宋体"/>
                <w:kern w:val="0"/>
                <w:szCs w:val="20"/>
              </w:rPr>
              <w:t>照明功率密度（</w:t>
            </w:r>
            <w:r>
              <w:rPr>
                <w:kern w:val="0"/>
                <w:szCs w:val="20"/>
              </w:rPr>
              <w:t>W/m</w:t>
            </w:r>
            <w:r>
              <w:rPr>
                <w:kern w:val="0"/>
                <w:szCs w:val="20"/>
                <w:vertAlign w:val="superscript"/>
              </w:rPr>
              <w:t>2</w:t>
            </w:r>
            <w:r>
              <w:rPr>
                <w:kern w:val="0"/>
                <w:szCs w:val="20"/>
              </w:rPr>
              <w:t>)</w:t>
            </w:r>
          </w:p>
        </w:tc>
      </w:tr>
      <w:tr w14:paraId="1A131AEC">
        <w:tblPrEx>
          <w:tblCellMar>
            <w:top w:w="0" w:type="dxa"/>
            <w:left w:w="108" w:type="dxa"/>
            <w:bottom w:w="0" w:type="dxa"/>
            <w:right w:w="108" w:type="dxa"/>
          </w:tblCellMar>
        </w:tblPrEx>
        <w:trPr>
          <w:cantSplit/>
          <w:trHeight w:val="285" w:hRule="atLeast"/>
          <w:jc w:val="center"/>
        </w:trPr>
        <w:tc>
          <w:tcPr>
            <w:tcW w:w="2432" w:type="dxa"/>
            <w:gridSpan w:val="2"/>
            <w:vMerge w:val="continue"/>
            <w:tcBorders>
              <w:left w:val="single" w:color="auto" w:sz="4" w:space="0"/>
              <w:bottom w:val="single" w:color="auto" w:sz="4" w:space="0"/>
              <w:right w:val="single" w:color="auto" w:sz="4" w:space="0"/>
            </w:tcBorders>
            <w:vAlign w:val="center"/>
          </w:tcPr>
          <w:p w14:paraId="35DAE292">
            <w:pPr>
              <w:widowControl/>
              <w:spacing w:line="288" w:lineRule="auto"/>
              <w:jc w:val="center"/>
              <w:rPr>
                <w:kern w:val="0"/>
                <w:szCs w:val="20"/>
              </w:rPr>
            </w:pPr>
          </w:p>
        </w:tc>
        <w:tc>
          <w:tcPr>
            <w:tcW w:w="1418" w:type="dxa"/>
            <w:tcBorders>
              <w:top w:val="single" w:color="auto" w:sz="4" w:space="0"/>
              <w:left w:val="single" w:color="auto" w:sz="4" w:space="0"/>
              <w:bottom w:val="single" w:color="auto" w:sz="4" w:space="0"/>
              <w:right w:val="single" w:color="auto" w:sz="4" w:space="0"/>
            </w:tcBorders>
            <w:vAlign w:val="center"/>
          </w:tcPr>
          <w:p w14:paraId="1F710028">
            <w:pPr>
              <w:widowControl/>
              <w:spacing w:line="288" w:lineRule="auto"/>
              <w:jc w:val="center"/>
              <w:rPr>
                <w:kern w:val="0"/>
                <w:szCs w:val="20"/>
              </w:rPr>
            </w:pPr>
            <w:r>
              <w:rPr>
                <w:rFonts w:hint="eastAsia" w:hAnsi="宋体"/>
                <w:kern w:val="0"/>
                <w:szCs w:val="20"/>
              </w:rPr>
              <w:t>设计</w:t>
            </w:r>
            <w:r>
              <w:rPr>
                <w:rFonts w:hAnsi="宋体"/>
                <w:kern w:val="0"/>
                <w:szCs w:val="20"/>
              </w:rPr>
              <w:t>值</w:t>
            </w:r>
          </w:p>
        </w:tc>
        <w:tc>
          <w:tcPr>
            <w:tcW w:w="1417" w:type="dxa"/>
            <w:tcBorders>
              <w:top w:val="single" w:color="auto" w:sz="4" w:space="0"/>
              <w:left w:val="nil"/>
              <w:bottom w:val="single" w:color="auto" w:sz="4" w:space="0"/>
              <w:right w:val="single" w:color="auto" w:sz="4" w:space="0"/>
            </w:tcBorders>
            <w:vAlign w:val="center"/>
          </w:tcPr>
          <w:p w14:paraId="256B803C">
            <w:pPr>
              <w:widowControl/>
              <w:spacing w:line="288" w:lineRule="auto"/>
              <w:jc w:val="center"/>
              <w:rPr>
                <w:kern w:val="0"/>
                <w:szCs w:val="20"/>
              </w:rPr>
            </w:pPr>
            <w:r>
              <w:rPr>
                <w:rFonts w:hAnsi="宋体"/>
                <w:kern w:val="0"/>
                <w:szCs w:val="20"/>
              </w:rPr>
              <w:t>标准值</w:t>
            </w:r>
          </w:p>
        </w:tc>
        <w:tc>
          <w:tcPr>
            <w:tcW w:w="1323" w:type="dxa"/>
            <w:tcBorders>
              <w:top w:val="nil"/>
              <w:left w:val="single" w:color="auto" w:sz="4" w:space="0"/>
              <w:bottom w:val="single" w:color="auto" w:sz="4" w:space="0"/>
              <w:right w:val="single" w:color="auto" w:sz="4" w:space="0"/>
            </w:tcBorders>
            <w:vAlign w:val="center"/>
          </w:tcPr>
          <w:p w14:paraId="506C67DE">
            <w:pPr>
              <w:widowControl/>
              <w:spacing w:line="288" w:lineRule="auto"/>
              <w:jc w:val="center"/>
              <w:rPr>
                <w:kern w:val="0"/>
                <w:szCs w:val="20"/>
              </w:rPr>
            </w:pPr>
            <w:r>
              <w:rPr>
                <w:rFonts w:hint="eastAsia" w:hAnsi="宋体"/>
                <w:kern w:val="0"/>
                <w:szCs w:val="20"/>
              </w:rPr>
              <w:t>设计</w:t>
            </w:r>
            <w:r>
              <w:rPr>
                <w:rFonts w:hAnsi="宋体"/>
                <w:kern w:val="0"/>
                <w:szCs w:val="20"/>
              </w:rPr>
              <w:t>值</w:t>
            </w:r>
          </w:p>
        </w:tc>
        <w:tc>
          <w:tcPr>
            <w:tcW w:w="1760" w:type="dxa"/>
            <w:tcBorders>
              <w:top w:val="nil"/>
              <w:left w:val="nil"/>
              <w:bottom w:val="single" w:color="auto" w:sz="4" w:space="0"/>
              <w:right w:val="single" w:color="auto" w:sz="4" w:space="0"/>
            </w:tcBorders>
            <w:vAlign w:val="center"/>
          </w:tcPr>
          <w:p w14:paraId="5E2885B0">
            <w:pPr>
              <w:widowControl/>
              <w:spacing w:line="288" w:lineRule="auto"/>
              <w:jc w:val="center"/>
              <w:rPr>
                <w:kern w:val="0"/>
                <w:szCs w:val="20"/>
              </w:rPr>
            </w:pPr>
            <w:r>
              <w:rPr>
                <w:rFonts w:hAnsi="宋体"/>
                <w:kern w:val="0"/>
                <w:szCs w:val="20"/>
              </w:rPr>
              <w:t>现行值</w:t>
            </w:r>
            <w:r>
              <w:rPr>
                <w:rFonts w:hint="eastAsia" w:hAnsi="宋体"/>
                <w:kern w:val="0"/>
                <w:szCs w:val="20"/>
              </w:rPr>
              <w:t>折算值</w:t>
            </w:r>
          </w:p>
        </w:tc>
      </w:tr>
      <w:tr w14:paraId="16B7AFBC">
        <w:tblPrEx>
          <w:tblCellMar>
            <w:top w:w="0" w:type="dxa"/>
            <w:left w:w="108" w:type="dxa"/>
            <w:bottom w:w="0" w:type="dxa"/>
            <w:right w:w="108" w:type="dxa"/>
          </w:tblCellMar>
        </w:tblPrEx>
        <w:trPr>
          <w:cantSplit/>
          <w:trHeight w:val="285" w:hRule="atLeast"/>
          <w:jc w:val="center"/>
        </w:trPr>
        <w:tc>
          <w:tcPr>
            <w:tcW w:w="1156" w:type="dxa"/>
            <w:vMerge w:val="restart"/>
            <w:tcBorders>
              <w:top w:val="nil"/>
              <w:left w:val="single" w:color="auto" w:sz="4" w:space="0"/>
              <w:right w:val="single" w:color="auto" w:sz="4" w:space="0"/>
            </w:tcBorders>
            <w:vAlign w:val="center"/>
          </w:tcPr>
          <w:p w14:paraId="144ECD42">
            <w:pPr>
              <w:widowControl/>
              <w:spacing w:line="288" w:lineRule="auto"/>
              <w:jc w:val="center"/>
              <w:rPr>
                <w:kern w:val="0"/>
                <w:szCs w:val="20"/>
              </w:rPr>
            </w:pPr>
            <w:r>
              <w:rPr>
                <w:rFonts w:hint="eastAsia"/>
                <w:kern w:val="0"/>
                <w:szCs w:val="20"/>
              </w:rPr>
              <w:t>主要功能房间</w:t>
            </w:r>
          </w:p>
        </w:tc>
        <w:tc>
          <w:tcPr>
            <w:tcW w:w="1276" w:type="dxa"/>
            <w:tcBorders>
              <w:top w:val="nil"/>
              <w:left w:val="single" w:color="auto" w:sz="4" w:space="0"/>
              <w:bottom w:val="single" w:color="auto" w:sz="4" w:space="0"/>
              <w:right w:val="single" w:color="auto" w:sz="4" w:space="0"/>
            </w:tcBorders>
            <w:vAlign w:val="center"/>
          </w:tcPr>
          <w:p w14:paraId="786539BA">
            <w:pPr>
              <w:widowControl/>
              <w:spacing w:line="288" w:lineRule="auto"/>
              <w:jc w:val="center"/>
              <w:rPr>
                <w:kern w:val="0"/>
                <w:szCs w:val="20"/>
              </w:rPr>
            </w:pPr>
          </w:p>
        </w:tc>
        <w:tc>
          <w:tcPr>
            <w:tcW w:w="1418" w:type="dxa"/>
            <w:tcBorders>
              <w:top w:val="nil"/>
              <w:left w:val="nil"/>
              <w:bottom w:val="single" w:color="auto" w:sz="4" w:space="0"/>
              <w:right w:val="single" w:color="auto" w:sz="4" w:space="0"/>
            </w:tcBorders>
            <w:vAlign w:val="center"/>
          </w:tcPr>
          <w:p w14:paraId="3B865B8E">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14:paraId="6BE9F2E0">
            <w:pPr>
              <w:widowControl/>
              <w:spacing w:line="288" w:lineRule="auto"/>
              <w:jc w:val="center"/>
              <w:rPr>
                <w:kern w:val="0"/>
                <w:szCs w:val="20"/>
              </w:rPr>
            </w:pPr>
          </w:p>
        </w:tc>
        <w:tc>
          <w:tcPr>
            <w:tcW w:w="1323" w:type="dxa"/>
            <w:tcBorders>
              <w:top w:val="nil"/>
              <w:left w:val="single" w:color="auto" w:sz="4" w:space="0"/>
              <w:bottom w:val="single" w:color="auto" w:sz="4" w:space="0"/>
              <w:right w:val="single" w:color="auto" w:sz="4" w:space="0"/>
            </w:tcBorders>
            <w:vAlign w:val="center"/>
          </w:tcPr>
          <w:p w14:paraId="7E73ABBD">
            <w:pPr>
              <w:widowControl/>
              <w:spacing w:line="288" w:lineRule="auto"/>
              <w:jc w:val="center"/>
              <w:rPr>
                <w:kern w:val="0"/>
                <w:szCs w:val="20"/>
              </w:rPr>
            </w:pPr>
          </w:p>
        </w:tc>
        <w:tc>
          <w:tcPr>
            <w:tcW w:w="1760" w:type="dxa"/>
            <w:tcBorders>
              <w:top w:val="nil"/>
              <w:left w:val="nil"/>
              <w:bottom w:val="single" w:color="auto" w:sz="4" w:space="0"/>
              <w:right w:val="single" w:color="auto" w:sz="4" w:space="0"/>
            </w:tcBorders>
            <w:vAlign w:val="center"/>
          </w:tcPr>
          <w:p w14:paraId="63613210">
            <w:pPr>
              <w:widowControl/>
              <w:spacing w:line="288" w:lineRule="auto"/>
              <w:jc w:val="center"/>
              <w:rPr>
                <w:kern w:val="0"/>
                <w:szCs w:val="20"/>
              </w:rPr>
            </w:pPr>
          </w:p>
        </w:tc>
      </w:tr>
      <w:tr w14:paraId="6531A3A2">
        <w:tblPrEx>
          <w:tblCellMar>
            <w:top w:w="0" w:type="dxa"/>
            <w:left w:w="108" w:type="dxa"/>
            <w:bottom w:w="0" w:type="dxa"/>
            <w:right w:w="108" w:type="dxa"/>
          </w:tblCellMar>
        </w:tblPrEx>
        <w:trPr>
          <w:cantSplit/>
          <w:trHeight w:val="285" w:hRule="atLeast"/>
          <w:jc w:val="center"/>
        </w:trPr>
        <w:tc>
          <w:tcPr>
            <w:tcW w:w="1156" w:type="dxa"/>
            <w:vMerge w:val="continue"/>
            <w:tcBorders>
              <w:left w:val="single" w:color="auto" w:sz="4" w:space="0"/>
              <w:right w:val="single" w:color="auto" w:sz="4" w:space="0"/>
            </w:tcBorders>
            <w:vAlign w:val="center"/>
          </w:tcPr>
          <w:p w14:paraId="1493386C">
            <w:pPr>
              <w:widowControl/>
              <w:spacing w:line="288" w:lineRule="auto"/>
              <w:jc w:val="center"/>
              <w:rPr>
                <w:kern w:val="0"/>
                <w:szCs w:val="20"/>
              </w:rPr>
            </w:pPr>
          </w:p>
        </w:tc>
        <w:tc>
          <w:tcPr>
            <w:tcW w:w="1276" w:type="dxa"/>
            <w:tcBorders>
              <w:top w:val="nil"/>
              <w:left w:val="single" w:color="auto" w:sz="4" w:space="0"/>
              <w:bottom w:val="single" w:color="auto" w:sz="4" w:space="0"/>
              <w:right w:val="single" w:color="auto" w:sz="4" w:space="0"/>
            </w:tcBorders>
            <w:vAlign w:val="center"/>
          </w:tcPr>
          <w:p w14:paraId="02E3CFE9">
            <w:pPr>
              <w:widowControl/>
              <w:spacing w:line="288" w:lineRule="auto"/>
              <w:jc w:val="center"/>
              <w:rPr>
                <w:kern w:val="0"/>
                <w:szCs w:val="20"/>
              </w:rPr>
            </w:pPr>
          </w:p>
        </w:tc>
        <w:tc>
          <w:tcPr>
            <w:tcW w:w="1418" w:type="dxa"/>
            <w:tcBorders>
              <w:top w:val="nil"/>
              <w:left w:val="nil"/>
              <w:bottom w:val="single" w:color="auto" w:sz="4" w:space="0"/>
              <w:right w:val="single" w:color="auto" w:sz="4" w:space="0"/>
            </w:tcBorders>
            <w:vAlign w:val="center"/>
          </w:tcPr>
          <w:p w14:paraId="649B0EFB">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14:paraId="13DE5773">
            <w:pPr>
              <w:widowControl/>
              <w:spacing w:line="288" w:lineRule="auto"/>
              <w:jc w:val="center"/>
              <w:rPr>
                <w:kern w:val="0"/>
                <w:szCs w:val="20"/>
              </w:rPr>
            </w:pPr>
          </w:p>
        </w:tc>
        <w:tc>
          <w:tcPr>
            <w:tcW w:w="1323" w:type="dxa"/>
            <w:tcBorders>
              <w:top w:val="nil"/>
              <w:left w:val="single" w:color="auto" w:sz="4" w:space="0"/>
              <w:bottom w:val="single" w:color="auto" w:sz="4" w:space="0"/>
              <w:right w:val="single" w:color="auto" w:sz="4" w:space="0"/>
            </w:tcBorders>
            <w:vAlign w:val="center"/>
          </w:tcPr>
          <w:p w14:paraId="442CC617">
            <w:pPr>
              <w:widowControl/>
              <w:spacing w:line="288" w:lineRule="auto"/>
              <w:jc w:val="center"/>
              <w:rPr>
                <w:kern w:val="0"/>
                <w:szCs w:val="20"/>
              </w:rPr>
            </w:pPr>
          </w:p>
        </w:tc>
        <w:tc>
          <w:tcPr>
            <w:tcW w:w="1760" w:type="dxa"/>
            <w:tcBorders>
              <w:top w:val="nil"/>
              <w:left w:val="nil"/>
              <w:bottom w:val="single" w:color="auto" w:sz="4" w:space="0"/>
              <w:right w:val="single" w:color="auto" w:sz="4" w:space="0"/>
            </w:tcBorders>
            <w:vAlign w:val="center"/>
          </w:tcPr>
          <w:p w14:paraId="42590D7C">
            <w:pPr>
              <w:widowControl/>
              <w:spacing w:line="288" w:lineRule="auto"/>
              <w:jc w:val="center"/>
              <w:rPr>
                <w:kern w:val="0"/>
                <w:szCs w:val="20"/>
              </w:rPr>
            </w:pPr>
          </w:p>
        </w:tc>
      </w:tr>
      <w:tr w14:paraId="4947DA21">
        <w:tblPrEx>
          <w:tblCellMar>
            <w:top w:w="0" w:type="dxa"/>
            <w:left w:w="108" w:type="dxa"/>
            <w:bottom w:w="0" w:type="dxa"/>
            <w:right w:w="108" w:type="dxa"/>
          </w:tblCellMar>
        </w:tblPrEx>
        <w:trPr>
          <w:cantSplit/>
          <w:trHeight w:val="285" w:hRule="atLeast"/>
          <w:jc w:val="center"/>
        </w:trPr>
        <w:tc>
          <w:tcPr>
            <w:tcW w:w="1156" w:type="dxa"/>
            <w:vMerge w:val="continue"/>
            <w:tcBorders>
              <w:left w:val="single" w:color="auto" w:sz="4" w:space="0"/>
              <w:bottom w:val="single" w:color="auto" w:sz="4" w:space="0"/>
              <w:right w:val="single" w:color="auto" w:sz="4" w:space="0"/>
            </w:tcBorders>
            <w:vAlign w:val="center"/>
          </w:tcPr>
          <w:p w14:paraId="176CC1EE">
            <w:pPr>
              <w:widowControl/>
              <w:spacing w:line="288" w:lineRule="auto"/>
              <w:jc w:val="center"/>
              <w:rPr>
                <w:kern w:val="0"/>
                <w:szCs w:val="20"/>
              </w:rPr>
            </w:pPr>
          </w:p>
        </w:tc>
        <w:tc>
          <w:tcPr>
            <w:tcW w:w="1276" w:type="dxa"/>
            <w:tcBorders>
              <w:top w:val="nil"/>
              <w:left w:val="single" w:color="auto" w:sz="4" w:space="0"/>
              <w:bottom w:val="single" w:color="auto" w:sz="4" w:space="0"/>
              <w:right w:val="single" w:color="auto" w:sz="4" w:space="0"/>
            </w:tcBorders>
            <w:vAlign w:val="center"/>
          </w:tcPr>
          <w:p w14:paraId="773EB66F">
            <w:pPr>
              <w:widowControl/>
              <w:spacing w:line="288" w:lineRule="auto"/>
              <w:jc w:val="center"/>
              <w:rPr>
                <w:kern w:val="0"/>
                <w:szCs w:val="20"/>
              </w:rPr>
            </w:pPr>
          </w:p>
        </w:tc>
        <w:tc>
          <w:tcPr>
            <w:tcW w:w="1418" w:type="dxa"/>
            <w:tcBorders>
              <w:top w:val="nil"/>
              <w:left w:val="nil"/>
              <w:bottom w:val="single" w:color="auto" w:sz="4" w:space="0"/>
              <w:right w:val="single" w:color="auto" w:sz="4" w:space="0"/>
            </w:tcBorders>
            <w:vAlign w:val="center"/>
          </w:tcPr>
          <w:p w14:paraId="025167AB">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14:paraId="1DCAEA7A">
            <w:pPr>
              <w:widowControl/>
              <w:spacing w:line="288" w:lineRule="auto"/>
              <w:jc w:val="center"/>
              <w:rPr>
                <w:kern w:val="0"/>
                <w:szCs w:val="20"/>
              </w:rPr>
            </w:pPr>
          </w:p>
        </w:tc>
        <w:tc>
          <w:tcPr>
            <w:tcW w:w="1323" w:type="dxa"/>
            <w:tcBorders>
              <w:top w:val="nil"/>
              <w:left w:val="single" w:color="auto" w:sz="4" w:space="0"/>
              <w:bottom w:val="single" w:color="auto" w:sz="4" w:space="0"/>
              <w:right w:val="single" w:color="auto" w:sz="4" w:space="0"/>
            </w:tcBorders>
            <w:vAlign w:val="center"/>
          </w:tcPr>
          <w:p w14:paraId="59257125">
            <w:pPr>
              <w:widowControl/>
              <w:spacing w:line="288" w:lineRule="auto"/>
              <w:jc w:val="center"/>
              <w:rPr>
                <w:kern w:val="0"/>
                <w:szCs w:val="20"/>
              </w:rPr>
            </w:pPr>
          </w:p>
        </w:tc>
        <w:tc>
          <w:tcPr>
            <w:tcW w:w="1760" w:type="dxa"/>
            <w:tcBorders>
              <w:top w:val="nil"/>
              <w:left w:val="nil"/>
              <w:bottom w:val="single" w:color="auto" w:sz="4" w:space="0"/>
              <w:right w:val="single" w:color="auto" w:sz="4" w:space="0"/>
            </w:tcBorders>
            <w:vAlign w:val="center"/>
          </w:tcPr>
          <w:p w14:paraId="4B658B82">
            <w:pPr>
              <w:widowControl/>
              <w:spacing w:line="288" w:lineRule="auto"/>
              <w:jc w:val="center"/>
              <w:rPr>
                <w:kern w:val="0"/>
                <w:szCs w:val="20"/>
              </w:rPr>
            </w:pPr>
          </w:p>
        </w:tc>
      </w:tr>
      <w:tr w14:paraId="5A7A335A">
        <w:tblPrEx>
          <w:tblCellMar>
            <w:top w:w="0" w:type="dxa"/>
            <w:left w:w="108" w:type="dxa"/>
            <w:bottom w:w="0" w:type="dxa"/>
            <w:right w:w="108" w:type="dxa"/>
          </w:tblCellMar>
        </w:tblPrEx>
        <w:trPr>
          <w:cantSplit/>
          <w:trHeight w:val="285" w:hRule="atLeast"/>
          <w:jc w:val="center"/>
        </w:trPr>
        <w:tc>
          <w:tcPr>
            <w:tcW w:w="1156" w:type="dxa"/>
            <w:vMerge w:val="restart"/>
            <w:tcBorders>
              <w:top w:val="nil"/>
              <w:left w:val="single" w:color="auto" w:sz="4" w:space="0"/>
              <w:right w:val="single" w:color="auto" w:sz="4" w:space="0"/>
            </w:tcBorders>
            <w:vAlign w:val="center"/>
          </w:tcPr>
          <w:p w14:paraId="3A56060B">
            <w:pPr>
              <w:widowControl/>
              <w:spacing w:line="288" w:lineRule="auto"/>
              <w:jc w:val="center"/>
              <w:rPr>
                <w:kern w:val="0"/>
                <w:szCs w:val="20"/>
              </w:rPr>
            </w:pPr>
            <w:r>
              <w:rPr>
                <w:rFonts w:hint="eastAsia"/>
                <w:kern w:val="0"/>
                <w:szCs w:val="20"/>
              </w:rPr>
              <w:t>其他房间</w:t>
            </w:r>
          </w:p>
        </w:tc>
        <w:tc>
          <w:tcPr>
            <w:tcW w:w="1276" w:type="dxa"/>
            <w:tcBorders>
              <w:top w:val="nil"/>
              <w:left w:val="single" w:color="auto" w:sz="4" w:space="0"/>
              <w:bottom w:val="single" w:color="auto" w:sz="4" w:space="0"/>
              <w:right w:val="single" w:color="auto" w:sz="4" w:space="0"/>
            </w:tcBorders>
            <w:vAlign w:val="center"/>
          </w:tcPr>
          <w:p w14:paraId="68335758">
            <w:pPr>
              <w:widowControl/>
              <w:spacing w:line="288" w:lineRule="auto"/>
              <w:jc w:val="center"/>
              <w:rPr>
                <w:kern w:val="0"/>
                <w:szCs w:val="20"/>
              </w:rPr>
            </w:pPr>
          </w:p>
        </w:tc>
        <w:tc>
          <w:tcPr>
            <w:tcW w:w="1418" w:type="dxa"/>
            <w:tcBorders>
              <w:top w:val="nil"/>
              <w:left w:val="nil"/>
              <w:bottom w:val="single" w:color="auto" w:sz="4" w:space="0"/>
              <w:right w:val="single" w:color="auto" w:sz="4" w:space="0"/>
            </w:tcBorders>
            <w:vAlign w:val="center"/>
          </w:tcPr>
          <w:p w14:paraId="69AE10DE">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14:paraId="06B775B1">
            <w:pPr>
              <w:widowControl/>
              <w:spacing w:line="288" w:lineRule="auto"/>
              <w:jc w:val="center"/>
              <w:rPr>
                <w:kern w:val="0"/>
                <w:szCs w:val="20"/>
              </w:rPr>
            </w:pPr>
          </w:p>
        </w:tc>
        <w:tc>
          <w:tcPr>
            <w:tcW w:w="1323" w:type="dxa"/>
            <w:tcBorders>
              <w:top w:val="nil"/>
              <w:left w:val="single" w:color="auto" w:sz="4" w:space="0"/>
              <w:bottom w:val="single" w:color="auto" w:sz="4" w:space="0"/>
              <w:right w:val="single" w:color="auto" w:sz="4" w:space="0"/>
            </w:tcBorders>
            <w:vAlign w:val="center"/>
          </w:tcPr>
          <w:p w14:paraId="43F11C4E">
            <w:pPr>
              <w:widowControl/>
              <w:spacing w:line="288" w:lineRule="auto"/>
              <w:jc w:val="center"/>
              <w:rPr>
                <w:kern w:val="0"/>
                <w:szCs w:val="20"/>
              </w:rPr>
            </w:pPr>
          </w:p>
        </w:tc>
        <w:tc>
          <w:tcPr>
            <w:tcW w:w="1760" w:type="dxa"/>
            <w:tcBorders>
              <w:top w:val="nil"/>
              <w:left w:val="nil"/>
              <w:bottom w:val="single" w:color="auto" w:sz="4" w:space="0"/>
              <w:right w:val="single" w:color="auto" w:sz="4" w:space="0"/>
            </w:tcBorders>
            <w:vAlign w:val="center"/>
          </w:tcPr>
          <w:p w14:paraId="2DA37EA5">
            <w:pPr>
              <w:widowControl/>
              <w:spacing w:line="288" w:lineRule="auto"/>
              <w:jc w:val="center"/>
              <w:rPr>
                <w:kern w:val="0"/>
                <w:szCs w:val="20"/>
              </w:rPr>
            </w:pPr>
          </w:p>
        </w:tc>
      </w:tr>
      <w:tr w14:paraId="266D8EAE">
        <w:tblPrEx>
          <w:tblCellMar>
            <w:top w:w="0" w:type="dxa"/>
            <w:left w:w="108" w:type="dxa"/>
            <w:bottom w:w="0" w:type="dxa"/>
            <w:right w:w="108" w:type="dxa"/>
          </w:tblCellMar>
        </w:tblPrEx>
        <w:trPr>
          <w:cantSplit/>
          <w:trHeight w:val="285" w:hRule="atLeast"/>
          <w:jc w:val="center"/>
        </w:trPr>
        <w:tc>
          <w:tcPr>
            <w:tcW w:w="1156" w:type="dxa"/>
            <w:vMerge w:val="continue"/>
            <w:tcBorders>
              <w:left w:val="single" w:color="auto" w:sz="4" w:space="0"/>
              <w:bottom w:val="single" w:color="auto" w:sz="4" w:space="0"/>
              <w:right w:val="single" w:color="auto" w:sz="4" w:space="0"/>
            </w:tcBorders>
            <w:vAlign w:val="center"/>
          </w:tcPr>
          <w:p w14:paraId="5A068E40">
            <w:pPr>
              <w:widowControl/>
              <w:spacing w:line="288" w:lineRule="auto"/>
              <w:jc w:val="center"/>
              <w:rPr>
                <w:kern w:val="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5169D60A">
            <w:pPr>
              <w:widowControl/>
              <w:spacing w:line="288" w:lineRule="auto"/>
              <w:jc w:val="center"/>
              <w:rPr>
                <w:kern w:val="0"/>
                <w:szCs w:val="20"/>
              </w:rPr>
            </w:pPr>
          </w:p>
        </w:tc>
        <w:tc>
          <w:tcPr>
            <w:tcW w:w="1418" w:type="dxa"/>
            <w:tcBorders>
              <w:top w:val="single" w:color="auto" w:sz="4" w:space="0"/>
              <w:left w:val="nil"/>
              <w:bottom w:val="single" w:color="auto" w:sz="4" w:space="0"/>
              <w:right w:val="single" w:color="auto" w:sz="4" w:space="0"/>
            </w:tcBorders>
            <w:vAlign w:val="center"/>
          </w:tcPr>
          <w:p w14:paraId="2249A145">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14:paraId="26750558">
            <w:pPr>
              <w:widowControl/>
              <w:spacing w:line="288" w:lineRule="auto"/>
              <w:jc w:val="center"/>
              <w:rPr>
                <w:kern w:val="0"/>
                <w:szCs w:val="20"/>
              </w:rPr>
            </w:pPr>
          </w:p>
        </w:tc>
        <w:tc>
          <w:tcPr>
            <w:tcW w:w="1323" w:type="dxa"/>
            <w:tcBorders>
              <w:top w:val="single" w:color="auto" w:sz="4" w:space="0"/>
              <w:left w:val="single" w:color="auto" w:sz="4" w:space="0"/>
              <w:bottom w:val="single" w:color="auto" w:sz="4" w:space="0"/>
              <w:right w:val="single" w:color="auto" w:sz="4" w:space="0"/>
            </w:tcBorders>
            <w:vAlign w:val="center"/>
          </w:tcPr>
          <w:p w14:paraId="0F803A58">
            <w:pPr>
              <w:widowControl/>
              <w:spacing w:line="288" w:lineRule="auto"/>
              <w:jc w:val="center"/>
              <w:rPr>
                <w:kern w:val="0"/>
                <w:szCs w:val="20"/>
              </w:rPr>
            </w:pPr>
          </w:p>
        </w:tc>
        <w:tc>
          <w:tcPr>
            <w:tcW w:w="1760" w:type="dxa"/>
            <w:tcBorders>
              <w:top w:val="single" w:color="auto" w:sz="4" w:space="0"/>
              <w:left w:val="nil"/>
              <w:bottom w:val="single" w:color="auto" w:sz="4" w:space="0"/>
              <w:right w:val="single" w:color="auto" w:sz="4" w:space="0"/>
            </w:tcBorders>
            <w:vAlign w:val="center"/>
          </w:tcPr>
          <w:p w14:paraId="04773622">
            <w:pPr>
              <w:widowControl/>
              <w:spacing w:line="288" w:lineRule="auto"/>
              <w:jc w:val="center"/>
              <w:rPr>
                <w:kern w:val="0"/>
                <w:szCs w:val="20"/>
              </w:rPr>
            </w:pPr>
          </w:p>
        </w:tc>
      </w:tr>
    </w:tbl>
    <w:p w14:paraId="43F90609">
      <w:pPr>
        <w:pStyle w:val="51"/>
        <w:spacing w:line="288" w:lineRule="auto"/>
        <w:outlineLvl w:val="9"/>
        <w:rPr>
          <w:sz w:val="21"/>
          <w:szCs w:val="21"/>
        </w:rPr>
      </w:pPr>
    </w:p>
    <w:p w14:paraId="5D5D9AB7">
      <w:pPr>
        <w:pStyle w:val="51"/>
        <w:spacing w:line="288" w:lineRule="auto"/>
        <w:outlineLvl w:val="9"/>
        <w:rPr>
          <w:sz w:val="21"/>
          <w:szCs w:val="21"/>
        </w:rPr>
      </w:pPr>
      <w:r>
        <w:rPr>
          <w:sz w:val="21"/>
          <w:szCs w:val="21"/>
        </w:rPr>
        <w:t>照明功率密度统计表：（填写检测值）</w:t>
      </w:r>
    </w:p>
    <w:tbl>
      <w:tblPr>
        <w:tblStyle w:val="28"/>
        <w:tblW w:w="8364" w:type="dxa"/>
        <w:tblInd w:w="108" w:type="dxa"/>
        <w:tblLayout w:type="fixed"/>
        <w:tblCellMar>
          <w:top w:w="0" w:type="dxa"/>
          <w:left w:w="108" w:type="dxa"/>
          <w:bottom w:w="0" w:type="dxa"/>
          <w:right w:w="108" w:type="dxa"/>
        </w:tblCellMar>
      </w:tblPr>
      <w:tblGrid>
        <w:gridCol w:w="1134"/>
        <w:gridCol w:w="1276"/>
        <w:gridCol w:w="1418"/>
        <w:gridCol w:w="1417"/>
        <w:gridCol w:w="1418"/>
        <w:gridCol w:w="1701"/>
      </w:tblGrid>
      <w:tr w14:paraId="40BD01EE">
        <w:tblPrEx>
          <w:tblCellMar>
            <w:top w:w="0" w:type="dxa"/>
            <w:left w:w="108" w:type="dxa"/>
            <w:bottom w:w="0" w:type="dxa"/>
            <w:right w:w="108" w:type="dxa"/>
          </w:tblCellMar>
        </w:tblPrEx>
        <w:trPr>
          <w:cantSplit/>
          <w:trHeight w:val="285" w:hRule="atLeast"/>
        </w:trPr>
        <w:tc>
          <w:tcPr>
            <w:tcW w:w="2410" w:type="dxa"/>
            <w:gridSpan w:val="2"/>
            <w:vMerge w:val="restart"/>
            <w:tcBorders>
              <w:top w:val="single" w:color="auto" w:sz="8" w:space="0"/>
              <w:left w:val="single" w:color="auto" w:sz="8" w:space="0"/>
              <w:right w:val="single" w:color="auto" w:sz="4" w:space="0"/>
            </w:tcBorders>
            <w:vAlign w:val="center"/>
          </w:tcPr>
          <w:p w14:paraId="423E3550">
            <w:pPr>
              <w:widowControl/>
              <w:spacing w:line="288" w:lineRule="auto"/>
              <w:jc w:val="center"/>
              <w:rPr>
                <w:kern w:val="0"/>
                <w:szCs w:val="21"/>
              </w:rPr>
            </w:pPr>
            <w:r>
              <w:rPr>
                <w:kern w:val="0"/>
                <w:szCs w:val="21"/>
              </w:rPr>
              <w:t>房间</w:t>
            </w:r>
            <w:r>
              <w:rPr>
                <w:rFonts w:hint="eastAsia" w:hAnsi="宋体"/>
                <w:kern w:val="0"/>
                <w:szCs w:val="21"/>
              </w:rPr>
              <w:t>或场所</w:t>
            </w:r>
          </w:p>
        </w:tc>
        <w:tc>
          <w:tcPr>
            <w:tcW w:w="2835" w:type="dxa"/>
            <w:gridSpan w:val="2"/>
            <w:tcBorders>
              <w:top w:val="single" w:color="auto" w:sz="8" w:space="0"/>
              <w:left w:val="single" w:color="auto" w:sz="4" w:space="0"/>
              <w:bottom w:val="single" w:color="auto" w:sz="4" w:space="0"/>
              <w:right w:val="single" w:color="auto" w:sz="4" w:space="0"/>
            </w:tcBorders>
            <w:vAlign w:val="center"/>
          </w:tcPr>
          <w:p w14:paraId="079DC538">
            <w:pPr>
              <w:widowControl/>
              <w:spacing w:line="288" w:lineRule="auto"/>
              <w:jc w:val="center"/>
              <w:rPr>
                <w:kern w:val="0"/>
                <w:szCs w:val="21"/>
              </w:rPr>
            </w:pPr>
            <w:r>
              <w:rPr>
                <w:kern w:val="0"/>
                <w:szCs w:val="21"/>
              </w:rPr>
              <w:t>照度值（Lx）</w:t>
            </w:r>
          </w:p>
        </w:tc>
        <w:tc>
          <w:tcPr>
            <w:tcW w:w="3119" w:type="dxa"/>
            <w:gridSpan w:val="2"/>
            <w:tcBorders>
              <w:top w:val="single" w:color="auto" w:sz="8" w:space="0"/>
              <w:left w:val="single" w:color="auto" w:sz="4" w:space="0"/>
              <w:bottom w:val="single" w:color="auto" w:sz="4" w:space="0"/>
              <w:right w:val="single" w:color="auto" w:sz="8" w:space="0"/>
            </w:tcBorders>
            <w:vAlign w:val="center"/>
          </w:tcPr>
          <w:p w14:paraId="0B522C62">
            <w:pPr>
              <w:widowControl/>
              <w:spacing w:line="288" w:lineRule="auto"/>
              <w:jc w:val="center"/>
              <w:rPr>
                <w:kern w:val="0"/>
                <w:szCs w:val="21"/>
              </w:rPr>
            </w:pPr>
            <w:r>
              <w:rPr>
                <w:kern w:val="0"/>
                <w:szCs w:val="21"/>
              </w:rPr>
              <w:t>照明功率密度（W/m</w:t>
            </w:r>
            <w:r>
              <w:rPr>
                <w:kern w:val="0"/>
                <w:szCs w:val="21"/>
                <w:vertAlign w:val="superscript"/>
              </w:rPr>
              <w:t>2</w:t>
            </w:r>
            <w:r>
              <w:rPr>
                <w:kern w:val="0"/>
                <w:szCs w:val="21"/>
              </w:rPr>
              <w:t>)</w:t>
            </w:r>
          </w:p>
        </w:tc>
      </w:tr>
      <w:tr w14:paraId="0F145F27">
        <w:tblPrEx>
          <w:tblCellMar>
            <w:top w:w="0" w:type="dxa"/>
            <w:left w:w="108" w:type="dxa"/>
            <w:bottom w:w="0" w:type="dxa"/>
            <w:right w:w="108" w:type="dxa"/>
          </w:tblCellMar>
        </w:tblPrEx>
        <w:trPr>
          <w:cantSplit/>
          <w:trHeight w:val="285" w:hRule="atLeast"/>
        </w:trPr>
        <w:tc>
          <w:tcPr>
            <w:tcW w:w="2410" w:type="dxa"/>
            <w:gridSpan w:val="2"/>
            <w:vMerge w:val="continue"/>
            <w:tcBorders>
              <w:left w:val="single" w:color="auto" w:sz="8" w:space="0"/>
              <w:bottom w:val="single" w:color="auto" w:sz="4" w:space="0"/>
              <w:right w:val="single" w:color="auto" w:sz="4" w:space="0"/>
            </w:tcBorders>
            <w:vAlign w:val="center"/>
          </w:tcPr>
          <w:p w14:paraId="776A4AA9">
            <w:pPr>
              <w:widowControl/>
              <w:spacing w:line="288" w:lineRule="auto"/>
              <w:jc w:val="center"/>
              <w:rPr>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6EE4461">
            <w:pPr>
              <w:widowControl/>
              <w:spacing w:line="288" w:lineRule="auto"/>
              <w:jc w:val="center"/>
              <w:rPr>
                <w:kern w:val="0"/>
                <w:szCs w:val="21"/>
              </w:rPr>
            </w:pPr>
            <w:r>
              <w:rPr>
                <w:rFonts w:hint="eastAsia"/>
                <w:kern w:val="0"/>
                <w:szCs w:val="21"/>
              </w:rPr>
              <w:t>实际</w:t>
            </w:r>
            <w:r>
              <w:rPr>
                <w:kern w:val="0"/>
                <w:szCs w:val="21"/>
              </w:rPr>
              <w:t>值</w:t>
            </w:r>
          </w:p>
        </w:tc>
        <w:tc>
          <w:tcPr>
            <w:tcW w:w="1417" w:type="dxa"/>
            <w:tcBorders>
              <w:top w:val="single" w:color="auto" w:sz="4" w:space="0"/>
              <w:left w:val="nil"/>
              <w:bottom w:val="single" w:color="auto" w:sz="4" w:space="0"/>
              <w:right w:val="single" w:color="auto" w:sz="4" w:space="0"/>
            </w:tcBorders>
            <w:vAlign w:val="center"/>
          </w:tcPr>
          <w:p w14:paraId="0C104891">
            <w:pPr>
              <w:widowControl/>
              <w:spacing w:line="288" w:lineRule="auto"/>
              <w:jc w:val="center"/>
              <w:rPr>
                <w:kern w:val="0"/>
                <w:szCs w:val="21"/>
              </w:rPr>
            </w:pPr>
            <w:r>
              <w:rPr>
                <w:kern w:val="0"/>
                <w:szCs w:val="21"/>
              </w:rPr>
              <w:t>标准值</w:t>
            </w:r>
          </w:p>
        </w:tc>
        <w:tc>
          <w:tcPr>
            <w:tcW w:w="1418" w:type="dxa"/>
            <w:tcBorders>
              <w:top w:val="nil"/>
              <w:left w:val="single" w:color="auto" w:sz="4" w:space="0"/>
              <w:bottom w:val="single" w:color="auto" w:sz="4" w:space="0"/>
              <w:right w:val="single" w:color="auto" w:sz="4" w:space="0"/>
            </w:tcBorders>
            <w:vAlign w:val="center"/>
          </w:tcPr>
          <w:p w14:paraId="5CFF5411">
            <w:pPr>
              <w:widowControl/>
              <w:spacing w:line="288" w:lineRule="auto"/>
              <w:jc w:val="center"/>
              <w:rPr>
                <w:kern w:val="0"/>
                <w:szCs w:val="21"/>
              </w:rPr>
            </w:pPr>
            <w:r>
              <w:rPr>
                <w:rFonts w:hint="eastAsia"/>
                <w:kern w:val="0"/>
                <w:szCs w:val="21"/>
              </w:rPr>
              <w:t>实际</w:t>
            </w:r>
            <w:r>
              <w:rPr>
                <w:kern w:val="0"/>
                <w:szCs w:val="21"/>
              </w:rPr>
              <w:t>值</w:t>
            </w:r>
          </w:p>
        </w:tc>
        <w:tc>
          <w:tcPr>
            <w:tcW w:w="1701" w:type="dxa"/>
            <w:tcBorders>
              <w:top w:val="nil"/>
              <w:left w:val="nil"/>
              <w:bottom w:val="single" w:color="auto" w:sz="4" w:space="0"/>
              <w:right w:val="single" w:color="auto" w:sz="8" w:space="0"/>
            </w:tcBorders>
            <w:vAlign w:val="center"/>
          </w:tcPr>
          <w:p w14:paraId="20150FFC">
            <w:pPr>
              <w:widowControl/>
              <w:spacing w:line="288" w:lineRule="auto"/>
              <w:jc w:val="center"/>
              <w:rPr>
                <w:kern w:val="0"/>
                <w:szCs w:val="21"/>
              </w:rPr>
            </w:pPr>
            <w:r>
              <w:rPr>
                <w:kern w:val="0"/>
                <w:szCs w:val="21"/>
              </w:rPr>
              <w:t>现行值</w:t>
            </w:r>
          </w:p>
        </w:tc>
      </w:tr>
      <w:tr w14:paraId="0C5937D4">
        <w:tblPrEx>
          <w:tblCellMar>
            <w:top w:w="0" w:type="dxa"/>
            <w:left w:w="108" w:type="dxa"/>
            <w:bottom w:w="0" w:type="dxa"/>
            <w:right w:w="108" w:type="dxa"/>
          </w:tblCellMar>
        </w:tblPrEx>
        <w:trPr>
          <w:cantSplit/>
          <w:trHeight w:val="285" w:hRule="atLeast"/>
        </w:trPr>
        <w:tc>
          <w:tcPr>
            <w:tcW w:w="1134" w:type="dxa"/>
            <w:vMerge w:val="restart"/>
            <w:tcBorders>
              <w:top w:val="nil"/>
              <w:left w:val="single" w:color="auto" w:sz="8" w:space="0"/>
              <w:right w:val="single" w:color="auto" w:sz="4" w:space="0"/>
            </w:tcBorders>
            <w:vAlign w:val="center"/>
          </w:tcPr>
          <w:p w14:paraId="4F59D452">
            <w:pPr>
              <w:widowControl/>
              <w:spacing w:line="288" w:lineRule="auto"/>
              <w:jc w:val="center"/>
              <w:rPr>
                <w:kern w:val="0"/>
                <w:szCs w:val="21"/>
              </w:rPr>
            </w:pPr>
            <w:r>
              <w:rPr>
                <w:rFonts w:hint="eastAsia"/>
                <w:kern w:val="0"/>
                <w:szCs w:val="21"/>
              </w:rPr>
              <w:t>主要功能房间</w:t>
            </w:r>
          </w:p>
        </w:tc>
        <w:tc>
          <w:tcPr>
            <w:tcW w:w="1276" w:type="dxa"/>
            <w:tcBorders>
              <w:top w:val="nil"/>
              <w:left w:val="single" w:color="auto" w:sz="8" w:space="0"/>
              <w:bottom w:val="single" w:color="auto" w:sz="4" w:space="0"/>
              <w:right w:val="single" w:color="auto" w:sz="4" w:space="0"/>
            </w:tcBorders>
            <w:vAlign w:val="center"/>
          </w:tcPr>
          <w:p w14:paraId="14DA2DE0">
            <w:pPr>
              <w:widowControl/>
              <w:spacing w:line="288" w:lineRule="auto"/>
              <w:jc w:val="center"/>
              <w:rPr>
                <w:kern w:val="0"/>
                <w:szCs w:val="21"/>
              </w:rPr>
            </w:pPr>
          </w:p>
        </w:tc>
        <w:tc>
          <w:tcPr>
            <w:tcW w:w="1418" w:type="dxa"/>
            <w:tcBorders>
              <w:top w:val="nil"/>
              <w:left w:val="nil"/>
              <w:bottom w:val="single" w:color="auto" w:sz="4" w:space="0"/>
              <w:right w:val="single" w:color="auto" w:sz="4" w:space="0"/>
            </w:tcBorders>
            <w:vAlign w:val="center"/>
          </w:tcPr>
          <w:p w14:paraId="3047FA5C">
            <w:pPr>
              <w:widowControl/>
              <w:spacing w:line="288" w:lineRule="auto"/>
              <w:jc w:val="center"/>
              <w:rPr>
                <w:kern w:val="0"/>
                <w:szCs w:val="21"/>
              </w:rPr>
            </w:pPr>
          </w:p>
        </w:tc>
        <w:tc>
          <w:tcPr>
            <w:tcW w:w="1417" w:type="dxa"/>
            <w:tcBorders>
              <w:top w:val="single" w:color="auto" w:sz="4" w:space="0"/>
              <w:left w:val="nil"/>
              <w:bottom w:val="single" w:color="auto" w:sz="4" w:space="0"/>
              <w:right w:val="single" w:color="auto" w:sz="4" w:space="0"/>
            </w:tcBorders>
            <w:vAlign w:val="center"/>
          </w:tcPr>
          <w:p w14:paraId="5EDFB58B">
            <w:pPr>
              <w:widowControl/>
              <w:spacing w:line="288" w:lineRule="auto"/>
              <w:jc w:val="center"/>
              <w:rPr>
                <w:kern w:val="0"/>
                <w:szCs w:val="21"/>
              </w:rPr>
            </w:pPr>
          </w:p>
        </w:tc>
        <w:tc>
          <w:tcPr>
            <w:tcW w:w="1418" w:type="dxa"/>
            <w:tcBorders>
              <w:top w:val="nil"/>
              <w:left w:val="single" w:color="auto" w:sz="4" w:space="0"/>
              <w:bottom w:val="single" w:color="auto" w:sz="4" w:space="0"/>
              <w:right w:val="single" w:color="auto" w:sz="4" w:space="0"/>
            </w:tcBorders>
            <w:vAlign w:val="center"/>
          </w:tcPr>
          <w:p w14:paraId="1AA3A714">
            <w:pPr>
              <w:widowControl/>
              <w:spacing w:line="288" w:lineRule="auto"/>
              <w:jc w:val="center"/>
              <w:rPr>
                <w:kern w:val="0"/>
                <w:szCs w:val="21"/>
              </w:rPr>
            </w:pPr>
          </w:p>
        </w:tc>
        <w:tc>
          <w:tcPr>
            <w:tcW w:w="1701" w:type="dxa"/>
            <w:tcBorders>
              <w:top w:val="nil"/>
              <w:left w:val="nil"/>
              <w:bottom w:val="single" w:color="auto" w:sz="4" w:space="0"/>
              <w:right w:val="single" w:color="auto" w:sz="8" w:space="0"/>
            </w:tcBorders>
            <w:vAlign w:val="center"/>
          </w:tcPr>
          <w:p w14:paraId="2F2C5A20">
            <w:pPr>
              <w:widowControl/>
              <w:spacing w:line="288" w:lineRule="auto"/>
              <w:jc w:val="center"/>
              <w:rPr>
                <w:kern w:val="0"/>
                <w:szCs w:val="21"/>
              </w:rPr>
            </w:pPr>
          </w:p>
        </w:tc>
      </w:tr>
      <w:tr w14:paraId="3FBD4289">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right w:val="single" w:color="auto" w:sz="4" w:space="0"/>
            </w:tcBorders>
            <w:vAlign w:val="center"/>
          </w:tcPr>
          <w:p w14:paraId="37E76955">
            <w:pPr>
              <w:widowControl/>
              <w:spacing w:line="288" w:lineRule="auto"/>
              <w:jc w:val="center"/>
              <w:rPr>
                <w:kern w:val="0"/>
                <w:szCs w:val="21"/>
              </w:rPr>
            </w:pPr>
          </w:p>
        </w:tc>
        <w:tc>
          <w:tcPr>
            <w:tcW w:w="1276" w:type="dxa"/>
            <w:tcBorders>
              <w:top w:val="nil"/>
              <w:left w:val="single" w:color="auto" w:sz="8" w:space="0"/>
              <w:bottom w:val="single" w:color="auto" w:sz="4" w:space="0"/>
              <w:right w:val="single" w:color="auto" w:sz="4" w:space="0"/>
            </w:tcBorders>
            <w:vAlign w:val="center"/>
          </w:tcPr>
          <w:p w14:paraId="4A51637D">
            <w:pPr>
              <w:widowControl/>
              <w:spacing w:line="288" w:lineRule="auto"/>
              <w:jc w:val="center"/>
              <w:rPr>
                <w:kern w:val="0"/>
                <w:szCs w:val="21"/>
              </w:rPr>
            </w:pPr>
          </w:p>
        </w:tc>
        <w:tc>
          <w:tcPr>
            <w:tcW w:w="1418" w:type="dxa"/>
            <w:tcBorders>
              <w:top w:val="nil"/>
              <w:left w:val="nil"/>
              <w:bottom w:val="single" w:color="auto" w:sz="4" w:space="0"/>
              <w:right w:val="single" w:color="auto" w:sz="4" w:space="0"/>
            </w:tcBorders>
            <w:vAlign w:val="center"/>
          </w:tcPr>
          <w:p w14:paraId="56C1E276">
            <w:pPr>
              <w:widowControl/>
              <w:spacing w:line="288" w:lineRule="auto"/>
              <w:jc w:val="center"/>
              <w:rPr>
                <w:kern w:val="0"/>
                <w:szCs w:val="21"/>
              </w:rPr>
            </w:pPr>
          </w:p>
        </w:tc>
        <w:tc>
          <w:tcPr>
            <w:tcW w:w="1417" w:type="dxa"/>
            <w:tcBorders>
              <w:top w:val="single" w:color="auto" w:sz="4" w:space="0"/>
              <w:left w:val="nil"/>
              <w:bottom w:val="single" w:color="auto" w:sz="4" w:space="0"/>
              <w:right w:val="single" w:color="auto" w:sz="4" w:space="0"/>
            </w:tcBorders>
            <w:vAlign w:val="center"/>
          </w:tcPr>
          <w:p w14:paraId="17866830">
            <w:pPr>
              <w:widowControl/>
              <w:spacing w:line="288" w:lineRule="auto"/>
              <w:jc w:val="center"/>
              <w:rPr>
                <w:kern w:val="0"/>
                <w:szCs w:val="21"/>
              </w:rPr>
            </w:pPr>
          </w:p>
        </w:tc>
        <w:tc>
          <w:tcPr>
            <w:tcW w:w="1418" w:type="dxa"/>
            <w:tcBorders>
              <w:top w:val="nil"/>
              <w:left w:val="single" w:color="auto" w:sz="4" w:space="0"/>
              <w:bottom w:val="single" w:color="auto" w:sz="4" w:space="0"/>
              <w:right w:val="single" w:color="auto" w:sz="4" w:space="0"/>
            </w:tcBorders>
            <w:vAlign w:val="center"/>
          </w:tcPr>
          <w:p w14:paraId="317BAC77">
            <w:pPr>
              <w:widowControl/>
              <w:spacing w:line="288" w:lineRule="auto"/>
              <w:jc w:val="center"/>
              <w:rPr>
                <w:kern w:val="0"/>
                <w:szCs w:val="21"/>
              </w:rPr>
            </w:pPr>
          </w:p>
        </w:tc>
        <w:tc>
          <w:tcPr>
            <w:tcW w:w="1701" w:type="dxa"/>
            <w:tcBorders>
              <w:top w:val="nil"/>
              <w:left w:val="nil"/>
              <w:bottom w:val="single" w:color="auto" w:sz="4" w:space="0"/>
              <w:right w:val="single" w:color="auto" w:sz="8" w:space="0"/>
            </w:tcBorders>
            <w:vAlign w:val="center"/>
          </w:tcPr>
          <w:p w14:paraId="36C6D909">
            <w:pPr>
              <w:widowControl/>
              <w:spacing w:line="288" w:lineRule="auto"/>
              <w:jc w:val="center"/>
              <w:rPr>
                <w:kern w:val="0"/>
                <w:szCs w:val="21"/>
              </w:rPr>
            </w:pPr>
          </w:p>
        </w:tc>
      </w:tr>
      <w:tr w14:paraId="01503BA2">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14:paraId="7E1F995D">
            <w:pPr>
              <w:widowControl/>
              <w:spacing w:line="288" w:lineRule="auto"/>
              <w:jc w:val="center"/>
              <w:rPr>
                <w:kern w:val="0"/>
                <w:szCs w:val="21"/>
              </w:rPr>
            </w:pPr>
          </w:p>
        </w:tc>
        <w:tc>
          <w:tcPr>
            <w:tcW w:w="1276" w:type="dxa"/>
            <w:tcBorders>
              <w:top w:val="nil"/>
              <w:left w:val="single" w:color="auto" w:sz="8" w:space="0"/>
              <w:bottom w:val="single" w:color="auto" w:sz="4" w:space="0"/>
              <w:right w:val="single" w:color="auto" w:sz="4" w:space="0"/>
            </w:tcBorders>
            <w:vAlign w:val="center"/>
          </w:tcPr>
          <w:p w14:paraId="053D1399">
            <w:pPr>
              <w:widowControl/>
              <w:spacing w:line="288" w:lineRule="auto"/>
              <w:jc w:val="center"/>
              <w:rPr>
                <w:kern w:val="0"/>
                <w:szCs w:val="21"/>
              </w:rPr>
            </w:pPr>
          </w:p>
        </w:tc>
        <w:tc>
          <w:tcPr>
            <w:tcW w:w="1418" w:type="dxa"/>
            <w:tcBorders>
              <w:top w:val="nil"/>
              <w:left w:val="nil"/>
              <w:bottom w:val="single" w:color="auto" w:sz="4" w:space="0"/>
              <w:right w:val="single" w:color="auto" w:sz="4" w:space="0"/>
            </w:tcBorders>
            <w:vAlign w:val="center"/>
          </w:tcPr>
          <w:p w14:paraId="723CCA11">
            <w:pPr>
              <w:widowControl/>
              <w:spacing w:line="288" w:lineRule="auto"/>
              <w:jc w:val="center"/>
              <w:rPr>
                <w:kern w:val="0"/>
                <w:szCs w:val="21"/>
              </w:rPr>
            </w:pPr>
          </w:p>
        </w:tc>
        <w:tc>
          <w:tcPr>
            <w:tcW w:w="1417" w:type="dxa"/>
            <w:tcBorders>
              <w:top w:val="single" w:color="auto" w:sz="4" w:space="0"/>
              <w:left w:val="nil"/>
              <w:bottom w:val="single" w:color="auto" w:sz="4" w:space="0"/>
              <w:right w:val="single" w:color="auto" w:sz="4" w:space="0"/>
            </w:tcBorders>
            <w:vAlign w:val="center"/>
          </w:tcPr>
          <w:p w14:paraId="1DDD0620">
            <w:pPr>
              <w:widowControl/>
              <w:spacing w:line="288" w:lineRule="auto"/>
              <w:jc w:val="center"/>
              <w:rPr>
                <w:kern w:val="0"/>
                <w:szCs w:val="21"/>
              </w:rPr>
            </w:pPr>
          </w:p>
        </w:tc>
        <w:tc>
          <w:tcPr>
            <w:tcW w:w="1418" w:type="dxa"/>
            <w:tcBorders>
              <w:top w:val="nil"/>
              <w:left w:val="single" w:color="auto" w:sz="4" w:space="0"/>
              <w:bottom w:val="single" w:color="auto" w:sz="4" w:space="0"/>
              <w:right w:val="single" w:color="auto" w:sz="4" w:space="0"/>
            </w:tcBorders>
            <w:vAlign w:val="center"/>
          </w:tcPr>
          <w:p w14:paraId="6797E9BE">
            <w:pPr>
              <w:widowControl/>
              <w:spacing w:line="288" w:lineRule="auto"/>
              <w:jc w:val="center"/>
              <w:rPr>
                <w:kern w:val="0"/>
                <w:szCs w:val="21"/>
              </w:rPr>
            </w:pPr>
          </w:p>
        </w:tc>
        <w:tc>
          <w:tcPr>
            <w:tcW w:w="1701" w:type="dxa"/>
            <w:tcBorders>
              <w:top w:val="nil"/>
              <w:left w:val="nil"/>
              <w:bottom w:val="single" w:color="auto" w:sz="4" w:space="0"/>
              <w:right w:val="single" w:color="auto" w:sz="8" w:space="0"/>
            </w:tcBorders>
            <w:vAlign w:val="center"/>
          </w:tcPr>
          <w:p w14:paraId="73A0A062">
            <w:pPr>
              <w:widowControl/>
              <w:spacing w:line="288" w:lineRule="auto"/>
              <w:jc w:val="center"/>
              <w:rPr>
                <w:kern w:val="0"/>
                <w:szCs w:val="21"/>
              </w:rPr>
            </w:pPr>
          </w:p>
        </w:tc>
      </w:tr>
      <w:tr w14:paraId="155CAACD">
        <w:tblPrEx>
          <w:tblCellMar>
            <w:top w:w="0" w:type="dxa"/>
            <w:left w:w="108" w:type="dxa"/>
            <w:bottom w:w="0" w:type="dxa"/>
            <w:right w:w="108" w:type="dxa"/>
          </w:tblCellMar>
        </w:tblPrEx>
        <w:trPr>
          <w:cantSplit/>
          <w:trHeight w:val="285" w:hRule="atLeast"/>
        </w:trPr>
        <w:tc>
          <w:tcPr>
            <w:tcW w:w="1134" w:type="dxa"/>
            <w:vMerge w:val="restart"/>
            <w:tcBorders>
              <w:top w:val="nil"/>
              <w:left w:val="single" w:color="auto" w:sz="8" w:space="0"/>
              <w:right w:val="single" w:color="auto" w:sz="4" w:space="0"/>
            </w:tcBorders>
            <w:vAlign w:val="center"/>
          </w:tcPr>
          <w:p w14:paraId="257C88E9">
            <w:pPr>
              <w:widowControl/>
              <w:spacing w:line="288" w:lineRule="auto"/>
              <w:jc w:val="center"/>
              <w:rPr>
                <w:kern w:val="0"/>
                <w:szCs w:val="21"/>
              </w:rPr>
            </w:pPr>
            <w:r>
              <w:rPr>
                <w:rFonts w:hint="eastAsia"/>
                <w:kern w:val="0"/>
                <w:szCs w:val="21"/>
              </w:rPr>
              <w:t>其他房间</w:t>
            </w:r>
          </w:p>
        </w:tc>
        <w:tc>
          <w:tcPr>
            <w:tcW w:w="1276" w:type="dxa"/>
            <w:tcBorders>
              <w:top w:val="nil"/>
              <w:left w:val="single" w:color="auto" w:sz="8" w:space="0"/>
              <w:bottom w:val="single" w:color="auto" w:sz="4" w:space="0"/>
              <w:right w:val="single" w:color="auto" w:sz="4" w:space="0"/>
            </w:tcBorders>
            <w:vAlign w:val="center"/>
          </w:tcPr>
          <w:p w14:paraId="6B7FD8E2">
            <w:pPr>
              <w:widowControl/>
              <w:spacing w:line="288" w:lineRule="auto"/>
              <w:jc w:val="center"/>
              <w:rPr>
                <w:kern w:val="0"/>
                <w:szCs w:val="21"/>
              </w:rPr>
            </w:pPr>
          </w:p>
        </w:tc>
        <w:tc>
          <w:tcPr>
            <w:tcW w:w="1418" w:type="dxa"/>
            <w:tcBorders>
              <w:top w:val="nil"/>
              <w:left w:val="nil"/>
              <w:bottom w:val="single" w:color="auto" w:sz="4" w:space="0"/>
              <w:right w:val="single" w:color="auto" w:sz="4" w:space="0"/>
            </w:tcBorders>
            <w:vAlign w:val="center"/>
          </w:tcPr>
          <w:p w14:paraId="65F4EFAE">
            <w:pPr>
              <w:widowControl/>
              <w:spacing w:line="288" w:lineRule="auto"/>
              <w:jc w:val="center"/>
              <w:rPr>
                <w:kern w:val="0"/>
                <w:szCs w:val="21"/>
              </w:rPr>
            </w:pPr>
          </w:p>
        </w:tc>
        <w:tc>
          <w:tcPr>
            <w:tcW w:w="1417" w:type="dxa"/>
            <w:tcBorders>
              <w:top w:val="single" w:color="auto" w:sz="4" w:space="0"/>
              <w:left w:val="nil"/>
              <w:bottom w:val="single" w:color="auto" w:sz="4" w:space="0"/>
              <w:right w:val="single" w:color="auto" w:sz="4" w:space="0"/>
            </w:tcBorders>
            <w:vAlign w:val="center"/>
          </w:tcPr>
          <w:p w14:paraId="29E67F55">
            <w:pPr>
              <w:widowControl/>
              <w:spacing w:line="288" w:lineRule="auto"/>
              <w:jc w:val="center"/>
              <w:rPr>
                <w:kern w:val="0"/>
                <w:szCs w:val="21"/>
              </w:rPr>
            </w:pPr>
          </w:p>
        </w:tc>
        <w:tc>
          <w:tcPr>
            <w:tcW w:w="1418" w:type="dxa"/>
            <w:tcBorders>
              <w:top w:val="nil"/>
              <w:left w:val="single" w:color="auto" w:sz="4" w:space="0"/>
              <w:bottom w:val="single" w:color="auto" w:sz="4" w:space="0"/>
              <w:right w:val="single" w:color="auto" w:sz="4" w:space="0"/>
            </w:tcBorders>
            <w:vAlign w:val="center"/>
          </w:tcPr>
          <w:p w14:paraId="23EFFD3E">
            <w:pPr>
              <w:widowControl/>
              <w:spacing w:line="288" w:lineRule="auto"/>
              <w:jc w:val="center"/>
              <w:rPr>
                <w:kern w:val="0"/>
                <w:szCs w:val="21"/>
              </w:rPr>
            </w:pPr>
          </w:p>
        </w:tc>
        <w:tc>
          <w:tcPr>
            <w:tcW w:w="1701" w:type="dxa"/>
            <w:tcBorders>
              <w:top w:val="nil"/>
              <w:left w:val="nil"/>
              <w:bottom w:val="single" w:color="auto" w:sz="4" w:space="0"/>
              <w:right w:val="single" w:color="auto" w:sz="8" w:space="0"/>
            </w:tcBorders>
            <w:vAlign w:val="center"/>
          </w:tcPr>
          <w:p w14:paraId="5AF4D21B">
            <w:pPr>
              <w:widowControl/>
              <w:spacing w:line="288" w:lineRule="auto"/>
              <w:jc w:val="center"/>
              <w:rPr>
                <w:kern w:val="0"/>
                <w:szCs w:val="21"/>
              </w:rPr>
            </w:pPr>
          </w:p>
        </w:tc>
      </w:tr>
      <w:tr w14:paraId="4D12C4F8">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14:paraId="45841B7F">
            <w:pPr>
              <w:widowControl/>
              <w:spacing w:line="288" w:lineRule="auto"/>
              <w:jc w:val="center"/>
              <w:rPr>
                <w:kern w:val="0"/>
                <w:szCs w:val="21"/>
              </w:rPr>
            </w:pPr>
          </w:p>
        </w:tc>
        <w:tc>
          <w:tcPr>
            <w:tcW w:w="1276" w:type="dxa"/>
            <w:tcBorders>
              <w:top w:val="single" w:color="auto" w:sz="4" w:space="0"/>
              <w:left w:val="single" w:color="auto" w:sz="8" w:space="0"/>
              <w:bottom w:val="single" w:color="auto" w:sz="4" w:space="0"/>
              <w:right w:val="single" w:color="auto" w:sz="4" w:space="0"/>
            </w:tcBorders>
            <w:vAlign w:val="center"/>
          </w:tcPr>
          <w:p w14:paraId="53E71BB4">
            <w:pPr>
              <w:widowControl/>
              <w:spacing w:line="288" w:lineRule="auto"/>
              <w:jc w:val="center"/>
              <w:rPr>
                <w:kern w:val="0"/>
                <w:szCs w:val="21"/>
              </w:rPr>
            </w:pPr>
          </w:p>
        </w:tc>
        <w:tc>
          <w:tcPr>
            <w:tcW w:w="1418" w:type="dxa"/>
            <w:tcBorders>
              <w:top w:val="single" w:color="auto" w:sz="4" w:space="0"/>
              <w:left w:val="nil"/>
              <w:bottom w:val="single" w:color="auto" w:sz="4" w:space="0"/>
              <w:right w:val="single" w:color="auto" w:sz="4" w:space="0"/>
            </w:tcBorders>
            <w:vAlign w:val="center"/>
          </w:tcPr>
          <w:p w14:paraId="051DAD2B">
            <w:pPr>
              <w:widowControl/>
              <w:spacing w:line="288" w:lineRule="auto"/>
              <w:jc w:val="center"/>
              <w:rPr>
                <w:kern w:val="0"/>
                <w:szCs w:val="21"/>
              </w:rPr>
            </w:pPr>
          </w:p>
        </w:tc>
        <w:tc>
          <w:tcPr>
            <w:tcW w:w="1417" w:type="dxa"/>
            <w:tcBorders>
              <w:top w:val="single" w:color="auto" w:sz="4" w:space="0"/>
              <w:left w:val="nil"/>
              <w:bottom w:val="single" w:color="auto" w:sz="4" w:space="0"/>
              <w:right w:val="single" w:color="auto" w:sz="4" w:space="0"/>
            </w:tcBorders>
            <w:vAlign w:val="center"/>
          </w:tcPr>
          <w:p w14:paraId="7337E1E6">
            <w:pPr>
              <w:widowControl/>
              <w:spacing w:line="288" w:lineRule="auto"/>
              <w:jc w:val="center"/>
              <w:rPr>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0C43231">
            <w:pPr>
              <w:widowControl/>
              <w:spacing w:line="288" w:lineRule="auto"/>
              <w:jc w:val="center"/>
              <w:rPr>
                <w:kern w:val="0"/>
                <w:szCs w:val="21"/>
              </w:rPr>
            </w:pPr>
          </w:p>
        </w:tc>
        <w:tc>
          <w:tcPr>
            <w:tcW w:w="1701" w:type="dxa"/>
            <w:tcBorders>
              <w:top w:val="single" w:color="auto" w:sz="4" w:space="0"/>
              <w:left w:val="nil"/>
              <w:bottom w:val="single" w:color="auto" w:sz="4" w:space="0"/>
              <w:right w:val="single" w:color="auto" w:sz="8" w:space="0"/>
            </w:tcBorders>
            <w:vAlign w:val="center"/>
          </w:tcPr>
          <w:p w14:paraId="34596168">
            <w:pPr>
              <w:widowControl/>
              <w:spacing w:line="288" w:lineRule="auto"/>
              <w:jc w:val="center"/>
              <w:rPr>
                <w:kern w:val="0"/>
                <w:szCs w:val="21"/>
              </w:rPr>
            </w:pPr>
          </w:p>
        </w:tc>
      </w:tr>
    </w:tbl>
    <w:p w14:paraId="6C0CABCE">
      <w:pPr>
        <w:spacing w:line="288" w:lineRule="auto"/>
        <w:rPr>
          <w:b/>
          <w:sz w:val="24"/>
          <w:szCs w:val="21"/>
          <w:lang w:val="zh-CN"/>
        </w:rPr>
      </w:pPr>
    </w:p>
    <w:p w14:paraId="289B751E">
      <w:pPr>
        <w:pStyle w:val="73"/>
        <w:numPr>
          <w:ilvl w:val="0"/>
          <w:numId w:val="9"/>
        </w:numPr>
        <w:ind w:left="632" w:leftChars="100" w:hanging="422" w:hangingChars="200"/>
      </w:pPr>
      <w:r>
        <w:rPr>
          <w:rFonts w:hint="eastAsia"/>
        </w:rPr>
        <w:t>三相配电变压器节能评价：</w:t>
      </w:r>
    </w:p>
    <w:tbl>
      <w:tblPr>
        <w:tblStyle w:val="28"/>
        <w:tblW w:w="83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09"/>
        <w:gridCol w:w="850"/>
        <w:gridCol w:w="709"/>
        <w:gridCol w:w="851"/>
        <w:gridCol w:w="653"/>
        <w:gridCol w:w="906"/>
        <w:gridCol w:w="709"/>
        <w:gridCol w:w="850"/>
        <w:gridCol w:w="709"/>
        <w:gridCol w:w="653"/>
      </w:tblGrid>
      <w:tr w14:paraId="2C7AA5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restart"/>
            <w:tcBorders>
              <w:top w:val="single" w:color="auto" w:sz="8" w:space="0"/>
              <w:left w:val="single" w:color="auto" w:sz="8" w:space="0"/>
              <w:bottom w:val="single" w:color="auto" w:sz="4" w:space="0"/>
              <w:right w:val="single" w:color="auto" w:sz="4" w:space="0"/>
            </w:tcBorders>
            <w:vAlign w:val="center"/>
          </w:tcPr>
          <w:p w14:paraId="6D0CAFF0">
            <w:pPr>
              <w:spacing w:line="288" w:lineRule="auto"/>
              <w:jc w:val="center"/>
              <w:rPr>
                <w:bCs/>
                <w:kern w:val="0"/>
                <w:szCs w:val="21"/>
                <w:lang w:val="zh-CN"/>
              </w:rPr>
            </w:pPr>
            <w:r>
              <w:rPr>
                <w:rFonts w:hint="eastAsia"/>
                <w:bCs/>
                <w:kern w:val="0"/>
                <w:szCs w:val="21"/>
                <w:lang w:val="zh-CN"/>
              </w:rPr>
              <w:t>额定容量</w:t>
            </w:r>
          </w:p>
          <w:p w14:paraId="613845A5">
            <w:pPr>
              <w:spacing w:line="288" w:lineRule="auto"/>
              <w:jc w:val="center"/>
              <w:rPr>
                <w:bCs/>
                <w:kern w:val="0"/>
                <w:szCs w:val="21"/>
                <w:lang w:val="zh-CN"/>
              </w:rPr>
            </w:pPr>
            <w:r>
              <w:rPr>
                <w:bCs/>
                <w:kern w:val="0"/>
                <w:szCs w:val="21"/>
                <w:lang w:val="zh-CN"/>
              </w:rPr>
              <w:t>kVA</w:t>
            </w:r>
          </w:p>
        </w:tc>
        <w:tc>
          <w:tcPr>
            <w:tcW w:w="6237" w:type="dxa"/>
            <w:gridSpan w:val="8"/>
            <w:tcBorders>
              <w:top w:val="single" w:color="auto" w:sz="8" w:space="0"/>
              <w:left w:val="single" w:color="auto" w:sz="4" w:space="0"/>
              <w:bottom w:val="single" w:color="auto" w:sz="4" w:space="0"/>
              <w:right w:val="single" w:color="auto" w:sz="4" w:space="0"/>
            </w:tcBorders>
            <w:vAlign w:val="center"/>
          </w:tcPr>
          <w:p w14:paraId="2035634E">
            <w:pPr>
              <w:spacing w:line="288" w:lineRule="auto"/>
              <w:jc w:val="center"/>
              <w:rPr>
                <w:bCs/>
                <w:kern w:val="0"/>
                <w:szCs w:val="21"/>
                <w:lang w:val="zh-CN"/>
              </w:rPr>
            </w:pPr>
            <w:r>
              <w:rPr>
                <w:rFonts w:hint="eastAsia"/>
                <w:bCs/>
                <w:kern w:val="0"/>
                <w:szCs w:val="21"/>
                <w:lang w:val="zh-CN"/>
              </w:rPr>
              <w:t>损耗</w:t>
            </w:r>
            <w:r>
              <w:rPr>
                <w:bCs/>
                <w:kern w:val="0"/>
                <w:szCs w:val="21"/>
                <w:lang w:val="zh-CN"/>
              </w:rPr>
              <w:t>W</w:t>
            </w:r>
          </w:p>
        </w:tc>
        <w:tc>
          <w:tcPr>
            <w:tcW w:w="1362" w:type="dxa"/>
            <w:gridSpan w:val="2"/>
            <w:vMerge w:val="restart"/>
            <w:tcBorders>
              <w:top w:val="single" w:color="auto" w:sz="8" w:space="0"/>
              <w:left w:val="single" w:color="auto" w:sz="4" w:space="0"/>
              <w:bottom w:val="single" w:color="auto" w:sz="4" w:space="0"/>
              <w:right w:val="single" w:color="auto" w:sz="8" w:space="0"/>
            </w:tcBorders>
            <w:vAlign w:val="center"/>
          </w:tcPr>
          <w:p w14:paraId="045E8A1D">
            <w:pPr>
              <w:spacing w:line="288" w:lineRule="auto"/>
              <w:jc w:val="center"/>
              <w:rPr>
                <w:bCs/>
                <w:kern w:val="0"/>
                <w:szCs w:val="21"/>
                <w:lang w:val="zh-CN"/>
              </w:rPr>
            </w:pPr>
            <w:r>
              <w:rPr>
                <w:rFonts w:hint="eastAsia"/>
                <w:bCs/>
                <w:kern w:val="0"/>
                <w:szCs w:val="21"/>
                <w:lang w:val="zh-CN"/>
              </w:rPr>
              <w:t>短路阻抗（</w:t>
            </w:r>
            <w:r>
              <w:rPr>
                <w:bCs/>
                <w:kern w:val="0"/>
                <w:szCs w:val="21"/>
                <w:lang w:val="zh-CN"/>
              </w:rPr>
              <w:t>Ux</w:t>
            </w:r>
            <w:r>
              <w:rPr>
                <w:rFonts w:hint="eastAsia"/>
                <w:bCs/>
                <w:kern w:val="0"/>
                <w:szCs w:val="21"/>
                <w:lang w:val="zh-CN"/>
              </w:rPr>
              <w:t>）</w:t>
            </w:r>
          </w:p>
        </w:tc>
      </w:tr>
      <w:tr w14:paraId="0A788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continue"/>
            <w:tcBorders>
              <w:top w:val="single" w:color="auto" w:sz="8" w:space="0"/>
              <w:left w:val="single" w:color="auto" w:sz="8" w:space="0"/>
              <w:bottom w:val="single" w:color="auto" w:sz="4" w:space="0"/>
              <w:right w:val="single" w:color="auto" w:sz="4" w:space="0"/>
            </w:tcBorders>
            <w:vAlign w:val="center"/>
          </w:tcPr>
          <w:p w14:paraId="4537C331">
            <w:pPr>
              <w:widowControl/>
              <w:spacing w:line="288" w:lineRule="auto"/>
              <w:jc w:val="left"/>
              <w:rPr>
                <w:bCs/>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29984740">
            <w:pPr>
              <w:spacing w:line="288" w:lineRule="auto"/>
              <w:jc w:val="center"/>
              <w:rPr>
                <w:bCs/>
                <w:kern w:val="0"/>
                <w:szCs w:val="21"/>
                <w:lang w:val="zh-CN"/>
              </w:rPr>
            </w:pPr>
            <w:r>
              <w:rPr>
                <w:rFonts w:hint="eastAsia"/>
                <w:bCs/>
                <w:kern w:val="0"/>
                <w:szCs w:val="21"/>
                <w:lang w:val="zh-CN"/>
              </w:rPr>
              <w:t>空载（</w:t>
            </w:r>
            <w:r>
              <w:rPr>
                <w:bCs/>
                <w:kern w:val="0"/>
                <w:szCs w:val="21"/>
                <w:lang w:val="zh-CN"/>
              </w:rPr>
              <w:t>P0</w:t>
            </w:r>
            <w:r>
              <w:rPr>
                <w:rFonts w:hint="eastAsia"/>
                <w:bCs/>
                <w:kern w:val="0"/>
                <w:szCs w:val="21"/>
                <w:lang w:val="zh-CN"/>
              </w:rPr>
              <w:t>）</w:t>
            </w:r>
          </w:p>
        </w:tc>
        <w:tc>
          <w:tcPr>
            <w:tcW w:w="4678" w:type="dxa"/>
            <w:gridSpan w:val="6"/>
            <w:tcBorders>
              <w:top w:val="single" w:color="auto" w:sz="4" w:space="0"/>
              <w:left w:val="single" w:color="auto" w:sz="4" w:space="0"/>
              <w:bottom w:val="single" w:color="auto" w:sz="4" w:space="0"/>
              <w:right w:val="single" w:color="auto" w:sz="4" w:space="0"/>
            </w:tcBorders>
            <w:vAlign w:val="center"/>
          </w:tcPr>
          <w:p w14:paraId="6DFFC53E">
            <w:pPr>
              <w:spacing w:line="288" w:lineRule="auto"/>
              <w:jc w:val="center"/>
              <w:rPr>
                <w:bCs/>
                <w:kern w:val="0"/>
                <w:szCs w:val="21"/>
                <w:lang w:val="zh-CN"/>
              </w:rPr>
            </w:pPr>
            <w:r>
              <w:rPr>
                <w:rFonts w:hint="eastAsia"/>
                <w:bCs/>
                <w:kern w:val="0"/>
                <w:szCs w:val="21"/>
                <w:lang w:val="zh-CN"/>
              </w:rPr>
              <w:t>负载（</w:t>
            </w:r>
            <w:r>
              <w:rPr>
                <w:bCs/>
                <w:kern w:val="0"/>
                <w:szCs w:val="21"/>
                <w:lang w:val="zh-CN"/>
              </w:rPr>
              <w:t>Px</w:t>
            </w:r>
            <w:r>
              <w:rPr>
                <w:rFonts w:hint="eastAsia"/>
                <w:bCs/>
                <w:kern w:val="0"/>
                <w:szCs w:val="21"/>
                <w:lang w:val="zh-CN"/>
              </w:rPr>
              <w:t>）</w:t>
            </w:r>
          </w:p>
        </w:tc>
        <w:tc>
          <w:tcPr>
            <w:tcW w:w="1362" w:type="dxa"/>
            <w:gridSpan w:val="2"/>
            <w:vMerge w:val="continue"/>
            <w:tcBorders>
              <w:top w:val="single" w:color="auto" w:sz="8" w:space="0"/>
              <w:left w:val="single" w:color="auto" w:sz="4" w:space="0"/>
              <w:bottom w:val="single" w:color="auto" w:sz="4" w:space="0"/>
              <w:right w:val="single" w:color="auto" w:sz="8" w:space="0"/>
            </w:tcBorders>
            <w:vAlign w:val="center"/>
          </w:tcPr>
          <w:p w14:paraId="0398B151">
            <w:pPr>
              <w:widowControl/>
              <w:spacing w:line="288" w:lineRule="auto"/>
              <w:jc w:val="left"/>
              <w:rPr>
                <w:bCs/>
                <w:kern w:val="0"/>
                <w:szCs w:val="21"/>
                <w:lang w:val="zh-CN"/>
              </w:rPr>
            </w:pPr>
          </w:p>
        </w:tc>
      </w:tr>
      <w:tr w14:paraId="2E99AE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continue"/>
            <w:tcBorders>
              <w:top w:val="single" w:color="auto" w:sz="8" w:space="0"/>
              <w:left w:val="single" w:color="auto" w:sz="8" w:space="0"/>
              <w:bottom w:val="single" w:color="auto" w:sz="4" w:space="0"/>
              <w:right w:val="single" w:color="auto" w:sz="4" w:space="0"/>
            </w:tcBorders>
            <w:vAlign w:val="center"/>
          </w:tcPr>
          <w:p w14:paraId="4BF62C3C">
            <w:pPr>
              <w:widowControl/>
              <w:spacing w:line="288" w:lineRule="auto"/>
              <w:jc w:val="left"/>
              <w:rPr>
                <w:bCs/>
                <w:kern w:val="0"/>
                <w:szCs w:val="21"/>
                <w:lang w:val="zh-CN"/>
              </w:rPr>
            </w:pP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72F3D7BB">
            <w:pPr>
              <w:spacing w:line="288" w:lineRule="auto"/>
              <w:jc w:val="center"/>
              <w:rPr>
                <w:bCs/>
                <w:kern w:val="0"/>
                <w:szCs w:val="21"/>
                <w:lang w:val="zh-CN"/>
              </w:rPr>
            </w:pPr>
            <w:r>
              <w:rPr>
                <w:rFonts w:hint="eastAsia"/>
                <w:bCs/>
                <w:kern w:val="0"/>
                <w:szCs w:val="21"/>
                <w:lang w:val="zh-CN"/>
              </w:rPr>
              <w:t>设计值</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0100395B">
            <w:pPr>
              <w:spacing w:line="288" w:lineRule="auto"/>
              <w:jc w:val="center"/>
              <w:rPr>
                <w:bCs/>
                <w:kern w:val="0"/>
                <w:szCs w:val="21"/>
                <w:lang w:val="zh-CN"/>
              </w:rPr>
            </w:pPr>
            <w:r>
              <w:rPr>
                <w:rFonts w:hint="eastAsia"/>
                <w:bCs/>
                <w:kern w:val="0"/>
                <w:szCs w:val="21"/>
                <w:lang w:val="zh-CN"/>
              </w:rPr>
              <w:t>节能评价值</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66B4BB2">
            <w:pPr>
              <w:spacing w:line="288" w:lineRule="auto"/>
              <w:jc w:val="center"/>
              <w:rPr>
                <w:bCs/>
                <w:kern w:val="0"/>
                <w:szCs w:val="21"/>
                <w:lang w:val="zh-CN"/>
              </w:rPr>
            </w:pPr>
            <w:r>
              <w:rPr>
                <w:bCs/>
                <w:kern w:val="0"/>
                <w:szCs w:val="21"/>
                <w:lang w:val="zh-CN"/>
              </w:rPr>
              <w:t>B</w:t>
            </w:r>
            <w:r>
              <w:rPr>
                <w:rFonts w:hint="eastAsia"/>
                <w:bCs/>
                <w:kern w:val="0"/>
                <w:szCs w:val="21"/>
                <w:lang w:val="zh-CN"/>
              </w:rPr>
              <w:t>（</w:t>
            </w:r>
            <w:r>
              <w:rPr>
                <w:bCs/>
                <w:kern w:val="0"/>
                <w:szCs w:val="21"/>
                <w:lang w:val="zh-CN"/>
              </w:rPr>
              <w:t>100</w:t>
            </w:r>
            <w:r>
              <w:rPr>
                <w:rFonts w:hint="eastAsia" w:ascii="宋体" w:hAnsi="宋体" w:cs="宋体"/>
                <w:bCs/>
                <w:kern w:val="0"/>
                <w:szCs w:val="21"/>
                <w:lang w:val="zh-CN"/>
              </w:rPr>
              <w:t>℃</w:t>
            </w:r>
            <w:r>
              <w:rPr>
                <w:rFonts w:hint="eastAsia"/>
                <w:bCs/>
                <w:kern w:val="0"/>
                <w:szCs w:val="21"/>
                <w:lang w:val="zh-CN"/>
              </w:rPr>
              <w:t>）</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87650C6">
            <w:pPr>
              <w:spacing w:line="288" w:lineRule="auto"/>
              <w:jc w:val="center"/>
              <w:rPr>
                <w:bCs/>
                <w:kern w:val="0"/>
                <w:szCs w:val="21"/>
                <w:lang w:val="zh-CN"/>
              </w:rPr>
            </w:pPr>
            <w:r>
              <w:rPr>
                <w:bCs/>
                <w:kern w:val="0"/>
                <w:szCs w:val="21"/>
                <w:lang w:val="zh-CN"/>
              </w:rPr>
              <w:t>F</w:t>
            </w:r>
            <w:r>
              <w:rPr>
                <w:rFonts w:hint="eastAsia"/>
                <w:bCs/>
                <w:kern w:val="0"/>
                <w:szCs w:val="21"/>
                <w:lang w:val="zh-CN"/>
              </w:rPr>
              <w:t>（</w:t>
            </w:r>
            <w:r>
              <w:rPr>
                <w:bCs/>
                <w:kern w:val="0"/>
                <w:szCs w:val="21"/>
                <w:lang w:val="zh-CN"/>
              </w:rPr>
              <w:t>100</w:t>
            </w:r>
            <w:r>
              <w:rPr>
                <w:rFonts w:hint="eastAsia" w:ascii="宋体" w:hAnsi="宋体" w:cs="宋体"/>
                <w:bCs/>
                <w:kern w:val="0"/>
                <w:szCs w:val="21"/>
                <w:lang w:val="zh-CN"/>
              </w:rPr>
              <w:t>℃</w:t>
            </w:r>
            <w:r>
              <w:rPr>
                <w:rFonts w:hint="eastAsia"/>
                <w:bCs/>
                <w:kern w:val="0"/>
                <w:szCs w:val="21"/>
                <w:lang w:val="zh-CN"/>
              </w:rPr>
              <w:t>）</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50AC734">
            <w:pPr>
              <w:spacing w:line="288" w:lineRule="auto"/>
              <w:jc w:val="center"/>
              <w:rPr>
                <w:bCs/>
                <w:kern w:val="0"/>
                <w:szCs w:val="21"/>
                <w:lang w:val="zh-CN"/>
              </w:rPr>
            </w:pPr>
            <w:r>
              <w:rPr>
                <w:bCs/>
                <w:kern w:val="0"/>
                <w:szCs w:val="21"/>
                <w:lang w:val="zh-CN"/>
              </w:rPr>
              <w:t>H</w:t>
            </w:r>
            <w:r>
              <w:rPr>
                <w:rFonts w:hint="eastAsia"/>
                <w:bCs/>
                <w:kern w:val="0"/>
                <w:szCs w:val="21"/>
                <w:lang w:val="zh-CN"/>
              </w:rPr>
              <w:t>（</w:t>
            </w:r>
            <w:r>
              <w:rPr>
                <w:bCs/>
                <w:kern w:val="0"/>
                <w:szCs w:val="21"/>
                <w:lang w:val="zh-CN"/>
              </w:rPr>
              <w:t>100</w:t>
            </w:r>
            <w:r>
              <w:rPr>
                <w:rFonts w:hint="eastAsia" w:ascii="宋体" w:hAnsi="宋体" w:cs="宋体"/>
                <w:bCs/>
                <w:kern w:val="0"/>
                <w:szCs w:val="21"/>
                <w:lang w:val="zh-CN"/>
              </w:rPr>
              <w:t>℃</w:t>
            </w:r>
            <w:r>
              <w:rPr>
                <w:rFonts w:hint="eastAsia"/>
                <w:bCs/>
                <w:kern w:val="0"/>
                <w:szCs w:val="21"/>
                <w:lang w:val="zh-CN"/>
              </w:rPr>
              <w:t>）</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D75BEA8">
            <w:pPr>
              <w:spacing w:line="288" w:lineRule="auto"/>
              <w:jc w:val="center"/>
              <w:rPr>
                <w:bCs/>
                <w:kern w:val="0"/>
                <w:szCs w:val="21"/>
                <w:lang w:val="zh-CN"/>
              </w:rPr>
            </w:pPr>
            <w:r>
              <w:rPr>
                <w:rFonts w:hint="eastAsia"/>
                <w:bCs/>
                <w:kern w:val="0"/>
                <w:szCs w:val="21"/>
                <w:lang w:val="zh-CN"/>
              </w:rPr>
              <w:t>设计值</w:t>
            </w:r>
          </w:p>
        </w:tc>
        <w:tc>
          <w:tcPr>
            <w:tcW w:w="653" w:type="dxa"/>
            <w:vMerge w:val="restart"/>
            <w:tcBorders>
              <w:top w:val="single" w:color="auto" w:sz="4" w:space="0"/>
              <w:left w:val="single" w:color="auto" w:sz="4" w:space="0"/>
              <w:bottom w:val="single" w:color="auto" w:sz="4" w:space="0"/>
              <w:right w:val="single" w:color="auto" w:sz="8" w:space="0"/>
            </w:tcBorders>
            <w:vAlign w:val="center"/>
          </w:tcPr>
          <w:p w14:paraId="66B39734">
            <w:pPr>
              <w:spacing w:line="288" w:lineRule="auto"/>
              <w:jc w:val="center"/>
              <w:rPr>
                <w:bCs/>
                <w:kern w:val="0"/>
                <w:szCs w:val="21"/>
                <w:lang w:val="zh-CN"/>
              </w:rPr>
            </w:pPr>
            <w:r>
              <w:rPr>
                <w:rFonts w:hint="eastAsia"/>
                <w:bCs/>
                <w:kern w:val="0"/>
                <w:szCs w:val="21"/>
                <w:lang w:val="zh-CN"/>
              </w:rPr>
              <w:t>标准值</w:t>
            </w:r>
          </w:p>
        </w:tc>
      </w:tr>
      <w:tr w14:paraId="298865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continue"/>
            <w:tcBorders>
              <w:top w:val="single" w:color="auto" w:sz="8" w:space="0"/>
              <w:left w:val="single" w:color="auto" w:sz="8" w:space="0"/>
              <w:bottom w:val="single" w:color="auto" w:sz="4" w:space="0"/>
              <w:right w:val="single" w:color="auto" w:sz="4" w:space="0"/>
            </w:tcBorders>
            <w:vAlign w:val="center"/>
          </w:tcPr>
          <w:p w14:paraId="19B24041">
            <w:pPr>
              <w:widowControl/>
              <w:spacing w:line="288" w:lineRule="auto"/>
              <w:jc w:val="left"/>
              <w:rPr>
                <w:bCs/>
                <w:kern w:val="0"/>
                <w:szCs w:val="21"/>
                <w:lang w:val="zh-CN"/>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C6EDC71">
            <w:pPr>
              <w:widowControl/>
              <w:spacing w:line="288" w:lineRule="auto"/>
              <w:jc w:val="left"/>
              <w:rPr>
                <w:bCs/>
                <w:kern w:val="0"/>
                <w:szCs w:val="21"/>
                <w:lang w:val="zh-CN"/>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6BE362B2">
            <w:pPr>
              <w:widowControl/>
              <w:spacing w:line="288" w:lineRule="auto"/>
              <w:jc w:val="left"/>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5261B493">
            <w:pPr>
              <w:spacing w:line="288" w:lineRule="auto"/>
              <w:jc w:val="center"/>
              <w:rPr>
                <w:bCs/>
                <w:kern w:val="0"/>
                <w:szCs w:val="21"/>
                <w:lang w:val="zh-CN"/>
              </w:rPr>
            </w:pPr>
            <w:r>
              <w:rPr>
                <w:rFonts w:hint="eastAsia"/>
                <w:bCs/>
                <w:kern w:val="0"/>
                <w:szCs w:val="21"/>
                <w:lang w:val="zh-CN"/>
              </w:rPr>
              <w:t>设计值</w:t>
            </w:r>
          </w:p>
        </w:tc>
        <w:tc>
          <w:tcPr>
            <w:tcW w:w="851" w:type="dxa"/>
            <w:tcBorders>
              <w:top w:val="single" w:color="auto" w:sz="4" w:space="0"/>
              <w:left w:val="single" w:color="auto" w:sz="4" w:space="0"/>
              <w:bottom w:val="single" w:color="auto" w:sz="4" w:space="0"/>
              <w:right w:val="single" w:color="auto" w:sz="4" w:space="0"/>
            </w:tcBorders>
            <w:vAlign w:val="center"/>
          </w:tcPr>
          <w:p w14:paraId="6F335076">
            <w:pPr>
              <w:spacing w:line="288" w:lineRule="auto"/>
              <w:jc w:val="center"/>
              <w:rPr>
                <w:bCs/>
                <w:kern w:val="0"/>
                <w:szCs w:val="21"/>
                <w:lang w:val="zh-CN"/>
              </w:rPr>
            </w:pPr>
            <w:r>
              <w:rPr>
                <w:rFonts w:hint="eastAsia"/>
                <w:bCs/>
                <w:kern w:val="0"/>
                <w:szCs w:val="21"/>
                <w:lang w:val="zh-CN"/>
              </w:rPr>
              <w:t>节能评价值</w:t>
            </w:r>
          </w:p>
        </w:tc>
        <w:tc>
          <w:tcPr>
            <w:tcW w:w="653" w:type="dxa"/>
            <w:tcBorders>
              <w:top w:val="single" w:color="auto" w:sz="4" w:space="0"/>
              <w:left w:val="single" w:color="auto" w:sz="4" w:space="0"/>
              <w:bottom w:val="single" w:color="auto" w:sz="4" w:space="0"/>
              <w:right w:val="single" w:color="auto" w:sz="4" w:space="0"/>
            </w:tcBorders>
            <w:vAlign w:val="center"/>
          </w:tcPr>
          <w:p w14:paraId="5B38ECAA">
            <w:pPr>
              <w:spacing w:line="288" w:lineRule="auto"/>
              <w:jc w:val="center"/>
              <w:rPr>
                <w:bCs/>
                <w:kern w:val="0"/>
                <w:szCs w:val="21"/>
                <w:lang w:val="zh-CN"/>
              </w:rPr>
            </w:pPr>
            <w:r>
              <w:rPr>
                <w:rFonts w:hint="eastAsia"/>
                <w:bCs/>
                <w:kern w:val="0"/>
                <w:szCs w:val="21"/>
                <w:lang w:val="zh-CN"/>
              </w:rPr>
              <w:t>设计值</w:t>
            </w:r>
          </w:p>
        </w:tc>
        <w:tc>
          <w:tcPr>
            <w:tcW w:w="906" w:type="dxa"/>
            <w:tcBorders>
              <w:top w:val="single" w:color="auto" w:sz="4" w:space="0"/>
              <w:left w:val="single" w:color="auto" w:sz="4" w:space="0"/>
              <w:bottom w:val="single" w:color="auto" w:sz="4" w:space="0"/>
              <w:right w:val="single" w:color="auto" w:sz="4" w:space="0"/>
            </w:tcBorders>
            <w:vAlign w:val="center"/>
          </w:tcPr>
          <w:p w14:paraId="3B847444">
            <w:pPr>
              <w:spacing w:line="288" w:lineRule="auto"/>
              <w:jc w:val="center"/>
              <w:rPr>
                <w:bCs/>
                <w:kern w:val="0"/>
                <w:szCs w:val="21"/>
                <w:lang w:val="zh-CN"/>
              </w:rPr>
            </w:pPr>
            <w:r>
              <w:rPr>
                <w:rFonts w:hint="eastAsia"/>
                <w:bCs/>
                <w:kern w:val="0"/>
                <w:szCs w:val="21"/>
                <w:lang w:val="zh-CN"/>
              </w:rPr>
              <w:t>节能评价值</w:t>
            </w:r>
          </w:p>
        </w:tc>
        <w:tc>
          <w:tcPr>
            <w:tcW w:w="709" w:type="dxa"/>
            <w:tcBorders>
              <w:top w:val="single" w:color="auto" w:sz="4" w:space="0"/>
              <w:left w:val="single" w:color="auto" w:sz="4" w:space="0"/>
              <w:bottom w:val="single" w:color="auto" w:sz="4" w:space="0"/>
              <w:right w:val="single" w:color="auto" w:sz="4" w:space="0"/>
            </w:tcBorders>
            <w:vAlign w:val="center"/>
          </w:tcPr>
          <w:p w14:paraId="68E95C5F">
            <w:pPr>
              <w:spacing w:line="288" w:lineRule="auto"/>
              <w:jc w:val="center"/>
              <w:rPr>
                <w:bCs/>
                <w:kern w:val="0"/>
                <w:szCs w:val="21"/>
                <w:lang w:val="zh-CN"/>
              </w:rPr>
            </w:pPr>
            <w:r>
              <w:rPr>
                <w:rFonts w:hint="eastAsia"/>
                <w:bCs/>
                <w:kern w:val="0"/>
                <w:szCs w:val="21"/>
                <w:lang w:val="zh-CN"/>
              </w:rPr>
              <w:t>设计值</w:t>
            </w:r>
          </w:p>
        </w:tc>
        <w:tc>
          <w:tcPr>
            <w:tcW w:w="850" w:type="dxa"/>
            <w:tcBorders>
              <w:top w:val="single" w:color="auto" w:sz="4" w:space="0"/>
              <w:left w:val="single" w:color="auto" w:sz="4" w:space="0"/>
              <w:bottom w:val="single" w:color="auto" w:sz="4" w:space="0"/>
              <w:right w:val="single" w:color="auto" w:sz="4" w:space="0"/>
            </w:tcBorders>
            <w:vAlign w:val="center"/>
          </w:tcPr>
          <w:p w14:paraId="02C0BD44">
            <w:pPr>
              <w:spacing w:line="288" w:lineRule="auto"/>
              <w:jc w:val="center"/>
              <w:rPr>
                <w:bCs/>
                <w:kern w:val="0"/>
                <w:szCs w:val="21"/>
                <w:lang w:val="zh-CN"/>
              </w:rPr>
            </w:pPr>
            <w:r>
              <w:rPr>
                <w:rFonts w:hint="eastAsia"/>
                <w:bCs/>
                <w:kern w:val="0"/>
                <w:szCs w:val="21"/>
                <w:lang w:val="zh-CN"/>
              </w:rPr>
              <w:t>节能评价值</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18029CB">
            <w:pPr>
              <w:widowControl/>
              <w:spacing w:line="288" w:lineRule="auto"/>
              <w:jc w:val="left"/>
              <w:rPr>
                <w:bCs/>
                <w:kern w:val="0"/>
                <w:szCs w:val="21"/>
                <w:lang w:val="zh-CN"/>
              </w:rPr>
            </w:pPr>
          </w:p>
        </w:tc>
        <w:tc>
          <w:tcPr>
            <w:tcW w:w="653" w:type="dxa"/>
            <w:vMerge w:val="continue"/>
            <w:tcBorders>
              <w:top w:val="single" w:color="auto" w:sz="4" w:space="0"/>
              <w:left w:val="single" w:color="auto" w:sz="4" w:space="0"/>
              <w:bottom w:val="single" w:color="auto" w:sz="4" w:space="0"/>
              <w:right w:val="single" w:color="auto" w:sz="8" w:space="0"/>
            </w:tcBorders>
            <w:vAlign w:val="center"/>
          </w:tcPr>
          <w:p w14:paraId="47B93B84">
            <w:pPr>
              <w:widowControl/>
              <w:spacing w:line="288" w:lineRule="auto"/>
              <w:jc w:val="left"/>
              <w:rPr>
                <w:bCs/>
                <w:kern w:val="0"/>
                <w:szCs w:val="21"/>
                <w:lang w:val="zh-CN"/>
              </w:rPr>
            </w:pPr>
          </w:p>
        </w:tc>
      </w:tr>
      <w:tr w14:paraId="5CDDD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8" w:space="0"/>
              <w:bottom w:val="single" w:color="auto" w:sz="4" w:space="0"/>
              <w:right w:val="single" w:color="auto" w:sz="4" w:space="0"/>
            </w:tcBorders>
            <w:vAlign w:val="center"/>
          </w:tcPr>
          <w:p w14:paraId="79429E48">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18613A4C">
            <w:pPr>
              <w:spacing w:line="288" w:lineRule="auto"/>
              <w:jc w:val="center"/>
              <w:rPr>
                <w:bCs/>
                <w:kern w:val="0"/>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14:paraId="2CEE3A96">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3ECC2428">
            <w:pPr>
              <w:spacing w:line="288" w:lineRule="auto"/>
              <w:jc w:val="center"/>
              <w:rPr>
                <w:bCs/>
                <w:kern w:val="0"/>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14:paraId="273CDBF1">
            <w:pPr>
              <w:spacing w:line="288" w:lineRule="auto"/>
              <w:jc w:val="center"/>
              <w:rPr>
                <w:bCs/>
                <w:kern w:val="0"/>
                <w:szCs w:val="21"/>
                <w:lang w:val="zh-CN"/>
              </w:rPr>
            </w:pPr>
          </w:p>
        </w:tc>
        <w:tc>
          <w:tcPr>
            <w:tcW w:w="653" w:type="dxa"/>
            <w:tcBorders>
              <w:top w:val="single" w:color="auto" w:sz="4" w:space="0"/>
              <w:left w:val="single" w:color="auto" w:sz="4" w:space="0"/>
              <w:bottom w:val="single" w:color="auto" w:sz="4" w:space="0"/>
              <w:right w:val="single" w:color="auto" w:sz="4" w:space="0"/>
            </w:tcBorders>
          </w:tcPr>
          <w:p w14:paraId="2EE7669E">
            <w:pPr>
              <w:spacing w:line="288" w:lineRule="auto"/>
              <w:jc w:val="center"/>
              <w:rPr>
                <w:bCs/>
                <w:kern w:val="0"/>
                <w:szCs w:val="21"/>
                <w:lang w:val="zh-CN"/>
              </w:rPr>
            </w:pPr>
          </w:p>
        </w:tc>
        <w:tc>
          <w:tcPr>
            <w:tcW w:w="906" w:type="dxa"/>
            <w:tcBorders>
              <w:top w:val="single" w:color="auto" w:sz="4" w:space="0"/>
              <w:left w:val="single" w:color="auto" w:sz="4" w:space="0"/>
              <w:bottom w:val="single" w:color="auto" w:sz="4" w:space="0"/>
              <w:right w:val="single" w:color="auto" w:sz="4" w:space="0"/>
            </w:tcBorders>
          </w:tcPr>
          <w:p w14:paraId="547012D5">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tcPr>
          <w:p w14:paraId="53117CDF">
            <w:pPr>
              <w:spacing w:line="288" w:lineRule="auto"/>
              <w:jc w:val="center"/>
              <w:rPr>
                <w:bCs/>
                <w:kern w:val="0"/>
                <w:szCs w:val="21"/>
                <w:lang w:val="zh-CN"/>
              </w:rPr>
            </w:pPr>
          </w:p>
        </w:tc>
        <w:tc>
          <w:tcPr>
            <w:tcW w:w="850" w:type="dxa"/>
            <w:tcBorders>
              <w:top w:val="single" w:color="auto" w:sz="4" w:space="0"/>
              <w:left w:val="single" w:color="auto" w:sz="4" w:space="0"/>
              <w:bottom w:val="single" w:color="auto" w:sz="4" w:space="0"/>
              <w:right w:val="single" w:color="auto" w:sz="4" w:space="0"/>
            </w:tcBorders>
          </w:tcPr>
          <w:p w14:paraId="69AB5909">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2D161DF5">
            <w:pPr>
              <w:spacing w:line="288" w:lineRule="auto"/>
              <w:jc w:val="center"/>
              <w:rPr>
                <w:bCs/>
                <w:kern w:val="0"/>
                <w:szCs w:val="21"/>
                <w:lang w:val="zh-CN"/>
              </w:rPr>
            </w:pPr>
          </w:p>
        </w:tc>
        <w:tc>
          <w:tcPr>
            <w:tcW w:w="653" w:type="dxa"/>
            <w:tcBorders>
              <w:top w:val="single" w:color="auto" w:sz="4" w:space="0"/>
              <w:left w:val="single" w:color="auto" w:sz="4" w:space="0"/>
              <w:bottom w:val="single" w:color="auto" w:sz="4" w:space="0"/>
              <w:right w:val="single" w:color="auto" w:sz="8" w:space="0"/>
            </w:tcBorders>
            <w:vAlign w:val="center"/>
          </w:tcPr>
          <w:p w14:paraId="4DD47846">
            <w:pPr>
              <w:spacing w:line="288" w:lineRule="auto"/>
              <w:jc w:val="center"/>
              <w:rPr>
                <w:bCs/>
                <w:kern w:val="0"/>
                <w:szCs w:val="21"/>
                <w:lang w:val="zh-CN"/>
              </w:rPr>
            </w:pPr>
          </w:p>
        </w:tc>
      </w:tr>
      <w:tr w14:paraId="1ACF3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8" w:space="0"/>
              <w:bottom w:val="single" w:color="auto" w:sz="4" w:space="0"/>
              <w:right w:val="single" w:color="auto" w:sz="4" w:space="0"/>
            </w:tcBorders>
            <w:vAlign w:val="center"/>
          </w:tcPr>
          <w:p w14:paraId="31C0B49F">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20D02C15">
            <w:pPr>
              <w:spacing w:line="288" w:lineRule="auto"/>
              <w:jc w:val="center"/>
              <w:rPr>
                <w:bCs/>
                <w:kern w:val="0"/>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14:paraId="78875A15">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09C6B97A">
            <w:pPr>
              <w:spacing w:line="288" w:lineRule="auto"/>
              <w:jc w:val="center"/>
              <w:rPr>
                <w:bCs/>
                <w:kern w:val="0"/>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14:paraId="43302B51">
            <w:pPr>
              <w:spacing w:line="288" w:lineRule="auto"/>
              <w:jc w:val="center"/>
              <w:rPr>
                <w:bCs/>
                <w:kern w:val="0"/>
                <w:szCs w:val="21"/>
                <w:lang w:val="zh-CN"/>
              </w:rPr>
            </w:pPr>
          </w:p>
        </w:tc>
        <w:tc>
          <w:tcPr>
            <w:tcW w:w="653" w:type="dxa"/>
            <w:tcBorders>
              <w:top w:val="single" w:color="auto" w:sz="4" w:space="0"/>
              <w:left w:val="single" w:color="auto" w:sz="4" w:space="0"/>
              <w:bottom w:val="single" w:color="auto" w:sz="4" w:space="0"/>
              <w:right w:val="single" w:color="auto" w:sz="4" w:space="0"/>
            </w:tcBorders>
          </w:tcPr>
          <w:p w14:paraId="2BEEE66A">
            <w:pPr>
              <w:spacing w:line="288" w:lineRule="auto"/>
              <w:jc w:val="center"/>
              <w:rPr>
                <w:bCs/>
                <w:kern w:val="0"/>
                <w:szCs w:val="21"/>
                <w:lang w:val="zh-CN"/>
              </w:rPr>
            </w:pPr>
          </w:p>
        </w:tc>
        <w:tc>
          <w:tcPr>
            <w:tcW w:w="906" w:type="dxa"/>
            <w:tcBorders>
              <w:top w:val="single" w:color="auto" w:sz="4" w:space="0"/>
              <w:left w:val="single" w:color="auto" w:sz="4" w:space="0"/>
              <w:bottom w:val="single" w:color="auto" w:sz="4" w:space="0"/>
              <w:right w:val="single" w:color="auto" w:sz="4" w:space="0"/>
            </w:tcBorders>
          </w:tcPr>
          <w:p w14:paraId="584C37DF">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tcPr>
          <w:p w14:paraId="4C243C52">
            <w:pPr>
              <w:spacing w:line="288" w:lineRule="auto"/>
              <w:jc w:val="center"/>
              <w:rPr>
                <w:bCs/>
                <w:kern w:val="0"/>
                <w:szCs w:val="21"/>
                <w:lang w:val="zh-CN"/>
              </w:rPr>
            </w:pPr>
          </w:p>
        </w:tc>
        <w:tc>
          <w:tcPr>
            <w:tcW w:w="850" w:type="dxa"/>
            <w:tcBorders>
              <w:top w:val="single" w:color="auto" w:sz="4" w:space="0"/>
              <w:left w:val="single" w:color="auto" w:sz="4" w:space="0"/>
              <w:bottom w:val="single" w:color="auto" w:sz="4" w:space="0"/>
              <w:right w:val="single" w:color="auto" w:sz="4" w:space="0"/>
            </w:tcBorders>
          </w:tcPr>
          <w:p w14:paraId="7DD47F1E">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6CA7BEF6">
            <w:pPr>
              <w:spacing w:line="288" w:lineRule="auto"/>
              <w:jc w:val="center"/>
              <w:rPr>
                <w:bCs/>
                <w:kern w:val="0"/>
                <w:szCs w:val="21"/>
                <w:lang w:val="zh-CN"/>
              </w:rPr>
            </w:pPr>
          </w:p>
        </w:tc>
        <w:tc>
          <w:tcPr>
            <w:tcW w:w="653" w:type="dxa"/>
            <w:tcBorders>
              <w:top w:val="single" w:color="auto" w:sz="4" w:space="0"/>
              <w:left w:val="single" w:color="auto" w:sz="4" w:space="0"/>
              <w:bottom w:val="single" w:color="auto" w:sz="4" w:space="0"/>
              <w:right w:val="single" w:color="auto" w:sz="8" w:space="0"/>
            </w:tcBorders>
            <w:vAlign w:val="center"/>
          </w:tcPr>
          <w:p w14:paraId="20990DDE">
            <w:pPr>
              <w:spacing w:line="288" w:lineRule="auto"/>
              <w:jc w:val="center"/>
              <w:rPr>
                <w:bCs/>
                <w:kern w:val="0"/>
                <w:szCs w:val="21"/>
                <w:lang w:val="zh-CN"/>
              </w:rPr>
            </w:pPr>
          </w:p>
        </w:tc>
      </w:tr>
      <w:tr w14:paraId="0B4CFB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8" w:space="0"/>
              <w:bottom w:val="single" w:color="auto" w:sz="8" w:space="0"/>
              <w:right w:val="single" w:color="auto" w:sz="4" w:space="0"/>
            </w:tcBorders>
            <w:vAlign w:val="center"/>
          </w:tcPr>
          <w:p w14:paraId="010F8DCF">
            <w:pPr>
              <w:spacing w:line="288" w:lineRule="auto"/>
              <w:jc w:val="center"/>
              <w:rPr>
                <w:bCs/>
                <w:kern w:val="0"/>
                <w:szCs w:val="21"/>
                <w:lang w:val="zh-CN"/>
              </w:rPr>
            </w:pPr>
          </w:p>
        </w:tc>
        <w:tc>
          <w:tcPr>
            <w:tcW w:w="709" w:type="dxa"/>
            <w:tcBorders>
              <w:top w:val="single" w:color="auto" w:sz="4" w:space="0"/>
              <w:left w:val="single" w:color="auto" w:sz="4" w:space="0"/>
              <w:bottom w:val="single" w:color="auto" w:sz="8" w:space="0"/>
              <w:right w:val="single" w:color="auto" w:sz="4" w:space="0"/>
            </w:tcBorders>
            <w:vAlign w:val="center"/>
          </w:tcPr>
          <w:p w14:paraId="2EB3814A">
            <w:pPr>
              <w:spacing w:line="288" w:lineRule="auto"/>
              <w:jc w:val="center"/>
              <w:rPr>
                <w:bCs/>
                <w:kern w:val="0"/>
                <w:szCs w:val="21"/>
                <w:lang w:val="zh-CN"/>
              </w:rPr>
            </w:pPr>
          </w:p>
        </w:tc>
        <w:tc>
          <w:tcPr>
            <w:tcW w:w="850" w:type="dxa"/>
            <w:tcBorders>
              <w:top w:val="single" w:color="auto" w:sz="4" w:space="0"/>
              <w:left w:val="single" w:color="auto" w:sz="4" w:space="0"/>
              <w:bottom w:val="single" w:color="auto" w:sz="8" w:space="0"/>
              <w:right w:val="single" w:color="auto" w:sz="4" w:space="0"/>
            </w:tcBorders>
            <w:vAlign w:val="center"/>
          </w:tcPr>
          <w:p w14:paraId="0FEBC68D">
            <w:pPr>
              <w:spacing w:line="288" w:lineRule="auto"/>
              <w:jc w:val="center"/>
              <w:rPr>
                <w:bCs/>
                <w:kern w:val="0"/>
                <w:szCs w:val="21"/>
                <w:lang w:val="zh-CN"/>
              </w:rPr>
            </w:pPr>
          </w:p>
        </w:tc>
        <w:tc>
          <w:tcPr>
            <w:tcW w:w="709" w:type="dxa"/>
            <w:tcBorders>
              <w:top w:val="single" w:color="auto" w:sz="4" w:space="0"/>
              <w:left w:val="single" w:color="auto" w:sz="4" w:space="0"/>
              <w:bottom w:val="single" w:color="auto" w:sz="8" w:space="0"/>
              <w:right w:val="single" w:color="auto" w:sz="4" w:space="0"/>
            </w:tcBorders>
            <w:vAlign w:val="center"/>
          </w:tcPr>
          <w:p w14:paraId="21C4D32C">
            <w:pPr>
              <w:spacing w:line="288" w:lineRule="auto"/>
              <w:jc w:val="center"/>
              <w:rPr>
                <w:bCs/>
                <w:kern w:val="0"/>
                <w:szCs w:val="21"/>
                <w:lang w:val="zh-CN"/>
              </w:rPr>
            </w:pPr>
          </w:p>
        </w:tc>
        <w:tc>
          <w:tcPr>
            <w:tcW w:w="851" w:type="dxa"/>
            <w:tcBorders>
              <w:top w:val="single" w:color="auto" w:sz="4" w:space="0"/>
              <w:left w:val="single" w:color="auto" w:sz="4" w:space="0"/>
              <w:bottom w:val="single" w:color="auto" w:sz="8" w:space="0"/>
              <w:right w:val="single" w:color="auto" w:sz="4" w:space="0"/>
            </w:tcBorders>
            <w:vAlign w:val="center"/>
          </w:tcPr>
          <w:p w14:paraId="354360C7">
            <w:pPr>
              <w:spacing w:line="288" w:lineRule="auto"/>
              <w:jc w:val="center"/>
              <w:rPr>
                <w:bCs/>
                <w:kern w:val="0"/>
                <w:szCs w:val="21"/>
                <w:lang w:val="zh-CN"/>
              </w:rPr>
            </w:pPr>
          </w:p>
        </w:tc>
        <w:tc>
          <w:tcPr>
            <w:tcW w:w="653" w:type="dxa"/>
            <w:tcBorders>
              <w:top w:val="single" w:color="auto" w:sz="4" w:space="0"/>
              <w:left w:val="single" w:color="auto" w:sz="4" w:space="0"/>
              <w:bottom w:val="single" w:color="auto" w:sz="8" w:space="0"/>
              <w:right w:val="single" w:color="auto" w:sz="4" w:space="0"/>
            </w:tcBorders>
          </w:tcPr>
          <w:p w14:paraId="79E2AD1D">
            <w:pPr>
              <w:spacing w:line="288" w:lineRule="auto"/>
              <w:jc w:val="center"/>
              <w:rPr>
                <w:bCs/>
                <w:kern w:val="0"/>
                <w:szCs w:val="21"/>
                <w:lang w:val="zh-CN"/>
              </w:rPr>
            </w:pPr>
          </w:p>
        </w:tc>
        <w:tc>
          <w:tcPr>
            <w:tcW w:w="906" w:type="dxa"/>
            <w:tcBorders>
              <w:top w:val="single" w:color="auto" w:sz="4" w:space="0"/>
              <w:left w:val="single" w:color="auto" w:sz="4" w:space="0"/>
              <w:bottom w:val="single" w:color="auto" w:sz="8" w:space="0"/>
              <w:right w:val="single" w:color="auto" w:sz="4" w:space="0"/>
            </w:tcBorders>
          </w:tcPr>
          <w:p w14:paraId="14867B80">
            <w:pPr>
              <w:spacing w:line="288" w:lineRule="auto"/>
              <w:jc w:val="center"/>
              <w:rPr>
                <w:bCs/>
                <w:kern w:val="0"/>
                <w:szCs w:val="21"/>
                <w:lang w:val="zh-CN"/>
              </w:rPr>
            </w:pPr>
          </w:p>
        </w:tc>
        <w:tc>
          <w:tcPr>
            <w:tcW w:w="709" w:type="dxa"/>
            <w:tcBorders>
              <w:top w:val="single" w:color="auto" w:sz="4" w:space="0"/>
              <w:left w:val="single" w:color="auto" w:sz="4" w:space="0"/>
              <w:bottom w:val="single" w:color="auto" w:sz="8" w:space="0"/>
              <w:right w:val="single" w:color="auto" w:sz="4" w:space="0"/>
            </w:tcBorders>
          </w:tcPr>
          <w:p w14:paraId="679C5EB1">
            <w:pPr>
              <w:spacing w:line="288" w:lineRule="auto"/>
              <w:jc w:val="center"/>
              <w:rPr>
                <w:bCs/>
                <w:kern w:val="0"/>
                <w:szCs w:val="21"/>
                <w:lang w:val="zh-CN"/>
              </w:rPr>
            </w:pPr>
          </w:p>
        </w:tc>
        <w:tc>
          <w:tcPr>
            <w:tcW w:w="850" w:type="dxa"/>
            <w:tcBorders>
              <w:top w:val="single" w:color="auto" w:sz="4" w:space="0"/>
              <w:left w:val="single" w:color="auto" w:sz="4" w:space="0"/>
              <w:bottom w:val="single" w:color="auto" w:sz="8" w:space="0"/>
              <w:right w:val="single" w:color="auto" w:sz="4" w:space="0"/>
            </w:tcBorders>
          </w:tcPr>
          <w:p w14:paraId="6B9D0A6A">
            <w:pPr>
              <w:spacing w:line="288" w:lineRule="auto"/>
              <w:jc w:val="center"/>
              <w:rPr>
                <w:bCs/>
                <w:kern w:val="0"/>
                <w:szCs w:val="21"/>
                <w:lang w:val="zh-CN"/>
              </w:rPr>
            </w:pPr>
          </w:p>
        </w:tc>
        <w:tc>
          <w:tcPr>
            <w:tcW w:w="709" w:type="dxa"/>
            <w:tcBorders>
              <w:top w:val="single" w:color="auto" w:sz="4" w:space="0"/>
              <w:left w:val="single" w:color="auto" w:sz="4" w:space="0"/>
              <w:bottom w:val="single" w:color="auto" w:sz="8" w:space="0"/>
              <w:right w:val="single" w:color="auto" w:sz="4" w:space="0"/>
            </w:tcBorders>
            <w:vAlign w:val="center"/>
          </w:tcPr>
          <w:p w14:paraId="241C800F">
            <w:pPr>
              <w:spacing w:line="288" w:lineRule="auto"/>
              <w:jc w:val="center"/>
              <w:rPr>
                <w:bCs/>
                <w:kern w:val="0"/>
                <w:szCs w:val="21"/>
                <w:lang w:val="zh-CN"/>
              </w:rPr>
            </w:pPr>
          </w:p>
        </w:tc>
        <w:tc>
          <w:tcPr>
            <w:tcW w:w="653" w:type="dxa"/>
            <w:tcBorders>
              <w:top w:val="single" w:color="auto" w:sz="4" w:space="0"/>
              <w:left w:val="single" w:color="auto" w:sz="4" w:space="0"/>
              <w:bottom w:val="single" w:color="auto" w:sz="8" w:space="0"/>
              <w:right w:val="single" w:color="auto" w:sz="8" w:space="0"/>
            </w:tcBorders>
            <w:vAlign w:val="center"/>
          </w:tcPr>
          <w:p w14:paraId="515E1C71">
            <w:pPr>
              <w:spacing w:line="288" w:lineRule="auto"/>
              <w:jc w:val="center"/>
              <w:rPr>
                <w:bCs/>
                <w:kern w:val="0"/>
                <w:szCs w:val="21"/>
                <w:lang w:val="zh-CN"/>
              </w:rPr>
            </w:pPr>
          </w:p>
        </w:tc>
      </w:tr>
    </w:tbl>
    <w:p w14:paraId="1F8C4B5A">
      <w:pPr>
        <w:spacing w:line="288" w:lineRule="auto"/>
        <w:rPr>
          <w:bCs/>
          <w:szCs w:val="21"/>
          <w:lang w:val="zh-CN"/>
        </w:rPr>
      </w:pPr>
    </w:p>
    <w:p w14:paraId="44340E75">
      <w:pPr>
        <w:pStyle w:val="62"/>
        <w:numPr>
          <w:ilvl w:val="0"/>
          <w:numId w:val="87"/>
        </w:numPr>
        <w:spacing w:line="288" w:lineRule="auto"/>
        <w:ind w:left="632" w:leftChars="100" w:hanging="422" w:hangingChars="200"/>
        <w:rPr>
          <w:b/>
          <w:bCs/>
          <w:lang w:val="zh-CN"/>
        </w:rPr>
      </w:pPr>
      <w:r>
        <w:rPr>
          <w:rFonts w:hint="eastAsia" w:cs="宋体"/>
          <w:b/>
          <w:bCs/>
        </w:rPr>
        <w:t>水泵、风机及其他电气装置的节能评价：</w:t>
      </w:r>
    </w:p>
    <w:tbl>
      <w:tblPr>
        <w:tblStyle w:val="28"/>
        <w:tblW w:w="83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6"/>
        <w:gridCol w:w="1134"/>
        <w:gridCol w:w="1701"/>
        <w:gridCol w:w="2150"/>
        <w:gridCol w:w="1354"/>
      </w:tblGrid>
      <w:tr w14:paraId="6306F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tcBorders>
              <w:top w:val="single" w:color="auto" w:sz="8" w:space="0"/>
              <w:left w:val="single" w:color="auto" w:sz="8" w:space="0"/>
              <w:bottom w:val="single" w:color="auto" w:sz="4" w:space="0"/>
              <w:right w:val="single" w:color="auto" w:sz="4" w:space="0"/>
            </w:tcBorders>
            <w:vAlign w:val="center"/>
          </w:tcPr>
          <w:p w14:paraId="50D78E67">
            <w:pPr>
              <w:spacing w:line="288" w:lineRule="auto"/>
              <w:jc w:val="center"/>
              <w:rPr>
                <w:bCs/>
                <w:kern w:val="0"/>
                <w:szCs w:val="21"/>
                <w:lang w:val="zh-CN"/>
              </w:rPr>
            </w:pPr>
          </w:p>
        </w:tc>
        <w:tc>
          <w:tcPr>
            <w:tcW w:w="1276" w:type="dxa"/>
            <w:vMerge w:val="restart"/>
            <w:tcBorders>
              <w:top w:val="single" w:color="auto" w:sz="8" w:space="0"/>
              <w:left w:val="single" w:color="auto" w:sz="4" w:space="0"/>
              <w:bottom w:val="single" w:color="auto" w:sz="4" w:space="0"/>
              <w:right w:val="single" w:color="auto" w:sz="4" w:space="0"/>
            </w:tcBorders>
            <w:vAlign w:val="center"/>
          </w:tcPr>
          <w:p w14:paraId="206B4342">
            <w:pPr>
              <w:spacing w:line="288" w:lineRule="auto"/>
              <w:jc w:val="center"/>
              <w:rPr>
                <w:bCs/>
                <w:kern w:val="0"/>
                <w:szCs w:val="21"/>
                <w:lang w:val="zh-CN"/>
              </w:rPr>
            </w:pPr>
            <w:r>
              <w:rPr>
                <w:rFonts w:hint="eastAsia"/>
                <w:bCs/>
                <w:kern w:val="0"/>
                <w:szCs w:val="21"/>
                <w:lang w:val="zh-CN"/>
              </w:rPr>
              <w:t>设备类型</w:t>
            </w:r>
          </w:p>
        </w:tc>
        <w:tc>
          <w:tcPr>
            <w:tcW w:w="2835" w:type="dxa"/>
            <w:gridSpan w:val="2"/>
            <w:tcBorders>
              <w:top w:val="single" w:color="auto" w:sz="8" w:space="0"/>
              <w:left w:val="single" w:color="auto" w:sz="4" w:space="0"/>
              <w:bottom w:val="single" w:color="auto" w:sz="4" w:space="0"/>
              <w:right w:val="single" w:color="auto" w:sz="4" w:space="0"/>
            </w:tcBorders>
            <w:vAlign w:val="center"/>
          </w:tcPr>
          <w:p w14:paraId="56616F0D">
            <w:pPr>
              <w:spacing w:line="288" w:lineRule="auto"/>
              <w:jc w:val="center"/>
              <w:rPr>
                <w:bCs/>
                <w:kern w:val="0"/>
                <w:szCs w:val="21"/>
                <w:lang w:val="zh-CN"/>
              </w:rPr>
            </w:pPr>
            <w:r>
              <w:rPr>
                <w:rFonts w:hint="eastAsia"/>
                <w:bCs/>
                <w:kern w:val="0"/>
                <w:szCs w:val="21"/>
                <w:lang w:val="zh-CN"/>
              </w:rPr>
              <w:t>效率</w:t>
            </w:r>
          </w:p>
        </w:tc>
        <w:tc>
          <w:tcPr>
            <w:tcW w:w="2150" w:type="dxa"/>
            <w:vMerge w:val="restart"/>
            <w:tcBorders>
              <w:top w:val="single" w:color="auto" w:sz="8" w:space="0"/>
              <w:left w:val="single" w:color="auto" w:sz="4" w:space="0"/>
              <w:bottom w:val="single" w:color="auto" w:sz="4" w:space="0"/>
              <w:right w:val="single" w:color="auto" w:sz="4" w:space="0"/>
            </w:tcBorders>
            <w:vAlign w:val="center"/>
          </w:tcPr>
          <w:p w14:paraId="64B300D9">
            <w:pPr>
              <w:spacing w:line="288" w:lineRule="auto"/>
              <w:jc w:val="center"/>
              <w:rPr>
                <w:bCs/>
                <w:kern w:val="0"/>
                <w:szCs w:val="21"/>
                <w:lang w:val="zh-CN"/>
              </w:rPr>
            </w:pPr>
            <w:r>
              <w:rPr>
                <w:rFonts w:hint="eastAsia"/>
                <w:bCs/>
                <w:kern w:val="0"/>
                <w:szCs w:val="21"/>
                <w:lang w:val="zh-CN"/>
              </w:rPr>
              <w:t>依据的标准名称和编号</w:t>
            </w:r>
          </w:p>
        </w:tc>
        <w:tc>
          <w:tcPr>
            <w:tcW w:w="1354" w:type="dxa"/>
            <w:vMerge w:val="restart"/>
            <w:tcBorders>
              <w:top w:val="single" w:color="auto" w:sz="8" w:space="0"/>
              <w:left w:val="single" w:color="auto" w:sz="4" w:space="0"/>
              <w:bottom w:val="single" w:color="auto" w:sz="4" w:space="0"/>
              <w:right w:val="single" w:color="auto" w:sz="8" w:space="0"/>
            </w:tcBorders>
            <w:vAlign w:val="center"/>
          </w:tcPr>
          <w:p w14:paraId="5D8121C0">
            <w:pPr>
              <w:spacing w:line="288" w:lineRule="auto"/>
              <w:jc w:val="center"/>
              <w:rPr>
                <w:bCs/>
                <w:kern w:val="0"/>
                <w:szCs w:val="21"/>
                <w:lang w:val="zh-CN"/>
              </w:rPr>
            </w:pPr>
            <w:r>
              <w:rPr>
                <w:rFonts w:hint="eastAsia"/>
                <w:bCs/>
                <w:kern w:val="0"/>
                <w:szCs w:val="21"/>
                <w:lang w:val="zh-CN"/>
              </w:rPr>
              <w:t>是否满足要求</w:t>
            </w:r>
          </w:p>
        </w:tc>
      </w:tr>
      <w:tr w14:paraId="39086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8" w:space="0"/>
              <w:left w:val="single" w:color="auto" w:sz="8" w:space="0"/>
              <w:bottom w:val="single" w:color="auto" w:sz="4" w:space="0"/>
              <w:right w:val="single" w:color="auto" w:sz="4" w:space="0"/>
            </w:tcBorders>
            <w:vAlign w:val="center"/>
          </w:tcPr>
          <w:p w14:paraId="18E59532">
            <w:pPr>
              <w:widowControl/>
              <w:spacing w:line="288" w:lineRule="auto"/>
              <w:jc w:val="left"/>
              <w:rPr>
                <w:bCs/>
                <w:kern w:val="0"/>
                <w:szCs w:val="21"/>
                <w:lang w:val="zh-CN"/>
              </w:rPr>
            </w:pPr>
          </w:p>
        </w:tc>
        <w:tc>
          <w:tcPr>
            <w:tcW w:w="1276" w:type="dxa"/>
            <w:vMerge w:val="continue"/>
            <w:tcBorders>
              <w:top w:val="single" w:color="auto" w:sz="8" w:space="0"/>
              <w:left w:val="single" w:color="auto" w:sz="4" w:space="0"/>
              <w:bottom w:val="single" w:color="auto" w:sz="4" w:space="0"/>
              <w:right w:val="single" w:color="auto" w:sz="4" w:space="0"/>
            </w:tcBorders>
            <w:vAlign w:val="center"/>
          </w:tcPr>
          <w:p w14:paraId="127518BA">
            <w:pPr>
              <w:widowControl/>
              <w:spacing w:line="288" w:lineRule="auto"/>
              <w:jc w:val="left"/>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14:paraId="447527BC">
            <w:pPr>
              <w:spacing w:line="288" w:lineRule="auto"/>
              <w:jc w:val="center"/>
              <w:rPr>
                <w:bCs/>
                <w:kern w:val="0"/>
                <w:szCs w:val="21"/>
                <w:lang w:val="zh-CN"/>
              </w:rPr>
            </w:pPr>
            <w:r>
              <w:rPr>
                <w:rFonts w:hint="eastAsia"/>
                <w:bCs/>
                <w:kern w:val="0"/>
                <w:szCs w:val="21"/>
                <w:lang w:val="zh-CN"/>
              </w:rPr>
              <w:t>设计值</w:t>
            </w:r>
          </w:p>
        </w:tc>
        <w:tc>
          <w:tcPr>
            <w:tcW w:w="1701" w:type="dxa"/>
            <w:tcBorders>
              <w:top w:val="single" w:color="auto" w:sz="4" w:space="0"/>
              <w:left w:val="single" w:color="auto" w:sz="4" w:space="0"/>
              <w:bottom w:val="single" w:color="auto" w:sz="4" w:space="0"/>
              <w:right w:val="single" w:color="auto" w:sz="4" w:space="0"/>
            </w:tcBorders>
            <w:vAlign w:val="center"/>
          </w:tcPr>
          <w:p w14:paraId="002008D3">
            <w:pPr>
              <w:spacing w:line="288" w:lineRule="auto"/>
              <w:jc w:val="center"/>
              <w:rPr>
                <w:bCs/>
                <w:kern w:val="0"/>
                <w:szCs w:val="21"/>
                <w:lang w:val="zh-CN"/>
              </w:rPr>
            </w:pPr>
            <w:r>
              <w:rPr>
                <w:rFonts w:hint="eastAsia"/>
                <w:bCs/>
                <w:kern w:val="0"/>
                <w:szCs w:val="21"/>
                <w:lang w:val="zh-CN"/>
              </w:rPr>
              <w:t>节能评价值</w:t>
            </w:r>
          </w:p>
        </w:tc>
        <w:tc>
          <w:tcPr>
            <w:tcW w:w="2150" w:type="dxa"/>
            <w:vMerge w:val="continue"/>
            <w:tcBorders>
              <w:top w:val="single" w:color="auto" w:sz="8" w:space="0"/>
              <w:left w:val="single" w:color="auto" w:sz="4" w:space="0"/>
              <w:bottom w:val="single" w:color="auto" w:sz="4" w:space="0"/>
              <w:right w:val="single" w:color="auto" w:sz="4" w:space="0"/>
            </w:tcBorders>
            <w:vAlign w:val="center"/>
          </w:tcPr>
          <w:p w14:paraId="3DD73D14">
            <w:pPr>
              <w:widowControl/>
              <w:spacing w:line="288" w:lineRule="auto"/>
              <w:jc w:val="left"/>
              <w:rPr>
                <w:bCs/>
                <w:kern w:val="0"/>
                <w:szCs w:val="21"/>
                <w:lang w:val="zh-CN"/>
              </w:rPr>
            </w:pPr>
          </w:p>
        </w:tc>
        <w:tc>
          <w:tcPr>
            <w:tcW w:w="1354" w:type="dxa"/>
            <w:vMerge w:val="continue"/>
            <w:tcBorders>
              <w:top w:val="single" w:color="auto" w:sz="8" w:space="0"/>
              <w:left w:val="single" w:color="auto" w:sz="4" w:space="0"/>
              <w:bottom w:val="single" w:color="auto" w:sz="4" w:space="0"/>
              <w:right w:val="single" w:color="auto" w:sz="8" w:space="0"/>
            </w:tcBorders>
            <w:vAlign w:val="center"/>
          </w:tcPr>
          <w:p w14:paraId="79A5D6EC">
            <w:pPr>
              <w:widowControl/>
              <w:spacing w:line="288" w:lineRule="auto"/>
              <w:jc w:val="left"/>
              <w:rPr>
                <w:bCs/>
                <w:kern w:val="0"/>
                <w:szCs w:val="21"/>
                <w:lang w:val="zh-CN"/>
              </w:rPr>
            </w:pPr>
          </w:p>
        </w:tc>
      </w:tr>
      <w:tr w14:paraId="2387E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tcBorders>
              <w:top w:val="single" w:color="auto" w:sz="4" w:space="0"/>
              <w:left w:val="single" w:color="auto" w:sz="8" w:space="0"/>
              <w:bottom w:val="single" w:color="auto" w:sz="4" w:space="0"/>
              <w:right w:val="single" w:color="auto" w:sz="4" w:space="0"/>
            </w:tcBorders>
            <w:vAlign w:val="center"/>
          </w:tcPr>
          <w:p w14:paraId="598A395C">
            <w:pPr>
              <w:spacing w:line="288" w:lineRule="auto"/>
              <w:jc w:val="center"/>
              <w:rPr>
                <w:bCs/>
                <w:kern w:val="0"/>
                <w:szCs w:val="21"/>
                <w:lang w:val="zh-CN"/>
              </w:rPr>
            </w:pPr>
            <w:r>
              <w:rPr>
                <w:rFonts w:hint="eastAsia"/>
                <w:bCs/>
                <w:kern w:val="0"/>
                <w:szCs w:val="21"/>
                <w:lang w:val="zh-CN"/>
              </w:rPr>
              <w:t>水泵</w:t>
            </w:r>
          </w:p>
        </w:tc>
        <w:tc>
          <w:tcPr>
            <w:tcW w:w="1276" w:type="dxa"/>
            <w:tcBorders>
              <w:top w:val="single" w:color="auto" w:sz="4" w:space="0"/>
              <w:left w:val="single" w:color="auto" w:sz="4" w:space="0"/>
              <w:bottom w:val="single" w:color="auto" w:sz="4" w:space="0"/>
              <w:right w:val="single" w:color="auto" w:sz="4" w:space="0"/>
            </w:tcBorders>
            <w:vAlign w:val="center"/>
          </w:tcPr>
          <w:p w14:paraId="2838AE68">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14:paraId="4E89E10B">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14:paraId="534A871A">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14:paraId="56761F71">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14:paraId="547BEE9B">
            <w:pPr>
              <w:spacing w:line="288" w:lineRule="auto"/>
              <w:jc w:val="center"/>
              <w:rPr>
                <w:bCs/>
                <w:kern w:val="0"/>
                <w:szCs w:val="21"/>
                <w:lang w:val="zh-CN"/>
              </w:rPr>
            </w:pPr>
            <w:r>
              <w:rPr>
                <w:rFonts w:hint="eastAsia"/>
                <w:bCs/>
                <w:kern w:val="0"/>
                <w:szCs w:val="21"/>
                <w:lang w:val="zh-CN"/>
              </w:rPr>
              <w:t>□</w:t>
            </w:r>
          </w:p>
        </w:tc>
      </w:tr>
      <w:tr w14:paraId="63F2C1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14:paraId="71BF49B1">
            <w:pPr>
              <w:widowControl/>
              <w:spacing w:line="288" w:lineRule="auto"/>
              <w:jc w:val="left"/>
              <w:rPr>
                <w:bCs/>
                <w:kern w:val="0"/>
                <w:szCs w:val="21"/>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0267DC92">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14:paraId="6C59BCA3">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14:paraId="09254697">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14:paraId="0A62CF79">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14:paraId="35E6CBA7">
            <w:pPr>
              <w:spacing w:line="288" w:lineRule="auto"/>
              <w:jc w:val="center"/>
              <w:rPr>
                <w:bCs/>
                <w:kern w:val="0"/>
                <w:szCs w:val="21"/>
                <w:lang w:val="zh-CN"/>
              </w:rPr>
            </w:pPr>
            <w:r>
              <w:rPr>
                <w:rFonts w:hint="eastAsia"/>
                <w:bCs/>
                <w:kern w:val="0"/>
                <w:szCs w:val="21"/>
                <w:lang w:val="zh-CN"/>
              </w:rPr>
              <w:t>□</w:t>
            </w:r>
          </w:p>
        </w:tc>
      </w:tr>
      <w:tr w14:paraId="519153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14:paraId="4F5A0B9C">
            <w:pPr>
              <w:widowControl/>
              <w:spacing w:line="288" w:lineRule="auto"/>
              <w:jc w:val="left"/>
              <w:rPr>
                <w:bCs/>
                <w:kern w:val="0"/>
                <w:szCs w:val="21"/>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7EF5EE7A">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14:paraId="140DB485">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14:paraId="023DED19">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14:paraId="004B6079">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14:paraId="01C78730">
            <w:pPr>
              <w:spacing w:line="288" w:lineRule="auto"/>
              <w:jc w:val="center"/>
              <w:rPr>
                <w:bCs/>
                <w:kern w:val="0"/>
                <w:szCs w:val="21"/>
                <w:lang w:val="zh-CN"/>
              </w:rPr>
            </w:pPr>
            <w:r>
              <w:rPr>
                <w:rFonts w:hint="eastAsia"/>
                <w:bCs/>
                <w:kern w:val="0"/>
                <w:szCs w:val="21"/>
                <w:lang w:val="zh-CN"/>
              </w:rPr>
              <w:t>□</w:t>
            </w:r>
          </w:p>
        </w:tc>
      </w:tr>
      <w:tr w14:paraId="62EA0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tcBorders>
              <w:top w:val="single" w:color="auto" w:sz="4" w:space="0"/>
              <w:left w:val="single" w:color="auto" w:sz="8" w:space="0"/>
              <w:bottom w:val="single" w:color="auto" w:sz="4" w:space="0"/>
              <w:right w:val="single" w:color="auto" w:sz="4" w:space="0"/>
            </w:tcBorders>
            <w:vAlign w:val="center"/>
          </w:tcPr>
          <w:p w14:paraId="56C3690F">
            <w:pPr>
              <w:spacing w:line="288" w:lineRule="auto"/>
              <w:jc w:val="center"/>
              <w:rPr>
                <w:bCs/>
                <w:kern w:val="0"/>
                <w:szCs w:val="21"/>
                <w:lang w:val="zh-CN"/>
              </w:rPr>
            </w:pPr>
            <w:r>
              <w:rPr>
                <w:rFonts w:hint="eastAsia"/>
                <w:bCs/>
                <w:kern w:val="0"/>
                <w:szCs w:val="21"/>
                <w:lang w:val="zh-CN"/>
              </w:rPr>
              <w:t>风机</w:t>
            </w:r>
          </w:p>
        </w:tc>
        <w:tc>
          <w:tcPr>
            <w:tcW w:w="1276" w:type="dxa"/>
            <w:tcBorders>
              <w:top w:val="single" w:color="auto" w:sz="4" w:space="0"/>
              <w:left w:val="single" w:color="auto" w:sz="4" w:space="0"/>
              <w:bottom w:val="single" w:color="auto" w:sz="4" w:space="0"/>
              <w:right w:val="single" w:color="auto" w:sz="4" w:space="0"/>
            </w:tcBorders>
            <w:vAlign w:val="center"/>
          </w:tcPr>
          <w:p w14:paraId="4C3B948E">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14:paraId="0490A3A3">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14:paraId="010006BD">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14:paraId="0F890C71">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14:paraId="268087C2">
            <w:pPr>
              <w:spacing w:line="288" w:lineRule="auto"/>
              <w:jc w:val="center"/>
              <w:rPr>
                <w:bCs/>
                <w:kern w:val="0"/>
                <w:szCs w:val="21"/>
                <w:lang w:val="zh-CN"/>
              </w:rPr>
            </w:pPr>
            <w:r>
              <w:rPr>
                <w:rFonts w:hint="eastAsia"/>
                <w:bCs/>
                <w:kern w:val="0"/>
                <w:szCs w:val="21"/>
                <w:lang w:val="zh-CN"/>
              </w:rPr>
              <w:t>□</w:t>
            </w:r>
          </w:p>
        </w:tc>
      </w:tr>
      <w:tr w14:paraId="7B9CDF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14:paraId="4AA3DC07">
            <w:pPr>
              <w:widowControl/>
              <w:spacing w:line="288" w:lineRule="auto"/>
              <w:jc w:val="left"/>
              <w:rPr>
                <w:bCs/>
                <w:kern w:val="0"/>
                <w:szCs w:val="21"/>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14ABB2AC">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14:paraId="7959059D">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14:paraId="3BE45EB8">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14:paraId="18163AF2">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14:paraId="6577F035">
            <w:pPr>
              <w:spacing w:line="288" w:lineRule="auto"/>
              <w:jc w:val="center"/>
              <w:rPr>
                <w:bCs/>
                <w:kern w:val="0"/>
                <w:szCs w:val="21"/>
                <w:lang w:val="zh-CN"/>
              </w:rPr>
            </w:pPr>
            <w:r>
              <w:rPr>
                <w:rFonts w:hint="eastAsia"/>
                <w:bCs/>
                <w:kern w:val="0"/>
                <w:szCs w:val="21"/>
                <w:lang w:val="zh-CN"/>
              </w:rPr>
              <w:t>□</w:t>
            </w:r>
          </w:p>
        </w:tc>
      </w:tr>
      <w:tr w14:paraId="5F8A0A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14:paraId="5ACF2840">
            <w:pPr>
              <w:widowControl/>
              <w:spacing w:line="288" w:lineRule="auto"/>
              <w:jc w:val="left"/>
              <w:rPr>
                <w:bCs/>
                <w:kern w:val="0"/>
                <w:szCs w:val="21"/>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06809FA9">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14:paraId="1D9BD1D6">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14:paraId="7F987D83">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14:paraId="07EEF388">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14:paraId="440707C4">
            <w:pPr>
              <w:spacing w:line="288" w:lineRule="auto"/>
              <w:jc w:val="center"/>
              <w:rPr>
                <w:bCs/>
                <w:kern w:val="0"/>
                <w:szCs w:val="21"/>
                <w:lang w:val="zh-CN"/>
              </w:rPr>
            </w:pPr>
            <w:r>
              <w:rPr>
                <w:rFonts w:hint="eastAsia"/>
                <w:bCs/>
                <w:kern w:val="0"/>
                <w:szCs w:val="21"/>
                <w:lang w:val="zh-CN"/>
              </w:rPr>
              <w:t>□</w:t>
            </w:r>
          </w:p>
        </w:tc>
      </w:tr>
      <w:tr w14:paraId="0700C9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Borders>
              <w:top w:val="single" w:color="auto" w:sz="4" w:space="0"/>
              <w:left w:val="single" w:color="auto" w:sz="8" w:space="0"/>
              <w:bottom w:val="single" w:color="auto" w:sz="4" w:space="0"/>
              <w:right w:val="single" w:color="auto" w:sz="4" w:space="0"/>
            </w:tcBorders>
            <w:vAlign w:val="center"/>
          </w:tcPr>
          <w:p w14:paraId="451112A0">
            <w:pPr>
              <w:spacing w:line="288" w:lineRule="auto"/>
              <w:jc w:val="center"/>
              <w:rPr>
                <w:bCs/>
                <w:kern w:val="0"/>
                <w:szCs w:val="21"/>
                <w:lang w:val="zh-CN"/>
              </w:rPr>
            </w:pPr>
            <w:r>
              <w:rPr>
                <w:rFonts w:hint="eastAsia"/>
                <w:bCs/>
                <w:kern w:val="0"/>
                <w:szCs w:val="21"/>
                <w:lang w:val="zh-CN"/>
              </w:rPr>
              <w:t>其他</w:t>
            </w:r>
          </w:p>
        </w:tc>
        <w:tc>
          <w:tcPr>
            <w:tcW w:w="1276" w:type="dxa"/>
            <w:tcBorders>
              <w:top w:val="single" w:color="auto" w:sz="4" w:space="0"/>
              <w:left w:val="single" w:color="auto" w:sz="4" w:space="0"/>
              <w:bottom w:val="single" w:color="auto" w:sz="4" w:space="0"/>
              <w:right w:val="single" w:color="auto" w:sz="4" w:space="0"/>
            </w:tcBorders>
            <w:vAlign w:val="center"/>
          </w:tcPr>
          <w:p w14:paraId="7EAD8521">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14:paraId="19122780">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14:paraId="6239B3C1">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14:paraId="74596CA9">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14:paraId="57F26113">
            <w:pPr>
              <w:spacing w:line="288" w:lineRule="auto"/>
              <w:jc w:val="center"/>
              <w:rPr>
                <w:bCs/>
                <w:kern w:val="0"/>
                <w:szCs w:val="21"/>
                <w:lang w:val="zh-CN"/>
              </w:rPr>
            </w:pPr>
            <w:r>
              <w:rPr>
                <w:rFonts w:hint="eastAsia"/>
                <w:bCs/>
                <w:kern w:val="0"/>
                <w:szCs w:val="21"/>
                <w:lang w:val="zh-CN"/>
              </w:rPr>
              <w:t>□</w:t>
            </w:r>
          </w:p>
        </w:tc>
      </w:tr>
    </w:tbl>
    <w:p w14:paraId="33607929">
      <w:pPr>
        <w:spacing w:line="288" w:lineRule="auto"/>
        <w:rPr>
          <w:rFonts w:cs="宋体"/>
          <w:b/>
          <w:bCs/>
          <w:sz w:val="24"/>
          <w:lang w:val="zh-CN"/>
        </w:rPr>
      </w:pPr>
    </w:p>
    <w:p w14:paraId="3F3FB543">
      <w:pPr>
        <w:numPr>
          <w:ilvl w:val="0"/>
          <w:numId w:val="110"/>
        </w:numPr>
        <w:spacing w:line="288" w:lineRule="auto"/>
        <w:rPr>
          <w:rFonts w:cs="宋体"/>
          <w:b/>
          <w:bCs/>
          <w:sz w:val="24"/>
          <w:lang w:val="zh-CN"/>
        </w:rPr>
      </w:pPr>
      <w:r>
        <w:rPr>
          <w:rFonts w:hint="eastAsia" w:cs="宋体"/>
          <w:b/>
          <w:bCs/>
          <w:sz w:val="24"/>
          <w:lang w:val="zh-CN"/>
        </w:rPr>
        <w:t>证明材料</w:t>
      </w:r>
    </w:p>
    <w:p w14:paraId="0A5443D1">
      <w:pPr>
        <w:spacing w:before="156" w:beforeLines="50" w:after="156" w:afterLines="50" w:line="288" w:lineRule="auto"/>
        <w:rPr>
          <w:b/>
        </w:rPr>
      </w:pPr>
      <w:r>
        <w:rPr>
          <w:rFonts w:hint="eastAsia"/>
          <w:b/>
        </w:rPr>
        <w:t>建议提交材料及技术要求：</w:t>
      </w:r>
    </w:p>
    <w:tbl>
      <w:tblPr>
        <w:tblStyle w:val="28"/>
        <w:tblW w:w="8313" w:type="dxa"/>
        <w:tblInd w:w="108" w:type="dxa"/>
        <w:tblLayout w:type="autofit"/>
        <w:tblCellMar>
          <w:top w:w="0" w:type="dxa"/>
          <w:left w:w="108" w:type="dxa"/>
          <w:bottom w:w="0" w:type="dxa"/>
          <w:right w:w="108" w:type="dxa"/>
        </w:tblCellMar>
      </w:tblPr>
      <w:tblGrid>
        <w:gridCol w:w="740"/>
        <w:gridCol w:w="2020"/>
        <w:gridCol w:w="4180"/>
        <w:gridCol w:w="1373"/>
      </w:tblGrid>
      <w:tr w14:paraId="1CE377C4">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73B58F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17EEAFC">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180" w:type="dxa"/>
            <w:tcBorders>
              <w:top w:val="single" w:color="auto" w:sz="4" w:space="0"/>
              <w:left w:val="nil"/>
              <w:bottom w:val="single" w:color="auto" w:sz="4" w:space="0"/>
              <w:right w:val="single" w:color="auto" w:sz="4" w:space="0"/>
            </w:tcBorders>
            <w:shd w:val="clear" w:color="000000" w:fill="DBE5F1"/>
            <w:vAlign w:val="center"/>
          </w:tcPr>
          <w:p w14:paraId="64FDFD04">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73" w:type="dxa"/>
            <w:tcBorders>
              <w:top w:val="single" w:color="auto" w:sz="4" w:space="0"/>
              <w:left w:val="nil"/>
              <w:bottom w:val="single" w:color="auto" w:sz="4" w:space="0"/>
              <w:right w:val="single" w:color="auto" w:sz="4" w:space="0"/>
            </w:tcBorders>
            <w:shd w:val="clear" w:color="000000" w:fill="DBE5F1"/>
            <w:vAlign w:val="center"/>
          </w:tcPr>
          <w:p w14:paraId="3CC5D05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E4D7FB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14AAC713">
            <w:pPr>
              <w:widowControl/>
              <w:jc w:val="center"/>
              <w:rPr>
                <w:rFonts w:ascii="宋体" w:hAnsi="宋体" w:cs="宋体"/>
                <w:b/>
                <w:bCs/>
                <w:kern w:val="0"/>
                <w:sz w:val="22"/>
                <w:szCs w:val="22"/>
              </w:rPr>
            </w:pPr>
            <w:r>
              <w:rPr>
                <w:rFonts w:hint="eastAsia" w:ascii="宋体" w:hAnsi="宋体" w:cs="宋体"/>
                <w:b/>
                <w:bCs/>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14:paraId="159F25D6">
            <w:pPr>
              <w:widowControl/>
              <w:jc w:val="left"/>
              <w:rPr>
                <w:rFonts w:ascii="宋体" w:hAnsi="宋体" w:cs="宋体"/>
                <w:b/>
                <w:bCs/>
                <w:kern w:val="0"/>
                <w:sz w:val="22"/>
                <w:szCs w:val="22"/>
              </w:rPr>
            </w:pPr>
            <w:r>
              <w:rPr>
                <w:rFonts w:hint="eastAsia" w:ascii="宋体" w:hAnsi="宋体" w:cs="宋体"/>
                <w:b/>
                <w:bCs/>
                <w:kern w:val="0"/>
                <w:sz w:val="22"/>
                <w:szCs w:val="22"/>
              </w:rPr>
              <w:t>设计说明</w:t>
            </w:r>
          </w:p>
        </w:tc>
        <w:tc>
          <w:tcPr>
            <w:tcW w:w="4180" w:type="dxa"/>
            <w:tcBorders>
              <w:top w:val="nil"/>
              <w:left w:val="nil"/>
              <w:bottom w:val="single" w:color="auto" w:sz="4" w:space="0"/>
              <w:right w:val="single" w:color="auto" w:sz="4" w:space="0"/>
            </w:tcBorders>
            <w:shd w:val="clear" w:color="auto" w:fill="auto"/>
            <w:vAlign w:val="center"/>
          </w:tcPr>
          <w:p w14:paraId="2ADDD06C">
            <w:pPr>
              <w:widowControl/>
              <w:jc w:val="left"/>
              <w:rPr>
                <w:rFonts w:ascii="宋体" w:hAnsi="宋体" w:cs="宋体"/>
                <w:kern w:val="0"/>
                <w:sz w:val="22"/>
                <w:szCs w:val="22"/>
              </w:rPr>
            </w:pPr>
            <w:r>
              <w:rPr>
                <w:rFonts w:hint="eastAsia" w:ascii="宋体" w:hAnsi="宋体" w:cs="宋体"/>
                <w:kern w:val="0"/>
                <w:sz w:val="22"/>
                <w:szCs w:val="22"/>
              </w:rPr>
              <w:t>应包括照明设计要求、照明设计标准、照明控制措施等</w:t>
            </w:r>
          </w:p>
        </w:tc>
        <w:tc>
          <w:tcPr>
            <w:tcW w:w="1373" w:type="dxa"/>
            <w:tcBorders>
              <w:top w:val="nil"/>
              <w:left w:val="nil"/>
              <w:bottom w:val="single" w:color="auto" w:sz="4" w:space="0"/>
              <w:right w:val="single" w:color="auto" w:sz="4" w:space="0"/>
            </w:tcBorders>
            <w:shd w:val="clear" w:color="auto" w:fill="auto"/>
            <w:vAlign w:val="center"/>
          </w:tcPr>
          <w:p w14:paraId="393E611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CFC7564">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0C40E1E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B49469F">
            <w:pPr>
              <w:widowControl/>
              <w:jc w:val="left"/>
              <w:rPr>
                <w:rFonts w:ascii="宋体" w:hAnsi="宋体" w:cs="宋体"/>
                <w:b/>
                <w:bCs/>
                <w:kern w:val="0"/>
                <w:sz w:val="22"/>
                <w:szCs w:val="22"/>
              </w:rPr>
            </w:pPr>
            <w:r>
              <w:rPr>
                <w:rFonts w:hint="eastAsia" w:ascii="宋体" w:hAnsi="宋体" w:cs="宋体"/>
                <w:b/>
                <w:bCs/>
                <w:kern w:val="0"/>
                <w:sz w:val="22"/>
                <w:szCs w:val="22"/>
              </w:rPr>
              <w:t>照明系统图</w:t>
            </w:r>
          </w:p>
        </w:tc>
        <w:tc>
          <w:tcPr>
            <w:tcW w:w="4180" w:type="dxa"/>
            <w:tcBorders>
              <w:top w:val="nil"/>
              <w:left w:val="nil"/>
              <w:bottom w:val="single" w:color="auto" w:sz="4" w:space="0"/>
              <w:right w:val="single" w:color="auto" w:sz="4" w:space="0"/>
            </w:tcBorders>
            <w:shd w:val="clear" w:color="auto" w:fill="auto"/>
            <w:vAlign w:val="center"/>
          </w:tcPr>
          <w:p w14:paraId="3034BAD1">
            <w:pPr>
              <w:widowControl/>
              <w:jc w:val="left"/>
              <w:rPr>
                <w:rFonts w:ascii="宋体" w:hAnsi="宋体" w:cs="宋体"/>
                <w:kern w:val="0"/>
                <w:sz w:val="22"/>
                <w:szCs w:val="22"/>
              </w:rPr>
            </w:pPr>
            <w:r>
              <w:rPr>
                <w:rFonts w:hint="eastAsia" w:ascii="宋体" w:hAnsi="宋体" w:cs="宋体"/>
                <w:kern w:val="0"/>
                <w:sz w:val="22"/>
                <w:szCs w:val="22"/>
              </w:rPr>
              <w:t>应体现照明灯具及照明配电系统的平面布置，灯具型号应与图例相吻合，运行评价阶段还应与现场相吻合</w:t>
            </w:r>
          </w:p>
        </w:tc>
        <w:tc>
          <w:tcPr>
            <w:tcW w:w="1373" w:type="dxa"/>
            <w:tcBorders>
              <w:top w:val="nil"/>
              <w:left w:val="nil"/>
              <w:bottom w:val="single" w:color="auto" w:sz="4" w:space="0"/>
              <w:right w:val="single" w:color="auto" w:sz="4" w:space="0"/>
            </w:tcBorders>
            <w:shd w:val="clear" w:color="auto" w:fill="auto"/>
            <w:vAlign w:val="center"/>
          </w:tcPr>
          <w:p w14:paraId="22AA296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415775A">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74F2107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DB72D78">
            <w:pPr>
              <w:widowControl/>
              <w:jc w:val="left"/>
              <w:rPr>
                <w:rFonts w:ascii="宋体" w:hAnsi="宋体" w:cs="宋体"/>
                <w:b/>
                <w:bCs/>
                <w:kern w:val="0"/>
                <w:sz w:val="22"/>
                <w:szCs w:val="22"/>
              </w:rPr>
            </w:pPr>
            <w:r>
              <w:rPr>
                <w:rFonts w:hint="eastAsia" w:ascii="宋体" w:hAnsi="宋体" w:cs="宋体"/>
                <w:b/>
                <w:bCs/>
                <w:kern w:val="0"/>
                <w:sz w:val="22"/>
                <w:szCs w:val="22"/>
              </w:rPr>
              <w:t>平面施工图</w:t>
            </w:r>
          </w:p>
        </w:tc>
        <w:tc>
          <w:tcPr>
            <w:tcW w:w="4180" w:type="dxa"/>
            <w:tcBorders>
              <w:top w:val="nil"/>
              <w:left w:val="nil"/>
              <w:bottom w:val="single" w:color="auto" w:sz="4" w:space="0"/>
              <w:right w:val="single" w:color="auto" w:sz="4" w:space="0"/>
            </w:tcBorders>
            <w:shd w:val="clear" w:color="auto" w:fill="auto"/>
            <w:vAlign w:val="center"/>
          </w:tcPr>
          <w:p w14:paraId="3E46A884">
            <w:pPr>
              <w:widowControl/>
              <w:jc w:val="left"/>
              <w:rPr>
                <w:rFonts w:ascii="宋体" w:hAnsi="宋体" w:cs="宋体"/>
                <w:kern w:val="0"/>
                <w:sz w:val="22"/>
                <w:szCs w:val="22"/>
              </w:rPr>
            </w:pPr>
            <w:r>
              <w:rPr>
                <w:rFonts w:hint="eastAsia" w:ascii="宋体" w:hAnsi="宋体" w:cs="宋体"/>
                <w:kern w:val="0"/>
                <w:sz w:val="22"/>
                <w:szCs w:val="22"/>
              </w:rPr>
              <w:t>应体现照明灯具及照明配电系统的平面布置，灯具型号应与图例相吻合，运行评价阶段还应与现场相吻合</w:t>
            </w:r>
          </w:p>
        </w:tc>
        <w:tc>
          <w:tcPr>
            <w:tcW w:w="1373" w:type="dxa"/>
            <w:tcBorders>
              <w:top w:val="nil"/>
              <w:left w:val="nil"/>
              <w:bottom w:val="single" w:color="auto" w:sz="4" w:space="0"/>
              <w:right w:val="single" w:color="auto" w:sz="4" w:space="0"/>
            </w:tcBorders>
            <w:shd w:val="clear" w:color="auto" w:fill="auto"/>
            <w:vAlign w:val="center"/>
          </w:tcPr>
          <w:p w14:paraId="22C45F3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771D0CC">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7FCFB32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96B5474">
            <w:pPr>
              <w:widowControl/>
              <w:jc w:val="left"/>
              <w:rPr>
                <w:rFonts w:ascii="宋体" w:hAnsi="宋体" w:cs="宋体"/>
                <w:b/>
                <w:bCs/>
                <w:kern w:val="0"/>
                <w:sz w:val="22"/>
                <w:szCs w:val="22"/>
              </w:rPr>
            </w:pPr>
            <w:r>
              <w:rPr>
                <w:rFonts w:hint="eastAsia" w:ascii="宋体" w:hAnsi="宋体" w:cs="宋体"/>
                <w:b/>
                <w:bCs/>
                <w:kern w:val="0"/>
                <w:sz w:val="22"/>
                <w:szCs w:val="22"/>
              </w:rPr>
              <w:t>照明功率密度计算分析报告</w:t>
            </w:r>
          </w:p>
        </w:tc>
        <w:tc>
          <w:tcPr>
            <w:tcW w:w="4180" w:type="dxa"/>
            <w:tcBorders>
              <w:top w:val="nil"/>
              <w:left w:val="nil"/>
              <w:bottom w:val="single" w:color="auto" w:sz="4" w:space="0"/>
              <w:right w:val="single" w:color="auto" w:sz="4" w:space="0"/>
            </w:tcBorders>
            <w:shd w:val="clear" w:color="auto" w:fill="auto"/>
            <w:vAlign w:val="center"/>
          </w:tcPr>
          <w:p w14:paraId="424D6771">
            <w:pPr>
              <w:widowControl/>
              <w:jc w:val="left"/>
              <w:rPr>
                <w:rFonts w:ascii="宋体" w:hAnsi="宋体" w:cs="宋体"/>
                <w:kern w:val="0"/>
                <w:sz w:val="22"/>
                <w:szCs w:val="22"/>
              </w:rPr>
            </w:pPr>
            <w:r>
              <w:rPr>
                <w:rFonts w:hint="eastAsia" w:ascii="宋体" w:hAnsi="宋体" w:cs="宋体"/>
                <w:kern w:val="0"/>
                <w:sz w:val="22"/>
                <w:szCs w:val="22"/>
              </w:rPr>
              <w:t>应包括根据灯具选型和布置，对各空间的设计照度和照明功率密度（关联自评）进行计算</w:t>
            </w:r>
          </w:p>
        </w:tc>
        <w:tc>
          <w:tcPr>
            <w:tcW w:w="1373" w:type="dxa"/>
            <w:tcBorders>
              <w:top w:val="nil"/>
              <w:left w:val="nil"/>
              <w:bottom w:val="single" w:color="auto" w:sz="4" w:space="0"/>
              <w:right w:val="single" w:color="auto" w:sz="4" w:space="0"/>
            </w:tcBorders>
            <w:shd w:val="clear" w:color="auto" w:fill="auto"/>
            <w:vAlign w:val="center"/>
          </w:tcPr>
          <w:p w14:paraId="771F5C2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42C06A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FC68FA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E65D1AA">
            <w:pPr>
              <w:widowControl/>
              <w:jc w:val="left"/>
              <w:rPr>
                <w:rFonts w:ascii="宋体" w:hAnsi="宋体" w:cs="宋体"/>
                <w:b/>
                <w:bCs/>
                <w:kern w:val="0"/>
                <w:sz w:val="22"/>
                <w:szCs w:val="22"/>
              </w:rPr>
            </w:pPr>
            <w:r>
              <w:rPr>
                <w:rFonts w:hint="eastAsia" w:ascii="宋体" w:hAnsi="宋体" w:cs="宋体"/>
                <w:b/>
                <w:bCs/>
                <w:kern w:val="0"/>
                <w:sz w:val="22"/>
                <w:szCs w:val="22"/>
              </w:rPr>
              <w:t>照明功率密度现场检测报告</w:t>
            </w:r>
          </w:p>
        </w:tc>
        <w:tc>
          <w:tcPr>
            <w:tcW w:w="4180" w:type="dxa"/>
            <w:tcBorders>
              <w:top w:val="nil"/>
              <w:left w:val="nil"/>
              <w:bottom w:val="single" w:color="auto" w:sz="4" w:space="0"/>
              <w:right w:val="single" w:color="auto" w:sz="4" w:space="0"/>
            </w:tcBorders>
            <w:shd w:val="clear" w:color="auto" w:fill="auto"/>
            <w:vAlign w:val="center"/>
          </w:tcPr>
          <w:p w14:paraId="597585CC">
            <w:pPr>
              <w:widowControl/>
              <w:jc w:val="left"/>
              <w:rPr>
                <w:rFonts w:ascii="宋体" w:hAnsi="宋体" w:cs="宋体"/>
                <w:kern w:val="0"/>
                <w:sz w:val="22"/>
                <w:szCs w:val="22"/>
              </w:rPr>
            </w:pPr>
            <w:r>
              <w:rPr>
                <w:rFonts w:hint="eastAsia" w:ascii="宋体" w:hAnsi="宋体" w:cs="宋体"/>
                <w:kern w:val="0"/>
                <w:sz w:val="22"/>
                <w:szCs w:val="22"/>
              </w:rPr>
              <w:t>　</w:t>
            </w:r>
          </w:p>
        </w:tc>
        <w:tc>
          <w:tcPr>
            <w:tcW w:w="1373" w:type="dxa"/>
            <w:tcBorders>
              <w:top w:val="nil"/>
              <w:left w:val="nil"/>
              <w:bottom w:val="single" w:color="auto" w:sz="4" w:space="0"/>
              <w:right w:val="single" w:color="auto" w:sz="4" w:space="0"/>
            </w:tcBorders>
            <w:shd w:val="clear" w:color="auto" w:fill="auto"/>
            <w:vAlign w:val="center"/>
          </w:tcPr>
          <w:p w14:paraId="3D10A47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62F235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362F91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6EBBDD7">
            <w:pPr>
              <w:widowControl/>
              <w:jc w:val="left"/>
              <w:rPr>
                <w:rFonts w:ascii="宋体" w:hAnsi="宋体" w:cs="宋体"/>
                <w:b/>
                <w:bCs/>
                <w:kern w:val="0"/>
                <w:sz w:val="22"/>
                <w:szCs w:val="22"/>
              </w:rPr>
            </w:pPr>
            <w:r>
              <w:rPr>
                <w:rFonts w:hint="eastAsia" w:ascii="宋体" w:hAnsi="宋体" w:cs="宋体"/>
                <w:b/>
                <w:bCs/>
                <w:kern w:val="0"/>
                <w:sz w:val="22"/>
                <w:szCs w:val="22"/>
              </w:rPr>
              <w:t>产品型式检验报告</w:t>
            </w:r>
          </w:p>
        </w:tc>
        <w:tc>
          <w:tcPr>
            <w:tcW w:w="4180" w:type="dxa"/>
            <w:tcBorders>
              <w:top w:val="nil"/>
              <w:left w:val="nil"/>
              <w:bottom w:val="single" w:color="auto" w:sz="4" w:space="0"/>
              <w:right w:val="single" w:color="auto" w:sz="4" w:space="0"/>
            </w:tcBorders>
            <w:shd w:val="clear" w:color="auto" w:fill="auto"/>
            <w:vAlign w:val="center"/>
          </w:tcPr>
          <w:p w14:paraId="7874F8CC">
            <w:pPr>
              <w:widowControl/>
              <w:jc w:val="left"/>
              <w:rPr>
                <w:rFonts w:ascii="宋体" w:hAnsi="宋体" w:cs="宋体"/>
                <w:kern w:val="0"/>
                <w:sz w:val="22"/>
                <w:szCs w:val="22"/>
              </w:rPr>
            </w:pPr>
            <w:r>
              <w:rPr>
                <w:rFonts w:hint="eastAsia" w:ascii="宋体" w:hAnsi="宋体" w:cs="宋体"/>
                <w:kern w:val="0"/>
                <w:sz w:val="22"/>
                <w:szCs w:val="22"/>
              </w:rPr>
              <w:t>　</w:t>
            </w:r>
          </w:p>
        </w:tc>
        <w:tc>
          <w:tcPr>
            <w:tcW w:w="1373" w:type="dxa"/>
            <w:tcBorders>
              <w:top w:val="nil"/>
              <w:left w:val="nil"/>
              <w:bottom w:val="single" w:color="auto" w:sz="4" w:space="0"/>
              <w:right w:val="single" w:color="auto" w:sz="4" w:space="0"/>
            </w:tcBorders>
            <w:shd w:val="clear" w:color="auto" w:fill="auto"/>
            <w:vAlign w:val="center"/>
          </w:tcPr>
          <w:p w14:paraId="6D51DEE9">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C93C7BE">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817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552709F">
            <w:pPr>
              <w:spacing w:line="288" w:lineRule="auto"/>
            </w:pPr>
          </w:p>
        </w:tc>
      </w:tr>
    </w:tbl>
    <w:p w14:paraId="72B3FAF8">
      <w:pPr>
        <w:spacing w:line="288" w:lineRule="auto"/>
      </w:pPr>
    </w:p>
    <w:p w14:paraId="0336734E">
      <w:pPr>
        <w:spacing w:line="288" w:lineRule="auto"/>
        <w:rPr>
          <w:rFonts w:ascii="黑体" w:hAnsi="黑体" w:eastAsia="黑体"/>
          <w:b/>
          <w:bCs/>
          <w:kern w:val="0"/>
          <w:sz w:val="24"/>
          <w:szCs w:val="32"/>
        </w:rPr>
      </w:pPr>
      <w:r>
        <w:br w:type="page"/>
      </w:r>
    </w:p>
    <w:p w14:paraId="4709F822">
      <w:pPr>
        <w:pStyle w:val="5"/>
        <w:spacing w:line="288" w:lineRule="auto"/>
      </w:pPr>
      <w:r>
        <w:rPr>
          <w:rFonts w:hint="eastAsia"/>
        </w:rPr>
        <w:t>7.2.8 采取措施降低建筑能耗</w:t>
      </w:r>
      <w:r>
        <w:t>。</w:t>
      </w:r>
      <w:r>
        <w:rPr>
          <w:rFonts w:hint="eastAsia"/>
        </w:rPr>
        <w:t>（总分10分）</w:t>
      </w:r>
    </w:p>
    <w:p w14:paraId="6F5C919A">
      <w:pPr>
        <w:numPr>
          <w:ilvl w:val="0"/>
          <w:numId w:val="111"/>
        </w:numPr>
        <w:spacing w:line="288" w:lineRule="auto"/>
        <w:rPr>
          <w:rFonts w:cs="宋体"/>
          <w:b/>
          <w:bCs/>
          <w:sz w:val="24"/>
          <w:lang w:val="zh-CN"/>
        </w:rPr>
      </w:pPr>
      <w:r>
        <w:rPr>
          <w:rFonts w:hint="eastAsia" w:cs="宋体"/>
          <w:b/>
          <w:bCs/>
          <w:sz w:val="24"/>
          <w:lang w:val="zh-CN"/>
        </w:rPr>
        <w:t>得分自评</w:t>
      </w:r>
    </w:p>
    <w:tbl>
      <w:tblPr>
        <w:tblStyle w:val="28"/>
        <w:tblW w:w="8381" w:type="dxa"/>
        <w:tblInd w:w="91" w:type="dxa"/>
        <w:tblLayout w:type="autofit"/>
        <w:tblCellMar>
          <w:top w:w="0" w:type="dxa"/>
          <w:left w:w="108" w:type="dxa"/>
          <w:bottom w:w="0" w:type="dxa"/>
          <w:right w:w="108" w:type="dxa"/>
        </w:tblCellMar>
      </w:tblPr>
      <w:tblGrid>
        <w:gridCol w:w="726"/>
        <w:gridCol w:w="2552"/>
        <w:gridCol w:w="1984"/>
        <w:gridCol w:w="1559"/>
        <w:gridCol w:w="1560"/>
      </w:tblGrid>
      <w:tr w14:paraId="18B2251F">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F5977">
            <w:pPr>
              <w:widowControl/>
              <w:jc w:val="center"/>
              <w:rPr>
                <w:rFonts w:ascii="宋体" w:hAnsi="宋体" w:cs="宋体"/>
                <w:b/>
                <w:bCs/>
                <w:kern w:val="0"/>
                <w:szCs w:val="21"/>
              </w:rPr>
            </w:pPr>
            <w:r>
              <w:rPr>
                <w:rFonts w:hint="eastAsia" w:ascii="宋体" w:hAnsi="宋体" w:cs="宋体"/>
                <w:b/>
                <w:bCs/>
                <w:kern w:val="0"/>
                <w:szCs w:val="21"/>
              </w:rPr>
              <w:t>序号</w:t>
            </w:r>
          </w:p>
        </w:tc>
        <w:tc>
          <w:tcPr>
            <w:tcW w:w="2552" w:type="dxa"/>
            <w:tcBorders>
              <w:top w:val="single" w:color="auto" w:sz="4" w:space="0"/>
              <w:left w:val="nil"/>
              <w:bottom w:val="single" w:color="auto" w:sz="4" w:space="0"/>
              <w:right w:val="single" w:color="auto" w:sz="4" w:space="0"/>
            </w:tcBorders>
            <w:shd w:val="clear" w:color="auto" w:fill="auto"/>
          </w:tcPr>
          <w:p w14:paraId="7A819A5B">
            <w:pPr>
              <w:widowControl/>
              <w:jc w:val="center"/>
              <w:rPr>
                <w:rFonts w:ascii="宋体" w:hAnsi="宋体" w:cs="宋体"/>
                <w:b/>
                <w:bCs/>
                <w:kern w:val="0"/>
                <w:szCs w:val="21"/>
              </w:rPr>
            </w:pPr>
            <w:r>
              <w:rPr>
                <w:rFonts w:hint="eastAsia" w:ascii="宋体" w:hAnsi="宋体" w:cs="宋体"/>
                <w:b/>
                <w:bCs/>
                <w:kern w:val="0"/>
                <w:szCs w:val="21"/>
              </w:rPr>
              <w:t>评价内容</w:t>
            </w: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7B8C54F4">
            <w:pPr>
              <w:widowControl/>
              <w:jc w:val="center"/>
              <w:rPr>
                <w:rFonts w:ascii="宋体" w:hAnsi="宋体" w:cs="宋体"/>
                <w:kern w:val="0"/>
                <w:sz w:val="22"/>
                <w:szCs w:val="22"/>
              </w:rPr>
            </w:pPr>
            <w:r>
              <w:rPr>
                <w:rFonts w:hint="eastAsia" w:ascii="宋体" w:hAnsi="宋体" w:cs="宋体"/>
                <w:kern w:val="0"/>
                <w:sz w:val="22"/>
                <w:szCs w:val="22"/>
              </w:rPr>
              <w:t>　</w:t>
            </w:r>
          </w:p>
        </w:tc>
        <w:tc>
          <w:tcPr>
            <w:tcW w:w="1559" w:type="dxa"/>
            <w:tcBorders>
              <w:top w:val="single" w:color="auto" w:sz="4" w:space="0"/>
              <w:left w:val="nil"/>
              <w:bottom w:val="single" w:color="auto" w:sz="4" w:space="0"/>
              <w:right w:val="single" w:color="auto" w:sz="4" w:space="0"/>
            </w:tcBorders>
            <w:shd w:val="clear" w:color="auto" w:fill="auto"/>
            <w:noWrap/>
          </w:tcPr>
          <w:p w14:paraId="1D717B7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14:paraId="2E2419C2">
            <w:pPr>
              <w:widowControl/>
              <w:jc w:val="center"/>
              <w:rPr>
                <w:rFonts w:ascii="宋体" w:hAnsi="宋体" w:cs="宋体"/>
                <w:b/>
                <w:bCs/>
                <w:kern w:val="0"/>
                <w:szCs w:val="21"/>
              </w:rPr>
            </w:pPr>
            <w:r>
              <w:rPr>
                <w:rFonts w:hint="eastAsia" w:ascii="宋体" w:hAnsi="宋体" w:cs="宋体"/>
                <w:b/>
                <w:bCs/>
                <w:kern w:val="0"/>
                <w:szCs w:val="21"/>
              </w:rPr>
              <w:t>自评得分（分）</w:t>
            </w:r>
          </w:p>
        </w:tc>
      </w:tr>
      <w:tr w14:paraId="2DF54865">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3747975D">
            <w:pPr>
              <w:widowControl/>
              <w:jc w:val="center"/>
              <w:rPr>
                <w:rFonts w:ascii="宋体" w:hAnsi="宋体" w:cs="宋体"/>
                <w:kern w:val="0"/>
                <w:sz w:val="22"/>
                <w:szCs w:val="22"/>
              </w:rPr>
            </w:pPr>
            <w:r>
              <w:rPr>
                <w:rFonts w:hint="eastAsia" w:ascii="宋体" w:hAnsi="宋体" w:cs="宋体"/>
                <w:kern w:val="0"/>
                <w:sz w:val="22"/>
                <w:szCs w:val="22"/>
              </w:rPr>
              <w:t>1</w:t>
            </w:r>
          </w:p>
        </w:tc>
        <w:tc>
          <w:tcPr>
            <w:tcW w:w="2552" w:type="dxa"/>
            <w:tcBorders>
              <w:top w:val="nil"/>
              <w:left w:val="single" w:color="auto" w:sz="4" w:space="0"/>
              <w:bottom w:val="single" w:color="auto" w:sz="4" w:space="0"/>
              <w:right w:val="single" w:color="auto" w:sz="4" w:space="0"/>
            </w:tcBorders>
            <w:shd w:val="clear" w:color="auto" w:fill="auto"/>
            <w:vAlign w:val="center"/>
          </w:tcPr>
          <w:p w14:paraId="4CE43579">
            <w:pPr>
              <w:widowControl/>
              <w:jc w:val="center"/>
              <w:rPr>
                <w:rFonts w:ascii="宋体" w:hAnsi="宋体" w:cs="宋体"/>
                <w:kern w:val="0"/>
                <w:sz w:val="22"/>
                <w:szCs w:val="22"/>
              </w:rPr>
            </w:pPr>
            <w:r>
              <w:rPr>
                <w:rFonts w:hint="eastAsia" w:ascii="宋体" w:hAnsi="宋体" w:cs="宋体"/>
                <w:kern w:val="0"/>
                <w:sz w:val="22"/>
                <w:szCs w:val="22"/>
              </w:rPr>
              <w:t xml:space="preserve">建筑设计能耗相比现行强制性工程建设规范《建筑节能与可再生能源利用通用规范》GB 55015 </w:t>
            </w:r>
          </w:p>
        </w:tc>
        <w:tc>
          <w:tcPr>
            <w:tcW w:w="1984" w:type="dxa"/>
            <w:tcBorders>
              <w:top w:val="nil"/>
              <w:left w:val="nil"/>
              <w:bottom w:val="single" w:color="auto" w:sz="4" w:space="0"/>
              <w:right w:val="single" w:color="auto" w:sz="4" w:space="0"/>
            </w:tcBorders>
            <w:shd w:val="clear" w:color="auto" w:fill="auto"/>
            <w:noWrap/>
            <w:vAlign w:val="center"/>
          </w:tcPr>
          <w:p w14:paraId="75BFEE27">
            <w:pPr>
              <w:widowControl/>
              <w:jc w:val="center"/>
              <w:rPr>
                <w:rFonts w:ascii="宋体" w:hAnsi="宋体" w:cs="宋体"/>
                <w:kern w:val="0"/>
                <w:sz w:val="22"/>
                <w:szCs w:val="22"/>
              </w:rPr>
            </w:pPr>
            <w:r>
              <w:rPr>
                <w:rFonts w:hint="eastAsia" w:ascii="宋体" w:hAnsi="宋体" w:cs="宋体"/>
                <w:kern w:val="0"/>
                <w:sz w:val="22"/>
                <w:szCs w:val="22"/>
              </w:rPr>
              <w:t>降低 5%，得 6 分;降低 10%，得 8 分;降低 15 %，得 10 分。</w:t>
            </w:r>
          </w:p>
        </w:tc>
        <w:tc>
          <w:tcPr>
            <w:tcW w:w="1559" w:type="dxa"/>
            <w:tcBorders>
              <w:top w:val="nil"/>
              <w:left w:val="nil"/>
              <w:bottom w:val="single" w:color="auto" w:sz="4" w:space="0"/>
              <w:right w:val="single" w:color="auto" w:sz="4" w:space="0"/>
            </w:tcBorders>
            <w:shd w:val="clear" w:color="auto" w:fill="auto"/>
            <w:noWrap/>
            <w:vAlign w:val="center"/>
          </w:tcPr>
          <w:p w14:paraId="2EADB19E">
            <w:pPr>
              <w:widowControl/>
              <w:jc w:val="center"/>
              <w:rPr>
                <w:rFonts w:ascii="宋体" w:hAnsi="宋体" w:cs="宋体"/>
                <w:kern w:val="0"/>
                <w:sz w:val="22"/>
                <w:szCs w:val="22"/>
              </w:rPr>
            </w:pPr>
            <w:r>
              <w:rPr>
                <w:rFonts w:hint="eastAsia" w:ascii="宋体" w:hAnsi="宋体" w:cs="宋体"/>
                <w:kern w:val="0"/>
                <w:sz w:val="22"/>
                <w:szCs w:val="22"/>
              </w:rPr>
              <w:t>10</w:t>
            </w:r>
          </w:p>
        </w:tc>
        <w:tc>
          <w:tcPr>
            <w:tcW w:w="1560" w:type="dxa"/>
            <w:vMerge w:val="restart"/>
            <w:tcBorders>
              <w:top w:val="nil"/>
              <w:left w:val="single" w:color="auto" w:sz="4" w:space="0"/>
              <w:bottom w:val="single" w:color="000000" w:sz="4" w:space="0"/>
              <w:right w:val="single" w:color="auto" w:sz="4" w:space="0"/>
            </w:tcBorders>
            <w:shd w:val="clear" w:color="auto" w:fill="auto"/>
            <w:noWrap/>
            <w:vAlign w:val="center"/>
          </w:tcPr>
          <w:p w14:paraId="2F1A0BF4">
            <w:pPr>
              <w:widowControl/>
              <w:jc w:val="center"/>
              <w:rPr>
                <w:rFonts w:ascii="宋体" w:hAnsi="宋体" w:cs="宋体"/>
                <w:kern w:val="0"/>
                <w:sz w:val="22"/>
                <w:szCs w:val="22"/>
              </w:rPr>
            </w:pPr>
            <w:r>
              <w:rPr>
                <w:rFonts w:hint="eastAsia" w:ascii="宋体" w:hAnsi="宋体" w:cs="宋体"/>
                <w:kern w:val="0"/>
                <w:sz w:val="22"/>
                <w:szCs w:val="22"/>
              </w:rPr>
              <w:t>　</w:t>
            </w:r>
          </w:p>
        </w:tc>
      </w:tr>
      <w:tr w14:paraId="74FA2EFA">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vAlign w:val="center"/>
          </w:tcPr>
          <w:p w14:paraId="08A9F44C">
            <w:pPr>
              <w:widowControl/>
              <w:jc w:val="center"/>
              <w:rPr>
                <w:rFonts w:ascii="宋体" w:hAnsi="宋体" w:cs="宋体"/>
                <w:kern w:val="0"/>
                <w:sz w:val="22"/>
                <w:szCs w:val="22"/>
              </w:rPr>
            </w:pPr>
            <w:r>
              <w:rPr>
                <w:rFonts w:hint="eastAsia" w:ascii="宋体" w:hAnsi="宋体" w:cs="宋体"/>
                <w:kern w:val="0"/>
                <w:sz w:val="22"/>
                <w:szCs w:val="22"/>
              </w:rPr>
              <w:t>2</w:t>
            </w:r>
          </w:p>
        </w:tc>
        <w:tc>
          <w:tcPr>
            <w:tcW w:w="2552" w:type="dxa"/>
            <w:tcBorders>
              <w:top w:val="nil"/>
              <w:left w:val="single" w:color="auto" w:sz="4" w:space="0"/>
              <w:bottom w:val="single" w:color="auto" w:sz="4" w:space="0"/>
              <w:right w:val="single" w:color="auto" w:sz="4" w:space="0"/>
            </w:tcBorders>
            <w:vAlign w:val="center"/>
          </w:tcPr>
          <w:p w14:paraId="73226B8B">
            <w:pPr>
              <w:widowControl/>
              <w:jc w:val="left"/>
              <w:rPr>
                <w:rFonts w:ascii="宋体" w:hAnsi="宋体" w:cs="宋体"/>
                <w:kern w:val="0"/>
                <w:sz w:val="22"/>
                <w:szCs w:val="22"/>
              </w:rPr>
            </w:pPr>
            <w:r>
              <w:rPr>
                <w:rFonts w:hint="eastAsia" w:ascii="宋体" w:hAnsi="宋体" w:cs="宋体"/>
                <w:kern w:val="0"/>
                <w:sz w:val="22"/>
                <w:szCs w:val="22"/>
              </w:rPr>
              <w:t>建筑运行能耗相比国家现行有关建筑能耗标准</w:t>
            </w:r>
          </w:p>
        </w:tc>
        <w:tc>
          <w:tcPr>
            <w:tcW w:w="1984" w:type="dxa"/>
            <w:tcBorders>
              <w:top w:val="nil"/>
              <w:left w:val="nil"/>
              <w:bottom w:val="single" w:color="auto" w:sz="4" w:space="0"/>
              <w:right w:val="single" w:color="auto" w:sz="4" w:space="0"/>
            </w:tcBorders>
            <w:shd w:val="clear" w:color="auto" w:fill="auto"/>
            <w:vAlign w:val="center"/>
          </w:tcPr>
          <w:p w14:paraId="207F8AA2">
            <w:pPr>
              <w:widowControl/>
              <w:jc w:val="center"/>
              <w:rPr>
                <w:rFonts w:ascii="宋体" w:hAnsi="宋体" w:cs="宋体"/>
                <w:kern w:val="0"/>
                <w:sz w:val="22"/>
                <w:szCs w:val="22"/>
              </w:rPr>
            </w:pPr>
            <w:r>
              <w:rPr>
                <w:rFonts w:hint="eastAsia" w:ascii="宋体" w:hAnsi="宋体" w:cs="宋体"/>
                <w:kern w:val="0"/>
                <w:sz w:val="22"/>
                <w:szCs w:val="22"/>
              </w:rPr>
              <w:t>降低 10 %，得 6 分;降低 15 %，得 8 分;降低 20 %，得 10 分。</w:t>
            </w:r>
          </w:p>
        </w:tc>
        <w:tc>
          <w:tcPr>
            <w:tcW w:w="1559" w:type="dxa"/>
            <w:tcBorders>
              <w:top w:val="nil"/>
              <w:left w:val="nil"/>
              <w:bottom w:val="single" w:color="auto" w:sz="4" w:space="0"/>
              <w:right w:val="single" w:color="auto" w:sz="4" w:space="0"/>
            </w:tcBorders>
            <w:shd w:val="clear" w:color="auto" w:fill="auto"/>
            <w:noWrap/>
            <w:vAlign w:val="center"/>
          </w:tcPr>
          <w:p w14:paraId="69C476C9">
            <w:pPr>
              <w:widowControl/>
              <w:jc w:val="center"/>
              <w:rPr>
                <w:rFonts w:ascii="宋体" w:hAnsi="宋体" w:cs="宋体"/>
                <w:kern w:val="0"/>
                <w:sz w:val="22"/>
                <w:szCs w:val="22"/>
              </w:rPr>
            </w:pPr>
            <w:r>
              <w:rPr>
                <w:rFonts w:hint="eastAsia" w:ascii="宋体" w:hAnsi="宋体" w:cs="宋体"/>
                <w:kern w:val="0"/>
                <w:sz w:val="22"/>
                <w:szCs w:val="22"/>
              </w:rPr>
              <w:t>10</w:t>
            </w:r>
          </w:p>
        </w:tc>
        <w:tc>
          <w:tcPr>
            <w:tcW w:w="1560" w:type="dxa"/>
            <w:vMerge w:val="continue"/>
            <w:tcBorders>
              <w:top w:val="nil"/>
              <w:left w:val="single" w:color="auto" w:sz="4" w:space="0"/>
              <w:bottom w:val="single" w:color="000000" w:sz="4" w:space="0"/>
              <w:right w:val="single" w:color="auto" w:sz="4" w:space="0"/>
            </w:tcBorders>
            <w:vAlign w:val="center"/>
          </w:tcPr>
          <w:p w14:paraId="22416016">
            <w:pPr>
              <w:widowControl/>
              <w:jc w:val="left"/>
              <w:rPr>
                <w:rFonts w:ascii="宋体" w:hAnsi="宋体" w:cs="宋体"/>
                <w:kern w:val="0"/>
                <w:sz w:val="22"/>
                <w:szCs w:val="22"/>
              </w:rPr>
            </w:pPr>
          </w:p>
        </w:tc>
      </w:tr>
      <w:tr w14:paraId="38D97FFA">
        <w:tblPrEx>
          <w:tblCellMar>
            <w:top w:w="0" w:type="dxa"/>
            <w:left w:w="108" w:type="dxa"/>
            <w:bottom w:w="0" w:type="dxa"/>
            <w:right w:w="108" w:type="dxa"/>
          </w:tblCellMar>
        </w:tblPrEx>
        <w:trPr>
          <w:trHeight w:val="270" w:hRule="atLeast"/>
        </w:trPr>
        <w:tc>
          <w:tcPr>
            <w:tcW w:w="32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870492">
            <w:pPr>
              <w:widowControl/>
              <w:jc w:val="center"/>
              <w:rPr>
                <w:rFonts w:ascii="宋体" w:hAnsi="宋体" w:cs="宋体"/>
                <w:kern w:val="0"/>
                <w:szCs w:val="21"/>
              </w:rPr>
            </w:pPr>
            <w:r>
              <w:rPr>
                <w:rFonts w:hint="eastAsia" w:ascii="宋体" w:hAnsi="宋体" w:cs="宋体"/>
                <w:kern w:val="0"/>
                <w:szCs w:val="21"/>
              </w:rPr>
              <w:t>合计</w:t>
            </w:r>
          </w:p>
        </w:tc>
        <w:tc>
          <w:tcPr>
            <w:tcW w:w="1984" w:type="dxa"/>
            <w:tcBorders>
              <w:top w:val="nil"/>
              <w:left w:val="nil"/>
              <w:bottom w:val="single" w:color="auto" w:sz="4" w:space="0"/>
              <w:right w:val="single" w:color="auto" w:sz="4" w:space="0"/>
            </w:tcBorders>
            <w:shd w:val="clear" w:color="auto" w:fill="auto"/>
            <w:noWrap/>
            <w:vAlign w:val="center"/>
          </w:tcPr>
          <w:p w14:paraId="7161D1C2">
            <w:pPr>
              <w:widowControl/>
              <w:jc w:val="center"/>
              <w:rPr>
                <w:rFonts w:ascii="宋体" w:hAnsi="宋体" w:cs="宋体"/>
                <w:kern w:val="0"/>
                <w:sz w:val="22"/>
                <w:szCs w:val="22"/>
              </w:rPr>
            </w:pPr>
            <w:r>
              <w:rPr>
                <w:rFonts w:hint="eastAsia" w:ascii="宋体" w:hAnsi="宋体" w:cs="宋体"/>
                <w:kern w:val="0"/>
                <w:sz w:val="22"/>
                <w:szCs w:val="22"/>
              </w:rPr>
              <w:t>　</w:t>
            </w:r>
          </w:p>
        </w:tc>
        <w:tc>
          <w:tcPr>
            <w:tcW w:w="1559" w:type="dxa"/>
            <w:tcBorders>
              <w:top w:val="nil"/>
              <w:left w:val="nil"/>
              <w:bottom w:val="single" w:color="auto" w:sz="4" w:space="0"/>
              <w:right w:val="single" w:color="auto" w:sz="4" w:space="0"/>
            </w:tcBorders>
            <w:shd w:val="clear" w:color="auto" w:fill="auto"/>
            <w:vAlign w:val="center"/>
          </w:tcPr>
          <w:p w14:paraId="34BB4AC0">
            <w:pPr>
              <w:widowControl/>
              <w:jc w:val="center"/>
              <w:rPr>
                <w:rFonts w:ascii="宋体" w:hAnsi="宋体" w:cs="宋体"/>
                <w:kern w:val="0"/>
                <w:sz w:val="22"/>
                <w:szCs w:val="22"/>
              </w:rPr>
            </w:pPr>
            <w:r>
              <w:rPr>
                <w:rFonts w:hint="eastAsia" w:ascii="宋体" w:hAnsi="宋体" w:cs="宋体"/>
                <w:kern w:val="0"/>
                <w:sz w:val="22"/>
                <w:szCs w:val="22"/>
              </w:rPr>
              <w:t>10</w:t>
            </w:r>
          </w:p>
        </w:tc>
        <w:tc>
          <w:tcPr>
            <w:tcW w:w="1560" w:type="dxa"/>
            <w:tcBorders>
              <w:top w:val="nil"/>
              <w:left w:val="nil"/>
              <w:bottom w:val="single" w:color="auto" w:sz="4" w:space="0"/>
              <w:right w:val="single" w:color="auto" w:sz="4" w:space="0"/>
            </w:tcBorders>
            <w:shd w:val="clear" w:color="auto" w:fill="auto"/>
            <w:vAlign w:val="center"/>
          </w:tcPr>
          <w:p w14:paraId="55EEE495">
            <w:pPr>
              <w:widowControl/>
              <w:jc w:val="center"/>
              <w:rPr>
                <w:rFonts w:ascii="宋体" w:hAnsi="宋体" w:cs="宋体"/>
                <w:kern w:val="0"/>
                <w:sz w:val="22"/>
                <w:szCs w:val="22"/>
              </w:rPr>
            </w:pPr>
            <w:r>
              <w:rPr>
                <w:rFonts w:hint="eastAsia" w:ascii="宋体" w:hAnsi="宋体" w:cs="宋体"/>
                <w:kern w:val="0"/>
                <w:sz w:val="22"/>
                <w:szCs w:val="22"/>
              </w:rPr>
              <w:t>　</w:t>
            </w:r>
          </w:p>
        </w:tc>
      </w:tr>
    </w:tbl>
    <w:p w14:paraId="4D0E571C">
      <w:pPr>
        <w:spacing w:line="288" w:lineRule="auto"/>
        <w:rPr>
          <w:rFonts w:cs="宋体"/>
          <w:b/>
          <w:bCs/>
          <w:sz w:val="24"/>
          <w:lang w:val="zh-CN"/>
        </w:rPr>
      </w:pPr>
    </w:p>
    <w:p w14:paraId="5C643233">
      <w:pPr>
        <w:numPr>
          <w:ilvl w:val="0"/>
          <w:numId w:val="111"/>
        </w:numPr>
        <w:spacing w:line="288" w:lineRule="auto"/>
        <w:rPr>
          <w:rFonts w:cs="宋体"/>
          <w:b/>
          <w:bCs/>
          <w:sz w:val="24"/>
          <w:lang w:val="zh-CN"/>
        </w:rPr>
      </w:pPr>
      <w:r>
        <w:rPr>
          <w:rFonts w:hint="eastAsia" w:cs="宋体"/>
          <w:b/>
          <w:bCs/>
          <w:sz w:val="24"/>
          <w:lang w:val="zh-CN"/>
        </w:rPr>
        <w:t>评价要点</w:t>
      </w:r>
    </w:p>
    <w:p w14:paraId="5135114E">
      <w:pPr>
        <w:pStyle w:val="51"/>
        <w:spacing w:line="288" w:lineRule="auto"/>
        <w:outlineLvl w:val="9"/>
        <w:rPr>
          <w:rFonts w:cs="宋体"/>
          <w:sz w:val="21"/>
          <w:szCs w:val="21"/>
        </w:rPr>
      </w:pPr>
      <w:r>
        <w:rPr>
          <w:rFonts w:hint="eastAsia" w:cs="宋体"/>
          <w:sz w:val="21"/>
          <w:szCs w:val="21"/>
        </w:rPr>
        <w:t>建筑所处城市的建筑热工气候分区：</w:t>
      </w:r>
      <w:r>
        <w:rPr>
          <w:lang w:val="zh-CN"/>
        </w:rPr>
        <w:t>__</w:t>
      </w:r>
      <w:r>
        <w:rPr>
          <w:u w:val="single"/>
          <w:lang w:val="zh-CN"/>
        </w:rPr>
        <w:t>_</w:t>
      </w:r>
      <w:r>
        <w:rPr>
          <w:rFonts w:hint="eastAsia"/>
          <w:u w:val="single"/>
          <w:lang w:val="zh-CN"/>
        </w:rPr>
        <w:t xml:space="preserve">  </w:t>
      </w:r>
    </w:p>
    <w:p w14:paraId="6540CA85">
      <w:pPr>
        <w:pStyle w:val="51"/>
        <w:spacing w:line="288" w:lineRule="auto"/>
        <w:outlineLvl w:val="9"/>
        <w:rPr>
          <w:rFonts w:cs="宋体"/>
          <w:sz w:val="21"/>
          <w:szCs w:val="21"/>
        </w:rPr>
      </w:pPr>
      <w:r>
        <w:rPr>
          <w:rFonts w:hint="eastAsia" w:cs="宋体"/>
          <w:sz w:val="21"/>
          <w:szCs w:val="21"/>
        </w:rPr>
        <w:t>建筑总能耗：</w:t>
      </w:r>
      <w:r>
        <w:rPr>
          <w:lang w:val="zh-CN"/>
        </w:rPr>
        <w:t>__</w:t>
      </w:r>
      <w:r>
        <w:rPr>
          <w:u w:val="single"/>
          <w:lang w:val="zh-CN"/>
        </w:rPr>
        <w:t>_</w:t>
      </w:r>
      <w:r>
        <w:rPr>
          <w:rFonts w:hint="eastAsia"/>
          <w:u w:val="single"/>
          <w:lang w:val="zh-CN"/>
        </w:rPr>
        <w:t xml:space="preserve">  </w:t>
      </w:r>
      <w:r>
        <w:rPr>
          <w:rFonts w:hint="eastAsia" w:cs="宋体"/>
          <w:sz w:val="21"/>
          <w:szCs w:val="21"/>
        </w:rPr>
        <w:t xml:space="preserve"> MJ/a</w:t>
      </w:r>
    </w:p>
    <w:p w14:paraId="58EC134A">
      <w:pPr>
        <w:pStyle w:val="51"/>
        <w:spacing w:line="288" w:lineRule="auto"/>
        <w:outlineLvl w:val="9"/>
        <w:rPr>
          <w:rFonts w:cs="宋体"/>
          <w:sz w:val="21"/>
          <w:szCs w:val="21"/>
        </w:rPr>
      </w:pPr>
      <w:r>
        <w:rPr>
          <w:rFonts w:hint="eastAsia" w:cs="宋体"/>
          <w:sz w:val="21"/>
          <w:szCs w:val="21"/>
        </w:rPr>
        <w:t>建筑单位面积能耗：</w:t>
      </w:r>
      <w:r>
        <w:rPr>
          <w:lang w:val="zh-CN"/>
        </w:rPr>
        <w:t>__</w:t>
      </w:r>
      <w:r>
        <w:rPr>
          <w:u w:val="single"/>
          <w:lang w:val="zh-CN"/>
        </w:rPr>
        <w:t>_</w:t>
      </w:r>
      <w:r>
        <w:rPr>
          <w:rFonts w:hint="eastAsia"/>
          <w:u w:val="single"/>
          <w:lang w:val="zh-CN"/>
        </w:rPr>
        <w:t xml:space="preserve">  </w:t>
      </w:r>
      <w:r>
        <w:rPr>
          <w:rFonts w:hint="eastAsia" w:cs="宋体"/>
          <w:sz w:val="21"/>
          <w:szCs w:val="21"/>
        </w:rPr>
        <w:t>kWh/（m2˙a）</w:t>
      </w:r>
    </w:p>
    <w:p w14:paraId="7111A949">
      <w:pPr>
        <w:pStyle w:val="51"/>
        <w:spacing w:line="288" w:lineRule="auto"/>
        <w:outlineLvl w:val="9"/>
        <w:rPr>
          <w:rFonts w:cs="宋体"/>
          <w:sz w:val="21"/>
          <w:szCs w:val="21"/>
        </w:rPr>
      </w:pPr>
      <w:r>
        <w:rPr>
          <w:rFonts w:hint="eastAsia" w:cs="宋体"/>
          <w:sz w:val="21"/>
          <w:szCs w:val="21"/>
        </w:rPr>
        <w:t>围护结构热工性能提高比例：</w:t>
      </w:r>
      <w:r>
        <w:rPr>
          <w:lang w:val="zh-CN"/>
        </w:rPr>
        <w:t>__</w:t>
      </w:r>
      <w:r>
        <w:rPr>
          <w:u w:val="single"/>
          <w:lang w:val="zh-CN"/>
        </w:rPr>
        <w:t>_</w:t>
      </w:r>
      <w:r>
        <w:rPr>
          <w:rFonts w:hint="eastAsia"/>
          <w:u w:val="single"/>
          <w:lang w:val="zh-CN"/>
        </w:rPr>
        <w:t xml:space="preserve">  </w:t>
      </w:r>
      <w:r>
        <w:rPr>
          <w:rFonts w:hint="eastAsia" w:cs="宋体"/>
          <w:sz w:val="21"/>
          <w:szCs w:val="21"/>
        </w:rPr>
        <w:t>%</w:t>
      </w:r>
    </w:p>
    <w:p w14:paraId="745FF861">
      <w:pPr>
        <w:pStyle w:val="51"/>
        <w:spacing w:line="288" w:lineRule="auto"/>
        <w:outlineLvl w:val="9"/>
        <w:rPr>
          <w:rFonts w:cs="宋体"/>
          <w:sz w:val="21"/>
          <w:szCs w:val="21"/>
        </w:rPr>
      </w:pPr>
      <w:r>
        <w:rPr>
          <w:rFonts w:hint="eastAsia" w:cs="宋体"/>
          <w:sz w:val="21"/>
          <w:szCs w:val="21"/>
        </w:rPr>
        <w:t>供暖空调负荷降低比例：</w:t>
      </w:r>
      <w:r>
        <w:rPr>
          <w:lang w:val="zh-CN"/>
        </w:rPr>
        <w:t>__</w:t>
      </w:r>
      <w:r>
        <w:rPr>
          <w:u w:val="single"/>
          <w:lang w:val="zh-CN"/>
        </w:rPr>
        <w:t>_</w:t>
      </w:r>
      <w:r>
        <w:rPr>
          <w:rFonts w:hint="eastAsia"/>
          <w:u w:val="single"/>
          <w:lang w:val="zh-CN"/>
        </w:rPr>
        <w:t xml:space="preserve">  </w:t>
      </w:r>
      <w:r>
        <w:rPr>
          <w:rFonts w:hint="eastAsia" w:cs="宋体"/>
          <w:sz w:val="21"/>
          <w:szCs w:val="21"/>
        </w:rPr>
        <w:t>%</w:t>
      </w:r>
    </w:p>
    <w:p w14:paraId="0861C5C9">
      <w:pPr>
        <w:pStyle w:val="51"/>
        <w:spacing w:line="288" w:lineRule="auto"/>
        <w:outlineLvl w:val="9"/>
        <w:rPr>
          <w:rFonts w:cs="宋体"/>
          <w:sz w:val="21"/>
          <w:szCs w:val="21"/>
        </w:rPr>
      </w:pPr>
      <w:r>
        <w:rPr>
          <w:rFonts w:hint="eastAsia" w:cs="宋体"/>
          <w:sz w:val="21"/>
          <w:szCs w:val="21"/>
        </w:rPr>
        <w:t>严寒和寒冷地区住宅外窗传热系数降低比例：</w:t>
      </w:r>
      <w:r>
        <w:rPr>
          <w:lang w:val="zh-CN"/>
        </w:rPr>
        <w:t>__</w:t>
      </w:r>
      <w:r>
        <w:rPr>
          <w:u w:val="single"/>
          <w:lang w:val="zh-CN"/>
        </w:rPr>
        <w:t>_</w:t>
      </w:r>
      <w:r>
        <w:rPr>
          <w:rFonts w:hint="eastAsia"/>
          <w:u w:val="single"/>
          <w:lang w:val="zh-CN"/>
        </w:rPr>
        <w:t xml:space="preserve">  </w:t>
      </w:r>
      <w:r>
        <w:rPr>
          <w:rFonts w:hint="eastAsia" w:cs="宋体"/>
          <w:sz w:val="21"/>
          <w:szCs w:val="21"/>
        </w:rPr>
        <w:t>%</w:t>
      </w:r>
    </w:p>
    <w:p w14:paraId="0FD09B72">
      <w:pPr>
        <w:pStyle w:val="51"/>
        <w:spacing w:line="288" w:lineRule="auto"/>
        <w:outlineLvl w:val="9"/>
        <w:rPr>
          <w:rFonts w:cs="宋体"/>
          <w:sz w:val="21"/>
          <w:szCs w:val="21"/>
        </w:rPr>
      </w:pPr>
      <w:r>
        <w:rPr>
          <w:rFonts w:hint="eastAsia" w:cs="宋体"/>
          <w:sz w:val="21"/>
          <w:szCs w:val="21"/>
        </w:rPr>
        <w:t>建筑能耗降低幅度：</w:t>
      </w:r>
      <w:r>
        <w:rPr>
          <w:lang w:val="zh-CN"/>
        </w:rPr>
        <w:t>__</w:t>
      </w:r>
      <w:r>
        <w:rPr>
          <w:u w:val="single"/>
          <w:lang w:val="zh-CN"/>
        </w:rPr>
        <w:t>_</w:t>
      </w:r>
      <w:r>
        <w:rPr>
          <w:rFonts w:hint="eastAsia"/>
          <w:u w:val="single"/>
          <w:lang w:val="zh-CN"/>
        </w:rPr>
        <w:t xml:space="preserve">  </w:t>
      </w:r>
      <w:r>
        <w:rPr>
          <w:rFonts w:hint="eastAsia" w:cs="宋体"/>
          <w:sz w:val="21"/>
          <w:szCs w:val="21"/>
        </w:rPr>
        <w:t>%</w:t>
      </w:r>
    </w:p>
    <w:p w14:paraId="3E542D4F">
      <w:pPr>
        <w:pStyle w:val="51"/>
        <w:spacing w:line="288" w:lineRule="auto"/>
        <w:outlineLvl w:val="9"/>
        <w:rPr>
          <w:rFonts w:cs="宋体"/>
          <w:sz w:val="21"/>
          <w:szCs w:val="21"/>
        </w:rPr>
      </w:pPr>
    </w:p>
    <w:p w14:paraId="2EC28229">
      <w:pPr>
        <w:pStyle w:val="51"/>
        <w:spacing w:line="288" w:lineRule="auto"/>
        <w:outlineLvl w:val="9"/>
        <w:rPr>
          <w:rFonts w:cs="宋体"/>
          <w:sz w:val="21"/>
          <w:szCs w:val="21"/>
        </w:rPr>
      </w:pPr>
      <w:r>
        <w:rPr>
          <w:rFonts w:hint="eastAsia" w:cs="宋体"/>
          <w:sz w:val="21"/>
          <w:szCs w:val="21"/>
        </w:rPr>
        <w:t>项目采取的节能措施。（</w:t>
      </w:r>
      <w:r>
        <w:rPr>
          <w:sz w:val="21"/>
          <w:szCs w:val="21"/>
        </w:rPr>
        <w:t>100</w:t>
      </w:r>
      <w:r>
        <w:rPr>
          <w:rFonts w:hint="eastAsia" w:cs="宋体"/>
          <w:sz w:val="21"/>
          <w:szCs w:val="21"/>
        </w:rPr>
        <w:t>字以内）</w:t>
      </w:r>
    </w:p>
    <w:tbl>
      <w:tblPr>
        <w:tblStyle w:val="28"/>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4"/>
      </w:tblGrid>
      <w:tr w14:paraId="76AD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9114" w:type="dxa"/>
            <w:tcBorders>
              <w:top w:val="single" w:color="auto" w:sz="4" w:space="0"/>
              <w:left w:val="single" w:color="auto" w:sz="4" w:space="0"/>
              <w:bottom w:val="single" w:color="auto" w:sz="4" w:space="0"/>
              <w:right w:val="single" w:color="auto" w:sz="4" w:space="0"/>
            </w:tcBorders>
          </w:tcPr>
          <w:p w14:paraId="18AB7EB8">
            <w:pPr>
              <w:pStyle w:val="51"/>
              <w:spacing w:line="288" w:lineRule="auto"/>
              <w:ind w:firstLine="10" w:firstLineChars="5"/>
              <w:outlineLvl w:val="9"/>
              <w:rPr>
                <w:sz w:val="21"/>
                <w:szCs w:val="21"/>
              </w:rPr>
            </w:pPr>
          </w:p>
        </w:tc>
      </w:tr>
    </w:tbl>
    <w:p w14:paraId="1F44A819">
      <w:pPr>
        <w:spacing w:line="288" w:lineRule="auto"/>
        <w:rPr>
          <w:rFonts w:cs="宋体"/>
        </w:rPr>
      </w:pPr>
    </w:p>
    <w:p w14:paraId="696A4385">
      <w:pPr>
        <w:numPr>
          <w:ilvl w:val="0"/>
          <w:numId w:val="111"/>
        </w:numPr>
        <w:spacing w:line="288" w:lineRule="auto"/>
        <w:rPr>
          <w:rFonts w:cs="宋体"/>
          <w:b/>
          <w:bCs/>
          <w:sz w:val="24"/>
          <w:lang w:val="zh-CN"/>
        </w:rPr>
      </w:pPr>
      <w:r>
        <w:rPr>
          <w:rFonts w:hint="eastAsia" w:cs="宋体"/>
          <w:b/>
          <w:bCs/>
          <w:sz w:val="24"/>
          <w:lang w:val="zh-CN"/>
        </w:rPr>
        <w:t>证明材料</w:t>
      </w:r>
    </w:p>
    <w:p w14:paraId="5FA92D9A">
      <w:pPr>
        <w:spacing w:before="156" w:beforeLines="50" w:after="156" w:afterLines="50" w:line="288" w:lineRule="auto"/>
        <w:rPr>
          <w:b/>
        </w:rPr>
      </w:pPr>
      <w:r>
        <w:rPr>
          <w:rFonts w:hint="eastAsia"/>
          <w:b/>
        </w:rPr>
        <w:t>建议提交材料及技术要求：</w:t>
      </w:r>
    </w:p>
    <w:tbl>
      <w:tblPr>
        <w:tblStyle w:val="28"/>
        <w:tblW w:w="8393" w:type="dxa"/>
        <w:tblInd w:w="108" w:type="dxa"/>
        <w:tblLayout w:type="autofit"/>
        <w:tblCellMar>
          <w:top w:w="0" w:type="dxa"/>
          <w:left w:w="108" w:type="dxa"/>
          <w:bottom w:w="0" w:type="dxa"/>
          <w:right w:w="108" w:type="dxa"/>
        </w:tblCellMar>
      </w:tblPr>
      <w:tblGrid>
        <w:gridCol w:w="740"/>
        <w:gridCol w:w="2020"/>
        <w:gridCol w:w="4327"/>
        <w:gridCol w:w="1306"/>
      </w:tblGrid>
      <w:tr w14:paraId="7B14BC8B">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644B7BF">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791CF7A">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14:paraId="37607C38">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6" w:type="dxa"/>
            <w:tcBorders>
              <w:top w:val="single" w:color="auto" w:sz="4" w:space="0"/>
              <w:left w:val="nil"/>
              <w:bottom w:val="single" w:color="auto" w:sz="4" w:space="0"/>
              <w:right w:val="single" w:color="auto" w:sz="4" w:space="0"/>
            </w:tcBorders>
            <w:shd w:val="clear" w:color="000000" w:fill="DBE5F1"/>
            <w:vAlign w:val="center"/>
          </w:tcPr>
          <w:p w14:paraId="6BC20BA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858A104">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2B51C1A">
            <w:pPr>
              <w:widowControl/>
              <w:jc w:val="center"/>
              <w:rPr>
                <w:rFonts w:ascii="宋体" w:hAnsi="宋体" w:cs="宋体"/>
                <w:b/>
                <w:bCs/>
                <w:kern w:val="0"/>
                <w:sz w:val="22"/>
                <w:szCs w:val="22"/>
              </w:rPr>
            </w:pPr>
            <w:r>
              <w:rPr>
                <w:rFonts w:hint="eastAsia" w:ascii="宋体" w:hAnsi="宋体" w:cs="宋体"/>
                <w:b/>
                <w:bCs/>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14:paraId="0BC10247">
            <w:pPr>
              <w:widowControl/>
              <w:jc w:val="left"/>
              <w:rPr>
                <w:rFonts w:ascii="宋体" w:hAnsi="宋体" w:cs="宋体"/>
                <w:b/>
                <w:bCs/>
                <w:kern w:val="0"/>
                <w:sz w:val="22"/>
                <w:szCs w:val="22"/>
              </w:rPr>
            </w:pPr>
            <w:r>
              <w:rPr>
                <w:rFonts w:hint="eastAsia" w:ascii="宋体" w:hAnsi="宋体" w:cs="宋体"/>
                <w:b/>
                <w:bCs/>
                <w:kern w:val="0"/>
                <w:sz w:val="22"/>
                <w:szCs w:val="22"/>
              </w:rPr>
              <w:t>施工图设计说明</w:t>
            </w:r>
          </w:p>
        </w:tc>
        <w:tc>
          <w:tcPr>
            <w:tcW w:w="4327" w:type="dxa"/>
            <w:tcBorders>
              <w:top w:val="nil"/>
              <w:left w:val="nil"/>
              <w:bottom w:val="single" w:color="auto" w:sz="4" w:space="0"/>
              <w:right w:val="single" w:color="auto" w:sz="4" w:space="0"/>
            </w:tcBorders>
            <w:shd w:val="clear" w:color="auto" w:fill="auto"/>
            <w:vAlign w:val="center"/>
          </w:tcPr>
          <w:p w14:paraId="02362A5B">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30AB14A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C4F7EF6">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EFC2A34">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0C6AB08E">
            <w:pPr>
              <w:widowControl/>
              <w:jc w:val="left"/>
              <w:rPr>
                <w:rFonts w:ascii="宋体" w:hAnsi="宋体" w:cs="宋体"/>
                <w:b/>
                <w:bCs/>
                <w:kern w:val="0"/>
                <w:sz w:val="22"/>
                <w:szCs w:val="22"/>
              </w:rPr>
            </w:pPr>
            <w:r>
              <w:rPr>
                <w:rFonts w:hint="eastAsia" w:ascii="宋体" w:hAnsi="宋体" w:cs="宋体"/>
                <w:b/>
                <w:bCs/>
                <w:kern w:val="0"/>
                <w:sz w:val="22"/>
                <w:szCs w:val="22"/>
              </w:rPr>
              <w:t>施工图设计说明</w:t>
            </w:r>
          </w:p>
        </w:tc>
        <w:tc>
          <w:tcPr>
            <w:tcW w:w="4327" w:type="dxa"/>
            <w:tcBorders>
              <w:top w:val="nil"/>
              <w:left w:val="nil"/>
              <w:bottom w:val="single" w:color="auto" w:sz="4" w:space="0"/>
              <w:right w:val="single" w:color="auto" w:sz="4" w:space="0"/>
            </w:tcBorders>
            <w:shd w:val="clear" w:color="auto" w:fill="auto"/>
            <w:vAlign w:val="center"/>
          </w:tcPr>
          <w:p w14:paraId="791DC7A8">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4AEC942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085ADB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445DFD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20F520E">
            <w:pPr>
              <w:widowControl/>
              <w:jc w:val="left"/>
              <w:rPr>
                <w:rFonts w:ascii="宋体" w:hAnsi="宋体" w:cs="宋体"/>
                <w:b/>
                <w:bCs/>
                <w:kern w:val="0"/>
                <w:sz w:val="22"/>
                <w:szCs w:val="22"/>
              </w:rPr>
            </w:pPr>
            <w:r>
              <w:rPr>
                <w:rFonts w:hint="eastAsia" w:ascii="宋体" w:hAnsi="宋体" w:cs="宋体"/>
                <w:b/>
                <w:bCs/>
                <w:kern w:val="0"/>
                <w:sz w:val="22"/>
                <w:szCs w:val="22"/>
              </w:rPr>
              <w:t>暖通空调能耗模拟计算书</w:t>
            </w:r>
          </w:p>
        </w:tc>
        <w:tc>
          <w:tcPr>
            <w:tcW w:w="4327" w:type="dxa"/>
            <w:tcBorders>
              <w:top w:val="nil"/>
              <w:left w:val="nil"/>
              <w:bottom w:val="single" w:color="auto" w:sz="4" w:space="0"/>
              <w:right w:val="single" w:color="auto" w:sz="4" w:space="0"/>
            </w:tcBorders>
            <w:shd w:val="clear" w:color="auto" w:fill="auto"/>
            <w:vAlign w:val="center"/>
          </w:tcPr>
          <w:p w14:paraId="09C9D4E6">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3A77C53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46ABB9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1C285D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622286B">
            <w:pPr>
              <w:widowControl/>
              <w:jc w:val="left"/>
              <w:rPr>
                <w:rFonts w:ascii="宋体" w:hAnsi="宋体" w:cs="宋体"/>
                <w:b/>
                <w:bCs/>
                <w:kern w:val="0"/>
                <w:sz w:val="22"/>
                <w:szCs w:val="22"/>
              </w:rPr>
            </w:pPr>
            <w:r>
              <w:rPr>
                <w:rFonts w:hint="eastAsia" w:ascii="宋体" w:hAnsi="宋体" w:cs="宋体"/>
                <w:b/>
                <w:bCs/>
                <w:kern w:val="0"/>
                <w:sz w:val="22"/>
                <w:szCs w:val="22"/>
              </w:rPr>
              <w:t>照明能耗模拟计算书</w:t>
            </w:r>
          </w:p>
        </w:tc>
        <w:tc>
          <w:tcPr>
            <w:tcW w:w="4327" w:type="dxa"/>
            <w:tcBorders>
              <w:top w:val="nil"/>
              <w:left w:val="nil"/>
              <w:bottom w:val="single" w:color="auto" w:sz="4" w:space="0"/>
              <w:right w:val="single" w:color="auto" w:sz="4" w:space="0"/>
            </w:tcBorders>
            <w:shd w:val="clear" w:color="auto" w:fill="auto"/>
            <w:vAlign w:val="center"/>
          </w:tcPr>
          <w:p w14:paraId="7C0CF9B2">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7A8FE39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8E748CA">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36102D5">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6859AE4A">
            <w:pPr>
              <w:widowControl/>
              <w:jc w:val="left"/>
              <w:rPr>
                <w:rFonts w:ascii="宋体" w:hAnsi="宋体" w:cs="宋体"/>
                <w:b/>
                <w:bCs/>
                <w:kern w:val="0"/>
                <w:sz w:val="22"/>
                <w:szCs w:val="22"/>
              </w:rPr>
            </w:pPr>
            <w:r>
              <w:rPr>
                <w:rFonts w:hint="eastAsia" w:ascii="宋体" w:hAnsi="宋体" w:cs="宋体"/>
                <w:b/>
                <w:bCs/>
                <w:kern w:val="0"/>
                <w:sz w:val="22"/>
                <w:szCs w:val="22"/>
              </w:rPr>
              <w:t>运行能耗统计数据及其节能率计算报告</w:t>
            </w:r>
          </w:p>
        </w:tc>
        <w:tc>
          <w:tcPr>
            <w:tcW w:w="4327" w:type="dxa"/>
            <w:tcBorders>
              <w:top w:val="nil"/>
              <w:left w:val="nil"/>
              <w:bottom w:val="single" w:color="auto" w:sz="4" w:space="0"/>
              <w:right w:val="single" w:color="auto" w:sz="4" w:space="0"/>
            </w:tcBorders>
            <w:shd w:val="clear" w:color="auto" w:fill="auto"/>
            <w:vAlign w:val="center"/>
          </w:tcPr>
          <w:p w14:paraId="6DA1AAD2">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1F80D022">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5DA9A19">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739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1EE56B1">
            <w:pPr>
              <w:spacing w:line="288" w:lineRule="auto"/>
            </w:pPr>
          </w:p>
        </w:tc>
      </w:tr>
    </w:tbl>
    <w:p w14:paraId="2B741056">
      <w:pPr>
        <w:spacing w:line="288" w:lineRule="auto"/>
      </w:pPr>
    </w:p>
    <w:p w14:paraId="6CA98C9E">
      <w:pPr>
        <w:widowControl/>
        <w:jc w:val="left"/>
        <w:rPr>
          <w:rFonts w:ascii="黑体" w:hAnsi="黑体" w:eastAsia="黑体"/>
          <w:b/>
          <w:bCs/>
          <w:kern w:val="0"/>
          <w:sz w:val="24"/>
          <w:szCs w:val="32"/>
        </w:rPr>
      </w:pPr>
      <w:r>
        <w:br w:type="page"/>
      </w:r>
    </w:p>
    <w:p w14:paraId="4F3C4A5F">
      <w:pPr>
        <w:pStyle w:val="5"/>
        <w:spacing w:line="288" w:lineRule="auto"/>
      </w:pPr>
      <w:r>
        <w:rPr>
          <w:rFonts w:hint="eastAsia"/>
        </w:rPr>
        <w:t>7.2.9 结合当地气候和自然资源条件合理利用可再生能源。（总分1</w:t>
      </w:r>
      <w:r>
        <w:t>5</w:t>
      </w:r>
      <w:r>
        <w:rPr>
          <w:rFonts w:hint="eastAsia"/>
        </w:rPr>
        <w:t>分）</w:t>
      </w:r>
    </w:p>
    <w:p w14:paraId="59473EAB">
      <w:pPr>
        <w:numPr>
          <w:ilvl w:val="0"/>
          <w:numId w:val="112"/>
        </w:numPr>
        <w:spacing w:line="288" w:lineRule="auto"/>
        <w:rPr>
          <w:rFonts w:cs="宋体"/>
          <w:b/>
          <w:bCs/>
          <w:sz w:val="24"/>
          <w:lang w:val="zh-CN"/>
        </w:rPr>
      </w:pPr>
      <w:r>
        <w:rPr>
          <w:rFonts w:hint="eastAsia" w:cs="宋体"/>
          <w:b/>
          <w:bCs/>
          <w:sz w:val="24"/>
          <w:lang w:val="zh-CN"/>
        </w:rPr>
        <w:t>得分自评</w:t>
      </w:r>
    </w:p>
    <w:tbl>
      <w:tblPr>
        <w:tblStyle w:val="28"/>
        <w:tblW w:w="8381" w:type="dxa"/>
        <w:tblInd w:w="91" w:type="dxa"/>
        <w:tblLayout w:type="autofit"/>
        <w:tblCellMar>
          <w:top w:w="0" w:type="dxa"/>
          <w:left w:w="108" w:type="dxa"/>
          <w:bottom w:w="0" w:type="dxa"/>
          <w:right w:w="108" w:type="dxa"/>
        </w:tblCellMar>
      </w:tblPr>
      <w:tblGrid>
        <w:gridCol w:w="726"/>
        <w:gridCol w:w="2552"/>
        <w:gridCol w:w="1984"/>
        <w:gridCol w:w="1559"/>
        <w:gridCol w:w="1560"/>
      </w:tblGrid>
      <w:tr w14:paraId="51ECEDE7">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68FF9">
            <w:pPr>
              <w:widowControl/>
              <w:jc w:val="center"/>
              <w:rPr>
                <w:rFonts w:ascii="宋体" w:hAnsi="宋体" w:cs="宋体"/>
                <w:b/>
                <w:bCs/>
                <w:kern w:val="0"/>
                <w:szCs w:val="21"/>
              </w:rPr>
            </w:pPr>
            <w:r>
              <w:rPr>
                <w:rFonts w:hint="eastAsia" w:ascii="宋体" w:hAnsi="宋体" w:cs="宋体"/>
                <w:b/>
                <w:bCs/>
                <w:kern w:val="0"/>
                <w:szCs w:val="21"/>
              </w:rPr>
              <w:t>序号</w:t>
            </w:r>
          </w:p>
        </w:tc>
        <w:tc>
          <w:tcPr>
            <w:tcW w:w="4536" w:type="dxa"/>
            <w:gridSpan w:val="2"/>
            <w:tcBorders>
              <w:top w:val="single" w:color="auto" w:sz="4" w:space="0"/>
              <w:left w:val="nil"/>
              <w:bottom w:val="single" w:color="auto" w:sz="4" w:space="0"/>
              <w:right w:val="single" w:color="auto" w:sz="4" w:space="0"/>
            </w:tcBorders>
            <w:shd w:val="clear" w:color="auto" w:fill="auto"/>
          </w:tcPr>
          <w:p w14:paraId="00817BA8">
            <w:pPr>
              <w:widowControl/>
              <w:jc w:val="center"/>
              <w:rPr>
                <w:rFonts w:ascii="宋体" w:hAnsi="宋体" w:cs="宋体"/>
                <w:kern w:val="0"/>
                <w:sz w:val="22"/>
                <w:szCs w:val="22"/>
              </w:rPr>
            </w:pPr>
            <w:r>
              <w:rPr>
                <w:rFonts w:hint="eastAsia" w:ascii="宋体" w:hAnsi="宋体" w:cs="宋体"/>
                <w:b/>
                <w:bCs/>
                <w:kern w:val="0"/>
                <w:szCs w:val="21"/>
              </w:rPr>
              <w:t>评价内容</w:t>
            </w:r>
          </w:p>
        </w:tc>
        <w:tc>
          <w:tcPr>
            <w:tcW w:w="1559" w:type="dxa"/>
            <w:tcBorders>
              <w:top w:val="single" w:color="auto" w:sz="4" w:space="0"/>
              <w:left w:val="nil"/>
              <w:bottom w:val="single" w:color="auto" w:sz="4" w:space="0"/>
              <w:right w:val="single" w:color="auto" w:sz="4" w:space="0"/>
            </w:tcBorders>
            <w:shd w:val="clear" w:color="auto" w:fill="auto"/>
            <w:noWrap/>
          </w:tcPr>
          <w:p w14:paraId="7A712F8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14:paraId="0C4D0CFF">
            <w:pPr>
              <w:widowControl/>
              <w:jc w:val="center"/>
              <w:rPr>
                <w:rFonts w:ascii="宋体" w:hAnsi="宋体" w:cs="宋体"/>
                <w:b/>
                <w:bCs/>
                <w:kern w:val="0"/>
                <w:szCs w:val="21"/>
              </w:rPr>
            </w:pPr>
            <w:r>
              <w:rPr>
                <w:rFonts w:hint="eastAsia" w:ascii="宋体" w:hAnsi="宋体" w:cs="宋体"/>
                <w:b/>
                <w:bCs/>
                <w:kern w:val="0"/>
                <w:szCs w:val="21"/>
              </w:rPr>
              <w:t>自评得分（分）</w:t>
            </w:r>
          </w:p>
        </w:tc>
      </w:tr>
      <w:tr w14:paraId="361A12C6">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22667FB5">
            <w:pPr>
              <w:widowControl/>
              <w:jc w:val="center"/>
              <w:rPr>
                <w:rFonts w:ascii="宋体" w:hAnsi="宋体" w:cs="宋体"/>
                <w:kern w:val="0"/>
                <w:sz w:val="22"/>
                <w:szCs w:val="22"/>
              </w:rPr>
            </w:pPr>
            <w:r>
              <w:rPr>
                <w:rFonts w:hint="eastAsia" w:ascii="宋体" w:hAnsi="宋体" w:cs="宋体"/>
                <w:kern w:val="0"/>
                <w:sz w:val="22"/>
                <w:szCs w:val="22"/>
              </w:rPr>
              <w:t>1</w:t>
            </w:r>
          </w:p>
        </w:tc>
        <w:tc>
          <w:tcPr>
            <w:tcW w:w="2552" w:type="dxa"/>
            <w:vMerge w:val="restart"/>
            <w:tcBorders>
              <w:top w:val="nil"/>
              <w:left w:val="single" w:color="auto" w:sz="4" w:space="0"/>
              <w:right w:val="single" w:color="auto" w:sz="4" w:space="0"/>
            </w:tcBorders>
            <w:shd w:val="clear" w:color="auto" w:fill="auto"/>
            <w:vAlign w:val="center"/>
          </w:tcPr>
          <w:p w14:paraId="647933CF">
            <w:pPr>
              <w:widowControl/>
              <w:jc w:val="center"/>
              <w:rPr>
                <w:rFonts w:ascii="宋体" w:hAnsi="宋体" w:cs="宋体"/>
                <w:kern w:val="0"/>
                <w:sz w:val="22"/>
                <w:szCs w:val="22"/>
              </w:rPr>
            </w:pPr>
            <w:r>
              <w:rPr>
                <w:rFonts w:hint="eastAsia"/>
              </w:rPr>
              <w:t>结合当地气候和自然资源条件合理利用可再生能源</w:t>
            </w:r>
          </w:p>
        </w:tc>
        <w:tc>
          <w:tcPr>
            <w:tcW w:w="1984" w:type="dxa"/>
            <w:tcBorders>
              <w:top w:val="nil"/>
              <w:left w:val="nil"/>
              <w:bottom w:val="single" w:color="auto" w:sz="4" w:space="0"/>
              <w:right w:val="single" w:color="auto" w:sz="4" w:space="0"/>
            </w:tcBorders>
            <w:shd w:val="clear" w:color="auto" w:fill="auto"/>
            <w:noWrap/>
            <w:vAlign w:val="center"/>
          </w:tcPr>
          <w:p w14:paraId="484C52B6">
            <w:pPr>
              <w:widowControl/>
              <w:jc w:val="center"/>
              <w:rPr>
                <w:rFonts w:ascii="宋体" w:hAnsi="宋体" w:cs="宋体"/>
                <w:kern w:val="0"/>
                <w:sz w:val="22"/>
                <w:szCs w:val="22"/>
              </w:rPr>
            </w:pPr>
            <w:r>
              <w:rPr>
                <w:rFonts w:hint="eastAsia" w:ascii="宋体" w:hAnsi="宋体" w:cs="宋体"/>
                <w:kern w:val="0"/>
                <w:sz w:val="22"/>
                <w:szCs w:val="22"/>
              </w:rPr>
              <w:t>可再生能源利用率达到10%</w:t>
            </w:r>
          </w:p>
        </w:tc>
        <w:tc>
          <w:tcPr>
            <w:tcW w:w="1559" w:type="dxa"/>
            <w:tcBorders>
              <w:top w:val="nil"/>
              <w:left w:val="nil"/>
              <w:bottom w:val="single" w:color="auto" w:sz="4" w:space="0"/>
              <w:right w:val="single" w:color="auto" w:sz="4" w:space="0"/>
            </w:tcBorders>
            <w:shd w:val="clear" w:color="auto" w:fill="auto"/>
            <w:noWrap/>
            <w:vAlign w:val="center"/>
          </w:tcPr>
          <w:p w14:paraId="3AEA748F">
            <w:pPr>
              <w:widowControl/>
              <w:jc w:val="center"/>
              <w:rPr>
                <w:rFonts w:ascii="宋体" w:hAnsi="宋体" w:cs="宋体"/>
                <w:kern w:val="0"/>
                <w:sz w:val="22"/>
                <w:szCs w:val="22"/>
              </w:rPr>
            </w:pPr>
            <w:r>
              <w:rPr>
                <w:rFonts w:hint="eastAsia" w:ascii="宋体" w:hAnsi="宋体" w:cs="宋体"/>
                <w:kern w:val="0"/>
                <w:sz w:val="22"/>
                <w:szCs w:val="22"/>
              </w:rPr>
              <w:t>15</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1267E">
            <w:pPr>
              <w:widowControl/>
              <w:jc w:val="center"/>
              <w:rPr>
                <w:rFonts w:ascii="宋体" w:hAnsi="宋体" w:cs="宋体"/>
                <w:kern w:val="0"/>
                <w:sz w:val="22"/>
                <w:szCs w:val="22"/>
              </w:rPr>
            </w:pPr>
          </w:p>
        </w:tc>
      </w:tr>
      <w:tr w14:paraId="3EEFCA59">
        <w:tblPrEx>
          <w:tblCellMar>
            <w:top w:w="0" w:type="dxa"/>
            <w:left w:w="108" w:type="dxa"/>
            <w:bottom w:w="0" w:type="dxa"/>
            <w:right w:w="108" w:type="dxa"/>
          </w:tblCellMar>
        </w:tblPrEx>
        <w:trPr>
          <w:trHeight w:val="964" w:hRule="atLeast"/>
        </w:trPr>
        <w:tc>
          <w:tcPr>
            <w:tcW w:w="726" w:type="dxa"/>
            <w:tcBorders>
              <w:top w:val="nil"/>
              <w:left w:val="single" w:color="auto" w:sz="4" w:space="0"/>
              <w:bottom w:val="single" w:color="auto" w:sz="4" w:space="0"/>
              <w:right w:val="single" w:color="auto" w:sz="4" w:space="0"/>
            </w:tcBorders>
            <w:vAlign w:val="center"/>
          </w:tcPr>
          <w:p w14:paraId="177D01DB">
            <w:pPr>
              <w:widowControl/>
              <w:jc w:val="center"/>
              <w:rPr>
                <w:rFonts w:ascii="宋体" w:hAnsi="宋体" w:cs="宋体"/>
                <w:kern w:val="0"/>
                <w:sz w:val="22"/>
                <w:szCs w:val="22"/>
              </w:rPr>
            </w:pPr>
            <w:r>
              <w:rPr>
                <w:rFonts w:hint="eastAsia" w:ascii="宋体" w:hAnsi="宋体" w:cs="宋体"/>
                <w:kern w:val="0"/>
                <w:sz w:val="22"/>
                <w:szCs w:val="22"/>
              </w:rPr>
              <w:t>2</w:t>
            </w:r>
          </w:p>
        </w:tc>
        <w:tc>
          <w:tcPr>
            <w:tcW w:w="2552" w:type="dxa"/>
            <w:vMerge w:val="continue"/>
            <w:tcBorders>
              <w:left w:val="single" w:color="auto" w:sz="4" w:space="0"/>
              <w:bottom w:val="single" w:color="auto" w:sz="4" w:space="0"/>
              <w:right w:val="single" w:color="auto" w:sz="4" w:space="0"/>
            </w:tcBorders>
            <w:vAlign w:val="center"/>
          </w:tcPr>
          <w:p w14:paraId="6315BD21">
            <w:pPr>
              <w:widowControl/>
              <w:jc w:val="left"/>
              <w:rPr>
                <w:rFonts w:ascii="宋体" w:hAnsi="宋体" w:cs="宋体"/>
                <w:kern w:val="0"/>
                <w:sz w:val="22"/>
                <w:szCs w:val="22"/>
              </w:rPr>
            </w:pPr>
          </w:p>
        </w:tc>
        <w:tc>
          <w:tcPr>
            <w:tcW w:w="1984" w:type="dxa"/>
            <w:tcBorders>
              <w:top w:val="nil"/>
              <w:left w:val="nil"/>
              <w:bottom w:val="single" w:color="auto" w:sz="4" w:space="0"/>
              <w:right w:val="single" w:color="auto" w:sz="4" w:space="0"/>
            </w:tcBorders>
            <w:shd w:val="clear" w:color="auto" w:fill="auto"/>
            <w:vAlign w:val="center"/>
          </w:tcPr>
          <w:p w14:paraId="6A15B9D5">
            <w:pPr>
              <w:widowControl/>
              <w:jc w:val="center"/>
              <w:rPr>
                <w:rFonts w:ascii="宋体" w:hAnsi="宋体" w:cs="宋体"/>
                <w:kern w:val="0"/>
                <w:sz w:val="22"/>
                <w:szCs w:val="22"/>
              </w:rPr>
            </w:pPr>
            <w:r>
              <w:rPr>
                <w:rFonts w:hint="eastAsia" w:ascii="宋体" w:hAnsi="宋体" w:cs="宋体"/>
                <w:kern w:val="0"/>
                <w:sz w:val="22"/>
                <w:szCs w:val="22"/>
              </w:rPr>
              <w:t>可再生能源利用率不足10%时，按线性内插法计算得分</w:t>
            </w:r>
          </w:p>
        </w:tc>
        <w:tc>
          <w:tcPr>
            <w:tcW w:w="1559" w:type="dxa"/>
            <w:tcBorders>
              <w:top w:val="nil"/>
              <w:left w:val="nil"/>
              <w:bottom w:val="single" w:color="auto" w:sz="4" w:space="0"/>
              <w:right w:val="single" w:color="auto" w:sz="4" w:space="0"/>
            </w:tcBorders>
            <w:shd w:val="clear" w:color="auto" w:fill="auto"/>
            <w:noWrap/>
            <w:vAlign w:val="center"/>
          </w:tcPr>
          <w:p w14:paraId="6142C3BE">
            <w:pPr>
              <w:widowControl/>
              <w:jc w:val="center"/>
              <w:rPr>
                <w:rFonts w:ascii="宋体" w:hAnsi="宋体" w:cs="宋体"/>
                <w:kern w:val="0"/>
                <w:sz w:val="22"/>
                <w:szCs w:val="22"/>
              </w:rPr>
            </w:pPr>
            <w:r>
              <w:rPr>
                <w:rFonts w:hint="eastAsia" w:ascii="宋体" w:hAnsi="宋体" w:cs="宋体"/>
                <w:kern w:val="0"/>
                <w:sz w:val="22"/>
                <w:szCs w:val="22"/>
              </w:rPr>
              <w:t>0-15</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BC4728">
            <w:pPr>
              <w:widowControl/>
              <w:jc w:val="left"/>
              <w:rPr>
                <w:rFonts w:ascii="宋体" w:hAnsi="宋体" w:cs="宋体"/>
                <w:kern w:val="0"/>
                <w:sz w:val="22"/>
                <w:szCs w:val="22"/>
              </w:rPr>
            </w:pPr>
          </w:p>
        </w:tc>
      </w:tr>
      <w:tr w14:paraId="63F83771">
        <w:tblPrEx>
          <w:tblCellMar>
            <w:top w:w="0" w:type="dxa"/>
            <w:left w:w="108" w:type="dxa"/>
            <w:bottom w:w="0" w:type="dxa"/>
            <w:right w:w="108" w:type="dxa"/>
          </w:tblCellMar>
        </w:tblPrEx>
        <w:trPr>
          <w:trHeight w:val="270" w:hRule="atLeast"/>
        </w:trPr>
        <w:tc>
          <w:tcPr>
            <w:tcW w:w="526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58C32E">
            <w:pPr>
              <w:widowControl/>
              <w:jc w:val="center"/>
              <w:rPr>
                <w:rFonts w:ascii="宋体" w:hAnsi="宋体" w:cs="宋体"/>
                <w:kern w:val="0"/>
                <w:sz w:val="22"/>
                <w:szCs w:val="22"/>
              </w:rPr>
            </w:pPr>
            <w:r>
              <w:rPr>
                <w:rFonts w:hint="eastAsia" w:ascii="宋体" w:hAnsi="宋体" w:cs="宋体"/>
                <w:kern w:val="0"/>
                <w:szCs w:val="21"/>
              </w:rPr>
              <w:t>合计</w:t>
            </w:r>
          </w:p>
        </w:tc>
        <w:tc>
          <w:tcPr>
            <w:tcW w:w="1559" w:type="dxa"/>
            <w:tcBorders>
              <w:top w:val="nil"/>
              <w:left w:val="nil"/>
              <w:bottom w:val="single" w:color="auto" w:sz="4" w:space="0"/>
              <w:right w:val="single" w:color="auto" w:sz="4" w:space="0"/>
            </w:tcBorders>
            <w:shd w:val="clear" w:color="auto" w:fill="auto"/>
            <w:vAlign w:val="center"/>
          </w:tcPr>
          <w:p w14:paraId="0EA18F3B">
            <w:pPr>
              <w:widowControl/>
              <w:jc w:val="center"/>
              <w:rPr>
                <w:rFonts w:ascii="宋体" w:hAnsi="宋体" w:cs="宋体"/>
                <w:kern w:val="0"/>
                <w:sz w:val="22"/>
                <w:szCs w:val="22"/>
              </w:rPr>
            </w:pPr>
            <w:r>
              <w:rPr>
                <w:rFonts w:hint="eastAsia" w:ascii="宋体" w:hAnsi="宋体" w:cs="宋体"/>
                <w:kern w:val="0"/>
                <w:sz w:val="22"/>
                <w:szCs w:val="22"/>
              </w:rPr>
              <w:t>15</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63E5B06">
            <w:pPr>
              <w:widowControl/>
              <w:jc w:val="center"/>
              <w:rPr>
                <w:rFonts w:ascii="宋体" w:hAnsi="宋体" w:cs="宋体"/>
                <w:kern w:val="0"/>
                <w:sz w:val="22"/>
                <w:szCs w:val="22"/>
              </w:rPr>
            </w:pPr>
          </w:p>
        </w:tc>
      </w:tr>
    </w:tbl>
    <w:p w14:paraId="03A58CE1">
      <w:pPr>
        <w:spacing w:line="288" w:lineRule="auto"/>
        <w:rPr>
          <w:rFonts w:cs="宋体"/>
          <w:b/>
          <w:bCs/>
          <w:sz w:val="24"/>
          <w:lang w:val="zh-CN"/>
        </w:rPr>
      </w:pPr>
    </w:p>
    <w:p w14:paraId="1AAC53D8">
      <w:pPr>
        <w:spacing w:line="288" w:lineRule="auto"/>
        <w:rPr>
          <w:rFonts w:cs="宋体"/>
          <w:b/>
          <w:bCs/>
          <w:sz w:val="24"/>
          <w:lang w:val="zh-CN"/>
        </w:rPr>
      </w:pPr>
    </w:p>
    <w:p w14:paraId="39810ED0">
      <w:pPr>
        <w:numPr>
          <w:ilvl w:val="0"/>
          <w:numId w:val="112"/>
        </w:numPr>
        <w:spacing w:line="288" w:lineRule="auto"/>
        <w:rPr>
          <w:rFonts w:cs="宋体"/>
          <w:b/>
          <w:bCs/>
          <w:sz w:val="24"/>
          <w:lang w:val="zh-CN"/>
        </w:rPr>
      </w:pPr>
      <w:r>
        <w:rPr>
          <w:rFonts w:hint="eastAsia" w:cs="宋体"/>
          <w:b/>
          <w:bCs/>
          <w:sz w:val="24"/>
          <w:lang w:val="zh-CN"/>
        </w:rPr>
        <w:t>评价要点</w:t>
      </w:r>
    </w:p>
    <w:p w14:paraId="6C6B12A7">
      <w:pPr>
        <w:pStyle w:val="51"/>
        <w:spacing w:line="288" w:lineRule="auto"/>
        <w:outlineLvl w:val="9"/>
        <w:rPr>
          <w:rFonts w:cs="宋体"/>
          <w:sz w:val="21"/>
          <w:szCs w:val="21"/>
        </w:rPr>
      </w:pPr>
      <w:r>
        <w:rPr>
          <w:rFonts w:hint="eastAsia" w:cs="宋体"/>
          <w:sz w:val="21"/>
          <w:szCs w:val="21"/>
        </w:rPr>
        <w:t>生活热水</w:t>
      </w:r>
      <w:r>
        <w:rPr>
          <w:rFonts w:cs="宋体"/>
          <w:sz w:val="21"/>
          <w:szCs w:val="21"/>
        </w:rPr>
        <w:t>系统中</w:t>
      </w:r>
      <w:r>
        <w:rPr>
          <w:rFonts w:hint="eastAsia" w:cs="宋体"/>
          <w:sz w:val="21"/>
          <w:szCs w:val="21"/>
        </w:rPr>
        <w:t>可再生能源利用量：</w:t>
      </w:r>
      <w:r>
        <w:rPr>
          <w:lang w:val="zh-CN"/>
        </w:rPr>
        <w:t>__</w:t>
      </w:r>
      <w:r>
        <w:rPr>
          <w:u w:val="single"/>
          <w:lang w:val="zh-CN"/>
        </w:rPr>
        <w:t>_</w:t>
      </w:r>
      <w:r>
        <w:rPr>
          <w:rFonts w:hint="eastAsia"/>
          <w:u w:val="single"/>
          <w:lang w:val="zh-CN"/>
        </w:rPr>
        <w:t xml:space="preserve">  </w:t>
      </w:r>
      <w:r>
        <w:rPr>
          <w:rFonts w:hint="eastAsia" w:cs="宋体"/>
          <w:sz w:val="21"/>
          <w:szCs w:val="21"/>
        </w:rPr>
        <w:t>kWh</w:t>
      </w:r>
    </w:p>
    <w:p w14:paraId="519AD459">
      <w:pPr>
        <w:pStyle w:val="51"/>
        <w:spacing w:line="288" w:lineRule="auto"/>
        <w:outlineLvl w:val="9"/>
        <w:rPr>
          <w:rFonts w:cs="宋体"/>
          <w:sz w:val="21"/>
          <w:szCs w:val="21"/>
        </w:rPr>
      </w:pPr>
      <w:r>
        <w:rPr>
          <w:rFonts w:hint="eastAsia" w:cs="宋体"/>
          <w:sz w:val="21"/>
          <w:szCs w:val="21"/>
        </w:rPr>
        <w:t>年生活热水耗热量：</w:t>
      </w:r>
      <w:r>
        <w:rPr>
          <w:lang w:val="zh-CN"/>
        </w:rPr>
        <w:t>__</w:t>
      </w:r>
      <w:r>
        <w:rPr>
          <w:u w:val="single"/>
          <w:lang w:val="zh-CN"/>
        </w:rPr>
        <w:t>_</w:t>
      </w:r>
      <w:r>
        <w:rPr>
          <w:rFonts w:hint="eastAsia"/>
          <w:u w:val="single"/>
          <w:lang w:val="zh-CN"/>
        </w:rPr>
        <w:t xml:space="preserve">  </w:t>
      </w:r>
      <w:r>
        <w:rPr>
          <w:rFonts w:hint="eastAsia" w:cs="宋体"/>
          <w:sz w:val="21"/>
          <w:szCs w:val="21"/>
        </w:rPr>
        <w:t>kWh</w:t>
      </w:r>
    </w:p>
    <w:p w14:paraId="176E5A00">
      <w:pPr>
        <w:pStyle w:val="51"/>
        <w:spacing w:line="288" w:lineRule="auto"/>
        <w:outlineLvl w:val="9"/>
        <w:rPr>
          <w:rFonts w:cs="宋体"/>
          <w:sz w:val="21"/>
          <w:szCs w:val="21"/>
        </w:rPr>
      </w:pPr>
      <w:r>
        <w:rPr>
          <w:rFonts w:hint="eastAsia" w:cs="宋体"/>
          <w:sz w:val="21"/>
          <w:szCs w:val="21"/>
        </w:rPr>
        <w:t>供冷</w:t>
      </w:r>
      <w:r>
        <w:rPr>
          <w:rFonts w:cs="宋体"/>
          <w:sz w:val="21"/>
          <w:szCs w:val="21"/>
        </w:rPr>
        <w:t>系统中可再生能源</w:t>
      </w:r>
      <w:r>
        <w:rPr>
          <w:rFonts w:hint="eastAsia" w:cs="宋体"/>
          <w:sz w:val="21"/>
          <w:szCs w:val="21"/>
        </w:rPr>
        <w:t>利用量：</w:t>
      </w:r>
      <w:r>
        <w:t>__</w:t>
      </w:r>
      <w:r>
        <w:rPr>
          <w:u w:val="single"/>
        </w:rPr>
        <w:t>_</w:t>
      </w:r>
      <w:r>
        <w:rPr>
          <w:rFonts w:hint="eastAsia"/>
          <w:u w:val="single"/>
        </w:rPr>
        <w:t xml:space="preserve">  </w:t>
      </w:r>
      <w:r>
        <w:rPr>
          <w:rFonts w:hint="eastAsia" w:cs="宋体"/>
          <w:sz w:val="21"/>
          <w:szCs w:val="21"/>
        </w:rPr>
        <w:t>kWh</w:t>
      </w:r>
    </w:p>
    <w:p w14:paraId="7E1FD32B">
      <w:pPr>
        <w:pStyle w:val="51"/>
        <w:spacing w:line="288" w:lineRule="auto"/>
        <w:outlineLvl w:val="9"/>
        <w:rPr>
          <w:rFonts w:cs="宋体"/>
          <w:sz w:val="21"/>
          <w:szCs w:val="21"/>
        </w:rPr>
      </w:pPr>
      <w:r>
        <w:rPr>
          <w:rFonts w:hint="eastAsia" w:cs="宋体"/>
          <w:sz w:val="21"/>
          <w:szCs w:val="21"/>
        </w:rPr>
        <w:t>年供冷耗冷量：</w:t>
      </w:r>
      <w:r>
        <w:t>__</w:t>
      </w:r>
      <w:r>
        <w:rPr>
          <w:u w:val="single"/>
        </w:rPr>
        <w:t>_</w:t>
      </w:r>
      <w:r>
        <w:rPr>
          <w:rFonts w:hint="eastAsia"/>
          <w:u w:val="single"/>
        </w:rPr>
        <w:t xml:space="preserve">  </w:t>
      </w:r>
      <w:r>
        <w:rPr>
          <w:rFonts w:hint="eastAsia" w:cs="宋体"/>
          <w:sz w:val="21"/>
          <w:szCs w:val="21"/>
        </w:rPr>
        <w:t>kWh</w:t>
      </w:r>
    </w:p>
    <w:p w14:paraId="40F15AF8">
      <w:pPr>
        <w:pStyle w:val="51"/>
        <w:spacing w:line="288" w:lineRule="auto"/>
        <w:outlineLvl w:val="9"/>
        <w:rPr>
          <w:rFonts w:cs="宋体"/>
          <w:sz w:val="21"/>
          <w:szCs w:val="21"/>
        </w:rPr>
      </w:pPr>
      <w:r>
        <w:rPr>
          <w:rFonts w:hint="eastAsia" w:cs="宋体"/>
          <w:sz w:val="21"/>
          <w:szCs w:val="21"/>
        </w:rPr>
        <w:t>供暖</w:t>
      </w:r>
      <w:r>
        <w:rPr>
          <w:rFonts w:cs="宋体"/>
          <w:sz w:val="21"/>
          <w:szCs w:val="21"/>
        </w:rPr>
        <w:t>系统中可再生能源</w:t>
      </w:r>
      <w:r>
        <w:rPr>
          <w:rFonts w:hint="eastAsia" w:cs="宋体"/>
          <w:sz w:val="21"/>
          <w:szCs w:val="21"/>
        </w:rPr>
        <w:t>利用量：</w:t>
      </w:r>
      <w:r>
        <w:t>__</w:t>
      </w:r>
      <w:r>
        <w:rPr>
          <w:u w:val="single"/>
        </w:rPr>
        <w:t>_</w:t>
      </w:r>
      <w:r>
        <w:rPr>
          <w:rFonts w:hint="eastAsia"/>
          <w:u w:val="single"/>
        </w:rPr>
        <w:t xml:space="preserve">  </w:t>
      </w:r>
      <w:r>
        <w:rPr>
          <w:rFonts w:hint="eastAsia" w:cs="宋体"/>
          <w:sz w:val="21"/>
          <w:szCs w:val="21"/>
        </w:rPr>
        <w:t>kWh</w:t>
      </w:r>
    </w:p>
    <w:p w14:paraId="063BA980">
      <w:pPr>
        <w:pStyle w:val="51"/>
        <w:spacing w:line="288" w:lineRule="auto"/>
        <w:outlineLvl w:val="9"/>
        <w:rPr>
          <w:rFonts w:cs="宋体"/>
          <w:sz w:val="21"/>
          <w:szCs w:val="21"/>
        </w:rPr>
      </w:pPr>
      <w:r>
        <w:rPr>
          <w:rFonts w:hint="eastAsia" w:cs="宋体"/>
          <w:sz w:val="21"/>
          <w:szCs w:val="21"/>
        </w:rPr>
        <w:t>年供暖耗热量：</w:t>
      </w:r>
      <w:r>
        <w:t>__</w:t>
      </w:r>
      <w:r>
        <w:rPr>
          <w:u w:val="single"/>
        </w:rPr>
        <w:t>_</w:t>
      </w:r>
      <w:r>
        <w:rPr>
          <w:rFonts w:hint="eastAsia"/>
          <w:u w:val="single"/>
        </w:rPr>
        <w:t xml:space="preserve">  </w:t>
      </w:r>
      <w:r>
        <w:rPr>
          <w:rFonts w:hint="eastAsia" w:cs="宋体"/>
          <w:sz w:val="21"/>
          <w:szCs w:val="21"/>
        </w:rPr>
        <w:t>kWh</w:t>
      </w:r>
    </w:p>
    <w:p w14:paraId="5AA34171">
      <w:pPr>
        <w:pStyle w:val="51"/>
        <w:spacing w:line="288" w:lineRule="auto"/>
        <w:outlineLvl w:val="9"/>
        <w:rPr>
          <w:rFonts w:cs="宋体"/>
          <w:sz w:val="21"/>
          <w:szCs w:val="21"/>
        </w:rPr>
      </w:pPr>
      <w:r>
        <w:rPr>
          <w:rFonts w:hint="eastAsia" w:cs="宋体"/>
          <w:sz w:val="21"/>
          <w:szCs w:val="21"/>
        </w:rPr>
        <w:t>可再生能源发电量：</w:t>
      </w:r>
      <w:r>
        <w:t>__</w:t>
      </w:r>
      <w:r>
        <w:rPr>
          <w:u w:val="single"/>
        </w:rPr>
        <w:t>_</w:t>
      </w:r>
      <w:r>
        <w:rPr>
          <w:rFonts w:hint="eastAsia"/>
          <w:u w:val="single"/>
        </w:rPr>
        <w:t xml:space="preserve">  </w:t>
      </w:r>
      <w:r>
        <w:rPr>
          <w:rFonts w:hint="eastAsia" w:cs="宋体"/>
          <w:sz w:val="21"/>
          <w:szCs w:val="21"/>
        </w:rPr>
        <w:t>kWh</w:t>
      </w:r>
    </w:p>
    <w:p w14:paraId="23492B59">
      <w:pPr>
        <w:pStyle w:val="51"/>
        <w:spacing w:line="288" w:lineRule="auto"/>
        <w:outlineLvl w:val="9"/>
        <w:rPr>
          <w:rFonts w:cs="宋体"/>
          <w:sz w:val="21"/>
          <w:szCs w:val="21"/>
        </w:rPr>
      </w:pPr>
      <w:r>
        <w:rPr>
          <w:rFonts w:hint="eastAsia" w:cs="宋体"/>
          <w:sz w:val="21"/>
          <w:szCs w:val="21"/>
        </w:rPr>
        <w:t>建筑照明能源</w:t>
      </w:r>
      <w:r>
        <w:rPr>
          <w:rFonts w:cs="宋体"/>
          <w:sz w:val="21"/>
          <w:szCs w:val="21"/>
        </w:rPr>
        <w:t>消耗</w:t>
      </w:r>
      <w:r>
        <w:rPr>
          <w:rFonts w:hint="eastAsia" w:cs="宋体"/>
          <w:sz w:val="21"/>
          <w:szCs w:val="21"/>
        </w:rPr>
        <w:t>量：</w:t>
      </w:r>
      <w:r>
        <w:t>__</w:t>
      </w:r>
      <w:r>
        <w:rPr>
          <w:u w:val="single"/>
        </w:rPr>
        <w:t>_</w:t>
      </w:r>
      <w:r>
        <w:rPr>
          <w:rFonts w:hint="eastAsia"/>
          <w:u w:val="single"/>
        </w:rPr>
        <w:t xml:space="preserve">  </w:t>
      </w:r>
      <w:r>
        <w:rPr>
          <w:rFonts w:hint="eastAsia" w:cs="宋体"/>
          <w:sz w:val="21"/>
          <w:szCs w:val="21"/>
        </w:rPr>
        <w:t>kWh</w:t>
      </w:r>
    </w:p>
    <w:p w14:paraId="68503B32">
      <w:pPr>
        <w:pStyle w:val="51"/>
        <w:spacing w:line="288" w:lineRule="auto"/>
        <w:outlineLvl w:val="9"/>
        <w:rPr>
          <w:rFonts w:cs="宋体"/>
          <w:sz w:val="21"/>
          <w:szCs w:val="21"/>
        </w:rPr>
      </w:pPr>
      <w:r>
        <w:rPr>
          <w:rFonts w:hint="eastAsia" w:cs="宋体"/>
          <w:sz w:val="21"/>
          <w:szCs w:val="21"/>
        </w:rPr>
        <w:t>建筑电梯能源消耗量：</w:t>
      </w:r>
      <w:r>
        <w:t>__</w:t>
      </w:r>
      <w:r>
        <w:rPr>
          <w:u w:val="single"/>
        </w:rPr>
        <w:t>_</w:t>
      </w:r>
      <w:r>
        <w:rPr>
          <w:rFonts w:hint="eastAsia"/>
          <w:u w:val="single"/>
        </w:rPr>
        <w:t xml:space="preserve">  </w:t>
      </w:r>
      <w:r>
        <w:rPr>
          <w:rFonts w:hint="eastAsia" w:cs="宋体"/>
          <w:sz w:val="21"/>
          <w:szCs w:val="21"/>
        </w:rPr>
        <w:t>kWh</w:t>
      </w:r>
    </w:p>
    <w:p w14:paraId="35129295">
      <w:pPr>
        <w:pStyle w:val="51"/>
        <w:spacing w:line="288" w:lineRule="auto"/>
        <w:outlineLvl w:val="9"/>
        <w:rPr>
          <w:rFonts w:cs="宋体"/>
          <w:sz w:val="21"/>
          <w:szCs w:val="21"/>
        </w:rPr>
      </w:pPr>
    </w:p>
    <w:p w14:paraId="38668400">
      <w:pPr>
        <w:pStyle w:val="51"/>
        <w:spacing w:line="288" w:lineRule="auto"/>
        <w:outlineLvl w:val="9"/>
        <w:rPr>
          <w:rFonts w:cs="宋体"/>
          <w:sz w:val="21"/>
          <w:szCs w:val="21"/>
        </w:rPr>
      </w:pPr>
      <w:r>
        <w:rPr>
          <w:rFonts w:hint="eastAsia" w:cs="宋体"/>
          <w:sz w:val="21"/>
          <w:szCs w:val="21"/>
        </w:rPr>
        <w:t>可再生能源利用量：</w:t>
      </w:r>
      <w:r>
        <w:t>__</w:t>
      </w:r>
      <w:r>
        <w:rPr>
          <w:u w:val="single"/>
        </w:rPr>
        <w:t>_</w:t>
      </w:r>
      <w:r>
        <w:rPr>
          <w:rFonts w:hint="eastAsia"/>
          <w:u w:val="single"/>
        </w:rPr>
        <w:t xml:space="preserve">  </w:t>
      </w:r>
      <w:r>
        <w:rPr>
          <w:rFonts w:hint="eastAsia" w:cs="宋体"/>
          <w:sz w:val="21"/>
          <w:szCs w:val="21"/>
        </w:rPr>
        <w:t>kWh</w:t>
      </w:r>
    </w:p>
    <w:p w14:paraId="40162316">
      <w:pPr>
        <w:pStyle w:val="51"/>
        <w:spacing w:line="288" w:lineRule="auto"/>
        <w:outlineLvl w:val="9"/>
        <w:rPr>
          <w:rFonts w:cs="宋体"/>
          <w:sz w:val="21"/>
          <w:szCs w:val="21"/>
        </w:rPr>
      </w:pPr>
      <w:r>
        <w:rPr>
          <w:rFonts w:hint="eastAsia" w:cs="宋体"/>
          <w:sz w:val="21"/>
          <w:szCs w:val="21"/>
        </w:rPr>
        <w:t>建筑总能源</w:t>
      </w:r>
      <w:r>
        <w:rPr>
          <w:rFonts w:cs="宋体"/>
          <w:sz w:val="21"/>
          <w:szCs w:val="21"/>
        </w:rPr>
        <w:t>消耗</w:t>
      </w:r>
      <w:r>
        <w:rPr>
          <w:rFonts w:hint="eastAsia" w:cs="宋体"/>
          <w:sz w:val="21"/>
          <w:szCs w:val="21"/>
        </w:rPr>
        <w:t>量：</w:t>
      </w:r>
      <w:r>
        <w:t>__</w:t>
      </w:r>
      <w:r>
        <w:rPr>
          <w:u w:val="single"/>
        </w:rPr>
        <w:t>_</w:t>
      </w:r>
      <w:r>
        <w:rPr>
          <w:rFonts w:hint="eastAsia"/>
          <w:u w:val="single"/>
        </w:rPr>
        <w:t xml:space="preserve">  </w:t>
      </w:r>
      <w:r>
        <w:rPr>
          <w:rFonts w:hint="eastAsia" w:cs="宋体"/>
          <w:sz w:val="21"/>
          <w:szCs w:val="21"/>
        </w:rPr>
        <w:t>kWh</w:t>
      </w:r>
    </w:p>
    <w:p w14:paraId="2C4CE839">
      <w:pPr>
        <w:pStyle w:val="51"/>
        <w:spacing w:line="288" w:lineRule="auto"/>
        <w:outlineLvl w:val="9"/>
        <w:rPr>
          <w:rFonts w:cs="宋体"/>
          <w:sz w:val="21"/>
          <w:szCs w:val="21"/>
        </w:rPr>
      </w:pPr>
      <w:r>
        <w:rPr>
          <w:rFonts w:hint="eastAsia" w:cs="宋体"/>
          <w:sz w:val="21"/>
          <w:szCs w:val="21"/>
        </w:rPr>
        <w:t>可再生能源利用率：</w:t>
      </w:r>
      <w:r>
        <w:t>__</w:t>
      </w:r>
      <w:r>
        <w:rPr>
          <w:u w:val="single"/>
        </w:rPr>
        <w:t>_</w:t>
      </w:r>
      <w:r>
        <w:rPr>
          <w:rFonts w:hint="eastAsia"/>
          <w:u w:val="single"/>
        </w:rPr>
        <w:t xml:space="preserve">  </w:t>
      </w:r>
      <w:r>
        <w:rPr>
          <w:rFonts w:hint="eastAsia" w:cs="宋体"/>
          <w:sz w:val="21"/>
          <w:szCs w:val="21"/>
        </w:rPr>
        <w:t>%</w:t>
      </w:r>
    </w:p>
    <w:p w14:paraId="1E368C82">
      <w:pPr>
        <w:pStyle w:val="51"/>
        <w:spacing w:line="288" w:lineRule="auto"/>
        <w:outlineLvl w:val="9"/>
        <w:rPr>
          <w:rFonts w:cs="宋体"/>
          <w:sz w:val="21"/>
          <w:szCs w:val="21"/>
        </w:rPr>
      </w:pPr>
    </w:p>
    <w:p w14:paraId="3779642C">
      <w:pPr>
        <w:pStyle w:val="51"/>
        <w:spacing w:line="288" w:lineRule="auto"/>
        <w:outlineLvl w:val="9"/>
        <w:rPr>
          <w:sz w:val="21"/>
          <w:szCs w:val="21"/>
        </w:rPr>
      </w:pPr>
      <w:r>
        <w:rPr>
          <w:rFonts w:hint="eastAsia" w:cs="宋体"/>
          <w:sz w:val="21"/>
          <w:szCs w:val="21"/>
        </w:rPr>
        <w:t>简要说明可再生能源系统设计说明：当地可再生资源状况、可再生能源利用形式、可提供生活热水（或发电量）的比例，并对其系统适用性及经济效益进行阐述。（</w:t>
      </w:r>
      <w:r>
        <w:rPr>
          <w:sz w:val="21"/>
          <w:szCs w:val="21"/>
        </w:rPr>
        <w:t>200</w:t>
      </w:r>
      <w:r>
        <w:rPr>
          <w:rFonts w:hint="eastAsia" w:cs="宋体"/>
          <w:sz w:val="21"/>
          <w:szCs w:val="21"/>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71C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8522" w:type="dxa"/>
            <w:tcBorders>
              <w:top w:val="single" w:color="auto" w:sz="4" w:space="0"/>
              <w:left w:val="single" w:color="auto" w:sz="4" w:space="0"/>
              <w:bottom w:val="single" w:color="auto" w:sz="4" w:space="0"/>
              <w:right w:val="single" w:color="auto" w:sz="4" w:space="0"/>
            </w:tcBorders>
          </w:tcPr>
          <w:p w14:paraId="628354D4">
            <w:pPr>
              <w:pStyle w:val="60"/>
              <w:spacing w:line="288" w:lineRule="auto"/>
              <w:ind w:firstLine="420" w:firstLineChars="200"/>
              <w:jc w:val="both"/>
              <w:rPr>
                <w:rFonts w:ascii="Times New Roman"/>
                <w:color w:val="auto"/>
                <w:kern w:val="2"/>
                <w:sz w:val="21"/>
                <w:szCs w:val="21"/>
              </w:rPr>
            </w:pPr>
          </w:p>
        </w:tc>
      </w:tr>
    </w:tbl>
    <w:p w14:paraId="7D8DD691">
      <w:pPr>
        <w:spacing w:line="288" w:lineRule="auto"/>
        <w:rPr>
          <w:rFonts w:cs="宋体"/>
          <w:b/>
          <w:bCs/>
          <w:sz w:val="24"/>
          <w:lang w:val="zh-CN"/>
        </w:rPr>
      </w:pPr>
    </w:p>
    <w:p w14:paraId="70AD5A2A">
      <w:pPr>
        <w:numPr>
          <w:ilvl w:val="0"/>
          <w:numId w:val="112"/>
        </w:numPr>
        <w:spacing w:line="288" w:lineRule="auto"/>
        <w:rPr>
          <w:rFonts w:cs="宋体"/>
          <w:b/>
          <w:bCs/>
          <w:sz w:val="24"/>
          <w:lang w:val="zh-CN"/>
        </w:rPr>
      </w:pPr>
      <w:r>
        <w:rPr>
          <w:rFonts w:hint="eastAsia" w:cs="宋体"/>
          <w:b/>
          <w:bCs/>
          <w:sz w:val="24"/>
          <w:lang w:val="zh-CN"/>
        </w:rPr>
        <w:t>证明材料</w:t>
      </w:r>
    </w:p>
    <w:p w14:paraId="264172E7">
      <w:pPr>
        <w:spacing w:before="156" w:beforeLines="50" w:after="156" w:afterLines="50" w:line="288" w:lineRule="auto"/>
        <w:rPr>
          <w:b/>
        </w:rPr>
      </w:pPr>
      <w:r>
        <w:rPr>
          <w:rFonts w:hint="eastAsia"/>
          <w:b/>
        </w:rPr>
        <w:t>建议提交材料及技术要求：</w:t>
      </w:r>
    </w:p>
    <w:tbl>
      <w:tblPr>
        <w:tblStyle w:val="28"/>
        <w:tblW w:w="8435"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559"/>
        <w:gridCol w:w="4872"/>
        <w:gridCol w:w="1280"/>
      </w:tblGrid>
      <w:tr w14:paraId="0766C9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652DB744">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559" w:type="dxa"/>
            <w:shd w:val="clear" w:color="DBE5F1" w:fill="DBE5F1"/>
            <w:vAlign w:val="center"/>
          </w:tcPr>
          <w:p w14:paraId="6075328C">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872" w:type="dxa"/>
            <w:shd w:val="clear" w:color="DBE5F1" w:fill="DBE5F1"/>
            <w:vAlign w:val="center"/>
          </w:tcPr>
          <w:p w14:paraId="360D2C3A">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shd w:val="clear" w:color="DBE5F1" w:fill="DBE5F1"/>
            <w:noWrap/>
            <w:vAlign w:val="center"/>
          </w:tcPr>
          <w:p w14:paraId="019BA67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BD64D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07A395B9">
            <w:pPr>
              <w:widowControl/>
              <w:jc w:val="left"/>
              <w:rPr>
                <w:rFonts w:ascii="宋体" w:hAnsi="宋体" w:cs="宋体"/>
                <w:b/>
                <w:bCs/>
                <w:kern w:val="0"/>
                <w:sz w:val="22"/>
                <w:szCs w:val="22"/>
              </w:rPr>
            </w:pPr>
            <w:r>
              <w:rPr>
                <w:rFonts w:hint="eastAsia" w:ascii="宋体" w:hAnsi="宋体" w:cs="宋体"/>
                <w:b/>
                <w:bCs/>
                <w:kern w:val="0"/>
                <w:sz w:val="22"/>
                <w:szCs w:val="22"/>
              </w:rPr>
              <w:t>暖通设计</w:t>
            </w:r>
          </w:p>
        </w:tc>
        <w:tc>
          <w:tcPr>
            <w:tcW w:w="1559" w:type="dxa"/>
            <w:tcBorders>
              <w:top w:val="single" w:color="auto" w:sz="4" w:space="0"/>
              <w:left w:val="single" w:color="auto" w:sz="6" w:space="0"/>
              <w:bottom w:val="single" w:color="auto" w:sz="6" w:space="0"/>
              <w:right w:val="single" w:color="auto" w:sz="6" w:space="0"/>
            </w:tcBorders>
            <w:shd w:val="clear" w:color="auto" w:fill="auto"/>
            <w:noWrap/>
            <w:vAlign w:val="center"/>
          </w:tcPr>
          <w:p w14:paraId="47071D9C">
            <w:pPr>
              <w:widowControl/>
              <w:jc w:val="left"/>
              <w:rPr>
                <w:rFonts w:ascii="宋体" w:hAnsi="宋体" w:cs="宋体"/>
                <w:b/>
                <w:bCs/>
                <w:kern w:val="0"/>
                <w:sz w:val="22"/>
                <w:szCs w:val="22"/>
              </w:rPr>
            </w:pPr>
            <w:r>
              <w:rPr>
                <w:rFonts w:hint="eastAsia" w:ascii="宋体" w:hAnsi="宋体" w:cs="宋体"/>
                <w:b/>
                <w:bCs/>
                <w:kern w:val="0"/>
                <w:sz w:val="22"/>
                <w:szCs w:val="22"/>
              </w:rPr>
              <w:t>暖通设计说明</w:t>
            </w:r>
          </w:p>
        </w:tc>
        <w:tc>
          <w:tcPr>
            <w:tcW w:w="4872" w:type="dxa"/>
            <w:tcBorders>
              <w:top w:val="single" w:color="auto" w:sz="4" w:space="0"/>
              <w:left w:val="single" w:color="auto" w:sz="6" w:space="0"/>
              <w:bottom w:val="single" w:color="auto" w:sz="6" w:space="0"/>
              <w:right w:val="single" w:color="auto" w:sz="6" w:space="0"/>
            </w:tcBorders>
            <w:shd w:val="clear" w:color="auto" w:fill="auto"/>
            <w:noWrap/>
            <w:vAlign w:val="center"/>
          </w:tcPr>
          <w:p w14:paraId="5E41ED78">
            <w:pPr>
              <w:widowControl/>
              <w:jc w:val="left"/>
              <w:rPr>
                <w:rFonts w:ascii="宋体" w:hAnsi="宋体" w:cs="宋体"/>
                <w:kern w:val="0"/>
                <w:sz w:val="22"/>
                <w:szCs w:val="22"/>
              </w:rPr>
            </w:pPr>
            <w:r>
              <w:rPr>
                <w:rFonts w:hint="eastAsia" w:ascii="宋体" w:hAnsi="宋体" w:cs="宋体"/>
                <w:kern w:val="0"/>
                <w:sz w:val="22"/>
                <w:szCs w:val="22"/>
              </w:rPr>
              <w:t>应体现可再生能源系统设计情况</w:t>
            </w:r>
          </w:p>
        </w:tc>
        <w:tc>
          <w:tcPr>
            <w:tcW w:w="128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3B3387E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5B0D5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57C55D02">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51D81CC">
            <w:pPr>
              <w:widowControl/>
              <w:jc w:val="left"/>
              <w:rPr>
                <w:rFonts w:ascii="宋体" w:hAnsi="宋体" w:cs="宋体"/>
                <w:b/>
                <w:bCs/>
                <w:kern w:val="0"/>
                <w:sz w:val="22"/>
                <w:szCs w:val="22"/>
              </w:rPr>
            </w:pPr>
            <w:r>
              <w:rPr>
                <w:rFonts w:hint="eastAsia" w:ascii="宋体" w:hAnsi="宋体" w:cs="宋体"/>
                <w:b/>
                <w:bCs/>
                <w:kern w:val="0"/>
                <w:sz w:val="22"/>
                <w:szCs w:val="22"/>
              </w:rPr>
              <w:t>空调热泵机房平面布置图和详图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88BF266">
            <w:pPr>
              <w:widowControl/>
              <w:jc w:val="left"/>
              <w:rPr>
                <w:rFonts w:ascii="宋体" w:hAnsi="宋体" w:cs="宋体"/>
                <w:kern w:val="0"/>
                <w:sz w:val="22"/>
                <w:szCs w:val="22"/>
              </w:rPr>
            </w:pPr>
            <w:r>
              <w:rPr>
                <w:rFonts w:hint="eastAsia" w:ascii="宋体" w:hAnsi="宋体" w:cs="宋体"/>
                <w:kern w:val="0"/>
                <w:sz w:val="22"/>
                <w:szCs w:val="22"/>
              </w:rPr>
              <w:t>应体现可再生能源系统相关设备的位置及连接方式</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CA94D3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962BF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163D1EA7">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085855A">
            <w:pPr>
              <w:widowControl/>
              <w:jc w:val="left"/>
              <w:rPr>
                <w:rFonts w:ascii="宋体" w:hAnsi="宋体" w:cs="宋体"/>
                <w:b/>
                <w:bCs/>
                <w:kern w:val="0"/>
                <w:sz w:val="22"/>
                <w:szCs w:val="22"/>
              </w:rPr>
            </w:pPr>
            <w:r>
              <w:rPr>
                <w:rFonts w:hint="eastAsia" w:ascii="宋体" w:hAnsi="宋体" w:cs="宋体"/>
                <w:b/>
                <w:bCs/>
                <w:kern w:val="0"/>
                <w:sz w:val="22"/>
                <w:szCs w:val="22"/>
              </w:rPr>
              <w:t>空调热泵机房水系统流程图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3E8AF57">
            <w:pPr>
              <w:widowControl/>
              <w:jc w:val="left"/>
              <w:rPr>
                <w:rFonts w:ascii="宋体" w:hAnsi="宋体" w:cs="宋体"/>
                <w:kern w:val="0"/>
                <w:sz w:val="22"/>
                <w:szCs w:val="22"/>
              </w:rPr>
            </w:pPr>
            <w:r>
              <w:rPr>
                <w:rFonts w:hint="eastAsia" w:ascii="宋体" w:hAnsi="宋体" w:cs="宋体"/>
                <w:kern w:val="0"/>
                <w:sz w:val="22"/>
                <w:szCs w:val="22"/>
              </w:rPr>
              <w:t>应体现可再生能源系统相关设备的连接方式</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1EE949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41C1E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69D3C2E1">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E6114A">
            <w:pPr>
              <w:widowControl/>
              <w:jc w:val="left"/>
              <w:rPr>
                <w:rFonts w:ascii="宋体" w:hAnsi="宋体" w:cs="宋体"/>
                <w:b/>
                <w:bCs/>
                <w:kern w:val="0"/>
                <w:sz w:val="22"/>
                <w:szCs w:val="22"/>
              </w:rPr>
            </w:pPr>
            <w:r>
              <w:rPr>
                <w:rFonts w:hint="eastAsia" w:ascii="宋体" w:hAnsi="宋体" w:cs="宋体"/>
                <w:b/>
                <w:bCs/>
                <w:kern w:val="0"/>
                <w:sz w:val="22"/>
                <w:szCs w:val="22"/>
              </w:rPr>
              <w:t>室外管线平面布置图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D4C048B">
            <w:pPr>
              <w:widowControl/>
              <w:jc w:val="left"/>
              <w:rPr>
                <w:rFonts w:ascii="宋体" w:hAnsi="宋体" w:cs="宋体"/>
                <w:kern w:val="0"/>
                <w:sz w:val="22"/>
                <w:szCs w:val="22"/>
              </w:rPr>
            </w:pPr>
            <w:r>
              <w:rPr>
                <w:rFonts w:hint="eastAsia" w:ascii="宋体" w:hAnsi="宋体" w:cs="宋体"/>
                <w:kern w:val="0"/>
                <w:sz w:val="22"/>
                <w:szCs w:val="22"/>
              </w:rPr>
              <w:t>仅土壤源热泵系统提供</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3E2D3C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12DA7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78B9DDDD">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43A2DF3">
            <w:pPr>
              <w:widowControl/>
              <w:jc w:val="left"/>
              <w:rPr>
                <w:rFonts w:ascii="宋体" w:hAnsi="宋体" w:cs="宋体"/>
                <w:b/>
                <w:bCs/>
                <w:kern w:val="0"/>
                <w:sz w:val="22"/>
                <w:szCs w:val="22"/>
              </w:rPr>
            </w:pPr>
            <w:r>
              <w:rPr>
                <w:rFonts w:hint="eastAsia" w:ascii="宋体" w:hAnsi="宋体" w:cs="宋体"/>
                <w:b/>
                <w:bCs/>
                <w:kern w:val="0"/>
                <w:sz w:val="22"/>
                <w:szCs w:val="22"/>
              </w:rPr>
              <w:t>空调方案分析报告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BF2A3A">
            <w:pPr>
              <w:widowControl/>
              <w:jc w:val="left"/>
              <w:rPr>
                <w:rFonts w:ascii="宋体" w:hAnsi="宋体" w:cs="宋体"/>
                <w:kern w:val="0"/>
                <w:sz w:val="22"/>
                <w:szCs w:val="22"/>
              </w:rPr>
            </w:pPr>
            <w:r>
              <w:rPr>
                <w:rFonts w:hint="eastAsia" w:ascii="宋体" w:hAnsi="宋体" w:cs="宋体"/>
                <w:kern w:val="0"/>
                <w:sz w:val="22"/>
                <w:szCs w:val="22"/>
              </w:rPr>
              <w:t>应体现项目的负荷计算分析、设计方案、经济效益计算分析过程和结果（地源热泵系统应提供地源端的热平衡分析材料）</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329475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83E93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E2FBF5E">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4827BC5">
            <w:pPr>
              <w:widowControl/>
              <w:jc w:val="left"/>
              <w:rPr>
                <w:rFonts w:ascii="宋体" w:hAnsi="宋体" w:cs="宋体"/>
                <w:b/>
                <w:bCs/>
                <w:kern w:val="0"/>
                <w:sz w:val="22"/>
                <w:szCs w:val="22"/>
              </w:rPr>
            </w:pPr>
            <w:r>
              <w:rPr>
                <w:rFonts w:hint="eastAsia" w:ascii="宋体" w:hAnsi="宋体" w:cs="宋体"/>
                <w:b/>
                <w:bCs/>
                <w:kern w:val="0"/>
                <w:sz w:val="22"/>
                <w:szCs w:val="22"/>
              </w:rPr>
              <w:t>暖通设备清单</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D52D929">
            <w:pPr>
              <w:widowControl/>
              <w:jc w:val="left"/>
              <w:rPr>
                <w:rFonts w:ascii="宋体" w:hAnsi="宋体" w:cs="宋体"/>
                <w:kern w:val="0"/>
                <w:sz w:val="22"/>
                <w:szCs w:val="22"/>
              </w:rPr>
            </w:pPr>
            <w:r>
              <w:rPr>
                <w:rFonts w:hint="eastAsia" w:ascii="宋体" w:hAnsi="宋体" w:cs="宋体"/>
                <w:kern w:val="0"/>
                <w:sz w:val="22"/>
                <w:szCs w:val="22"/>
              </w:rPr>
              <w:t>应体现可再生能源系统相关设备的设计参数（如地源热泵机组的制冷量、功率、COP等）</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ABBC98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72751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21DB6A75">
            <w:pPr>
              <w:widowControl/>
              <w:jc w:val="left"/>
              <w:rPr>
                <w:rFonts w:ascii="宋体" w:hAnsi="宋体" w:cs="宋体"/>
                <w:b/>
                <w:bCs/>
                <w:kern w:val="0"/>
                <w:sz w:val="22"/>
                <w:szCs w:val="22"/>
              </w:rPr>
            </w:pPr>
          </w:p>
        </w:tc>
        <w:tc>
          <w:tcPr>
            <w:tcW w:w="1559" w:type="dxa"/>
            <w:vMerge w:val="restart"/>
            <w:tcBorders>
              <w:top w:val="single" w:color="auto" w:sz="6" w:space="0"/>
              <w:left w:val="single" w:color="auto" w:sz="6" w:space="0"/>
              <w:right w:val="single" w:color="auto" w:sz="6" w:space="0"/>
            </w:tcBorders>
            <w:shd w:val="clear" w:color="auto" w:fill="auto"/>
            <w:noWrap/>
            <w:vAlign w:val="center"/>
          </w:tcPr>
          <w:p w14:paraId="411F3CD7">
            <w:pPr>
              <w:widowControl/>
              <w:jc w:val="left"/>
              <w:rPr>
                <w:rFonts w:ascii="宋体" w:hAnsi="宋体" w:cs="宋体"/>
                <w:b/>
                <w:bCs/>
                <w:kern w:val="0"/>
                <w:sz w:val="22"/>
                <w:szCs w:val="22"/>
              </w:rPr>
            </w:pPr>
            <w:r>
              <w:rPr>
                <w:rFonts w:hint="eastAsia" w:ascii="宋体" w:hAnsi="宋体" w:cs="宋体"/>
                <w:b/>
                <w:bCs/>
                <w:kern w:val="0"/>
                <w:sz w:val="22"/>
                <w:szCs w:val="22"/>
              </w:rPr>
              <w:t>暖通产品说明、产品型式检验报告</w:t>
            </w:r>
          </w:p>
        </w:tc>
        <w:tc>
          <w:tcPr>
            <w:tcW w:w="4872" w:type="dxa"/>
            <w:vMerge w:val="restart"/>
            <w:tcBorders>
              <w:top w:val="single" w:color="auto" w:sz="6" w:space="0"/>
              <w:left w:val="single" w:color="auto" w:sz="6" w:space="0"/>
              <w:right w:val="single" w:color="auto" w:sz="6" w:space="0"/>
            </w:tcBorders>
            <w:shd w:val="clear" w:color="auto" w:fill="auto"/>
            <w:noWrap/>
            <w:vAlign w:val="center"/>
          </w:tcPr>
          <w:p w14:paraId="4BC196F0">
            <w:pPr>
              <w:widowControl/>
              <w:jc w:val="left"/>
              <w:rPr>
                <w:rFonts w:ascii="宋体" w:hAnsi="宋体" w:cs="宋体"/>
                <w:kern w:val="0"/>
                <w:sz w:val="22"/>
                <w:szCs w:val="22"/>
              </w:rPr>
            </w:pPr>
            <w:r>
              <w:rPr>
                <w:rFonts w:hint="eastAsia" w:ascii="宋体" w:hAnsi="宋体" w:cs="宋体"/>
                <w:kern w:val="0"/>
                <w:sz w:val="22"/>
                <w:szCs w:val="22"/>
              </w:rPr>
              <w:t>可再生能源设备（地源热泵、水源热泵机组等）检测报告</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16B816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08522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67919A0B">
            <w:pPr>
              <w:widowControl/>
              <w:jc w:val="left"/>
              <w:rPr>
                <w:rFonts w:ascii="宋体" w:hAnsi="宋体" w:cs="宋体"/>
                <w:b/>
                <w:bCs/>
                <w:kern w:val="0"/>
                <w:sz w:val="22"/>
                <w:szCs w:val="22"/>
              </w:rPr>
            </w:pPr>
          </w:p>
        </w:tc>
        <w:tc>
          <w:tcPr>
            <w:tcW w:w="1559" w:type="dxa"/>
            <w:vMerge w:val="continue"/>
            <w:tcBorders>
              <w:left w:val="single" w:color="auto" w:sz="6" w:space="0"/>
              <w:bottom w:val="single" w:color="auto" w:sz="6" w:space="0"/>
              <w:right w:val="single" w:color="auto" w:sz="6" w:space="0"/>
            </w:tcBorders>
            <w:shd w:val="clear" w:color="auto" w:fill="auto"/>
            <w:noWrap/>
            <w:vAlign w:val="center"/>
          </w:tcPr>
          <w:p w14:paraId="7A818129">
            <w:pPr>
              <w:widowControl/>
              <w:jc w:val="left"/>
              <w:rPr>
                <w:rFonts w:ascii="宋体" w:hAnsi="宋体" w:cs="宋体"/>
                <w:b/>
                <w:bCs/>
                <w:kern w:val="0"/>
                <w:sz w:val="22"/>
                <w:szCs w:val="22"/>
              </w:rPr>
            </w:pPr>
          </w:p>
        </w:tc>
        <w:tc>
          <w:tcPr>
            <w:tcW w:w="4872" w:type="dxa"/>
            <w:vMerge w:val="continue"/>
            <w:tcBorders>
              <w:left w:val="single" w:color="auto" w:sz="6" w:space="0"/>
              <w:bottom w:val="single" w:color="auto" w:sz="6" w:space="0"/>
              <w:right w:val="single" w:color="auto" w:sz="6" w:space="0"/>
            </w:tcBorders>
            <w:shd w:val="clear" w:color="auto" w:fill="auto"/>
            <w:noWrap/>
            <w:vAlign w:val="center"/>
          </w:tcPr>
          <w:p w14:paraId="06AA37DF">
            <w:pPr>
              <w:widowControl/>
              <w:jc w:val="left"/>
              <w:rPr>
                <w:rFonts w:ascii="宋体" w:hAnsi="宋体" w:cs="宋体"/>
                <w:kern w:val="0"/>
                <w:sz w:val="22"/>
                <w:szCs w:val="22"/>
              </w:rPr>
            </w:pP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E34193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135DC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556A61CC">
            <w:pPr>
              <w:widowControl/>
              <w:jc w:val="left"/>
              <w:rPr>
                <w:rFonts w:ascii="宋体" w:hAnsi="宋体" w:cs="宋体"/>
                <w:b/>
                <w:bCs/>
                <w:kern w:val="0"/>
                <w:sz w:val="22"/>
                <w:szCs w:val="22"/>
              </w:rPr>
            </w:pPr>
            <w:r>
              <w:rPr>
                <w:rFonts w:hint="eastAsia" w:ascii="宋体" w:hAnsi="宋体" w:cs="宋体"/>
                <w:b/>
                <w:bCs/>
                <w:kern w:val="0"/>
                <w:sz w:val="22"/>
                <w:szCs w:val="22"/>
              </w:rPr>
              <w:t>给排水设计</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B725D23">
            <w:pPr>
              <w:widowControl/>
              <w:jc w:val="left"/>
              <w:rPr>
                <w:rFonts w:ascii="宋体" w:hAnsi="宋体" w:cs="宋体"/>
                <w:b/>
                <w:bCs/>
                <w:kern w:val="0"/>
                <w:sz w:val="22"/>
                <w:szCs w:val="22"/>
              </w:rPr>
            </w:pPr>
            <w:r>
              <w:rPr>
                <w:rFonts w:hint="eastAsia" w:ascii="宋体" w:hAnsi="宋体" w:cs="宋体"/>
                <w:b/>
                <w:bCs/>
                <w:kern w:val="0"/>
                <w:sz w:val="22"/>
                <w:szCs w:val="22"/>
              </w:rPr>
              <w:t>给排水设计说明</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A5DCB09">
            <w:pPr>
              <w:widowControl/>
              <w:jc w:val="left"/>
              <w:rPr>
                <w:rFonts w:ascii="宋体" w:hAnsi="宋体" w:cs="宋体"/>
                <w:kern w:val="0"/>
                <w:sz w:val="22"/>
                <w:szCs w:val="22"/>
              </w:rPr>
            </w:pPr>
            <w:r>
              <w:rPr>
                <w:rFonts w:hint="eastAsia" w:ascii="宋体" w:hAnsi="宋体" w:cs="宋体"/>
                <w:kern w:val="0"/>
                <w:sz w:val="22"/>
                <w:szCs w:val="22"/>
              </w:rPr>
              <w:t>应体现可再生能源系统设计情况</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8EB7F8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F5CAC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1C79743">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4013C30">
            <w:pPr>
              <w:widowControl/>
              <w:jc w:val="left"/>
              <w:rPr>
                <w:rFonts w:ascii="宋体" w:hAnsi="宋体" w:cs="宋体"/>
                <w:b/>
                <w:bCs/>
                <w:kern w:val="0"/>
                <w:sz w:val="22"/>
                <w:szCs w:val="22"/>
              </w:rPr>
            </w:pPr>
            <w:r>
              <w:rPr>
                <w:rFonts w:hint="eastAsia" w:ascii="宋体" w:hAnsi="宋体" w:cs="宋体"/>
                <w:b/>
                <w:bCs/>
                <w:kern w:val="0"/>
                <w:sz w:val="22"/>
                <w:szCs w:val="22"/>
              </w:rPr>
              <w:t>给排水系统图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5E0B64D">
            <w:pPr>
              <w:widowControl/>
              <w:jc w:val="left"/>
              <w:rPr>
                <w:rFonts w:ascii="宋体" w:hAnsi="宋体" w:cs="宋体"/>
                <w:kern w:val="0"/>
                <w:sz w:val="22"/>
                <w:szCs w:val="22"/>
              </w:rPr>
            </w:pPr>
            <w:r>
              <w:rPr>
                <w:rFonts w:hint="eastAsia" w:ascii="宋体" w:hAnsi="宋体" w:cs="宋体"/>
                <w:kern w:val="0"/>
                <w:sz w:val="22"/>
                <w:szCs w:val="22"/>
              </w:rPr>
              <w:t>应体现可再生能源生活热水系统的形式</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829853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B39DF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072DA6E8">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A8DFDC1">
            <w:pPr>
              <w:widowControl/>
              <w:jc w:val="left"/>
              <w:rPr>
                <w:rFonts w:ascii="宋体" w:hAnsi="宋体" w:cs="宋体"/>
                <w:b/>
                <w:bCs/>
                <w:kern w:val="0"/>
                <w:sz w:val="22"/>
                <w:szCs w:val="22"/>
              </w:rPr>
            </w:pPr>
            <w:r>
              <w:rPr>
                <w:rFonts w:hint="eastAsia" w:ascii="宋体" w:hAnsi="宋体" w:cs="宋体"/>
                <w:b/>
                <w:bCs/>
                <w:kern w:val="0"/>
                <w:sz w:val="22"/>
                <w:szCs w:val="22"/>
              </w:rPr>
              <w:t>可再生能源热水方案分析报告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36EC862">
            <w:pPr>
              <w:widowControl/>
              <w:jc w:val="left"/>
              <w:rPr>
                <w:rFonts w:ascii="宋体" w:hAnsi="宋体" w:cs="宋体"/>
                <w:kern w:val="0"/>
                <w:sz w:val="22"/>
                <w:szCs w:val="22"/>
              </w:rPr>
            </w:pPr>
            <w:r>
              <w:rPr>
                <w:rFonts w:hint="eastAsia" w:ascii="宋体" w:hAnsi="宋体" w:cs="宋体"/>
                <w:kern w:val="0"/>
                <w:sz w:val="22"/>
                <w:szCs w:val="22"/>
              </w:rPr>
              <w:t>应体现项目的设计方案、经济效益计算方法、计算过程和结果</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9952E8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18EFD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5734766F">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02496A1">
            <w:pPr>
              <w:widowControl/>
              <w:jc w:val="left"/>
              <w:rPr>
                <w:rFonts w:ascii="宋体" w:hAnsi="宋体" w:cs="宋体"/>
                <w:b/>
                <w:bCs/>
                <w:kern w:val="0"/>
                <w:sz w:val="22"/>
                <w:szCs w:val="22"/>
              </w:rPr>
            </w:pPr>
            <w:r>
              <w:rPr>
                <w:rFonts w:hint="eastAsia" w:ascii="宋体" w:hAnsi="宋体" w:cs="宋体"/>
                <w:b/>
                <w:bCs/>
                <w:kern w:val="0"/>
                <w:sz w:val="22"/>
                <w:szCs w:val="22"/>
              </w:rPr>
              <w:t>太阳能集热板平面布置图（太阳能生活热水系统）/机房平面布置图（热泵提供生活热水）</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258D232">
            <w:pPr>
              <w:widowControl/>
              <w:jc w:val="left"/>
              <w:rPr>
                <w:rFonts w:ascii="宋体" w:hAnsi="宋体" w:cs="宋体"/>
                <w:kern w:val="0"/>
                <w:sz w:val="22"/>
                <w:szCs w:val="22"/>
              </w:rPr>
            </w:pPr>
            <w:r>
              <w:rPr>
                <w:rFonts w:hint="eastAsia" w:ascii="宋体" w:hAnsi="宋体" w:cs="宋体"/>
                <w:kern w:val="0"/>
                <w:sz w:val="22"/>
                <w:szCs w:val="22"/>
              </w:rPr>
              <w:t>应体现集热板的位置/热泵的位置</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89810B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77B24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6FD98FA8">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35925D4">
            <w:pPr>
              <w:widowControl/>
              <w:jc w:val="left"/>
              <w:rPr>
                <w:rFonts w:ascii="宋体" w:hAnsi="宋体" w:cs="宋体"/>
                <w:b/>
                <w:bCs/>
                <w:kern w:val="0"/>
                <w:sz w:val="22"/>
                <w:szCs w:val="22"/>
              </w:rPr>
            </w:pPr>
            <w:r>
              <w:rPr>
                <w:rFonts w:hint="eastAsia" w:ascii="宋体" w:hAnsi="宋体" w:cs="宋体"/>
                <w:b/>
                <w:bCs/>
                <w:kern w:val="0"/>
                <w:sz w:val="22"/>
                <w:szCs w:val="22"/>
              </w:rPr>
              <w:t>生活热水产品说明、产品型式检验报告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F30422">
            <w:pPr>
              <w:widowControl/>
              <w:jc w:val="left"/>
              <w:rPr>
                <w:rFonts w:ascii="宋体" w:hAnsi="宋体" w:cs="宋体"/>
                <w:kern w:val="0"/>
                <w:sz w:val="22"/>
                <w:szCs w:val="22"/>
              </w:rPr>
            </w:pPr>
            <w:r>
              <w:rPr>
                <w:rFonts w:hint="eastAsia" w:ascii="宋体" w:hAnsi="宋体" w:cs="宋体"/>
                <w:kern w:val="0"/>
                <w:sz w:val="22"/>
                <w:szCs w:val="22"/>
              </w:rPr>
              <w:t>可再生能源设备（太阳能集热板、空气源热泵等）检测报告</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2978E5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7834A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2B52B6C0">
            <w:pPr>
              <w:widowControl/>
              <w:jc w:val="left"/>
              <w:rPr>
                <w:rFonts w:ascii="宋体" w:hAnsi="宋体" w:cs="宋体"/>
                <w:b/>
                <w:bCs/>
                <w:kern w:val="0"/>
                <w:sz w:val="22"/>
                <w:szCs w:val="22"/>
              </w:rPr>
            </w:pPr>
            <w:r>
              <w:rPr>
                <w:rFonts w:hint="eastAsia" w:ascii="宋体" w:hAnsi="宋体" w:cs="宋体"/>
                <w:b/>
                <w:bCs/>
                <w:kern w:val="0"/>
                <w:sz w:val="22"/>
                <w:szCs w:val="22"/>
              </w:rPr>
              <w:t>电气设计</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7328282">
            <w:pPr>
              <w:widowControl/>
              <w:jc w:val="left"/>
              <w:rPr>
                <w:rFonts w:ascii="宋体" w:hAnsi="宋体" w:cs="宋体"/>
                <w:b/>
                <w:bCs/>
                <w:kern w:val="0"/>
                <w:sz w:val="22"/>
                <w:szCs w:val="22"/>
              </w:rPr>
            </w:pPr>
            <w:r>
              <w:rPr>
                <w:rFonts w:hint="eastAsia" w:ascii="宋体" w:hAnsi="宋体" w:cs="宋体"/>
                <w:b/>
                <w:bCs/>
                <w:kern w:val="0"/>
                <w:sz w:val="22"/>
                <w:szCs w:val="22"/>
              </w:rPr>
              <w:t>电气设计说明</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0E74FC9">
            <w:pPr>
              <w:widowControl/>
              <w:jc w:val="left"/>
              <w:rPr>
                <w:rFonts w:ascii="宋体" w:hAnsi="宋体" w:cs="宋体"/>
                <w:kern w:val="0"/>
                <w:sz w:val="22"/>
                <w:szCs w:val="22"/>
              </w:rPr>
            </w:pPr>
            <w:r>
              <w:rPr>
                <w:rFonts w:hint="eastAsia" w:ascii="宋体" w:hAnsi="宋体" w:cs="宋体"/>
                <w:kern w:val="0"/>
                <w:sz w:val="22"/>
                <w:szCs w:val="22"/>
              </w:rPr>
              <w:t>应体现可再生能源发电设计情况（系统形式、系统容量等）</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688B95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A4C40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08003E56">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265E3A7">
            <w:pPr>
              <w:widowControl/>
              <w:jc w:val="left"/>
              <w:rPr>
                <w:rFonts w:ascii="宋体" w:hAnsi="宋体" w:cs="宋体"/>
                <w:b/>
                <w:bCs/>
                <w:kern w:val="0"/>
                <w:sz w:val="22"/>
                <w:szCs w:val="22"/>
              </w:rPr>
            </w:pPr>
            <w:r>
              <w:rPr>
                <w:rFonts w:hint="eastAsia" w:ascii="宋体" w:hAnsi="宋体" w:cs="宋体"/>
                <w:b/>
                <w:bCs/>
                <w:kern w:val="0"/>
                <w:sz w:val="22"/>
                <w:szCs w:val="22"/>
              </w:rPr>
              <w:t>太阳能光伏发电板平面布置图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840DF96">
            <w:pPr>
              <w:widowControl/>
              <w:jc w:val="left"/>
              <w:rPr>
                <w:rFonts w:ascii="宋体" w:hAnsi="宋体" w:cs="宋体"/>
                <w:kern w:val="0"/>
                <w:sz w:val="22"/>
                <w:szCs w:val="22"/>
              </w:rPr>
            </w:pPr>
            <w:r>
              <w:rPr>
                <w:rFonts w:hint="eastAsia" w:ascii="宋体" w:hAnsi="宋体" w:cs="宋体"/>
                <w:kern w:val="0"/>
                <w:sz w:val="22"/>
                <w:szCs w:val="22"/>
              </w:rPr>
              <w:t>应体现光伏发电板的位置和面积</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10DD47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DBCAF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47973576">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A9D2E54">
            <w:pPr>
              <w:widowControl/>
              <w:jc w:val="left"/>
              <w:rPr>
                <w:rFonts w:ascii="宋体" w:hAnsi="宋体" w:cs="宋体"/>
                <w:b/>
                <w:bCs/>
                <w:kern w:val="0"/>
                <w:sz w:val="22"/>
                <w:szCs w:val="22"/>
              </w:rPr>
            </w:pPr>
            <w:r>
              <w:rPr>
                <w:rFonts w:hint="eastAsia" w:ascii="宋体" w:hAnsi="宋体" w:cs="宋体"/>
                <w:b/>
                <w:bCs/>
                <w:kern w:val="0"/>
                <w:sz w:val="22"/>
                <w:szCs w:val="22"/>
              </w:rPr>
              <w:t>太阳能光伏发电系统组件连接图/逆变器接线图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4F57E0D">
            <w:pPr>
              <w:widowControl/>
              <w:jc w:val="left"/>
              <w:rPr>
                <w:rFonts w:ascii="宋体" w:hAnsi="宋体" w:cs="宋体"/>
                <w:kern w:val="0"/>
                <w:sz w:val="22"/>
                <w:szCs w:val="22"/>
              </w:rPr>
            </w:pPr>
            <w:r>
              <w:rPr>
                <w:rFonts w:hint="eastAsia" w:ascii="宋体" w:hAnsi="宋体" w:cs="宋体"/>
                <w:kern w:val="0"/>
                <w:sz w:val="22"/>
                <w:szCs w:val="22"/>
              </w:rPr>
              <w:t>——</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63CD86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2DC33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C244840">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896A52B">
            <w:pPr>
              <w:widowControl/>
              <w:jc w:val="left"/>
              <w:rPr>
                <w:rFonts w:ascii="宋体" w:hAnsi="宋体" w:cs="宋体"/>
                <w:b/>
                <w:bCs/>
                <w:kern w:val="0"/>
                <w:sz w:val="22"/>
                <w:szCs w:val="22"/>
              </w:rPr>
            </w:pPr>
            <w:r>
              <w:rPr>
                <w:rFonts w:hint="eastAsia" w:ascii="宋体" w:hAnsi="宋体" w:cs="宋体"/>
                <w:b/>
                <w:bCs/>
                <w:kern w:val="0"/>
                <w:sz w:val="22"/>
                <w:szCs w:val="22"/>
              </w:rPr>
              <w:t>太阳能光伏发电方案分析报告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00B646B">
            <w:pPr>
              <w:widowControl/>
              <w:jc w:val="left"/>
              <w:rPr>
                <w:rFonts w:ascii="宋体" w:hAnsi="宋体" w:cs="宋体"/>
                <w:kern w:val="0"/>
                <w:sz w:val="22"/>
                <w:szCs w:val="22"/>
              </w:rPr>
            </w:pPr>
            <w:r>
              <w:rPr>
                <w:rFonts w:hint="eastAsia" w:ascii="宋体" w:hAnsi="宋体" w:cs="宋体"/>
                <w:kern w:val="0"/>
                <w:sz w:val="22"/>
                <w:szCs w:val="22"/>
              </w:rPr>
              <w:t>应体现项目的设计方案、年发电量计算过程和结果、投资情况、经济效益分析过程和结果</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AA44DB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B46C2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2147E19A">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EB4046B">
            <w:pPr>
              <w:widowControl/>
              <w:jc w:val="left"/>
              <w:rPr>
                <w:rFonts w:ascii="宋体" w:hAnsi="宋体" w:cs="宋体"/>
                <w:b/>
                <w:bCs/>
                <w:kern w:val="0"/>
                <w:sz w:val="22"/>
                <w:szCs w:val="22"/>
              </w:rPr>
            </w:pPr>
            <w:r>
              <w:rPr>
                <w:rFonts w:hint="eastAsia" w:ascii="宋体" w:hAnsi="宋体" w:cs="宋体"/>
                <w:b/>
                <w:bCs/>
                <w:kern w:val="0"/>
                <w:sz w:val="22"/>
                <w:szCs w:val="22"/>
              </w:rPr>
              <w:t>电气产品说明、产品型式检验报告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9E6928F">
            <w:pPr>
              <w:widowControl/>
              <w:jc w:val="left"/>
              <w:rPr>
                <w:rFonts w:ascii="宋体" w:hAnsi="宋体" w:cs="宋体"/>
                <w:kern w:val="0"/>
                <w:sz w:val="22"/>
                <w:szCs w:val="22"/>
              </w:rPr>
            </w:pPr>
            <w:r>
              <w:rPr>
                <w:rFonts w:hint="eastAsia" w:ascii="宋体" w:hAnsi="宋体" w:cs="宋体"/>
                <w:kern w:val="0"/>
                <w:sz w:val="22"/>
                <w:szCs w:val="22"/>
              </w:rPr>
              <w:t>太阳能光伏发电设备检测报告</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C57D00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D7FBD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5997BE77">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59B708">
            <w:pPr>
              <w:widowControl/>
              <w:jc w:val="left"/>
              <w:rPr>
                <w:rFonts w:ascii="宋体" w:hAnsi="宋体" w:cs="宋体"/>
                <w:b/>
                <w:bCs/>
                <w:kern w:val="0"/>
                <w:sz w:val="22"/>
                <w:szCs w:val="22"/>
              </w:rPr>
            </w:pPr>
            <w:r>
              <w:rPr>
                <w:rFonts w:hint="eastAsia" w:ascii="宋体" w:hAnsi="宋体" w:cs="宋体"/>
                <w:b/>
                <w:bCs/>
                <w:kern w:val="0"/>
                <w:sz w:val="22"/>
                <w:szCs w:val="22"/>
              </w:rPr>
              <w:t>太阳能光伏发电系统运行记录</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4DF5F49">
            <w:pPr>
              <w:widowControl/>
              <w:jc w:val="left"/>
              <w:rPr>
                <w:rFonts w:ascii="宋体" w:hAnsi="宋体" w:cs="宋体"/>
                <w:kern w:val="0"/>
                <w:sz w:val="22"/>
                <w:szCs w:val="22"/>
              </w:rPr>
            </w:pPr>
            <w:r>
              <w:rPr>
                <w:rFonts w:hint="eastAsia" w:ascii="宋体" w:hAnsi="宋体" w:cs="宋体"/>
                <w:kern w:val="0"/>
                <w:sz w:val="22"/>
                <w:szCs w:val="22"/>
              </w:rPr>
              <w:t>——</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C70930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AA811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7568541">
            <w:pPr>
              <w:widowControl/>
              <w:jc w:val="left"/>
              <w:rPr>
                <w:rFonts w:ascii="宋体" w:hAnsi="宋体" w:cs="宋体"/>
                <w:b/>
                <w:bCs/>
                <w:kern w:val="0"/>
                <w:sz w:val="22"/>
                <w:szCs w:val="22"/>
              </w:rPr>
            </w:pPr>
          </w:p>
        </w:tc>
        <w:tc>
          <w:tcPr>
            <w:tcW w:w="1559" w:type="dxa"/>
            <w:vMerge w:val="restart"/>
            <w:tcBorders>
              <w:top w:val="single" w:color="auto" w:sz="6" w:space="0"/>
              <w:left w:val="single" w:color="auto" w:sz="6" w:space="0"/>
              <w:right w:val="single" w:color="auto" w:sz="6" w:space="0"/>
            </w:tcBorders>
            <w:shd w:val="clear" w:color="auto" w:fill="auto"/>
            <w:noWrap/>
            <w:vAlign w:val="center"/>
          </w:tcPr>
          <w:p w14:paraId="5438A877">
            <w:pPr>
              <w:widowControl/>
              <w:jc w:val="left"/>
              <w:rPr>
                <w:rFonts w:ascii="宋体" w:hAnsi="宋体" w:cs="宋体"/>
                <w:b/>
                <w:bCs/>
                <w:kern w:val="0"/>
                <w:sz w:val="22"/>
                <w:szCs w:val="22"/>
              </w:rPr>
            </w:pPr>
            <w:r>
              <w:rPr>
                <w:rFonts w:hint="eastAsia" w:ascii="宋体" w:hAnsi="宋体" w:cs="宋体"/>
                <w:b/>
                <w:bCs/>
                <w:kern w:val="0"/>
                <w:sz w:val="22"/>
                <w:szCs w:val="22"/>
              </w:rPr>
              <w:t>可再生能源系统（太阳能、地源热泵、水源热泵系统等）运行记录</w:t>
            </w:r>
          </w:p>
        </w:tc>
        <w:tc>
          <w:tcPr>
            <w:tcW w:w="4872" w:type="dxa"/>
            <w:vMerge w:val="restart"/>
            <w:tcBorders>
              <w:top w:val="single" w:color="auto" w:sz="6" w:space="0"/>
              <w:left w:val="single" w:color="auto" w:sz="6" w:space="0"/>
              <w:right w:val="single" w:color="auto" w:sz="6" w:space="0"/>
            </w:tcBorders>
            <w:shd w:val="clear" w:color="auto" w:fill="auto"/>
            <w:noWrap/>
            <w:vAlign w:val="center"/>
          </w:tcPr>
          <w:p w14:paraId="089E1507">
            <w:pPr>
              <w:widowControl/>
              <w:jc w:val="left"/>
              <w:rPr>
                <w:rFonts w:ascii="宋体" w:hAnsi="宋体" w:cs="宋体"/>
                <w:kern w:val="0"/>
                <w:sz w:val="22"/>
                <w:szCs w:val="22"/>
              </w:rPr>
            </w:pPr>
            <w:r>
              <w:rPr>
                <w:rFonts w:hint="eastAsia" w:ascii="宋体" w:hAnsi="宋体" w:cs="宋体"/>
                <w:kern w:val="0"/>
                <w:sz w:val="22"/>
                <w:szCs w:val="22"/>
              </w:rPr>
              <w:t>应体现可再生能源利用系统的能耗和提供冷/热量情况，及一年的运行数据</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921D16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12E35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1EB76041">
            <w:pPr>
              <w:widowControl/>
              <w:jc w:val="left"/>
              <w:rPr>
                <w:rFonts w:ascii="宋体" w:hAnsi="宋体" w:cs="宋体"/>
                <w:b/>
                <w:bCs/>
                <w:kern w:val="0"/>
                <w:sz w:val="22"/>
                <w:szCs w:val="22"/>
              </w:rPr>
            </w:pPr>
          </w:p>
        </w:tc>
        <w:tc>
          <w:tcPr>
            <w:tcW w:w="1559" w:type="dxa"/>
            <w:vMerge w:val="continue"/>
            <w:tcBorders>
              <w:left w:val="single" w:color="auto" w:sz="6" w:space="0"/>
              <w:bottom w:val="single" w:color="auto" w:sz="4" w:space="0"/>
              <w:right w:val="single" w:color="auto" w:sz="6" w:space="0"/>
            </w:tcBorders>
            <w:shd w:val="clear" w:color="auto" w:fill="auto"/>
            <w:noWrap/>
            <w:vAlign w:val="center"/>
          </w:tcPr>
          <w:p w14:paraId="7E456713">
            <w:pPr>
              <w:widowControl/>
              <w:jc w:val="left"/>
              <w:rPr>
                <w:rFonts w:ascii="宋体" w:hAnsi="宋体" w:cs="宋体"/>
                <w:b/>
                <w:bCs/>
                <w:kern w:val="0"/>
                <w:sz w:val="22"/>
                <w:szCs w:val="22"/>
              </w:rPr>
            </w:pPr>
          </w:p>
        </w:tc>
        <w:tc>
          <w:tcPr>
            <w:tcW w:w="4872" w:type="dxa"/>
            <w:vMerge w:val="continue"/>
            <w:tcBorders>
              <w:left w:val="single" w:color="auto" w:sz="6" w:space="0"/>
              <w:bottom w:val="single" w:color="auto" w:sz="4" w:space="0"/>
              <w:right w:val="single" w:color="auto" w:sz="6" w:space="0"/>
            </w:tcBorders>
            <w:shd w:val="clear" w:color="auto" w:fill="auto"/>
            <w:noWrap/>
            <w:vAlign w:val="center"/>
          </w:tcPr>
          <w:p w14:paraId="4C50EA87">
            <w:pPr>
              <w:widowControl/>
              <w:jc w:val="left"/>
              <w:rPr>
                <w:rFonts w:ascii="宋体" w:hAnsi="宋体" w:cs="宋体"/>
                <w:kern w:val="0"/>
                <w:sz w:val="22"/>
                <w:szCs w:val="22"/>
              </w:rPr>
            </w:pPr>
          </w:p>
        </w:tc>
        <w:tc>
          <w:tcPr>
            <w:tcW w:w="1280" w:type="dxa"/>
            <w:tcBorders>
              <w:top w:val="single" w:color="auto" w:sz="6" w:space="0"/>
              <w:left w:val="single" w:color="auto" w:sz="6" w:space="0"/>
              <w:bottom w:val="single" w:color="auto" w:sz="4" w:space="0"/>
              <w:right w:val="single" w:color="auto" w:sz="4" w:space="0"/>
            </w:tcBorders>
            <w:shd w:val="clear" w:color="auto" w:fill="auto"/>
            <w:noWrap/>
            <w:vAlign w:val="center"/>
          </w:tcPr>
          <w:p w14:paraId="73F3E8A2">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255BCF7">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1E5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7D77731">
            <w:pPr>
              <w:spacing w:line="288" w:lineRule="auto"/>
            </w:pPr>
          </w:p>
        </w:tc>
      </w:tr>
    </w:tbl>
    <w:p w14:paraId="037407FC">
      <w:pPr>
        <w:spacing w:before="156" w:beforeLines="50" w:after="156" w:afterLines="50" w:line="288" w:lineRule="auto"/>
        <w:rPr>
          <w:rFonts w:ascii="宋体" w:hAnsi="宋体" w:cs="宋体"/>
        </w:rPr>
      </w:pPr>
    </w:p>
    <w:p w14:paraId="457CF054">
      <w:pPr>
        <w:spacing w:before="156" w:beforeLines="50" w:after="156" w:afterLines="50" w:line="288" w:lineRule="auto"/>
        <w:rPr>
          <w:rFonts w:ascii="宋体" w:hAnsi="宋体" w:cs="宋体"/>
          <w:b/>
          <w:bCs/>
          <w:kern w:val="0"/>
          <w:sz w:val="24"/>
          <w:szCs w:val="32"/>
        </w:rPr>
      </w:pPr>
      <w:r>
        <w:rPr>
          <w:rFonts w:ascii="宋体" w:hAnsi="宋体" w:cs="宋体"/>
        </w:rPr>
        <w:br w:type="page"/>
      </w:r>
    </w:p>
    <w:p w14:paraId="33017AA0">
      <w:pPr>
        <w:pStyle w:val="4"/>
        <w:spacing w:line="288" w:lineRule="auto"/>
        <w:jc w:val="center"/>
        <w:rPr>
          <w:rFonts w:ascii="Times New Roman" w:hAnsi="Times New Roman"/>
        </w:rPr>
      </w:pPr>
      <w:bookmarkStart w:id="57" w:name="_Toc14261615"/>
      <w:r>
        <w:rPr>
          <w:rFonts w:hint="eastAsia" w:ascii="Times New Roman" w:hAnsi="Times New Roman"/>
        </w:rPr>
        <w:t>III</w:t>
      </w:r>
      <w:r>
        <w:rPr>
          <w:rFonts w:ascii="Times New Roman" w:hAnsi="Times New Roman"/>
        </w:rPr>
        <w:t>节水与水资源利用</w:t>
      </w:r>
      <w:bookmarkEnd w:id="57"/>
    </w:p>
    <w:p w14:paraId="2EDF60B1">
      <w:pPr>
        <w:pStyle w:val="5"/>
      </w:pPr>
      <w:r>
        <w:rPr>
          <w:rFonts w:hint="eastAsia"/>
        </w:rPr>
        <w:t>7.2.10 使用较高水效等级的卫生器具</w:t>
      </w:r>
      <w:r>
        <w:t>。</w:t>
      </w:r>
      <w:r>
        <w:rPr>
          <w:rFonts w:hint="eastAsia"/>
        </w:rPr>
        <w:t>（总分15分）</w:t>
      </w:r>
    </w:p>
    <w:p w14:paraId="6A2310D3">
      <w:pPr>
        <w:numPr>
          <w:ilvl w:val="0"/>
          <w:numId w:val="113"/>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740"/>
        <w:gridCol w:w="4440"/>
        <w:gridCol w:w="1600"/>
        <w:gridCol w:w="1580"/>
      </w:tblGrid>
      <w:tr w14:paraId="279C4605">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5D0E6">
            <w:pPr>
              <w:widowControl/>
              <w:jc w:val="center"/>
              <w:rPr>
                <w:rFonts w:ascii="宋体" w:hAnsi="宋体" w:cs="宋体"/>
                <w:b/>
                <w:bCs/>
                <w:kern w:val="0"/>
                <w:szCs w:val="21"/>
              </w:rPr>
            </w:pPr>
            <w:r>
              <w:rPr>
                <w:rFonts w:hint="eastAsia" w:ascii="宋体" w:hAnsi="宋体" w:cs="宋体"/>
                <w:b/>
                <w:bCs/>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14:paraId="0ABD87BE">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7647EBD7">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67477E46">
            <w:pPr>
              <w:widowControl/>
              <w:jc w:val="center"/>
              <w:rPr>
                <w:rFonts w:ascii="宋体" w:hAnsi="宋体" w:cs="宋体"/>
                <w:b/>
                <w:bCs/>
                <w:kern w:val="0"/>
                <w:szCs w:val="21"/>
              </w:rPr>
            </w:pPr>
            <w:r>
              <w:rPr>
                <w:rFonts w:hint="eastAsia" w:ascii="宋体" w:hAnsi="宋体" w:cs="宋体"/>
                <w:b/>
                <w:bCs/>
                <w:kern w:val="0"/>
                <w:szCs w:val="21"/>
              </w:rPr>
              <w:t>自评得分（分）</w:t>
            </w:r>
          </w:p>
        </w:tc>
      </w:tr>
      <w:tr w14:paraId="14E582EA">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16CF39E8">
            <w:pPr>
              <w:widowControl/>
              <w:jc w:val="center"/>
              <w:rPr>
                <w:rFonts w:ascii="宋体" w:hAnsi="宋体" w:cs="宋体"/>
                <w:kern w:val="0"/>
                <w:sz w:val="22"/>
                <w:szCs w:val="22"/>
              </w:rPr>
            </w:pPr>
            <w:r>
              <w:rPr>
                <w:rFonts w:hint="eastAsia" w:ascii="宋体" w:hAnsi="宋体" w:cs="宋体"/>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14:paraId="051B9E1C">
            <w:pPr>
              <w:widowControl/>
              <w:jc w:val="left"/>
              <w:rPr>
                <w:rFonts w:ascii="宋体" w:hAnsi="宋体" w:cs="宋体"/>
                <w:kern w:val="0"/>
                <w:sz w:val="22"/>
                <w:szCs w:val="22"/>
              </w:rPr>
            </w:pPr>
            <w:r>
              <w:rPr>
                <w:rFonts w:hint="eastAsia" w:ascii="宋体" w:hAnsi="宋体" w:cs="宋体"/>
                <w:kern w:val="0"/>
                <w:sz w:val="22"/>
                <w:szCs w:val="22"/>
              </w:rPr>
              <w:t>全部卫生器具的水效等级达到 2 级</w:t>
            </w:r>
          </w:p>
        </w:tc>
        <w:tc>
          <w:tcPr>
            <w:tcW w:w="1600" w:type="dxa"/>
            <w:tcBorders>
              <w:top w:val="nil"/>
              <w:left w:val="nil"/>
              <w:bottom w:val="single" w:color="auto" w:sz="4" w:space="0"/>
              <w:right w:val="single" w:color="auto" w:sz="4" w:space="0"/>
            </w:tcBorders>
            <w:shd w:val="clear" w:color="auto" w:fill="auto"/>
            <w:noWrap/>
            <w:vAlign w:val="center"/>
          </w:tcPr>
          <w:p w14:paraId="56B221F4">
            <w:pPr>
              <w:widowControl/>
              <w:jc w:val="center"/>
              <w:rPr>
                <w:rFonts w:ascii="宋体" w:hAnsi="宋体" w:cs="宋体"/>
                <w:kern w:val="0"/>
                <w:sz w:val="22"/>
                <w:szCs w:val="22"/>
              </w:rPr>
            </w:pPr>
            <w:r>
              <w:rPr>
                <w:rFonts w:hint="eastAsia" w:ascii="宋体" w:hAnsi="宋体" w:cs="宋体"/>
                <w:kern w:val="0"/>
                <w:sz w:val="22"/>
                <w:szCs w:val="22"/>
              </w:rPr>
              <w:t>8</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23C01A22">
            <w:pPr>
              <w:widowControl/>
              <w:jc w:val="center"/>
              <w:rPr>
                <w:rFonts w:ascii="宋体" w:hAnsi="宋体" w:cs="宋体"/>
                <w:kern w:val="0"/>
                <w:sz w:val="22"/>
                <w:szCs w:val="22"/>
              </w:rPr>
            </w:pPr>
            <w:r>
              <w:rPr>
                <w:rFonts w:hint="eastAsia" w:ascii="宋体" w:hAnsi="宋体" w:cs="宋体"/>
                <w:kern w:val="0"/>
                <w:sz w:val="22"/>
                <w:szCs w:val="22"/>
              </w:rPr>
              <w:t>　</w:t>
            </w:r>
          </w:p>
        </w:tc>
      </w:tr>
      <w:tr w14:paraId="63EE4BAC">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443E540C">
            <w:pPr>
              <w:widowControl/>
              <w:jc w:val="center"/>
              <w:rPr>
                <w:rFonts w:ascii="宋体" w:hAnsi="宋体" w:cs="宋体"/>
                <w:kern w:val="0"/>
                <w:sz w:val="22"/>
                <w:szCs w:val="22"/>
              </w:rPr>
            </w:pPr>
            <w:r>
              <w:rPr>
                <w:rFonts w:hint="eastAsia" w:ascii="宋体" w:hAnsi="宋体" w:cs="宋体"/>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14:paraId="362F1981">
            <w:pPr>
              <w:widowControl/>
              <w:jc w:val="left"/>
              <w:rPr>
                <w:rFonts w:ascii="宋体" w:hAnsi="宋体" w:cs="宋体"/>
                <w:kern w:val="0"/>
                <w:sz w:val="22"/>
                <w:szCs w:val="22"/>
              </w:rPr>
            </w:pPr>
            <w:r>
              <w:rPr>
                <w:rFonts w:hint="eastAsia" w:ascii="宋体" w:hAnsi="宋体" w:cs="宋体"/>
                <w:kern w:val="0"/>
                <w:sz w:val="22"/>
                <w:szCs w:val="22"/>
              </w:rPr>
              <w:t>50% 以上卫生器具的水效等级达到 1 级且其他达到 2 级</w:t>
            </w:r>
          </w:p>
        </w:tc>
        <w:tc>
          <w:tcPr>
            <w:tcW w:w="1600" w:type="dxa"/>
            <w:tcBorders>
              <w:top w:val="nil"/>
              <w:left w:val="nil"/>
              <w:bottom w:val="single" w:color="auto" w:sz="4" w:space="0"/>
              <w:right w:val="single" w:color="auto" w:sz="4" w:space="0"/>
            </w:tcBorders>
            <w:shd w:val="clear" w:color="auto" w:fill="auto"/>
            <w:noWrap/>
            <w:vAlign w:val="center"/>
          </w:tcPr>
          <w:p w14:paraId="0A4013BE">
            <w:pPr>
              <w:widowControl/>
              <w:jc w:val="center"/>
              <w:rPr>
                <w:rFonts w:ascii="宋体" w:hAnsi="宋体" w:cs="宋体"/>
                <w:kern w:val="0"/>
                <w:sz w:val="22"/>
                <w:szCs w:val="22"/>
              </w:rPr>
            </w:pPr>
            <w:r>
              <w:rPr>
                <w:rFonts w:hint="eastAsia" w:ascii="宋体" w:hAnsi="宋体" w:cs="宋体"/>
                <w:kern w:val="0"/>
                <w:sz w:val="22"/>
                <w:szCs w:val="22"/>
              </w:rPr>
              <w:t>12</w:t>
            </w:r>
          </w:p>
        </w:tc>
        <w:tc>
          <w:tcPr>
            <w:tcW w:w="1580" w:type="dxa"/>
            <w:vMerge w:val="continue"/>
            <w:tcBorders>
              <w:top w:val="nil"/>
              <w:left w:val="single" w:color="auto" w:sz="4" w:space="0"/>
              <w:bottom w:val="single" w:color="000000" w:sz="4" w:space="0"/>
              <w:right w:val="single" w:color="auto" w:sz="4" w:space="0"/>
            </w:tcBorders>
            <w:vAlign w:val="center"/>
          </w:tcPr>
          <w:p w14:paraId="0148B3B0">
            <w:pPr>
              <w:widowControl/>
              <w:jc w:val="left"/>
              <w:rPr>
                <w:rFonts w:ascii="宋体" w:hAnsi="宋体" w:cs="宋体"/>
                <w:kern w:val="0"/>
                <w:sz w:val="22"/>
                <w:szCs w:val="22"/>
              </w:rPr>
            </w:pPr>
          </w:p>
        </w:tc>
      </w:tr>
      <w:tr w14:paraId="5B4D733F">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644767D9">
            <w:pPr>
              <w:widowControl/>
              <w:jc w:val="center"/>
              <w:rPr>
                <w:rFonts w:ascii="宋体" w:hAnsi="宋体" w:cs="宋体"/>
                <w:kern w:val="0"/>
                <w:sz w:val="22"/>
                <w:szCs w:val="22"/>
              </w:rPr>
            </w:pPr>
            <w:r>
              <w:rPr>
                <w:rFonts w:hint="eastAsia" w:ascii="宋体" w:hAnsi="宋体" w:cs="宋体"/>
                <w:kern w:val="0"/>
                <w:sz w:val="22"/>
                <w:szCs w:val="22"/>
              </w:rPr>
              <w:t>3</w:t>
            </w:r>
          </w:p>
        </w:tc>
        <w:tc>
          <w:tcPr>
            <w:tcW w:w="4440" w:type="dxa"/>
            <w:tcBorders>
              <w:top w:val="nil"/>
              <w:left w:val="nil"/>
              <w:bottom w:val="single" w:color="auto" w:sz="4" w:space="0"/>
              <w:right w:val="single" w:color="auto" w:sz="4" w:space="0"/>
            </w:tcBorders>
            <w:shd w:val="clear" w:color="auto" w:fill="auto"/>
            <w:vAlign w:val="center"/>
          </w:tcPr>
          <w:p w14:paraId="7229956D">
            <w:pPr>
              <w:widowControl/>
              <w:jc w:val="left"/>
              <w:rPr>
                <w:rFonts w:ascii="宋体" w:hAnsi="宋体" w:cs="宋体"/>
                <w:kern w:val="0"/>
                <w:sz w:val="22"/>
                <w:szCs w:val="22"/>
              </w:rPr>
            </w:pPr>
            <w:r>
              <w:rPr>
                <w:rFonts w:hint="eastAsia" w:ascii="宋体" w:hAnsi="宋体" w:cs="宋体"/>
                <w:kern w:val="0"/>
                <w:sz w:val="22"/>
                <w:szCs w:val="22"/>
              </w:rPr>
              <w:t>全部卫生器具的水效等级达到 1 级</w:t>
            </w:r>
          </w:p>
        </w:tc>
        <w:tc>
          <w:tcPr>
            <w:tcW w:w="1600" w:type="dxa"/>
            <w:tcBorders>
              <w:top w:val="nil"/>
              <w:left w:val="nil"/>
              <w:bottom w:val="single" w:color="auto" w:sz="4" w:space="0"/>
              <w:right w:val="single" w:color="auto" w:sz="4" w:space="0"/>
            </w:tcBorders>
            <w:shd w:val="clear" w:color="auto" w:fill="auto"/>
            <w:noWrap/>
            <w:vAlign w:val="center"/>
          </w:tcPr>
          <w:p w14:paraId="3045DA16">
            <w:pPr>
              <w:widowControl/>
              <w:jc w:val="center"/>
              <w:rPr>
                <w:rFonts w:ascii="宋体" w:hAnsi="宋体" w:cs="宋体"/>
                <w:kern w:val="0"/>
                <w:sz w:val="22"/>
                <w:szCs w:val="22"/>
              </w:rPr>
            </w:pPr>
            <w:r>
              <w:rPr>
                <w:rFonts w:hint="eastAsia" w:ascii="宋体" w:hAnsi="宋体" w:cs="宋体"/>
                <w:kern w:val="0"/>
                <w:sz w:val="22"/>
                <w:szCs w:val="22"/>
              </w:rPr>
              <w:t>15</w:t>
            </w:r>
          </w:p>
        </w:tc>
        <w:tc>
          <w:tcPr>
            <w:tcW w:w="1580" w:type="dxa"/>
            <w:vMerge w:val="continue"/>
            <w:tcBorders>
              <w:top w:val="nil"/>
              <w:left w:val="single" w:color="auto" w:sz="4" w:space="0"/>
              <w:bottom w:val="single" w:color="000000" w:sz="4" w:space="0"/>
              <w:right w:val="single" w:color="auto" w:sz="4" w:space="0"/>
            </w:tcBorders>
            <w:vAlign w:val="center"/>
          </w:tcPr>
          <w:p w14:paraId="4C8227D0">
            <w:pPr>
              <w:widowControl/>
              <w:jc w:val="left"/>
              <w:rPr>
                <w:rFonts w:ascii="宋体" w:hAnsi="宋体" w:cs="宋体"/>
                <w:kern w:val="0"/>
                <w:sz w:val="22"/>
                <w:szCs w:val="22"/>
              </w:rPr>
            </w:pPr>
          </w:p>
        </w:tc>
      </w:tr>
      <w:tr w14:paraId="0BE6DFB1">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5700B7">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14:paraId="23819B78">
            <w:pPr>
              <w:widowControl/>
              <w:jc w:val="center"/>
              <w:rPr>
                <w:rFonts w:ascii="宋体" w:hAnsi="宋体" w:cs="宋体"/>
                <w:kern w:val="0"/>
                <w:sz w:val="22"/>
                <w:szCs w:val="22"/>
              </w:rPr>
            </w:pPr>
            <w:r>
              <w:rPr>
                <w:rFonts w:hint="eastAsia" w:ascii="宋体" w:hAnsi="宋体" w:cs="宋体"/>
                <w:kern w:val="0"/>
                <w:sz w:val="22"/>
                <w:szCs w:val="22"/>
              </w:rPr>
              <w:t>15</w:t>
            </w:r>
          </w:p>
        </w:tc>
        <w:tc>
          <w:tcPr>
            <w:tcW w:w="1580" w:type="dxa"/>
            <w:tcBorders>
              <w:top w:val="nil"/>
              <w:left w:val="nil"/>
              <w:bottom w:val="single" w:color="auto" w:sz="4" w:space="0"/>
              <w:right w:val="single" w:color="auto" w:sz="4" w:space="0"/>
            </w:tcBorders>
            <w:shd w:val="clear" w:color="auto" w:fill="auto"/>
            <w:noWrap/>
            <w:vAlign w:val="center"/>
          </w:tcPr>
          <w:p w14:paraId="073A0D00">
            <w:pPr>
              <w:widowControl/>
              <w:jc w:val="center"/>
              <w:rPr>
                <w:rFonts w:ascii="宋体" w:hAnsi="宋体" w:cs="宋体"/>
                <w:kern w:val="0"/>
                <w:sz w:val="22"/>
                <w:szCs w:val="22"/>
              </w:rPr>
            </w:pPr>
            <w:r>
              <w:rPr>
                <w:rFonts w:hint="eastAsia" w:ascii="宋体" w:hAnsi="宋体" w:cs="宋体"/>
                <w:kern w:val="0"/>
                <w:sz w:val="22"/>
                <w:szCs w:val="22"/>
              </w:rPr>
              <w:t>　</w:t>
            </w:r>
          </w:p>
        </w:tc>
      </w:tr>
    </w:tbl>
    <w:p w14:paraId="2C7BD68E">
      <w:pPr>
        <w:spacing w:line="288" w:lineRule="auto"/>
        <w:rPr>
          <w:rFonts w:cs="宋体"/>
          <w:b/>
          <w:bCs/>
          <w:sz w:val="24"/>
          <w:lang w:val="zh-CN"/>
        </w:rPr>
      </w:pPr>
    </w:p>
    <w:p w14:paraId="0DDBCAB5">
      <w:pPr>
        <w:numPr>
          <w:ilvl w:val="0"/>
          <w:numId w:val="113"/>
        </w:numPr>
        <w:spacing w:line="288" w:lineRule="auto"/>
        <w:rPr>
          <w:rFonts w:cs="宋体"/>
          <w:b/>
          <w:bCs/>
          <w:sz w:val="24"/>
          <w:lang w:val="zh-CN"/>
        </w:rPr>
      </w:pPr>
      <w:r>
        <w:rPr>
          <w:rFonts w:hint="eastAsia" w:cs="宋体"/>
          <w:b/>
          <w:bCs/>
          <w:sz w:val="24"/>
          <w:lang w:val="zh-CN"/>
        </w:rPr>
        <w:t>评价要点</w:t>
      </w:r>
    </w:p>
    <w:p w14:paraId="63AD559C">
      <w:pPr>
        <w:pStyle w:val="62"/>
        <w:numPr>
          <w:ilvl w:val="0"/>
          <w:numId w:val="87"/>
        </w:numPr>
        <w:spacing w:line="288" w:lineRule="auto"/>
        <w:ind w:left="632" w:leftChars="100" w:hanging="422" w:hangingChars="200"/>
        <w:rPr>
          <w:rFonts w:cs="宋体"/>
        </w:rPr>
      </w:pPr>
      <w:r>
        <w:rPr>
          <w:rFonts w:hint="eastAsia"/>
          <w:b/>
        </w:rPr>
        <w:t>卫生器具水效</w:t>
      </w:r>
    </w:p>
    <w:p w14:paraId="5CE839F9">
      <w:pPr>
        <w:pStyle w:val="62"/>
        <w:numPr>
          <w:ilvl w:val="0"/>
          <w:numId w:val="114"/>
        </w:numPr>
        <w:spacing w:line="288" w:lineRule="auto"/>
        <w:ind w:left="632" w:leftChars="100" w:hanging="422" w:hangingChars="200"/>
        <w:rPr>
          <w:b/>
        </w:rPr>
      </w:pPr>
      <w:r>
        <w:rPr>
          <w:rFonts w:hint="eastAsia"/>
          <w:b/>
        </w:rPr>
        <w:t>项目基本情况及用水器具类型：</w:t>
      </w:r>
    </w:p>
    <w:p w14:paraId="317D615A">
      <w:pPr>
        <w:spacing w:line="288" w:lineRule="auto"/>
        <w:rPr>
          <w:rFonts w:cs="宋体"/>
          <w:b/>
        </w:rPr>
      </w:pPr>
      <w:r>
        <w:rPr>
          <w:kern w:val="0"/>
        </w:rPr>
        <w:t>土建工程与装修工程一体化设计项目</w:t>
      </w:r>
      <w:r>
        <w:rPr>
          <w:rFonts w:hint="eastAsia" w:cs="宋体"/>
          <w:b/>
        </w:rPr>
        <w:t>：</w:t>
      </w:r>
      <w:r>
        <w:rPr>
          <w:rFonts w:hint="eastAsia"/>
          <w:kern w:val="0"/>
        </w:rPr>
        <w:t>□</w:t>
      </w:r>
      <w:r>
        <w:rPr>
          <w:rFonts w:hint="eastAsia"/>
          <w:szCs w:val="21"/>
        </w:rPr>
        <w:t>是、</w:t>
      </w:r>
      <w:r>
        <w:rPr>
          <w:rFonts w:hint="eastAsia"/>
          <w:kern w:val="0"/>
        </w:rPr>
        <w:t>□</w:t>
      </w:r>
      <w:r>
        <w:rPr>
          <w:rFonts w:hint="eastAsia"/>
          <w:szCs w:val="21"/>
        </w:rPr>
        <w:t>否</w:t>
      </w:r>
    </w:p>
    <w:p w14:paraId="2B9AA8A4">
      <w:pPr>
        <w:spacing w:line="288" w:lineRule="auto"/>
        <w:rPr>
          <w:kern w:val="0"/>
        </w:rPr>
      </w:pPr>
      <w:r>
        <w:rPr>
          <w:kern w:val="0"/>
        </w:rPr>
        <w:t>主要器具类型有：</w:t>
      </w:r>
      <w:r>
        <w:rPr>
          <w:rFonts w:hint="eastAsia"/>
          <w:kern w:val="0"/>
        </w:rPr>
        <w:t>□</w:t>
      </w:r>
      <w:r>
        <w:rPr>
          <w:kern w:val="0"/>
        </w:rPr>
        <w:t>龙头、</w:t>
      </w:r>
      <w:r>
        <w:rPr>
          <w:rFonts w:hint="eastAsia"/>
          <w:kern w:val="0"/>
        </w:rPr>
        <w:t>□</w:t>
      </w:r>
      <w:r>
        <w:rPr>
          <w:kern w:val="0"/>
        </w:rPr>
        <w:t>大便器、</w:t>
      </w:r>
      <w:r>
        <w:rPr>
          <w:rFonts w:hint="eastAsia"/>
          <w:kern w:val="0"/>
        </w:rPr>
        <w:t>□</w:t>
      </w:r>
      <w:r>
        <w:rPr>
          <w:kern w:val="0"/>
        </w:rPr>
        <w:t>小便器、</w:t>
      </w:r>
      <w:r>
        <w:rPr>
          <w:rFonts w:hint="eastAsia"/>
          <w:kern w:val="0"/>
        </w:rPr>
        <w:t>□</w:t>
      </w:r>
      <w:r>
        <w:rPr>
          <w:kern w:val="0"/>
        </w:rPr>
        <w:t>淋浴器、</w:t>
      </w:r>
      <w:r>
        <w:rPr>
          <w:rFonts w:hint="eastAsia"/>
          <w:kern w:val="0"/>
        </w:rPr>
        <w:t>□</w:t>
      </w:r>
      <w:r>
        <w:rPr>
          <w:kern w:val="0"/>
        </w:rPr>
        <w:t>其他</w:t>
      </w:r>
    </w:p>
    <w:p w14:paraId="429D35F7">
      <w:pPr>
        <w:pStyle w:val="62"/>
        <w:numPr>
          <w:ilvl w:val="0"/>
          <w:numId w:val="114"/>
        </w:numPr>
        <w:spacing w:line="288" w:lineRule="auto"/>
        <w:ind w:left="632" w:leftChars="100" w:hanging="422" w:hangingChars="200"/>
        <w:rPr>
          <w:b/>
        </w:rPr>
      </w:pPr>
      <w:r>
        <w:rPr>
          <w:rFonts w:hint="eastAsia"/>
          <w:b/>
        </w:rPr>
        <w:t>节水器具设置情况：</w:t>
      </w:r>
    </w:p>
    <w:p w14:paraId="56594BC6">
      <w:pPr>
        <w:spacing w:line="288" w:lineRule="auto"/>
        <w:rPr>
          <w:kern w:val="0"/>
        </w:rPr>
      </w:pPr>
      <w:r>
        <w:rPr>
          <w:kern w:val="0"/>
        </w:rPr>
        <w:t>采用节水器具</w:t>
      </w:r>
      <w:r>
        <w:rPr>
          <w:rFonts w:hint="eastAsia"/>
          <w:kern w:val="0"/>
        </w:rPr>
        <w:t>：□是、□否</w:t>
      </w:r>
    </w:p>
    <w:p w14:paraId="07CD29E8">
      <w:pPr>
        <w:pStyle w:val="63"/>
        <w:spacing w:line="288" w:lineRule="auto"/>
        <w:ind w:firstLine="0" w:firstLineChars="0"/>
        <w:jc w:val="center"/>
        <w:rPr>
          <w:szCs w:val="21"/>
        </w:rPr>
      </w:pPr>
      <w:r>
        <w:rPr>
          <w:szCs w:val="21"/>
        </w:rPr>
        <w:t>节水器具统计表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286"/>
        <w:gridCol w:w="1656"/>
        <w:gridCol w:w="1656"/>
        <w:gridCol w:w="1656"/>
      </w:tblGrid>
      <w:tr w14:paraId="1917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14:paraId="462FB904">
            <w:pPr>
              <w:spacing w:line="288" w:lineRule="auto"/>
              <w:jc w:val="center"/>
              <w:rPr>
                <w:rFonts w:cs="宋体"/>
              </w:rPr>
            </w:pPr>
            <w:r>
              <w:rPr>
                <w:rFonts w:hint="eastAsia" w:cs="宋体"/>
              </w:rPr>
              <w:t>用水器具名称</w:t>
            </w:r>
          </w:p>
        </w:tc>
        <w:tc>
          <w:tcPr>
            <w:tcW w:w="2286" w:type="dxa"/>
            <w:tcBorders>
              <w:top w:val="single" w:color="auto" w:sz="4" w:space="0"/>
              <w:left w:val="single" w:color="auto" w:sz="4" w:space="0"/>
              <w:bottom w:val="single" w:color="auto" w:sz="4" w:space="0"/>
              <w:right w:val="single" w:color="auto" w:sz="4" w:space="0"/>
            </w:tcBorders>
            <w:vAlign w:val="center"/>
          </w:tcPr>
          <w:p w14:paraId="44D40D06">
            <w:pPr>
              <w:spacing w:line="288" w:lineRule="auto"/>
              <w:jc w:val="center"/>
              <w:rPr>
                <w:rFonts w:cs="宋体"/>
              </w:rPr>
            </w:pPr>
            <w:r>
              <w:rPr>
                <w:rFonts w:hint="eastAsia" w:cs="宋体"/>
              </w:rPr>
              <w:t>用水器具数量</w:t>
            </w:r>
          </w:p>
        </w:tc>
        <w:tc>
          <w:tcPr>
            <w:tcW w:w="1656" w:type="dxa"/>
            <w:tcBorders>
              <w:top w:val="single" w:color="auto" w:sz="4" w:space="0"/>
              <w:left w:val="single" w:color="auto" w:sz="4" w:space="0"/>
              <w:bottom w:val="single" w:color="auto" w:sz="4" w:space="0"/>
              <w:right w:val="single" w:color="auto" w:sz="4" w:space="0"/>
            </w:tcBorders>
            <w:vAlign w:val="center"/>
          </w:tcPr>
          <w:p w14:paraId="1C1C0409">
            <w:pPr>
              <w:spacing w:line="288" w:lineRule="auto"/>
              <w:jc w:val="center"/>
              <w:rPr>
                <w:rFonts w:cs="宋体"/>
              </w:rPr>
            </w:pPr>
            <w:r>
              <w:rPr>
                <w:rFonts w:hint="eastAsia" w:cs="宋体"/>
              </w:rPr>
              <w:t>节水器具参数及特点</w:t>
            </w:r>
          </w:p>
        </w:tc>
        <w:tc>
          <w:tcPr>
            <w:tcW w:w="1656" w:type="dxa"/>
            <w:tcBorders>
              <w:top w:val="single" w:color="auto" w:sz="4" w:space="0"/>
              <w:left w:val="single" w:color="auto" w:sz="4" w:space="0"/>
              <w:bottom w:val="single" w:color="auto" w:sz="4" w:space="0"/>
              <w:right w:val="single" w:color="auto" w:sz="4" w:space="0"/>
            </w:tcBorders>
            <w:vAlign w:val="center"/>
          </w:tcPr>
          <w:p w14:paraId="7DE4B6BD">
            <w:pPr>
              <w:spacing w:line="288" w:lineRule="auto"/>
              <w:jc w:val="center"/>
              <w:rPr>
                <w:rFonts w:cs="宋体"/>
              </w:rPr>
            </w:pPr>
            <w:r>
              <w:rPr>
                <w:rFonts w:hint="eastAsia" w:cs="宋体"/>
              </w:rPr>
              <w:t>节水器具数量</w:t>
            </w:r>
          </w:p>
        </w:tc>
        <w:tc>
          <w:tcPr>
            <w:tcW w:w="1656" w:type="dxa"/>
            <w:tcBorders>
              <w:top w:val="single" w:color="auto" w:sz="4" w:space="0"/>
              <w:left w:val="single" w:color="auto" w:sz="4" w:space="0"/>
              <w:bottom w:val="single" w:color="auto" w:sz="4" w:space="0"/>
              <w:right w:val="single" w:color="auto" w:sz="4" w:space="0"/>
            </w:tcBorders>
            <w:vAlign w:val="center"/>
          </w:tcPr>
          <w:p w14:paraId="20E4B0B0">
            <w:pPr>
              <w:spacing w:line="288" w:lineRule="auto"/>
              <w:jc w:val="center"/>
              <w:rPr>
                <w:rFonts w:cs="宋体"/>
              </w:rPr>
            </w:pPr>
            <w:r>
              <w:rPr>
                <w:rFonts w:hint="eastAsia" w:cs="宋体"/>
              </w:rPr>
              <w:t>用水效率等级</w:t>
            </w:r>
          </w:p>
        </w:tc>
      </w:tr>
      <w:tr w14:paraId="0BCA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14:paraId="079F4B1F">
            <w:pPr>
              <w:spacing w:line="288" w:lineRule="auto"/>
              <w:jc w:val="center"/>
              <w:rPr>
                <w:rFonts w:cs="宋体"/>
              </w:rPr>
            </w:pPr>
          </w:p>
        </w:tc>
        <w:tc>
          <w:tcPr>
            <w:tcW w:w="2286" w:type="dxa"/>
            <w:tcBorders>
              <w:top w:val="single" w:color="auto" w:sz="4" w:space="0"/>
              <w:left w:val="single" w:color="auto" w:sz="4" w:space="0"/>
              <w:bottom w:val="single" w:color="auto" w:sz="4" w:space="0"/>
              <w:right w:val="single" w:color="auto" w:sz="4" w:space="0"/>
            </w:tcBorders>
            <w:vAlign w:val="center"/>
          </w:tcPr>
          <w:p w14:paraId="3FDE69A9">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5B0D5CA8">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6C0AC603">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5BB3114F">
            <w:pPr>
              <w:spacing w:line="288" w:lineRule="auto"/>
              <w:jc w:val="center"/>
              <w:rPr>
                <w:rFonts w:cs="宋体"/>
              </w:rPr>
            </w:pPr>
          </w:p>
        </w:tc>
      </w:tr>
      <w:tr w14:paraId="27E1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14:paraId="0D31268A">
            <w:pPr>
              <w:spacing w:line="288" w:lineRule="auto"/>
              <w:jc w:val="center"/>
              <w:rPr>
                <w:rFonts w:cs="宋体"/>
              </w:rPr>
            </w:pPr>
          </w:p>
        </w:tc>
        <w:tc>
          <w:tcPr>
            <w:tcW w:w="2286" w:type="dxa"/>
            <w:tcBorders>
              <w:top w:val="single" w:color="auto" w:sz="4" w:space="0"/>
              <w:left w:val="single" w:color="auto" w:sz="4" w:space="0"/>
              <w:bottom w:val="single" w:color="auto" w:sz="4" w:space="0"/>
              <w:right w:val="single" w:color="auto" w:sz="4" w:space="0"/>
            </w:tcBorders>
            <w:vAlign w:val="center"/>
          </w:tcPr>
          <w:p w14:paraId="11F04940">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70A122E0">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1C618506">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7FB049B8">
            <w:pPr>
              <w:spacing w:line="288" w:lineRule="auto"/>
              <w:jc w:val="center"/>
              <w:rPr>
                <w:rFonts w:cs="宋体"/>
              </w:rPr>
            </w:pPr>
          </w:p>
        </w:tc>
      </w:tr>
      <w:tr w14:paraId="7EC1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14:paraId="64AE9904">
            <w:pPr>
              <w:spacing w:line="288" w:lineRule="auto"/>
              <w:jc w:val="center"/>
              <w:rPr>
                <w:rFonts w:cs="宋体"/>
              </w:rPr>
            </w:pPr>
          </w:p>
        </w:tc>
        <w:tc>
          <w:tcPr>
            <w:tcW w:w="2286" w:type="dxa"/>
            <w:tcBorders>
              <w:top w:val="single" w:color="auto" w:sz="4" w:space="0"/>
              <w:left w:val="single" w:color="auto" w:sz="4" w:space="0"/>
              <w:bottom w:val="single" w:color="auto" w:sz="4" w:space="0"/>
              <w:right w:val="single" w:color="auto" w:sz="4" w:space="0"/>
            </w:tcBorders>
            <w:vAlign w:val="center"/>
          </w:tcPr>
          <w:p w14:paraId="290C863B">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17438963">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11906E65">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30C7AF28">
            <w:pPr>
              <w:spacing w:line="288" w:lineRule="auto"/>
              <w:jc w:val="center"/>
              <w:rPr>
                <w:rFonts w:cs="宋体"/>
              </w:rPr>
            </w:pPr>
          </w:p>
        </w:tc>
      </w:tr>
      <w:tr w14:paraId="3772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14:paraId="45B2C4D2">
            <w:pPr>
              <w:spacing w:line="288" w:lineRule="auto"/>
              <w:jc w:val="center"/>
              <w:rPr>
                <w:rFonts w:cs="宋体"/>
              </w:rPr>
            </w:pPr>
          </w:p>
        </w:tc>
        <w:tc>
          <w:tcPr>
            <w:tcW w:w="2286" w:type="dxa"/>
            <w:tcBorders>
              <w:top w:val="single" w:color="auto" w:sz="4" w:space="0"/>
              <w:left w:val="single" w:color="auto" w:sz="4" w:space="0"/>
              <w:bottom w:val="single" w:color="auto" w:sz="4" w:space="0"/>
              <w:right w:val="single" w:color="auto" w:sz="4" w:space="0"/>
            </w:tcBorders>
            <w:vAlign w:val="center"/>
          </w:tcPr>
          <w:p w14:paraId="0D35C0E8">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3E4C365B">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3DF38815">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16C649EC">
            <w:pPr>
              <w:spacing w:line="288" w:lineRule="auto"/>
              <w:jc w:val="center"/>
              <w:rPr>
                <w:rFonts w:cs="宋体"/>
              </w:rPr>
            </w:pPr>
          </w:p>
        </w:tc>
      </w:tr>
    </w:tbl>
    <w:p w14:paraId="69BD1F6C">
      <w:pPr>
        <w:spacing w:line="288" w:lineRule="auto"/>
        <w:rPr>
          <w:b/>
        </w:rPr>
      </w:pPr>
      <w:r>
        <w:rPr>
          <w:rFonts w:hint="eastAsia"/>
          <w:b/>
        </w:rPr>
        <w:t>3）</w:t>
      </w:r>
      <w:r>
        <w:rPr>
          <w:b/>
        </w:rPr>
        <w:t>程非一体化设计项目</w:t>
      </w:r>
      <w:r>
        <w:rPr>
          <w:rFonts w:hint="eastAsia"/>
          <w:b/>
        </w:rPr>
        <w:t>节水器具设置的确保措施：</w:t>
      </w:r>
    </w:p>
    <w:p w14:paraId="2D97F574">
      <w:pPr>
        <w:spacing w:line="288" w:lineRule="auto"/>
        <w:rPr>
          <w:szCs w:val="21"/>
        </w:rPr>
      </w:pPr>
      <w:r>
        <w:t>对</w:t>
      </w:r>
      <w:r>
        <w:rPr>
          <w:rFonts w:hint="eastAsia"/>
        </w:rPr>
        <w:t>土建工程</w:t>
      </w:r>
      <w:r>
        <w:t>与装修工程非一体化设计项目，</w:t>
      </w:r>
      <w:r>
        <w:rPr>
          <w:rFonts w:hint="eastAsia" w:cs="宋体"/>
        </w:rPr>
        <w:t>是否有确保业主采用节水器具的措施、方案或约定</w:t>
      </w:r>
      <w:r>
        <w:t>：</w:t>
      </w:r>
      <w:r>
        <w:rPr>
          <w:rFonts w:hint="eastAsia"/>
          <w:kern w:val="0"/>
        </w:rPr>
        <w:t>□</w:t>
      </w:r>
      <w:r>
        <w:rPr>
          <w:rFonts w:hint="eastAsia"/>
          <w:szCs w:val="21"/>
        </w:rPr>
        <w:t>是、</w:t>
      </w:r>
      <w:r>
        <w:rPr>
          <w:rFonts w:hint="eastAsia"/>
          <w:kern w:val="0"/>
        </w:rPr>
        <w:t>□</w:t>
      </w:r>
      <w:r>
        <w:rPr>
          <w:rFonts w:hint="eastAsia"/>
          <w:szCs w:val="21"/>
        </w:rPr>
        <w:t>否</w:t>
      </w:r>
    </w:p>
    <w:p w14:paraId="2F5D4ED4">
      <w:pPr>
        <w:spacing w:line="288" w:lineRule="auto"/>
      </w:pPr>
      <w:r>
        <w:t>如果</w:t>
      </w:r>
      <w:r>
        <w:rPr>
          <w:rFonts w:hint="eastAsia"/>
        </w:rPr>
        <w:t>“</w:t>
      </w:r>
      <w:r>
        <w:t>是</w:t>
      </w:r>
      <w:r>
        <w:rPr>
          <w:rFonts w:hint="eastAsia"/>
        </w:rPr>
        <w:t>”</w:t>
      </w:r>
      <w:r>
        <w:t>，请简要说明确保采用节水器具的措施、方案或约定（200字以内）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4877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8334" w:type="dxa"/>
          </w:tcPr>
          <w:p w14:paraId="21C5211D">
            <w:pPr>
              <w:spacing w:line="288" w:lineRule="auto"/>
            </w:pPr>
          </w:p>
        </w:tc>
      </w:tr>
    </w:tbl>
    <w:p w14:paraId="6E11D90D">
      <w:pPr>
        <w:spacing w:line="288" w:lineRule="auto"/>
        <w:rPr>
          <w:b/>
        </w:rPr>
      </w:pPr>
    </w:p>
    <w:p w14:paraId="5A2FE106">
      <w:pPr>
        <w:numPr>
          <w:ilvl w:val="0"/>
          <w:numId w:val="113"/>
        </w:numPr>
        <w:spacing w:line="288" w:lineRule="auto"/>
        <w:rPr>
          <w:rFonts w:cs="宋体"/>
          <w:b/>
          <w:bCs/>
          <w:sz w:val="24"/>
          <w:lang w:val="zh-CN"/>
        </w:rPr>
      </w:pPr>
      <w:r>
        <w:rPr>
          <w:rFonts w:hint="eastAsia" w:cs="宋体"/>
          <w:b/>
          <w:bCs/>
          <w:sz w:val="24"/>
          <w:lang w:val="zh-CN"/>
        </w:rPr>
        <w:t>证明材料</w:t>
      </w:r>
    </w:p>
    <w:p w14:paraId="0B3C1E5D">
      <w:pPr>
        <w:spacing w:before="156" w:beforeLines="50" w:after="156" w:afterLines="50" w:line="288" w:lineRule="auto"/>
        <w:rPr>
          <w:b/>
        </w:rPr>
      </w:pPr>
      <w:r>
        <w:rPr>
          <w:rFonts w:hint="eastAsia"/>
          <w:b/>
        </w:rPr>
        <w:t>建议提交材料及技术要求：</w:t>
      </w:r>
    </w:p>
    <w:tbl>
      <w:tblPr>
        <w:tblStyle w:val="28"/>
        <w:tblW w:w="834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48"/>
        <w:gridCol w:w="1294"/>
      </w:tblGrid>
      <w:tr w14:paraId="17CFAC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58EAA64E">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6000668F">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148" w:type="dxa"/>
            <w:shd w:val="clear" w:color="DBE5F1" w:fill="DBE5F1"/>
            <w:vAlign w:val="center"/>
          </w:tcPr>
          <w:p w14:paraId="0E4ED35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94" w:type="dxa"/>
            <w:shd w:val="clear" w:color="DBE5F1" w:fill="DBE5F1"/>
            <w:noWrap/>
            <w:vAlign w:val="center"/>
          </w:tcPr>
          <w:p w14:paraId="196A8DAA">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400D2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47E4FD9C">
            <w:pPr>
              <w:widowControl/>
              <w:jc w:val="left"/>
              <w:rPr>
                <w:rFonts w:ascii="宋体" w:hAnsi="宋体" w:cs="宋体"/>
                <w:b/>
                <w:bCs/>
                <w:kern w:val="0"/>
                <w:sz w:val="22"/>
                <w:szCs w:val="22"/>
              </w:rPr>
            </w:pPr>
            <w:r>
              <w:rPr>
                <w:rFonts w:hint="eastAsia" w:ascii="宋体" w:hAnsi="宋体" w:cs="宋体"/>
                <w:b/>
                <w:bCs/>
                <w:kern w:val="0"/>
                <w:sz w:val="22"/>
                <w:szCs w:val="22"/>
              </w:rPr>
              <w:t>给排水设计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F77CFD3">
            <w:pPr>
              <w:widowControl/>
              <w:jc w:val="left"/>
              <w:rPr>
                <w:rFonts w:ascii="宋体" w:hAnsi="宋体" w:cs="宋体"/>
                <w:b/>
                <w:bCs/>
                <w:kern w:val="0"/>
                <w:sz w:val="22"/>
                <w:szCs w:val="22"/>
              </w:rPr>
            </w:pPr>
            <w:r>
              <w:rPr>
                <w:rFonts w:hint="eastAsia" w:ascii="宋体" w:hAnsi="宋体" w:cs="宋体"/>
                <w:b/>
                <w:bCs/>
                <w:kern w:val="0"/>
                <w:sz w:val="22"/>
                <w:szCs w:val="22"/>
              </w:rPr>
              <w:t>给排水设计说明</w:t>
            </w:r>
          </w:p>
        </w:tc>
        <w:tc>
          <w:tcPr>
            <w:tcW w:w="5148"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3BD44D8">
            <w:pPr>
              <w:widowControl/>
              <w:jc w:val="left"/>
              <w:rPr>
                <w:rFonts w:ascii="宋体" w:hAnsi="宋体" w:cs="宋体"/>
                <w:kern w:val="0"/>
                <w:sz w:val="22"/>
                <w:szCs w:val="22"/>
              </w:rPr>
            </w:pPr>
            <w:r>
              <w:rPr>
                <w:rFonts w:hint="eastAsia" w:ascii="宋体" w:hAnsi="宋体" w:cs="宋体"/>
                <w:kern w:val="0"/>
                <w:sz w:val="22"/>
                <w:szCs w:val="22"/>
              </w:rPr>
              <w:t>卫生间、浴室等节水器具和设备的选用</w:t>
            </w:r>
          </w:p>
        </w:tc>
        <w:tc>
          <w:tcPr>
            <w:tcW w:w="1294" w:type="dxa"/>
            <w:tcBorders>
              <w:top w:val="single" w:color="auto" w:sz="4" w:space="0"/>
              <w:left w:val="single" w:color="auto" w:sz="6" w:space="0"/>
              <w:bottom w:val="single" w:color="auto" w:sz="6" w:space="0"/>
              <w:right w:val="single" w:color="auto" w:sz="4" w:space="0"/>
            </w:tcBorders>
            <w:shd w:val="clear" w:color="auto" w:fill="auto"/>
            <w:noWrap/>
            <w:vAlign w:val="center"/>
          </w:tcPr>
          <w:p w14:paraId="0C64D71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E5C69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5F370DD4">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D292006">
            <w:pPr>
              <w:widowControl/>
              <w:jc w:val="left"/>
              <w:rPr>
                <w:rFonts w:ascii="宋体" w:hAnsi="宋体" w:cs="宋体"/>
                <w:b/>
                <w:bCs/>
                <w:kern w:val="0"/>
                <w:sz w:val="22"/>
                <w:szCs w:val="22"/>
              </w:rPr>
            </w:pPr>
            <w:r>
              <w:rPr>
                <w:rFonts w:hint="eastAsia" w:ascii="宋体" w:hAnsi="宋体" w:cs="宋体"/>
                <w:b/>
                <w:bCs/>
                <w:kern w:val="0"/>
                <w:sz w:val="22"/>
                <w:szCs w:val="22"/>
              </w:rPr>
              <w:t>给排水设备材清单</w:t>
            </w:r>
          </w:p>
        </w:tc>
        <w:tc>
          <w:tcPr>
            <w:tcW w:w="514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724A372">
            <w:pPr>
              <w:widowControl/>
              <w:jc w:val="left"/>
              <w:rPr>
                <w:rFonts w:ascii="宋体" w:hAnsi="宋体" w:cs="宋体"/>
                <w:kern w:val="0"/>
                <w:sz w:val="22"/>
                <w:szCs w:val="22"/>
              </w:rPr>
            </w:pPr>
            <w:r>
              <w:rPr>
                <w:rFonts w:hint="eastAsia" w:ascii="宋体" w:hAnsi="宋体" w:cs="宋体"/>
                <w:kern w:val="0"/>
                <w:sz w:val="22"/>
                <w:szCs w:val="22"/>
              </w:rPr>
              <w:t>应体现节水器具或设备的选用类型和数量，并应与图纸一致</w:t>
            </w:r>
          </w:p>
        </w:tc>
        <w:tc>
          <w:tcPr>
            <w:tcW w:w="129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6DDFEF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E0893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4186C9D1">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62425F5">
            <w:pPr>
              <w:widowControl/>
              <w:jc w:val="left"/>
              <w:rPr>
                <w:rFonts w:ascii="宋体" w:hAnsi="宋体" w:cs="宋体"/>
                <w:b/>
                <w:bCs/>
                <w:kern w:val="0"/>
                <w:sz w:val="22"/>
                <w:szCs w:val="22"/>
              </w:rPr>
            </w:pPr>
            <w:r>
              <w:rPr>
                <w:rFonts w:hint="eastAsia" w:ascii="宋体" w:hAnsi="宋体" w:cs="宋体"/>
                <w:b/>
                <w:bCs/>
                <w:kern w:val="0"/>
                <w:sz w:val="22"/>
                <w:szCs w:val="22"/>
              </w:rPr>
              <w:t>给排水器具、设备的产品说明书和节水性能检测报告</w:t>
            </w:r>
          </w:p>
        </w:tc>
        <w:tc>
          <w:tcPr>
            <w:tcW w:w="514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CE3A4DD">
            <w:pPr>
              <w:widowControl/>
              <w:jc w:val="left"/>
              <w:rPr>
                <w:rFonts w:ascii="宋体" w:hAnsi="宋体" w:cs="宋体"/>
                <w:kern w:val="0"/>
                <w:sz w:val="22"/>
                <w:szCs w:val="22"/>
              </w:rPr>
            </w:pPr>
            <w:r>
              <w:rPr>
                <w:rFonts w:hint="eastAsia" w:ascii="宋体" w:hAnsi="宋体" w:cs="宋体"/>
                <w:kern w:val="0"/>
                <w:sz w:val="22"/>
                <w:szCs w:val="22"/>
              </w:rPr>
              <w:t>应体现节水器具或设备用水特性和第三方出具的器具或设备节水性能检测结果（指标要求与自评一致）</w:t>
            </w:r>
          </w:p>
        </w:tc>
        <w:tc>
          <w:tcPr>
            <w:tcW w:w="129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3ACC63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07F17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33051D8C">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03751E9">
            <w:pPr>
              <w:widowControl/>
              <w:jc w:val="left"/>
              <w:rPr>
                <w:rFonts w:ascii="宋体" w:hAnsi="宋体" w:cs="宋体"/>
                <w:b/>
                <w:bCs/>
                <w:kern w:val="0"/>
                <w:sz w:val="22"/>
                <w:szCs w:val="22"/>
              </w:rPr>
            </w:pPr>
            <w:r>
              <w:rPr>
                <w:rFonts w:hint="eastAsia" w:ascii="宋体" w:hAnsi="宋体" w:cs="宋体"/>
                <w:b/>
                <w:bCs/>
                <w:kern w:val="0"/>
                <w:sz w:val="22"/>
                <w:szCs w:val="22"/>
              </w:rPr>
              <w:t>给排水设备进场复验记录</w:t>
            </w:r>
          </w:p>
        </w:tc>
        <w:tc>
          <w:tcPr>
            <w:tcW w:w="514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9C4895F">
            <w:pPr>
              <w:widowControl/>
              <w:jc w:val="left"/>
              <w:rPr>
                <w:rFonts w:ascii="宋体" w:hAnsi="宋体" w:cs="宋体"/>
                <w:kern w:val="0"/>
                <w:sz w:val="22"/>
                <w:szCs w:val="22"/>
              </w:rPr>
            </w:pPr>
            <w:r>
              <w:rPr>
                <w:rFonts w:hint="eastAsia" w:ascii="宋体" w:hAnsi="宋体" w:cs="宋体"/>
                <w:kern w:val="0"/>
                <w:sz w:val="22"/>
                <w:szCs w:val="22"/>
              </w:rPr>
              <w:t>应体现节水器具或设备的选用类型和数量，应与图纸一致</w:t>
            </w:r>
          </w:p>
        </w:tc>
        <w:tc>
          <w:tcPr>
            <w:tcW w:w="129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7ABB2A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8CBFB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4" w:space="0"/>
              <w:right w:val="single" w:color="auto" w:sz="6" w:space="0"/>
            </w:tcBorders>
            <w:shd w:val="clear" w:color="auto" w:fill="auto"/>
            <w:noWrap/>
            <w:vAlign w:val="center"/>
          </w:tcPr>
          <w:p w14:paraId="0AA88EE3">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6B3B00F8">
            <w:pPr>
              <w:widowControl/>
              <w:jc w:val="left"/>
              <w:rPr>
                <w:rFonts w:ascii="宋体" w:hAnsi="宋体" w:cs="宋体"/>
                <w:b/>
                <w:bCs/>
                <w:kern w:val="0"/>
                <w:sz w:val="22"/>
                <w:szCs w:val="22"/>
              </w:rPr>
            </w:pPr>
            <w:r>
              <w:rPr>
                <w:rFonts w:hint="eastAsia" w:ascii="宋体" w:hAnsi="宋体" w:cs="宋体"/>
                <w:b/>
                <w:bCs/>
                <w:kern w:val="0"/>
                <w:sz w:val="22"/>
                <w:szCs w:val="22"/>
              </w:rPr>
              <w:t>非一体化设计项目确保节水器具落实安装的措施说明</w:t>
            </w:r>
          </w:p>
        </w:tc>
        <w:tc>
          <w:tcPr>
            <w:tcW w:w="5148" w:type="dxa"/>
            <w:tcBorders>
              <w:top w:val="single" w:color="auto" w:sz="6" w:space="0"/>
              <w:left w:val="single" w:color="auto" w:sz="6" w:space="0"/>
              <w:bottom w:val="single" w:color="auto" w:sz="4" w:space="0"/>
              <w:right w:val="single" w:color="auto" w:sz="6" w:space="0"/>
            </w:tcBorders>
            <w:shd w:val="clear" w:color="auto" w:fill="auto"/>
            <w:noWrap/>
            <w:vAlign w:val="center"/>
          </w:tcPr>
          <w:p w14:paraId="7B680170">
            <w:pPr>
              <w:widowControl/>
              <w:jc w:val="left"/>
              <w:rPr>
                <w:rFonts w:ascii="宋体" w:hAnsi="宋体" w:cs="宋体"/>
                <w:kern w:val="0"/>
                <w:sz w:val="22"/>
                <w:szCs w:val="22"/>
              </w:rPr>
            </w:pPr>
            <w:r>
              <w:rPr>
                <w:rFonts w:hint="eastAsia" w:ascii="宋体" w:hAnsi="宋体" w:cs="宋体"/>
                <w:kern w:val="0"/>
                <w:sz w:val="22"/>
                <w:szCs w:val="22"/>
              </w:rPr>
              <w:t>应包括非一体化设计项目确保节水器具落实安装的措施说明</w:t>
            </w:r>
          </w:p>
        </w:tc>
        <w:tc>
          <w:tcPr>
            <w:tcW w:w="1294" w:type="dxa"/>
            <w:tcBorders>
              <w:top w:val="single" w:color="auto" w:sz="6" w:space="0"/>
              <w:left w:val="single" w:color="auto" w:sz="6" w:space="0"/>
              <w:bottom w:val="single" w:color="auto" w:sz="4" w:space="0"/>
              <w:right w:val="single" w:color="auto" w:sz="4" w:space="0"/>
            </w:tcBorders>
            <w:shd w:val="clear" w:color="auto" w:fill="auto"/>
            <w:noWrap/>
            <w:vAlign w:val="center"/>
          </w:tcPr>
          <w:p w14:paraId="64010380">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4C1F76E">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1A1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A300A10">
            <w:pPr>
              <w:spacing w:line="288" w:lineRule="auto"/>
            </w:pPr>
          </w:p>
        </w:tc>
      </w:tr>
    </w:tbl>
    <w:p w14:paraId="33ABA414">
      <w:pPr>
        <w:spacing w:line="288" w:lineRule="auto"/>
      </w:pPr>
    </w:p>
    <w:p w14:paraId="77695CA5">
      <w:pPr>
        <w:widowControl/>
        <w:jc w:val="left"/>
        <w:rPr>
          <w:rFonts w:ascii="黑体" w:hAnsi="黑体" w:eastAsia="黑体"/>
          <w:b/>
          <w:bCs/>
          <w:kern w:val="0"/>
          <w:sz w:val="24"/>
          <w:szCs w:val="32"/>
        </w:rPr>
      </w:pPr>
      <w:r>
        <w:br w:type="page"/>
      </w:r>
    </w:p>
    <w:p w14:paraId="44169636">
      <w:pPr>
        <w:pStyle w:val="5"/>
        <w:spacing w:line="288" w:lineRule="auto"/>
      </w:pPr>
      <w:r>
        <w:t xml:space="preserve">7.2.11 </w:t>
      </w:r>
      <w:r>
        <w:rPr>
          <w:rFonts w:hint="eastAsia"/>
        </w:rPr>
        <w:t>绿化灌溉及空调冷却水系统采用节水设备或技术</w:t>
      </w:r>
      <w:r>
        <w:t>。</w:t>
      </w:r>
      <w:r>
        <w:rPr>
          <w:rFonts w:hint="eastAsia"/>
        </w:rPr>
        <w:t>（总分12分）</w:t>
      </w:r>
    </w:p>
    <w:p w14:paraId="77CE051C">
      <w:pPr>
        <w:pStyle w:val="62"/>
        <w:numPr>
          <w:ilvl w:val="0"/>
          <w:numId w:val="115"/>
        </w:numPr>
        <w:spacing w:line="288" w:lineRule="auto"/>
        <w:ind w:firstLineChars="0"/>
        <w:rPr>
          <w:rFonts w:cs="宋体"/>
          <w:b/>
          <w:bCs/>
          <w:sz w:val="24"/>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740"/>
        <w:gridCol w:w="2220"/>
        <w:gridCol w:w="2220"/>
        <w:gridCol w:w="1600"/>
        <w:gridCol w:w="1580"/>
      </w:tblGrid>
      <w:tr w14:paraId="1E465DE0">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519B0">
            <w:pPr>
              <w:widowControl/>
              <w:jc w:val="center"/>
              <w:rPr>
                <w:rFonts w:ascii="宋体" w:hAnsi="宋体" w:cs="宋体"/>
                <w:b/>
                <w:bCs/>
                <w:kern w:val="0"/>
                <w:szCs w:val="21"/>
              </w:rPr>
            </w:pPr>
            <w:r>
              <w:rPr>
                <w:rFonts w:hint="eastAsia" w:ascii="宋体" w:hAnsi="宋体" w:cs="宋体"/>
                <w:b/>
                <w:bCs/>
                <w:kern w:val="0"/>
                <w:szCs w:val="21"/>
              </w:rPr>
              <w:t>序号</w:t>
            </w:r>
          </w:p>
        </w:tc>
        <w:tc>
          <w:tcPr>
            <w:tcW w:w="4440" w:type="dxa"/>
            <w:gridSpan w:val="2"/>
            <w:tcBorders>
              <w:top w:val="single" w:color="auto" w:sz="4" w:space="0"/>
              <w:left w:val="nil"/>
              <w:bottom w:val="single" w:color="auto" w:sz="4" w:space="0"/>
              <w:right w:val="single" w:color="auto" w:sz="4" w:space="0"/>
            </w:tcBorders>
            <w:shd w:val="clear" w:color="auto" w:fill="auto"/>
          </w:tcPr>
          <w:p w14:paraId="36EA21F6">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0B41C9BC">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601434DF">
            <w:pPr>
              <w:widowControl/>
              <w:jc w:val="center"/>
              <w:rPr>
                <w:rFonts w:ascii="宋体" w:hAnsi="宋体" w:cs="宋体"/>
                <w:b/>
                <w:bCs/>
                <w:kern w:val="0"/>
                <w:szCs w:val="21"/>
              </w:rPr>
            </w:pPr>
            <w:r>
              <w:rPr>
                <w:rFonts w:hint="eastAsia" w:ascii="宋体" w:hAnsi="宋体" w:cs="宋体"/>
                <w:b/>
                <w:bCs/>
                <w:kern w:val="0"/>
                <w:szCs w:val="21"/>
              </w:rPr>
              <w:t>自评得分（分）</w:t>
            </w:r>
          </w:p>
        </w:tc>
      </w:tr>
      <w:tr w14:paraId="41BCF5C7">
        <w:tblPrEx>
          <w:tblCellMar>
            <w:top w:w="0" w:type="dxa"/>
            <w:left w:w="108" w:type="dxa"/>
            <w:bottom w:w="0" w:type="dxa"/>
            <w:right w:w="108" w:type="dxa"/>
          </w:tblCellMar>
        </w:tblPrEx>
        <w:trPr>
          <w:trHeight w:val="270" w:hRule="atLeast"/>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14:paraId="3F42DFF0">
            <w:pPr>
              <w:widowControl/>
              <w:jc w:val="center"/>
              <w:rPr>
                <w:rFonts w:ascii="宋体" w:hAnsi="宋体" w:cs="宋体"/>
                <w:kern w:val="0"/>
                <w:sz w:val="22"/>
                <w:szCs w:val="22"/>
              </w:rPr>
            </w:pPr>
            <w:r>
              <w:rPr>
                <w:rFonts w:hint="eastAsia" w:ascii="宋体" w:hAnsi="宋体" w:cs="宋体"/>
                <w:kern w:val="0"/>
                <w:sz w:val="22"/>
                <w:szCs w:val="22"/>
              </w:rPr>
              <w:t>1</w:t>
            </w:r>
          </w:p>
        </w:tc>
        <w:tc>
          <w:tcPr>
            <w:tcW w:w="2220" w:type="dxa"/>
            <w:vMerge w:val="restart"/>
            <w:tcBorders>
              <w:top w:val="nil"/>
              <w:left w:val="nil"/>
              <w:right w:val="single" w:color="auto" w:sz="4" w:space="0"/>
            </w:tcBorders>
            <w:shd w:val="clear" w:color="auto" w:fill="auto"/>
            <w:vAlign w:val="center"/>
          </w:tcPr>
          <w:p w14:paraId="75D13CCF">
            <w:pPr>
              <w:widowControl/>
              <w:jc w:val="left"/>
              <w:rPr>
                <w:rFonts w:ascii="宋体" w:hAnsi="宋体" w:cs="宋体"/>
                <w:kern w:val="0"/>
                <w:sz w:val="22"/>
                <w:szCs w:val="22"/>
              </w:rPr>
            </w:pPr>
            <w:r>
              <w:rPr>
                <w:rFonts w:hint="eastAsia" w:ascii="宋体" w:hAnsi="宋体" w:cs="宋体"/>
                <w:kern w:val="0"/>
                <w:sz w:val="22"/>
                <w:szCs w:val="22"/>
              </w:rPr>
              <w:t>绿化灌溉在节水灌溉的基础上采用节水技术</w:t>
            </w:r>
          </w:p>
        </w:tc>
        <w:tc>
          <w:tcPr>
            <w:tcW w:w="2220" w:type="dxa"/>
            <w:tcBorders>
              <w:top w:val="nil"/>
              <w:left w:val="nil"/>
              <w:bottom w:val="single" w:color="auto" w:sz="4" w:space="0"/>
              <w:right w:val="single" w:color="auto" w:sz="4" w:space="0"/>
            </w:tcBorders>
            <w:shd w:val="clear" w:color="auto" w:fill="auto"/>
            <w:vAlign w:val="center"/>
          </w:tcPr>
          <w:p w14:paraId="66636769">
            <w:pPr>
              <w:widowControl/>
              <w:jc w:val="left"/>
              <w:rPr>
                <w:rFonts w:ascii="宋体" w:hAnsi="宋体" w:cs="宋体"/>
                <w:kern w:val="0"/>
                <w:sz w:val="22"/>
                <w:szCs w:val="22"/>
              </w:rPr>
            </w:pPr>
            <w:r>
              <w:rPr>
                <w:rFonts w:hint="eastAsia" w:ascii="宋体" w:hAnsi="宋体" w:cs="宋体"/>
                <w:kern w:val="0"/>
                <w:sz w:val="22"/>
                <w:szCs w:val="22"/>
              </w:rPr>
              <w:t>设置土壤湿度感应器、雨天自动关闭装置等节水控制措施</w:t>
            </w:r>
          </w:p>
        </w:tc>
        <w:tc>
          <w:tcPr>
            <w:tcW w:w="1600" w:type="dxa"/>
            <w:tcBorders>
              <w:top w:val="nil"/>
              <w:left w:val="nil"/>
              <w:bottom w:val="single" w:color="auto" w:sz="4" w:space="0"/>
              <w:right w:val="single" w:color="auto" w:sz="4" w:space="0"/>
            </w:tcBorders>
            <w:shd w:val="clear" w:color="auto" w:fill="auto"/>
            <w:noWrap/>
            <w:vAlign w:val="center"/>
          </w:tcPr>
          <w:p w14:paraId="67361FD0">
            <w:pPr>
              <w:widowControl/>
              <w:jc w:val="center"/>
              <w:rPr>
                <w:rFonts w:ascii="宋体" w:hAnsi="宋体" w:cs="宋体"/>
                <w:kern w:val="0"/>
                <w:sz w:val="22"/>
                <w:szCs w:val="22"/>
              </w:rPr>
            </w:pPr>
            <w:r>
              <w:rPr>
                <w:rFonts w:hint="eastAsia" w:ascii="宋体" w:hAnsi="宋体" w:cs="宋体"/>
                <w:kern w:val="0"/>
                <w:sz w:val="22"/>
                <w:szCs w:val="22"/>
              </w:rPr>
              <w:t>6</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62F1F61B">
            <w:pPr>
              <w:widowControl/>
              <w:jc w:val="center"/>
              <w:rPr>
                <w:rFonts w:ascii="宋体" w:hAnsi="宋体" w:cs="宋体"/>
                <w:kern w:val="0"/>
                <w:sz w:val="22"/>
                <w:szCs w:val="22"/>
              </w:rPr>
            </w:pPr>
            <w:r>
              <w:rPr>
                <w:rFonts w:hint="eastAsia" w:ascii="宋体" w:hAnsi="宋体" w:cs="宋体"/>
                <w:kern w:val="0"/>
                <w:sz w:val="22"/>
                <w:szCs w:val="22"/>
              </w:rPr>
              <w:t>　</w:t>
            </w:r>
          </w:p>
        </w:tc>
      </w:tr>
      <w:tr w14:paraId="6DCF6C71">
        <w:tblPrEx>
          <w:tblCellMar>
            <w:top w:w="0" w:type="dxa"/>
            <w:left w:w="108" w:type="dxa"/>
            <w:bottom w:w="0" w:type="dxa"/>
            <w:right w:w="108" w:type="dxa"/>
          </w:tblCellMar>
        </w:tblPrEx>
        <w:trPr>
          <w:trHeight w:val="270" w:hRule="atLeast"/>
        </w:trPr>
        <w:tc>
          <w:tcPr>
            <w:tcW w:w="740" w:type="dxa"/>
            <w:vMerge w:val="continue"/>
            <w:tcBorders>
              <w:left w:val="single" w:color="auto" w:sz="4" w:space="0"/>
              <w:right w:val="single" w:color="auto" w:sz="4" w:space="0"/>
            </w:tcBorders>
            <w:shd w:val="clear" w:color="auto" w:fill="auto"/>
            <w:noWrap/>
            <w:vAlign w:val="center"/>
          </w:tcPr>
          <w:p w14:paraId="7DF474CF">
            <w:pPr>
              <w:widowControl/>
              <w:jc w:val="center"/>
              <w:rPr>
                <w:rFonts w:ascii="宋体" w:hAnsi="宋体" w:cs="宋体"/>
                <w:kern w:val="0"/>
                <w:sz w:val="22"/>
                <w:szCs w:val="22"/>
              </w:rPr>
            </w:pPr>
          </w:p>
        </w:tc>
        <w:tc>
          <w:tcPr>
            <w:tcW w:w="2220" w:type="dxa"/>
            <w:vMerge w:val="continue"/>
            <w:tcBorders>
              <w:left w:val="nil"/>
              <w:bottom w:val="single" w:color="auto" w:sz="4" w:space="0"/>
              <w:right w:val="single" w:color="auto" w:sz="4" w:space="0"/>
            </w:tcBorders>
            <w:shd w:val="clear" w:color="auto" w:fill="auto"/>
            <w:vAlign w:val="center"/>
          </w:tcPr>
          <w:p w14:paraId="021453D8">
            <w:pPr>
              <w:widowControl/>
              <w:jc w:val="left"/>
              <w:rPr>
                <w:rFonts w:ascii="宋体" w:hAnsi="宋体" w:cs="宋体"/>
                <w:kern w:val="0"/>
                <w:sz w:val="22"/>
                <w:szCs w:val="22"/>
              </w:rPr>
            </w:pPr>
          </w:p>
        </w:tc>
        <w:tc>
          <w:tcPr>
            <w:tcW w:w="2220" w:type="dxa"/>
            <w:tcBorders>
              <w:top w:val="nil"/>
              <w:left w:val="nil"/>
              <w:bottom w:val="single" w:color="auto" w:sz="4" w:space="0"/>
              <w:right w:val="single" w:color="auto" w:sz="4" w:space="0"/>
            </w:tcBorders>
            <w:shd w:val="clear" w:color="auto" w:fill="auto"/>
            <w:vAlign w:val="center"/>
          </w:tcPr>
          <w:p w14:paraId="1F4EE98C">
            <w:pPr>
              <w:widowControl/>
              <w:jc w:val="left"/>
              <w:rPr>
                <w:rFonts w:ascii="宋体" w:hAnsi="宋体" w:cs="宋体"/>
                <w:kern w:val="0"/>
                <w:sz w:val="22"/>
                <w:szCs w:val="22"/>
              </w:rPr>
            </w:pPr>
            <w:r>
              <w:rPr>
                <w:rFonts w:hint="eastAsia" w:ascii="宋体" w:hAnsi="宋体" w:cs="宋体"/>
                <w:kern w:val="0"/>
                <w:sz w:val="22"/>
                <w:szCs w:val="22"/>
              </w:rPr>
              <w:t>50%以上的绿地种植无须永久灌溉植物，且不设永久灌溉设施</w:t>
            </w:r>
          </w:p>
        </w:tc>
        <w:tc>
          <w:tcPr>
            <w:tcW w:w="1600" w:type="dxa"/>
            <w:tcBorders>
              <w:top w:val="nil"/>
              <w:left w:val="nil"/>
              <w:bottom w:val="single" w:color="auto" w:sz="4" w:space="0"/>
              <w:right w:val="single" w:color="auto" w:sz="4" w:space="0"/>
            </w:tcBorders>
            <w:shd w:val="clear" w:color="auto" w:fill="auto"/>
            <w:noWrap/>
            <w:vAlign w:val="center"/>
          </w:tcPr>
          <w:p w14:paraId="1EA47244">
            <w:pPr>
              <w:widowControl/>
              <w:jc w:val="center"/>
              <w:rPr>
                <w:rFonts w:ascii="宋体" w:hAnsi="宋体" w:cs="宋体"/>
                <w:kern w:val="0"/>
                <w:sz w:val="22"/>
                <w:szCs w:val="22"/>
              </w:rPr>
            </w:pPr>
            <w:r>
              <w:rPr>
                <w:rFonts w:hint="eastAsia" w:ascii="宋体" w:hAnsi="宋体" w:cs="宋体"/>
                <w:kern w:val="0"/>
                <w:sz w:val="22"/>
                <w:szCs w:val="22"/>
              </w:rPr>
              <w:t>6</w:t>
            </w:r>
          </w:p>
        </w:tc>
        <w:tc>
          <w:tcPr>
            <w:tcW w:w="1580" w:type="dxa"/>
            <w:vMerge w:val="continue"/>
            <w:tcBorders>
              <w:left w:val="single" w:color="auto" w:sz="4" w:space="0"/>
              <w:right w:val="single" w:color="auto" w:sz="4" w:space="0"/>
            </w:tcBorders>
            <w:shd w:val="clear" w:color="auto" w:fill="auto"/>
            <w:noWrap/>
            <w:vAlign w:val="center"/>
          </w:tcPr>
          <w:p w14:paraId="7881A16F">
            <w:pPr>
              <w:widowControl/>
              <w:jc w:val="center"/>
              <w:rPr>
                <w:rFonts w:ascii="宋体" w:hAnsi="宋体" w:cs="宋体"/>
                <w:kern w:val="0"/>
                <w:sz w:val="22"/>
                <w:szCs w:val="22"/>
              </w:rPr>
            </w:pPr>
          </w:p>
        </w:tc>
      </w:tr>
      <w:tr w14:paraId="26E21F2F">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14:paraId="499B1AB7">
            <w:pPr>
              <w:widowControl/>
              <w:jc w:val="center"/>
              <w:rPr>
                <w:rFonts w:ascii="宋体" w:hAnsi="宋体" w:cs="宋体"/>
                <w:kern w:val="0"/>
                <w:sz w:val="22"/>
                <w:szCs w:val="22"/>
              </w:rPr>
            </w:pPr>
            <w:r>
              <w:rPr>
                <w:rFonts w:hint="eastAsia" w:ascii="宋体" w:hAnsi="宋体" w:cs="宋体"/>
                <w:kern w:val="0"/>
                <w:sz w:val="22"/>
                <w:szCs w:val="22"/>
              </w:rPr>
              <w:t>2</w:t>
            </w:r>
          </w:p>
        </w:tc>
        <w:tc>
          <w:tcPr>
            <w:tcW w:w="2220" w:type="dxa"/>
            <w:vMerge w:val="restart"/>
            <w:tcBorders>
              <w:top w:val="nil"/>
              <w:left w:val="nil"/>
              <w:right w:val="single" w:color="auto" w:sz="4" w:space="0"/>
            </w:tcBorders>
            <w:shd w:val="clear" w:color="auto" w:fill="auto"/>
            <w:vAlign w:val="center"/>
          </w:tcPr>
          <w:p w14:paraId="2BE4CC24">
            <w:pPr>
              <w:widowControl/>
              <w:jc w:val="left"/>
              <w:rPr>
                <w:rFonts w:ascii="宋体" w:hAnsi="宋体" w:cs="宋体"/>
                <w:kern w:val="0"/>
                <w:sz w:val="22"/>
                <w:szCs w:val="22"/>
              </w:rPr>
            </w:pPr>
            <w:r>
              <w:rPr>
                <w:rFonts w:hint="eastAsia" w:ascii="宋体" w:hAnsi="宋体" w:cs="宋体"/>
                <w:kern w:val="0"/>
                <w:sz w:val="22"/>
                <w:szCs w:val="22"/>
              </w:rPr>
              <w:t>空调冷却水系统采用节水设备或技术</w:t>
            </w:r>
          </w:p>
        </w:tc>
        <w:tc>
          <w:tcPr>
            <w:tcW w:w="2220" w:type="dxa"/>
            <w:tcBorders>
              <w:top w:val="nil"/>
              <w:left w:val="nil"/>
              <w:bottom w:val="single" w:color="auto" w:sz="4" w:space="0"/>
              <w:right w:val="single" w:color="auto" w:sz="4" w:space="0"/>
            </w:tcBorders>
            <w:shd w:val="clear" w:color="auto" w:fill="auto"/>
            <w:vAlign w:val="center"/>
          </w:tcPr>
          <w:p w14:paraId="489001C7">
            <w:pPr>
              <w:widowControl/>
              <w:jc w:val="left"/>
              <w:rPr>
                <w:rFonts w:ascii="宋体" w:hAnsi="宋体" w:cs="宋体"/>
                <w:kern w:val="0"/>
                <w:sz w:val="22"/>
                <w:szCs w:val="22"/>
              </w:rPr>
            </w:pPr>
            <w:r>
              <w:rPr>
                <w:rFonts w:hint="eastAsia" w:ascii="宋体" w:hAnsi="宋体" w:cs="宋体"/>
                <w:kern w:val="0"/>
                <w:sz w:val="22"/>
                <w:szCs w:val="22"/>
              </w:rPr>
              <w:t>循环冷却水系统采取设置水处理措施、加大集水盘、设置平衡管或平衡水箱等方式，避免冷却水泵停泵时冷却水溢出</w:t>
            </w:r>
          </w:p>
        </w:tc>
        <w:tc>
          <w:tcPr>
            <w:tcW w:w="1600" w:type="dxa"/>
            <w:tcBorders>
              <w:top w:val="nil"/>
              <w:left w:val="nil"/>
              <w:bottom w:val="single" w:color="auto" w:sz="4" w:space="0"/>
              <w:right w:val="single" w:color="auto" w:sz="4" w:space="0"/>
            </w:tcBorders>
            <w:shd w:val="clear" w:color="auto" w:fill="auto"/>
            <w:noWrap/>
            <w:vAlign w:val="center"/>
          </w:tcPr>
          <w:p w14:paraId="0EF1CDD1">
            <w:pPr>
              <w:widowControl/>
              <w:jc w:val="center"/>
              <w:rPr>
                <w:rFonts w:ascii="宋体" w:hAnsi="宋体" w:cs="宋体"/>
                <w:kern w:val="0"/>
                <w:sz w:val="22"/>
                <w:szCs w:val="22"/>
              </w:rPr>
            </w:pPr>
            <w:r>
              <w:rPr>
                <w:rFonts w:hint="eastAsia" w:ascii="宋体" w:hAnsi="宋体" w:cs="宋体"/>
                <w:kern w:val="0"/>
                <w:sz w:val="22"/>
                <w:szCs w:val="22"/>
              </w:rPr>
              <w:t>3</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17691E58">
            <w:pPr>
              <w:widowControl/>
              <w:jc w:val="center"/>
              <w:rPr>
                <w:rFonts w:ascii="宋体" w:hAnsi="宋体" w:cs="宋体"/>
                <w:kern w:val="0"/>
                <w:sz w:val="22"/>
                <w:szCs w:val="22"/>
              </w:rPr>
            </w:pPr>
            <w:r>
              <w:rPr>
                <w:rFonts w:hint="eastAsia" w:ascii="宋体" w:hAnsi="宋体" w:cs="宋体"/>
                <w:kern w:val="0"/>
                <w:sz w:val="22"/>
                <w:szCs w:val="22"/>
              </w:rPr>
              <w:t>　</w:t>
            </w:r>
          </w:p>
        </w:tc>
      </w:tr>
      <w:tr w14:paraId="263FF924">
        <w:tblPrEx>
          <w:tblCellMar>
            <w:top w:w="0" w:type="dxa"/>
            <w:left w:w="108" w:type="dxa"/>
            <w:bottom w:w="0" w:type="dxa"/>
            <w:right w:w="108" w:type="dxa"/>
          </w:tblCellMar>
        </w:tblPrEx>
        <w:trPr>
          <w:trHeight w:val="540" w:hRule="atLeast"/>
        </w:trPr>
        <w:tc>
          <w:tcPr>
            <w:tcW w:w="740" w:type="dxa"/>
            <w:vMerge w:val="continue"/>
            <w:tcBorders>
              <w:left w:val="single" w:color="auto" w:sz="4" w:space="0"/>
              <w:right w:val="single" w:color="auto" w:sz="4" w:space="0"/>
            </w:tcBorders>
            <w:shd w:val="clear" w:color="auto" w:fill="auto"/>
            <w:noWrap/>
            <w:vAlign w:val="center"/>
          </w:tcPr>
          <w:p w14:paraId="4229FA99">
            <w:pPr>
              <w:widowControl/>
              <w:jc w:val="center"/>
              <w:rPr>
                <w:rFonts w:ascii="宋体" w:hAnsi="宋体" w:cs="宋体"/>
                <w:kern w:val="0"/>
                <w:sz w:val="22"/>
                <w:szCs w:val="22"/>
              </w:rPr>
            </w:pPr>
          </w:p>
        </w:tc>
        <w:tc>
          <w:tcPr>
            <w:tcW w:w="2220" w:type="dxa"/>
            <w:vMerge w:val="continue"/>
            <w:tcBorders>
              <w:left w:val="nil"/>
              <w:bottom w:val="single" w:color="auto" w:sz="4" w:space="0"/>
              <w:right w:val="single" w:color="auto" w:sz="4" w:space="0"/>
            </w:tcBorders>
            <w:shd w:val="clear" w:color="auto" w:fill="auto"/>
            <w:vAlign w:val="center"/>
          </w:tcPr>
          <w:p w14:paraId="357B1BD5">
            <w:pPr>
              <w:widowControl/>
              <w:jc w:val="left"/>
              <w:rPr>
                <w:rFonts w:ascii="宋体" w:hAnsi="宋体" w:cs="宋体"/>
                <w:kern w:val="0"/>
                <w:sz w:val="22"/>
                <w:szCs w:val="22"/>
              </w:rPr>
            </w:pPr>
          </w:p>
        </w:tc>
        <w:tc>
          <w:tcPr>
            <w:tcW w:w="2220" w:type="dxa"/>
            <w:tcBorders>
              <w:top w:val="nil"/>
              <w:left w:val="nil"/>
              <w:bottom w:val="single" w:color="auto" w:sz="4" w:space="0"/>
              <w:right w:val="single" w:color="auto" w:sz="4" w:space="0"/>
            </w:tcBorders>
            <w:shd w:val="clear" w:color="auto" w:fill="auto"/>
            <w:vAlign w:val="center"/>
          </w:tcPr>
          <w:p w14:paraId="6DC9BBDF">
            <w:pPr>
              <w:widowControl/>
              <w:jc w:val="left"/>
              <w:rPr>
                <w:rFonts w:ascii="宋体" w:hAnsi="宋体" w:cs="宋体"/>
                <w:kern w:val="0"/>
                <w:sz w:val="22"/>
                <w:szCs w:val="22"/>
              </w:rPr>
            </w:pPr>
            <w:r>
              <w:rPr>
                <w:rFonts w:hint="eastAsia" w:ascii="宋体" w:hAnsi="宋体" w:cs="宋体"/>
                <w:kern w:val="0"/>
                <w:sz w:val="22"/>
                <w:szCs w:val="22"/>
              </w:rPr>
              <w:t>采用无蒸发耗水量的冷却技术</w:t>
            </w:r>
          </w:p>
        </w:tc>
        <w:tc>
          <w:tcPr>
            <w:tcW w:w="1600" w:type="dxa"/>
            <w:tcBorders>
              <w:top w:val="nil"/>
              <w:left w:val="nil"/>
              <w:bottom w:val="single" w:color="auto" w:sz="4" w:space="0"/>
              <w:right w:val="single" w:color="auto" w:sz="4" w:space="0"/>
            </w:tcBorders>
            <w:shd w:val="clear" w:color="auto" w:fill="auto"/>
            <w:noWrap/>
            <w:vAlign w:val="center"/>
          </w:tcPr>
          <w:p w14:paraId="086BB9B9">
            <w:pPr>
              <w:widowControl/>
              <w:jc w:val="center"/>
              <w:rPr>
                <w:rFonts w:ascii="宋体" w:hAnsi="宋体" w:cs="宋体"/>
                <w:kern w:val="0"/>
                <w:sz w:val="22"/>
                <w:szCs w:val="22"/>
              </w:rPr>
            </w:pPr>
            <w:r>
              <w:rPr>
                <w:rFonts w:hint="eastAsia" w:ascii="宋体" w:hAnsi="宋体" w:cs="宋体"/>
                <w:kern w:val="0"/>
                <w:sz w:val="22"/>
                <w:szCs w:val="22"/>
              </w:rPr>
              <w:t>6</w:t>
            </w:r>
          </w:p>
        </w:tc>
        <w:tc>
          <w:tcPr>
            <w:tcW w:w="1580" w:type="dxa"/>
            <w:vMerge w:val="continue"/>
            <w:tcBorders>
              <w:left w:val="single" w:color="auto" w:sz="4" w:space="0"/>
              <w:right w:val="single" w:color="auto" w:sz="4" w:space="0"/>
            </w:tcBorders>
            <w:shd w:val="clear" w:color="auto" w:fill="auto"/>
            <w:noWrap/>
            <w:vAlign w:val="center"/>
          </w:tcPr>
          <w:p w14:paraId="75221028">
            <w:pPr>
              <w:widowControl/>
              <w:jc w:val="center"/>
              <w:rPr>
                <w:rFonts w:ascii="宋体" w:hAnsi="宋体" w:cs="宋体"/>
                <w:kern w:val="0"/>
                <w:sz w:val="22"/>
                <w:szCs w:val="22"/>
              </w:rPr>
            </w:pPr>
          </w:p>
        </w:tc>
      </w:tr>
      <w:tr w14:paraId="5E24BDCF">
        <w:tblPrEx>
          <w:tblCellMar>
            <w:top w:w="0" w:type="dxa"/>
            <w:left w:w="108" w:type="dxa"/>
            <w:bottom w:w="0" w:type="dxa"/>
            <w:right w:w="108" w:type="dxa"/>
          </w:tblCellMar>
        </w:tblPrEx>
        <w:trPr>
          <w:trHeight w:val="270" w:hRule="atLeast"/>
        </w:trPr>
        <w:tc>
          <w:tcPr>
            <w:tcW w:w="51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05EF843">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14:paraId="23B867DD">
            <w:pPr>
              <w:widowControl/>
              <w:jc w:val="center"/>
              <w:rPr>
                <w:rFonts w:ascii="宋体" w:hAnsi="宋体" w:cs="宋体"/>
                <w:kern w:val="0"/>
                <w:sz w:val="22"/>
                <w:szCs w:val="22"/>
              </w:rPr>
            </w:pPr>
            <w:r>
              <w:rPr>
                <w:rFonts w:hint="eastAsia" w:ascii="宋体" w:hAnsi="宋体" w:cs="宋体"/>
                <w:kern w:val="0"/>
                <w:sz w:val="22"/>
                <w:szCs w:val="22"/>
              </w:rPr>
              <w:t>12</w:t>
            </w:r>
          </w:p>
        </w:tc>
        <w:tc>
          <w:tcPr>
            <w:tcW w:w="1580" w:type="dxa"/>
            <w:tcBorders>
              <w:top w:val="nil"/>
              <w:left w:val="nil"/>
              <w:bottom w:val="single" w:color="auto" w:sz="4" w:space="0"/>
              <w:right w:val="single" w:color="auto" w:sz="4" w:space="0"/>
            </w:tcBorders>
            <w:shd w:val="clear" w:color="auto" w:fill="auto"/>
            <w:noWrap/>
            <w:vAlign w:val="center"/>
          </w:tcPr>
          <w:p w14:paraId="7B8488AB">
            <w:pPr>
              <w:widowControl/>
              <w:jc w:val="center"/>
              <w:rPr>
                <w:rFonts w:ascii="宋体" w:hAnsi="宋体" w:cs="宋体"/>
                <w:kern w:val="0"/>
                <w:sz w:val="22"/>
                <w:szCs w:val="22"/>
              </w:rPr>
            </w:pPr>
            <w:r>
              <w:rPr>
                <w:rFonts w:hint="eastAsia" w:ascii="宋体" w:hAnsi="宋体" w:cs="宋体"/>
                <w:kern w:val="0"/>
                <w:sz w:val="22"/>
                <w:szCs w:val="22"/>
              </w:rPr>
              <w:t>　</w:t>
            </w:r>
          </w:p>
        </w:tc>
      </w:tr>
    </w:tbl>
    <w:p w14:paraId="60D83DB2">
      <w:pPr>
        <w:spacing w:line="288" w:lineRule="auto"/>
        <w:rPr>
          <w:rFonts w:cs="宋体"/>
          <w:b/>
          <w:bCs/>
          <w:sz w:val="24"/>
        </w:rPr>
      </w:pPr>
    </w:p>
    <w:p w14:paraId="3D5B529A">
      <w:pPr>
        <w:numPr>
          <w:ilvl w:val="0"/>
          <w:numId w:val="115"/>
        </w:numPr>
        <w:spacing w:line="288" w:lineRule="auto"/>
        <w:rPr>
          <w:rFonts w:cs="宋体"/>
          <w:b/>
          <w:bCs/>
          <w:sz w:val="24"/>
          <w:lang w:val="zh-CN"/>
        </w:rPr>
      </w:pPr>
      <w:r>
        <w:rPr>
          <w:rFonts w:hint="eastAsia" w:cs="宋体"/>
          <w:b/>
          <w:bCs/>
          <w:sz w:val="24"/>
          <w:lang w:val="zh-CN"/>
        </w:rPr>
        <w:t>评价要点</w:t>
      </w:r>
    </w:p>
    <w:p w14:paraId="11CF2B52">
      <w:pPr>
        <w:pStyle w:val="62"/>
        <w:numPr>
          <w:ilvl w:val="0"/>
          <w:numId w:val="87"/>
        </w:numPr>
        <w:spacing w:line="288" w:lineRule="auto"/>
        <w:ind w:left="632" w:leftChars="100" w:hanging="422" w:hangingChars="200"/>
        <w:rPr>
          <w:rFonts w:cs="宋体"/>
        </w:rPr>
      </w:pPr>
      <w:r>
        <w:rPr>
          <w:rFonts w:hint="eastAsia"/>
          <w:b/>
        </w:rPr>
        <w:t>节水灌溉系统</w:t>
      </w:r>
    </w:p>
    <w:p w14:paraId="71B05227">
      <w:pPr>
        <w:pStyle w:val="62"/>
        <w:numPr>
          <w:ilvl w:val="0"/>
          <w:numId w:val="116"/>
        </w:numPr>
        <w:spacing w:line="288" w:lineRule="auto"/>
        <w:ind w:left="632" w:leftChars="100" w:hanging="422" w:hangingChars="200"/>
        <w:rPr>
          <w:b/>
        </w:rPr>
      </w:pPr>
      <w:r>
        <w:rPr>
          <w:rFonts w:hint="eastAsia"/>
          <w:b/>
        </w:rPr>
        <w:t>灌溉形式：</w:t>
      </w:r>
    </w:p>
    <w:p w14:paraId="33488C84">
      <w:pPr>
        <w:spacing w:line="288" w:lineRule="auto"/>
        <w:rPr>
          <w:kern w:val="0"/>
        </w:rPr>
      </w:pPr>
      <w:r>
        <w:rPr>
          <w:rFonts w:hint="eastAsia"/>
          <w:kern w:val="0"/>
        </w:rPr>
        <w:t>绿化灌溉水源为：□市政自来水、□市政中水、□建筑中水、□雨水</w:t>
      </w:r>
    </w:p>
    <w:p w14:paraId="7F283EC6">
      <w:pPr>
        <w:spacing w:line="288" w:lineRule="auto"/>
        <w:rPr>
          <w:rFonts w:cs="宋体"/>
        </w:rPr>
      </w:pPr>
      <w:r>
        <w:rPr>
          <w:rFonts w:hint="eastAsia"/>
          <w:kern w:val="0"/>
        </w:rPr>
        <w:t>采用的绿化灌溉方式为：□喷灌、□滴灌、□微喷灌、□其他</w:t>
      </w:r>
    </w:p>
    <w:p w14:paraId="68D7AA7E">
      <w:pPr>
        <w:pStyle w:val="62"/>
        <w:numPr>
          <w:ilvl w:val="0"/>
          <w:numId w:val="116"/>
        </w:numPr>
        <w:spacing w:line="288" w:lineRule="auto"/>
        <w:ind w:left="632" w:leftChars="100" w:hanging="422" w:hangingChars="200"/>
        <w:rPr>
          <w:kern w:val="0"/>
        </w:rPr>
      </w:pPr>
      <w:r>
        <w:rPr>
          <w:rFonts w:hint="eastAsia"/>
          <w:b/>
        </w:rPr>
        <w:t>节水灌溉规模：</w:t>
      </w:r>
    </w:p>
    <w:p w14:paraId="33F240FB">
      <w:pPr>
        <w:spacing w:line="288" w:lineRule="auto"/>
        <w:rPr>
          <w:kern w:val="0"/>
        </w:rPr>
      </w:pPr>
      <w:r>
        <w:rPr>
          <w:kern w:val="0"/>
        </w:rPr>
        <w:t>采用节水灌溉</w:t>
      </w:r>
      <w:r>
        <w:rPr>
          <w:rFonts w:hint="eastAsia"/>
          <w:kern w:val="0"/>
        </w:rPr>
        <w:t>系统的</w:t>
      </w:r>
      <w:r>
        <w:rPr>
          <w:kern w:val="0"/>
        </w:rPr>
        <w:t>绿化面积比例为：%</w:t>
      </w:r>
    </w:p>
    <w:p w14:paraId="7C4BE71E">
      <w:pPr>
        <w:pStyle w:val="62"/>
        <w:numPr>
          <w:ilvl w:val="0"/>
          <w:numId w:val="116"/>
        </w:numPr>
        <w:spacing w:line="288" w:lineRule="auto"/>
        <w:ind w:left="632" w:leftChars="100" w:hanging="422" w:hangingChars="200"/>
        <w:rPr>
          <w:kern w:val="0"/>
        </w:rPr>
      </w:pPr>
      <w:r>
        <w:rPr>
          <w:rFonts w:hint="eastAsia"/>
          <w:b/>
        </w:rPr>
        <w:t>节水灌溉控制：</w:t>
      </w:r>
    </w:p>
    <w:p w14:paraId="664D17D7">
      <w:pPr>
        <w:spacing w:line="288" w:lineRule="auto"/>
        <w:rPr>
          <w:bCs/>
          <w:lang w:val="zh-CN"/>
        </w:rPr>
      </w:pPr>
      <w:r>
        <w:rPr>
          <w:rFonts w:hint="eastAsia"/>
          <w:szCs w:val="21"/>
          <w:lang w:val="zh-CN"/>
        </w:rPr>
        <w:t>采用</w:t>
      </w:r>
      <w:r>
        <w:rPr>
          <w:szCs w:val="21"/>
          <w:lang w:val="zh-CN"/>
        </w:rPr>
        <w:t>节水灌溉系统</w:t>
      </w:r>
      <w:r>
        <w:rPr>
          <w:rFonts w:hint="eastAsia"/>
          <w:szCs w:val="21"/>
          <w:lang w:val="zh-CN"/>
        </w:rPr>
        <w:t>基础</w:t>
      </w:r>
      <w:r>
        <w:rPr>
          <w:szCs w:val="21"/>
          <w:lang w:val="zh-CN"/>
        </w:rPr>
        <w:t>上，设置土壤湿度感应器、雨天关闭装置等节水控制措施的绿化面积</w:t>
      </w:r>
      <w:r>
        <w:rPr>
          <w:rFonts w:hint="eastAsia"/>
          <w:szCs w:val="21"/>
          <w:lang w:val="zh-CN"/>
        </w:rPr>
        <w:t>比例</w:t>
      </w:r>
      <w:r>
        <w:rPr>
          <w:szCs w:val="21"/>
          <w:lang w:val="zh-CN"/>
        </w:rPr>
        <w:t>：%</w:t>
      </w:r>
      <w:r>
        <w:rPr>
          <w:rFonts w:hint="eastAsia"/>
          <w:szCs w:val="21"/>
          <w:lang w:val="zh-CN"/>
        </w:rPr>
        <w:t>，</w:t>
      </w:r>
      <w:r>
        <w:rPr>
          <w:rFonts w:hint="eastAsia"/>
        </w:rPr>
        <w:t>简要说明</w:t>
      </w:r>
      <w:r>
        <w:rPr>
          <w:rFonts w:hint="eastAsia"/>
          <w:bCs/>
          <w:lang w:val="zh-CN"/>
        </w:rPr>
        <w:t>参数及具体控制措施。</w:t>
      </w:r>
      <w:r>
        <w:rPr>
          <w:bCs/>
          <w:lang w:val="zh-CN"/>
        </w:rPr>
        <w:t>（</w:t>
      </w:r>
      <w:r>
        <w:rPr>
          <w:rFonts w:hint="eastAsia"/>
          <w:bCs/>
          <w:lang w:val="zh-CN"/>
        </w:rPr>
        <w:t>100字</w:t>
      </w:r>
      <w:r>
        <w:rPr>
          <w:bCs/>
          <w:lang w:val="zh-CN"/>
        </w:rPr>
        <w:t>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85F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6F623D3">
            <w:pPr>
              <w:spacing w:line="288" w:lineRule="auto"/>
              <w:rPr>
                <w:szCs w:val="21"/>
              </w:rPr>
            </w:pPr>
          </w:p>
          <w:p w14:paraId="75AF0308">
            <w:pPr>
              <w:spacing w:line="288" w:lineRule="auto"/>
              <w:rPr>
                <w:szCs w:val="21"/>
              </w:rPr>
            </w:pPr>
          </w:p>
          <w:p w14:paraId="7C956349">
            <w:pPr>
              <w:spacing w:line="288" w:lineRule="auto"/>
              <w:rPr>
                <w:szCs w:val="21"/>
              </w:rPr>
            </w:pPr>
          </w:p>
        </w:tc>
      </w:tr>
    </w:tbl>
    <w:p w14:paraId="546357C8">
      <w:pPr>
        <w:pStyle w:val="62"/>
        <w:numPr>
          <w:ilvl w:val="0"/>
          <w:numId w:val="87"/>
        </w:numPr>
        <w:spacing w:line="288" w:lineRule="auto"/>
        <w:ind w:left="632" w:leftChars="100" w:hanging="422" w:hangingChars="200"/>
        <w:rPr>
          <w:rFonts w:cs="宋体"/>
        </w:rPr>
      </w:pPr>
      <w:r>
        <w:rPr>
          <w:rFonts w:cs="宋体"/>
          <w:b/>
        </w:rPr>
        <w:t>无需永久灌溉植物</w:t>
      </w:r>
    </w:p>
    <w:p w14:paraId="3AFF89C1">
      <w:pPr>
        <w:spacing w:line="288" w:lineRule="auto"/>
      </w:pPr>
      <w:r>
        <w:t>是否</w:t>
      </w:r>
      <w:r>
        <w:rPr>
          <w:bCs/>
          <w:lang w:val="zh-CN"/>
        </w:rPr>
        <w:t>种植无需永久灌溉植物：</w:t>
      </w:r>
      <w:r>
        <w:rPr>
          <w:rFonts w:hint="eastAsia"/>
          <w:kern w:val="0"/>
        </w:rPr>
        <w:t>□</w:t>
      </w:r>
      <w:r>
        <w:rPr>
          <w:rFonts w:hint="eastAsia"/>
          <w:szCs w:val="21"/>
        </w:rPr>
        <w:t>是（种类</w:t>
      </w:r>
      <w:r>
        <w:rPr>
          <w:szCs w:val="21"/>
        </w:rPr>
        <w:t>）</w:t>
      </w:r>
      <w:r>
        <w:rPr>
          <w:rFonts w:hint="eastAsia"/>
          <w:szCs w:val="21"/>
        </w:rPr>
        <w:t>、</w:t>
      </w:r>
      <w:r>
        <w:rPr>
          <w:rFonts w:hint="eastAsia"/>
          <w:kern w:val="0"/>
        </w:rPr>
        <w:t>□</w:t>
      </w:r>
      <w:r>
        <w:rPr>
          <w:rFonts w:hint="eastAsia"/>
          <w:szCs w:val="21"/>
        </w:rPr>
        <w:t>否</w:t>
      </w:r>
    </w:p>
    <w:p w14:paraId="0F8252FC">
      <w:pPr>
        <w:spacing w:line="288" w:lineRule="auto"/>
      </w:pPr>
      <w:r>
        <w:t>种植的无需永久灌溉植物所占绿化面积比例为：</w:t>
      </w:r>
      <w:r>
        <w:rPr>
          <w:kern w:val="0"/>
        </w:rPr>
        <w:t xml:space="preserve"> %</w:t>
      </w:r>
    </w:p>
    <w:p w14:paraId="74F13E61">
      <w:pPr>
        <w:pStyle w:val="62"/>
        <w:numPr>
          <w:ilvl w:val="0"/>
          <w:numId w:val="87"/>
        </w:numPr>
        <w:spacing w:line="288" w:lineRule="auto"/>
        <w:ind w:left="632" w:leftChars="100" w:hanging="422" w:hangingChars="200"/>
        <w:rPr>
          <w:rFonts w:cs="宋体"/>
        </w:rPr>
      </w:pPr>
      <w:r>
        <w:rPr>
          <w:rFonts w:hint="eastAsia"/>
          <w:b/>
        </w:rPr>
        <w:t>节水冷却技术</w:t>
      </w:r>
    </w:p>
    <w:p w14:paraId="0BF491A9">
      <w:pPr>
        <w:pStyle w:val="62"/>
        <w:numPr>
          <w:ilvl w:val="0"/>
          <w:numId w:val="117"/>
        </w:numPr>
        <w:spacing w:line="288" w:lineRule="auto"/>
        <w:ind w:left="632" w:leftChars="100" w:hanging="422" w:hangingChars="200"/>
        <w:rPr>
          <w:b/>
        </w:rPr>
      </w:pPr>
      <w:r>
        <w:rPr>
          <w:rFonts w:hint="eastAsia"/>
          <w:b/>
        </w:rPr>
        <w:t>空调系统设置情况：</w:t>
      </w:r>
    </w:p>
    <w:p w14:paraId="4EC18327">
      <w:pPr>
        <w:spacing w:line="288" w:lineRule="auto"/>
        <w:rPr>
          <w:lang w:val="zh-CN"/>
        </w:rPr>
      </w:pPr>
      <w:r>
        <w:rPr>
          <w:lang w:val="zh-CN"/>
        </w:rPr>
        <w:t>是否设置了</w:t>
      </w:r>
      <w:r>
        <w:rPr>
          <w:bCs/>
          <w:lang w:val="zh-CN"/>
        </w:rPr>
        <w:t>空调设备或系统</w:t>
      </w:r>
      <w:r>
        <w:rPr>
          <w:lang w:val="zh-CN"/>
        </w:rPr>
        <w:t>：</w:t>
      </w:r>
      <w:r>
        <w:rPr>
          <w:rFonts w:hint="eastAsia"/>
          <w:kern w:val="0"/>
          <w:szCs w:val="21"/>
        </w:rPr>
        <w:t>□</w:t>
      </w:r>
      <w:r>
        <w:rPr>
          <w:rFonts w:hint="eastAsia"/>
          <w:szCs w:val="21"/>
        </w:rPr>
        <w:t>是、</w:t>
      </w:r>
      <w:r>
        <w:rPr>
          <w:rFonts w:hint="eastAsia"/>
          <w:kern w:val="0"/>
          <w:szCs w:val="21"/>
        </w:rPr>
        <w:t>□</w:t>
      </w:r>
      <w:r>
        <w:rPr>
          <w:rFonts w:hint="eastAsia"/>
          <w:szCs w:val="21"/>
        </w:rPr>
        <w:t>否</w:t>
      </w:r>
    </w:p>
    <w:p w14:paraId="14C42930">
      <w:pPr>
        <w:spacing w:line="288" w:lineRule="auto"/>
        <w:rPr>
          <w:szCs w:val="21"/>
        </w:rPr>
      </w:pPr>
      <w:r>
        <w:rPr>
          <w:lang w:val="zh-CN"/>
        </w:rPr>
        <w:t>空调</w:t>
      </w:r>
      <w:r>
        <w:t>冷却系统是否有蒸发耗水量：</w:t>
      </w:r>
      <w:r>
        <w:rPr>
          <w:rFonts w:hint="eastAsia"/>
          <w:kern w:val="0"/>
          <w:szCs w:val="21"/>
        </w:rPr>
        <w:t>□</w:t>
      </w:r>
      <w:r>
        <w:rPr>
          <w:rFonts w:hint="eastAsia"/>
          <w:szCs w:val="21"/>
        </w:rPr>
        <w:t>是、</w:t>
      </w:r>
      <w:r>
        <w:rPr>
          <w:rFonts w:hint="eastAsia"/>
          <w:kern w:val="0"/>
          <w:szCs w:val="21"/>
        </w:rPr>
        <w:t>□</w:t>
      </w:r>
      <w:r>
        <w:rPr>
          <w:rFonts w:hint="eastAsia"/>
          <w:szCs w:val="21"/>
        </w:rPr>
        <w:t>否</w:t>
      </w:r>
    </w:p>
    <w:p w14:paraId="11D77C4B">
      <w:pPr>
        <w:pStyle w:val="62"/>
        <w:numPr>
          <w:ilvl w:val="0"/>
          <w:numId w:val="117"/>
        </w:numPr>
        <w:spacing w:line="288" w:lineRule="auto"/>
        <w:ind w:left="632" w:leftChars="100" w:hanging="422" w:hangingChars="200"/>
        <w:rPr>
          <w:b/>
        </w:rPr>
      </w:pPr>
      <w:r>
        <w:rPr>
          <w:rFonts w:hint="eastAsia"/>
          <w:b/>
        </w:rPr>
        <w:t>节水冷却技术：</w:t>
      </w:r>
    </w:p>
    <w:p w14:paraId="35337B80">
      <w:pPr>
        <w:spacing w:line="288" w:lineRule="auto"/>
        <w:rPr>
          <w:szCs w:val="21"/>
        </w:rPr>
      </w:pPr>
      <w:r>
        <w:rPr>
          <w:rFonts w:hint="eastAsia"/>
          <w:szCs w:val="21"/>
        </w:rPr>
        <w:t>是否采用了无蒸发耗水量的冷却技术：□是（具体形式为：），□否</w:t>
      </w:r>
    </w:p>
    <w:p w14:paraId="6F78CF16">
      <w:pPr>
        <w:spacing w:line="288" w:lineRule="auto"/>
        <w:rPr>
          <w:szCs w:val="21"/>
        </w:rPr>
      </w:pPr>
      <w:r>
        <w:rPr>
          <w:lang w:val="zh-CN"/>
        </w:rPr>
        <w:t>循环冷却水系统</w:t>
      </w:r>
      <w:r>
        <w:rPr>
          <w:rFonts w:hint="eastAsia"/>
          <w:lang w:val="zh-CN"/>
        </w:rPr>
        <w:t>是否</w:t>
      </w:r>
      <w:r>
        <w:rPr>
          <w:lang w:val="zh-CN"/>
        </w:rPr>
        <w:t>设置水处理措施</w:t>
      </w:r>
      <w:r>
        <w:rPr>
          <w:rFonts w:hint="eastAsia"/>
          <w:lang w:val="zh-CN"/>
        </w:rPr>
        <w:t>：</w:t>
      </w:r>
      <w:r>
        <w:rPr>
          <w:rFonts w:hint="eastAsia"/>
          <w:kern w:val="0"/>
          <w:szCs w:val="21"/>
        </w:rPr>
        <w:t>□</w:t>
      </w:r>
      <w:r>
        <w:rPr>
          <w:rFonts w:hint="eastAsia"/>
          <w:szCs w:val="21"/>
        </w:rPr>
        <w:t>是、</w:t>
      </w:r>
      <w:r>
        <w:rPr>
          <w:rFonts w:hint="eastAsia"/>
          <w:kern w:val="0"/>
          <w:szCs w:val="21"/>
        </w:rPr>
        <w:t>□</w:t>
      </w:r>
      <w:r>
        <w:rPr>
          <w:rFonts w:hint="eastAsia"/>
          <w:szCs w:val="21"/>
        </w:rPr>
        <w:t>否，如果“是”，</w:t>
      </w:r>
      <w:r>
        <w:rPr>
          <w:rFonts w:hint="eastAsia"/>
          <w:szCs w:val="21"/>
          <w:lang w:val="zh-CN"/>
        </w:rPr>
        <w:t>简要说明循环冷却系统采用的节水技术和水质处理措施。（15</w:t>
      </w:r>
      <w:r>
        <w:rPr>
          <w:szCs w:val="21"/>
          <w:lang w:val="zh-CN"/>
        </w:rPr>
        <w:t>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14:paraId="3E32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8677" w:type="dxa"/>
          </w:tcPr>
          <w:p w14:paraId="37F9A52B">
            <w:pPr>
              <w:spacing w:line="288" w:lineRule="auto"/>
              <w:rPr>
                <w:szCs w:val="21"/>
              </w:rPr>
            </w:pPr>
          </w:p>
        </w:tc>
      </w:tr>
    </w:tbl>
    <w:p w14:paraId="3DA4B3F3">
      <w:pPr>
        <w:spacing w:line="288" w:lineRule="auto"/>
        <w:rPr>
          <w:rFonts w:cs="宋体"/>
          <w:b/>
          <w:bCs/>
          <w:sz w:val="24"/>
          <w:lang w:val="zh-CN"/>
        </w:rPr>
      </w:pPr>
    </w:p>
    <w:p w14:paraId="7CFD7C32">
      <w:pPr>
        <w:numPr>
          <w:ilvl w:val="0"/>
          <w:numId w:val="115"/>
        </w:numPr>
        <w:spacing w:line="288" w:lineRule="auto"/>
        <w:rPr>
          <w:rFonts w:cs="宋体"/>
          <w:b/>
          <w:bCs/>
          <w:sz w:val="24"/>
          <w:lang w:val="zh-CN"/>
        </w:rPr>
      </w:pPr>
      <w:r>
        <w:rPr>
          <w:rFonts w:hint="eastAsia" w:cs="宋体"/>
          <w:b/>
          <w:bCs/>
          <w:sz w:val="24"/>
          <w:lang w:val="zh-CN"/>
        </w:rPr>
        <w:t>证明材料</w:t>
      </w:r>
    </w:p>
    <w:p w14:paraId="5EB964C2">
      <w:pPr>
        <w:spacing w:before="156" w:beforeLines="50" w:after="156" w:afterLines="50" w:line="288" w:lineRule="auto"/>
        <w:rPr>
          <w:b/>
        </w:rPr>
      </w:pPr>
      <w:r>
        <w:rPr>
          <w:rFonts w:hint="eastAsia"/>
          <w:b/>
        </w:rPr>
        <w:t>建议提交材料及技术要求：</w:t>
      </w:r>
    </w:p>
    <w:tbl>
      <w:tblPr>
        <w:tblStyle w:val="28"/>
        <w:tblW w:w="8542" w:type="dxa"/>
        <w:tblInd w:w="91" w:type="dxa"/>
        <w:tblLayout w:type="autofit"/>
        <w:tblCellMar>
          <w:top w:w="0" w:type="dxa"/>
          <w:left w:w="108" w:type="dxa"/>
          <w:bottom w:w="0" w:type="dxa"/>
          <w:right w:w="108" w:type="dxa"/>
        </w:tblCellMar>
      </w:tblPr>
      <w:tblGrid>
        <w:gridCol w:w="740"/>
        <w:gridCol w:w="2020"/>
        <w:gridCol w:w="4502"/>
        <w:gridCol w:w="1280"/>
      </w:tblGrid>
      <w:tr w14:paraId="250D67FD">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51997E0">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55D2778">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502" w:type="dxa"/>
            <w:tcBorders>
              <w:top w:val="single" w:color="auto" w:sz="4" w:space="0"/>
              <w:left w:val="nil"/>
              <w:bottom w:val="single" w:color="auto" w:sz="4" w:space="0"/>
              <w:right w:val="single" w:color="auto" w:sz="4" w:space="0"/>
            </w:tcBorders>
            <w:shd w:val="clear" w:color="000000" w:fill="DBE5F1"/>
            <w:vAlign w:val="center"/>
          </w:tcPr>
          <w:p w14:paraId="64EDCC57">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6EB2D0D5">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17DBC85">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68A7127">
            <w:pPr>
              <w:widowControl/>
              <w:jc w:val="left"/>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0110440E">
            <w:pPr>
              <w:widowControl/>
              <w:jc w:val="left"/>
              <w:rPr>
                <w:rFonts w:ascii="宋体" w:hAnsi="宋体" w:cs="宋体"/>
                <w:b/>
                <w:bCs/>
                <w:kern w:val="0"/>
                <w:sz w:val="22"/>
                <w:szCs w:val="22"/>
              </w:rPr>
            </w:pPr>
            <w:r>
              <w:rPr>
                <w:rFonts w:hint="eastAsia" w:ascii="宋体" w:hAnsi="宋体" w:cs="宋体"/>
                <w:b/>
                <w:bCs/>
                <w:kern w:val="0"/>
                <w:sz w:val="22"/>
                <w:szCs w:val="22"/>
              </w:rPr>
              <w:t>暖通设计说明</w:t>
            </w:r>
          </w:p>
        </w:tc>
        <w:tc>
          <w:tcPr>
            <w:tcW w:w="4502" w:type="dxa"/>
            <w:tcBorders>
              <w:top w:val="nil"/>
              <w:left w:val="nil"/>
              <w:bottom w:val="single" w:color="auto" w:sz="4" w:space="0"/>
              <w:right w:val="single" w:color="auto" w:sz="4" w:space="0"/>
            </w:tcBorders>
            <w:shd w:val="clear" w:color="auto" w:fill="auto"/>
            <w:vAlign w:val="center"/>
          </w:tcPr>
          <w:p w14:paraId="189D814E">
            <w:pPr>
              <w:widowControl/>
              <w:jc w:val="left"/>
              <w:rPr>
                <w:rFonts w:ascii="宋体" w:hAnsi="宋体" w:cs="宋体"/>
                <w:kern w:val="0"/>
                <w:sz w:val="22"/>
                <w:szCs w:val="22"/>
              </w:rPr>
            </w:pPr>
            <w:r>
              <w:rPr>
                <w:rFonts w:hint="eastAsia" w:ascii="宋体" w:hAnsi="宋体" w:cs="宋体"/>
                <w:kern w:val="0"/>
                <w:sz w:val="22"/>
                <w:szCs w:val="22"/>
              </w:rPr>
              <w:t>应体现空调冷却水系统设计情况</w:t>
            </w:r>
          </w:p>
        </w:tc>
        <w:tc>
          <w:tcPr>
            <w:tcW w:w="1280" w:type="dxa"/>
            <w:tcBorders>
              <w:top w:val="nil"/>
              <w:left w:val="nil"/>
              <w:bottom w:val="single" w:color="auto" w:sz="4" w:space="0"/>
              <w:right w:val="single" w:color="auto" w:sz="4" w:space="0"/>
            </w:tcBorders>
            <w:shd w:val="clear" w:color="auto" w:fill="auto"/>
            <w:vAlign w:val="center"/>
          </w:tcPr>
          <w:p w14:paraId="0543310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FF6882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47D578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56B5FC9">
            <w:pPr>
              <w:widowControl/>
              <w:jc w:val="left"/>
              <w:rPr>
                <w:rFonts w:ascii="宋体" w:hAnsi="宋体" w:cs="宋体"/>
                <w:b/>
                <w:bCs/>
                <w:kern w:val="0"/>
                <w:sz w:val="22"/>
                <w:szCs w:val="22"/>
              </w:rPr>
            </w:pPr>
            <w:r>
              <w:rPr>
                <w:rFonts w:hint="eastAsia" w:ascii="宋体" w:hAnsi="宋体" w:cs="宋体"/>
                <w:b/>
                <w:bCs/>
                <w:kern w:val="0"/>
                <w:sz w:val="22"/>
                <w:szCs w:val="22"/>
              </w:rPr>
              <w:t>暖通系统图</w:t>
            </w:r>
          </w:p>
        </w:tc>
        <w:tc>
          <w:tcPr>
            <w:tcW w:w="4502" w:type="dxa"/>
            <w:tcBorders>
              <w:top w:val="nil"/>
              <w:left w:val="nil"/>
              <w:bottom w:val="single" w:color="auto" w:sz="4" w:space="0"/>
              <w:right w:val="single" w:color="auto" w:sz="4" w:space="0"/>
            </w:tcBorders>
            <w:shd w:val="clear" w:color="auto" w:fill="auto"/>
            <w:vAlign w:val="center"/>
          </w:tcPr>
          <w:p w14:paraId="0CAAB66C">
            <w:pPr>
              <w:widowControl/>
              <w:jc w:val="left"/>
              <w:rPr>
                <w:rFonts w:ascii="宋体" w:hAnsi="宋体" w:cs="宋体"/>
                <w:kern w:val="0"/>
                <w:sz w:val="22"/>
                <w:szCs w:val="22"/>
              </w:rPr>
            </w:pPr>
            <w:r>
              <w:rPr>
                <w:rFonts w:hint="eastAsia" w:ascii="宋体" w:hAnsi="宋体" w:cs="宋体"/>
                <w:kern w:val="0"/>
                <w:sz w:val="22"/>
                <w:szCs w:val="22"/>
              </w:rPr>
              <w:t>应体现冷却塔的位置、平衡管设计</w:t>
            </w:r>
          </w:p>
        </w:tc>
        <w:tc>
          <w:tcPr>
            <w:tcW w:w="1280" w:type="dxa"/>
            <w:tcBorders>
              <w:top w:val="nil"/>
              <w:left w:val="nil"/>
              <w:bottom w:val="single" w:color="auto" w:sz="4" w:space="0"/>
              <w:right w:val="single" w:color="auto" w:sz="4" w:space="0"/>
            </w:tcBorders>
            <w:shd w:val="clear" w:color="auto" w:fill="auto"/>
            <w:vAlign w:val="center"/>
          </w:tcPr>
          <w:p w14:paraId="3D631A5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51B47E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464295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562267F">
            <w:pPr>
              <w:widowControl/>
              <w:jc w:val="left"/>
              <w:rPr>
                <w:rFonts w:ascii="宋体" w:hAnsi="宋体" w:cs="宋体"/>
                <w:b/>
                <w:bCs/>
                <w:kern w:val="0"/>
                <w:sz w:val="22"/>
                <w:szCs w:val="22"/>
              </w:rPr>
            </w:pPr>
            <w:r>
              <w:rPr>
                <w:rFonts w:hint="eastAsia" w:ascii="宋体" w:hAnsi="宋体" w:cs="宋体"/>
                <w:b/>
                <w:bCs/>
                <w:kern w:val="0"/>
                <w:sz w:val="22"/>
                <w:szCs w:val="22"/>
              </w:rPr>
              <w:t>水力平衡计算书</w:t>
            </w:r>
          </w:p>
        </w:tc>
        <w:tc>
          <w:tcPr>
            <w:tcW w:w="4502" w:type="dxa"/>
            <w:tcBorders>
              <w:top w:val="nil"/>
              <w:left w:val="nil"/>
              <w:bottom w:val="single" w:color="auto" w:sz="4" w:space="0"/>
              <w:right w:val="single" w:color="auto" w:sz="4" w:space="0"/>
            </w:tcBorders>
            <w:shd w:val="clear" w:color="auto" w:fill="auto"/>
            <w:vAlign w:val="center"/>
          </w:tcPr>
          <w:p w14:paraId="0496CB28">
            <w:pPr>
              <w:widowControl/>
              <w:jc w:val="left"/>
              <w:rPr>
                <w:rFonts w:ascii="宋体" w:hAnsi="宋体" w:cs="宋体"/>
                <w:kern w:val="0"/>
                <w:sz w:val="22"/>
                <w:szCs w:val="22"/>
              </w:rPr>
            </w:pPr>
            <w:r>
              <w:rPr>
                <w:rFonts w:hint="eastAsia" w:ascii="宋体" w:hAnsi="宋体" w:cs="宋体"/>
                <w:kern w:val="0"/>
                <w:sz w:val="22"/>
                <w:szCs w:val="22"/>
              </w:rPr>
              <w:t>应包括水系统和风系统的水力平衡计算</w:t>
            </w:r>
          </w:p>
        </w:tc>
        <w:tc>
          <w:tcPr>
            <w:tcW w:w="1280" w:type="dxa"/>
            <w:tcBorders>
              <w:top w:val="nil"/>
              <w:left w:val="nil"/>
              <w:bottom w:val="single" w:color="auto" w:sz="4" w:space="0"/>
              <w:right w:val="single" w:color="auto" w:sz="4" w:space="0"/>
            </w:tcBorders>
            <w:shd w:val="clear" w:color="auto" w:fill="auto"/>
            <w:vAlign w:val="center"/>
          </w:tcPr>
          <w:p w14:paraId="5E539AD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36E505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7895F24">
            <w:pPr>
              <w:widowControl/>
              <w:jc w:val="left"/>
              <w:rPr>
                <w:rFonts w:ascii="宋体" w:hAnsi="宋体" w:cs="宋体"/>
                <w:b/>
                <w:bCs/>
                <w:kern w:val="0"/>
                <w:sz w:val="22"/>
                <w:szCs w:val="22"/>
              </w:rPr>
            </w:pP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1A35F985">
            <w:pPr>
              <w:widowControl/>
              <w:jc w:val="left"/>
              <w:rPr>
                <w:rFonts w:ascii="宋体" w:hAnsi="宋体" w:cs="宋体"/>
                <w:b/>
                <w:bCs/>
                <w:kern w:val="0"/>
                <w:sz w:val="22"/>
                <w:szCs w:val="22"/>
              </w:rPr>
            </w:pPr>
            <w:r>
              <w:rPr>
                <w:rFonts w:hint="eastAsia" w:ascii="宋体" w:hAnsi="宋体" w:cs="宋体"/>
                <w:b/>
                <w:bCs/>
                <w:kern w:val="0"/>
                <w:sz w:val="22"/>
                <w:szCs w:val="22"/>
              </w:rPr>
              <w:t>暖通设备清单</w:t>
            </w:r>
          </w:p>
        </w:tc>
        <w:tc>
          <w:tcPr>
            <w:tcW w:w="4502" w:type="dxa"/>
            <w:tcBorders>
              <w:top w:val="nil"/>
              <w:left w:val="nil"/>
              <w:bottom w:val="single" w:color="auto" w:sz="4" w:space="0"/>
              <w:right w:val="single" w:color="auto" w:sz="4" w:space="0"/>
            </w:tcBorders>
            <w:shd w:val="clear" w:color="auto" w:fill="auto"/>
            <w:vAlign w:val="center"/>
          </w:tcPr>
          <w:p w14:paraId="4E14FB2F">
            <w:pPr>
              <w:widowControl/>
              <w:jc w:val="left"/>
              <w:rPr>
                <w:rFonts w:ascii="宋体" w:hAnsi="宋体" w:cs="宋体"/>
                <w:kern w:val="0"/>
                <w:sz w:val="22"/>
                <w:szCs w:val="22"/>
              </w:rPr>
            </w:pPr>
            <w:r>
              <w:rPr>
                <w:rFonts w:hint="eastAsia" w:ascii="宋体" w:hAnsi="宋体" w:cs="宋体"/>
                <w:kern w:val="0"/>
                <w:sz w:val="22"/>
                <w:szCs w:val="22"/>
              </w:rPr>
              <w:t>应体现节水设备和产品的选用类型和数量，应与图纸一致</w:t>
            </w:r>
          </w:p>
        </w:tc>
        <w:tc>
          <w:tcPr>
            <w:tcW w:w="1280" w:type="dxa"/>
            <w:tcBorders>
              <w:top w:val="nil"/>
              <w:left w:val="nil"/>
              <w:bottom w:val="single" w:color="auto" w:sz="4" w:space="0"/>
              <w:right w:val="single" w:color="auto" w:sz="4" w:space="0"/>
            </w:tcBorders>
            <w:shd w:val="clear" w:color="auto" w:fill="auto"/>
            <w:vAlign w:val="center"/>
          </w:tcPr>
          <w:p w14:paraId="48AF430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8CEEB5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C5A7223">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34564749">
            <w:pPr>
              <w:widowControl/>
              <w:jc w:val="left"/>
              <w:rPr>
                <w:rFonts w:ascii="宋体" w:hAnsi="宋体" w:cs="宋体"/>
                <w:b/>
                <w:bCs/>
                <w:kern w:val="0"/>
                <w:sz w:val="22"/>
                <w:szCs w:val="22"/>
              </w:rPr>
            </w:pPr>
          </w:p>
        </w:tc>
        <w:tc>
          <w:tcPr>
            <w:tcW w:w="4502" w:type="dxa"/>
            <w:tcBorders>
              <w:top w:val="nil"/>
              <w:left w:val="nil"/>
              <w:bottom w:val="single" w:color="auto" w:sz="4" w:space="0"/>
              <w:right w:val="single" w:color="auto" w:sz="4" w:space="0"/>
            </w:tcBorders>
            <w:shd w:val="clear" w:color="auto" w:fill="auto"/>
            <w:vAlign w:val="center"/>
          </w:tcPr>
          <w:p w14:paraId="7E6AF20C">
            <w:pPr>
              <w:widowControl/>
              <w:jc w:val="left"/>
              <w:rPr>
                <w:rFonts w:ascii="宋体" w:hAnsi="宋体" w:cs="宋体"/>
                <w:kern w:val="0"/>
                <w:sz w:val="22"/>
                <w:szCs w:val="22"/>
              </w:rPr>
            </w:pPr>
            <w:r>
              <w:rPr>
                <w:rFonts w:hint="eastAsia" w:ascii="宋体" w:hAnsi="宋体" w:cs="宋体"/>
                <w:kern w:val="0"/>
                <w:sz w:val="22"/>
                <w:szCs w:val="22"/>
              </w:rPr>
              <w:t>应体现空调采暖系统冷热源的设备类型、型号和容量</w:t>
            </w:r>
          </w:p>
        </w:tc>
        <w:tc>
          <w:tcPr>
            <w:tcW w:w="1280" w:type="dxa"/>
            <w:tcBorders>
              <w:top w:val="nil"/>
              <w:left w:val="nil"/>
              <w:bottom w:val="single" w:color="auto" w:sz="4" w:space="0"/>
              <w:right w:val="single" w:color="auto" w:sz="4" w:space="0"/>
            </w:tcBorders>
            <w:shd w:val="clear" w:color="auto" w:fill="auto"/>
            <w:vAlign w:val="center"/>
          </w:tcPr>
          <w:p w14:paraId="470235B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BA49C2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6CDE4F0">
            <w:pPr>
              <w:widowControl/>
              <w:jc w:val="left"/>
              <w:rPr>
                <w:rFonts w:ascii="宋体" w:hAnsi="宋体" w:cs="宋体"/>
                <w:b/>
                <w:bCs/>
                <w:kern w:val="0"/>
                <w:sz w:val="22"/>
                <w:szCs w:val="22"/>
              </w:rPr>
            </w:pP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3E46CB90">
            <w:pPr>
              <w:widowControl/>
              <w:jc w:val="left"/>
              <w:rPr>
                <w:rFonts w:ascii="宋体" w:hAnsi="宋体" w:cs="宋体"/>
                <w:b/>
                <w:bCs/>
                <w:kern w:val="0"/>
                <w:sz w:val="22"/>
                <w:szCs w:val="22"/>
              </w:rPr>
            </w:pPr>
            <w:r>
              <w:rPr>
                <w:rFonts w:hint="eastAsia" w:ascii="宋体" w:hAnsi="宋体" w:cs="宋体"/>
                <w:b/>
                <w:bCs/>
                <w:kern w:val="0"/>
                <w:sz w:val="22"/>
                <w:szCs w:val="22"/>
              </w:rPr>
              <w:t>暖通产品说明、产品型式检验报告</w:t>
            </w:r>
          </w:p>
        </w:tc>
        <w:tc>
          <w:tcPr>
            <w:tcW w:w="4502" w:type="dxa"/>
            <w:tcBorders>
              <w:top w:val="nil"/>
              <w:left w:val="nil"/>
              <w:bottom w:val="single" w:color="auto" w:sz="4" w:space="0"/>
              <w:right w:val="single" w:color="auto" w:sz="4" w:space="0"/>
            </w:tcBorders>
            <w:shd w:val="clear" w:color="auto" w:fill="auto"/>
            <w:vAlign w:val="center"/>
          </w:tcPr>
          <w:p w14:paraId="241475B0">
            <w:pPr>
              <w:widowControl/>
              <w:jc w:val="left"/>
              <w:rPr>
                <w:rFonts w:ascii="宋体" w:hAnsi="宋体" w:cs="宋体"/>
                <w:kern w:val="0"/>
                <w:sz w:val="22"/>
                <w:szCs w:val="22"/>
              </w:rPr>
            </w:pPr>
            <w:r>
              <w:rPr>
                <w:rFonts w:hint="eastAsia" w:ascii="宋体" w:hAnsi="宋体" w:cs="宋体"/>
                <w:kern w:val="0"/>
                <w:sz w:val="22"/>
                <w:szCs w:val="22"/>
              </w:rPr>
              <w:t>应包括节水产品节水性能检测报告，体现第三方出具的设备节水性能检测结果</w:t>
            </w:r>
          </w:p>
        </w:tc>
        <w:tc>
          <w:tcPr>
            <w:tcW w:w="1280" w:type="dxa"/>
            <w:tcBorders>
              <w:top w:val="nil"/>
              <w:left w:val="nil"/>
              <w:bottom w:val="single" w:color="auto" w:sz="4" w:space="0"/>
              <w:right w:val="single" w:color="auto" w:sz="4" w:space="0"/>
            </w:tcBorders>
            <w:shd w:val="clear" w:color="auto" w:fill="auto"/>
            <w:vAlign w:val="center"/>
          </w:tcPr>
          <w:p w14:paraId="462DD6E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4EEB44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743CB57">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46744C4C">
            <w:pPr>
              <w:widowControl/>
              <w:jc w:val="left"/>
              <w:rPr>
                <w:rFonts w:ascii="宋体" w:hAnsi="宋体" w:cs="宋体"/>
                <w:b/>
                <w:bCs/>
                <w:kern w:val="0"/>
                <w:sz w:val="22"/>
                <w:szCs w:val="22"/>
              </w:rPr>
            </w:pPr>
          </w:p>
        </w:tc>
        <w:tc>
          <w:tcPr>
            <w:tcW w:w="4502" w:type="dxa"/>
            <w:tcBorders>
              <w:top w:val="nil"/>
              <w:left w:val="nil"/>
              <w:bottom w:val="single" w:color="auto" w:sz="4" w:space="0"/>
              <w:right w:val="single" w:color="auto" w:sz="4" w:space="0"/>
            </w:tcBorders>
            <w:shd w:val="clear" w:color="auto" w:fill="auto"/>
            <w:vAlign w:val="center"/>
          </w:tcPr>
          <w:p w14:paraId="07A0CD7B">
            <w:pPr>
              <w:widowControl/>
              <w:jc w:val="left"/>
              <w:rPr>
                <w:rFonts w:ascii="宋体" w:hAnsi="宋体" w:cs="宋体"/>
                <w:kern w:val="0"/>
                <w:sz w:val="22"/>
                <w:szCs w:val="22"/>
              </w:rPr>
            </w:pPr>
            <w:r>
              <w:rPr>
                <w:rFonts w:hint="eastAsia" w:ascii="宋体" w:hAnsi="宋体" w:cs="宋体"/>
                <w:kern w:val="0"/>
                <w:sz w:val="22"/>
                <w:szCs w:val="22"/>
              </w:rPr>
              <w:t>应包括节水产品说明书，体现节水设备用水特性</w:t>
            </w:r>
          </w:p>
        </w:tc>
        <w:tc>
          <w:tcPr>
            <w:tcW w:w="1280" w:type="dxa"/>
            <w:tcBorders>
              <w:top w:val="nil"/>
              <w:left w:val="nil"/>
              <w:bottom w:val="single" w:color="auto" w:sz="4" w:space="0"/>
              <w:right w:val="single" w:color="auto" w:sz="4" w:space="0"/>
            </w:tcBorders>
            <w:shd w:val="clear" w:color="auto" w:fill="auto"/>
            <w:vAlign w:val="center"/>
          </w:tcPr>
          <w:p w14:paraId="4C2FCCE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D3C90F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353702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3FA362A">
            <w:pPr>
              <w:widowControl/>
              <w:jc w:val="left"/>
              <w:rPr>
                <w:rFonts w:ascii="宋体" w:hAnsi="宋体" w:cs="宋体"/>
                <w:b/>
                <w:bCs/>
                <w:kern w:val="0"/>
                <w:sz w:val="22"/>
                <w:szCs w:val="22"/>
              </w:rPr>
            </w:pPr>
            <w:r>
              <w:rPr>
                <w:rFonts w:hint="eastAsia" w:ascii="宋体" w:hAnsi="宋体" w:cs="宋体"/>
                <w:b/>
                <w:bCs/>
                <w:kern w:val="0"/>
                <w:sz w:val="22"/>
                <w:szCs w:val="22"/>
              </w:rPr>
              <w:t>暖通设备进场复验报告</w:t>
            </w:r>
          </w:p>
        </w:tc>
        <w:tc>
          <w:tcPr>
            <w:tcW w:w="4502" w:type="dxa"/>
            <w:tcBorders>
              <w:top w:val="nil"/>
              <w:left w:val="nil"/>
              <w:bottom w:val="single" w:color="auto" w:sz="4" w:space="0"/>
              <w:right w:val="single" w:color="auto" w:sz="4" w:space="0"/>
            </w:tcBorders>
            <w:shd w:val="clear" w:color="auto" w:fill="auto"/>
            <w:vAlign w:val="center"/>
          </w:tcPr>
          <w:p w14:paraId="247236B0">
            <w:pPr>
              <w:widowControl/>
              <w:jc w:val="left"/>
              <w:rPr>
                <w:rFonts w:ascii="宋体" w:hAnsi="宋体" w:cs="宋体"/>
                <w:kern w:val="0"/>
                <w:sz w:val="22"/>
                <w:szCs w:val="22"/>
              </w:rPr>
            </w:pPr>
            <w:r>
              <w:rPr>
                <w:rFonts w:hint="eastAsia" w:ascii="宋体" w:hAnsi="宋体" w:cs="宋体"/>
                <w:kern w:val="0"/>
                <w:sz w:val="22"/>
                <w:szCs w:val="22"/>
              </w:rPr>
              <w:t>应体现节水设备的选用类型和数量，应与设计图纸一致</w:t>
            </w:r>
          </w:p>
        </w:tc>
        <w:tc>
          <w:tcPr>
            <w:tcW w:w="1280" w:type="dxa"/>
            <w:tcBorders>
              <w:top w:val="nil"/>
              <w:left w:val="nil"/>
              <w:bottom w:val="single" w:color="auto" w:sz="4" w:space="0"/>
              <w:right w:val="single" w:color="auto" w:sz="4" w:space="0"/>
            </w:tcBorders>
            <w:shd w:val="clear" w:color="auto" w:fill="auto"/>
            <w:vAlign w:val="center"/>
          </w:tcPr>
          <w:p w14:paraId="292B840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18C2955">
        <w:tblPrEx>
          <w:tblCellMar>
            <w:top w:w="0" w:type="dxa"/>
            <w:left w:w="108" w:type="dxa"/>
            <w:bottom w:w="0" w:type="dxa"/>
            <w:right w:w="108" w:type="dxa"/>
          </w:tblCellMar>
        </w:tblPrEx>
        <w:trPr>
          <w:trHeight w:val="825"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516CA42F">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2A3CCC46">
            <w:pPr>
              <w:widowControl/>
              <w:jc w:val="left"/>
              <w:rPr>
                <w:rFonts w:ascii="宋体" w:hAnsi="宋体" w:cs="宋体"/>
                <w:b/>
                <w:bCs/>
                <w:kern w:val="0"/>
                <w:sz w:val="22"/>
                <w:szCs w:val="22"/>
              </w:rPr>
            </w:pPr>
            <w:r>
              <w:rPr>
                <w:rFonts w:hint="eastAsia" w:ascii="宋体" w:hAnsi="宋体" w:cs="宋体"/>
                <w:b/>
                <w:bCs/>
                <w:kern w:val="0"/>
                <w:sz w:val="22"/>
                <w:szCs w:val="22"/>
              </w:rPr>
              <w:t>给排水设计说明</w:t>
            </w:r>
          </w:p>
        </w:tc>
        <w:tc>
          <w:tcPr>
            <w:tcW w:w="4502" w:type="dxa"/>
            <w:tcBorders>
              <w:top w:val="nil"/>
              <w:left w:val="nil"/>
              <w:bottom w:val="single" w:color="auto" w:sz="4" w:space="0"/>
              <w:right w:val="single" w:color="auto" w:sz="4" w:space="0"/>
            </w:tcBorders>
            <w:shd w:val="clear" w:color="auto" w:fill="auto"/>
            <w:vAlign w:val="center"/>
          </w:tcPr>
          <w:p w14:paraId="46684990">
            <w:pPr>
              <w:widowControl/>
              <w:jc w:val="left"/>
              <w:rPr>
                <w:rFonts w:ascii="宋体" w:hAnsi="宋体" w:cs="宋体"/>
                <w:kern w:val="0"/>
                <w:sz w:val="22"/>
                <w:szCs w:val="22"/>
              </w:rPr>
            </w:pPr>
            <w:r>
              <w:rPr>
                <w:rFonts w:hint="eastAsia" w:ascii="宋体" w:hAnsi="宋体" w:cs="宋体"/>
                <w:kern w:val="0"/>
                <w:sz w:val="22"/>
                <w:szCs w:val="22"/>
              </w:rPr>
              <w:t>应体现绿化灌溉系统、循环水冷却系统的水处理措施、采用的节水技术</w:t>
            </w:r>
          </w:p>
        </w:tc>
        <w:tc>
          <w:tcPr>
            <w:tcW w:w="1280" w:type="dxa"/>
            <w:tcBorders>
              <w:top w:val="nil"/>
              <w:left w:val="nil"/>
              <w:bottom w:val="single" w:color="auto" w:sz="4" w:space="0"/>
              <w:right w:val="single" w:color="auto" w:sz="4" w:space="0"/>
            </w:tcBorders>
            <w:shd w:val="clear" w:color="auto" w:fill="auto"/>
            <w:vAlign w:val="center"/>
          </w:tcPr>
          <w:p w14:paraId="13747A4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2884A14">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0339D99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BFF940B">
            <w:pPr>
              <w:widowControl/>
              <w:jc w:val="left"/>
              <w:rPr>
                <w:rFonts w:ascii="宋体" w:hAnsi="宋体" w:cs="宋体"/>
                <w:b/>
                <w:bCs/>
                <w:kern w:val="0"/>
                <w:sz w:val="22"/>
                <w:szCs w:val="22"/>
              </w:rPr>
            </w:pPr>
            <w:r>
              <w:rPr>
                <w:rFonts w:hint="eastAsia" w:ascii="宋体" w:hAnsi="宋体" w:cs="宋体"/>
                <w:b/>
                <w:bCs/>
                <w:kern w:val="0"/>
                <w:sz w:val="22"/>
                <w:szCs w:val="22"/>
              </w:rPr>
              <w:t>给排水总平面图</w:t>
            </w:r>
          </w:p>
        </w:tc>
        <w:tc>
          <w:tcPr>
            <w:tcW w:w="4502" w:type="dxa"/>
            <w:tcBorders>
              <w:top w:val="nil"/>
              <w:left w:val="nil"/>
              <w:bottom w:val="single" w:color="auto" w:sz="4" w:space="0"/>
              <w:right w:val="single" w:color="auto" w:sz="4" w:space="0"/>
            </w:tcBorders>
            <w:shd w:val="clear" w:color="auto" w:fill="auto"/>
            <w:vAlign w:val="center"/>
          </w:tcPr>
          <w:p w14:paraId="25792D32">
            <w:pPr>
              <w:widowControl/>
              <w:jc w:val="left"/>
              <w:rPr>
                <w:rFonts w:ascii="宋体" w:hAnsi="宋体" w:cs="宋体"/>
                <w:kern w:val="0"/>
                <w:sz w:val="22"/>
                <w:szCs w:val="22"/>
              </w:rPr>
            </w:pPr>
            <w:r>
              <w:rPr>
                <w:rFonts w:hint="eastAsia" w:ascii="宋体" w:hAnsi="宋体" w:cs="宋体"/>
                <w:kern w:val="0"/>
                <w:sz w:val="22"/>
                <w:szCs w:val="22"/>
              </w:rPr>
              <w:t>应体现绿化灌溉系统的具体节水措施形式，如绿化灌溉由景观深化设计应提出相应的节水措施要求</w:t>
            </w:r>
          </w:p>
        </w:tc>
        <w:tc>
          <w:tcPr>
            <w:tcW w:w="1280" w:type="dxa"/>
            <w:tcBorders>
              <w:top w:val="nil"/>
              <w:left w:val="nil"/>
              <w:bottom w:val="single" w:color="auto" w:sz="4" w:space="0"/>
              <w:right w:val="single" w:color="auto" w:sz="4" w:space="0"/>
            </w:tcBorders>
            <w:shd w:val="clear" w:color="auto" w:fill="auto"/>
            <w:vAlign w:val="center"/>
          </w:tcPr>
          <w:p w14:paraId="007BC08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283C41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EF8E52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40BE83B">
            <w:pPr>
              <w:widowControl/>
              <w:jc w:val="left"/>
              <w:rPr>
                <w:rFonts w:ascii="宋体" w:hAnsi="宋体" w:cs="宋体"/>
                <w:b/>
                <w:bCs/>
                <w:kern w:val="0"/>
                <w:sz w:val="22"/>
                <w:szCs w:val="22"/>
              </w:rPr>
            </w:pPr>
            <w:r>
              <w:rPr>
                <w:rFonts w:hint="eastAsia" w:ascii="宋体" w:hAnsi="宋体" w:cs="宋体"/>
                <w:b/>
                <w:bCs/>
                <w:kern w:val="0"/>
                <w:sz w:val="22"/>
                <w:szCs w:val="22"/>
              </w:rPr>
              <w:t>给排水设备材清单</w:t>
            </w:r>
          </w:p>
        </w:tc>
        <w:tc>
          <w:tcPr>
            <w:tcW w:w="4502" w:type="dxa"/>
            <w:tcBorders>
              <w:top w:val="nil"/>
              <w:left w:val="nil"/>
              <w:bottom w:val="single" w:color="auto" w:sz="4" w:space="0"/>
              <w:right w:val="single" w:color="auto" w:sz="4" w:space="0"/>
            </w:tcBorders>
            <w:shd w:val="clear" w:color="auto" w:fill="auto"/>
            <w:vAlign w:val="center"/>
          </w:tcPr>
          <w:p w14:paraId="39F0625E">
            <w:pPr>
              <w:widowControl/>
              <w:jc w:val="left"/>
              <w:rPr>
                <w:rFonts w:ascii="宋体" w:hAnsi="宋体" w:cs="宋体"/>
                <w:kern w:val="0"/>
                <w:sz w:val="22"/>
                <w:szCs w:val="22"/>
              </w:rPr>
            </w:pPr>
            <w:r>
              <w:rPr>
                <w:rFonts w:hint="eastAsia" w:ascii="宋体" w:hAnsi="宋体" w:cs="宋体"/>
                <w:kern w:val="0"/>
                <w:sz w:val="22"/>
                <w:szCs w:val="22"/>
              </w:rPr>
              <w:t>应体现节水器具或设备的选用类型和数量，并应与图纸一致</w:t>
            </w:r>
          </w:p>
        </w:tc>
        <w:tc>
          <w:tcPr>
            <w:tcW w:w="1280" w:type="dxa"/>
            <w:tcBorders>
              <w:top w:val="nil"/>
              <w:left w:val="nil"/>
              <w:bottom w:val="single" w:color="auto" w:sz="4" w:space="0"/>
              <w:right w:val="single" w:color="auto" w:sz="4" w:space="0"/>
            </w:tcBorders>
            <w:shd w:val="clear" w:color="auto" w:fill="auto"/>
            <w:vAlign w:val="center"/>
          </w:tcPr>
          <w:p w14:paraId="1FF7EDD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C36DA61">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1074BF31">
            <w:pPr>
              <w:widowControl/>
              <w:jc w:val="left"/>
              <w:rPr>
                <w:rFonts w:ascii="宋体" w:hAnsi="宋体" w:cs="宋体"/>
                <w:b/>
                <w:bCs/>
                <w:kern w:val="0"/>
                <w:sz w:val="22"/>
                <w:szCs w:val="22"/>
              </w:rPr>
            </w:pPr>
          </w:p>
        </w:tc>
        <w:tc>
          <w:tcPr>
            <w:tcW w:w="2020" w:type="dxa"/>
            <w:tcBorders>
              <w:top w:val="nil"/>
              <w:left w:val="nil"/>
              <w:bottom w:val="nil"/>
              <w:right w:val="single" w:color="auto" w:sz="4" w:space="0"/>
            </w:tcBorders>
            <w:shd w:val="clear" w:color="auto" w:fill="auto"/>
            <w:vAlign w:val="center"/>
          </w:tcPr>
          <w:p w14:paraId="03A4B02F">
            <w:pPr>
              <w:widowControl/>
              <w:jc w:val="left"/>
              <w:rPr>
                <w:rFonts w:ascii="宋体" w:hAnsi="宋体" w:cs="宋体"/>
                <w:b/>
                <w:bCs/>
                <w:kern w:val="0"/>
                <w:sz w:val="22"/>
                <w:szCs w:val="22"/>
              </w:rPr>
            </w:pPr>
            <w:r>
              <w:rPr>
                <w:rFonts w:hint="eastAsia" w:ascii="宋体" w:hAnsi="宋体" w:cs="宋体"/>
                <w:b/>
                <w:bCs/>
                <w:kern w:val="0"/>
                <w:sz w:val="22"/>
                <w:szCs w:val="22"/>
              </w:rPr>
              <w:t>给排水器具、设备的产品说明书和节水性能检测报告</w:t>
            </w:r>
          </w:p>
        </w:tc>
        <w:tc>
          <w:tcPr>
            <w:tcW w:w="4502" w:type="dxa"/>
            <w:tcBorders>
              <w:top w:val="nil"/>
              <w:left w:val="nil"/>
              <w:bottom w:val="nil"/>
              <w:right w:val="single" w:color="auto" w:sz="4" w:space="0"/>
            </w:tcBorders>
            <w:shd w:val="clear" w:color="auto" w:fill="auto"/>
            <w:vAlign w:val="center"/>
          </w:tcPr>
          <w:p w14:paraId="4B415470">
            <w:pPr>
              <w:widowControl/>
              <w:jc w:val="left"/>
              <w:rPr>
                <w:rFonts w:ascii="宋体" w:hAnsi="宋体" w:cs="宋体"/>
                <w:kern w:val="0"/>
                <w:sz w:val="22"/>
                <w:szCs w:val="22"/>
              </w:rPr>
            </w:pPr>
            <w:r>
              <w:rPr>
                <w:rFonts w:hint="eastAsia" w:ascii="宋体" w:hAnsi="宋体" w:cs="宋体"/>
                <w:kern w:val="0"/>
                <w:sz w:val="22"/>
                <w:szCs w:val="22"/>
              </w:rPr>
              <w:t>应体现节水器具或设备用水特性和第三方出具的器具或设备节水性能检测结果（指标要求与自评一致）</w:t>
            </w:r>
          </w:p>
        </w:tc>
        <w:tc>
          <w:tcPr>
            <w:tcW w:w="1280" w:type="dxa"/>
            <w:tcBorders>
              <w:top w:val="nil"/>
              <w:left w:val="nil"/>
              <w:bottom w:val="nil"/>
              <w:right w:val="single" w:color="auto" w:sz="4" w:space="0"/>
            </w:tcBorders>
            <w:shd w:val="clear" w:color="auto" w:fill="auto"/>
            <w:vAlign w:val="center"/>
          </w:tcPr>
          <w:p w14:paraId="1F81C93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48E823B">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3A0F1953">
            <w:pPr>
              <w:widowControl/>
              <w:jc w:val="center"/>
              <w:rPr>
                <w:rFonts w:ascii="宋体" w:hAnsi="宋体" w:cs="宋体"/>
                <w:b/>
                <w:bCs/>
                <w:kern w:val="0"/>
                <w:sz w:val="22"/>
                <w:szCs w:val="22"/>
              </w:rPr>
            </w:pPr>
            <w:r>
              <w:rPr>
                <w:rFonts w:hint="eastAsia" w:ascii="宋体" w:hAnsi="宋体" w:cs="宋体"/>
                <w:b/>
                <w:bCs/>
                <w:kern w:val="0"/>
                <w:sz w:val="22"/>
                <w:szCs w:val="22"/>
              </w:rPr>
              <w:t>景观设计</w:t>
            </w:r>
          </w:p>
        </w:tc>
        <w:tc>
          <w:tcPr>
            <w:tcW w:w="2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311167">
            <w:pPr>
              <w:widowControl/>
              <w:jc w:val="left"/>
              <w:rPr>
                <w:rFonts w:ascii="宋体" w:hAnsi="宋体" w:cs="宋体"/>
                <w:b/>
                <w:bCs/>
                <w:kern w:val="0"/>
                <w:sz w:val="22"/>
                <w:szCs w:val="22"/>
              </w:rPr>
            </w:pPr>
            <w:r>
              <w:rPr>
                <w:rFonts w:hint="eastAsia" w:ascii="宋体" w:hAnsi="宋体" w:cs="宋体"/>
                <w:b/>
                <w:bCs/>
                <w:kern w:val="0"/>
                <w:sz w:val="22"/>
                <w:szCs w:val="22"/>
              </w:rPr>
              <w:t>景观设计说明</w:t>
            </w:r>
          </w:p>
        </w:tc>
        <w:tc>
          <w:tcPr>
            <w:tcW w:w="4502" w:type="dxa"/>
            <w:tcBorders>
              <w:top w:val="single" w:color="auto" w:sz="4" w:space="0"/>
              <w:left w:val="nil"/>
              <w:bottom w:val="single" w:color="auto" w:sz="4" w:space="0"/>
              <w:right w:val="single" w:color="auto" w:sz="4" w:space="0"/>
            </w:tcBorders>
            <w:shd w:val="clear" w:color="auto" w:fill="auto"/>
            <w:vAlign w:val="center"/>
          </w:tcPr>
          <w:p w14:paraId="3D23626E">
            <w:pPr>
              <w:widowControl/>
              <w:jc w:val="left"/>
              <w:rPr>
                <w:rFonts w:ascii="宋体" w:hAnsi="宋体" w:cs="宋体"/>
                <w:kern w:val="0"/>
                <w:sz w:val="22"/>
                <w:szCs w:val="22"/>
              </w:rPr>
            </w:pPr>
            <w:r>
              <w:rPr>
                <w:rFonts w:hint="eastAsia" w:ascii="宋体" w:hAnsi="宋体" w:cs="宋体"/>
                <w:kern w:val="0"/>
                <w:sz w:val="22"/>
                <w:szCs w:val="22"/>
              </w:rPr>
              <w:t>应包括苗木表、当地植物名录等，并体现项目内乔、灌、草植物种类、基本信息</w:t>
            </w:r>
          </w:p>
        </w:tc>
        <w:tc>
          <w:tcPr>
            <w:tcW w:w="1280" w:type="dxa"/>
            <w:tcBorders>
              <w:top w:val="single" w:color="auto" w:sz="4" w:space="0"/>
              <w:left w:val="nil"/>
              <w:bottom w:val="single" w:color="auto" w:sz="4" w:space="0"/>
              <w:right w:val="single" w:color="auto" w:sz="4" w:space="0"/>
            </w:tcBorders>
            <w:shd w:val="clear" w:color="auto" w:fill="auto"/>
            <w:vAlign w:val="center"/>
          </w:tcPr>
          <w:p w14:paraId="0CAED12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5C355B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4189864">
            <w:pPr>
              <w:widowControl/>
              <w:jc w:val="left"/>
              <w:rPr>
                <w:rFonts w:ascii="宋体" w:hAnsi="宋体" w:cs="宋体"/>
                <w:b/>
                <w:bCs/>
                <w:kern w:val="0"/>
                <w:sz w:val="22"/>
                <w:szCs w:val="22"/>
              </w:rPr>
            </w:pPr>
          </w:p>
        </w:tc>
        <w:tc>
          <w:tcPr>
            <w:tcW w:w="2020" w:type="dxa"/>
            <w:vMerge w:val="continue"/>
            <w:tcBorders>
              <w:top w:val="single" w:color="auto" w:sz="4" w:space="0"/>
              <w:left w:val="single" w:color="auto" w:sz="4" w:space="0"/>
              <w:bottom w:val="single" w:color="auto" w:sz="4" w:space="0"/>
              <w:right w:val="single" w:color="auto" w:sz="4" w:space="0"/>
            </w:tcBorders>
            <w:vAlign w:val="center"/>
          </w:tcPr>
          <w:p w14:paraId="72577CED">
            <w:pPr>
              <w:widowControl/>
              <w:jc w:val="left"/>
              <w:rPr>
                <w:rFonts w:ascii="宋体" w:hAnsi="宋体" w:cs="宋体"/>
                <w:b/>
                <w:bCs/>
                <w:kern w:val="0"/>
                <w:sz w:val="22"/>
                <w:szCs w:val="22"/>
              </w:rPr>
            </w:pPr>
          </w:p>
        </w:tc>
        <w:tc>
          <w:tcPr>
            <w:tcW w:w="4502" w:type="dxa"/>
            <w:tcBorders>
              <w:top w:val="nil"/>
              <w:left w:val="nil"/>
              <w:bottom w:val="single" w:color="auto" w:sz="4" w:space="0"/>
              <w:right w:val="single" w:color="auto" w:sz="4" w:space="0"/>
            </w:tcBorders>
            <w:shd w:val="clear" w:color="auto" w:fill="auto"/>
            <w:vAlign w:val="center"/>
          </w:tcPr>
          <w:p w14:paraId="6624A02D">
            <w:pPr>
              <w:widowControl/>
              <w:jc w:val="left"/>
              <w:rPr>
                <w:rFonts w:ascii="宋体" w:hAnsi="宋体" w:cs="宋体"/>
                <w:kern w:val="0"/>
                <w:sz w:val="22"/>
                <w:szCs w:val="22"/>
              </w:rPr>
            </w:pPr>
            <w:r>
              <w:rPr>
                <w:rFonts w:hint="eastAsia" w:ascii="宋体" w:hAnsi="宋体" w:cs="宋体"/>
                <w:kern w:val="0"/>
                <w:sz w:val="22"/>
                <w:szCs w:val="22"/>
              </w:rPr>
              <w:t>应体现无需永久性灌溉植物的名称及所占面积比例</w:t>
            </w:r>
          </w:p>
        </w:tc>
        <w:tc>
          <w:tcPr>
            <w:tcW w:w="1280" w:type="dxa"/>
            <w:tcBorders>
              <w:top w:val="nil"/>
              <w:left w:val="nil"/>
              <w:bottom w:val="single" w:color="auto" w:sz="4" w:space="0"/>
              <w:right w:val="single" w:color="auto" w:sz="4" w:space="0"/>
            </w:tcBorders>
            <w:shd w:val="clear" w:color="auto" w:fill="auto"/>
            <w:vAlign w:val="center"/>
          </w:tcPr>
          <w:p w14:paraId="7C7146C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B58B0D2">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5A008CD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915A5AE">
            <w:pPr>
              <w:widowControl/>
              <w:jc w:val="left"/>
              <w:rPr>
                <w:rFonts w:ascii="宋体" w:hAnsi="宋体" w:cs="宋体"/>
                <w:b/>
                <w:bCs/>
                <w:kern w:val="0"/>
                <w:sz w:val="22"/>
                <w:szCs w:val="22"/>
              </w:rPr>
            </w:pPr>
            <w:r>
              <w:rPr>
                <w:rFonts w:hint="eastAsia" w:ascii="宋体" w:hAnsi="宋体" w:cs="宋体"/>
                <w:b/>
                <w:bCs/>
                <w:kern w:val="0"/>
                <w:sz w:val="22"/>
                <w:szCs w:val="22"/>
              </w:rPr>
              <w:t>绿化灌溉设计图</w:t>
            </w:r>
          </w:p>
        </w:tc>
        <w:tc>
          <w:tcPr>
            <w:tcW w:w="4502" w:type="dxa"/>
            <w:tcBorders>
              <w:top w:val="nil"/>
              <w:left w:val="nil"/>
              <w:bottom w:val="single" w:color="auto" w:sz="4" w:space="0"/>
              <w:right w:val="single" w:color="auto" w:sz="4" w:space="0"/>
            </w:tcBorders>
            <w:shd w:val="clear" w:color="auto" w:fill="auto"/>
            <w:vAlign w:val="center"/>
          </w:tcPr>
          <w:p w14:paraId="795369AD">
            <w:pPr>
              <w:widowControl/>
              <w:jc w:val="left"/>
              <w:rPr>
                <w:rFonts w:ascii="宋体" w:hAnsi="宋体" w:cs="宋体"/>
                <w:kern w:val="0"/>
                <w:sz w:val="22"/>
                <w:szCs w:val="22"/>
              </w:rPr>
            </w:pPr>
            <w:r>
              <w:rPr>
                <w:rFonts w:hint="eastAsia" w:ascii="宋体" w:hAnsi="宋体" w:cs="宋体"/>
                <w:kern w:val="0"/>
                <w:sz w:val="22"/>
                <w:szCs w:val="22"/>
              </w:rPr>
              <w:t>应体现节水灌溉产品的设备材料表，采用绿化灌溉节水措施区域范围及面积比例</w:t>
            </w:r>
          </w:p>
        </w:tc>
        <w:tc>
          <w:tcPr>
            <w:tcW w:w="1280" w:type="dxa"/>
            <w:tcBorders>
              <w:top w:val="nil"/>
              <w:left w:val="nil"/>
              <w:bottom w:val="single" w:color="auto" w:sz="4" w:space="0"/>
              <w:right w:val="single" w:color="auto" w:sz="4" w:space="0"/>
            </w:tcBorders>
            <w:shd w:val="clear" w:color="auto" w:fill="auto"/>
            <w:vAlign w:val="center"/>
          </w:tcPr>
          <w:p w14:paraId="648E887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10DA7FB">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791B62E">
            <w:pPr>
              <w:widowControl/>
              <w:jc w:val="center"/>
              <w:rPr>
                <w:rFonts w:ascii="宋体" w:hAnsi="宋体" w:cs="宋体"/>
                <w:b/>
                <w:bCs/>
                <w:kern w:val="0"/>
                <w:sz w:val="22"/>
                <w:szCs w:val="22"/>
              </w:rPr>
            </w:pPr>
            <w:r>
              <w:rPr>
                <w:rFonts w:hint="eastAsia" w:ascii="宋体" w:hAnsi="宋体" w:cs="宋体"/>
                <w:b/>
                <w:bCs/>
                <w:kern w:val="0"/>
                <w:sz w:val="22"/>
                <w:szCs w:val="22"/>
              </w:rPr>
              <w:t>运营管理</w:t>
            </w:r>
          </w:p>
        </w:tc>
        <w:tc>
          <w:tcPr>
            <w:tcW w:w="2020" w:type="dxa"/>
            <w:tcBorders>
              <w:top w:val="nil"/>
              <w:left w:val="nil"/>
              <w:bottom w:val="single" w:color="auto" w:sz="4" w:space="0"/>
              <w:right w:val="single" w:color="auto" w:sz="4" w:space="0"/>
            </w:tcBorders>
            <w:shd w:val="clear" w:color="auto" w:fill="auto"/>
            <w:vAlign w:val="center"/>
          </w:tcPr>
          <w:p w14:paraId="171DC1D6">
            <w:pPr>
              <w:widowControl/>
              <w:jc w:val="left"/>
              <w:rPr>
                <w:rFonts w:ascii="宋体" w:hAnsi="宋体" w:cs="宋体"/>
                <w:b/>
                <w:bCs/>
                <w:kern w:val="0"/>
                <w:sz w:val="22"/>
                <w:szCs w:val="22"/>
              </w:rPr>
            </w:pPr>
            <w:r>
              <w:rPr>
                <w:rFonts w:hint="eastAsia" w:ascii="宋体" w:hAnsi="宋体" w:cs="宋体"/>
                <w:b/>
                <w:bCs/>
                <w:kern w:val="0"/>
                <w:sz w:val="22"/>
                <w:szCs w:val="22"/>
              </w:rPr>
              <w:t>景观设施详图</w:t>
            </w:r>
          </w:p>
        </w:tc>
        <w:tc>
          <w:tcPr>
            <w:tcW w:w="4502" w:type="dxa"/>
            <w:tcBorders>
              <w:top w:val="nil"/>
              <w:left w:val="nil"/>
              <w:bottom w:val="single" w:color="auto" w:sz="4" w:space="0"/>
              <w:right w:val="single" w:color="auto" w:sz="4" w:space="0"/>
            </w:tcBorders>
            <w:shd w:val="clear" w:color="auto" w:fill="auto"/>
            <w:vAlign w:val="center"/>
          </w:tcPr>
          <w:p w14:paraId="6914CA48">
            <w:pPr>
              <w:widowControl/>
              <w:jc w:val="left"/>
              <w:rPr>
                <w:rFonts w:ascii="宋体" w:hAnsi="宋体" w:cs="宋体"/>
                <w:kern w:val="0"/>
                <w:sz w:val="22"/>
                <w:szCs w:val="22"/>
              </w:rPr>
            </w:pPr>
            <w:r>
              <w:rPr>
                <w:rFonts w:hint="eastAsia" w:ascii="宋体" w:hAnsi="宋体" w:cs="宋体"/>
                <w:kern w:val="0"/>
                <w:sz w:val="22"/>
                <w:szCs w:val="22"/>
              </w:rPr>
              <w:t>应体现绿化灌溉喷头类型及相关参数</w:t>
            </w:r>
          </w:p>
        </w:tc>
        <w:tc>
          <w:tcPr>
            <w:tcW w:w="1280" w:type="dxa"/>
            <w:tcBorders>
              <w:top w:val="nil"/>
              <w:left w:val="nil"/>
              <w:bottom w:val="single" w:color="auto" w:sz="4" w:space="0"/>
              <w:right w:val="single" w:color="auto" w:sz="4" w:space="0"/>
            </w:tcBorders>
            <w:shd w:val="clear" w:color="auto" w:fill="auto"/>
            <w:vAlign w:val="center"/>
          </w:tcPr>
          <w:p w14:paraId="2EA81F2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C596DAD">
        <w:tblPrEx>
          <w:tblCellMar>
            <w:top w:w="0" w:type="dxa"/>
            <w:left w:w="108" w:type="dxa"/>
            <w:bottom w:w="0" w:type="dxa"/>
            <w:right w:w="108" w:type="dxa"/>
          </w:tblCellMar>
        </w:tblPrEx>
        <w:trPr>
          <w:trHeight w:val="81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14:paraId="42109C4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381B3FA">
            <w:pPr>
              <w:widowControl/>
              <w:jc w:val="left"/>
              <w:rPr>
                <w:rFonts w:ascii="宋体" w:hAnsi="宋体" w:cs="宋体"/>
                <w:b/>
                <w:bCs/>
                <w:kern w:val="0"/>
                <w:sz w:val="22"/>
                <w:szCs w:val="22"/>
              </w:rPr>
            </w:pPr>
            <w:r>
              <w:rPr>
                <w:rFonts w:hint="eastAsia" w:ascii="宋体" w:hAnsi="宋体" w:cs="宋体"/>
                <w:b/>
                <w:bCs/>
                <w:kern w:val="0"/>
                <w:sz w:val="22"/>
                <w:szCs w:val="22"/>
              </w:rPr>
              <w:t>用水量记录报告</w:t>
            </w:r>
          </w:p>
        </w:tc>
        <w:tc>
          <w:tcPr>
            <w:tcW w:w="4502" w:type="dxa"/>
            <w:tcBorders>
              <w:top w:val="nil"/>
              <w:left w:val="nil"/>
              <w:bottom w:val="single" w:color="auto" w:sz="4" w:space="0"/>
              <w:right w:val="single" w:color="auto" w:sz="4" w:space="0"/>
            </w:tcBorders>
            <w:shd w:val="clear" w:color="auto" w:fill="auto"/>
            <w:vAlign w:val="center"/>
          </w:tcPr>
          <w:p w14:paraId="0EC65325">
            <w:pPr>
              <w:widowControl/>
              <w:jc w:val="left"/>
              <w:rPr>
                <w:rFonts w:ascii="宋体" w:hAnsi="宋体" w:cs="宋体"/>
                <w:kern w:val="0"/>
                <w:sz w:val="22"/>
                <w:szCs w:val="22"/>
              </w:rPr>
            </w:pPr>
            <w:r>
              <w:rPr>
                <w:rFonts w:hint="eastAsia" w:ascii="宋体" w:hAnsi="宋体" w:cs="宋体"/>
                <w:kern w:val="0"/>
                <w:sz w:val="22"/>
                <w:szCs w:val="22"/>
              </w:rPr>
              <w:t>应包括项目运行期间各用水部门全年逐月用水量记录、非传统水源用水量记录（指标要求与自评一致）</w:t>
            </w:r>
          </w:p>
        </w:tc>
        <w:tc>
          <w:tcPr>
            <w:tcW w:w="1280" w:type="dxa"/>
            <w:tcBorders>
              <w:top w:val="nil"/>
              <w:left w:val="nil"/>
              <w:bottom w:val="single" w:color="auto" w:sz="4" w:space="0"/>
              <w:right w:val="single" w:color="auto" w:sz="4" w:space="0"/>
            </w:tcBorders>
            <w:shd w:val="clear" w:color="auto" w:fill="auto"/>
            <w:vAlign w:val="center"/>
          </w:tcPr>
          <w:p w14:paraId="169BFD7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8497D9C">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14:paraId="5CE630C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8F4C6AF">
            <w:pPr>
              <w:widowControl/>
              <w:jc w:val="left"/>
              <w:rPr>
                <w:rFonts w:ascii="宋体" w:hAnsi="宋体" w:cs="宋体"/>
                <w:b/>
                <w:bCs/>
                <w:kern w:val="0"/>
                <w:sz w:val="22"/>
                <w:szCs w:val="22"/>
              </w:rPr>
            </w:pPr>
            <w:r>
              <w:rPr>
                <w:rFonts w:hint="eastAsia" w:ascii="宋体" w:hAnsi="宋体" w:cs="宋体"/>
                <w:b/>
                <w:bCs/>
                <w:kern w:val="0"/>
                <w:sz w:val="22"/>
                <w:szCs w:val="22"/>
              </w:rPr>
              <w:t>冷却水系统运行数据</w:t>
            </w:r>
          </w:p>
        </w:tc>
        <w:tc>
          <w:tcPr>
            <w:tcW w:w="4502" w:type="dxa"/>
            <w:tcBorders>
              <w:top w:val="nil"/>
              <w:left w:val="nil"/>
              <w:bottom w:val="single" w:color="auto" w:sz="4" w:space="0"/>
              <w:right w:val="single" w:color="auto" w:sz="4" w:space="0"/>
            </w:tcBorders>
            <w:shd w:val="clear" w:color="auto" w:fill="auto"/>
            <w:vAlign w:val="center"/>
          </w:tcPr>
          <w:p w14:paraId="60BABDCA">
            <w:pPr>
              <w:widowControl/>
              <w:jc w:val="left"/>
              <w:rPr>
                <w:rFonts w:ascii="宋体" w:hAnsi="宋体" w:cs="宋体"/>
                <w:kern w:val="0"/>
                <w:sz w:val="22"/>
                <w:szCs w:val="22"/>
              </w:rPr>
            </w:pPr>
            <w:r>
              <w:rPr>
                <w:rFonts w:hint="eastAsia" w:ascii="宋体" w:hAnsi="宋体" w:cs="宋体"/>
                <w:kern w:val="0"/>
                <w:sz w:val="22"/>
                <w:szCs w:val="22"/>
              </w:rPr>
              <w:t>包括冷却水系统蒸发量数据、冷却补水用水量记录</w:t>
            </w:r>
          </w:p>
        </w:tc>
        <w:tc>
          <w:tcPr>
            <w:tcW w:w="1280" w:type="dxa"/>
            <w:tcBorders>
              <w:top w:val="nil"/>
              <w:left w:val="nil"/>
              <w:bottom w:val="single" w:color="auto" w:sz="4" w:space="0"/>
              <w:right w:val="single" w:color="auto" w:sz="4" w:space="0"/>
            </w:tcBorders>
            <w:shd w:val="clear" w:color="auto" w:fill="auto"/>
            <w:vAlign w:val="center"/>
          </w:tcPr>
          <w:p w14:paraId="1F52138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469A519">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14:paraId="3375E03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F1630CC">
            <w:pPr>
              <w:widowControl/>
              <w:jc w:val="left"/>
              <w:rPr>
                <w:rFonts w:ascii="宋体" w:hAnsi="宋体" w:cs="宋体"/>
                <w:b/>
                <w:bCs/>
                <w:kern w:val="0"/>
                <w:sz w:val="22"/>
                <w:szCs w:val="22"/>
              </w:rPr>
            </w:pPr>
            <w:r>
              <w:rPr>
                <w:rFonts w:hint="eastAsia" w:ascii="宋体" w:hAnsi="宋体" w:cs="宋体"/>
                <w:b/>
                <w:bCs/>
                <w:kern w:val="0"/>
                <w:sz w:val="22"/>
                <w:szCs w:val="22"/>
              </w:rPr>
              <w:t>绿化管理记录</w:t>
            </w:r>
          </w:p>
        </w:tc>
        <w:tc>
          <w:tcPr>
            <w:tcW w:w="4502" w:type="dxa"/>
            <w:tcBorders>
              <w:top w:val="nil"/>
              <w:left w:val="nil"/>
              <w:bottom w:val="single" w:color="auto" w:sz="4" w:space="0"/>
              <w:right w:val="single" w:color="auto" w:sz="4" w:space="0"/>
            </w:tcBorders>
            <w:shd w:val="clear" w:color="auto" w:fill="auto"/>
            <w:vAlign w:val="center"/>
          </w:tcPr>
          <w:p w14:paraId="279175BE">
            <w:pPr>
              <w:widowControl/>
              <w:jc w:val="left"/>
              <w:rPr>
                <w:rFonts w:ascii="宋体" w:hAnsi="宋体" w:cs="宋体"/>
                <w:kern w:val="0"/>
                <w:sz w:val="22"/>
                <w:szCs w:val="22"/>
              </w:rPr>
            </w:pPr>
            <w:r>
              <w:rPr>
                <w:rFonts w:hint="eastAsia" w:ascii="宋体" w:hAnsi="宋体" w:cs="宋体"/>
                <w:kern w:val="0"/>
                <w:sz w:val="22"/>
                <w:szCs w:val="22"/>
              </w:rPr>
              <w:t>应包括绿化养护、灌溉用水情况，化学品的使用情况</w:t>
            </w:r>
          </w:p>
        </w:tc>
        <w:tc>
          <w:tcPr>
            <w:tcW w:w="1280" w:type="dxa"/>
            <w:tcBorders>
              <w:top w:val="nil"/>
              <w:left w:val="nil"/>
              <w:bottom w:val="single" w:color="auto" w:sz="4" w:space="0"/>
              <w:right w:val="single" w:color="auto" w:sz="4" w:space="0"/>
            </w:tcBorders>
            <w:shd w:val="clear" w:color="auto" w:fill="auto"/>
            <w:vAlign w:val="center"/>
          </w:tcPr>
          <w:p w14:paraId="6391AB3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EF5F704">
        <w:tblPrEx>
          <w:tblCellMar>
            <w:top w:w="0" w:type="dxa"/>
            <w:left w:w="108" w:type="dxa"/>
            <w:bottom w:w="0" w:type="dxa"/>
            <w:right w:w="108" w:type="dxa"/>
          </w:tblCellMar>
        </w:tblPrEx>
        <w:trPr>
          <w:trHeight w:val="108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14:paraId="299669F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23EFD82">
            <w:pPr>
              <w:widowControl/>
              <w:jc w:val="left"/>
              <w:rPr>
                <w:rFonts w:ascii="宋体" w:hAnsi="宋体" w:cs="宋体"/>
                <w:b/>
                <w:bCs/>
                <w:kern w:val="0"/>
                <w:sz w:val="22"/>
                <w:szCs w:val="22"/>
              </w:rPr>
            </w:pPr>
            <w:r>
              <w:rPr>
                <w:rFonts w:hint="eastAsia" w:ascii="宋体" w:hAnsi="宋体" w:cs="宋体"/>
                <w:b/>
                <w:bCs/>
                <w:kern w:val="0"/>
                <w:sz w:val="22"/>
                <w:szCs w:val="22"/>
              </w:rPr>
              <w:t>绿化管理制度</w:t>
            </w:r>
          </w:p>
        </w:tc>
        <w:tc>
          <w:tcPr>
            <w:tcW w:w="4502" w:type="dxa"/>
            <w:tcBorders>
              <w:top w:val="nil"/>
              <w:left w:val="nil"/>
              <w:bottom w:val="single" w:color="auto" w:sz="4" w:space="0"/>
              <w:right w:val="single" w:color="auto" w:sz="4" w:space="0"/>
            </w:tcBorders>
            <w:shd w:val="clear" w:color="auto" w:fill="auto"/>
            <w:vAlign w:val="center"/>
          </w:tcPr>
          <w:p w14:paraId="3148ACEB">
            <w:pPr>
              <w:widowControl/>
              <w:jc w:val="left"/>
              <w:rPr>
                <w:rFonts w:ascii="宋体" w:hAnsi="宋体" w:cs="宋体"/>
                <w:kern w:val="0"/>
                <w:sz w:val="22"/>
                <w:szCs w:val="22"/>
              </w:rPr>
            </w:pPr>
            <w:r>
              <w:rPr>
                <w:rFonts w:hint="eastAsia" w:ascii="宋体" w:hAnsi="宋体" w:cs="宋体"/>
                <w:kern w:val="0"/>
                <w:sz w:val="22"/>
                <w:szCs w:val="22"/>
              </w:rPr>
              <w:t>应包括绿化养护制度、绿化用水计量、节水型灌溉系统运行策略、杀虫剂、除草剂、化肥、农药等化学物的使用制度等内容</w:t>
            </w:r>
          </w:p>
        </w:tc>
        <w:tc>
          <w:tcPr>
            <w:tcW w:w="1280" w:type="dxa"/>
            <w:tcBorders>
              <w:top w:val="nil"/>
              <w:left w:val="nil"/>
              <w:bottom w:val="single" w:color="auto" w:sz="4" w:space="0"/>
              <w:right w:val="single" w:color="auto" w:sz="4" w:space="0"/>
            </w:tcBorders>
            <w:shd w:val="clear" w:color="auto" w:fill="auto"/>
            <w:vAlign w:val="center"/>
          </w:tcPr>
          <w:p w14:paraId="78D0BCC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A2D3A20">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AFE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B84E30B">
            <w:pPr>
              <w:spacing w:line="288" w:lineRule="auto"/>
            </w:pPr>
          </w:p>
        </w:tc>
      </w:tr>
    </w:tbl>
    <w:p w14:paraId="3CAD475A">
      <w:pPr>
        <w:spacing w:line="288" w:lineRule="auto"/>
        <w:rPr>
          <w:b/>
        </w:rPr>
      </w:pPr>
    </w:p>
    <w:p w14:paraId="6EF6B502">
      <w:pPr>
        <w:spacing w:line="288" w:lineRule="auto"/>
        <w:rPr>
          <w:b/>
        </w:rPr>
      </w:pPr>
    </w:p>
    <w:p w14:paraId="479A888B">
      <w:pPr>
        <w:widowControl/>
        <w:jc w:val="left"/>
        <w:rPr>
          <w:rFonts w:ascii="黑体" w:hAnsi="黑体" w:eastAsia="黑体"/>
          <w:b/>
          <w:bCs/>
          <w:kern w:val="0"/>
          <w:sz w:val="24"/>
          <w:szCs w:val="32"/>
        </w:rPr>
      </w:pPr>
      <w:r>
        <w:br w:type="page"/>
      </w:r>
    </w:p>
    <w:p w14:paraId="27AFE277">
      <w:pPr>
        <w:pStyle w:val="5"/>
        <w:spacing w:line="288" w:lineRule="auto"/>
      </w:pPr>
      <w:r>
        <w:rPr>
          <w:rFonts w:hint="eastAsia"/>
        </w:rPr>
        <w:t>7.2.12 结合雨水综合利用设施营造室外景观水体，室外景观水体利用雨水的补水量大于水体蒸发量的 60%，且采用保障水体水质的生态水处理技术</w:t>
      </w:r>
      <w:r>
        <w:t>。</w:t>
      </w:r>
      <w:r>
        <w:rPr>
          <w:rFonts w:hint="eastAsia"/>
        </w:rPr>
        <w:t>（总分8分）</w:t>
      </w:r>
    </w:p>
    <w:p w14:paraId="79278889">
      <w:pPr>
        <w:numPr>
          <w:ilvl w:val="0"/>
          <w:numId w:val="118"/>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740"/>
        <w:gridCol w:w="4440"/>
        <w:gridCol w:w="1600"/>
        <w:gridCol w:w="1580"/>
      </w:tblGrid>
      <w:tr w14:paraId="0889155A">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5E0C2">
            <w:pPr>
              <w:widowControl/>
              <w:jc w:val="center"/>
              <w:rPr>
                <w:rFonts w:ascii="宋体" w:hAnsi="宋体" w:cs="宋体"/>
                <w:b/>
                <w:bCs/>
                <w:kern w:val="0"/>
                <w:szCs w:val="21"/>
              </w:rPr>
            </w:pPr>
            <w:r>
              <w:rPr>
                <w:rFonts w:hint="eastAsia" w:ascii="宋体" w:hAnsi="宋体" w:cs="宋体"/>
                <w:b/>
                <w:bCs/>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14:paraId="0A40ADC9">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24BCAC03">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59AE4039">
            <w:pPr>
              <w:widowControl/>
              <w:jc w:val="center"/>
              <w:rPr>
                <w:rFonts w:ascii="宋体" w:hAnsi="宋体" w:cs="宋体"/>
                <w:b/>
                <w:bCs/>
                <w:kern w:val="0"/>
                <w:szCs w:val="21"/>
              </w:rPr>
            </w:pPr>
            <w:r>
              <w:rPr>
                <w:rFonts w:hint="eastAsia" w:ascii="宋体" w:hAnsi="宋体" w:cs="宋体"/>
                <w:b/>
                <w:bCs/>
                <w:kern w:val="0"/>
                <w:szCs w:val="21"/>
              </w:rPr>
              <w:t>自评得分（分）</w:t>
            </w:r>
          </w:p>
        </w:tc>
      </w:tr>
      <w:tr w14:paraId="6FE0147C">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22241426">
            <w:pPr>
              <w:widowControl/>
              <w:jc w:val="center"/>
              <w:rPr>
                <w:rFonts w:ascii="宋体" w:hAnsi="宋体" w:cs="宋体"/>
                <w:kern w:val="0"/>
                <w:sz w:val="22"/>
                <w:szCs w:val="22"/>
              </w:rPr>
            </w:pPr>
            <w:r>
              <w:rPr>
                <w:rFonts w:hint="eastAsia" w:ascii="宋体" w:hAnsi="宋体" w:cs="宋体"/>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14:paraId="252E9D41">
            <w:pPr>
              <w:widowControl/>
              <w:jc w:val="left"/>
              <w:rPr>
                <w:rFonts w:ascii="宋体" w:hAnsi="宋体" w:cs="宋体"/>
                <w:kern w:val="0"/>
                <w:sz w:val="22"/>
                <w:szCs w:val="22"/>
              </w:rPr>
            </w:pPr>
            <w:r>
              <w:rPr>
                <w:rFonts w:hint="eastAsia" w:ascii="宋体" w:hAnsi="宋体" w:cs="宋体"/>
                <w:kern w:val="0"/>
                <w:sz w:val="22"/>
                <w:szCs w:val="22"/>
              </w:rPr>
              <w:t>对进入室外景观水体的雨水，利用生态设施削减径流污染</w:t>
            </w:r>
          </w:p>
        </w:tc>
        <w:tc>
          <w:tcPr>
            <w:tcW w:w="1600" w:type="dxa"/>
            <w:tcBorders>
              <w:top w:val="nil"/>
              <w:left w:val="nil"/>
              <w:bottom w:val="single" w:color="auto" w:sz="4" w:space="0"/>
              <w:right w:val="single" w:color="auto" w:sz="4" w:space="0"/>
            </w:tcBorders>
            <w:shd w:val="clear" w:color="auto" w:fill="auto"/>
            <w:noWrap/>
            <w:vAlign w:val="center"/>
          </w:tcPr>
          <w:p w14:paraId="62CB411F">
            <w:pPr>
              <w:widowControl/>
              <w:jc w:val="center"/>
              <w:rPr>
                <w:rFonts w:ascii="宋体" w:hAnsi="宋体" w:cs="宋体"/>
                <w:kern w:val="0"/>
                <w:sz w:val="22"/>
                <w:szCs w:val="22"/>
              </w:rPr>
            </w:pPr>
            <w:r>
              <w:rPr>
                <w:rFonts w:hint="eastAsia" w:ascii="宋体" w:hAnsi="宋体" w:cs="宋体"/>
                <w:kern w:val="0"/>
                <w:sz w:val="22"/>
                <w:szCs w:val="22"/>
              </w:rPr>
              <w:t>4</w:t>
            </w:r>
          </w:p>
        </w:tc>
        <w:tc>
          <w:tcPr>
            <w:tcW w:w="1580" w:type="dxa"/>
            <w:tcBorders>
              <w:top w:val="nil"/>
              <w:left w:val="nil"/>
              <w:bottom w:val="single" w:color="auto" w:sz="4" w:space="0"/>
              <w:right w:val="single" w:color="auto" w:sz="4" w:space="0"/>
            </w:tcBorders>
            <w:shd w:val="clear" w:color="auto" w:fill="auto"/>
            <w:noWrap/>
            <w:vAlign w:val="center"/>
          </w:tcPr>
          <w:p w14:paraId="6C216F21">
            <w:pPr>
              <w:widowControl/>
              <w:jc w:val="center"/>
              <w:rPr>
                <w:rFonts w:ascii="宋体" w:hAnsi="宋体" w:cs="宋体"/>
                <w:kern w:val="0"/>
                <w:sz w:val="22"/>
                <w:szCs w:val="22"/>
              </w:rPr>
            </w:pPr>
            <w:r>
              <w:rPr>
                <w:rFonts w:hint="eastAsia" w:ascii="宋体" w:hAnsi="宋体" w:cs="宋体"/>
                <w:kern w:val="0"/>
                <w:sz w:val="22"/>
                <w:szCs w:val="22"/>
              </w:rPr>
              <w:t>　</w:t>
            </w:r>
          </w:p>
        </w:tc>
      </w:tr>
      <w:tr w14:paraId="4A6C311B">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18F37490">
            <w:pPr>
              <w:widowControl/>
              <w:jc w:val="center"/>
              <w:rPr>
                <w:rFonts w:ascii="宋体" w:hAnsi="宋体" w:cs="宋体"/>
                <w:kern w:val="0"/>
                <w:sz w:val="22"/>
                <w:szCs w:val="22"/>
              </w:rPr>
            </w:pPr>
            <w:r>
              <w:rPr>
                <w:rFonts w:hint="eastAsia" w:ascii="宋体" w:hAnsi="宋体" w:cs="宋体"/>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14:paraId="748D6118">
            <w:pPr>
              <w:widowControl/>
              <w:jc w:val="left"/>
              <w:rPr>
                <w:rFonts w:ascii="宋体" w:hAnsi="宋体" w:cs="宋体"/>
                <w:kern w:val="0"/>
                <w:sz w:val="22"/>
                <w:szCs w:val="22"/>
              </w:rPr>
            </w:pPr>
            <w:r>
              <w:rPr>
                <w:rFonts w:hint="eastAsia" w:ascii="宋体" w:hAnsi="宋体" w:cs="宋体"/>
                <w:kern w:val="0"/>
                <w:sz w:val="22"/>
                <w:szCs w:val="22"/>
              </w:rPr>
              <w:t>利用水生动、植物保障室外景观水体水质</w:t>
            </w:r>
          </w:p>
        </w:tc>
        <w:tc>
          <w:tcPr>
            <w:tcW w:w="1600" w:type="dxa"/>
            <w:tcBorders>
              <w:top w:val="nil"/>
              <w:left w:val="nil"/>
              <w:bottom w:val="single" w:color="auto" w:sz="4" w:space="0"/>
              <w:right w:val="single" w:color="auto" w:sz="4" w:space="0"/>
            </w:tcBorders>
            <w:shd w:val="clear" w:color="auto" w:fill="auto"/>
            <w:noWrap/>
            <w:vAlign w:val="center"/>
          </w:tcPr>
          <w:p w14:paraId="447DEE0B">
            <w:pPr>
              <w:widowControl/>
              <w:jc w:val="center"/>
              <w:rPr>
                <w:rFonts w:ascii="宋体" w:hAnsi="宋体" w:cs="宋体"/>
                <w:kern w:val="0"/>
                <w:sz w:val="22"/>
                <w:szCs w:val="22"/>
              </w:rPr>
            </w:pPr>
            <w:r>
              <w:rPr>
                <w:rFonts w:hint="eastAsia" w:ascii="宋体" w:hAnsi="宋体" w:cs="宋体"/>
                <w:kern w:val="0"/>
                <w:sz w:val="22"/>
                <w:szCs w:val="22"/>
              </w:rPr>
              <w:t>4</w:t>
            </w:r>
          </w:p>
        </w:tc>
        <w:tc>
          <w:tcPr>
            <w:tcW w:w="1580" w:type="dxa"/>
            <w:tcBorders>
              <w:top w:val="nil"/>
              <w:left w:val="nil"/>
              <w:bottom w:val="single" w:color="auto" w:sz="4" w:space="0"/>
              <w:right w:val="single" w:color="auto" w:sz="4" w:space="0"/>
            </w:tcBorders>
            <w:shd w:val="clear" w:color="auto" w:fill="auto"/>
            <w:noWrap/>
            <w:vAlign w:val="center"/>
          </w:tcPr>
          <w:p w14:paraId="314FB479">
            <w:pPr>
              <w:widowControl/>
              <w:jc w:val="center"/>
              <w:rPr>
                <w:rFonts w:ascii="宋体" w:hAnsi="宋体" w:cs="宋体"/>
                <w:kern w:val="0"/>
                <w:sz w:val="22"/>
                <w:szCs w:val="22"/>
              </w:rPr>
            </w:pPr>
            <w:r>
              <w:rPr>
                <w:rFonts w:hint="eastAsia" w:ascii="宋体" w:hAnsi="宋体" w:cs="宋体"/>
                <w:kern w:val="0"/>
                <w:sz w:val="22"/>
                <w:szCs w:val="22"/>
              </w:rPr>
              <w:t>　</w:t>
            </w:r>
          </w:p>
        </w:tc>
      </w:tr>
      <w:tr w14:paraId="3E684CCA">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8272BB">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14:paraId="16B2D6A5">
            <w:pPr>
              <w:widowControl/>
              <w:jc w:val="center"/>
              <w:rPr>
                <w:rFonts w:ascii="宋体" w:hAnsi="宋体" w:cs="宋体"/>
                <w:kern w:val="0"/>
                <w:sz w:val="22"/>
                <w:szCs w:val="22"/>
              </w:rPr>
            </w:pPr>
            <w:r>
              <w:rPr>
                <w:rFonts w:hint="eastAsia" w:ascii="宋体" w:hAnsi="宋体" w:cs="宋体"/>
                <w:kern w:val="0"/>
                <w:sz w:val="22"/>
                <w:szCs w:val="22"/>
              </w:rPr>
              <w:t>8</w:t>
            </w:r>
          </w:p>
        </w:tc>
        <w:tc>
          <w:tcPr>
            <w:tcW w:w="1580" w:type="dxa"/>
            <w:tcBorders>
              <w:top w:val="nil"/>
              <w:left w:val="nil"/>
              <w:bottom w:val="single" w:color="auto" w:sz="4" w:space="0"/>
              <w:right w:val="single" w:color="auto" w:sz="4" w:space="0"/>
            </w:tcBorders>
            <w:shd w:val="clear" w:color="auto" w:fill="auto"/>
            <w:noWrap/>
            <w:vAlign w:val="center"/>
          </w:tcPr>
          <w:p w14:paraId="29303C20">
            <w:pPr>
              <w:widowControl/>
              <w:jc w:val="center"/>
              <w:rPr>
                <w:rFonts w:ascii="宋体" w:hAnsi="宋体" w:cs="宋体"/>
                <w:kern w:val="0"/>
                <w:sz w:val="22"/>
                <w:szCs w:val="22"/>
              </w:rPr>
            </w:pPr>
            <w:r>
              <w:rPr>
                <w:rFonts w:hint="eastAsia" w:ascii="宋体" w:hAnsi="宋体" w:cs="宋体"/>
                <w:kern w:val="0"/>
                <w:sz w:val="22"/>
                <w:szCs w:val="22"/>
              </w:rPr>
              <w:t>　</w:t>
            </w:r>
          </w:p>
        </w:tc>
      </w:tr>
    </w:tbl>
    <w:p w14:paraId="6FDE502B">
      <w:pPr>
        <w:spacing w:line="288" w:lineRule="auto"/>
        <w:rPr>
          <w:rFonts w:cs="宋体"/>
          <w:b/>
          <w:bCs/>
          <w:sz w:val="24"/>
          <w:lang w:val="zh-CN"/>
        </w:rPr>
      </w:pPr>
    </w:p>
    <w:p w14:paraId="1AD883F6">
      <w:pPr>
        <w:numPr>
          <w:ilvl w:val="0"/>
          <w:numId w:val="118"/>
        </w:numPr>
        <w:spacing w:line="288" w:lineRule="auto"/>
        <w:rPr>
          <w:rFonts w:cs="宋体"/>
          <w:b/>
          <w:bCs/>
          <w:sz w:val="24"/>
          <w:lang w:val="zh-CN"/>
        </w:rPr>
      </w:pPr>
      <w:r>
        <w:rPr>
          <w:rFonts w:hint="eastAsia" w:cs="宋体"/>
          <w:b/>
          <w:bCs/>
          <w:sz w:val="24"/>
          <w:lang w:val="zh-CN"/>
        </w:rPr>
        <w:t>评价要点</w:t>
      </w:r>
    </w:p>
    <w:p w14:paraId="27A0269D">
      <w:pPr>
        <w:pStyle w:val="62"/>
        <w:numPr>
          <w:ilvl w:val="0"/>
          <w:numId w:val="87"/>
        </w:numPr>
        <w:spacing w:line="288" w:lineRule="auto"/>
        <w:ind w:left="632" w:leftChars="100" w:hanging="422" w:hangingChars="200"/>
        <w:rPr>
          <w:rFonts w:cs="宋体"/>
        </w:rPr>
      </w:pPr>
      <w:r>
        <w:rPr>
          <w:rFonts w:hint="eastAsia"/>
          <w:b/>
        </w:rPr>
        <w:t>景观水体补水</w:t>
      </w:r>
    </w:p>
    <w:p w14:paraId="5D10E254">
      <w:pPr>
        <w:autoSpaceDE w:val="0"/>
        <w:autoSpaceDN w:val="0"/>
        <w:adjustRightInd w:val="0"/>
        <w:spacing w:line="288" w:lineRule="auto"/>
        <w:jc w:val="left"/>
        <w:rPr>
          <w:rFonts w:ascii="宋体" w:hAnsi="宋体" w:cs="宋体"/>
          <w:kern w:val="0"/>
          <w:szCs w:val="21"/>
        </w:rPr>
      </w:pPr>
      <w:r>
        <w:rPr>
          <w:rFonts w:hint="eastAsia" w:ascii="宋体" w:hAnsi="宋体" w:cs="宋体"/>
          <w:kern w:val="0"/>
          <w:szCs w:val="21"/>
        </w:rPr>
        <w:t>项目内设有景观水体：</w:t>
      </w:r>
      <w:r>
        <w:rPr>
          <w:rFonts w:ascii="宋体" w:hAnsi="宋体" w:cs="宋体"/>
          <w:kern w:val="0"/>
          <w:szCs w:val="21"/>
        </w:rPr>
        <w:t>□</w:t>
      </w:r>
      <w:r>
        <w:rPr>
          <w:rFonts w:hint="eastAsia" w:ascii="宋体" w:hAnsi="宋体" w:cs="宋体"/>
          <w:kern w:val="0"/>
          <w:szCs w:val="21"/>
        </w:rPr>
        <w:t>是、</w:t>
      </w:r>
      <w:r>
        <w:rPr>
          <w:rFonts w:ascii="宋体" w:hAnsi="宋体" w:cs="宋体"/>
          <w:kern w:val="0"/>
          <w:szCs w:val="21"/>
        </w:rPr>
        <w:t>□</w:t>
      </w:r>
      <w:r>
        <w:rPr>
          <w:rFonts w:hint="eastAsia" w:ascii="宋体" w:hAnsi="宋体" w:cs="宋体"/>
          <w:kern w:val="0"/>
          <w:szCs w:val="21"/>
        </w:rPr>
        <w:t>否</w:t>
      </w:r>
    </w:p>
    <w:p w14:paraId="3A8884AF">
      <w:pPr>
        <w:autoSpaceDE w:val="0"/>
        <w:autoSpaceDN w:val="0"/>
        <w:adjustRightInd w:val="0"/>
        <w:spacing w:line="288" w:lineRule="auto"/>
        <w:jc w:val="left"/>
        <w:rPr>
          <w:rFonts w:ascii="宋体" w:hAnsi="Calibri" w:cs="宋体"/>
          <w:kern w:val="0"/>
          <w:szCs w:val="21"/>
        </w:rPr>
      </w:pPr>
      <w:r>
        <w:rPr>
          <w:rFonts w:hint="eastAsia" w:ascii="宋体" w:hAnsi="Calibri" w:cs="宋体"/>
          <w:kern w:val="0"/>
          <w:szCs w:val="21"/>
        </w:rPr>
        <w:t>景观水体补水来源：</w:t>
      </w:r>
      <w:r>
        <w:rPr>
          <w:rFonts w:ascii="宋体" w:hAnsi="宋体" w:cs="宋体"/>
          <w:kern w:val="0"/>
          <w:szCs w:val="21"/>
        </w:rPr>
        <w:t>□</w:t>
      </w:r>
      <w:r>
        <w:rPr>
          <w:rFonts w:hint="eastAsia" w:ascii="宋体" w:hAnsi="Calibri" w:cs="宋体"/>
          <w:kern w:val="0"/>
          <w:szCs w:val="21"/>
        </w:rPr>
        <w:t>临近的河、湖水、</w:t>
      </w:r>
      <w:r>
        <w:rPr>
          <w:rFonts w:ascii="宋体" w:hAnsi="宋体" w:cs="宋体"/>
          <w:kern w:val="0"/>
          <w:szCs w:val="21"/>
        </w:rPr>
        <w:t>□</w:t>
      </w:r>
      <w:r>
        <w:rPr>
          <w:rFonts w:hint="eastAsia" w:ascii="宋体" w:hAnsi="Calibri" w:cs="宋体"/>
          <w:kern w:val="0"/>
          <w:szCs w:val="21"/>
        </w:rPr>
        <w:t>市政中水、</w:t>
      </w:r>
      <w:r>
        <w:rPr>
          <w:rFonts w:ascii="宋体" w:hAnsi="宋体" w:cs="宋体"/>
          <w:kern w:val="0"/>
          <w:szCs w:val="21"/>
        </w:rPr>
        <w:t>□</w:t>
      </w:r>
      <w:r>
        <w:rPr>
          <w:rFonts w:hint="eastAsia" w:ascii="宋体" w:hAnsi="Calibri" w:cs="宋体"/>
          <w:kern w:val="0"/>
          <w:szCs w:val="21"/>
        </w:rPr>
        <w:t>建筑中水、</w:t>
      </w:r>
      <w:r>
        <w:rPr>
          <w:rFonts w:ascii="宋体" w:hAnsi="宋体" w:cs="宋体"/>
          <w:kern w:val="0"/>
          <w:szCs w:val="21"/>
        </w:rPr>
        <w:t>□</w:t>
      </w:r>
      <w:r>
        <w:rPr>
          <w:rFonts w:hint="eastAsia" w:ascii="宋体" w:hAnsi="Calibri" w:cs="宋体"/>
          <w:kern w:val="0"/>
          <w:szCs w:val="21"/>
        </w:rPr>
        <w:t>雨水</w:t>
      </w:r>
    </w:p>
    <w:p w14:paraId="0AB3CB86">
      <w:pPr>
        <w:autoSpaceDE w:val="0"/>
        <w:autoSpaceDN w:val="0"/>
        <w:adjustRightInd w:val="0"/>
        <w:spacing w:line="288" w:lineRule="auto"/>
        <w:jc w:val="left"/>
        <w:rPr>
          <w:rFonts w:ascii="宋体" w:hAnsi="Calibri" w:cs="宋体"/>
          <w:kern w:val="0"/>
          <w:szCs w:val="21"/>
        </w:rPr>
      </w:pPr>
      <w:r>
        <w:rPr>
          <w:rFonts w:hint="eastAsia" w:ascii="宋体" w:hAnsi="Calibri" w:cs="宋体"/>
          <w:kern w:val="0"/>
          <w:szCs w:val="21"/>
        </w:rPr>
        <w:t>景观水体利用雨水的补水量占其水体蒸发量的比例：</w:t>
      </w:r>
      <w:r>
        <w:rPr>
          <w:lang w:val="zh-CN"/>
        </w:rPr>
        <w:t>__</w:t>
      </w:r>
      <w:r>
        <w:rPr>
          <w:u w:val="single"/>
          <w:lang w:val="zh-CN"/>
        </w:rPr>
        <w:t>_</w:t>
      </w:r>
      <w:r>
        <w:rPr>
          <w:rFonts w:hint="eastAsia"/>
          <w:u w:val="single"/>
          <w:lang w:val="zh-CN"/>
        </w:rPr>
        <w:t xml:space="preserve">  </w:t>
      </w:r>
      <w:r>
        <w:rPr>
          <w:rFonts w:hint="eastAsia" w:cs="宋体"/>
        </w:rPr>
        <w:t>%</w:t>
      </w:r>
    </w:p>
    <w:p w14:paraId="58C1AF05">
      <w:pPr>
        <w:autoSpaceDE w:val="0"/>
        <w:autoSpaceDN w:val="0"/>
        <w:adjustRightInd w:val="0"/>
        <w:spacing w:line="288" w:lineRule="auto"/>
        <w:jc w:val="left"/>
        <w:rPr>
          <w:rFonts w:ascii="宋体" w:hAnsi="Calibri" w:cs="宋体"/>
          <w:kern w:val="0"/>
          <w:szCs w:val="21"/>
        </w:rPr>
      </w:pPr>
      <w:r>
        <w:rPr>
          <w:rFonts w:hint="eastAsia"/>
          <w:szCs w:val="21"/>
          <w:lang w:val="zh-CN"/>
        </w:rPr>
        <w:t>简要说明水景设计方案、所在地气候条件（逐月蒸发量、降雨量）、项目场地条件（综合径流系数）、</w:t>
      </w:r>
      <w:r>
        <w:rPr>
          <w:rFonts w:hint="eastAsia"/>
          <w:szCs w:val="21"/>
        </w:rPr>
        <w:t>雨水利用设施和</w:t>
      </w:r>
      <w:r>
        <w:rPr>
          <w:rFonts w:hint="eastAsia"/>
          <w:szCs w:val="21"/>
          <w:lang w:val="zh-CN"/>
        </w:rPr>
        <w:t>雨水生态系统的工艺流程及参数</w:t>
      </w:r>
      <w:r>
        <w:rPr>
          <w:rFonts w:hint="eastAsia" w:cs="宋体"/>
        </w:rPr>
        <w:t>、水质安全保障措施</w:t>
      </w:r>
      <w:r>
        <w:rPr>
          <w:rFonts w:hint="eastAsia"/>
          <w:szCs w:val="21"/>
          <w:lang w:val="zh-CN"/>
        </w:rPr>
        <w:t>。（30</w:t>
      </w:r>
      <w:r>
        <w:rPr>
          <w:szCs w:val="21"/>
          <w:lang w:val="zh-CN"/>
        </w:rPr>
        <w:t>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14:paraId="509A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8677" w:type="dxa"/>
          </w:tcPr>
          <w:p w14:paraId="426C3B9B">
            <w:pPr>
              <w:spacing w:line="288" w:lineRule="auto"/>
              <w:ind w:firstLine="422" w:firstLineChars="200"/>
              <w:rPr>
                <w:b/>
                <w:szCs w:val="21"/>
              </w:rPr>
            </w:pPr>
          </w:p>
        </w:tc>
      </w:tr>
    </w:tbl>
    <w:p w14:paraId="7F2C474C">
      <w:pPr>
        <w:spacing w:line="288" w:lineRule="auto"/>
      </w:pPr>
    </w:p>
    <w:p w14:paraId="4FB97F45">
      <w:pPr>
        <w:numPr>
          <w:ilvl w:val="0"/>
          <w:numId w:val="118"/>
        </w:numPr>
        <w:spacing w:line="288" w:lineRule="auto"/>
        <w:rPr>
          <w:rFonts w:cs="宋体"/>
          <w:b/>
          <w:bCs/>
          <w:sz w:val="24"/>
          <w:lang w:val="zh-CN"/>
        </w:rPr>
      </w:pPr>
      <w:r>
        <w:rPr>
          <w:rFonts w:hint="eastAsia" w:cs="宋体"/>
          <w:b/>
          <w:bCs/>
          <w:sz w:val="24"/>
          <w:lang w:val="zh-CN"/>
        </w:rPr>
        <w:t>证明材料</w:t>
      </w:r>
    </w:p>
    <w:p w14:paraId="0FDD28B4">
      <w:pPr>
        <w:spacing w:before="156" w:beforeLines="50" w:after="156" w:afterLines="50" w:line="288" w:lineRule="auto"/>
        <w:rPr>
          <w:b/>
        </w:rPr>
      </w:pPr>
      <w:r>
        <w:rPr>
          <w:rFonts w:hint="eastAsia"/>
          <w:b/>
        </w:rPr>
        <w:t>建议提交材料及技术要求：</w:t>
      </w:r>
    </w:p>
    <w:tbl>
      <w:tblPr>
        <w:tblStyle w:val="28"/>
        <w:tblW w:w="8595" w:type="dxa"/>
        <w:tblInd w:w="91" w:type="dxa"/>
        <w:tblLayout w:type="autofit"/>
        <w:tblCellMar>
          <w:top w:w="0" w:type="dxa"/>
          <w:left w:w="108" w:type="dxa"/>
          <w:bottom w:w="0" w:type="dxa"/>
          <w:right w:w="108" w:type="dxa"/>
        </w:tblCellMar>
      </w:tblPr>
      <w:tblGrid>
        <w:gridCol w:w="740"/>
        <w:gridCol w:w="2020"/>
        <w:gridCol w:w="4568"/>
        <w:gridCol w:w="1267"/>
      </w:tblGrid>
      <w:tr w14:paraId="7C9CAD49">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300B717">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F993F01">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568" w:type="dxa"/>
            <w:tcBorders>
              <w:top w:val="single" w:color="auto" w:sz="4" w:space="0"/>
              <w:left w:val="nil"/>
              <w:bottom w:val="single" w:color="auto" w:sz="4" w:space="0"/>
              <w:right w:val="single" w:color="auto" w:sz="4" w:space="0"/>
            </w:tcBorders>
            <w:shd w:val="clear" w:color="000000" w:fill="DBE5F1"/>
            <w:vAlign w:val="center"/>
          </w:tcPr>
          <w:p w14:paraId="2DE2572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14:paraId="64ED717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9EA4D8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B70557B">
            <w:pPr>
              <w:widowControl/>
              <w:jc w:val="left"/>
              <w:rPr>
                <w:rFonts w:ascii="宋体" w:hAnsi="宋体" w:cs="宋体"/>
                <w:b/>
                <w:bCs/>
                <w:kern w:val="0"/>
                <w:sz w:val="22"/>
                <w:szCs w:val="22"/>
              </w:rPr>
            </w:pPr>
            <w:r>
              <w:rPr>
                <w:rFonts w:hint="eastAsia" w:ascii="宋体" w:hAnsi="宋体" w:cs="宋体"/>
                <w:b/>
                <w:bCs/>
                <w:kern w:val="0"/>
                <w:sz w:val="22"/>
                <w:szCs w:val="22"/>
              </w:rPr>
              <w:t>景观设计</w:t>
            </w:r>
          </w:p>
        </w:tc>
        <w:tc>
          <w:tcPr>
            <w:tcW w:w="2020" w:type="dxa"/>
            <w:tcBorders>
              <w:top w:val="nil"/>
              <w:left w:val="nil"/>
              <w:bottom w:val="single" w:color="auto" w:sz="4" w:space="0"/>
              <w:right w:val="single" w:color="auto" w:sz="4" w:space="0"/>
            </w:tcBorders>
            <w:shd w:val="clear" w:color="auto" w:fill="auto"/>
            <w:vAlign w:val="center"/>
          </w:tcPr>
          <w:p w14:paraId="3F8B0274">
            <w:pPr>
              <w:widowControl/>
              <w:jc w:val="left"/>
              <w:rPr>
                <w:rFonts w:ascii="宋体" w:hAnsi="宋体" w:cs="宋体"/>
                <w:b/>
                <w:bCs/>
                <w:kern w:val="0"/>
                <w:sz w:val="22"/>
                <w:szCs w:val="22"/>
              </w:rPr>
            </w:pPr>
            <w:r>
              <w:rPr>
                <w:rFonts w:hint="eastAsia" w:ascii="宋体" w:hAnsi="宋体" w:cs="宋体"/>
                <w:b/>
                <w:bCs/>
                <w:kern w:val="0"/>
                <w:sz w:val="22"/>
                <w:szCs w:val="22"/>
              </w:rPr>
              <w:t>景观总平面图</w:t>
            </w:r>
          </w:p>
        </w:tc>
        <w:tc>
          <w:tcPr>
            <w:tcW w:w="4568" w:type="dxa"/>
            <w:tcBorders>
              <w:top w:val="nil"/>
              <w:left w:val="nil"/>
              <w:bottom w:val="single" w:color="auto" w:sz="4" w:space="0"/>
              <w:right w:val="single" w:color="auto" w:sz="4" w:space="0"/>
            </w:tcBorders>
            <w:shd w:val="clear" w:color="auto" w:fill="auto"/>
            <w:vAlign w:val="center"/>
          </w:tcPr>
          <w:p w14:paraId="6B9D74E5">
            <w:pPr>
              <w:widowControl/>
              <w:jc w:val="left"/>
              <w:rPr>
                <w:rFonts w:ascii="宋体" w:hAnsi="宋体" w:cs="宋体"/>
                <w:kern w:val="0"/>
                <w:sz w:val="22"/>
                <w:szCs w:val="22"/>
              </w:rPr>
            </w:pPr>
            <w:r>
              <w:rPr>
                <w:rFonts w:hint="eastAsia" w:ascii="宋体" w:hAnsi="宋体" w:cs="宋体"/>
                <w:kern w:val="0"/>
                <w:sz w:val="22"/>
                <w:szCs w:val="22"/>
              </w:rPr>
              <w:t>应体现景观水体设置情况</w:t>
            </w:r>
          </w:p>
        </w:tc>
        <w:tc>
          <w:tcPr>
            <w:tcW w:w="1267" w:type="dxa"/>
            <w:tcBorders>
              <w:top w:val="nil"/>
              <w:left w:val="nil"/>
              <w:bottom w:val="single" w:color="auto" w:sz="4" w:space="0"/>
              <w:right w:val="single" w:color="auto" w:sz="4" w:space="0"/>
            </w:tcBorders>
            <w:shd w:val="clear" w:color="auto" w:fill="auto"/>
            <w:vAlign w:val="center"/>
          </w:tcPr>
          <w:p w14:paraId="5368778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3DD7D6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5B4C13C">
            <w:pPr>
              <w:widowControl/>
              <w:jc w:val="left"/>
              <w:rPr>
                <w:rFonts w:ascii="宋体" w:hAnsi="宋体" w:cs="宋体"/>
                <w:b/>
                <w:bCs/>
                <w:kern w:val="0"/>
                <w:sz w:val="22"/>
                <w:szCs w:val="22"/>
              </w:rPr>
            </w:pP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31D63FB9">
            <w:pPr>
              <w:widowControl/>
              <w:jc w:val="left"/>
              <w:rPr>
                <w:rFonts w:ascii="宋体" w:hAnsi="宋体" w:cs="宋体"/>
                <w:b/>
                <w:bCs/>
                <w:kern w:val="0"/>
                <w:sz w:val="22"/>
                <w:szCs w:val="22"/>
              </w:rPr>
            </w:pPr>
            <w:r>
              <w:rPr>
                <w:rFonts w:hint="eastAsia" w:ascii="宋体" w:hAnsi="宋体" w:cs="宋体"/>
                <w:b/>
                <w:bCs/>
                <w:kern w:val="0"/>
                <w:sz w:val="22"/>
                <w:szCs w:val="22"/>
              </w:rPr>
              <w:t>景观给排水设计说明</w:t>
            </w:r>
          </w:p>
        </w:tc>
        <w:tc>
          <w:tcPr>
            <w:tcW w:w="4568" w:type="dxa"/>
            <w:tcBorders>
              <w:top w:val="nil"/>
              <w:left w:val="nil"/>
              <w:bottom w:val="single" w:color="auto" w:sz="4" w:space="0"/>
              <w:right w:val="single" w:color="auto" w:sz="4" w:space="0"/>
            </w:tcBorders>
            <w:shd w:val="clear" w:color="auto" w:fill="auto"/>
            <w:vAlign w:val="center"/>
          </w:tcPr>
          <w:p w14:paraId="4C27A0A1">
            <w:pPr>
              <w:widowControl/>
              <w:jc w:val="left"/>
              <w:rPr>
                <w:rFonts w:ascii="宋体" w:hAnsi="宋体" w:cs="宋体"/>
                <w:kern w:val="0"/>
                <w:sz w:val="22"/>
                <w:szCs w:val="22"/>
              </w:rPr>
            </w:pPr>
            <w:r>
              <w:rPr>
                <w:rFonts w:hint="eastAsia" w:ascii="宋体" w:hAnsi="宋体" w:cs="宋体"/>
                <w:kern w:val="0"/>
                <w:sz w:val="22"/>
                <w:szCs w:val="22"/>
              </w:rPr>
              <w:t>应体现景观水体补水采用雨水的水质保障措施</w:t>
            </w:r>
          </w:p>
        </w:tc>
        <w:tc>
          <w:tcPr>
            <w:tcW w:w="1267" w:type="dxa"/>
            <w:tcBorders>
              <w:top w:val="nil"/>
              <w:left w:val="nil"/>
              <w:bottom w:val="single" w:color="auto" w:sz="4" w:space="0"/>
              <w:right w:val="single" w:color="auto" w:sz="4" w:space="0"/>
            </w:tcBorders>
            <w:shd w:val="clear" w:color="auto" w:fill="auto"/>
            <w:vAlign w:val="center"/>
          </w:tcPr>
          <w:p w14:paraId="18999E4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16FB25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BEC9E68">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683EFAF4">
            <w:pPr>
              <w:widowControl/>
              <w:jc w:val="left"/>
              <w:rPr>
                <w:rFonts w:ascii="宋体" w:hAnsi="宋体" w:cs="宋体"/>
                <w:b/>
                <w:bCs/>
                <w:kern w:val="0"/>
                <w:sz w:val="22"/>
                <w:szCs w:val="22"/>
              </w:rPr>
            </w:pPr>
          </w:p>
        </w:tc>
        <w:tc>
          <w:tcPr>
            <w:tcW w:w="4568" w:type="dxa"/>
            <w:tcBorders>
              <w:top w:val="nil"/>
              <w:left w:val="nil"/>
              <w:bottom w:val="single" w:color="auto" w:sz="4" w:space="0"/>
              <w:right w:val="single" w:color="auto" w:sz="4" w:space="0"/>
            </w:tcBorders>
            <w:shd w:val="clear" w:color="auto" w:fill="auto"/>
            <w:vAlign w:val="center"/>
          </w:tcPr>
          <w:p w14:paraId="00E2AB03">
            <w:pPr>
              <w:widowControl/>
              <w:jc w:val="left"/>
              <w:rPr>
                <w:rFonts w:ascii="宋体" w:hAnsi="宋体" w:cs="宋体"/>
                <w:kern w:val="0"/>
                <w:sz w:val="22"/>
                <w:szCs w:val="22"/>
              </w:rPr>
            </w:pPr>
            <w:r>
              <w:rPr>
                <w:rFonts w:hint="eastAsia" w:ascii="宋体" w:hAnsi="宋体" w:cs="宋体"/>
                <w:kern w:val="0"/>
                <w:sz w:val="22"/>
                <w:szCs w:val="22"/>
              </w:rPr>
              <w:t>应体现水景补水水源</w:t>
            </w:r>
          </w:p>
        </w:tc>
        <w:tc>
          <w:tcPr>
            <w:tcW w:w="1267" w:type="dxa"/>
            <w:tcBorders>
              <w:top w:val="nil"/>
              <w:left w:val="nil"/>
              <w:bottom w:val="single" w:color="auto" w:sz="4" w:space="0"/>
              <w:right w:val="single" w:color="auto" w:sz="4" w:space="0"/>
            </w:tcBorders>
            <w:shd w:val="clear" w:color="auto" w:fill="auto"/>
            <w:vAlign w:val="center"/>
          </w:tcPr>
          <w:p w14:paraId="7D29AA2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310582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39C083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445B5A1">
            <w:pPr>
              <w:widowControl/>
              <w:jc w:val="left"/>
              <w:rPr>
                <w:rFonts w:ascii="宋体" w:hAnsi="宋体" w:cs="宋体"/>
                <w:b/>
                <w:bCs/>
                <w:kern w:val="0"/>
                <w:sz w:val="22"/>
                <w:szCs w:val="22"/>
              </w:rPr>
            </w:pPr>
            <w:r>
              <w:rPr>
                <w:rFonts w:hint="eastAsia" w:ascii="宋体" w:hAnsi="宋体" w:cs="宋体"/>
                <w:b/>
                <w:bCs/>
                <w:kern w:val="0"/>
                <w:sz w:val="22"/>
                <w:szCs w:val="22"/>
              </w:rPr>
              <w:t>景观给排水平面图</w:t>
            </w:r>
          </w:p>
        </w:tc>
        <w:tc>
          <w:tcPr>
            <w:tcW w:w="4568" w:type="dxa"/>
            <w:tcBorders>
              <w:top w:val="nil"/>
              <w:left w:val="nil"/>
              <w:bottom w:val="single" w:color="auto" w:sz="4" w:space="0"/>
              <w:right w:val="single" w:color="auto" w:sz="4" w:space="0"/>
            </w:tcBorders>
            <w:shd w:val="clear" w:color="auto" w:fill="auto"/>
            <w:vAlign w:val="center"/>
          </w:tcPr>
          <w:p w14:paraId="43A4EC0C">
            <w:pPr>
              <w:widowControl/>
              <w:jc w:val="left"/>
              <w:rPr>
                <w:rFonts w:ascii="宋体" w:hAnsi="宋体" w:cs="宋体"/>
                <w:kern w:val="0"/>
                <w:sz w:val="22"/>
                <w:szCs w:val="22"/>
              </w:rPr>
            </w:pPr>
            <w:r>
              <w:rPr>
                <w:rFonts w:hint="eastAsia" w:ascii="宋体" w:hAnsi="宋体" w:cs="宋体"/>
                <w:kern w:val="0"/>
                <w:sz w:val="22"/>
                <w:szCs w:val="22"/>
              </w:rPr>
              <w:t>应体现景观水体补水水源、补水计量</w:t>
            </w:r>
          </w:p>
        </w:tc>
        <w:tc>
          <w:tcPr>
            <w:tcW w:w="1267" w:type="dxa"/>
            <w:tcBorders>
              <w:top w:val="nil"/>
              <w:left w:val="nil"/>
              <w:bottom w:val="single" w:color="auto" w:sz="4" w:space="0"/>
              <w:right w:val="single" w:color="auto" w:sz="4" w:space="0"/>
            </w:tcBorders>
            <w:shd w:val="clear" w:color="auto" w:fill="auto"/>
            <w:vAlign w:val="center"/>
          </w:tcPr>
          <w:p w14:paraId="499D1C2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83C78E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E52AA3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A5FD69E">
            <w:pPr>
              <w:widowControl/>
              <w:jc w:val="left"/>
              <w:rPr>
                <w:rFonts w:ascii="宋体" w:hAnsi="宋体" w:cs="宋体"/>
                <w:b/>
                <w:bCs/>
                <w:kern w:val="0"/>
                <w:sz w:val="22"/>
                <w:szCs w:val="22"/>
              </w:rPr>
            </w:pPr>
            <w:r>
              <w:rPr>
                <w:rFonts w:hint="eastAsia" w:ascii="宋体" w:hAnsi="宋体" w:cs="宋体"/>
                <w:b/>
                <w:bCs/>
                <w:kern w:val="0"/>
                <w:sz w:val="22"/>
                <w:szCs w:val="22"/>
              </w:rPr>
              <w:t>景观设施详图</w:t>
            </w:r>
          </w:p>
        </w:tc>
        <w:tc>
          <w:tcPr>
            <w:tcW w:w="4568" w:type="dxa"/>
            <w:tcBorders>
              <w:top w:val="nil"/>
              <w:left w:val="nil"/>
              <w:bottom w:val="single" w:color="auto" w:sz="4" w:space="0"/>
              <w:right w:val="single" w:color="auto" w:sz="4" w:space="0"/>
            </w:tcBorders>
            <w:shd w:val="clear" w:color="auto" w:fill="auto"/>
            <w:vAlign w:val="center"/>
          </w:tcPr>
          <w:p w14:paraId="3517A108">
            <w:pPr>
              <w:widowControl/>
              <w:jc w:val="left"/>
              <w:rPr>
                <w:rFonts w:ascii="宋体" w:hAnsi="宋体" w:cs="宋体"/>
                <w:kern w:val="0"/>
                <w:sz w:val="22"/>
                <w:szCs w:val="22"/>
              </w:rPr>
            </w:pPr>
            <w:r>
              <w:rPr>
                <w:rFonts w:hint="eastAsia" w:ascii="宋体" w:hAnsi="宋体" w:cs="宋体"/>
                <w:kern w:val="0"/>
                <w:sz w:val="22"/>
                <w:szCs w:val="22"/>
              </w:rPr>
              <w:t>应体现雨水处理设施做法</w:t>
            </w:r>
          </w:p>
        </w:tc>
        <w:tc>
          <w:tcPr>
            <w:tcW w:w="1267" w:type="dxa"/>
            <w:tcBorders>
              <w:top w:val="nil"/>
              <w:left w:val="nil"/>
              <w:bottom w:val="single" w:color="auto" w:sz="4" w:space="0"/>
              <w:right w:val="single" w:color="auto" w:sz="4" w:space="0"/>
            </w:tcBorders>
            <w:shd w:val="clear" w:color="auto" w:fill="auto"/>
            <w:vAlign w:val="center"/>
          </w:tcPr>
          <w:p w14:paraId="26E6208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9463C9E">
        <w:tblPrEx>
          <w:tblCellMar>
            <w:top w:w="0" w:type="dxa"/>
            <w:left w:w="108" w:type="dxa"/>
            <w:bottom w:w="0" w:type="dxa"/>
            <w:right w:w="108" w:type="dxa"/>
          </w:tblCellMar>
        </w:tblPrEx>
        <w:trPr>
          <w:trHeight w:val="189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9C0D62C">
            <w:pPr>
              <w:widowControl/>
              <w:jc w:val="left"/>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669A52B8">
            <w:pPr>
              <w:widowControl/>
              <w:jc w:val="left"/>
              <w:rPr>
                <w:rFonts w:ascii="宋体" w:hAnsi="宋体" w:cs="宋体"/>
                <w:b/>
                <w:bCs/>
                <w:kern w:val="0"/>
                <w:sz w:val="22"/>
                <w:szCs w:val="22"/>
              </w:rPr>
            </w:pPr>
            <w:r>
              <w:rPr>
                <w:rFonts w:hint="eastAsia" w:ascii="宋体" w:hAnsi="宋体" w:cs="宋体"/>
                <w:b/>
                <w:bCs/>
                <w:kern w:val="0"/>
                <w:sz w:val="22"/>
                <w:szCs w:val="22"/>
              </w:rPr>
              <w:t>水资源利用方案</w:t>
            </w:r>
          </w:p>
        </w:tc>
        <w:tc>
          <w:tcPr>
            <w:tcW w:w="4568" w:type="dxa"/>
            <w:tcBorders>
              <w:top w:val="nil"/>
              <w:left w:val="nil"/>
              <w:bottom w:val="single" w:color="auto" w:sz="4" w:space="0"/>
              <w:right w:val="single" w:color="auto" w:sz="4" w:space="0"/>
            </w:tcBorders>
            <w:shd w:val="clear" w:color="auto" w:fill="auto"/>
            <w:vAlign w:val="center"/>
          </w:tcPr>
          <w:p w14:paraId="7F88D960">
            <w:pPr>
              <w:widowControl/>
              <w:jc w:val="left"/>
              <w:rPr>
                <w:rFonts w:ascii="宋体" w:hAnsi="宋体" w:cs="宋体"/>
                <w:kern w:val="0"/>
                <w:sz w:val="22"/>
                <w:szCs w:val="22"/>
              </w:rPr>
            </w:pPr>
            <w:r>
              <w:rPr>
                <w:rFonts w:hint="eastAsia" w:ascii="宋体" w:hAnsi="宋体" w:cs="宋体"/>
                <w:kern w:val="0"/>
                <w:sz w:val="22"/>
                <w:szCs w:val="22"/>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1267" w:type="dxa"/>
            <w:tcBorders>
              <w:top w:val="nil"/>
              <w:left w:val="nil"/>
              <w:bottom w:val="single" w:color="auto" w:sz="4" w:space="0"/>
              <w:right w:val="single" w:color="auto" w:sz="4" w:space="0"/>
            </w:tcBorders>
            <w:shd w:val="clear" w:color="auto" w:fill="auto"/>
            <w:vAlign w:val="center"/>
          </w:tcPr>
          <w:p w14:paraId="7AB4886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F46308B">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42F2273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8FABD0A">
            <w:pPr>
              <w:widowControl/>
              <w:jc w:val="left"/>
              <w:rPr>
                <w:rFonts w:ascii="宋体" w:hAnsi="宋体" w:cs="宋体"/>
                <w:b/>
                <w:bCs/>
                <w:kern w:val="0"/>
                <w:sz w:val="22"/>
                <w:szCs w:val="22"/>
              </w:rPr>
            </w:pPr>
            <w:r>
              <w:rPr>
                <w:rFonts w:hint="eastAsia" w:ascii="宋体" w:hAnsi="宋体" w:cs="宋体"/>
                <w:b/>
                <w:bCs/>
                <w:kern w:val="0"/>
                <w:sz w:val="22"/>
                <w:szCs w:val="22"/>
              </w:rPr>
              <w:t>给排水设计说明</w:t>
            </w:r>
          </w:p>
        </w:tc>
        <w:tc>
          <w:tcPr>
            <w:tcW w:w="4568" w:type="dxa"/>
            <w:tcBorders>
              <w:top w:val="nil"/>
              <w:left w:val="nil"/>
              <w:bottom w:val="single" w:color="auto" w:sz="4" w:space="0"/>
              <w:right w:val="single" w:color="auto" w:sz="4" w:space="0"/>
            </w:tcBorders>
            <w:shd w:val="clear" w:color="auto" w:fill="auto"/>
            <w:vAlign w:val="center"/>
          </w:tcPr>
          <w:p w14:paraId="2E8ACD0F">
            <w:pPr>
              <w:widowControl/>
              <w:jc w:val="left"/>
              <w:rPr>
                <w:rFonts w:ascii="宋体" w:hAnsi="宋体" w:cs="宋体"/>
                <w:kern w:val="0"/>
                <w:sz w:val="22"/>
                <w:szCs w:val="22"/>
              </w:rPr>
            </w:pPr>
            <w:r>
              <w:rPr>
                <w:rFonts w:hint="eastAsia" w:ascii="宋体" w:hAnsi="宋体" w:cs="宋体"/>
                <w:kern w:val="0"/>
                <w:sz w:val="22"/>
                <w:szCs w:val="22"/>
              </w:rPr>
              <w:t>市政设施情况、项目概况、给排水系统设计施工说明、非传统水源系统设计施工说明、防误接误用措施说明、水质及水质保护、用水安全、设备材料表等</w:t>
            </w:r>
          </w:p>
        </w:tc>
        <w:tc>
          <w:tcPr>
            <w:tcW w:w="1267" w:type="dxa"/>
            <w:tcBorders>
              <w:top w:val="nil"/>
              <w:left w:val="nil"/>
              <w:bottom w:val="single" w:color="auto" w:sz="4" w:space="0"/>
              <w:right w:val="single" w:color="auto" w:sz="4" w:space="0"/>
            </w:tcBorders>
            <w:shd w:val="clear" w:color="auto" w:fill="auto"/>
            <w:vAlign w:val="center"/>
          </w:tcPr>
          <w:p w14:paraId="3947B49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46EC73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D334CB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678A7E0">
            <w:pPr>
              <w:widowControl/>
              <w:jc w:val="left"/>
              <w:rPr>
                <w:rFonts w:ascii="宋体" w:hAnsi="宋体" w:cs="宋体"/>
                <w:b/>
                <w:bCs/>
                <w:kern w:val="0"/>
                <w:sz w:val="22"/>
                <w:szCs w:val="22"/>
              </w:rPr>
            </w:pPr>
            <w:r>
              <w:rPr>
                <w:rFonts w:hint="eastAsia" w:ascii="宋体" w:hAnsi="宋体" w:cs="宋体"/>
                <w:b/>
                <w:bCs/>
                <w:kern w:val="0"/>
                <w:sz w:val="22"/>
                <w:szCs w:val="22"/>
              </w:rPr>
              <w:t>室外给排水平面图</w:t>
            </w:r>
          </w:p>
        </w:tc>
        <w:tc>
          <w:tcPr>
            <w:tcW w:w="4568" w:type="dxa"/>
            <w:tcBorders>
              <w:top w:val="nil"/>
              <w:left w:val="nil"/>
              <w:bottom w:val="single" w:color="auto" w:sz="4" w:space="0"/>
              <w:right w:val="single" w:color="auto" w:sz="4" w:space="0"/>
            </w:tcBorders>
            <w:shd w:val="clear" w:color="auto" w:fill="auto"/>
            <w:vAlign w:val="center"/>
          </w:tcPr>
          <w:p w14:paraId="24785869">
            <w:pPr>
              <w:widowControl/>
              <w:jc w:val="left"/>
              <w:rPr>
                <w:rFonts w:ascii="宋体" w:hAnsi="宋体" w:cs="宋体"/>
                <w:kern w:val="0"/>
                <w:sz w:val="22"/>
                <w:szCs w:val="22"/>
              </w:rPr>
            </w:pPr>
            <w:r>
              <w:rPr>
                <w:rFonts w:hint="eastAsia" w:ascii="宋体" w:hAnsi="宋体" w:cs="宋体"/>
                <w:kern w:val="0"/>
                <w:sz w:val="22"/>
                <w:szCs w:val="22"/>
              </w:rPr>
              <w:t>应体现水景补水水源</w:t>
            </w:r>
          </w:p>
        </w:tc>
        <w:tc>
          <w:tcPr>
            <w:tcW w:w="1267" w:type="dxa"/>
            <w:tcBorders>
              <w:top w:val="nil"/>
              <w:left w:val="nil"/>
              <w:bottom w:val="single" w:color="auto" w:sz="4" w:space="0"/>
              <w:right w:val="single" w:color="auto" w:sz="4" w:space="0"/>
            </w:tcBorders>
            <w:shd w:val="clear" w:color="auto" w:fill="auto"/>
            <w:vAlign w:val="center"/>
          </w:tcPr>
          <w:p w14:paraId="59242DC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74D3AA9">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6FDBD6A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B09A4FE">
            <w:pPr>
              <w:widowControl/>
              <w:jc w:val="left"/>
              <w:rPr>
                <w:rFonts w:ascii="宋体" w:hAnsi="宋体" w:cs="宋体"/>
                <w:b/>
                <w:bCs/>
                <w:kern w:val="0"/>
                <w:sz w:val="22"/>
                <w:szCs w:val="22"/>
              </w:rPr>
            </w:pPr>
            <w:r>
              <w:rPr>
                <w:rFonts w:hint="eastAsia" w:ascii="宋体" w:hAnsi="宋体" w:cs="宋体"/>
                <w:b/>
                <w:bCs/>
                <w:kern w:val="0"/>
                <w:sz w:val="22"/>
                <w:szCs w:val="22"/>
              </w:rPr>
              <w:t>非传统水源处理/供水机房设计详图</w:t>
            </w:r>
          </w:p>
        </w:tc>
        <w:tc>
          <w:tcPr>
            <w:tcW w:w="4568" w:type="dxa"/>
            <w:tcBorders>
              <w:top w:val="nil"/>
              <w:left w:val="nil"/>
              <w:bottom w:val="single" w:color="auto" w:sz="4" w:space="0"/>
              <w:right w:val="single" w:color="auto" w:sz="4" w:space="0"/>
            </w:tcBorders>
            <w:shd w:val="clear" w:color="auto" w:fill="auto"/>
            <w:vAlign w:val="center"/>
          </w:tcPr>
          <w:p w14:paraId="62A5071A">
            <w:pPr>
              <w:widowControl/>
              <w:jc w:val="left"/>
              <w:rPr>
                <w:rFonts w:ascii="宋体" w:hAnsi="宋体" w:cs="宋体"/>
                <w:kern w:val="0"/>
                <w:sz w:val="22"/>
                <w:szCs w:val="22"/>
              </w:rPr>
            </w:pPr>
            <w:r>
              <w:rPr>
                <w:rFonts w:hint="eastAsia" w:ascii="宋体" w:hAnsi="宋体" w:cs="宋体"/>
                <w:kern w:val="0"/>
                <w:sz w:val="22"/>
                <w:szCs w:val="22"/>
              </w:rPr>
              <w:t>应体现非传统水源处理/供水机房平面布置、剖面或系统原理示意、设备材料表</w:t>
            </w:r>
          </w:p>
        </w:tc>
        <w:tc>
          <w:tcPr>
            <w:tcW w:w="1267" w:type="dxa"/>
            <w:tcBorders>
              <w:top w:val="nil"/>
              <w:left w:val="nil"/>
              <w:bottom w:val="single" w:color="auto" w:sz="4" w:space="0"/>
              <w:right w:val="single" w:color="auto" w:sz="4" w:space="0"/>
            </w:tcBorders>
            <w:shd w:val="clear" w:color="auto" w:fill="auto"/>
            <w:vAlign w:val="center"/>
          </w:tcPr>
          <w:p w14:paraId="15B2EFB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9B52433">
        <w:tblPrEx>
          <w:tblCellMar>
            <w:top w:w="0" w:type="dxa"/>
            <w:left w:w="108" w:type="dxa"/>
            <w:bottom w:w="0" w:type="dxa"/>
            <w:right w:w="108" w:type="dxa"/>
          </w:tblCellMar>
        </w:tblPrEx>
        <w:trPr>
          <w:trHeight w:val="1350" w:hRule="atLeast"/>
        </w:trPr>
        <w:tc>
          <w:tcPr>
            <w:tcW w:w="740" w:type="dxa"/>
            <w:vMerge w:val="continue"/>
            <w:tcBorders>
              <w:top w:val="nil"/>
              <w:left w:val="single" w:color="auto" w:sz="4" w:space="0"/>
              <w:bottom w:val="single" w:color="auto" w:sz="4" w:space="0"/>
              <w:right w:val="single" w:color="auto" w:sz="4" w:space="0"/>
            </w:tcBorders>
            <w:vAlign w:val="center"/>
          </w:tcPr>
          <w:p w14:paraId="1C0D99A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1B436D7">
            <w:pPr>
              <w:widowControl/>
              <w:jc w:val="left"/>
              <w:rPr>
                <w:rFonts w:ascii="宋体" w:hAnsi="宋体" w:cs="宋体"/>
                <w:b/>
                <w:bCs/>
                <w:kern w:val="0"/>
                <w:sz w:val="22"/>
                <w:szCs w:val="22"/>
              </w:rPr>
            </w:pPr>
            <w:r>
              <w:rPr>
                <w:rFonts w:hint="eastAsia" w:ascii="宋体" w:hAnsi="宋体" w:cs="宋体"/>
                <w:b/>
                <w:bCs/>
                <w:kern w:val="0"/>
                <w:sz w:val="22"/>
                <w:szCs w:val="22"/>
              </w:rPr>
              <w:t>非传统水源利用率计算书</w:t>
            </w:r>
          </w:p>
        </w:tc>
        <w:tc>
          <w:tcPr>
            <w:tcW w:w="4568" w:type="dxa"/>
            <w:tcBorders>
              <w:top w:val="nil"/>
              <w:left w:val="nil"/>
              <w:bottom w:val="single" w:color="auto" w:sz="4" w:space="0"/>
              <w:right w:val="single" w:color="auto" w:sz="4" w:space="0"/>
            </w:tcBorders>
            <w:shd w:val="clear" w:color="auto" w:fill="auto"/>
            <w:vAlign w:val="center"/>
          </w:tcPr>
          <w:p w14:paraId="7A4E0876">
            <w:pPr>
              <w:widowControl/>
              <w:jc w:val="left"/>
              <w:rPr>
                <w:rFonts w:ascii="宋体" w:hAnsi="宋体" w:cs="宋体"/>
                <w:kern w:val="0"/>
                <w:sz w:val="22"/>
                <w:szCs w:val="22"/>
              </w:rPr>
            </w:pPr>
            <w:r>
              <w:rPr>
                <w:rFonts w:hint="eastAsia" w:ascii="宋体" w:hAnsi="宋体" w:cs="宋体"/>
                <w:kern w:val="0"/>
                <w:sz w:val="22"/>
                <w:szCs w:val="22"/>
              </w:rPr>
              <w:t>应包括项目各用水部门设计需用水量、设计非传统水源利用量、非传统水源可利用量、非传统水源利用率计算，运行阶段还应包括设计阶段与运行阶段水资源利用差异分析说明等相关内容</w:t>
            </w:r>
          </w:p>
        </w:tc>
        <w:tc>
          <w:tcPr>
            <w:tcW w:w="1267" w:type="dxa"/>
            <w:tcBorders>
              <w:top w:val="nil"/>
              <w:left w:val="nil"/>
              <w:bottom w:val="single" w:color="auto" w:sz="4" w:space="0"/>
              <w:right w:val="single" w:color="auto" w:sz="4" w:space="0"/>
            </w:tcBorders>
            <w:shd w:val="clear" w:color="auto" w:fill="auto"/>
            <w:vAlign w:val="center"/>
          </w:tcPr>
          <w:p w14:paraId="32CE3AD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26AFBEA">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3E56735">
            <w:pPr>
              <w:widowControl/>
              <w:jc w:val="left"/>
              <w:rPr>
                <w:rFonts w:ascii="宋体" w:hAnsi="宋体" w:cs="宋体"/>
                <w:b/>
                <w:bCs/>
                <w:kern w:val="0"/>
                <w:sz w:val="22"/>
                <w:szCs w:val="22"/>
              </w:rPr>
            </w:pPr>
            <w:r>
              <w:rPr>
                <w:rFonts w:hint="eastAsia" w:ascii="宋体" w:hAnsi="宋体" w:cs="宋体"/>
                <w:b/>
                <w:bCs/>
                <w:kern w:val="0"/>
                <w:sz w:val="22"/>
                <w:szCs w:val="22"/>
              </w:rPr>
              <w:t>运营管理</w:t>
            </w:r>
          </w:p>
        </w:tc>
        <w:tc>
          <w:tcPr>
            <w:tcW w:w="2020" w:type="dxa"/>
            <w:tcBorders>
              <w:top w:val="nil"/>
              <w:left w:val="nil"/>
              <w:bottom w:val="single" w:color="auto" w:sz="4" w:space="0"/>
              <w:right w:val="single" w:color="auto" w:sz="4" w:space="0"/>
            </w:tcBorders>
            <w:shd w:val="clear" w:color="auto" w:fill="auto"/>
            <w:vAlign w:val="center"/>
          </w:tcPr>
          <w:p w14:paraId="539E2796">
            <w:pPr>
              <w:widowControl/>
              <w:jc w:val="left"/>
              <w:rPr>
                <w:rFonts w:ascii="宋体" w:hAnsi="宋体" w:cs="宋体"/>
                <w:b/>
                <w:bCs/>
                <w:kern w:val="0"/>
                <w:sz w:val="22"/>
                <w:szCs w:val="22"/>
              </w:rPr>
            </w:pPr>
            <w:r>
              <w:rPr>
                <w:rFonts w:hint="eastAsia" w:ascii="宋体" w:hAnsi="宋体" w:cs="宋体"/>
                <w:b/>
                <w:bCs/>
                <w:kern w:val="0"/>
                <w:sz w:val="22"/>
                <w:szCs w:val="22"/>
              </w:rPr>
              <w:t>水质检测报告</w:t>
            </w:r>
          </w:p>
        </w:tc>
        <w:tc>
          <w:tcPr>
            <w:tcW w:w="4568" w:type="dxa"/>
            <w:tcBorders>
              <w:top w:val="nil"/>
              <w:left w:val="nil"/>
              <w:bottom w:val="single" w:color="auto" w:sz="4" w:space="0"/>
              <w:right w:val="single" w:color="auto" w:sz="4" w:space="0"/>
            </w:tcBorders>
            <w:shd w:val="clear" w:color="auto" w:fill="auto"/>
            <w:vAlign w:val="center"/>
          </w:tcPr>
          <w:p w14:paraId="6F1D3F39">
            <w:pPr>
              <w:widowControl/>
              <w:jc w:val="left"/>
              <w:rPr>
                <w:rFonts w:ascii="宋体" w:hAnsi="宋体" w:cs="宋体"/>
                <w:kern w:val="0"/>
                <w:sz w:val="22"/>
                <w:szCs w:val="22"/>
              </w:rPr>
            </w:pPr>
            <w:r>
              <w:rPr>
                <w:rFonts w:hint="eastAsia" w:ascii="宋体" w:hAnsi="宋体" w:cs="宋体"/>
                <w:kern w:val="0"/>
                <w:sz w:val="22"/>
                <w:szCs w:val="22"/>
              </w:rPr>
              <w:t>应包括非传统水源水质定期检测记录，检测记录包含检测时间、检测项目、检测方法、检测结果等</w:t>
            </w:r>
          </w:p>
        </w:tc>
        <w:tc>
          <w:tcPr>
            <w:tcW w:w="1267" w:type="dxa"/>
            <w:tcBorders>
              <w:top w:val="nil"/>
              <w:left w:val="nil"/>
              <w:bottom w:val="single" w:color="auto" w:sz="4" w:space="0"/>
              <w:right w:val="single" w:color="auto" w:sz="4" w:space="0"/>
            </w:tcBorders>
            <w:shd w:val="clear" w:color="auto" w:fill="auto"/>
            <w:vAlign w:val="center"/>
          </w:tcPr>
          <w:p w14:paraId="45D9E50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AC44A87">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74D1C79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46E7EA8">
            <w:pPr>
              <w:widowControl/>
              <w:jc w:val="left"/>
              <w:rPr>
                <w:rFonts w:ascii="宋体" w:hAnsi="宋体" w:cs="宋体"/>
                <w:b/>
                <w:bCs/>
                <w:kern w:val="0"/>
                <w:sz w:val="22"/>
                <w:szCs w:val="22"/>
              </w:rPr>
            </w:pPr>
            <w:r>
              <w:rPr>
                <w:rFonts w:hint="eastAsia" w:ascii="宋体" w:hAnsi="宋体" w:cs="宋体"/>
                <w:b/>
                <w:bCs/>
                <w:kern w:val="0"/>
                <w:sz w:val="22"/>
                <w:szCs w:val="22"/>
              </w:rPr>
              <w:t>用水量记录报告</w:t>
            </w:r>
          </w:p>
        </w:tc>
        <w:tc>
          <w:tcPr>
            <w:tcW w:w="4568" w:type="dxa"/>
            <w:tcBorders>
              <w:top w:val="nil"/>
              <w:left w:val="nil"/>
              <w:bottom w:val="single" w:color="auto" w:sz="4" w:space="0"/>
              <w:right w:val="single" w:color="auto" w:sz="4" w:space="0"/>
            </w:tcBorders>
            <w:shd w:val="clear" w:color="auto" w:fill="auto"/>
            <w:vAlign w:val="center"/>
          </w:tcPr>
          <w:p w14:paraId="025DA575">
            <w:pPr>
              <w:widowControl/>
              <w:jc w:val="left"/>
              <w:rPr>
                <w:rFonts w:ascii="宋体" w:hAnsi="宋体" w:cs="宋体"/>
                <w:kern w:val="0"/>
                <w:sz w:val="22"/>
                <w:szCs w:val="22"/>
              </w:rPr>
            </w:pPr>
            <w:r>
              <w:rPr>
                <w:rFonts w:hint="eastAsia" w:ascii="宋体" w:hAnsi="宋体" w:cs="宋体"/>
                <w:kern w:val="0"/>
                <w:sz w:val="22"/>
                <w:szCs w:val="22"/>
              </w:rPr>
              <w:t>应包括项目运行期间各用水部门全年逐月用水量记录、非传统水源用水量记录（指标要求与自评一致）</w:t>
            </w:r>
          </w:p>
        </w:tc>
        <w:tc>
          <w:tcPr>
            <w:tcW w:w="1267" w:type="dxa"/>
            <w:tcBorders>
              <w:top w:val="nil"/>
              <w:left w:val="nil"/>
              <w:bottom w:val="single" w:color="auto" w:sz="4" w:space="0"/>
              <w:right w:val="single" w:color="auto" w:sz="4" w:space="0"/>
            </w:tcBorders>
            <w:shd w:val="clear" w:color="auto" w:fill="auto"/>
            <w:vAlign w:val="center"/>
          </w:tcPr>
          <w:p w14:paraId="13CFCF69">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5BBA53F">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B39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6E664C3">
            <w:pPr>
              <w:spacing w:line="288" w:lineRule="auto"/>
            </w:pPr>
          </w:p>
        </w:tc>
      </w:tr>
    </w:tbl>
    <w:p w14:paraId="37471760">
      <w:pPr>
        <w:spacing w:line="288" w:lineRule="auto"/>
        <w:rPr>
          <w:b/>
        </w:rPr>
      </w:pPr>
    </w:p>
    <w:p w14:paraId="6D73E35A">
      <w:pPr>
        <w:widowControl/>
        <w:spacing w:line="288" w:lineRule="auto"/>
        <w:jc w:val="left"/>
        <w:rPr>
          <w:b/>
        </w:rPr>
      </w:pPr>
      <w:r>
        <w:rPr>
          <w:b/>
        </w:rPr>
        <w:br w:type="page"/>
      </w:r>
    </w:p>
    <w:p w14:paraId="038C63A9">
      <w:pPr>
        <w:pStyle w:val="5"/>
        <w:spacing w:line="288" w:lineRule="auto"/>
      </w:pPr>
      <w:r>
        <w:rPr>
          <w:rFonts w:hint="eastAsia"/>
        </w:rPr>
        <w:t>7.2.13 使用非传统水源。（总分15分）</w:t>
      </w:r>
    </w:p>
    <w:p w14:paraId="63221EE5">
      <w:pPr>
        <w:numPr>
          <w:ilvl w:val="0"/>
          <w:numId w:val="119"/>
        </w:numPr>
        <w:spacing w:line="288" w:lineRule="auto"/>
        <w:rPr>
          <w:rFonts w:cs="宋体"/>
          <w:b/>
          <w:bCs/>
          <w:sz w:val="24"/>
          <w:lang w:val="zh-CN"/>
        </w:rPr>
      </w:pPr>
      <w:r>
        <w:rPr>
          <w:rFonts w:hint="eastAsia" w:cs="宋体"/>
          <w:b/>
          <w:bCs/>
          <w:sz w:val="24"/>
          <w:lang w:val="zh-CN"/>
        </w:rPr>
        <w:t>得分自评</w:t>
      </w:r>
    </w:p>
    <w:tbl>
      <w:tblPr>
        <w:tblStyle w:val="28"/>
        <w:tblW w:w="8381" w:type="dxa"/>
        <w:tblInd w:w="91" w:type="dxa"/>
        <w:tblLayout w:type="autofit"/>
        <w:tblCellMar>
          <w:top w:w="0" w:type="dxa"/>
          <w:left w:w="108" w:type="dxa"/>
          <w:bottom w:w="0" w:type="dxa"/>
          <w:right w:w="108" w:type="dxa"/>
        </w:tblCellMar>
      </w:tblPr>
      <w:tblGrid>
        <w:gridCol w:w="584"/>
        <w:gridCol w:w="3544"/>
        <w:gridCol w:w="1701"/>
        <w:gridCol w:w="1276"/>
        <w:gridCol w:w="1276"/>
      </w:tblGrid>
      <w:tr w14:paraId="233D4680">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88197">
            <w:pPr>
              <w:widowControl/>
              <w:jc w:val="center"/>
              <w:rPr>
                <w:rFonts w:ascii="宋体" w:hAnsi="宋体" w:cs="宋体"/>
                <w:b/>
                <w:bCs/>
                <w:kern w:val="0"/>
                <w:szCs w:val="21"/>
              </w:rPr>
            </w:pPr>
            <w:r>
              <w:rPr>
                <w:rFonts w:hint="eastAsia" w:ascii="宋体" w:hAnsi="宋体" w:cs="宋体"/>
                <w:b/>
                <w:bCs/>
                <w:kern w:val="0"/>
                <w:szCs w:val="21"/>
              </w:rPr>
              <w:t>序号</w:t>
            </w:r>
          </w:p>
        </w:tc>
        <w:tc>
          <w:tcPr>
            <w:tcW w:w="3544" w:type="dxa"/>
            <w:tcBorders>
              <w:top w:val="single" w:color="auto" w:sz="4" w:space="0"/>
              <w:left w:val="nil"/>
              <w:bottom w:val="single" w:color="auto" w:sz="4" w:space="0"/>
              <w:right w:val="single" w:color="auto" w:sz="4" w:space="0"/>
            </w:tcBorders>
            <w:shd w:val="clear" w:color="auto" w:fill="auto"/>
          </w:tcPr>
          <w:p w14:paraId="296849BA">
            <w:pPr>
              <w:widowControl/>
              <w:jc w:val="center"/>
              <w:rPr>
                <w:rFonts w:ascii="宋体" w:hAnsi="宋体" w:cs="宋体"/>
                <w:b/>
                <w:bCs/>
                <w:kern w:val="0"/>
                <w:szCs w:val="21"/>
              </w:rPr>
            </w:pPr>
            <w:r>
              <w:rPr>
                <w:rFonts w:hint="eastAsia" w:ascii="宋体" w:hAnsi="宋体" w:cs="宋体"/>
                <w:b/>
                <w:bCs/>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4E041DD">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single" w:color="auto" w:sz="4" w:space="0"/>
              <w:left w:val="nil"/>
              <w:bottom w:val="single" w:color="auto" w:sz="4" w:space="0"/>
              <w:right w:val="single" w:color="auto" w:sz="4" w:space="0"/>
            </w:tcBorders>
            <w:shd w:val="clear" w:color="auto" w:fill="auto"/>
            <w:noWrap/>
          </w:tcPr>
          <w:p w14:paraId="0471B743">
            <w:pPr>
              <w:widowControl/>
              <w:jc w:val="center"/>
              <w:rPr>
                <w:rFonts w:ascii="宋体" w:hAnsi="宋体" w:cs="宋体"/>
                <w:b/>
                <w:bCs/>
                <w:kern w:val="0"/>
                <w:szCs w:val="21"/>
              </w:rPr>
            </w:pPr>
            <w:r>
              <w:rPr>
                <w:rFonts w:hint="eastAsia" w:ascii="宋体" w:hAnsi="宋体" w:cs="宋体"/>
                <w:b/>
                <w:bCs/>
                <w:kern w:val="0"/>
                <w:szCs w:val="21"/>
              </w:rPr>
              <w:t>评价分值（分）</w:t>
            </w:r>
          </w:p>
        </w:tc>
        <w:tc>
          <w:tcPr>
            <w:tcW w:w="1276" w:type="dxa"/>
            <w:tcBorders>
              <w:top w:val="single" w:color="auto" w:sz="4" w:space="0"/>
              <w:left w:val="nil"/>
              <w:bottom w:val="single" w:color="auto" w:sz="4" w:space="0"/>
              <w:right w:val="single" w:color="auto" w:sz="4" w:space="0"/>
            </w:tcBorders>
            <w:shd w:val="clear" w:color="auto" w:fill="auto"/>
            <w:noWrap/>
          </w:tcPr>
          <w:p w14:paraId="1E7CC949">
            <w:pPr>
              <w:widowControl/>
              <w:jc w:val="center"/>
              <w:rPr>
                <w:rFonts w:ascii="宋体" w:hAnsi="宋体" w:cs="宋体"/>
                <w:b/>
                <w:bCs/>
                <w:kern w:val="0"/>
                <w:szCs w:val="21"/>
              </w:rPr>
            </w:pPr>
            <w:r>
              <w:rPr>
                <w:rFonts w:hint="eastAsia" w:ascii="宋体" w:hAnsi="宋体" w:cs="宋体"/>
                <w:b/>
                <w:bCs/>
                <w:kern w:val="0"/>
                <w:szCs w:val="21"/>
              </w:rPr>
              <w:t>自评得分（分）</w:t>
            </w:r>
          </w:p>
        </w:tc>
      </w:tr>
      <w:tr w14:paraId="7696C010">
        <w:tblPrEx>
          <w:tblCellMar>
            <w:top w:w="0" w:type="dxa"/>
            <w:left w:w="108" w:type="dxa"/>
            <w:bottom w:w="0" w:type="dxa"/>
            <w:right w:w="108" w:type="dxa"/>
          </w:tblCellMar>
        </w:tblPrEx>
        <w:trPr>
          <w:trHeight w:val="255"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3FB19776">
            <w:pPr>
              <w:widowControl/>
              <w:jc w:val="center"/>
              <w:rPr>
                <w:rFonts w:ascii="宋体" w:hAnsi="宋体" w:cs="宋体"/>
                <w:kern w:val="0"/>
                <w:sz w:val="22"/>
                <w:szCs w:val="22"/>
              </w:rPr>
            </w:pPr>
            <w:r>
              <w:rPr>
                <w:rFonts w:hint="eastAsia" w:ascii="宋体" w:hAnsi="宋体" w:cs="宋体"/>
                <w:kern w:val="0"/>
                <w:sz w:val="22"/>
                <w:szCs w:val="22"/>
              </w:rPr>
              <w:t>1</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14:paraId="07EE5441">
            <w:pPr>
              <w:widowControl/>
              <w:jc w:val="center"/>
              <w:rPr>
                <w:rFonts w:ascii="宋体" w:hAnsi="宋体" w:cs="宋体"/>
                <w:kern w:val="0"/>
                <w:sz w:val="22"/>
                <w:szCs w:val="22"/>
              </w:rPr>
            </w:pPr>
            <w:r>
              <w:rPr>
                <w:rFonts w:hint="eastAsia" w:ascii="宋体" w:hAnsi="宋体" w:cs="宋体"/>
                <w:kern w:val="0"/>
                <w:sz w:val="22"/>
                <w:szCs w:val="22"/>
              </w:rPr>
              <w:t>绿化灌溉、车库及道路冲洗、洗车用水采用非传统水源的用水量占其总用水量的比例</w:t>
            </w:r>
          </w:p>
        </w:tc>
        <w:tc>
          <w:tcPr>
            <w:tcW w:w="1701" w:type="dxa"/>
            <w:tcBorders>
              <w:top w:val="nil"/>
              <w:left w:val="nil"/>
              <w:bottom w:val="single" w:color="auto" w:sz="4" w:space="0"/>
              <w:right w:val="single" w:color="auto" w:sz="4" w:space="0"/>
            </w:tcBorders>
            <w:shd w:val="clear" w:color="auto" w:fill="auto"/>
            <w:noWrap/>
            <w:vAlign w:val="center"/>
          </w:tcPr>
          <w:p w14:paraId="147064EE">
            <w:pPr>
              <w:widowControl/>
              <w:jc w:val="center"/>
              <w:rPr>
                <w:rFonts w:ascii="宋体" w:hAnsi="宋体" w:cs="宋体"/>
                <w:kern w:val="0"/>
                <w:sz w:val="22"/>
                <w:szCs w:val="22"/>
              </w:rPr>
            </w:pPr>
            <w:r>
              <w:rPr>
                <w:rFonts w:hint="eastAsia" w:ascii="宋体" w:hAnsi="宋体" w:cs="宋体"/>
                <w:kern w:val="0"/>
                <w:sz w:val="22"/>
                <w:szCs w:val="22"/>
              </w:rPr>
              <w:t>不低于 40%</w:t>
            </w:r>
          </w:p>
        </w:tc>
        <w:tc>
          <w:tcPr>
            <w:tcW w:w="1276" w:type="dxa"/>
            <w:tcBorders>
              <w:top w:val="nil"/>
              <w:left w:val="nil"/>
              <w:bottom w:val="single" w:color="auto" w:sz="4" w:space="0"/>
              <w:right w:val="single" w:color="auto" w:sz="4" w:space="0"/>
            </w:tcBorders>
            <w:shd w:val="clear" w:color="auto" w:fill="auto"/>
            <w:noWrap/>
            <w:vAlign w:val="center"/>
          </w:tcPr>
          <w:p w14:paraId="41E2C02A">
            <w:pPr>
              <w:widowControl/>
              <w:jc w:val="center"/>
              <w:rPr>
                <w:rFonts w:ascii="宋体" w:hAnsi="宋体" w:cs="宋体"/>
                <w:kern w:val="0"/>
                <w:sz w:val="22"/>
                <w:szCs w:val="22"/>
              </w:rPr>
            </w:pPr>
            <w:r>
              <w:rPr>
                <w:rFonts w:hint="eastAsia" w:ascii="宋体" w:hAnsi="宋体" w:cs="宋体"/>
                <w:kern w:val="0"/>
                <w:sz w:val="22"/>
                <w:szCs w:val="22"/>
              </w:rPr>
              <w:t>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14:paraId="29B9EC25">
            <w:pPr>
              <w:widowControl/>
              <w:jc w:val="center"/>
              <w:rPr>
                <w:rFonts w:ascii="宋体" w:hAnsi="宋体" w:cs="宋体"/>
                <w:kern w:val="0"/>
                <w:sz w:val="22"/>
                <w:szCs w:val="22"/>
              </w:rPr>
            </w:pPr>
            <w:r>
              <w:rPr>
                <w:rFonts w:hint="eastAsia" w:ascii="宋体" w:hAnsi="宋体" w:cs="宋体"/>
                <w:kern w:val="0"/>
                <w:sz w:val="22"/>
                <w:szCs w:val="22"/>
              </w:rPr>
              <w:t>　</w:t>
            </w:r>
          </w:p>
        </w:tc>
      </w:tr>
      <w:tr w14:paraId="1C2CF3D7">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3AEC91D2">
            <w:pPr>
              <w:widowControl/>
              <w:jc w:val="left"/>
              <w:rPr>
                <w:rFonts w:ascii="宋体" w:hAnsi="宋体" w:cs="宋体"/>
                <w:kern w:val="0"/>
                <w:sz w:val="22"/>
                <w:szCs w:val="22"/>
              </w:rPr>
            </w:pPr>
          </w:p>
        </w:tc>
        <w:tc>
          <w:tcPr>
            <w:tcW w:w="3544" w:type="dxa"/>
            <w:vMerge w:val="continue"/>
            <w:tcBorders>
              <w:top w:val="nil"/>
              <w:left w:val="single" w:color="auto" w:sz="4" w:space="0"/>
              <w:bottom w:val="single" w:color="000000" w:sz="4" w:space="0"/>
              <w:right w:val="single" w:color="auto" w:sz="4" w:space="0"/>
            </w:tcBorders>
            <w:vAlign w:val="center"/>
          </w:tcPr>
          <w:p w14:paraId="44A295CC">
            <w:pPr>
              <w:widowControl/>
              <w:jc w:val="left"/>
              <w:rPr>
                <w:rFonts w:ascii="宋体" w:hAnsi="宋体" w:cs="宋体"/>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14:paraId="3BD9822A">
            <w:pPr>
              <w:widowControl/>
              <w:jc w:val="center"/>
              <w:rPr>
                <w:rFonts w:ascii="宋体" w:hAnsi="宋体" w:cs="宋体"/>
                <w:kern w:val="0"/>
                <w:sz w:val="22"/>
                <w:szCs w:val="22"/>
              </w:rPr>
            </w:pPr>
            <w:r>
              <w:rPr>
                <w:rFonts w:hint="eastAsia" w:ascii="宋体" w:hAnsi="宋体" w:cs="宋体"/>
                <w:kern w:val="0"/>
                <w:sz w:val="22"/>
                <w:szCs w:val="22"/>
              </w:rPr>
              <w:t>不低于60%</w:t>
            </w:r>
          </w:p>
        </w:tc>
        <w:tc>
          <w:tcPr>
            <w:tcW w:w="1276" w:type="dxa"/>
            <w:tcBorders>
              <w:top w:val="nil"/>
              <w:left w:val="nil"/>
              <w:bottom w:val="single" w:color="auto" w:sz="4" w:space="0"/>
              <w:right w:val="single" w:color="auto" w:sz="4" w:space="0"/>
            </w:tcBorders>
            <w:shd w:val="clear" w:color="auto" w:fill="auto"/>
            <w:noWrap/>
            <w:vAlign w:val="center"/>
          </w:tcPr>
          <w:p w14:paraId="012F47D0">
            <w:pPr>
              <w:widowControl/>
              <w:jc w:val="center"/>
              <w:rPr>
                <w:rFonts w:ascii="宋体" w:hAnsi="宋体" w:cs="宋体"/>
                <w:kern w:val="0"/>
                <w:sz w:val="22"/>
                <w:szCs w:val="22"/>
              </w:rPr>
            </w:pPr>
            <w:r>
              <w:rPr>
                <w:rFonts w:hint="eastAsia" w:ascii="宋体" w:hAnsi="宋体" w:cs="宋体"/>
                <w:kern w:val="0"/>
                <w:sz w:val="22"/>
                <w:szCs w:val="22"/>
              </w:rPr>
              <w:t>5</w:t>
            </w:r>
          </w:p>
        </w:tc>
        <w:tc>
          <w:tcPr>
            <w:tcW w:w="1276" w:type="dxa"/>
            <w:vMerge w:val="continue"/>
            <w:tcBorders>
              <w:top w:val="nil"/>
              <w:left w:val="single" w:color="auto" w:sz="4" w:space="0"/>
              <w:bottom w:val="single" w:color="000000" w:sz="4" w:space="0"/>
              <w:right w:val="single" w:color="auto" w:sz="4" w:space="0"/>
            </w:tcBorders>
            <w:vAlign w:val="center"/>
          </w:tcPr>
          <w:p w14:paraId="613C67C8">
            <w:pPr>
              <w:widowControl/>
              <w:jc w:val="left"/>
              <w:rPr>
                <w:rFonts w:ascii="宋体" w:hAnsi="宋体" w:cs="宋体"/>
                <w:kern w:val="0"/>
                <w:sz w:val="22"/>
                <w:szCs w:val="22"/>
              </w:rPr>
            </w:pPr>
          </w:p>
        </w:tc>
      </w:tr>
      <w:tr w14:paraId="7F4FD9EA">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5B6BDC0C">
            <w:pPr>
              <w:widowControl/>
              <w:jc w:val="center"/>
              <w:rPr>
                <w:rFonts w:ascii="宋体" w:hAnsi="宋体" w:cs="宋体"/>
                <w:kern w:val="0"/>
                <w:sz w:val="22"/>
                <w:szCs w:val="22"/>
              </w:rPr>
            </w:pPr>
            <w:r>
              <w:rPr>
                <w:rFonts w:hint="eastAsia" w:ascii="宋体" w:hAnsi="宋体" w:cs="宋体"/>
                <w:kern w:val="0"/>
                <w:sz w:val="22"/>
                <w:szCs w:val="22"/>
              </w:rPr>
              <w:t>2</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14:paraId="0716B81A">
            <w:pPr>
              <w:widowControl/>
              <w:jc w:val="center"/>
              <w:rPr>
                <w:rFonts w:ascii="宋体" w:hAnsi="宋体" w:cs="宋体"/>
                <w:kern w:val="0"/>
                <w:sz w:val="22"/>
                <w:szCs w:val="22"/>
              </w:rPr>
            </w:pPr>
            <w:r>
              <w:rPr>
                <w:rFonts w:hint="eastAsia" w:ascii="宋体" w:hAnsi="宋体" w:cs="宋体"/>
                <w:kern w:val="0"/>
                <w:sz w:val="22"/>
                <w:szCs w:val="22"/>
              </w:rPr>
              <w:t>冲厕采用非传统水源的用水量占其总用水量的比例</w:t>
            </w:r>
          </w:p>
        </w:tc>
        <w:tc>
          <w:tcPr>
            <w:tcW w:w="1701" w:type="dxa"/>
            <w:tcBorders>
              <w:top w:val="nil"/>
              <w:left w:val="nil"/>
              <w:bottom w:val="single" w:color="auto" w:sz="4" w:space="0"/>
              <w:right w:val="single" w:color="auto" w:sz="4" w:space="0"/>
            </w:tcBorders>
            <w:shd w:val="clear" w:color="auto" w:fill="auto"/>
            <w:noWrap/>
            <w:vAlign w:val="center"/>
          </w:tcPr>
          <w:p w14:paraId="255DAD92">
            <w:pPr>
              <w:widowControl/>
              <w:jc w:val="center"/>
              <w:rPr>
                <w:rFonts w:ascii="宋体" w:hAnsi="宋体" w:cs="宋体"/>
                <w:kern w:val="0"/>
                <w:sz w:val="22"/>
                <w:szCs w:val="22"/>
              </w:rPr>
            </w:pPr>
            <w:r>
              <w:rPr>
                <w:rFonts w:hint="eastAsia" w:ascii="宋体" w:hAnsi="宋体" w:cs="宋体"/>
                <w:kern w:val="0"/>
                <w:sz w:val="22"/>
                <w:szCs w:val="22"/>
              </w:rPr>
              <w:t>不低于 30%</w:t>
            </w:r>
          </w:p>
        </w:tc>
        <w:tc>
          <w:tcPr>
            <w:tcW w:w="1276" w:type="dxa"/>
            <w:tcBorders>
              <w:top w:val="nil"/>
              <w:left w:val="nil"/>
              <w:bottom w:val="single" w:color="auto" w:sz="4" w:space="0"/>
              <w:right w:val="single" w:color="auto" w:sz="4" w:space="0"/>
            </w:tcBorders>
            <w:shd w:val="clear" w:color="auto" w:fill="auto"/>
            <w:noWrap/>
            <w:vAlign w:val="center"/>
          </w:tcPr>
          <w:p w14:paraId="16A97FC0">
            <w:pPr>
              <w:widowControl/>
              <w:jc w:val="center"/>
              <w:rPr>
                <w:rFonts w:ascii="宋体" w:hAnsi="宋体" w:cs="宋体"/>
                <w:kern w:val="0"/>
                <w:sz w:val="22"/>
                <w:szCs w:val="22"/>
              </w:rPr>
            </w:pPr>
            <w:r>
              <w:rPr>
                <w:rFonts w:hint="eastAsia" w:ascii="宋体" w:hAnsi="宋体" w:cs="宋体"/>
                <w:kern w:val="0"/>
                <w:sz w:val="22"/>
                <w:szCs w:val="22"/>
              </w:rPr>
              <w:t>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14:paraId="6602DBD5">
            <w:pPr>
              <w:widowControl/>
              <w:jc w:val="center"/>
              <w:rPr>
                <w:rFonts w:ascii="宋体" w:hAnsi="宋体" w:cs="宋体"/>
                <w:kern w:val="0"/>
                <w:sz w:val="22"/>
                <w:szCs w:val="22"/>
              </w:rPr>
            </w:pPr>
            <w:r>
              <w:rPr>
                <w:rFonts w:hint="eastAsia" w:ascii="宋体" w:hAnsi="宋体" w:cs="宋体"/>
                <w:kern w:val="0"/>
                <w:sz w:val="22"/>
                <w:szCs w:val="22"/>
              </w:rPr>
              <w:t>　</w:t>
            </w:r>
          </w:p>
        </w:tc>
      </w:tr>
      <w:tr w14:paraId="08CE9595">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2ED4EA89">
            <w:pPr>
              <w:widowControl/>
              <w:jc w:val="left"/>
              <w:rPr>
                <w:rFonts w:ascii="宋体" w:hAnsi="宋体" w:cs="宋体"/>
                <w:kern w:val="0"/>
                <w:sz w:val="22"/>
                <w:szCs w:val="22"/>
              </w:rPr>
            </w:pPr>
          </w:p>
        </w:tc>
        <w:tc>
          <w:tcPr>
            <w:tcW w:w="3544" w:type="dxa"/>
            <w:vMerge w:val="continue"/>
            <w:tcBorders>
              <w:top w:val="nil"/>
              <w:left w:val="single" w:color="auto" w:sz="4" w:space="0"/>
              <w:bottom w:val="single" w:color="000000" w:sz="4" w:space="0"/>
              <w:right w:val="single" w:color="auto" w:sz="4" w:space="0"/>
            </w:tcBorders>
            <w:vAlign w:val="center"/>
          </w:tcPr>
          <w:p w14:paraId="66874059">
            <w:pPr>
              <w:widowControl/>
              <w:jc w:val="left"/>
              <w:rPr>
                <w:rFonts w:ascii="宋体" w:hAnsi="宋体" w:cs="宋体"/>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14:paraId="10563967">
            <w:pPr>
              <w:widowControl/>
              <w:jc w:val="center"/>
              <w:rPr>
                <w:rFonts w:ascii="宋体" w:hAnsi="宋体" w:cs="宋体"/>
                <w:kern w:val="0"/>
                <w:sz w:val="22"/>
                <w:szCs w:val="22"/>
              </w:rPr>
            </w:pPr>
            <w:r>
              <w:rPr>
                <w:rFonts w:hint="eastAsia" w:ascii="宋体" w:hAnsi="宋体" w:cs="宋体"/>
                <w:kern w:val="0"/>
                <w:sz w:val="22"/>
                <w:szCs w:val="22"/>
              </w:rPr>
              <w:t>不低于 50%</w:t>
            </w:r>
          </w:p>
        </w:tc>
        <w:tc>
          <w:tcPr>
            <w:tcW w:w="1276" w:type="dxa"/>
            <w:tcBorders>
              <w:top w:val="nil"/>
              <w:left w:val="nil"/>
              <w:bottom w:val="single" w:color="auto" w:sz="4" w:space="0"/>
              <w:right w:val="single" w:color="auto" w:sz="4" w:space="0"/>
            </w:tcBorders>
            <w:shd w:val="clear" w:color="auto" w:fill="auto"/>
            <w:noWrap/>
            <w:vAlign w:val="center"/>
          </w:tcPr>
          <w:p w14:paraId="4EFE5659">
            <w:pPr>
              <w:widowControl/>
              <w:jc w:val="center"/>
              <w:rPr>
                <w:rFonts w:ascii="宋体" w:hAnsi="宋体" w:cs="宋体"/>
                <w:kern w:val="0"/>
                <w:sz w:val="22"/>
                <w:szCs w:val="22"/>
              </w:rPr>
            </w:pPr>
            <w:r>
              <w:rPr>
                <w:rFonts w:hint="eastAsia" w:ascii="宋体" w:hAnsi="宋体" w:cs="宋体"/>
                <w:kern w:val="0"/>
                <w:sz w:val="22"/>
                <w:szCs w:val="22"/>
              </w:rPr>
              <w:t>5</w:t>
            </w:r>
          </w:p>
        </w:tc>
        <w:tc>
          <w:tcPr>
            <w:tcW w:w="1276" w:type="dxa"/>
            <w:vMerge w:val="continue"/>
            <w:tcBorders>
              <w:top w:val="nil"/>
              <w:left w:val="single" w:color="auto" w:sz="4" w:space="0"/>
              <w:bottom w:val="single" w:color="000000" w:sz="4" w:space="0"/>
              <w:right w:val="single" w:color="auto" w:sz="4" w:space="0"/>
            </w:tcBorders>
            <w:vAlign w:val="center"/>
          </w:tcPr>
          <w:p w14:paraId="1748A2CC">
            <w:pPr>
              <w:widowControl/>
              <w:jc w:val="left"/>
              <w:rPr>
                <w:rFonts w:ascii="宋体" w:hAnsi="宋体" w:cs="宋体"/>
                <w:kern w:val="0"/>
                <w:sz w:val="22"/>
                <w:szCs w:val="22"/>
              </w:rPr>
            </w:pPr>
          </w:p>
        </w:tc>
      </w:tr>
      <w:tr w14:paraId="7C06AE55">
        <w:tblPrEx>
          <w:tblCellMar>
            <w:top w:w="0" w:type="dxa"/>
            <w:left w:w="108" w:type="dxa"/>
            <w:bottom w:w="0" w:type="dxa"/>
            <w:right w:w="108" w:type="dxa"/>
          </w:tblCellMar>
        </w:tblPrEx>
        <w:trPr>
          <w:trHeight w:val="315"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663DDBD7">
            <w:pPr>
              <w:widowControl/>
              <w:jc w:val="center"/>
              <w:rPr>
                <w:rFonts w:ascii="宋体" w:hAnsi="宋体" w:cs="宋体"/>
                <w:kern w:val="0"/>
                <w:sz w:val="22"/>
                <w:szCs w:val="22"/>
              </w:rPr>
            </w:pPr>
            <w:r>
              <w:rPr>
                <w:rFonts w:hint="eastAsia" w:ascii="宋体" w:hAnsi="宋体" w:cs="宋体"/>
                <w:kern w:val="0"/>
                <w:sz w:val="22"/>
                <w:szCs w:val="22"/>
              </w:rPr>
              <w:t>3</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14:paraId="05142EA2">
            <w:pPr>
              <w:widowControl/>
              <w:jc w:val="center"/>
              <w:rPr>
                <w:rFonts w:ascii="宋体" w:hAnsi="宋体" w:cs="宋体"/>
                <w:kern w:val="0"/>
                <w:sz w:val="22"/>
                <w:szCs w:val="22"/>
              </w:rPr>
            </w:pPr>
            <w:r>
              <w:rPr>
                <w:rFonts w:hint="eastAsia" w:ascii="宋体" w:hAnsi="宋体" w:cs="宋体"/>
                <w:kern w:val="0"/>
                <w:sz w:val="22"/>
                <w:szCs w:val="22"/>
              </w:rPr>
              <w:t>冷却水补水采用非传统水源的用水量占其总用水量的比例</w:t>
            </w:r>
          </w:p>
        </w:tc>
        <w:tc>
          <w:tcPr>
            <w:tcW w:w="1701" w:type="dxa"/>
            <w:tcBorders>
              <w:top w:val="nil"/>
              <w:left w:val="nil"/>
              <w:bottom w:val="single" w:color="auto" w:sz="4" w:space="0"/>
              <w:right w:val="single" w:color="auto" w:sz="4" w:space="0"/>
            </w:tcBorders>
            <w:shd w:val="clear" w:color="auto" w:fill="auto"/>
            <w:noWrap/>
            <w:vAlign w:val="center"/>
          </w:tcPr>
          <w:p w14:paraId="2D733AAF">
            <w:pPr>
              <w:widowControl/>
              <w:jc w:val="center"/>
              <w:rPr>
                <w:rFonts w:ascii="宋体" w:hAnsi="宋体" w:cs="宋体"/>
                <w:kern w:val="0"/>
                <w:sz w:val="22"/>
                <w:szCs w:val="22"/>
              </w:rPr>
            </w:pPr>
            <w:r>
              <w:rPr>
                <w:rFonts w:hint="eastAsia" w:ascii="宋体" w:hAnsi="宋体" w:cs="宋体"/>
                <w:kern w:val="0"/>
                <w:sz w:val="22"/>
                <w:szCs w:val="22"/>
              </w:rPr>
              <w:t>不低于 20%</w:t>
            </w:r>
          </w:p>
        </w:tc>
        <w:tc>
          <w:tcPr>
            <w:tcW w:w="1276" w:type="dxa"/>
            <w:tcBorders>
              <w:top w:val="nil"/>
              <w:left w:val="nil"/>
              <w:bottom w:val="single" w:color="auto" w:sz="4" w:space="0"/>
              <w:right w:val="single" w:color="auto" w:sz="4" w:space="0"/>
            </w:tcBorders>
            <w:shd w:val="clear" w:color="auto" w:fill="auto"/>
            <w:noWrap/>
            <w:vAlign w:val="center"/>
          </w:tcPr>
          <w:p w14:paraId="29DD29AF">
            <w:pPr>
              <w:widowControl/>
              <w:jc w:val="center"/>
              <w:rPr>
                <w:rFonts w:ascii="宋体" w:hAnsi="宋体" w:cs="宋体"/>
                <w:kern w:val="0"/>
                <w:sz w:val="22"/>
                <w:szCs w:val="22"/>
              </w:rPr>
            </w:pPr>
            <w:r>
              <w:rPr>
                <w:rFonts w:hint="eastAsia" w:ascii="宋体" w:hAnsi="宋体" w:cs="宋体"/>
                <w:kern w:val="0"/>
                <w:sz w:val="22"/>
                <w:szCs w:val="22"/>
              </w:rPr>
              <w:t>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14:paraId="4B8C319B">
            <w:pPr>
              <w:widowControl/>
              <w:jc w:val="center"/>
              <w:rPr>
                <w:rFonts w:ascii="宋体" w:hAnsi="宋体" w:cs="宋体"/>
                <w:kern w:val="0"/>
                <w:sz w:val="22"/>
                <w:szCs w:val="22"/>
              </w:rPr>
            </w:pPr>
            <w:r>
              <w:rPr>
                <w:rFonts w:hint="eastAsia" w:ascii="宋体" w:hAnsi="宋体" w:cs="宋体"/>
                <w:kern w:val="0"/>
                <w:sz w:val="22"/>
                <w:szCs w:val="22"/>
              </w:rPr>
              <w:t>　</w:t>
            </w:r>
          </w:p>
        </w:tc>
      </w:tr>
      <w:tr w14:paraId="57EFE85B">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4B67FFBE">
            <w:pPr>
              <w:widowControl/>
              <w:jc w:val="left"/>
              <w:rPr>
                <w:rFonts w:ascii="宋体" w:hAnsi="宋体" w:cs="宋体"/>
                <w:kern w:val="0"/>
                <w:sz w:val="22"/>
                <w:szCs w:val="22"/>
              </w:rPr>
            </w:pPr>
          </w:p>
        </w:tc>
        <w:tc>
          <w:tcPr>
            <w:tcW w:w="3544" w:type="dxa"/>
            <w:vMerge w:val="continue"/>
            <w:tcBorders>
              <w:top w:val="nil"/>
              <w:left w:val="single" w:color="auto" w:sz="4" w:space="0"/>
              <w:bottom w:val="single" w:color="000000" w:sz="4" w:space="0"/>
              <w:right w:val="single" w:color="auto" w:sz="4" w:space="0"/>
            </w:tcBorders>
            <w:vAlign w:val="center"/>
          </w:tcPr>
          <w:p w14:paraId="56A83FDD">
            <w:pPr>
              <w:widowControl/>
              <w:jc w:val="left"/>
              <w:rPr>
                <w:rFonts w:ascii="宋体" w:hAnsi="宋体" w:cs="宋体"/>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14:paraId="684BD934">
            <w:pPr>
              <w:widowControl/>
              <w:jc w:val="center"/>
              <w:rPr>
                <w:rFonts w:ascii="宋体" w:hAnsi="宋体" w:cs="宋体"/>
                <w:kern w:val="0"/>
                <w:sz w:val="22"/>
                <w:szCs w:val="22"/>
              </w:rPr>
            </w:pPr>
            <w:r>
              <w:rPr>
                <w:rFonts w:hint="eastAsia" w:ascii="宋体" w:hAnsi="宋体" w:cs="宋体"/>
                <w:kern w:val="0"/>
                <w:sz w:val="22"/>
                <w:szCs w:val="22"/>
              </w:rPr>
              <w:t>不低于 40%</w:t>
            </w:r>
          </w:p>
        </w:tc>
        <w:tc>
          <w:tcPr>
            <w:tcW w:w="1276" w:type="dxa"/>
            <w:tcBorders>
              <w:top w:val="nil"/>
              <w:left w:val="nil"/>
              <w:bottom w:val="single" w:color="auto" w:sz="4" w:space="0"/>
              <w:right w:val="single" w:color="auto" w:sz="4" w:space="0"/>
            </w:tcBorders>
            <w:shd w:val="clear" w:color="auto" w:fill="auto"/>
            <w:noWrap/>
            <w:vAlign w:val="center"/>
          </w:tcPr>
          <w:p w14:paraId="6E17EB12">
            <w:pPr>
              <w:widowControl/>
              <w:jc w:val="center"/>
              <w:rPr>
                <w:rFonts w:ascii="宋体" w:hAnsi="宋体" w:cs="宋体"/>
                <w:kern w:val="0"/>
                <w:sz w:val="22"/>
                <w:szCs w:val="22"/>
              </w:rPr>
            </w:pPr>
            <w:r>
              <w:rPr>
                <w:rFonts w:hint="eastAsia" w:ascii="宋体" w:hAnsi="宋体" w:cs="宋体"/>
                <w:kern w:val="0"/>
                <w:sz w:val="22"/>
                <w:szCs w:val="22"/>
              </w:rPr>
              <w:t>5</w:t>
            </w:r>
          </w:p>
        </w:tc>
        <w:tc>
          <w:tcPr>
            <w:tcW w:w="1276" w:type="dxa"/>
            <w:vMerge w:val="continue"/>
            <w:tcBorders>
              <w:top w:val="nil"/>
              <w:left w:val="single" w:color="auto" w:sz="4" w:space="0"/>
              <w:bottom w:val="single" w:color="000000" w:sz="4" w:space="0"/>
              <w:right w:val="single" w:color="auto" w:sz="4" w:space="0"/>
            </w:tcBorders>
            <w:vAlign w:val="center"/>
          </w:tcPr>
          <w:p w14:paraId="27F24738">
            <w:pPr>
              <w:widowControl/>
              <w:jc w:val="left"/>
              <w:rPr>
                <w:rFonts w:ascii="宋体" w:hAnsi="宋体" w:cs="宋体"/>
                <w:kern w:val="0"/>
                <w:sz w:val="22"/>
                <w:szCs w:val="22"/>
              </w:rPr>
            </w:pPr>
          </w:p>
        </w:tc>
      </w:tr>
      <w:tr w14:paraId="1BC25E23">
        <w:tblPrEx>
          <w:tblCellMar>
            <w:top w:w="0" w:type="dxa"/>
            <w:left w:w="108" w:type="dxa"/>
            <w:bottom w:w="0" w:type="dxa"/>
            <w:right w:w="108" w:type="dxa"/>
          </w:tblCellMar>
        </w:tblPrEx>
        <w:trPr>
          <w:trHeight w:val="270" w:hRule="atLeast"/>
        </w:trPr>
        <w:tc>
          <w:tcPr>
            <w:tcW w:w="41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51A1E5">
            <w:pPr>
              <w:widowControl/>
              <w:jc w:val="center"/>
              <w:rPr>
                <w:rFonts w:ascii="宋体" w:hAnsi="宋体" w:cs="宋体"/>
                <w:kern w:val="0"/>
                <w:szCs w:val="21"/>
              </w:rPr>
            </w:pPr>
            <w:r>
              <w:rPr>
                <w:rFonts w:hint="eastAsia" w:ascii="宋体" w:hAnsi="宋体" w:cs="宋体"/>
                <w:kern w:val="0"/>
                <w:szCs w:val="21"/>
              </w:rPr>
              <w:t>合计</w:t>
            </w:r>
          </w:p>
        </w:tc>
        <w:tc>
          <w:tcPr>
            <w:tcW w:w="1701" w:type="dxa"/>
            <w:tcBorders>
              <w:top w:val="nil"/>
              <w:left w:val="nil"/>
              <w:bottom w:val="single" w:color="auto" w:sz="4" w:space="0"/>
              <w:right w:val="single" w:color="auto" w:sz="4" w:space="0"/>
            </w:tcBorders>
            <w:shd w:val="clear" w:color="auto" w:fill="auto"/>
            <w:noWrap/>
            <w:vAlign w:val="center"/>
          </w:tcPr>
          <w:p w14:paraId="27A6F02F">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14:paraId="22424CD4">
            <w:pPr>
              <w:widowControl/>
              <w:jc w:val="center"/>
              <w:rPr>
                <w:rFonts w:ascii="宋体" w:hAnsi="宋体" w:cs="宋体"/>
                <w:kern w:val="0"/>
                <w:sz w:val="22"/>
                <w:szCs w:val="22"/>
              </w:rPr>
            </w:pPr>
            <w:r>
              <w:rPr>
                <w:rFonts w:hint="eastAsia" w:ascii="宋体" w:hAnsi="宋体" w:cs="宋体"/>
                <w:kern w:val="0"/>
                <w:sz w:val="22"/>
                <w:szCs w:val="22"/>
              </w:rPr>
              <w:t>15</w:t>
            </w:r>
          </w:p>
        </w:tc>
        <w:tc>
          <w:tcPr>
            <w:tcW w:w="1276" w:type="dxa"/>
            <w:tcBorders>
              <w:top w:val="nil"/>
              <w:left w:val="nil"/>
              <w:bottom w:val="single" w:color="auto" w:sz="4" w:space="0"/>
              <w:right w:val="single" w:color="auto" w:sz="4" w:space="0"/>
            </w:tcBorders>
            <w:shd w:val="clear" w:color="auto" w:fill="auto"/>
            <w:noWrap/>
            <w:vAlign w:val="center"/>
          </w:tcPr>
          <w:p w14:paraId="5FC8B8F8">
            <w:pPr>
              <w:widowControl/>
              <w:jc w:val="center"/>
              <w:rPr>
                <w:rFonts w:ascii="宋体" w:hAnsi="宋体" w:cs="宋体"/>
                <w:kern w:val="0"/>
                <w:sz w:val="22"/>
                <w:szCs w:val="22"/>
              </w:rPr>
            </w:pPr>
            <w:r>
              <w:rPr>
                <w:rFonts w:hint="eastAsia" w:ascii="宋体" w:hAnsi="宋体" w:cs="宋体"/>
                <w:kern w:val="0"/>
                <w:sz w:val="22"/>
                <w:szCs w:val="22"/>
              </w:rPr>
              <w:t>　</w:t>
            </w:r>
          </w:p>
        </w:tc>
      </w:tr>
    </w:tbl>
    <w:p w14:paraId="653C8200">
      <w:pPr>
        <w:spacing w:line="288" w:lineRule="auto"/>
        <w:rPr>
          <w:rFonts w:cs="宋体"/>
          <w:b/>
          <w:bCs/>
          <w:sz w:val="24"/>
          <w:lang w:val="zh-CN"/>
        </w:rPr>
      </w:pPr>
    </w:p>
    <w:p w14:paraId="1E0B74A7">
      <w:pPr>
        <w:numPr>
          <w:ilvl w:val="0"/>
          <w:numId w:val="119"/>
        </w:numPr>
        <w:spacing w:line="288" w:lineRule="auto"/>
        <w:rPr>
          <w:rFonts w:cs="宋体"/>
          <w:b/>
          <w:bCs/>
          <w:sz w:val="24"/>
          <w:lang w:val="zh-CN"/>
        </w:rPr>
      </w:pPr>
      <w:r>
        <w:rPr>
          <w:rFonts w:hint="eastAsia" w:cs="宋体"/>
          <w:b/>
          <w:bCs/>
          <w:sz w:val="24"/>
          <w:lang w:val="zh-CN"/>
        </w:rPr>
        <w:t>评价要点</w:t>
      </w:r>
    </w:p>
    <w:p w14:paraId="29956E6F">
      <w:pPr>
        <w:spacing w:line="288" w:lineRule="auto"/>
        <w:rPr>
          <w:rFonts w:cs="宋体"/>
          <w:b/>
          <w:bCs/>
          <w:sz w:val="24"/>
          <w:lang w:val="zh-CN"/>
        </w:rPr>
      </w:pPr>
    </w:p>
    <w:p w14:paraId="1E1925EC">
      <w:pPr>
        <w:spacing w:line="288" w:lineRule="auto"/>
        <w:rPr>
          <w:rFonts w:ascii="宋体" w:hAnsi="宋体"/>
        </w:rPr>
      </w:pPr>
      <w:r>
        <w:rPr>
          <w:rFonts w:hint="eastAsia" w:ascii="宋体" w:hAnsi="宋体"/>
        </w:rPr>
        <w:t>建筑年用水总量：</w:t>
      </w:r>
      <w:r>
        <w:rPr>
          <w:lang w:val="zh-CN"/>
        </w:rPr>
        <w:t>__</w:t>
      </w:r>
      <w:r>
        <w:rPr>
          <w:u w:val="single"/>
          <w:lang w:val="zh-CN"/>
        </w:rPr>
        <w:t>_</w:t>
      </w:r>
      <w:r>
        <w:rPr>
          <w:rFonts w:hint="eastAsia"/>
          <w:u w:val="single"/>
          <w:lang w:val="zh-CN"/>
        </w:rPr>
        <w:t xml:space="preserve">  </w:t>
      </w:r>
      <w:r>
        <w:rPr>
          <w:rFonts w:ascii="宋体" w:hAnsi="宋体"/>
        </w:rPr>
        <w:t>m</w:t>
      </w:r>
      <w:r>
        <w:rPr>
          <w:rFonts w:ascii="宋体" w:hAnsi="宋体"/>
          <w:vertAlign w:val="superscript"/>
        </w:rPr>
        <w:t>3</w:t>
      </w:r>
      <w:r>
        <w:rPr>
          <w:rFonts w:ascii="宋体" w:hAnsi="宋体"/>
        </w:rPr>
        <w:t>/a</w:t>
      </w:r>
    </w:p>
    <w:p w14:paraId="22AE3881">
      <w:pPr>
        <w:spacing w:line="288" w:lineRule="auto"/>
        <w:rPr>
          <w:rFonts w:ascii="宋体" w:hAnsi="宋体"/>
        </w:rPr>
      </w:pPr>
      <w:r>
        <w:rPr>
          <w:rFonts w:hint="eastAsia" w:ascii="宋体" w:hAnsi="宋体"/>
        </w:rPr>
        <w:t>建筑平均日用水量：</w:t>
      </w:r>
      <w:r>
        <w:t>__</w:t>
      </w:r>
      <w:r>
        <w:rPr>
          <w:u w:val="single"/>
        </w:rPr>
        <w:t>_</w:t>
      </w:r>
      <w:r>
        <w:rPr>
          <w:rFonts w:hint="eastAsia"/>
          <w:u w:val="single"/>
        </w:rPr>
        <w:t xml:space="preserve">  </w:t>
      </w:r>
      <w:r>
        <w:rPr>
          <w:rFonts w:ascii="宋体" w:hAnsi="宋体"/>
        </w:rPr>
        <w:t>m</w:t>
      </w:r>
      <w:r>
        <w:rPr>
          <w:rFonts w:ascii="宋体" w:hAnsi="宋体"/>
          <w:vertAlign w:val="superscript"/>
        </w:rPr>
        <w:t>3</w:t>
      </w:r>
    </w:p>
    <w:p w14:paraId="1BAE15D6">
      <w:pPr>
        <w:pStyle w:val="62"/>
        <w:numPr>
          <w:ilvl w:val="0"/>
          <w:numId w:val="12"/>
        </w:numPr>
        <w:spacing w:line="288" w:lineRule="auto"/>
        <w:ind w:firstLineChars="0"/>
        <w:rPr>
          <w:rFonts w:cs="宋体"/>
        </w:rPr>
      </w:pPr>
      <w:r>
        <w:rPr>
          <w:rFonts w:hint="eastAsia"/>
          <w:b/>
        </w:rPr>
        <w:t>绿化灌溉、车库及道路冲洗、洗车用水</w:t>
      </w:r>
    </w:p>
    <w:p w14:paraId="6ADD7AAE">
      <w:pPr>
        <w:spacing w:line="288" w:lineRule="auto"/>
        <w:rPr>
          <w:rFonts w:ascii="宋体" w:hAnsi="宋体"/>
        </w:rPr>
      </w:pPr>
      <w:r>
        <w:rPr>
          <w:rFonts w:hint="eastAsia" w:ascii="宋体" w:hAnsi="宋体"/>
        </w:rPr>
        <w:t>绿化灌溉、车库及道路冲洗、洗车中非传统水源用量：</w:t>
      </w:r>
      <w:r>
        <w:rPr>
          <w:lang w:val="zh-CN"/>
        </w:rPr>
        <w:t>__</w:t>
      </w:r>
      <w:r>
        <w:rPr>
          <w:u w:val="single"/>
          <w:lang w:val="zh-CN"/>
        </w:rPr>
        <w:t>_</w:t>
      </w:r>
      <w:r>
        <w:rPr>
          <w:rFonts w:hint="eastAsia"/>
          <w:u w:val="single"/>
          <w:lang w:val="zh-CN"/>
        </w:rPr>
        <w:t xml:space="preserve">  </w:t>
      </w:r>
      <w:r>
        <w:rPr>
          <w:rFonts w:cs="宋体"/>
        </w:rPr>
        <w:t>m</w:t>
      </w:r>
      <w:r>
        <w:rPr>
          <w:rFonts w:cs="宋体"/>
          <w:vertAlign w:val="superscript"/>
        </w:rPr>
        <w:t>3</w:t>
      </w:r>
      <w:r>
        <w:rPr>
          <w:rFonts w:cs="宋体"/>
        </w:rPr>
        <w:t>/a</w:t>
      </w:r>
    </w:p>
    <w:p w14:paraId="34288252">
      <w:pPr>
        <w:spacing w:line="288" w:lineRule="auto"/>
      </w:pPr>
      <w:r>
        <w:rPr>
          <w:rFonts w:hint="eastAsia" w:ascii="宋体" w:hAnsi="宋体"/>
        </w:rPr>
        <w:t>绿化灌溉、车库及道路冲洗、洗车中</w:t>
      </w:r>
      <w:r>
        <w:rPr>
          <w:rFonts w:hint="eastAsia"/>
        </w:rPr>
        <w:t>非传统水源利用率</w:t>
      </w:r>
      <w:r>
        <w:t>：</w:t>
      </w:r>
      <w:r>
        <w:rPr>
          <w:lang w:val="zh-CN"/>
        </w:rPr>
        <w:t>__</w:t>
      </w:r>
      <w:r>
        <w:rPr>
          <w:u w:val="single"/>
          <w:lang w:val="zh-CN"/>
        </w:rPr>
        <w:t>_</w:t>
      </w:r>
      <w:r>
        <w:rPr>
          <w:rFonts w:hint="eastAsia"/>
          <w:u w:val="single"/>
          <w:lang w:val="zh-CN"/>
        </w:rPr>
        <w:t xml:space="preserve">  </w:t>
      </w:r>
      <w:r>
        <w:rPr>
          <w:rFonts w:hint="eastAsia" w:cs="宋体"/>
        </w:rPr>
        <w:t>%</w:t>
      </w:r>
    </w:p>
    <w:p w14:paraId="11D80971">
      <w:pPr>
        <w:pStyle w:val="62"/>
        <w:numPr>
          <w:ilvl w:val="0"/>
          <w:numId w:val="12"/>
        </w:numPr>
        <w:spacing w:line="288" w:lineRule="auto"/>
        <w:ind w:firstLineChars="0"/>
        <w:rPr>
          <w:rFonts w:cs="宋体"/>
        </w:rPr>
      </w:pPr>
      <w:r>
        <w:rPr>
          <w:rFonts w:hint="eastAsia" w:cs="宋体"/>
          <w:b/>
          <w:bCs/>
          <w:sz w:val="24"/>
          <w:lang w:val="zh-CN"/>
        </w:rPr>
        <w:t>冲厕</w:t>
      </w:r>
      <w:r>
        <w:rPr>
          <w:rFonts w:hint="eastAsia"/>
          <w:b/>
        </w:rPr>
        <w:t>用水</w:t>
      </w:r>
    </w:p>
    <w:p w14:paraId="7970563C">
      <w:pPr>
        <w:spacing w:line="288" w:lineRule="auto"/>
        <w:rPr>
          <w:rFonts w:ascii="宋体" w:hAnsi="宋体"/>
        </w:rPr>
      </w:pPr>
      <w:r>
        <w:rPr>
          <w:rFonts w:hint="eastAsia" w:ascii="宋体" w:hAnsi="宋体"/>
        </w:rPr>
        <w:t>冲厕用水中非传统水源用量：</w:t>
      </w:r>
      <w:r>
        <w:rPr>
          <w:lang w:val="zh-CN"/>
        </w:rPr>
        <w:t>__</w:t>
      </w:r>
      <w:r>
        <w:rPr>
          <w:u w:val="single"/>
          <w:lang w:val="zh-CN"/>
        </w:rPr>
        <w:t>_</w:t>
      </w:r>
      <w:r>
        <w:rPr>
          <w:rFonts w:hint="eastAsia"/>
          <w:u w:val="single"/>
          <w:lang w:val="zh-CN"/>
        </w:rPr>
        <w:t xml:space="preserve">  </w:t>
      </w:r>
      <w:r>
        <w:rPr>
          <w:rFonts w:cs="宋体"/>
        </w:rPr>
        <w:t>m</w:t>
      </w:r>
      <w:r>
        <w:rPr>
          <w:rFonts w:cs="宋体"/>
          <w:vertAlign w:val="superscript"/>
        </w:rPr>
        <w:t>3</w:t>
      </w:r>
      <w:r>
        <w:rPr>
          <w:rFonts w:cs="宋体"/>
        </w:rPr>
        <w:t>/a</w:t>
      </w:r>
    </w:p>
    <w:p w14:paraId="60E8495A">
      <w:pPr>
        <w:spacing w:line="288" w:lineRule="auto"/>
      </w:pPr>
      <w:r>
        <w:rPr>
          <w:rFonts w:hint="eastAsia" w:ascii="宋体" w:hAnsi="宋体"/>
        </w:rPr>
        <w:t>冲厕用</w:t>
      </w:r>
      <w:r>
        <w:rPr>
          <w:rFonts w:hint="eastAsia"/>
        </w:rPr>
        <w:t>水</w:t>
      </w:r>
      <w:r>
        <w:rPr>
          <w:rFonts w:hint="eastAsia" w:ascii="宋体" w:hAnsi="宋体"/>
        </w:rPr>
        <w:t>中</w:t>
      </w:r>
      <w:r>
        <w:rPr>
          <w:rFonts w:hint="eastAsia"/>
        </w:rPr>
        <w:t>非传统水源利用率</w:t>
      </w:r>
      <w:r>
        <w:t>：</w:t>
      </w:r>
      <w:r>
        <w:rPr>
          <w:lang w:val="zh-CN"/>
        </w:rPr>
        <w:t>__</w:t>
      </w:r>
      <w:r>
        <w:rPr>
          <w:u w:val="single"/>
          <w:lang w:val="zh-CN"/>
        </w:rPr>
        <w:t>_</w:t>
      </w:r>
      <w:r>
        <w:rPr>
          <w:rFonts w:hint="eastAsia"/>
          <w:u w:val="single"/>
          <w:lang w:val="zh-CN"/>
        </w:rPr>
        <w:t xml:space="preserve">  </w:t>
      </w:r>
      <w:r>
        <w:rPr>
          <w:rFonts w:hint="eastAsia" w:cs="宋体"/>
        </w:rPr>
        <w:t>%</w:t>
      </w:r>
    </w:p>
    <w:p w14:paraId="032836BE">
      <w:pPr>
        <w:pStyle w:val="62"/>
        <w:numPr>
          <w:ilvl w:val="0"/>
          <w:numId w:val="87"/>
        </w:numPr>
        <w:spacing w:line="288" w:lineRule="auto"/>
        <w:ind w:left="632" w:leftChars="100" w:hanging="422" w:hangingChars="200"/>
        <w:rPr>
          <w:rFonts w:cs="宋体"/>
        </w:rPr>
      </w:pPr>
      <w:r>
        <w:rPr>
          <w:rFonts w:hint="eastAsia"/>
          <w:b/>
        </w:rPr>
        <w:t>冷却水补水</w:t>
      </w:r>
    </w:p>
    <w:p w14:paraId="66C8482D">
      <w:pPr>
        <w:spacing w:line="288" w:lineRule="auto"/>
        <w:rPr>
          <w:rFonts w:ascii="宋体" w:hAnsi="宋体"/>
        </w:rPr>
      </w:pPr>
      <w:r>
        <w:rPr>
          <w:rFonts w:hint="eastAsia" w:ascii="宋体" w:hAnsi="宋体"/>
        </w:rPr>
        <w:t>建筑是否有冷却水补水系统：</w:t>
      </w:r>
      <w:r>
        <w:rPr>
          <w:rFonts w:ascii="宋体" w:hAnsi="宋体"/>
        </w:rPr>
        <w:t>□</w:t>
      </w:r>
      <w:r>
        <w:rPr>
          <w:rFonts w:hint="eastAsia" w:ascii="宋体" w:hAnsi="宋体"/>
        </w:rPr>
        <w:t>是、</w:t>
      </w:r>
      <w:r>
        <w:rPr>
          <w:rFonts w:ascii="宋体" w:hAnsi="宋体"/>
        </w:rPr>
        <w:t>□</w:t>
      </w:r>
      <w:r>
        <w:rPr>
          <w:rFonts w:hint="eastAsia" w:ascii="宋体" w:hAnsi="宋体"/>
        </w:rPr>
        <w:t>否</w:t>
      </w:r>
    </w:p>
    <w:p w14:paraId="4EB55487">
      <w:pPr>
        <w:spacing w:line="288" w:lineRule="auto"/>
        <w:rPr>
          <w:rFonts w:ascii="宋体" w:hAnsi="宋体"/>
        </w:rPr>
      </w:pPr>
      <w:r>
        <w:rPr>
          <w:rFonts w:hint="eastAsia" w:ascii="宋体" w:hAnsi="宋体"/>
        </w:rPr>
        <w:t>冷却水年补水量：</w:t>
      </w:r>
      <w:r>
        <w:rPr>
          <w:lang w:val="zh-CN"/>
        </w:rPr>
        <w:t>__</w:t>
      </w:r>
      <w:r>
        <w:rPr>
          <w:u w:val="single"/>
          <w:lang w:val="zh-CN"/>
        </w:rPr>
        <w:t>_</w:t>
      </w:r>
      <w:r>
        <w:rPr>
          <w:rFonts w:hint="eastAsia"/>
          <w:u w:val="single"/>
          <w:lang w:val="zh-CN"/>
        </w:rPr>
        <w:t xml:space="preserve">  </w:t>
      </w:r>
      <w:r>
        <w:rPr>
          <w:rFonts w:cs="宋体"/>
        </w:rPr>
        <w:t>m</w:t>
      </w:r>
      <w:r>
        <w:rPr>
          <w:rFonts w:cs="宋体"/>
          <w:vertAlign w:val="superscript"/>
        </w:rPr>
        <w:t>3</w:t>
      </w:r>
      <w:r>
        <w:rPr>
          <w:rFonts w:cs="宋体"/>
        </w:rPr>
        <w:t>/a</w:t>
      </w:r>
    </w:p>
    <w:p w14:paraId="36D82839">
      <w:pPr>
        <w:spacing w:line="288" w:lineRule="auto"/>
        <w:rPr>
          <w:rFonts w:ascii="宋体" w:hAnsi="宋体"/>
        </w:rPr>
      </w:pPr>
      <w:r>
        <w:rPr>
          <w:rFonts w:hint="eastAsia" w:ascii="宋体" w:hAnsi="宋体"/>
        </w:rPr>
        <w:t>冷却水补水中非传统水源用量：</w:t>
      </w:r>
      <w:r>
        <w:rPr>
          <w:lang w:val="zh-CN"/>
        </w:rPr>
        <w:t>__</w:t>
      </w:r>
      <w:r>
        <w:rPr>
          <w:u w:val="single"/>
          <w:lang w:val="zh-CN"/>
        </w:rPr>
        <w:t>_</w:t>
      </w:r>
      <w:r>
        <w:rPr>
          <w:rFonts w:hint="eastAsia"/>
          <w:u w:val="single"/>
          <w:lang w:val="zh-CN"/>
        </w:rPr>
        <w:t xml:space="preserve">  </w:t>
      </w:r>
      <w:r>
        <w:rPr>
          <w:rFonts w:cs="宋体"/>
        </w:rPr>
        <w:t>m</w:t>
      </w:r>
      <w:r>
        <w:rPr>
          <w:rFonts w:cs="宋体"/>
          <w:vertAlign w:val="superscript"/>
        </w:rPr>
        <w:t>3</w:t>
      </w:r>
      <w:r>
        <w:rPr>
          <w:rFonts w:cs="宋体"/>
        </w:rPr>
        <w:t>/a</w:t>
      </w:r>
    </w:p>
    <w:p w14:paraId="277B89D9">
      <w:pPr>
        <w:spacing w:line="288" w:lineRule="auto"/>
      </w:pPr>
      <w:r>
        <w:rPr>
          <w:rFonts w:hint="eastAsia"/>
        </w:rPr>
        <w:t>冷却补水非传统水源利用率</w:t>
      </w:r>
      <w:r>
        <w:t>：</w:t>
      </w:r>
      <w:r>
        <w:rPr>
          <w:lang w:val="zh-CN"/>
        </w:rPr>
        <w:t>__</w:t>
      </w:r>
      <w:r>
        <w:rPr>
          <w:u w:val="single"/>
          <w:lang w:val="zh-CN"/>
        </w:rPr>
        <w:t>_</w:t>
      </w:r>
      <w:r>
        <w:rPr>
          <w:rFonts w:hint="eastAsia"/>
          <w:u w:val="single"/>
          <w:lang w:val="zh-CN"/>
        </w:rPr>
        <w:t xml:space="preserve">  </w:t>
      </w:r>
      <w:r>
        <w:rPr>
          <w:rFonts w:hint="eastAsia" w:cs="宋体"/>
        </w:rPr>
        <w:t>%</w:t>
      </w:r>
    </w:p>
    <w:p w14:paraId="092B5150">
      <w:pPr>
        <w:autoSpaceDE w:val="0"/>
        <w:autoSpaceDN w:val="0"/>
        <w:adjustRightInd w:val="0"/>
        <w:spacing w:line="288" w:lineRule="auto"/>
        <w:jc w:val="left"/>
        <w:rPr>
          <w:rFonts w:ascii="宋体" w:hAnsi="Calibri" w:cs="宋体"/>
          <w:kern w:val="0"/>
          <w:szCs w:val="21"/>
        </w:rPr>
      </w:pPr>
      <w:r>
        <w:rPr>
          <w:rFonts w:hint="eastAsia"/>
          <w:szCs w:val="21"/>
          <w:lang w:val="zh-CN"/>
        </w:rPr>
        <w:t>简要说明冷却塔补水量、补水来源、非传统水源处理工艺、设计出水水质。（15</w:t>
      </w:r>
      <w:r>
        <w:rPr>
          <w:szCs w:val="21"/>
          <w:lang w:val="zh-CN"/>
        </w:rPr>
        <w:t>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14:paraId="248E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8677" w:type="dxa"/>
          </w:tcPr>
          <w:p w14:paraId="47A1AA24">
            <w:pPr>
              <w:spacing w:line="288" w:lineRule="auto"/>
              <w:ind w:firstLine="420" w:firstLineChars="200"/>
              <w:rPr>
                <w:szCs w:val="21"/>
              </w:rPr>
            </w:pPr>
          </w:p>
        </w:tc>
      </w:tr>
    </w:tbl>
    <w:p w14:paraId="2690C2C4">
      <w:pPr>
        <w:spacing w:line="288" w:lineRule="auto"/>
        <w:rPr>
          <w:rFonts w:cs="宋体"/>
          <w:b/>
          <w:bCs/>
          <w:sz w:val="24"/>
          <w:lang w:val="zh-CN"/>
        </w:rPr>
      </w:pPr>
    </w:p>
    <w:p w14:paraId="062BAA3A">
      <w:pPr>
        <w:numPr>
          <w:ilvl w:val="0"/>
          <w:numId w:val="119"/>
        </w:numPr>
        <w:spacing w:line="288" w:lineRule="auto"/>
        <w:rPr>
          <w:rFonts w:cs="宋体"/>
          <w:b/>
          <w:bCs/>
          <w:sz w:val="24"/>
          <w:lang w:val="zh-CN"/>
        </w:rPr>
      </w:pPr>
      <w:r>
        <w:rPr>
          <w:rFonts w:hint="eastAsia" w:cs="宋体"/>
          <w:b/>
          <w:bCs/>
          <w:sz w:val="24"/>
          <w:lang w:val="zh-CN"/>
        </w:rPr>
        <w:t>证明材料</w:t>
      </w:r>
    </w:p>
    <w:p w14:paraId="22C287EA">
      <w:pPr>
        <w:spacing w:before="156" w:beforeLines="50" w:after="156" w:afterLines="50" w:line="288" w:lineRule="auto"/>
        <w:rPr>
          <w:b/>
        </w:rPr>
      </w:pPr>
      <w:r>
        <w:rPr>
          <w:rFonts w:hint="eastAsia"/>
          <w:b/>
        </w:rPr>
        <w:t>建议提交材料及技术要求：</w:t>
      </w:r>
    </w:p>
    <w:p w14:paraId="5A3911C6">
      <w:pPr>
        <w:spacing w:before="156" w:beforeLines="50" w:after="156" w:afterLines="50" w:line="288" w:lineRule="auto"/>
        <w:rPr>
          <w:b/>
        </w:rPr>
      </w:pPr>
    </w:p>
    <w:p w14:paraId="5F171AA1">
      <w:pPr>
        <w:spacing w:before="156" w:beforeLines="50" w:after="156" w:afterLines="50" w:line="288" w:lineRule="auto"/>
        <w:rPr>
          <w:b/>
        </w:rPr>
      </w:pPr>
    </w:p>
    <w:tbl>
      <w:tblPr>
        <w:tblStyle w:val="28"/>
        <w:tblW w:w="8567" w:type="dxa"/>
        <w:tblInd w:w="108" w:type="dxa"/>
        <w:tblLayout w:type="autofit"/>
        <w:tblCellMar>
          <w:top w:w="0" w:type="dxa"/>
          <w:left w:w="108" w:type="dxa"/>
          <w:bottom w:w="0" w:type="dxa"/>
          <w:right w:w="108" w:type="dxa"/>
        </w:tblCellMar>
      </w:tblPr>
      <w:tblGrid>
        <w:gridCol w:w="740"/>
        <w:gridCol w:w="2020"/>
        <w:gridCol w:w="4500"/>
        <w:gridCol w:w="1307"/>
      </w:tblGrid>
      <w:tr w14:paraId="125D18D1">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5EA6BA4">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AE50EF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500" w:type="dxa"/>
            <w:tcBorders>
              <w:top w:val="single" w:color="auto" w:sz="4" w:space="0"/>
              <w:left w:val="nil"/>
              <w:bottom w:val="single" w:color="auto" w:sz="4" w:space="0"/>
              <w:right w:val="single" w:color="auto" w:sz="4" w:space="0"/>
            </w:tcBorders>
            <w:shd w:val="clear" w:color="000000" w:fill="DBE5F1"/>
            <w:vAlign w:val="center"/>
          </w:tcPr>
          <w:p w14:paraId="54CCC3A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57CCFFE6">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13E9A1B">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6D844FEE">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40DD2080">
            <w:pPr>
              <w:widowControl/>
              <w:jc w:val="left"/>
              <w:rPr>
                <w:rFonts w:ascii="宋体" w:hAnsi="宋体" w:cs="宋体"/>
                <w:b/>
                <w:bCs/>
                <w:kern w:val="0"/>
                <w:sz w:val="22"/>
                <w:szCs w:val="22"/>
              </w:rPr>
            </w:pPr>
            <w:r>
              <w:rPr>
                <w:rFonts w:hint="eastAsia" w:ascii="宋体" w:hAnsi="宋体" w:cs="宋体"/>
                <w:b/>
                <w:bCs/>
                <w:kern w:val="0"/>
                <w:sz w:val="22"/>
                <w:szCs w:val="22"/>
              </w:rPr>
              <w:t>给水系统说明</w:t>
            </w:r>
          </w:p>
        </w:tc>
        <w:tc>
          <w:tcPr>
            <w:tcW w:w="4500" w:type="dxa"/>
            <w:tcBorders>
              <w:top w:val="nil"/>
              <w:left w:val="nil"/>
              <w:bottom w:val="single" w:color="auto" w:sz="4" w:space="0"/>
              <w:right w:val="single" w:color="auto" w:sz="4" w:space="0"/>
            </w:tcBorders>
            <w:shd w:val="clear" w:color="auto" w:fill="auto"/>
            <w:vAlign w:val="center"/>
          </w:tcPr>
          <w:p w14:paraId="3F1E226B">
            <w:pPr>
              <w:widowControl/>
              <w:jc w:val="left"/>
              <w:rPr>
                <w:rFonts w:ascii="宋体" w:hAnsi="宋体" w:cs="宋体"/>
                <w:kern w:val="0"/>
                <w:sz w:val="22"/>
                <w:szCs w:val="22"/>
              </w:rPr>
            </w:pPr>
            <w:r>
              <w:rPr>
                <w:rFonts w:hint="eastAsia" w:ascii="宋体" w:hAnsi="宋体" w:cs="宋体"/>
                <w:kern w:val="0"/>
                <w:sz w:val="22"/>
                <w:szCs w:val="22"/>
              </w:rPr>
              <w:t>应包括非传统水源来源说明</w:t>
            </w:r>
          </w:p>
        </w:tc>
        <w:tc>
          <w:tcPr>
            <w:tcW w:w="1307" w:type="dxa"/>
            <w:tcBorders>
              <w:top w:val="nil"/>
              <w:left w:val="nil"/>
              <w:bottom w:val="single" w:color="auto" w:sz="4" w:space="0"/>
              <w:right w:val="single" w:color="auto" w:sz="4" w:space="0"/>
            </w:tcBorders>
            <w:shd w:val="clear" w:color="auto" w:fill="auto"/>
            <w:vAlign w:val="center"/>
          </w:tcPr>
          <w:p w14:paraId="16EEBCC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2779CC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3C416BE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4DB9C3F">
            <w:pPr>
              <w:widowControl/>
              <w:jc w:val="left"/>
              <w:rPr>
                <w:rFonts w:ascii="宋体" w:hAnsi="宋体" w:cs="宋体"/>
                <w:b/>
                <w:bCs/>
                <w:kern w:val="0"/>
                <w:sz w:val="22"/>
                <w:szCs w:val="22"/>
              </w:rPr>
            </w:pPr>
            <w:r>
              <w:rPr>
                <w:rFonts w:hint="eastAsia" w:ascii="宋体" w:hAnsi="宋体" w:cs="宋体"/>
                <w:b/>
                <w:bCs/>
                <w:kern w:val="0"/>
                <w:sz w:val="22"/>
                <w:szCs w:val="22"/>
              </w:rPr>
              <w:t>非传统水源处理/供水机房设计详图</w:t>
            </w:r>
          </w:p>
        </w:tc>
        <w:tc>
          <w:tcPr>
            <w:tcW w:w="4500" w:type="dxa"/>
            <w:tcBorders>
              <w:top w:val="nil"/>
              <w:left w:val="nil"/>
              <w:bottom w:val="single" w:color="auto" w:sz="4" w:space="0"/>
              <w:right w:val="single" w:color="auto" w:sz="4" w:space="0"/>
            </w:tcBorders>
            <w:shd w:val="clear" w:color="auto" w:fill="auto"/>
            <w:vAlign w:val="center"/>
          </w:tcPr>
          <w:p w14:paraId="5BAAD289">
            <w:pPr>
              <w:widowControl/>
              <w:jc w:val="left"/>
              <w:rPr>
                <w:rFonts w:ascii="宋体" w:hAnsi="宋体" w:cs="宋体"/>
                <w:kern w:val="0"/>
                <w:sz w:val="22"/>
                <w:szCs w:val="22"/>
              </w:rPr>
            </w:pPr>
            <w:r>
              <w:rPr>
                <w:rFonts w:hint="eastAsia" w:ascii="宋体" w:hAnsi="宋体" w:cs="宋体"/>
                <w:kern w:val="0"/>
                <w:sz w:val="22"/>
                <w:szCs w:val="22"/>
              </w:rPr>
              <w:t>应体现非传统水源处理/供水机房平面布置、剖面或系统原理示意、设备材料表</w:t>
            </w:r>
          </w:p>
        </w:tc>
        <w:tc>
          <w:tcPr>
            <w:tcW w:w="1307" w:type="dxa"/>
            <w:tcBorders>
              <w:top w:val="nil"/>
              <w:left w:val="nil"/>
              <w:bottom w:val="single" w:color="auto" w:sz="4" w:space="0"/>
              <w:right w:val="single" w:color="auto" w:sz="4" w:space="0"/>
            </w:tcBorders>
            <w:shd w:val="clear" w:color="auto" w:fill="auto"/>
            <w:vAlign w:val="center"/>
          </w:tcPr>
          <w:p w14:paraId="3D8056A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05B932D">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3661173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D861471">
            <w:pPr>
              <w:widowControl/>
              <w:jc w:val="left"/>
              <w:rPr>
                <w:rFonts w:ascii="宋体" w:hAnsi="宋体" w:cs="宋体"/>
                <w:b/>
                <w:bCs/>
                <w:kern w:val="0"/>
                <w:sz w:val="22"/>
                <w:szCs w:val="22"/>
              </w:rPr>
            </w:pPr>
            <w:r>
              <w:rPr>
                <w:rFonts w:hint="eastAsia" w:ascii="宋体" w:hAnsi="宋体" w:cs="宋体"/>
                <w:b/>
                <w:bCs/>
                <w:kern w:val="0"/>
                <w:sz w:val="22"/>
                <w:szCs w:val="22"/>
              </w:rPr>
              <w:t>非传统水源利用计算书</w:t>
            </w:r>
          </w:p>
        </w:tc>
        <w:tc>
          <w:tcPr>
            <w:tcW w:w="4500" w:type="dxa"/>
            <w:tcBorders>
              <w:top w:val="nil"/>
              <w:left w:val="nil"/>
              <w:bottom w:val="single" w:color="auto" w:sz="4" w:space="0"/>
              <w:right w:val="single" w:color="auto" w:sz="4" w:space="0"/>
            </w:tcBorders>
            <w:shd w:val="clear" w:color="auto" w:fill="auto"/>
            <w:vAlign w:val="center"/>
          </w:tcPr>
          <w:p w14:paraId="780A2227">
            <w:pPr>
              <w:widowControl/>
              <w:jc w:val="left"/>
              <w:rPr>
                <w:rFonts w:ascii="宋体" w:hAnsi="宋体" w:cs="宋体"/>
                <w:kern w:val="0"/>
                <w:sz w:val="22"/>
                <w:szCs w:val="22"/>
              </w:rPr>
            </w:pPr>
            <w:r>
              <w:rPr>
                <w:rFonts w:hint="eastAsia" w:ascii="宋体" w:hAnsi="宋体" w:cs="宋体"/>
                <w:kern w:val="0"/>
                <w:sz w:val="22"/>
                <w:szCs w:val="22"/>
              </w:rPr>
              <w:t>应包括项目各用水部门设计需用水量、设计非传统水源利用量、非传统水源可利用量、非传统水源利用率计算，运行阶段还应包括设计阶段与运行阶段水资源利用差异分析说明等相关内容</w:t>
            </w:r>
          </w:p>
        </w:tc>
        <w:tc>
          <w:tcPr>
            <w:tcW w:w="1307" w:type="dxa"/>
            <w:tcBorders>
              <w:top w:val="nil"/>
              <w:left w:val="nil"/>
              <w:bottom w:val="single" w:color="auto" w:sz="4" w:space="0"/>
              <w:right w:val="single" w:color="auto" w:sz="4" w:space="0"/>
            </w:tcBorders>
            <w:shd w:val="clear" w:color="auto" w:fill="auto"/>
            <w:vAlign w:val="center"/>
          </w:tcPr>
          <w:p w14:paraId="19B10B9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A4305B5">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60D9925F">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22FC5FDC">
            <w:pPr>
              <w:widowControl/>
              <w:jc w:val="left"/>
              <w:rPr>
                <w:rFonts w:ascii="宋体" w:hAnsi="宋体" w:cs="宋体"/>
                <w:b/>
                <w:bCs/>
                <w:kern w:val="0"/>
                <w:sz w:val="22"/>
                <w:szCs w:val="22"/>
              </w:rPr>
            </w:pPr>
            <w:r>
              <w:rPr>
                <w:rFonts w:hint="eastAsia" w:ascii="宋体" w:hAnsi="宋体" w:cs="宋体"/>
                <w:b/>
                <w:bCs/>
                <w:kern w:val="0"/>
                <w:sz w:val="22"/>
                <w:szCs w:val="22"/>
              </w:rPr>
              <w:t>水资源利用方案及当地主管部门的许可</w:t>
            </w:r>
          </w:p>
        </w:tc>
        <w:tc>
          <w:tcPr>
            <w:tcW w:w="4500" w:type="dxa"/>
            <w:tcBorders>
              <w:top w:val="nil"/>
              <w:left w:val="nil"/>
              <w:bottom w:val="single" w:color="auto" w:sz="4" w:space="0"/>
              <w:right w:val="single" w:color="auto" w:sz="4" w:space="0"/>
            </w:tcBorders>
            <w:shd w:val="clear" w:color="auto" w:fill="auto"/>
            <w:vAlign w:val="center"/>
          </w:tcPr>
          <w:p w14:paraId="3AB1C344">
            <w:pPr>
              <w:widowControl/>
              <w:jc w:val="left"/>
              <w:rPr>
                <w:kern w:val="0"/>
                <w:sz w:val="22"/>
                <w:szCs w:val="22"/>
              </w:rPr>
            </w:pPr>
            <w:r>
              <w:rPr>
                <w:rFonts w:hint="eastAsia"/>
                <w:sz w:val="22"/>
                <w:szCs w:val="22"/>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r>
              <w:rPr>
                <w:rFonts w:hint="eastAsia" w:ascii="宋体" w:hAnsi="宋体" w:cs="宋体"/>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14:paraId="3FE3BA6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470605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B5281E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E908E61">
            <w:pPr>
              <w:widowControl/>
              <w:jc w:val="left"/>
              <w:rPr>
                <w:rFonts w:ascii="宋体" w:hAnsi="宋体" w:cs="宋体"/>
                <w:b/>
                <w:bCs/>
                <w:kern w:val="0"/>
                <w:sz w:val="22"/>
                <w:szCs w:val="22"/>
              </w:rPr>
            </w:pPr>
            <w:r>
              <w:rPr>
                <w:rFonts w:hint="eastAsia" w:ascii="宋体" w:hAnsi="宋体" w:cs="宋体"/>
                <w:b/>
                <w:bCs/>
                <w:kern w:val="0"/>
                <w:sz w:val="22"/>
                <w:szCs w:val="22"/>
              </w:rPr>
              <w:t>中水用水协议</w:t>
            </w:r>
          </w:p>
        </w:tc>
        <w:tc>
          <w:tcPr>
            <w:tcW w:w="4500" w:type="dxa"/>
            <w:tcBorders>
              <w:top w:val="nil"/>
              <w:left w:val="nil"/>
              <w:bottom w:val="single" w:color="auto" w:sz="4" w:space="0"/>
              <w:right w:val="single" w:color="auto" w:sz="4" w:space="0"/>
            </w:tcBorders>
            <w:shd w:val="clear" w:color="auto" w:fill="auto"/>
            <w:vAlign w:val="center"/>
          </w:tcPr>
          <w:p w14:paraId="3A243966">
            <w:pPr>
              <w:widowControl/>
              <w:jc w:val="left"/>
              <w:rPr>
                <w:rFonts w:ascii="宋体" w:hAnsi="宋体" w:cs="宋体"/>
                <w:kern w:val="0"/>
                <w:sz w:val="22"/>
                <w:szCs w:val="22"/>
              </w:rPr>
            </w:pPr>
            <w:r>
              <w:rPr>
                <w:rFonts w:hint="eastAsia" w:ascii="宋体" w:hAnsi="宋体" w:cs="宋体"/>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14:paraId="3257494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C3131A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98465F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DF51A1C">
            <w:pPr>
              <w:widowControl/>
              <w:jc w:val="left"/>
              <w:rPr>
                <w:rFonts w:ascii="宋体" w:hAnsi="宋体" w:cs="宋体"/>
                <w:b/>
                <w:bCs/>
                <w:kern w:val="0"/>
                <w:sz w:val="22"/>
                <w:szCs w:val="22"/>
              </w:rPr>
            </w:pPr>
            <w:r>
              <w:rPr>
                <w:rFonts w:hint="eastAsia" w:ascii="宋体" w:hAnsi="宋体" w:cs="宋体"/>
                <w:b/>
                <w:bCs/>
                <w:kern w:val="0"/>
                <w:sz w:val="22"/>
                <w:szCs w:val="22"/>
              </w:rPr>
              <w:t>非传统水源用水量记录</w:t>
            </w:r>
          </w:p>
        </w:tc>
        <w:tc>
          <w:tcPr>
            <w:tcW w:w="4500" w:type="dxa"/>
            <w:tcBorders>
              <w:top w:val="nil"/>
              <w:left w:val="nil"/>
              <w:bottom w:val="single" w:color="auto" w:sz="4" w:space="0"/>
              <w:right w:val="single" w:color="auto" w:sz="4" w:space="0"/>
            </w:tcBorders>
            <w:shd w:val="clear" w:color="auto" w:fill="auto"/>
            <w:vAlign w:val="center"/>
          </w:tcPr>
          <w:p w14:paraId="6E2C7928">
            <w:pPr>
              <w:widowControl/>
              <w:jc w:val="left"/>
              <w:rPr>
                <w:rFonts w:ascii="宋体" w:hAnsi="宋体" w:cs="宋体"/>
                <w:kern w:val="0"/>
                <w:sz w:val="22"/>
                <w:szCs w:val="22"/>
              </w:rPr>
            </w:pPr>
            <w:r>
              <w:rPr>
                <w:rFonts w:hint="eastAsia" w:ascii="宋体" w:hAnsi="宋体" w:cs="宋体"/>
                <w:kern w:val="0"/>
                <w:sz w:val="22"/>
                <w:szCs w:val="22"/>
              </w:rPr>
              <w:t>应包括项目运行期间各用水部门全年逐月用水量记录、非传统水源用水量记录（指标要求与自评一致）　</w:t>
            </w:r>
          </w:p>
        </w:tc>
        <w:tc>
          <w:tcPr>
            <w:tcW w:w="1307" w:type="dxa"/>
            <w:tcBorders>
              <w:top w:val="nil"/>
              <w:left w:val="nil"/>
              <w:bottom w:val="single" w:color="auto" w:sz="4" w:space="0"/>
              <w:right w:val="single" w:color="auto" w:sz="4" w:space="0"/>
            </w:tcBorders>
            <w:shd w:val="clear" w:color="auto" w:fill="auto"/>
            <w:vAlign w:val="center"/>
          </w:tcPr>
          <w:p w14:paraId="3DC0365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9FEBBF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BD2EF2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9FA82D0">
            <w:pPr>
              <w:widowControl/>
              <w:jc w:val="left"/>
              <w:rPr>
                <w:rFonts w:ascii="宋体" w:hAnsi="宋体" w:cs="宋体"/>
                <w:b/>
                <w:bCs/>
                <w:kern w:val="0"/>
                <w:sz w:val="22"/>
                <w:szCs w:val="22"/>
              </w:rPr>
            </w:pPr>
            <w:r>
              <w:rPr>
                <w:rFonts w:hint="eastAsia" w:ascii="宋体" w:hAnsi="宋体" w:cs="宋体"/>
                <w:b/>
                <w:bCs/>
                <w:kern w:val="0"/>
                <w:sz w:val="22"/>
                <w:szCs w:val="22"/>
              </w:rPr>
              <w:t>非传统水源水质检测报告</w:t>
            </w:r>
          </w:p>
        </w:tc>
        <w:tc>
          <w:tcPr>
            <w:tcW w:w="4500" w:type="dxa"/>
            <w:tcBorders>
              <w:top w:val="nil"/>
              <w:left w:val="nil"/>
              <w:bottom w:val="single" w:color="auto" w:sz="4" w:space="0"/>
              <w:right w:val="single" w:color="auto" w:sz="4" w:space="0"/>
            </w:tcBorders>
            <w:shd w:val="clear" w:color="auto" w:fill="auto"/>
            <w:vAlign w:val="center"/>
          </w:tcPr>
          <w:p w14:paraId="0CA08E9E">
            <w:pPr>
              <w:widowControl/>
              <w:jc w:val="left"/>
              <w:rPr>
                <w:rFonts w:ascii="宋体" w:hAnsi="宋体" w:cs="宋体"/>
                <w:kern w:val="0"/>
                <w:sz w:val="22"/>
                <w:szCs w:val="22"/>
              </w:rPr>
            </w:pPr>
            <w:r>
              <w:rPr>
                <w:rFonts w:hint="eastAsia" w:ascii="宋体" w:hAnsi="宋体" w:cs="宋体"/>
                <w:kern w:val="0"/>
                <w:sz w:val="22"/>
                <w:szCs w:val="22"/>
              </w:rPr>
              <w:t>应包括非传统水源水质定期检测记录，检测记录包含检测时间、检测项目、检测方法、检测结果等</w:t>
            </w:r>
          </w:p>
        </w:tc>
        <w:tc>
          <w:tcPr>
            <w:tcW w:w="1307" w:type="dxa"/>
            <w:tcBorders>
              <w:top w:val="nil"/>
              <w:left w:val="nil"/>
              <w:bottom w:val="single" w:color="auto" w:sz="4" w:space="0"/>
              <w:right w:val="single" w:color="auto" w:sz="4" w:space="0"/>
            </w:tcBorders>
            <w:shd w:val="clear" w:color="auto" w:fill="auto"/>
            <w:vAlign w:val="center"/>
          </w:tcPr>
          <w:p w14:paraId="67589C51">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F20FC20">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B6B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3FC2174">
            <w:pPr>
              <w:spacing w:line="288" w:lineRule="auto"/>
            </w:pPr>
          </w:p>
        </w:tc>
      </w:tr>
    </w:tbl>
    <w:p w14:paraId="61E5F8D5"/>
    <w:p w14:paraId="574C298C"/>
    <w:p w14:paraId="7BBBC84B">
      <w:pPr>
        <w:widowControl/>
        <w:jc w:val="left"/>
      </w:pPr>
      <w:r>
        <w:br w:type="page"/>
      </w:r>
    </w:p>
    <w:p w14:paraId="2B5FFC70">
      <w:pPr>
        <w:pStyle w:val="4"/>
        <w:spacing w:line="288" w:lineRule="auto"/>
        <w:jc w:val="center"/>
      </w:pPr>
      <w:bookmarkStart w:id="58" w:name="_Toc14261616"/>
      <w:r>
        <w:rPr>
          <w:rFonts w:ascii="Times New Roman" w:hAnsi="Times New Roman"/>
        </w:rPr>
        <w:t>I</w:t>
      </w:r>
      <w:r>
        <w:rPr>
          <w:rFonts w:hint="eastAsia" w:ascii="Times New Roman" w:hAnsi="Times New Roman"/>
        </w:rPr>
        <w:t>V</w:t>
      </w:r>
      <w:r>
        <w:rPr>
          <w:rFonts w:hint="eastAsia"/>
        </w:rPr>
        <w:t>节材与绿色建材</w:t>
      </w:r>
      <w:bookmarkEnd w:id="58"/>
    </w:p>
    <w:p w14:paraId="5C15501A">
      <w:pPr>
        <w:pStyle w:val="5"/>
      </w:pPr>
      <w:r>
        <w:rPr>
          <w:rFonts w:hint="eastAsia"/>
        </w:rPr>
        <w:t>7.2.14 建筑所有区域实施土建工程与装修工程一体化设计及施工。（总分8分）</w:t>
      </w:r>
    </w:p>
    <w:p w14:paraId="5336B0D8">
      <w:pPr>
        <w:numPr>
          <w:ilvl w:val="0"/>
          <w:numId w:val="120"/>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740"/>
        <w:gridCol w:w="4440"/>
        <w:gridCol w:w="1600"/>
        <w:gridCol w:w="1580"/>
      </w:tblGrid>
      <w:tr w14:paraId="13B586EA">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24AE2">
            <w:pPr>
              <w:widowControl/>
              <w:jc w:val="center"/>
              <w:rPr>
                <w:rFonts w:ascii="宋体" w:hAnsi="宋体" w:cs="宋体"/>
                <w:b/>
                <w:bCs/>
                <w:kern w:val="0"/>
                <w:szCs w:val="21"/>
              </w:rPr>
            </w:pPr>
            <w:r>
              <w:rPr>
                <w:rFonts w:hint="eastAsia" w:ascii="宋体" w:hAnsi="宋体" w:cs="宋体"/>
                <w:b/>
                <w:bCs/>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14:paraId="7EF729BA">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3D0B9839">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59746CBD">
            <w:pPr>
              <w:widowControl/>
              <w:jc w:val="center"/>
              <w:rPr>
                <w:rFonts w:ascii="宋体" w:hAnsi="宋体" w:cs="宋体"/>
                <w:b/>
                <w:bCs/>
                <w:kern w:val="0"/>
                <w:szCs w:val="21"/>
              </w:rPr>
            </w:pPr>
            <w:r>
              <w:rPr>
                <w:rFonts w:hint="eastAsia" w:ascii="宋体" w:hAnsi="宋体" w:cs="宋体"/>
                <w:b/>
                <w:bCs/>
                <w:kern w:val="0"/>
                <w:szCs w:val="21"/>
              </w:rPr>
              <w:t>自评得分（分）</w:t>
            </w:r>
          </w:p>
        </w:tc>
      </w:tr>
      <w:tr w14:paraId="0FCCD212">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4ECD6B85">
            <w:pPr>
              <w:widowControl/>
              <w:jc w:val="center"/>
              <w:rPr>
                <w:rFonts w:ascii="宋体" w:hAnsi="宋体" w:cs="宋体"/>
                <w:kern w:val="0"/>
                <w:sz w:val="22"/>
                <w:szCs w:val="22"/>
              </w:rPr>
            </w:pPr>
            <w:r>
              <w:rPr>
                <w:rFonts w:hint="eastAsia" w:ascii="宋体" w:hAnsi="宋体" w:cs="宋体"/>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14:paraId="30D6C8A0">
            <w:pPr>
              <w:widowControl/>
              <w:jc w:val="left"/>
              <w:rPr>
                <w:rFonts w:ascii="宋体" w:hAnsi="宋体" w:cs="宋体"/>
                <w:kern w:val="0"/>
                <w:sz w:val="22"/>
                <w:szCs w:val="22"/>
              </w:rPr>
            </w:pPr>
            <w:r>
              <w:rPr>
                <w:rFonts w:hint="eastAsia" w:ascii="宋体" w:hAnsi="宋体" w:cs="宋体"/>
                <w:kern w:val="0"/>
                <w:sz w:val="22"/>
                <w:szCs w:val="22"/>
              </w:rPr>
              <w:t>建筑所有区域实施土建工程与装修工程一体化设计及施工</w:t>
            </w:r>
          </w:p>
        </w:tc>
        <w:tc>
          <w:tcPr>
            <w:tcW w:w="1600" w:type="dxa"/>
            <w:tcBorders>
              <w:top w:val="nil"/>
              <w:left w:val="nil"/>
              <w:bottom w:val="single" w:color="auto" w:sz="4" w:space="0"/>
              <w:right w:val="single" w:color="auto" w:sz="4" w:space="0"/>
            </w:tcBorders>
            <w:shd w:val="clear" w:color="auto" w:fill="auto"/>
            <w:noWrap/>
            <w:vAlign w:val="center"/>
          </w:tcPr>
          <w:p w14:paraId="01A45692">
            <w:pPr>
              <w:widowControl/>
              <w:jc w:val="center"/>
              <w:rPr>
                <w:rFonts w:ascii="宋体" w:hAnsi="宋体" w:cs="宋体"/>
                <w:kern w:val="0"/>
                <w:sz w:val="22"/>
                <w:szCs w:val="22"/>
              </w:rPr>
            </w:pPr>
            <w:r>
              <w:rPr>
                <w:rFonts w:hint="eastAsia" w:ascii="宋体" w:hAnsi="宋体" w:cs="宋体"/>
                <w:kern w:val="0"/>
                <w:sz w:val="22"/>
                <w:szCs w:val="22"/>
              </w:rPr>
              <w:t>8</w:t>
            </w:r>
          </w:p>
        </w:tc>
        <w:tc>
          <w:tcPr>
            <w:tcW w:w="1580" w:type="dxa"/>
            <w:tcBorders>
              <w:top w:val="nil"/>
              <w:left w:val="nil"/>
              <w:bottom w:val="single" w:color="auto" w:sz="4" w:space="0"/>
              <w:right w:val="single" w:color="auto" w:sz="4" w:space="0"/>
            </w:tcBorders>
            <w:shd w:val="clear" w:color="auto" w:fill="auto"/>
            <w:noWrap/>
            <w:vAlign w:val="center"/>
          </w:tcPr>
          <w:p w14:paraId="3941E2B1">
            <w:pPr>
              <w:widowControl/>
              <w:jc w:val="center"/>
              <w:rPr>
                <w:rFonts w:ascii="宋体" w:hAnsi="宋体" w:cs="宋体"/>
                <w:kern w:val="0"/>
                <w:sz w:val="22"/>
                <w:szCs w:val="22"/>
              </w:rPr>
            </w:pPr>
            <w:r>
              <w:rPr>
                <w:rFonts w:hint="eastAsia" w:ascii="宋体" w:hAnsi="宋体" w:cs="宋体"/>
                <w:kern w:val="0"/>
                <w:sz w:val="22"/>
                <w:szCs w:val="22"/>
              </w:rPr>
              <w:t>　</w:t>
            </w:r>
          </w:p>
        </w:tc>
      </w:tr>
      <w:tr w14:paraId="7CD15732">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37BC3A">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14:paraId="49358EB1">
            <w:pPr>
              <w:widowControl/>
              <w:jc w:val="center"/>
              <w:rPr>
                <w:rFonts w:ascii="宋体" w:hAnsi="宋体" w:cs="宋体"/>
                <w:kern w:val="0"/>
                <w:sz w:val="22"/>
                <w:szCs w:val="22"/>
              </w:rPr>
            </w:pPr>
            <w:r>
              <w:rPr>
                <w:rFonts w:hint="eastAsia" w:ascii="宋体" w:hAnsi="宋体" w:cs="宋体"/>
                <w:kern w:val="0"/>
                <w:sz w:val="22"/>
                <w:szCs w:val="22"/>
              </w:rPr>
              <w:t>8</w:t>
            </w:r>
          </w:p>
        </w:tc>
        <w:tc>
          <w:tcPr>
            <w:tcW w:w="1580" w:type="dxa"/>
            <w:tcBorders>
              <w:top w:val="nil"/>
              <w:left w:val="nil"/>
              <w:bottom w:val="single" w:color="auto" w:sz="4" w:space="0"/>
              <w:right w:val="single" w:color="auto" w:sz="4" w:space="0"/>
            </w:tcBorders>
            <w:shd w:val="clear" w:color="auto" w:fill="auto"/>
            <w:noWrap/>
            <w:vAlign w:val="center"/>
          </w:tcPr>
          <w:p w14:paraId="3FA6DC63">
            <w:pPr>
              <w:widowControl/>
              <w:jc w:val="center"/>
              <w:rPr>
                <w:rFonts w:ascii="宋体" w:hAnsi="宋体" w:cs="宋体"/>
                <w:kern w:val="0"/>
                <w:sz w:val="22"/>
                <w:szCs w:val="22"/>
              </w:rPr>
            </w:pPr>
            <w:r>
              <w:rPr>
                <w:rFonts w:hint="eastAsia" w:ascii="宋体" w:hAnsi="宋体" w:cs="宋体"/>
                <w:kern w:val="0"/>
                <w:sz w:val="22"/>
                <w:szCs w:val="22"/>
              </w:rPr>
              <w:t>　</w:t>
            </w:r>
          </w:p>
        </w:tc>
      </w:tr>
    </w:tbl>
    <w:p w14:paraId="7A92F572">
      <w:pPr>
        <w:spacing w:line="288" w:lineRule="auto"/>
        <w:rPr>
          <w:rFonts w:cs="宋体"/>
          <w:b/>
          <w:bCs/>
          <w:sz w:val="24"/>
          <w:lang w:val="zh-CN"/>
        </w:rPr>
      </w:pPr>
    </w:p>
    <w:p w14:paraId="0FCBF505">
      <w:pPr>
        <w:numPr>
          <w:ilvl w:val="0"/>
          <w:numId w:val="121"/>
        </w:numPr>
        <w:spacing w:line="288" w:lineRule="auto"/>
        <w:rPr>
          <w:rFonts w:cs="宋体"/>
          <w:b/>
          <w:bCs/>
          <w:sz w:val="24"/>
          <w:lang w:val="zh-CN"/>
        </w:rPr>
      </w:pPr>
      <w:r>
        <w:rPr>
          <w:rFonts w:hint="eastAsia" w:cs="宋体"/>
          <w:b/>
          <w:bCs/>
          <w:sz w:val="24"/>
          <w:lang w:val="zh-CN"/>
        </w:rPr>
        <w:t>评价要点</w:t>
      </w:r>
    </w:p>
    <w:p w14:paraId="35B28A37">
      <w:pPr>
        <w:spacing w:line="288" w:lineRule="auto"/>
        <w:rPr>
          <w:rFonts w:cs="宋体"/>
          <w:bCs/>
          <w:lang w:val="zh-CN"/>
        </w:rPr>
      </w:pPr>
      <w:r>
        <w:rPr>
          <w:rFonts w:ascii="宋体" w:hAnsi="宋体"/>
          <w:b/>
        </w:rPr>
        <w:t xml:space="preserve">□ </w:t>
      </w:r>
      <w:r>
        <w:rPr>
          <w:rFonts w:ascii="宋体" w:hAnsi="宋体"/>
          <w:b/>
          <w:kern w:val="0"/>
        </w:rPr>
        <w:t>住宅建筑</w:t>
      </w:r>
    </w:p>
    <w:p w14:paraId="5ED6D425">
      <w:pPr>
        <w:spacing w:line="288" w:lineRule="auto"/>
        <w:rPr>
          <w:rFonts w:cs="宋体"/>
        </w:rPr>
      </w:pPr>
      <w:r>
        <w:rPr>
          <w:rFonts w:hint="eastAsia" w:cs="宋体"/>
        </w:rPr>
        <w:t>住宅总户数：</w:t>
      </w:r>
      <w:r>
        <w:rPr>
          <w:lang w:val="zh-CN"/>
        </w:rPr>
        <w:t>__</w:t>
      </w:r>
      <w:r>
        <w:rPr>
          <w:u w:val="single"/>
          <w:lang w:val="zh-CN"/>
        </w:rPr>
        <w:t>_</w:t>
      </w:r>
      <w:r>
        <w:rPr>
          <w:rFonts w:hint="eastAsia"/>
          <w:u w:val="single"/>
          <w:lang w:val="zh-CN"/>
        </w:rPr>
        <w:t xml:space="preserve">  </w:t>
      </w:r>
    </w:p>
    <w:p w14:paraId="1CADA620">
      <w:pPr>
        <w:spacing w:line="288" w:lineRule="auto"/>
        <w:rPr>
          <w:u w:val="single"/>
          <w:lang w:val="zh-CN"/>
        </w:rPr>
      </w:pPr>
      <w:r>
        <w:rPr>
          <w:rFonts w:hint="eastAsia" w:cs="宋体"/>
        </w:rPr>
        <w:t>土建与装修一体化设计的户数：</w:t>
      </w:r>
      <w:r>
        <w:rPr>
          <w:lang w:val="zh-CN"/>
        </w:rPr>
        <w:t>__</w:t>
      </w:r>
      <w:r>
        <w:rPr>
          <w:u w:val="single"/>
          <w:lang w:val="zh-CN"/>
        </w:rPr>
        <w:t>_</w:t>
      </w:r>
      <w:r>
        <w:rPr>
          <w:rFonts w:hint="eastAsia"/>
          <w:u w:val="single"/>
          <w:lang w:val="zh-CN"/>
        </w:rPr>
        <w:t xml:space="preserve">  </w:t>
      </w:r>
    </w:p>
    <w:p w14:paraId="1DCBD1C3">
      <w:pPr>
        <w:spacing w:line="288" w:lineRule="auto"/>
        <w:rPr>
          <w:rFonts w:cs="宋体"/>
        </w:rPr>
      </w:pPr>
      <w:r>
        <w:rPr>
          <w:rFonts w:hint="eastAsia" w:cs="宋体"/>
        </w:rPr>
        <w:t>比例：</w:t>
      </w:r>
      <w:r>
        <w:rPr>
          <w:lang w:val="zh-CN"/>
        </w:rPr>
        <w:t>__</w:t>
      </w:r>
      <w:r>
        <w:rPr>
          <w:u w:val="single"/>
          <w:lang w:val="zh-CN"/>
        </w:rPr>
        <w:t>_</w:t>
      </w:r>
      <w:r>
        <w:rPr>
          <w:rFonts w:hint="eastAsia"/>
          <w:u w:val="single"/>
          <w:lang w:val="zh-CN"/>
        </w:rPr>
        <w:t xml:space="preserve">  </w:t>
      </w:r>
      <w:r>
        <w:rPr>
          <w:rFonts w:hint="eastAsia" w:cs="宋体"/>
        </w:rPr>
        <w:t>%</w:t>
      </w:r>
    </w:p>
    <w:p w14:paraId="0D7776B9">
      <w:pPr>
        <w:spacing w:line="288" w:lineRule="auto"/>
        <w:rPr>
          <w:rFonts w:cs="宋体"/>
          <w:bCs/>
          <w:lang w:val="zh-CN"/>
        </w:rPr>
      </w:pPr>
      <w:r>
        <w:rPr>
          <w:rFonts w:ascii="宋体" w:hAnsi="宋体"/>
          <w:b/>
          <w:bCs/>
          <w:lang w:val="zh-CN"/>
        </w:rPr>
        <w:t>□公共建筑</w:t>
      </w:r>
    </w:p>
    <w:p w14:paraId="4BFFFA2A">
      <w:pPr>
        <w:spacing w:line="288" w:lineRule="auto"/>
        <w:rPr>
          <w:rFonts w:cs="宋体"/>
          <w:u w:val="single"/>
        </w:rPr>
      </w:pPr>
      <w:r>
        <w:rPr>
          <w:rFonts w:hint="eastAsia"/>
        </w:rPr>
        <w:t>土建与装修一体化设计的部位：</w:t>
      </w:r>
      <w:r>
        <w:rPr>
          <w:rFonts w:ascii="宋体" w:hAnsi="宋体"/>
          <w:bCs/>
          <w:lang w:val="zh-CN"/>
        </w:rPr>
        <w:t>□</w:t>
      </w:r>
      <w:r>
        <w:rPr>
          <w:rFonts w:hint="eastAsia"/>
        </w:rPr>
        <w:t>所有部位；</w:t>
      </w:r>
      <w:r>
        <w:rPr>
          <w:rFonts w:ascii="宋体" w:hAnsi="宋体"/>
          <w:bCs/>
          <w:lang w:val="zh-CN"/>
        </w:rPr>
        <w:t>□</w:t>
      </w:r>
      <w:r>
        <w:rPr>
          <w:rFonts w:hint="eastAsia"/>
        </w:rPr>
        <w:t>公共部位</w:t>
      </w:r>
      <w:r>
        <w:t>；</w:t>
      </w:r>
      <w:r>
        <w:rPr>
          <w:rFonts w:ascii="宋体" w:hAnsi="宋体"/>
          <w:bCs/>
          <w:lang w:val="zh-CN"/>
        </w:rPr>
        <w:t>□</w:t>
      </w:r>
      <w:r>
        <w:rPr>
          <w:rFonts w:hint="eastAsia" w:ascii="宋体" w:hAnsi="宋体"/>
          <w:bCs/>
          <w:lang w:val="zh-CN"/>
        </w:rPr>
        <w:t>其他部位。</w:t>
      </w:r>
    </w:p>
    <w:p w14:paraId="6252A9C1">
      <w:pPr>
        <w:spacing w:line="288" w:lineRule="auto"/>
        <w:rPr>
          <w:rFonts w:cs="宋体"/>
        </w:rPr>
      </w:pPr>
    </w:p>
    <w:p w14:paraId="5E10B491">
      <w:pPr>
        <w:numPr>
          <w:ilvl w:val="0"/>
          <w:numId w:val="121"/>
        </w:numPr>
        <w:spacing w:line="288" w:lineRule="auto"/>
        <w:rPr>
          <w:rFonts w:cs="宋体"/>
          <w:b/>
          <w:bCs/>
          <w:sz w:val="24"/>
          <w:lang w:val="zh-CN"/>
        </w:rPr>
      </w:pPr>
      <w:r>
        <w:rPr>
          <w:rFonts w:hint="eastAsia" w:cs="宋体"/>
          <w:b/>
          <w:bCs/>
          <w:sz w:val="24"/>
          <w:lang w:val="zh-CN"/>
        </w:rPr>
        <w:t>证明材料</w:t>
      </w:r>
    </w:p>
    <w:p w14:paraId="2F97CC14">
      <w:pPr>
        <w:spacing w:before="156" w:beforeLines="50" w:after="156" w:afterLines="50" w:line="288" w:lineRule="auto"/>
        <w:rPr>
          <w:b/>
        </w:rPr>
      </w:pPr>
      <w:r>
        <w:rPr>
          <w:rFonts w:hint="eastAsia"/>
          <w:b/>
        </w:rPr>
        <w:t>建议提交材料及技术要求：</w:t>
      </w:r>
    </w:p>
    <w:tbl>
      <w:tblPr>
        <w:tblStyle w:val="28"/>
        <w:tblW w:w="8288"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082"/>
        <w:gridCol w:w="1306"/>
      </w:tblGrid>
      <w:tr w14:paraId="63614C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37A9E620">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1C16956E">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082" w:type="dxa"/>
            <w:shd w:val="clear" w:color="DBE5F1" w:fill="DBE5F1"/>
            <w:vAlign w:val="center"/>
          </w:tcPr>
          <w:p w14:paraId="0C4C95D4">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6" w:type="dxa"/>
            <w:shd w:val="clear" w:color="DBE5F1" w:fill="DBE5F1"/>
            <w:noWrap/>
            <w:vAlign w:val="center"/>
          </w:tcPr>
          <w:p w14:paraId="2FC91F55">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48F5E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6" w:space="0"/>
            </w:tcBorders>
            <w:shd w:val="clear" w:color="auto" w:fill="auto"/>
            <w:noWrap/>
            <w:vAlign w:val="center"/>
          </w:tcPr>
          <w:p w14:paraId="2C2C2251">
            <w:pPr>
              <w:widowControl/>
              <w:jc w:val="left"/>
              <w:rPr>
                <w:rFonts w:ascii="宋体" w:hAnsi="宋体" w:cs="宋体"/>
                <w:b/>
                <w:bCs/>
                <w:kern w:val="0"/>
                <w:sz w:val="22"/>
                <w:szCs w:val="22"/>
              </w:rPr>
            </w:pPr>
            <w:r>
              <w:rPr>
                <w:rFonts w:hint="eastAsia" w:ascii="宋体" w:hAnsi="宋体" w:cs="宋体"/>
                <w:b/>
                <w:bCs/>
                <w:kern w:val="0"/>
                <w:sz w:val="22"/>
                <w:szCs w:val="22"/>
              </w:rPr>
              <w:t>装修设计</w:t>
            </w:r>
          </w:p>
        </w:tc>
        <w:tc>
          <w:tcPr>
            <w:tcW w:w="1176" w:type="dxa"/>
            <w:tcBorders>
              <w:top w:val="single" w:color="auto" w:sz="4" w:space="0"/>
              <w:left w:val="single" w:color="auto" w:sz="6" w:space="0"/>
              <w:bottom w:val="single" w:color="auto" w:sz="4" w:space="0"/>
              <w:right w:val="single" w:color="auto" w:sz="6" w:space="0"/>
            </w:tcBorders>
            <w:shd w:val="clear" w:color="auto" w:fill="auto"/>
            <w:noWrap/>
            <w:vAlign w:val="center"/>
          </w:tcPr>
          <w:p w14:paraId="231B9328">
            <w:pPr>
              <w:widowControl/>
              <w:jc w:val="left"/>
              <w:rPr>
                <w:rFonts w:ascii="宋体" w:hAnsi="宋体" w:cs="宋体"/>
                <w:b/>
                <w:bCs/>
                <w:kern w:val="0"/>
                <w:sz w:val="22"/>
                <w:szCs w:val="22"/>
              </w:rPr>
            </w:pPr>
            <w:r>
              <w:rPr>
                <w:rFonts w:hint="eastAsia" w:ascii="宋体" w:hAnsi="宋体" w:cs="宋体"/>
                <w:b/>
                <w:bCs/>
                <w:kern w:val="0"/>
                <w:sz w:val="22"/>
                <w:szCs w:val="22"/>
              </w:rPr>
              <w:t>装修设计图</w:t>
            </w:r>
          </w:p>
        </w:tc>
        <w:tc>
          <w:tcPr>
            <w:tcW w:w="5082" w:type="dxa"/>
            <w:tcBorders>
              <w:top w:val="single" w:color="auto" w:sz="4" w:space="0"/>
              <w:left w:val="single" w:color="auto" w:sz="6" w:space="0"/>
              <w:bottom w:val="single" w:color="auto" w:sz="4" w:space="0"/>
              <w:right w:val="single" w:color="auto" w:sz="6" w:space="0"/>
            </w:tcBorders>
            <w:shd w:val="clear" w:color="auto" w:fill="auto"/>
            <w:noWrap/>
            <w:vAlign w:val="center"/>
          </w:tcPr>
          <w:p w14:paraId="76E15240">
            <w:pPr>
              <w:widowControl/>
              <w:jc w:val="left"/>
              <w:rPr>
                <w:rFonts w:ascii="宋体" w:hAnsi="宋体" w:cs="宋体"/>
                <w:kern w:val="0"/>
                <w:sz w:val="22"/>
                <w:szCs w:val="22"/>
              </w:rPr>
            </w:pPr>
            <w:r>
              <w:rPr>
                <w:rFonts w:hint="eastAsia" w:ascii="宋体" w:hAnsi="宋体" w:cs="宋体"/>
                <w:kern w:val="0"/>
                <w:sz w:val="22"/>
                <w:szCs w:val="22"/>
              </w:rPr>
              <w:t>应包括土建与装修一体化设计部位的装修施工图，应与土建各专业图纸配套</w:t>
            </w:r>
          </w:p>
        </w:tc>
        <w:tc>
          <w:tcPr>
            <w:tcW w:w="1306" w:type="dxa"/>
            <w:tcBorders>
              <w:top w:val="single" w:color="auto" w:sz="4" w:space="0"/>
              <w:left w:val="single" w:color="auto" w:sz="6" w:space="0"/>
              <w:bottom w:val="single" w:color="auto" w:sz="4" w:space="0"/>
              <w:right w:val="single" w:color="auto" w:sz="4" w:space="0"/>
            </w:tcBorders>
            <w:shd w:val="clear" w:color="auto" w:fill="auto"/>
            <w:noWrap/>
            <w:vAlign w:val="center"/>
          </w:tcPr>
          <w:p w14:paraId="5DD9A048">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7933E97">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239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A3CA155">
            <w:pPr>
              <w:spacing w:line="288" w:lineRule="auto"/>
            </w:pPr>
          </w:p>
        </w:tc>
      </w:tr>
    </w:tbl>
    <w:p w14:paraId="3E17D64F">
      <w:pPr>
        <w:rPr>
          <w:rFonts w:eastAsia="黑体"/>
          <w:b/>
          <w:bCs/>
          <w:kern w:val="44"/>
          <w:sz w:val="24"/>
          <w:szCs w:val="44"/>
        </w:rPr>
      </w:pPr>
    </w:p>
    <w:p w14:paraId="0A702DCA">
      <w:pPr>
        <w:widowControl/>
        <w:jc w:val="left"/>
        <w:rPr>
          <w:rFonts w:eastAsia="黑体"/>
          <w:b/>
          <w:bCs/>
          <w:kern w:val="44"/>
          <w:sz w:val="24"/>
          <w:szCs w:val="44"/>
        </w:rPr>
      </w:pPr>
      <w:r>
        <w:rPr>
          <w:rFonts w:eastAsia="黑体"/>
          <w:b/>
          <w:bCs/>
          <w:kern w:val="44"/>
          <w:sz w:val="24"/>
          <w:szCs w:val="44"/>
        </w:rPr>
        <w:br w:type="page"/>
      </w:r>
    </w:p>
    <w:p w14:paraId="11DD5F38">
      <w:pPr>
        <w:pStyle w:val="5"/>
        <w:spacing w:line="288" w:lineRule="auto"/>
      </w:pPr>
      <w:r>
        <w:rPr>
          <w:rFonts w:hint="eastAsia"/>
        </w:rPr>
        <w:t>7.2.15 合理选用建筑结构材料与构件。（总分10分）</w:t>
      </w:r>
    </w:p>
    <w:p w14:paraId="39059060">
      <w:pPr>
        <w:numPr>
          <w:ilvl w:val="0"/>
          <w:numId w:val="122"/>
        </w:numPr>
        <w:spacing w:line="288" w:lineRule="auto"/>
        <w:rPr>
          <w:rFonts w:cs="宋体"/>
          <w:b/>
          <w:bCs/>
          <w:sz w:val="24"/>
          <w:lang w:val="zh-CN"/>
        </w:rPr>
      </w:pPr>
      <w:r>
        <w:rPr>
          <w:rFonts w:hint="eastAsia" w:cs="宋体"/>
          <w:b/>
          <w:bCs/>
          <w:sz w:val="24"/>
          <w:lang w:val="zh-CN"/>
        </w:rPr>
        <w:t>得分自评</w:t>
      </w:r>
    </w:p>
    <w:p w14:paraId="186934F8">
      <w:pPr>
        <w:spacing w:line="288" w:lineRule="auto"/>
        <w:rPr>
          <w:rFonts w:ascii="宋体"/>
          <w:lang w:val="zh-CN"/>
        </w:rPr>
      </w:pPr>
      <w:r>
        <w:rPr>
          <w:rFonts w:hint="eastAsia" w:ascii="宋体"/>
          <w:b/>
          <w:bCs/>
          <w:lang w:val="zh-CN"/>
        </w:rPr>
        <w:t>□混凝土结构</w:t>
      </w:r>
    </w:p>
    <w:tbl>
      <w:tblPr>
        <w:tblStyle w:val="28"/>
        <w:tblW w:w="8360" w:type="dxa"/>
        <w:tblInd w:w="91" w:type="dxa"/>
        <w:tblLayout w:type="autofit"/>
        <w:tblCellMar>
          <w:top w:w="0" w:type="dxa"/>
          <w:left w:w="108" w:type="dxa"/>
          <w:bottom w:w="0" w:type="dxa"/>
          <w:right w:w="108" w:type="dxa"/>
        </w:tblCellMar>
      </w:tblPr>
      <w:tblGrid>
        <w:gridCol w:w="1010"/>
        <w:gridCol w:w="4170"/>
        <w:gridCol w:w="1600"/>
        <w:gridCol w:w="1580"/>
      </w:tblGrid>
      <w:tr w14:paraId="38ADC32F">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tcPr>
          <w:p w14:paraId="1908233C">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0F5D0D9A">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5CC0D370">
            <w:pPr>
              <w:widowControl/>
              <w:jc w:val="center"/>
              <w:rPr>
                <w:rFonts w:ascii="宋体" w:hAnsi="宋体" w:cs="宋体"/>
                <w:b/>
                <w:bCs/>
                <w:kern w:val="0"/>
                <w:szCs w:val="21"/>
              </w:rPr>
            </w:pPr>
            <w:r>
              <w:rPr>
                <w:rFonts w:hint="eastAsia" w:ascii="宋体" w:hAnsi="宋体" w:cs="宋体"/>
                <w:b/>
                <w:bCs/>
                <w:kern w:val="0"/>
                <w:szCs w:val="21"/>
              </w:rPr>
              <w:t>自评得分（分）</w:t>
            </w:r>
          </w:p>
        </w:tc>
      </w:tr>
      <w:tr w14:paraId="62112C29">
        <w:tblPrEx>
          <w:tblCellMar>
            <w:top w:w="0" w:type="dxa"/>
            <w:left w:w="108" w:type="dxa"/>
            <w:bottom w:w="0" w:type="dxa"/>
            <w:right w:w="108" w:type="dxa"/>
          </w:tblCellMar>
        </w:tblPrEx>
        <w:trPr>
          <w:trHeight w:val="540" w:hRule="atLeast"/>
        </w:trPr>
        <w:tc>
          <w:tcPr>
            <w:tcW w:w="1010" w:type="dxa"/>
            <w:vMerge w:val="restart"/>
            <w:tcBorders>
              <w:top w:val="nil"/>
              <w:left w:val="single" w:color="auto" w:sz="4" w:space="0"/>
              <w:bottom w:val="single" w:color="000000" w:sz="4" w:space="0"/>
              <w:right w:val="single" w:color="auto" w:sz="4" w:space="0"/>
            </w:tcBorders>
            <w:shd w:val="clear" w:color="auto" w:fill="auto"/>
            <w:vAlign w:val="center"/>
          </w:tcPr>
          <w:p w14:paraId="19AC1CF7">
            <w:pPr>
              <w:widowControl/>
              <w:jc w:val="center"/>
              <w:rPr>
                <w:rFonts w:ascii="宋体" w:hAnsi="宋体" w:cs="宋体"/>
                <w:kern w:val="0"/>
                <w:sz w:val="22"/>
                <w:szCs w:val="22"/>
              </w:rPr>
            </w:pPr>
            <w:r>
              <w:rPr>
                <w:rFonts w:hint="eastAsia" w:ascii="宋体" w:hAnsi="宋体" w:cs="宋体"/>
                <w:kern w:val="0"/>
                <w:sz w:val="22"/>
                <w:szCs w:val="22"/>
              </w:rPr>
              <w:t>混凝土结构</w:t>
            </w:r>
          </w:p>
        </w:tc>
        <w:tc>
          <w:tcPr>
            <w:tcW w:w="4170" w:type="dxa"/>
            <w:tcBorders>
              <w:top w:val="nil"/>
              <w:left w:val="nil"/>
              <w:bottom w:val="single" w:color="auto" w:sz="4" w:space="0"/>
              <w:right w:val="single" w:color="auto" w:sz="4" w:space="0"/>
            </w:tcBorders>
            <w:shd w:val="clear" w:color="auto" w:fill="auto"/>
            <w:vAlign w:val="center"/>
          </w:tcPr>
          <w:p w14:paraId="6E43C181">
            <w:pPr>
              <w:widowControl/>
              <w:jc w:val="left"/>
              <w:rPr>
                <w:rFonts w:ascii="宋体" w:hAnsi="宋体" w:cs="宋体"/>
                <w:kern w:val="0"/>
                <w:sz w:val="22"/>
                <w:szCs w:val="22"/>
              </w:rPr>
            </w:pPr>
            <w:r>
              <w:rPr>
                <w:rFonts w:hint="eastAsia" w:ascii="宋体" w:hAnsi="宋体" w:cs="宋体"/>
                <w:kern w:val="0"/>
                <w:sz w:val="22"/>
                <w:szCs w:val="22"/>
              </w:rPr>
              <w:t>400MPa 级及以上强度等级钢筋应用比例达到 85%</w:t>
            </w:r>
          </w:p>
        </w:tc>
        <w:tc>
          <w:tcPr>
            <w:tcW w:w="1600" w:type="dxa"/>
            <w:tcBorders>
              <w:top w:val="nil"/>
              <w:left w:val="nil"/>
              <w:bottom w:val="single" w:color="auto" w:sz="4" w:space="0"/>
              <w:right w:val="single" w:color="auto" w:sz="4" w:space="0"/>
            </w:tcBorders>
            <w:shd w:val="clear" w:color="auto" w:fill="auto"/>
            <w:noWrap/>
            <w:vAlign w:val="center"/>
          </w:tcPr>
          <w:p w14:paraId="49D21FE1">
            <w:pPr>
              <w:widowControl/>
              <w:jc w:val="center"/>
              <w:rPr>
                <w:rFonts w:ascii="宋体" w:hAnsi="宋体" w:cs="宋体"/>
                <w:kern w:val="0"/>
                <w:sz w:val="22"/>
                <w:szCs w:val="22"/>
              </w:rPr>
            </w:pPr>
            <w:r>
              <w:rPr>
                <w:rFonts w:hint="eastAsia" w:ascii="宋体" w:hAnsi="宋体" w:cs="宋体"/>
                <w:kern w:val="0"/>
                <w:sz w:val="22"/>
                <w:szCs w:val="22"/>
              </w:rPr>
              <w:t>5</w:t>
            </w:r>
          </w:p>
        </w:tc>
        <w:tc>
          <w:tcPr>
            <w:tcW w:w="1580" w:type="dxa"/>
            <w:tcBorders>
              <w:top w:val="nil"/>
              <w:left w:val="nil"/>
              <w:bottom w:val="single" w:color="auto" w:sz="4" w:space="0"/>
              <w:right w:val="single" w:color="auto" w:sz="4" w:space="0"/>
            </w:tcBorders>
            <w:shd w:val="clear" w:color="auto" w:fill="auto"/>
            <w:noWrap/>
            <w:vAlign w:val="center"/>
          </w:tcPr>
          <w:p w14:paraId="176D2AF9">
            <w:pPr>
              <w:widowControl/>
              <w:jc w:val="center"/>
              <w:rPr>
                <w:rFonts w:ascii="宋体" w:hAnsi="宋体" w:cs="宋体"/>
                <w:kern w:val="0"/>
                <w:sz w:val="22"/>
                <w:szCs w:val="22"/>
              </w:rPr>
            </w:pPr>
            <w:r>
              <w:rPr>
                <w:rFonts w:hint="eastAsia" w:ascii="宋体" w:hAnsi="宋体" w:cs="宋体"/>
                <w:kern w:val="0"/>
                <w:sz w:val="22"/>
                <w:szCs w:val="22"/>
              </w:rPr>
              <w:t>　</w:t>
            </w:r>
          </w:p>
        </w:tc>
      </w:tr>
      <w:tr w14:paraId="60FDD74D">
        <w:tblPrEx>
          <w:tblCellMar>
            <w:top w:w="0" w:type="dxa"/>
            <w:left w:w="108" w:type="dxa"/>
            <w:bottom w:w="0" w:type="dxa"/>
            <w:right w:w="108" w:type="dxa"/>
          </w:tblCellMar>
        </w:tblPrEx>
        <w:trPr>
          <w:trHeight w:val="810" w:hRule="atLeast"/>
        </w:trPr>
        <w:tc>
          <w:tcPr>
            <w:tcW w:w="1010" w:type="dxa"/>
            <w:vMerge w:val="continue"/>
            <w:tcBorders>
              <w:top w:val="nil"/>
              <w:left w:val="single" w:color="auto" w:sz="4" w:space="0"/>
              <w:bottom w:val="single" w:color="000000" w:sz="4" w:space="0"/>
              <w:right w:val="single" w:color="auto" w:sz="4" w:space="0"/>
            </w:tcBorders>
            <w:vAlign w:val="center"/>
          </w:tcPr>
          <w:p w14:paraId="09990003">
            <w:pPr>
              <w:widowControl/>
              <w:jc w:val="left"/>
              <w:rPr>
                <w:rFonts w:ascii="宋体" w:hAnsi="宋体" w:cs="宋体"/>
                <w:kern w:val="0"/>
                <w:sz w:val="22"/>
                <w:szCs w:val="22"/>
              </w:rPr>
            </w:pPr>
          </w:p>
        </w:tc>
        <w:tc>
          <w:tcPr>
            <w:tcW w:w="4170" w:type="dxa"/>
            <w:tcBorders>
              <w:top w:val="nil"/>
              <w:left w:val="nil"/>
              <w:bottom w:val="single" w:color="auto" w:sz="4" w:space="0"/>
              <w:right w:val="single" w:color="auto" w:sz="4" w:space="0"/>
            </w:tcBorders>
            <w:shd w:val="clear" w:color="auto" w:fill="auto"/>
            <w:vAlign w:val="center"/>
          </w:tcPr>
          <w:p w14:paraId="7E052F3A">
            <w:pPr>
              <w:widowControl/>
              <w:jc w:val="left"/>
              <w:rPr>
                <w:rFonts w:ascii="宋体" w:hAnsi="宋体" w:cs="宋体"/>
                <w:kern w:val="0"/>
                <w:sz w:val="22"/>
                <w:szCs w:val="22"/>
              </w:rPr>
            </w:pPr>
            <w:r>
              <w:rPr>
                <w:rFonts w:hint="eastAsia" w:ascii="宋体" w:hAnsi="宋体" w:cs="宋体"/>
                <w:kern w:val="0"/>
                <w:sz w:val="22"/>
                <w:szCs w:val="22"/>
              </w:rPr>
              <w:t>混凝土竖向承重结构采用强度等级不小于 C50 混凝土用量占竖向承重结构中混凝土总量的比例达到 50%</w:t>
            </w:r>
          </w:p>
        </w:tc>
        <w:tc>
          <w:tcPr>
            <w:tcW w:w="1600" w:type="dxa"/>
            <w:tcBorders>
              <w:top w:val="nil"/>
              <w:left w:val="nil"/>
              <w:bottom w:val="single" w:color="auto" w:sz="4" w:space="0"/>
              <w:right w:val="single" w:color="auto" w:sz="4" w:space="0"/>
            </w:tcBorders>
            <w:shd w:val="clear" w:color="auto" w:fill="auto"/>
            <w:noWrap/>
            <w:vAlign w:val="center"/>
          </w:tcPr>
          <w:p w14:paraId="134CD20E">
            <w:pPr>
              <w:widowControl/>
              <w:jc w:val="center"/>
              <w:rPr>
                <w:rFonts w:ascii="宋体" w:hAnsi="宋体" w:cs="宋体"/>
                <w:kern w:val="0"/>
                <w:sz w:val="22"/>
                <w:szCs w:val="22"/>
              </w:rPr>
            </w:pPr>
            <w:r>
              <w:rPr>
                <w:rFonts w:hint="eastAsia" w:ascii="宋体" w:hAnsi="宋体" w:cs="宋体"/>
                <w:kern w:val="0"/>
                <w:sz w:val="22"/>
                <w:szCs w:val="22"/>
              </w:rPr>
              <w:t>5</w:t>
            </w:r>
          </w:p>
        </w:tc>
        <w:tc>
          <w:tcPr>
            <w:tcW w:w="1580" w:type="dxa"/>
            <w:tcBorders>
              <w:top w:val="nil"/>
              <w:left w:val="nil"/>
              <w:bottom w:val="single" w:color="auto" w:sz="4" w:space="0"/>
              <w:right w:val="single" w:color="auto" w:sz="4" w:space="0"/>
            </w:tcBorders>
            <w:shd w:val="clear" w:color="auto" w:fill="auto"/>
            <w:noWrap/>
            <w:vAlign w:val="center"/>
          </w:tcPr>
          <w:p w14:paraId="63687F09">
            <w:pPr>
              <w:widowControl/>
              <w:jc w:val="center"/>
              <w:rPr>
                <w:rFonts w:ascii="宋体" w:hAnsi="宋体" w:cs="宋体"/>
                <w:kern w:val="0"/>
                <w:sz w:val="22"/>
                <w:szCs w:val="22"/>
              </w:rPr>
            </w:pPr>
            <w:r>
              <w:rPr>
                <w:rFonts w:hint="eastAsia" w:ascii="宋体" w:hAnsi="宋体" w:cs="宋体"/>
                <w:kern w:val="0"/>
                <w:sz w:val="22"/>
                <w:szCs w:val="22"/>
              </w:rPr>
              <w:t>　</w:t>
            </w:r>
          </w:p>
        </w:tc>
      </w:tr>
    </w:tbl>
    <w:p w14:paraId="78B68DC1">
      <w:pPr>
        <w:spacing w:line="288" w:lineRule="auto"/>
        <w:rPr>
          <w:rFonts w:cs="宋体"/>
          <w:b/>
          <w:bCs/>
          <w:sz w:val="24"/>
          <w:lang w:val="zh-CN"/>
        </w:rPr>
      </w:pPr>
    </w:p>
    <w:p w14:paraId="13DDC8C4">
      <w:pPr>
        <w:spacing w:line="288" w:lineRule="auto"/>
        <w:rPr>
          <w:rFonts w:ascii="宋体"/>
          <w:szCs w:val="21"/>
          <w:lang w:val="zh-CN"/>
        </w:rPr>
      </w:pPr>
      <w:r>
        <w:rPr>
          <w:rFonts w:hint="eastAsia" w:ascii="宋体"/>
          <w:b/>
          <w:bCs/>
          <w:szCs w:val="21"/>
          <w:lang w:val="zh-CN"/>
        </w:rPr>
        <w:t>□钢结构</w:t>
      </w:r>
    </w:p>
    <w:tbl>
      <w:tblPr>
        <w:tblStyle w:val="28"/>
        <w:tblW w:w="8360" w:type="dxa"/>
        <w:tblInd w:w="91" w:type="dxa"/>
        <w:tblLayout w:type="autofit"/>
        <w:tblCellMar>
          <w:top w:w="0" w:type="dxa"/>
          <w:left w:w="108" w:type="dxa"/>
          <w:bottom w:w="0" w:type="dxa"/>
          <w:right w:w="108" w:type="dxa"/>
        </w:tblCellMar>
      </w:tblPr>
      <w:tblGrid>
        <w:gridCol w:w="1010"/>
        <w:gridCol w:w="4170"/>
        <w:gridCol w:w="1600"/>
        <w:gridCol w:w="1580"/>
      </w:tblGrid>
      <w:tr w14:paraId="4E90D549">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tcPr>
          <w:p w14:paraId="33D91947">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1EBD2E56">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57AAF3BB">
            <w:pPr>
              <w:widowControl/>
              <w:jc w:val="center"/>
              <w:rPr>
                <w:rFonts w:ascii="宋体" w:hAnsi="宋体" w:cs="宋体"/>
                <w:b/>
                <w:bCs/>
                <w:kern w:val="0"/>
                <w:szCs w:val="21"/>
              </w:rPr>
            </w:pPr>
            <w:r>
              <w:rPr>
                <w:rFonts w:hint="eastAsia" w:ascii="宋体" w:hAnsi="宋体" w:cs="宋体"/>
                <w:b/>
                <w:bCs/>
                <w:kern w:val="0"/>
                <w:szCs w:val="21"/>
              </w:rPr>
              <w:t>自评得分（分）</w:t>
            </w:r>
          </w:p>
        </w:tc>
      </w:tr>
      <w:tr w14:paraId="7BE0579F">
        <w:tblPrEx>
          <w:tblCellMar>
            <w:top w:w="0" w:type="dxa"/>
            <w:left w:w="108" w:type="dxa"/>
            <w:bottom w:w="0" w:type="dxa"/>
            <w:right w:w="108" w:type="dxa"/>
          </w:tblCellMar>
        </w:tblPrEx>
        <w:trPr>
          <w:trHeight w:val="540" w:hRule="atLeast"/>
        </w:trPr>
        <w:tc>
          <w:tcPr>
            <w:tcW w:w="1010" w:type="dxa"/>
            <w:vMerge w:val="restart"/>
            <w:tcBorders>
              <w:top w:val="nil"/>
              <w:left w:val="single" w:color="auto" w:sz="4" w:space="0"/>
              <w:bottom w:val="single" w:color="000000" w:sz="4" w:space="0"/>
              <w:right w:val="single" w:color="auto" w:sz="4" w:space="0"/>
            </w:tcBorders>
            <w:shd w:val="clear" w:color="auto" w:fill="auto"/>
            <w:noWrap/>
            <w:vAlign w:val="center"/>
          </w:tcPr>
          <w:p w14:paraId="309B8449">
            <w:pPr>
              <w:widowControl/>
              <w:jc w:val="center"/>
              <w:rPr>
                <w:rFonts w:ascii="宋体" w:hAnsi="宋体" w:cs="宋体"/>
                <w:kern w:val="0"/>
                <w:sz w:val="22"/>
                <w:szCs w:val="22"/>
              </w:rPr>
            </w:pPr>
            <w:r>
              <w:rPr>
                <w:rFonts w:hint="eastAsia" w:ascii="宋体" w:hAnsi="宋体" w:cs="宋体"/>
                <w:kern w:val="0"/>
                <w:sz w:val="22"/>
                <w:szCs w:val="22"/>
              </w:rPr>
              <w:t>钢结构</w:t>
            </w:r>
          </w:p>
        </w:tc>
        <w:tc>
          <w:tcPr>
            <w:tcW w:w="4170" w:type="dxa"/>
            <w:tcBorders>
              <w:top w:val="nil"/>
              <w:left w:val="nil"/>
              <w:bottom w:val="single" w:color="auto" w:sz="4" w:space="0"/>
              <w:right w:val="single" w:color="auto" w:sz="4" w:space="0"/>
            </w:tcBorders>
            <w:shd w:val="clear" w:color="auto" w:fill="auto"/>
            <w:vAlign w:val="center"/>
          </w:tcPr>
          <w:p w14:paraId="10270D23">
            <w:pPr>
              <w:widowControl/>
              <w:jc w:val="left"/>
              <w:rPr>
                <w:rFonts w:ascii="宋体" w:hAnsi="宋体" w:cs="宋体"/>
                <w:kern w:val="0"/>
                <w:sz w:val="22"/>
                <w:szCs w:val="22"/>
              </w:rPr>
            </w:pPr>
            <w:r>
              <w:rPr>
                <w:rFonts w:hint="eastAsia" w:ascii="宋体" w:hAnsi="宋体" w:cs="宋体"/>
                <w:kern w:val="0"/>
                <w:sz w:val="22"/>
                <w:szCs w:val="22"/>
              </w:rPr>
              <w:t>Q355 及以上高强钢材用量占钢材总量的比例达到 50%</w:t>
            </w:r>
          </w:p>
        </w:tc>
        <w:tc>
          <w:tcPr>
            <w:tcW w:w="1600" w:type="dxa"/>
            <w:tcBorders>
              <w:top w:val="nil"/>
              <w:left w:val="nil"/>
              <w:bottom w:val="single" w:color="auto" w:sz="4" w:space="0"/>
              <w:right w:val="single" w:color="auto" w:sz="4" w:space="0"/>
            </w:tcBorders>
            <w:shd w:val="clear" w:color="auto" w:fill="auto"/>
            <w:noWrap/>
            <w:vAlign w:val="center"/>
          </w:tcPr>
          <w:p w14:paraId="6E88D8E9">
            <w:pPr>
              <w:widowControl/>
              <w:jc w:val="center"/>
              <w:rPr>
                <w:rFonts w:ascii="宋体" w:hAnsi="宋体" w:cs="宋体"/>
                <w:kern w:val="0"/>
                <w:sz w:val="22"/>
                <w:szCs w:val="22"/>
              </w:rPr>
            </w:pPr>
            <w:r>
              <w:rPr>
                <w:rFonts w:hint="eastAsia" w:ascii="宋体" w:hAnsi="宋体" w:cs="宋体"/>
                <w:kern w:val="0"/>
                <w:sz w:val="22"/>
                <w:szCs w:val="22"/>
              </w:rPr>
              <w:t>4</w:t>
            </w:r>
          </w:p>
        </w:tc>
        <w:tc>
          <w:tcPr>
            <w:tcW w:w="1580" w:type="dxa"/>
            <w:tcBorders>
              <w:top w:val="nil"/>
              <w:left w:val="nil"/>
              <w:bottom w:val="single" w:color="auto" w:sz="4" w:space="0"/>
              <w:right w:val="single" w:color="auto" w:sz="4" w:space="0"/>
            </w:tcBorders>
            <w:shd w:val="clear" w:color="auto" w:fill="auto"/>
            <w:noWrap/>
            <w:vAlign w:val="center"/>
          </w:tcPr>
          <w:p w14:paraId="4DDA526D">
            <w:pPr>
              <w:widowControl/>
              <w:jc w:val="center"/>
              <w:rPr>
                <w:rFonts w:ascii="宋体" w:hAnsi="宋体" w:cs="宋体"/>
                <w:kern w:val="0"/>
                <w:sz w:val="22"/>
                <w:szCs w:val="22"/>
              </w:rPr>
            </w:pPr>
            <w:r>
              <w:rPr>
                <w:rFonts w:hint="eastAsia" w:ascii="宋体" w:hAnsi="宋体" w:cs="宋体"/>
                <w:kern w:val="0"/>
                <w:sz w:val="22"/>
                <w:szCs w:val="22"/>
              </w:rPr>
              <w:t>　</w:t>
            </w:r>
          </w:p>
        </w:tc>
      </w:tr>
      <w:tr w14:paraId="2495C065">
        <w:tblPrEx>
          <w:tblCellMar>
            <w:top w:w="0" w:type="dxa"/>
            <w:left w:w="108" w:type="dxa"/>
            <w:bottom w:w="0" w:type="dxa"/>
            <w:right w:w="108" w:type="dxa"/>
          </w:tblCellMar>
        </w:tblPrEx>
        <w:trPr>
          <w:trHeight w:val="540" w:hRule="atLeast"/>
        </w:trPr>
        <w:tc>
          <w:tcPr>
            <w:tcW w:w="1010" w:type="dxa"/>
            <w:vMerge w:val="continue"/>
            <w:tcBorders>
              <w:top w:val="nil"/>
              <w:left w:val="single" w:color="auto" w:sz="4" w:space="0"/>
              <w:bottom w:val="single" w:color="000000" w:sz="4" w:space="0"/>
              <w:right w:val="single" w:color="auto" w:sz="4" w:space="0"/>
            </w:tcBorders>
            <w:vAlign w:val="center"/>
          </w:tcPr>
          <w:p w14:paraId="375EB3C1">
            <w:pPr>
              <w:widowControl/>
              <w:jc w:val="left"/>
              <w:rPr>
                <w:rFonts w:ascii="宋体" w:hAnsi="宋体" w:cs="宋体"/>
                <w:kern w:val="0"/>
                <w:sz w:val="22"/>
                <w:szCs w:val="22"/>
              </w:rPr>
            </w:pPr>
          </w:p>
        </w:tc>
        <w:tc>
          <w:tcPr>
            <w:tcW w:w="4170" w:type="dxa"/>
            <w:tcBorders>
              <w:top w:val="nil"/>
              <w:left w:val="nil"/>
              <w:bottom w:val="single" w:color="auto" w:sz="4" w:space="0"/>
              <w:right w:val="single" w:color="auto" w:sz="4" w:space="0"/>
            </w:tcBorders>
            <w:shd w:val="clear" w:color="auto" w:fill="auto"/>
            <w:vAlign w:val="center"/>
          </w:tcPr>
          <w:p w14:paraId="6D78A35F">
            <w:pPr>
              <w:widowControl/>
              <w:jc w:val="left"/>
              <w:rPr>
                <w:rFonts w:ascii="宋体" w:hAnsi="宋体" w:cs="宋体"/>
                <w:kern w:val="0"/>
                <w:sz w:val="22"/>
                <w:szCs w:val="22"/>
              </w:rPr>
            </w:pPr>
            <w:r>
              <w:rPr>
                <w:rFonts w:hint="eastAsia" w:ascii="宋体" w:hAnsi="宋体" w:cs="宋体"/>
                <w:kern w:val="0"/>
                <w:sz w:val="22"/>
                <w:szCs w:val="22"/>
              </w:rPr>
              <w:t>螺栓连接等非现场焊接节点占现场全部连接、拼接节点的数量比例达到 50%</w:t>
            </w:r>
          </w:p>
        </w:tc>
        <w:tc>
          <w:tcPr>
            <w:tcW w:w="1600" w:type="dxa"/>
            <w:tcBorders>
              <w:top w:val="nil"/>
              <w:left w:val="nil"/>
              <w:bottom w:val="single" w:color="auto" w:sz="4" w:space="0"/>
              <w:right w:val="single" w:color="auto" w:sz="4" w:space="0"/>
            </w:tcBorders>
            <w:shd w:val="clear" w:color="auto" w:fill="auto"/>
            <w:noWrap/>
            <w:vAlign w:val="center"/>
          </w:tcPr>
          <w:p w14:paraId="4FDA05DD">
            <w:pPr>
              <w:widowControl/>
              <w:jc w:val="center"/>
              <w:rPr>
                <w:rFonts w:ascii="宋体" w:hAnsi="宋体" w:cs="宋体"/>
                <w:kern w:val="0"/>
                <w:sz w:val="22"/>
                <w:szCs w:val="22"/>
              </w:rPr>
            </w:pPr>
            <w:r>
              <w:rPr>
                <w:rFonts w:hint="eastAsia" w:ascii="宋体" w:hAnsi="宋体" w:cs="宋体"/>
                <w:kern w:val="0"/>
                <w:sz w:val="22"/>
                <w:szCs w:val="22"/>
              </w:rPr>
              <w:t>4</w:t>
            </w:r>
          </w:p>
        </w:tc>
        <w:tc>
          <w:tcPr>
            <w:tcW w:w="1580" w:type="dxa"/>
            <w:tcBorders>
              <w:top w:val="nil"/>
              <w:left w:val="nil"/>
              <w:bottom w:val="single" w:color="auto" w:sz="4" w:space="0"/>
              <w:right w:val="single" w:color="auto" w:sz="4" w:space="0"/>
            </w:tcBorders>
            <w:shd w:val="clear" w:color="auto" w:fill="auto"/>
            <w:noWrap/>
            <w:vAlign w:val="center"/>
          </w:tcPr>
          <w:p w14:paraId="18335C9D">
            <w:pPr>
              <w:widowControl/>
              <w:jc w:val="center"/>
              <w:rPr>
                <w:rFonts w:ascii="宋体" w:hAnsi="宋体" w:cs="宋体"/>
                <w:kern w:val="0"/>
                <w:sz w:val="22"/>
                <w:szCs w:val="22"/>
              </w:rPr>
            </w:pPr>
            <w:r>
              <w:rPr>
                <w:rFonts w:hint="eastAsia" w:ascii="宋体" w:hAnsi="宋体" w:cs="宋体"/>
                <w:kern w:val="0"/>
                <w:sz w:val="22"/>
                <w:szCs w:val="22"/>
              </w:rPr>
              <w:t>　</w:t>
            </w:r>
          </w:p>
        </w:tc>
      </w:tr>
      <w:tr w14:paraId="128DE325">
        <w:tblPrEx>
          <w:tblCellMar>
            <w:top w:w="0" w:type="dxa"/>
            <w:left w:w="108" w:type="dxa"/>
            <w:bottom w:w="0" w:type="dxa"/>
            <w:right w:w="108" w:type="dxa"/>
          </w:tblCellMar>
        </w:tblPrEx>
        <w:trPr>
          <w:trHeight w:val="270" w:hRule="atLeast"/>
        </w:trPr>
        <w:tc>
          <w:tcPr>
            <w:tcW w:w="1010" w:type="dxa"/>
            <w:vMerge w:val="continue"/>
            <w:tcBorders>
              <w:top w:val="nil"/>
              <w:left w:val="single" w:color="auto" w:sz="4" w:space="0"/>
              <w:bottom w:val="single" w:color="000000" w:sz="4" w:space="0"/>
              <w:right w:val="single" w:color="auto" w:sz="4" w:space="0"/>
            </w:tcBorders>
            <w:vAlign w:val="center"/>
          </w:tcPr>
          <w:p w14:paraId="2FF36726">
            <w:pPr>
              <w:widowControl/>
              <w:jc w:val="left"/>
              <w:rPr>
                <w:rFonts w:ascii="宋体" w:hAnsi="宋体" w:cs="宋体"/>
                <w:kern w:val="0"/>
                <w:sz w:val="22"/>
                <w:szCs w:val="22"/>
              </w:rPr>
            </w:pPr>
          </w:p>
        </w:tc>
        <w:tc>
          <w:tcPr>
            <w:tcW w:w="4170" w:type="dxa"/>
            <w:tcBorders>
              <w:top w:val="nil"/>
              <w:left w:val="nil"/>
              <w:bottom w:val="single" w:color="auto" w:sz="4" w:space="0"/>
              <w:right w:val="single" w:color="auto" w:sz="4" w:space="0"/>
            </w:tcBorders>
            <w:shd w:val="clear" w:color="auto" w:fill="auto"/>
            <w:vAlign w:val="center"/>
          </w:tcPr>
          <w:p w14:paraId="6992FDAB">
            <w:pPr>
              <w:widowControl/>
              <w:jc w:val="left"/>
              <w:rPr>
                <w:rFonts w:ascii="宋体" w:hAnsi="宋体" w:cs="宋体"/>
                <w:kern w:val="0"/>
                <w:sz w:val="22"/>
                <w:szCs w:val="22"/>
              </w:rPr>
            </w:pPr>
            <w:r>
              <w:rPr>
                <w:rFonts w:hint="eastAsia" w:ascii="宋体" w:hAnsi="宋体" w:cs="宋体"/>
                <w:kern w:val="0"/>
                <w:sz w:val="22"/>
                <w:szCs w:val="22"/>
              </w:rPr>
              <w:t>采用施工时免支撑的楼屋面板</w:t>
            </w:r>
          </w:p>
        </w:tc>
        <w:tc>
          <w:tcPr>
            <w:tcW w:w="1600" w:type="dxa"/>
            <w:tcBorders>
              <w:top w:val="nil"/>
              <w:left w:val="nil"/>
              <w:bottom w:val="single" w:color="auto" w:sz="4" w:space="0"/>
              <w:right w:val="single" w:color="auto" w:sz="4" w:space="0"/>
            </w:tcBorders>
            <w:shd w:val="clear" w:color="auto" w:fill="auto"/>
            <w:noWrap/>
            <w:vAlign w:val="center"/>
          </w:tcPr>
          <w:p w14:paraId="6EF02BBD">
            <w:pPr>
              <w:widowControl/>
              <w:jc w:val="center"/>
              <w:rPr>
                <w:rFonts w:ascii="宋体" w:hAnsi="宋体" w:cs="宋体"/>
                <w:kern w:val="0"/>
                <w:sz w:val="22"/>
                <w:szCs w:val="22"/>
              </w:rPr>
            </w:pPr>
            <w:r>
              <w:rPr>
                <w:rFonts w:hint="eastAsia" w:ascii="宋体" w:hAnsi="宋体" w:cs="宋体"/>
                <w:kern w:val="0"/>
                <w:sz w:val="22"/>
                <w:szCs w:val="22"/>
              </w:rPr>
              <w:t>2</w:t>
            </w:r>
          </w:p>
        </w:tc>
        <w:tc>
          <w:tcPr>
            <w:tcW w:w="1580" w:type="dxa"/>
            <w:tcBorders>
              <w:top w:val="nil"/>
              <w:left w:val="nil"/>
              <w:bottom w:val="single" w:color="auto" w:sz="4" w:space="0"/>
              <w:right w:val="single" w:color="auto" w:sz="4" w:space="0"/>
            </w:tcBorders>
            <w:shd w:val="clear" w:color="auto" w:fill="auto"/>
            <w:noWrap/>
            <w:vAlign w:val="center"/>
          </w:tcPr>
          <w:p w14:paraId="3495E92B">
            <w:pPr>
              <w:widowControl/>
              <w:jc w:val="center"/>
              <w:rPr>
                <w:rFonts w:ascii="宋体" w:hAnsi="宋体" w:cs="宋体"/>
                <w:kern w:val="0"/>
                <w:sz w:val="22"/>
                <w:szCs w:val="22"/>
              </w:rPr>
            </w:pPr>
            <w:r>
              <w:rPr>
                <w:rFonts w:hint="eastAsia" w:ascii="宋体" w:hAnsi="宋体" w:cs="宋体"/>
                <w:kern w:val="0"/>
                <w:sz w:val="22"/>
                <w:szCs w:val="22"/>
              </w:rPr>
              <w:t>　</w:t>
            </w:r>
          </w:p>
        </w:tc>
      </w:tr>
    </w:tbl>
    <w:p w14:paraId="444DD474">
      <w:pPr>
        <w:spacing w:line="288" w:lineRule="auto"/>
        <w:rPr>
          <w:rFonts w:cs="宋体"/>
          <w:b/>
          <w:bCs/>
          <w:sz w:val="24"/>
          <w:lang w:val="zh-CN"/>
        </w:rPr>
      </w:pPr>
    </w:p>
    <w:p w14:paraId="7574F32F">
      <w:pPr>
        <w:spacing w:line="288" w:lineRule="auto"/>
        <w:rPr>
          <w:rFonts w:ascii="宋体"/>
          <w:szCs w:val="21"/>
          <w:lang w:val="zh-CN"/>
        </w:rPr>
      </w:pPr>
      <w:r>
        <w:rPr>
          <w:rFonts w:hint="eastAsia" w:ascii="宋体"/>
          <w:b/>
          <w:bCs/>
          <w:szCs w:val="21"/>
          <w:lang w:val="zh-CN"/>
        </w:rPr>
        <w:t>□混合结构</w:t>
      </w:r>
    </w:p>
    <w:tbl>
      <w:tblPr>
        <w:tblStyle w:val="28"/>
        <w:tblW w:w="8360" w:type="dxa"/>
        <w:tblInd w:w="91" w:type="dxa"/>
        <w:tblLayout w:type="autofit"/>
        <w:tblCellMar>
          <w:top w:w="0" w:type="dxa"/>
          <w:left w:w="108" w:type="dxa"/>
          <w:bottom w:w="0" w:type="dxa"/>
          <w:right w:w="108" w:type="dxa"/>
        </w:tblCellMar>
      </w:tblPr>
      <w:tblGrid>
        <w:gridCol w:w="1010"/>
        <w:gridCol w:w="4170"/>
        <w:gridCol w:w="1600"/>
        <w:gridCol w:w="1580"/>
      </w:tblGrid>
      <w:tr w14:paraId="31940B67">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tcPr>
          <w:p w14:paraId="7938648F">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292A8E61">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4ADBE665">
            <w:pPr>
              <w:widowControl/>
              <w:jc w:val="center"/>
              <w:rPr>
                <w:rFonts w:ascii="宋体" w:hAnsi="宋体" w:cs="宋体"/>
                <w:b/>
                <w:bCs/>
                <w:kern w:val="0"/>
                <w:szCs w:val="21"/>
              </w:rPr>
            </w:pPr>
            <w:r>
              <w:rPr>
                <w:rFonts w:hint="eastAsia" w:ascii="宋体" w:hAnsi="宋体" w:cs="宋体"/>
                <w:b/>
                <w:bCs/>
                <w:kern w:val="0"/>
                <w:szCs w:val="21"/>
              </w:rPr>
              <w:t>自评得分（分）</w:t>
            </w:r>
          </w:p>
        </w:tc>
      </w:tr>
      <w:tr w14:paraId="0B4FA658">
        <w:tblPrEx>
          <w:tblCellMar>
            <w:top w:w="0" w:type="dxa"/>
            <w:left w:w="108" w:type="dxa"/>
            <w:bottom w:w="0" w:type="dxa"/>
            <w:right w:w="108" w:type="dxa"/>
          </w:tblCellMar>
        </w:tblPrEx>
        <w:trPr>
          <w:trHeight w:val="810" w:hRule="atLeast"/>
        </w:trPr>
        <w:tc>
          <w:tcPr>
            <w:tcW w:w="1010" w:type="dxa"/>
            <w:tcBorders>
              <w:top w:val="nil"/>
              <w:left w:val="single" w:color="auto" w:sz="4" w:space="0"/>
              <w:bottom w:val="single" w:color="auto" w:sz="4" w:space="0"/>
              <w:right w:val="single" w:color="auto" w:sz="4" w:space="0"/>
            </w:tcBorders>
            <w:shd w:val="clear" w:color="auto" w:fill="auto"/>
            <w:vAlign w:val="center"/>
          </w:tcPr>
          <w:p w14:paraId="6AE3CFDF">
            <w:pPr>
              <w:widowControl/>
              <w:jc w:val="center"/>
              <w:rPr>
                <w:rFonts w:ascii="宋体" w:hAnsi="宋体" w:cs="宋体"/>
                <w:kern w:val="0"/>
                <w:sz w:val="22"/>
                <w:szCs w:val="22"/>
              </w:rPr>
            </w:pPr>
            <w:r>
              <w:rPr>
                <w:rFonts w:hint="eastAsia" w:ascii="宋体" w:hAnsi="宋体" w:cs="宋体"/>
                <w:kern w:val="0"/>
                <w:sz w:val="22"/>
                <w:szCs w:val="22"/>
              </w:rPr>
              <w:t>混合结构</w:t>
            </w:r>
          </w:p>
        </w:tc>
        <w:tc>
          <w:tcPr>
            <w:tcW w:w="4170" w:type="dxa"/>
            <w:tcBorders>
              <w:top w:val="nil"/>
              <w:left w:val="nil"/>
              <w:bottom w:val="single" w:color="auto" w:sz="4" w:space="0"/>
              <w:right w:val="single" w:color="auto" w:sz="4" w:space="0"/>
            </w:tcBorders>
            <w:shd w:val="clear" w:color="auto" w:fill="auto"/>
            <w:vAlign w:val="center"/>
          </w:tcPr>
          <w:p w14:paraId="577268D4">
            <w:pPr>
              <w:widowControl/>
              <w:jc w:val="left"/>
              <w:rPr>
                <w:rFonts w:ascii="宋体" w:hAnsi="宋体" w:cs="宋体"/>
                <w:kern w:val="0"/>
                <w:sz w:val="22"/>
                <w:szCs w:val="22"/>
              </w:rPr>
            </w:pPr>
            <w:r>
              <w:rPr>
                <w:rFonts w:hint="eastAsia" w:ascii="宋体" w:hAnsi="宋体" w:cs="宋体"/>
                <w:kern w:val="0"/>
                <w:sz w:val="22"/>
                <w:szCs w:val="22"/>
              </w:rPr>
              <w:t>对其混凝土结构部分、钢结构部分，分别按本条第 1 款、第 2 款进行评价，得分取各项得分的平均值</w:t>
            </w:r>
          </w:p>
        </w:tc>
        <w:tc>
          <w:tcPr>
            <w:tcW w:w="1600" w:type="dxa"/>
            <w:tcBorders>
              <w:top w:val="nil"/>
              <w:left w:val="nil"/>
              <w:bottom w:val="single" w:color="auto" w:sz="4" w:space="0"/>
              <w:right w:val="single" w:color="auto" w:sz="4" w:space="0"/>
            </w:tcBorders>
            <w:shd w:val="clear" w:color="auto" w:fill="auto"/>
            <w:noWrap/>
            <w:vAlign w:val="center"/>
          </w:tcPr>
          <w:p w14:paraId="42874C75">
            <w:pPr>
              <w:widowControl/>
              <w:jc w:val="center"/>
              <w:rPr>
                <w:rFonts w:ascii="宋体" w:hAnsi="宋体" w:cs="宋体"/>
                <w:kern w:val="0"/>
                <w:sz w:val="22"/>
                <w:szCs w:val="22"/>
              </w:rPr>
            </w:pPr>
            <w:r>
              <w:rPr>
                <w:rFonts w:hint="eastAsia" w:ascii="宋体" w:hAnsi="宋体" w:cs="宋体"/>
                <w:kern w:val="0"/>
                <w:sz w:val="22"/>
                <w:szCs w:val="22"/>
              </w:rPr>
              <w:t>10</w:t>
            </w:r>
          </w:p>
        </w:tc>
        <w:tc>
          <w:tcPr>
            <w:tcW w:w="1580" w:type="dxa"/>
            <w:tcBorders>
              <w:top w:val="nil"/>
              <w:left w:val="nil"/>
              <w:bottom w:val="single" w:color="auto" w:sz="4" w:space="0"/>
              <w:right w:val="single" w:color="auto" w:sz="4" w:space="0"/>
            </w:tcBorders>
            <w:shd w:val="clear" w:color="auto" w:fill="auto"/>
            <w:noWrap/>
            <w:vAlign w:val="center"/>
          </w:tcPr>
          <w:p w14:paraId="06117233">
            <w:pPr>
              <w:widowControl/>
              <w:jc w:val="center"/>
              <w:rPr>
                <w:rFonts w:ascii="宋体" w:hAnsi="宋体" w:cs="宋体"/>
                <w:kern w:val="0"/>
                <w:sz w:val="22"/>
                <w:szCs w:val="22"/>
              </w:rPr>
            </w:pPr>
            <w:r>
              <w:rPr>
                <w:rFonts w:hint="eastAsia" w:ascii="宋体" w:hAnsi="宋体" w:cs="宋体"/>
                <w:kern w:val="0"/>
                <w:sz w:val="22"/>
                <w:szCs w:val="22"/>
              </w:rPr>
              <w:t>　</w:t>
            </w:r>
          </w:p>
        </w:tc>
      </w:tr>
      <w:tr w14:paraId="2377960B">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94E949">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noWrap/>
            <w:vAlign w:val="center"/>
          </w:tcPr>
          <w:p w14:paraId="09C5B7C6">
            <w:pPr>
              <w:widowControl/>
              <w:jc w:val="center"/>
              <w:rPr>
                <w:rFonts w:ascii="宋体" w:hAnsi="宋体" w:cs="宋体"/>
                <w:kern w:val="0"/>
                <w:sz w:val="22"/>
                <w:szCs w:val="22"/>
              </w:rPr>
            </w:pPr>
            <w:r>
              <w:rPr>
                <w:rFonts w:hint="eastAsia" w:ascii="宋体" w:hAnsi="宋体" w:cs="宋体"/>
                <w:kern w:val="0"/>
                <w:sz w:val="22"/>
                <w:szCs w:val="22"/>
              </w:rPr>
              <w:t>10</w:t>
            </w:r>
          </w:p>
        </w:tc>
        <w:tc>
          <w:tcPr>
            <w:tcW w:w="1580" w:type="dxa"/>
            <w:tcBorders>
              <w:top w:val="nil"/>
              <w:left w:val="nil"/>
              <w:bottom w:val="single" w:color="auto" w:sz="4" w:space="0"/>
              <w:right w:val="single" w:color="auto" w:sz="4" w:space="0"/>
            </w:tcBorders>
            <w:shd w:val="clear" w:color="auto" w:fill="auto"/>
            <w:noWrap/>
            <w:vAlign w:val="center"/>
          </w:tcPr>
          <w:p w14:paraId="051954A6">
            <w:pPr>
              <w:widowControl/>
              <w:jc w:val="center"/>
              <w:rPr>
                <w:rFonts w:ascii="宋体" w:hAnsi="宋体" w:cs="宋体"/>
                <w:kern w:val="0"/>
                <w:sz w:val="22"/>
                <w:szCs w:val="22"/>
              </w:rPr>
            </w:pPr>
            <w:r>
              <w:rPr>
                <w:rFonts w:hint="eastAsia" w:ascii="宋体" w:hAnsi="宋体" w:cs="宋体"/>
                <w:kern w:val="0"/>
                <w:sz w:val="22"/>
                <w:szCs w:val="22"/>
              </w:rPr>
              <w:t>　</w:t>
            </w:r>
          </w:p>
        </w:tc>
      </w:tr>
    </w:tbl>
    <w:p w14:paraId="238656A6">
      <w:pPr>
        <w:spacing w:line="288" w:lineRule="auto"/>
        <w:rPr>
          <w:rFonts w:cs="宋体"/>
          <w:b/>
          <w:bCs/>
          <w:sz w:val="24"/>
          <w:lang w:val="zh-CN"/>
        </w:rPr>
      </w:pPr>
    </w:p>
    <w:p w14:paraId="24676ED9">
      <w:pPr>
        <w:numPr>
          <w:ilvl w:val="0"/>
          <w:numId w:val="123"/>
        </w:numPr>
        <w:spacing w:line="288" w:lineRule="auto"/>
        <w:rPr>
          <w:rFonts w:cs="宋体"/>
          <w:b/>
          <w:bCs/>
          <w:sz w:val="24"/>
          <w:lang w:val="zh-CN"/>
        </w:rPr>
      </w:pPr>
      <w:r>
        <w:rPr>
          <w:rFonts w:hint="eastAsia" w:cs="宋体"/>
          <w:b/>
          <w:bCs/>
          <w:sz w:val="24"/>
          <w:lang w:val="zh-CN"/>
        </w:rPr>
        <w:t>评价要点</w:t>
      </w:r>
    </w:p>
    <w:p w14:paraId="11CC8DC2">
      <w:pPr>
        <w:pStyle w:val="62"/>
        <w:numPr>
          <w:ilvl w:val="0"/>
          <w:numId w:val="9"/>
        </w:numPr>
        <w:spacing w:line="288" w:lineRule="auto"/>
        <w:ind w:left="632" w:leftChars="100" w:hanging="422" w:hangingChars="200"/>
        <w:rPr>
          <w:b/>
          <w:lang w:val="zh-CN"/>
        </w:rPr>
      </w:pPr>
      <w:r>
        <w:rPr>
          <w:rFonts w:hint="eastAsia"/>
          <w:b/>
          <w:lang w:val="zh-CN"/>
        </w:rPr>
        <w:t>混凝土结构高强结构建材使用情况：</w:t>
      </w:r>
    </w:p>
    <w:p w14:paraId="51BD374A">
      <w:pPr>
        <w:spacing w:line="288" w:lineRule="auto"/>
        <w:rPr>
          <w:rFonts w:cs="宋体"/>
        </w:rPr>
      </w:pPr>
      <w:r>
        <w:rPr>
          <w:rFonts w:hint="eastAsia"/>
          <w:lang w:val="zh-CN"/>
        </w:rPr>
        <w:t>混凝土结构建筑</w:t>
      </w:r>
      <w:r>
        <w:rPr>
          <w:lang w:val="zh-CN"/>
        </w:rPr>
        <w:t>的</w:t>
      </w:r>
      <w:r>
        <w:rPr>
          <w:rFonts w:hint="eastAsia" w:cs="宋体"/>
          <w:lang w:val="zh-CN"/>
        </w:rPr>
        <w:t>主体结构4</w:t>
      </w:r>
      <w:r>
        <w:rPr>
          <w:rFonts w:hint="eastAsia"/>
          <w:lang w:val="zh-CN"/>
        </w:rPr>
        <w:t>00Mpa级及以上受力普通钢筋</w:t>
      </w:r>
      <w:r>
        <w:rPr>
          <w:rFonts w:hint="eastAsia" w:cs="宋体"/>
          <w:lang w:val="zh-CN"/>
        </w:rPr>
        <w:t>用量</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吨；</w:t>
      </w:r>
    </w:p>
    <w:p w14:paraId="71E625E7">
      <w:pPr>
        <w:spacing w:line="288" w:lineRule="auto"/>
        <w:rPr>
          <w:rFonts w:cs="宋体"/>
        </w:rPr>
      </w:pPr>
      <w:r>
        <w:rPr>
          <w:rFonts w:hint="eastAsia" w:cs="宋体"/>
          <w:lang w:val="zh-CN"/>
        </w:rPr>
        <w:t>钢筋总用量</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吨；</w:t>
      </w:r>
    </w:p>
    <w:p w14:paraId="7C038D2A">
      <w:pPr>
        <w:spacing w:line="288" w:lineRule="auto"/>
        <w:rPr>
          <w:u w:val="single"/>
        </w:rPr>
      </w:pPr>
      <w:r>
        <w:rPr>
          <w:rFonts w:hint="eastAsia" w:cs="宋体"/>
          <w:lang w:val="zh-CN"/>
        </w:rPr>
        <w:t>4</w:t>
      </w:r>
      <w:r>
        <w:rPr>
          <w:rFonts w:hint="eastAsia"/>
          <w:lang w:val="zh-CN"/>
        </w:rPr>
        <w:t>00MPa级及以上受力普通钢筋</w:t>
      </w:r>
      <w:r>
        <w:rPr>
          <w:rFonts w:hint="eastAsia" w:cs="宋体"/>
          <w:lang w:val="zh-CN"/>
        </w:rPr>
        <w:t>用量的比例：</w:t>
      </w:r>
      <w:r>
        <w:rPr>
          <w:lang w:val="zh-CN"/>
        </w:rPr>
        <w:t>__</w:t>
      </w:r>
      <w:r>
        <w:rPr>
          <w:u w:val="single"/>
          <w:lang w:val="zh-CN"/>
        </w:rPr>
        <w:t>_</w:t>
      </w:r>
      <w:r>
        <w:rPr>
          <w:rFonts w:hint="eastAsia"/>
          <w:u w:val="single"/>
          <w:lang w:val="zh-CN"/>
        </w:rPr>
        <w:t xml:space="preserve">  </w:t>
      </w:r>
      <w:r>
        <w:rPr>
          <w:lang w:val="zh-CN"/>
        </w:rPr>
        <w:t>%</w:t>
      </w:r>
      <w:r>
        <w:rPr>
          <w:rFonts w:hint="eastAsia" w:cs="宋体"/>
          <w:lang w:val="zh-CN"/>
        </w:rPr>
        <w:t>；</w:t>
      </w:r>
    </w:p>
    <w:p w14:paraId="21114F81">
      <w:pPr>
        <w:spacing w:line="288" w:lineRule="auto"/>
        <w:rPr>
          <w:rFonts w:cs="宋体"/>
          <w:lang w:val="zh-CN"/>
        </w:rPr>
      </w:pPr>
      <w:r>
        <w:rPr>
          <w:rFonts w:hint="eastAsia"/>
          <w:lang w:val="zh-CN"/>
        </w:rPr>
        <w:t>混凝土结构建筑</w:t>
      </w:r>
      <w:r>
        <w:rPr>
          <w:lang w:val="zh-CN"/>
        </w:rPr>
        <w:t>的</w:t>
      </w:r>
      <w:r>
        <w:rPr>
          <w:rFonts w:hint="eastAsia" w:cs="宋体"/>
          <w:lang w:val="zh-CN"/>
        </w:rPr>
        <w:t>混凝土承重结构中采用强度等级在</w:t>
      </w:r>
      <w:r>
        <w:rPr>
          <w:lang w:val="zh-CN"/>
        </w:rPr>
        <w:t>C50</w:t>
      </w:r>
      <w:r>
        <w:rPr>
          <w:rFonts w:hint="eastAsia" w:cs="宋体"/>
          <w:lang w:val="zh-CN"/>
        </w:rPr>
        <w:t>（或以上）混凝土用量：</w:t>
      </w:r>
      <w:r>
        <w:rPr>
          <w:lang w:val="zh-CN"/>
        </w:rPr>
        <w:t>__</w:t>
      </w:r>
      <w:r>
        <w:rPr>
          <w:u w:val="single"/>
          <w:lang w:val="zh-CN"/>
        </w:rPr>
        <w:t>_</w:t>
      </w:r>
      <w:r>
        <w:rPr>
          <w:rFonts w:hint="eastAsia"/>
          <w:u w:val="single"/>
          <w:lang w:val="zh-CN"/>
        </w:rPr>
        <w:t xml:space="preserve">  </w:t>
      </w:r>
      <w:r>
        <w:rPr>
          <w:rFonts w:hint="eastAsia" w:cs="宋体"/>
          <w:lang w:val="zh-CN"/>
        </w:rPr>
        <w:t>方；</w:t>
      </w:r>
    </w:p>
    <w:p w14:paraId="3D5AE80B">
      <w:pPr>
        <w:spacing w:line="288" w:lineRule="auto"/>
        <w:rPr>
          <w:rFonts w:cs="宋体"/>
          <w:lang w:val="zh-CN"/>
        </w:rPr>
      </w:pPr>
      <w:r>
        <w:rPr>
          <w:rFonts w:hint="eastAsia" w:cs="宋体"/>
          <w:lang w:val="zh-CN"/>
        </w:rPr>
        <w:t>承重结构中混凝土用量：</w:t>
      </w:r>
      <w:r>
        <w:rPr>
          <w:lang w:val="zh-CN"/>
        </w:rPr>
        <w:t>__</w:t>
      </w:r>
      <w:r>
        <w:rPr>
          <w:u w:val="single"/>
          <w:lang w:val="zh-CN"/>
        </w:rPr>
        <w:t>_</w:t>
      </w:r>
      <w:r>
        <w:rPr>
          <w:rFonts w:hint="eastAsia"/>
          <w:u w:val="single"/>
          <w:lang w:val="zh-CN"/>
        </w:rPr>
        <w:t xml:space="preserve">  </w:t>
      </w:r>
      <w:r>
        <w:rPr>
          <w:rFonts w:hint="eastAsia" w:cs="宋体"/>
          <w:lang w:val="zh-CN"/>
        </w:rPr>
        <w:t>方；</w:t>
      </w:r>
    </w:p>
    <w:p w14:paraId="4BF9867C">
      <w:pPr>
        <w:spacing w:line="288" w:lineRule="auto"/>
        <w:rPr>
          <w:rFonts w:cs="宋体"/>
          <w:lang w:val="zh-CN"/>
        </w:rPr>
      </w:pPr>
      <w:r>
        <w:rPr>
          <w:rFonts w:hint="eastAsia" w:cs="宋体"/>
          <w:lang w:val="zh-CN"/>
        </w:rPr>
        <w:t>强度等级在</w:t>
      </w:r>
      <w:r>
        <w:rPr>
          <w:lang w:val="zh-CN"/>
        </w:rPr>
        <w:t>C50</w:t>
      </w:r>
      <w:r>
        <w:rPr>
          <w:rFonts w:hint="eastAsia" w:cs="宋体"/>
          <w:lang w:val="zh-CN"/>
        </w:rPr>
        <w:t>（或以上）混凝土占承重结构中混凝土总量的比例：</w:t>
      </w:r>
      <w:r>
        <w:rPr>
          <w:lang w:val="zh-CN"/>
        </w:rPr>
        <w:t>__</w:t>
      </w:r>
      <w:r>
        <w:rPr>
          <w:u w:val="single"/>
          <w:lang w:val="zh-CN"/>
        </w:rPr>
        <w:t>_</w:t>
      </w:r>
      <w:r>
        <w:rPr>
          <w:rFonts w:hint="eastAsia"/>
          <w:u w:val="single"/>
          <w:lang w:val="zh-CN"/>
        </w:rPr>
        <w:t xml:space="preserve">  </w:t>
      </w:r>
      <w:r>
        <w:rPr>
          <w:lang w:val="zh-CN"/>
        </w:rPr>
        <w:t>%</w:t>
      </w:r>
      <w:r>
        <w:rPr>
          <w:rFonts w:hint="eastAsia" w:cs="宋体"/>
          <w:lang w:val="zh-CN"/>
        </w:rPr>
        <w:t>；</w:t>
      </w:r>
    </w:p>
    <w:p w14:paraId="02CB31C3">
      <w:pPr>
        <w:pStyle w:val="62"/>
        <w:numPr>
          <w:ilvl w:val="0"/>
          <w:numId w:val="9"/>
        </w:numPr>
        <w:spacing w:line="288" w:lineRule="auto"/>
        <w:ind w:left="632" w:leftChars="100" w:hanging="422" w:hangingChars="200"/>
        <w:rPr>
          <w:b/>
          <w:lang w:val="zh-CN"/>
        </w:rPr>
      </w:pPr>
      <w:r>
        <w:rPr>
          <w:rFonts w:hint="eastAsia"/>
          <w:b/>
          <w:lang w:val="zh-CN"/>
        </w:rPr>
        <w:t>钢结构高强结构建材使用情况：</w:t>
      </w:r>
    </w:p>
    <w:p w14:paraId="3408D3B5">
      <w:pPr>
        <w:spacing w:line="288" w:lineRule="auto"/>
        <w:rPr>
          <w:rFonts w:cs="宋体"/>
        </w:rPr>
      </w:pPr>
      <w:r>
        <w:rPr>
          <w:rFonts w:hint="eastAsia" w:cs="宋体"/>
          <w:lang w:val="zh-CN"/>
        </w:rPr>
        <w:t>钢结构建筑</w:t>
      </w:r>
      <w:r>
        <w:rPr>
          <w:rFonts w:cs="宋体"/>
          <w:lang w:val="zh-CN"/>
        </w:rPr>
        <w:t>的</w:t>
      </w:r>
      <w:r>
        <w:rPr>
          <w:rFonts w:hint="eastAsia" w:cs="宋体"/>
          <w:lang w:val="zh-CN"/>
        </w:rPr>
        <w:t>Q3</w:t>
      </w:r>
      <w:r>
        <w:rPr>
          <w:rFonts w:hint="eastAsia" w:cs="宋体"/>
        </w:rPr>
        <w:t>5</w:t>
      </w:r>
      <w:r>
        <w:rPr>
          <w:rFonts w:hint="eastAsia" w:cs="宋体"/>
          <w:lang w:val="zh-CN"/>
        </w:rPr>
        <w:t>5及以上高强钢材用量：</w:t>
      </w:r>
      <w:r>
        <w:rPr>
          <w:lang w:val="zh-CN"/>
        </w:rPr>
        <w:t>__</w:t>
      </w:r>
      <w:r>
        <w:rPr>
          <w:u w:val="single"/>
          <w:lang w:val="zh-CN"/>
        </w:rPr>
        <w:t>_</w:t>
      </w:r>
      <w:r>
        <w:rPr>
          <w:rFonts w:hint="eastAsia"/>
          <w:u w:val="single"/>
          <w:lang w:val="zh-CN"/>
        </w:rPr>
        <w:t xml:space="preserve">  </w:t>
      </w:r>
      <w:r>
        <w:rPr>
          <w:rFonts w:hint="eastAsia" w:cs="宋体"/>
        </w:rPr>
        <w:t>吨；</w:t>
      </w:r>
    </w:p>
    <w:p w14:paraId="31EFAB56">
      <w:pPr>
        <w:spacing w:line="288" w:lineRule="auto"/>
        <w:rPr>
          <w:rFonts w:cs="宋体"/>
        </w:rPr>
      </w:pPr>
      <w:r>
        <w:rPr>
          <w:rFonts w:hint="eastAsia" w:cs="宋体"/>
          <w:lang w:val="zh-CN"/>
        </w:rPr>
        <w:t>钢材总用量</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吨；</w:t>
      </w:r>
    </w:p>
    <w:p w14:paraId="78C932D9">
      <w:pPr>
        <w:spacing w:line="288" w:lineRule="auto"/>
      </w:pPr>
      <w:r>
        <w:rPr>
          <w:rFonts w:hint="eastAsia" w:cs="宋体"/>
          <w:lang w:val="zh-CN"/>
        </w:rPr>
        <w:t>Q3</w:t>
      </w:r>
      <w:r>
        <w:rPr>
          <w:rFonts w:hint="eastAsia" w:cs="宋体"/>
        </w:rPr>
        <w:t>5</w:t>
      </w:r>
      <w:r>
        <w:rPr>
          <w:rFonts w:hint="eastAsia" w:cs="宋体"/>
          <w:lang w:val="zh-CN"/>
        </w:rPr>
        <w:t>5及以上高强钢材用量的比例：</w:t>
      </w:r>
      <w:r>
        <w:rPr>
          <w:lang w:val="zh-CN"/>
        </w:rPr>
        <w:t>__</w:t>
      </w:r>
      <w:r>
        <w:rPr>
          <w:u w:val="single"/>
          <w:lang w:val="zh-CN"/>
        </w:rPr>
        <w:t>_</w:t>
      </w:r>
      <w:r>
        <w:rPr>
          <w:rFonts w:hint="eastAsia"/>
          <w:u w:val="single"/>
          <w:lang w:val="zh-CN"/>
        </w:rPr>
        <w:t xml:space="preserve">  </w:t>
      </w:r>
      <w:r>
        <w:rPr>
          <w:lang w:val="zh-CN"/>
        </w:rPr>
        <w:t>%</w:t>
      </w:r>
      <w:r>
        <w:rPr>
          <w:rFonts w:hint="eastAsia" w:cs="宋体"/>
          <w:lang w:val="zh-CN"/>
        </w:rPr>
        <w:t>。</w:t>
      </w:r>
    </w:p>
    <w:p w14:paraId="018F1A68">
      <w:pPr>
        <w:pStyle w:val="62"/>
        <w:numPr>
          <w:ilvl w:val="0"/>
          <w:numId w:val="9"/>
        </w:numPr>
        <w:spacing w:line="288" w:lineRule="auto"/>
        <w:ind w:left="632" w:leftChars="100" w:hanging="422" w:hangingChars="200"/>
        <w:rPr>
          <w:b/>
          <w:lang w:val="zh-CN"/>
        </w:rPr>
      </w:pPr>
      <w:r>
        <w:rPr>
          <w:rFonts w:hint="eastAsia"/>
          <w:b/>
          <w:lang w:val="zh-CN"/>
        </w:rPr>
        <w:t>混合结构高强结构建材使用情况：</w:t>
      </w:r>
    </w:p>
    <w:p w14:paraId="1454F7C4">
      <w:pPr>
        <w:spacing w:line="288" w:lineRule="auto"/>
        <w:rPr>
          <w:rFonts w:cs="宋体"/>
          <w:szCs w:val="21"/>
        </w:rPr>
      </w:pPr>
      <w:r>
        <w:rPr>
          <w:rFonts w:hint="eastAsia"/>
          <w:lang w:val="zh-CN"/>
        </w:rPr>
        <w:t>根据混凝土结构和钢结构评价要点，混凝土结构得分</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；钢</w:t>
      </w:r>
      <w:r>
        <w:rPr>
          <w:rFonts w:hint="eastAsia"/>
          <w:lang w:val="zh-CN"/>
        </w:rPr>
        <w:t>结构得分</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；合计得分：</w:t>
      </w:r>
      <w:r>
        <w:rPr>
          <w:lang w:val="zh-CN"/>
        </w:rPr>
        <w:t>__</w:t>
      </w:r>
      <w:r>
        <w:rPr>
          <w:u w:val="single"/>
          <w:lang w:val="zh-CN"/>
        </w:rPr>
        <w:t>_</w:t>
      </w:r>
      <w:r>
        <w:rPr>
          <w:rFonts w:hint="eastAsia"/>
          <w:u w:val="single"/>
          <w:lang w:val="zh-CN"/>
        </w:rPr>
        <w:t xml:space="preserve">  </w:t>
      </w:r>
      <w:r>
        <w:rPr>
          <w:rFonts w:hint="eastAsia" w:cs="宋体"/>
          <w:szCs w:val="21"/>
        </w:rPr>
        <w:t>。</w:t>
      </w:r>
    </w:p>
    <w:p w14:paraId="167B91BB">
      <w:pPr>
        <w:spacing w:line="288" w:lineRule="auto"/>
        <w:rPr>
          <w:b/>
        </w:rPr>
      </w:pPr>
    </w:p>
    <w:p w14:paraId="207CF4CD">
      <w:pPr>
        <w:numPr>
          <w:ilvl w:val="0"/>
          <w:numId w:val="123"/>
        </w:numPr>
        <w:spacing w:line="288" w:lineRule="auto"/>
        <w:rPr>
          <w:rFonts w:cs="宋体"/>
          <w:b/>
          <w:bCs/>
          <w:sz w:val="24"/>
          <w:lang w:val="zh-CN"/>
        </w:rPr>
      </w:pPr>
      <w:r>
        <w:rPr>
          <w:rFonts w:hint="eastAsia" w:cs="宋体"/>
          <w:b/>
          <w:bCs/>
          <w:sz w:val="24"/>
          <w:lang w:val="zh-CN"/>
        </w:rPr>
        <w:t>证明材料</w:t>
      </w:r>
    </w:p>
    <w:p w14:paraId="0DD9EBA2">
      <w:pPr>
        <w:spacing w:before="156" w:beforeLines="50" w:after="156" w:afterLines="50" w:line="288" w:lineRule="auto"/>
        <w:rPr>
          <w:b/>
        </w:rPr>
      </w:pPr>
      <w:r>
        <w:rPr>
          <w:rFonts w:hint="eastAsia"/>
          <w:b/>
        </w:rPr>
        <w:t>建议提交材料及技术要求：</w:t>
      </w:r>
    </w:p>
    <w:tbl>
      <w:tblPr>
        <w:tblStyle w:val="28"/>
        <w:tblW w:w="834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35"/>
        <w:gridCol w:w="1307"/>
      </w:tblGrid>
      <w:tr w14:paraId="26DE06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3B398AF3">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654DA5A0">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135" w:type="dxa"/>
            <w:shd w:val="clear" w:color="DBE5F1" w:fill="DBE5F1"/>
            <w:vAlign w:val="center"/>
          </w:tcPr>
          <w:p w14:paraId="2D5B1D7B">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7" w:type="dxa"/>
            <w:shd w:val="clear" w:color="DBE5F1" w:fill="DBE5F1"/>
            <w:noWrap/>
            <w:vAlign w:val="center"/>
          </w:tcPr>
          <w:p w14:paraId="4A1E842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F1154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48BE70C0">
            <w:pPr>
              <w:widowControl/>
              <w:jc w:val="left"/>
              <w:rPr>
                <w:rFonts w:ascii="宋体" w:hAnsi="宋体" w:cs="宋体"/>
                <w:b/>
                <w:bCs/>
                <w:kern w:val="0"/>
                <w:sz w:val="22"/>
                <w:szCs w:val="22"/>
              </w:rPr>
            </w:pPr>
            <w:r>
              <w:rPr>
                <w:rFonts w:hint="eastAsia" w:ascii="宋体" w:hAnsi="宋体" w:cs="宋体"/>
                <w:b/>
                <w:bCs/>
                <w:kern w:val="0"/>
                <w:sz w:val="22"/>
                <w:szCs w:val="22"/>
              </w:rPr>
              <w:t>结构设计</w:t>
            </w:r>
          </w:p>
        </w:tc>
        <w:tc>
          <w:tcPr>
            <w:tcW w:w="1176" w:type="dxa"/>
            <w:vMerge w:val="restart"/>
            <w:tcBorders>
              <w:top w:val="single" w:color="auto" w:sz="4" w:space="0"/>
              <w:left w:val="single" w:color="auto" w:sz="6" w:space="0"/>
              <w:right w:val="single" w:color="auto" w:sz="6" w:space="0"/>
            </w:tcBorders>
            <w:shd w:val="clear" w:color="auto" w:fill="auto"/>
            <w:noWrap/>
            <w:vAlign w:val="center"/>
          </w:tcPr>
          <w:p w14:paraId="49322D6E">
            <w:pPr>
              <w:widowControl/>
              <w:jc w:val="left"/>
              <w:rPr>
                <w:rFonts w:ascii="宋体" w:hAnsi="宋体" w:cs="宋体"/>
                <w:b/>
                <w:bCs/>
                <w:kern w:val="0"/>
                <w:sz w:val="22"/>
                <w:szCs w:val="22"/>
              </w:rPr>
            </w:pPr>
            <w:r>
              <w:rPr>
                <w:rFonts w:hint="eastAsia" w:ascii="宋体" w:hAnsi="宋体" w:cs="宋体"/>
                <w:b/>
                <w:bCs/>
                <w:kern w:val="0"/>
                <w:sz w:val="22"/>
                <w:szCs w:val="22"/>
              </w:rPr>
              <w:t>结构设计总说明</w:t>
            </w:r>
          </w:p>
        </w:tc>
        <w:tc>
          <w:tcPr>
            <w:tcW w:w="5135" w:type="dxa"/>
            <w:tcBorders>
              <w:top w:val="single" w:color="auto" w:sz="4" w:space="0"/>
              <w:left w:val="single" w:color="auto" w:sz="6" w:space="0"/>
              <w:bottom w:val="single" w:color="auto" w:sz="6" w:space="0"/>
              <w:right w:val="single" w:color="auto" w:sz="6" w:space="0"/>
            </w:tcBorders>
            <w:shd w:val="clear" w:color="auto" w:fill="auto"/>
            <w:noWrap/>
            <w:vAlign w:val="center"/>
          </w:tcPr>
          <w:p w14:paraId="553FE9AD">
            <w:pPr>
              <w:widowControl/>
              <w:jc w:val="left"/>
              <w:rPr>
                <w:rFonts w:ascii="宋体" w:hAnsi="宋体" w:cs="宋体"/>
                <w:kern w:val="0"/>
                <w:sz w:val="22"/>
                <w:szCs w:val="22"/>
              </w:rPr>
            </w:pPr>
            <w:r>
              <w:rPr>
                <w:rFonts w:hint="eastAsia" w:ascii="宋体" w:hAnsi="宋体" w:cs="宋体"/>
                <w:kern w:val="0"/>
                <w:sz w:val="22"/>
                <w:szCs w:val="22"/>
              </w:rPr>
              <w:t>应体现高强钢材的设计要求及使用部位等信息</w:t>
            </w:r>
          </w:p>
        </w:tc>
        <w:tc>
          <w:tcPr>
            <w:tcW w:w="1307" w:type="dxa"/>
            <w:tcBorders>
              <w:top w:val="single" w:color="auto" w:sz="4" w:space="0"/>
              <w:left w:val="single" w:color="auto" w:sz="6" w:space="0"/>
              <w:bottom w:val="single" w:color="auto" w:sz="6" w:space="0"/>
              <w:right w:val="single" w:color="auto" w:sz="4" w:space="0"/>
            </w:tcBorders>
            <w:shd w:val="clear" w:color="auto" w:fill="auto"/>
            <w:noWrap/>
            <w:vAlign w:val="center"/>
          </w:tcPr>
          <w:p w14:paraId="7C34D05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9628A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541CB71D">
            <w:pPr>
              <w:widowControl/>
              <w:jc w:val="left"/>
              <w:rPr>
                <w:rFonts w:ascii="宋体" w:hAnsi="宋体" w:cs="宋体"/>
                <w:b/>
                <w:bCs/>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62B5A2EB">
            <w:pPr>
              <w:widowControl/>
              <w:jc w:val="left"/>
              <w:rPr>
                <w:rFonts w:ascii="宋体" w:hAnsi="宋体" w:cs="宋体"/>
                <w:b/>
                <w:bCs/>
                <w:kern w:val="0"/>
                <w:sz w:val="22"/>
                <w:szCs w:val="22"/>
              </w:rPr>
            </w:pP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6412E34">
            <w:pPr>
              <w:widowControl/>
              <w:jc w:val="left"/>
              <w:rPr>
                <w:rFonts w:ascii="宋体" w:hAnsi="宋体" w:cs="宋体"/>
                <w:kern w:val="0"/>
                <w:sz w:val="22"/>
                <w:szCs w:val="22"/>
              </w:rPr>
            </w:pPr>
            <w:r>
              <w:rPr>
                <w:rFonts w:hint="eastAsia" w:ascii="宋体" w:hAnsi="宋体" w:cs="宋体"/>
                <w:kern w:val="0"/>
                <w:sz w:val="22"/>
                <w:szCs w:val="22"/>
              </w:rPr>
              <w:t>应体现混凝土竖向承重结构高强混凝土和高强钢筋的设计要求及使用部位</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7073DD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A9672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5E020B45">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vMerge w:val="restart"/>
            <w:tcBorders>
              <w:top w:val="single" w:color="auto" w:sz="6" w:space="0"/>
              <w:left w:val="single" w:color="auto" w:sz="6" w:space="0"/>
              <w:right w:val="single" w:color="auto" w:sz="6" w:space="0"/>
            </w:tcBorders>
            <w:shd w:val="clear" w:color="auto" w:fill="auto"/>
            <w:noWrap/>
            <w:vAlign w:val="center"/>
          </w:tcPr>
          <w:p w14:paraId="2DAB292E">
            <w:pPr>
              <w:widowControl/>
              <w:jc w:val="left"/>
              <w:rPr>
                <w:rFonts w:ascii="宋体" w:hAnsi="宋体" w:cs="宋体"/>
                <w:b/>
                <w:bCs/>
                <w:kern w:val="0"/>
                <w:sz w:val="22"/>
                <w:szCs w:val="22"/>
              </w:rPr>
            </w:pPr>
            <w:r>
              <w:rPr>
                <w:rFonts w:hint="eastAsia" w:ascii="宋体" w:hAnsi="宋体" w:cs="宋体"/>
                <w:b/>
                <w:bCs/>
                <w:kern w:val="0"/>
                <w:sz w:val="22"/>
                <w:szCs w:val="22"/>
              </w:rPr>
              <w:t>建筑工程造价预算/决算清单</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F12A200">
            <w:pPr>
              <w:widowControl/>
              <w:jc w:val="left"/>
              <w:rPr>
                <w:rFonts w:ascii="宋体" w:hAnsi="宋体" w:cs="宋体"/>
                <w:kern w:val="0"/>
                <w:sz w:val="22"/>
                <w:szCs w:val="22"/>
              </w:rPr>
            </w:pPr>
            <w:r>
              <w:rPr>
                <w:rFonts w:hint="eastAsia" w:ascii="宋体" w:hAnsi="宋体" w:cs="宋体"/>
                <w:kern w:val="0"/>
                <w:sz w:val="22"/>
                <w:szCs w:val="22"/>
              </w:rPr>
              <w:t>应体现钢材种类及实际用量</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487BBA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8C7A0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14965549">
            <w:pPr>
              <w:widowControl/>
              <w:jc w:val="left"/>
              <w:rPr>
                <w:rFonts w:ascii="宋体" w:hAnsi="宋体" w:cs="宋体"/>
                <w:b/>
                <w:bCs/>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45E5D03B">
            <w:pPr>
              <w:widowControl/>
              <w:jc w:val="left"/>
              <w:rPr>
                <w:rFonts w:ascii="宋体" w:hAnsi="宋体" w:cs="宋体"/>
                <w:b/>
                <w:bCs/>
                <w:kern w:val="0"/>
                <w:sz w:val="22"/>
                <w:szCs w:val="22"/>
              </w:rPr>
            </w:pP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0009FA0">
            <w:pPr>
              <w:widowControl/>
              <w:jc w:val="left"/>
              <w:rPr>
                <w:rFonts w:ascii="宋体" w:hAnsi="宋体" w:cs="宋体"/>
                <w:kern w:val="0"/>
                <w:sz w:val="22"/>
                <w:szCs w:val="22"/>
              </w:rPr>
            </w:pPr>
            <w:r>
              <w:rPr>
                <w:rFonts w:hint="eastAsia" w:ascii="宋体" w:hAnsi="宋体" w:cs="宋体"/>
                <w:kern w:val="0"/>
                <w:sz w:val="22"/>
                <w:szCs w:val="22"/>
              </w:rPr>
              <w:t>应体现钢筋及混凝土的种类及实际用量</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6303F3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B9DE8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7F6F070D">
            <w:pPr>
              <w:widowControl/>
              <w:jc w:val="left"/>
              <w:rPr>
                <w:rFonts w:ascii="宋体" w:hAnsi="宋体" w:cs="宋体"/>
                <w:b/>
                <w:bCs/>
                <w:kern w:val="0"/>
                <w:sz w:val="22"/>
                <w:szCs w:val="22"/>
              </w:rPr>
            </w:pPr>
          </w:p>
        </w:tc>
        <w:tc>
          <w:tcPr>
            <w:tcW w:w="1176" w:type="dxa"/>
            <w:vMerge w:val="restart"/>
            <w:tcBorders>
              <w:top w:val="single" w:color="auto" w:sz="6" w:space="0"/>
              <w:left w:val="single" w:color="auto" w:sz="6" w:space="0"/>
              <w:right w:val="single" w:color="auto" w:sz="6" w:space="0"/>
            </w:tcBorders>
            <w:shd w:val="clear" w:color="auto" w:fill="auto"/>
            <w:noWrap/>
            <w:vAlign w:val="center"/>
          </w:tcPr>
          <w:p w14:paraId="5CCD6200">
            <w:pPr>
              <w:widowControl/>
              <w:jc w:val="left"/>
              <w:rPr>
                <w:rFonts w:ascii="宋体" w:hAnsi="宋体" w:cs="宋体"/>
                <w:b/>
                <w:bCs/>
                <w:kern w:val="0"/>
                <w:sz w:val="22"/>
                <w:szCs w:val="22"/>
              </w:rPr>
            </w:pPr>
            <w:r>
              <w:rPr>
                <w:rFonts w:hint="eastAsia" w:ascii="宋体" w:hAnsi="宋体" w:cs="宋体"/>
                <w:b/>
                <w:bCs/>
                <w:kern w:val="0"/>
                <w:sz w:val="22"/>
                <w:szCs w:val="22"/>
              </w:rPr>
              <w:t>高强度材料用量比例计算书</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1DE239D">
            <w:pPr>
              <w:widowControl/>
              <w:jc w:val="left"/>
              <w:rPr>
                <w:rFonts w:ascii="宋体" w:hAnsi="宋体" w:cs="宋体"/>
                <w:kern w:val="0"/>
                <w:sz w:val="22"/>
                <w:szCs w:val="22"/>
              </w:rPr>
            </w:pPr>
            <w:r>
              <w:rPr>
                <w:rFonts w:hint="eastAsia" w:ascii="宋体" w:hAnsi="宋体" w:cs="宋体"/>
                <w:kern w:val="0"/>
                <w:sz w:val="22"/>
                <w:szCs w:val="22"/>
              </w:rPr>
              <w:t>应说明钢结构中高强钢材的用量及使用比例（指标要求与自评一致）</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206611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BC99C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1A9317AC">
            <w:pPr>
              <w:widowControl/>
              <w:jc w:val="left"/>
              <w:rPr>
                <w:rFonts w:ascii="宋体" w:hAnsi="宋体" w:cs="宋体"/>
                <w:b/>
                <w:bCs/>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7CB362A4">
            <w:pPr>
              <w:widowControl/>
              <w:jc w:val="left"/>
              <w:rPr>
                <w:rFonts w:ascii="宋体" w:hAnsi="宋体" w:cs="宋体"/>
                <w:b/>
                <w:bCs/>
                <w:kern w:val="0"/>
                <w:sz w:val="22"/>
                <w:szCs w:val="22"/>
              </w:rPr>
            </w:pP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FE42C2B">
            <w:pPr>
              <w:widowControl/>
              <w:jc w:val="left"/>
              <w:rPr>
                <w:rFonts w:ascii="宋体" w:hAnsi="宋体" w:cs="宋体"/>
                <w:kern w:val="0"/>
                <w:sz w:val="22"/>
                <w:szCs w:val="22"/>
              </w:rPr>
            </w:pPr>
            <w:r>
              <w:rPr>
                <w:rFonts w:hint="eastAsia" w:ascii="宋体" w:hAnsi="宋体" w:cs="宋体"/>
                <w:kern w:val="0"/>
                <w:sz w:val="22"/>
                <w:szCs w:val="22"/>
              </w:rPr>
              <w:t>应说明高强混凝土、高强度钢筋的用量及使用比例（指标要求与自评一致）</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8B394B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E1A3CAC">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86B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36D0996">
            <w:pPr>
              <w:spacing w:line="288" w:lineRule="auto"/>
            </w:pPr>
          </w:p>
        </w:tc>
      </w:tr>
    </w:tbl>
    <w:p w14:paraId="50B6ED88">
      <w:pPr>
        <w:numPr>
          <w:ilvl w:val="0"/>
          <w:numId w:val="122"/>
        </w:numPr>
        <w:spacing w:line="288" w:lineRule="auto"/>
        <w:rPr>
          <w:rFonts w:eastAsia="黑体"/>
          <w:b/>
          <w:bCs/>
          <w:kern w:val="44"/>
          <w:sz w:val="24"/>
          <w:szCs w:val="44"/>
        </w:rPr>
      </w:pPr>
      <w:r>
        <w:rPr>
          <w:rFonts w:eastAsia="黑体"/>
          <w:b/>
          <w:bCs/>
          <w:kern w:val="44"/>
          <w:sz w:val="24"/>
          <w:szCs w:val="44"/>
        </w:rPr>
        <w:br w:type="page"/>
      </w:r>
    </w:p>
    <w:p w14:paraId="54342BA0">
      <w:pPr>
        <w:pStyle w:val="5"/>
        <w:spacing w:line="288" w:lineRule="auto"/>
      </w:pPr>
      <w:r>
        <w:rPr>
          <w:rFonts w:hint="eastAsia"/>
        </w:rPr>
        <w:t>7.2.16 建筑装修选用工业化内装部品。（总分8分）</w:t>
      </w:r>
    </w:p>
    <w:p w14:paraId="4D28873C">
      <w:pPr>
        <w:numPr>
          <w:ilvl w:val="0"/>
          <w:numId w:val="124"/>
        </w:numPr>
        <w:spacing w:line="288" w:lineRule="auto"/>
        <w:rPr>
          <w:rFonts w:cs="宋体"/>
          <w:b/>
          <w:bCs/>
          <w:sz w:val="24"/>
          <w:lang w:val="zh-CN"/>
        </w:rPr>
      </w:pPr>
      <w:r>
        <w:rPr>
          <w:rFonts w:hint="eastAsia" w:cs="宋体"/>
          <w:b/>
          <w:bCs/>
          <w:sz w:val="24"/>
          <w:lang w:val="zh-CN"/>
        </w:rPr>
        <w:t>得分自评</w:t>
      </w:r>
    </w:p>
    <w:tbl>
      <w:tblPr>
        <w:tblStyle w:val="28"/>
        <w:tblW w:w="8381" w:type="dxa"/>
        <w:tblInd w:w="91" w:type="dxa"/>
        <w:tblLayout w:type="autofit"/>
        <w:tblCellMar>
          <w:top w:w="0" w:type="dxa"/>
          <w:left w:w="108" w:type="dxa"/>
          <w:bottom w:w="0" w:type="dxa"/>
          <w:right w:w="108" w:type="dxa"/>
        </w:tblCellMar>
      </w:tblPr>
      <w:tblGrid>
        <w:gridCol w:w="584"/>
        <w:gridCol w:w="2977"/>
        <w:gridCol w:w="2126"/>
        <w:gridCol w:w="1418"/>
        <w:gridCol w:w="1276"/>
      </w:tblGrid>
      <w:tr w14:paraId="75391A82">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C0C98">
            <w:pPr>
              <w:widowControl/>
              <w:jc w:val="center"/>
              <w:rPr>
                <w:rFonts w:ascii="宋体" w:hAnsi="宋体" w:cs="宋体"/>
                <w:b/>
                <w:bCs/>
                <w:kern w:val="0"/>
                <w:szCs w:val="21"/>
              </w:rPr>
            </w:pPr>
            <w:r>
              <w:rPr>
                <w:rFonts w:hint="eastAsia" w:ascii="宋体" w:hAnsi="宋体" w:cs="宋体"/>
                <w:b/>
                <w:bCs/>
                <w:kern w:val="0"/>
                <w:szCs w:val="21"/>
              </w:rPr>
              <w:t>序号</w:t>
            </w:r>
          </w:p>
        </w:tc>
        <w:tc>
          <w:tcPr>
            <w:tcW w:w="2977" w:type="dxa"/>
            <w:tcBorders>
              <w:top w:val="single" w:color="auto" w:sz="4" w:space="0"/>
              <w:left w:val="nil"/>
              <w:bottom w:val="single" w:color="auto" w:sz="4" w:space="0"/>
              <w:right w:val="single" w:color="auto" w:sz="4" w:space="0"/>
            </w:tcBorders>
            <w:shd w:val="clear" w:color="auto" w:fill="auto"/>
          </w:tcPr>
          <w:p w14:paraId="38A8B51C">
            <w:pPr>
              <w:widowControl/>
              <w:jc w:val="center"/>
              <w:rPr>
                <w:rFonts w:ascii="宋体" w:hAnsi="宋体" w:cs="宋体"/>
                <w:b/>
                <w:bCs/>
                <w:kern w:val="0"/>
                <w:szCs w:val="21"/>
              </w:rPr>
            </w:pPr>
            <w:r>
              <w:rPr>
                <w:rFonts w:hint="eastAsia" w:ascii="宋体" w:hAnsi="宋体" w:cs="宋体"/>
                <w:b/>
                <w:bCs/>
                <w:kern w:val="0"/>
                <w:szCs w:val="21"/>
              </w:rPr>
              <w:t>评价内容</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43D27E68">
            <w:pPr>
              <w:widowControl/>
              <w:jc w:val="center"/>
              <w:rPr>
                <w:rFonts w:ascii="宋体" w:hAnsi="宋体" w:cs="宋体"/>
                <w:kern w:val="0"/>
                <w:sz w:val="22"/>
                <w:szCs w:val="22"/>
              </w:rPr>
            </w:pPr>
            <w:r>
              <w:rPr>
                <w:rFonts w:hint="eastAsia" w:ascii="宋体" w:hAnsi="宋体" w:cs="宋体"/>
                <w:kern w:val="0"/>
                <w:sz w:val="22"/>
                <w:szCs w:val="22"/>
              </w:rPr>
              <w:t>　</w:t>
            </w:r>
          </w:p>
        </w:tc>
        <w:tc>
          <w:tcPr>
            <w:tcW w:w="1418" w:type="dxa"/>
            <w:tcBorders>
              <w:top w:val="single" w:color="auto" w:sz="4" w:space="0"/>
              <w:left w:val="nil"/>
              <w:bottom w:val="single" w:color="auto" w:sz="4" w:space="0"/>
              <w:right w:val="single" w:color="auto" w:sz="4" w:space="0"/>
            </w:tcBorders>
            <w:shd w:val="clear" w:color="auto" w:fill="auto"/>
            <w:noWrap/>
          </w:tcPr>
          <w:p w14:paraId="660EBEE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276" w:type="dxa"/>
            <w:tcBorders>
              <w:top w:val="single" w:color="auto" w:sz="4" w:space="0"/>
              <w:left w:val="single" w:color="auto" w:sz="4" w:space="0"/>
              <w:bottom w:val="single" w:color="000000" w:sz="4" w:space="0"/>
              <w:right w:val="single" w:color="auto" w:sz="4" w:space="0"/>
            </w:tcBorders>
            <w:shd w:val="clear" w:color="auto" w:fill="auto"/>
            <w:noWrap/>
          </w:tcPr>
          <w:p w14:paraId="64614234">
            <w:pPr>
              <w:widowControl/>
              <w:jc w:val="center"/>
              <w:rPr>
                <w:rFonts w:ascii="宋体" w:hAnsi="宋体" w:cs="宋体"/>
                <w:b/>
                <w:bCs/>
                <w:kern w:val="0"/>
                <w:szCs w:val="21"/>
              </w:rPr>
            </w:pPr>
            <w:r>
              <w:rPr>
                <w:rFonts w:hint="eastAsia" w:ascii="宋体" w:hAnsi="宋体" w:cs="宋体"/>
                <w:b/>
                <w:bCs/>
                <w:kern w:val="0"/>
                <w:szCs w:val="21"/>
              </w:rPr>
              <w:t>自评得分（分）</w:t>
            </w:r>
          </w:p>
        </w:tc>
      </w:tr>
      <w:tr w14:paraId="20436A7D">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224DA90C">
            <w:pPr>
              <w:widowControl/>
              <w:jc w:val="center"/>
              <w:rPr>
                <w:rFonts w:ascii="宋体" w:hAnsi="宋体" w:cs="宋体"/>
                <w:kern w:val="0"/>
                <w:sz w:val="22"/>
                <w:szCs w:val="22"/>
              </w:rPr>
            </w:pPr>
            <w:r>
              <w:rPr>
                <w:rFonts w:hint="eastAsia" w:ascii="宋体" w:hAnsi="宋体" w:cs="宋体"/>
                <w:kern w:val="0"/>
                <w:sz w:val="22"/>
                <w:szCs w:val="22"/>
              </w:rPr>
              <w:t>1</w:t>
            </w:r>
          </w:p>
        </w:tc>
        <w:tc>
          <w:tcPr>
            <w:tcW w:w="2977" w:type="dxa"/>
            <w:vMerge w:val="restart"/>
            <w:tcBorders>
              <w:top w:val="nil"/>
              <w:left w:val="single" w:color="auto" w:sz="4" w:space="0"/>
              <w:bottom w:val="single" w:color="auto" w:sz="4" w:space="0"/>
              <w:right w:val="single" w:color="auto" w:sz="4" w:space="0"/>
            </w:tcBorders>
            <w:shd w:val="clear" w:color="auto" w:fill="auto"/>
            <w:vAlign w:val="center"/>
          </w:tcPr>
          <w:p w14:paraId="1F0B1B0C">
            <w:pPr>
              <w:widowControl/>
              <w:jc w:val="center"/>
              <w:rPr>
                <w:rFonts w:ascii="宋体" w:hAnsi="宋体" w:cs="宋体"/>
                <w:kern w:val="0"/>
                <w:sz w:val="22"/>
                <w:szCs w:val="22"/>
              </w:rPr>
            </w:pPr>
            <w:r>
              <w:rPr>
                <w:rFonts w:hint="eastAsia" w:ascii="宋体" w:hAnsi="宋体" w:cs="宋体"/>
                <w:kern w:val="0"/>
                <w:sz w:val="22"/>
                <w:szCs w:val="22"/>
              </w:rPr>
              <w:t>建筑装修选用工业化内装部品占同类部品用量比例达到 50% 以上的部品种类</w:t>
            </w:r>
          </w:p>
        </w:tc>
        <w:tc>
          <w:tcPr>
            <w:tcW w:w="2126" w:type="dxa"/>
            <w:tcBorders>
              <w:top w:val="nil"/>
              <w:left w:val="nil"/>
              <w:bottom w:val="single" w:color="auto" w:sz="4" w:space="0"/>
              <w:right w:val="single" w:color="auto" w:sz="4" w:space="0"/>
            </w:tcBorders>
            <w:shd w:val="clear" w:color="auto" w:fill="auto"/>
            <w:noWrap/>
            <w:vAlign w:val="center"/>
          </w:tcPr>
          <w:p w14:paraId="791ED806">
            <w:pPr>
              <w:widowControl/>
              <w:jc w:val="center"/>
              <w:rPr>
                <w:rFonts w:ascii="宋体" w:hAnsi="宋体" w:cs="宋体"/>
                <w:kern w:val="0"/>
                <w:sz w:val="22"/>
                <w:szCs w:val="22"/>
              </w:rPr>
            </w:pPr>
            <w:r>
              <w:rPr>
                <w:rFonts w:hint="eastAsia" w:ascii="宋体" w:hAnsi="宋体" w:cs="宋体"/>
                <w:kern w:val="0"/>
                <w:sz w:val="22"/>
                <w:szCs w:val="22"/>
              </w:rPr>
              <w:t>达到 1 种</w:t>
            </w:r>
          </w:p>
        </w:tc>
        <w:tc>
          <w:tcPr>
            <w:tcW w:w="1418" w:type="dxa"/>
            <w:tcBorders>
              <w:top w:val="nil"/>
              <w:left w:val="nil"/>
              <w:bottom w:val="single" w:color="auto" w:sz="4" w:space="0"/>
              <w:right w:val="single" w:color="auto" w:sz="4" w:space="0"/>
            </w:tcBorders>
            <w:shd w:val="clear" w:color="auto" w:fill="auto"/>
            <w:noWrap/>
            <w:vAlign w:val="center"/>
          </w:tcPr>
          <w:p w14:paraId="02117890">
            <w:pPr>
              <w:widowControl/>
              <w:jc w:val="center"/>
              <w:rPr>
                <w:rFonts w:ascii="宋体" w:hAnsi="宋体" w:cs="宋体"/>
                <w:kern w:val="0"/>
                <w:sz w:val="22"/>
                <w:szCs w:val="22"/>
              </w:rPr>
            </w:pPr>
            <w:r>
              <w:rPr>
                <w:rFonts w:hint="eastAsia" w:ascii="宋体" w:hAnsi="宋体" w:cs="宋体"/>
                <w:kern w:val="0"/>
                <w:sz w:val="22"/>
                <w:szCs w:val="22"/>
              </w:rPr>
              <w:t>3</w:t>
            </w:r>
          </w:p>
        </w:tc>
        <w:tc>
          <w:tcPr>
            <w:tcW w:w="1276" w:type="dxa"/>
            <w:vMerge w:val="restart"/>
            <w:tcBorders>
              <w:top w:val="single" w:color="auto" w:sz="4" w:space="0"/>
              <w:left w:val="single" w:color="auto" w:sz="4" w:space="0"/>
              <w:right w:val="single" w:color="auto" w:sz="4" w:space="0"/>
            </w:tcBorders>
            <w:shd w:val="clear" w:color="auto" w:fill="auto"/>
            <w:vAlign w:val="center"/>
          </w:tcPr>
          <w:p w14:paraId="797CA5F0">
            <w:pPr>
              <w:widowControl/>
              <w:jc w:val="left"/>
              <w:rPr>
                <w:rFonts w:ascii="宋体" w:hAnsi="宋体" w:cs="宋体"/>
                <w:b/>
                <w:bCs/>
                <w:kern w:val="0"/>
                <w:szCs w:val="21"/>
              </w:rPr>
            </w:pPr>
          </w:p>
        </w:tc>
      </w:tr>
      <w:tr w14:paraId="29664616">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1EAC175D">
            <w:pPr>
              <w:widowControl/>
              <w:jc w:val="left"/>
              <w:rPr>
                <w:rFonts w:ascii="宋体" w:hAnsi="宋体" w:cs="宋体"/>
                <w:kern w:val="0"/>
                <w:sz w:val="22"/>
                <w:szCs w:val="22"/>
              </w:rPr>
            </w:pPr>
          </w:p>
        </w:tc>
        <w:tc>
          <w:tcPr>
            <w:tcW w:w="2977" w:type="dxa"/>
            <w:vMerge w:val="continue"/>
            <w:tcBorders>
              <w:top w:val="nil"/>
              <w:left w:val="single" w:color="auto" w:sz="4" w:space="0"/>
              <w:bottom w:val="single" w:color="auto" w:sz="4" w:space="0"/>
              <w:right w:val="single" w:color="auto" w:sz="4" w:space="0"/>
            </w:tcBorders>
            <w:vAlign w:val="center"/>
          </w:tcPr>
          <w:p w14:paraId="347D8211">
            <w:pPr>
              <w:widowControl/>
              <w:jc w:val="left"/>
              <w:rPr>
                <w:rFonts w:ascii="宋体" w:hAnsi="宋体" w:cs="宋体"/>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14:paraId="5BC87F48">
            <w:pPr>
              <w:widowControl/>
              <w:jc w:val="center"/>
              <w:rPr>
                <w:rFonts w:ascii="宋体" w:hAnsi="宋体" w:cs="宋体"/>
                <w:kern w:val="0"/>
                <w:sz w:val="22"/>
                <w:szCs w:val="22"/>
              </w:rPr>
            </w:pPr>
            <w:r>
              <w:rPr>
                <w:rFonts w:hint="eastAsia" w:ascii="宋体" w:hAnsi="宋体" w:cs="宋体"/>
                <w:kern w:val="0"/>
                <w:sz w:val="22"/>
                <w:szCs w:val="22"/>
              </w:rPr>
              <w:t>达到 3 种</w:t>
            </w:r>
          </w:p>
        </w:tc>
        <w:tc>
          <w:tcPr>
            <w:tcW w:w="1418" w:type="dxa"/>
            <w:tcBorders>
              <w:top w:val="nil"/>
              <w:left w:val="nil"/>
              <w:bottom w:val="single" w:color="auto" w:sz="4" w:space="0"/>
              <w:right w:val="single" w:color="auto" w:sz="4" w:space="0"/>
            </w:tcBorders>
            <w:shd w:val="clear" w:color="auto" w:fill="auto"/>
            <w:noWrap/>
            <w:vAlign w:val="center"/>
          </w:tcPr>
          <w:p w14:paraId="43E79FD6">
            <w:pPr>
              <w:widowControl/>
              <w:jc w:val="center"/>
              <w:rPr>
                <w:rFonts w:ascii="宋体" w:hAnsi="宋体" w:cs="宋体"/>
                <w:kern w:val="0"/>
                <w:sz w:val="22"/>
                <w:szCs w:val="22"/>
              </w:rPr>
            </w:pPr>
            <w:r>
              <w:rPr>
                <w:rFonts w:hint="eastAsia" w:ascii="宋体" w:hAnsi="宋体" w:cs="宋体"/>
                <w:kern w:val="0"/>
                <w:sz w:val="22"/>
                <w:szCs w:val="22"/>
              </w:rPr>
              <w:t>5</w:t>
            </w:r>
          </w:p>
        </w:tc>
        <w:tc>
          <w:tcPr>
            <w:tcW w:w="1276" w:type="dxa"/>
            <w:vMerge w:val="continue"/>
            <w:tcBorders>
              <w:left w:val="single" w:color="auto" w:sz="4" w:space="0"/>
              <w:right w:val="single" w:color="auto" w:sz="4" w:space="0"/>
            </w:tcBorders>
            <w:shd w:val="clear" w:color="auto" w:fill="auto"/>
            <w:vAlign w:val="center"/>
          </w:tcPr>
          <w:p w14:paraId="54711CEC">
            <w:pPr>
              <w:widowControl/>
              <w:jc w:val="left"/>
              <w:rPr>
                <w:rFonts w:ascii="宋体" w:hAnsi="宋体" w:cs="宋体"/>
                <w:b/>
                <w:bCs/>
                <w:kern w:val="0"/>
                <w:szCs w:val="21"/>
              </w:rPr>
            </w:pPr>
          </w:p>
        </w:tc>
      </w:tr>
      <w:tr w14:paraId="4B50BE06">
        <w:tblPrEx>
          <w:tblCellMar>
            <w:top w:w="0" w:type="dxa"/>
            <w:left w:w="108" w:type="dxa"/>
            <w:bottom w:w="0" w:type="dxa"/>
            <w:right w:w="108" w:type="dxa"/>
          </w:tblCellMar>
        </w:tblPrEx>
        <w:trPr>
          <w:trHeight w:val="540" w:hRule="atLeast"/>
        </w:trPr>
        <w:tc>
          <w:tcPr>
            <w:tcW w:w="584" w:type="dxa"/>
            <w:vMerge w:val="continue"/>
            <w:tcBorders>
              <w:top w:val="nil"/>
              <w:left w:val="single" w:color="auto" w:sz="4" w:space="0"/>
              <w:bottom w:val="single" w:color="auto" w:sz="4" w:space="0"/>
              <w:right w:val="single" w:color="auto" w:sz="4" w:space="0"/>
            </w:tcBorders>
            <w:vAlign w:val="center"/>
          </w:tcPr>
          <w:p w14:paraId="23B603C9">
            <w:pPr>
              <w:widowControl/>
              <w:jc w:val="left"/>
              <w:rPr>
                <w:rFonts w:ascii="宋体" w:hAnsi="宋体" w:cs="宋体"/>
                <w:kern w:val="0"/>
                <w:sz w:val="22"/>
                <w:szCs w:val="22"/>
              </w:rPr>
            </w:pPr>
          </w:p>
        </w:tc>
        <w:tc>
          <w:tcPr>
            <w:tcW w:w="2977" w:type="dxa"/>
            <w:vMerge w:val="continue"/>
            <w:tcBorders>
              <w:top w:val="nil"/>
              <w:left w:val="single" w:color="auto" w:sz="4" w:space="0"/>
              <w:bottom w:val="single" w:color="auto" w:sz="4" w:space="0"/>
              <w:right w:val="single" w:color="auto" w:sz="4" w:space="0"/>
            </w:tcBorders>
            <w:vAlign w:val="center"/>
          </w:tcPr>
          <w:p w14:paraId="0E7C6002">
            <w:pPr>
              <w:widowControl/>
              <w:jc w:val="left"/>
              <w:rPr>
                <w:rFonts w:ascii="宋体" w:hAnsi="宋体" w:cs="宋体"/>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14:paraId="2532FD27">
            <w:pPr>
              <w:widowControl/>
              <w:jc w:val="center"/>
              <w:rPr>
                <w:rFonts w:ascii="宋体" w:hAnsi="宋体" w:cs="宋体"/>
                <w:kern w:val="0"/>
                <w:sz w:val="22"/>
                <w:szCs w:val="22"/>
              </w:rPr>
            </w:pPr>
            <w:r>
              <w:rPr>
                <w:rFonts w:hint="eastAsia" w:ascii="宋体" w:hAnsi="宋体" w:cs="宋体"/>
                <w:kern w:val="0"/>
                <w:sz w:val="22"/>
                <w:szCs w:val="22"/>
              </w:rPr>
              <w:t>达到 3 种以上</w:t>
            </w:r>
          </w:p>
        </w:tc>
        <w:tc>
          <w:tcPr>
            <w:tcW w:w="1418" w:type="dxa"/>
            <w:tcBorders>
              <w:top w:val="nil"/>
              <w:left w:val="nil"/>
              <w:bottom w:val="single" w:color="auto" w:sz="4" w:space="0"/>
              <w:right w:val="single" w:color="auto" w:sz="4" w:space="0"/>
            </w:tcBorders>
            <w:shd w:val="clear" w:color="auto" w:fill="auto"/>
            <w:noWrap/>
            <w:vAlign w:val="center"/>
          </w:tcPr>
          <w:p w14:paraId="7F22EE8D">
            <w:pPr>
              <w:widowControl/>
              <w:jc w:val="center"/>
              <w:rPr>
                <w:rFonts w:ascii="宋体" w:hAnsi="宋体" w:cs="宋体"/>
                <w:kern w:val="0"/>
                <w:sz w:val="22"/>
                <w:szCs w:val="22"/>
              </w:rPr>
            </w:pPr>
            <w:r>
              <w:rPr>
                <w:rFonts w:hint="eastAsia" w:ascii="宋体" w:hAnsi="宋体" w:cs="宋体"/>
                <w:kern w:val="0"/>
                <w:sz w:val="22"/>
                <w:szCs w:val="22"/>
              </w:rPr>
              <w:t>8</w:t>
            </w:r>
          </w:p>
        </w:tc>
        <w:tc>
          <w:tcPr>
            <w:tcW w:w="1276" w:type="dxa"/>
            <w:vMerge w:val="continue"/>
            <w:tcBorders>
              <w:left w:val="single" w:color="auto" w:sz="4" w:space="0"/>
              <w:bottom w:val="single" w:color="000000" w:sz="4" w:space="0"/>
              <w:right w:val="single" w:color="auto" w:sz="4" w:space="0"/>
            </w:tcBorders>
            <w:vAlign w:val="center"/>
          </w:tcPr>
          <w:p w14:paraId="53DAB733">
            <w:pPr>
              <w:widowControl/>
              <w:jc w:val="left"/>
              <w:rPr>
                <w:rFonts w:ascii="宋体" w:hAnsi="宋体" w:cs="宋体"/>
                <w:b/>
                <w:bCs/>
                <w:kern w:val="0"/>
                <w:szCs w:val="21"/>
              </w:rPr>
            </w:pPr>
          </w:p>
        </w:tc>
      </w:tr>
      <w:tr w14:paraId="694A28EB">
        <w:tblPrEx>
          <w:tblCellMar>
            <w:top w:w="0" w:type="dxa"/>
            <w:left w:w="108" w:type="dxa"/>
            <w:bottom w:w="0" w:type="dxa"/>
            <w:right w:w="108" w:type="dxa"/>
          </w:tblCellMar>
        </w:tblPrEx>
        <w:trPr>
          <w:trHeight w:val="270" w:hRule="atLeast"/>
        </w:trPr>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D43B2C">
            <w:pPr>
              <w:widowControl/>
              <w:jc w:val="center"/>
              <w:rPr>
                <w:rFonts w:ascii="宋体" w:hAnsi="宋体" w:cs="宋体"/>
                <w:kern w:val="0"/>
                <w:szCs w:val="21"/>
              </w:rPr>
            </w:pPr>
            <w:r>
              <w:rPr>
                <w:rFonts w:hint="eastAsia" w:ascii="宋体" w:hAnsi="宋体" w:cs="宋体"/>
                <w:kern w:val="0"/>
                <w:szCs w:val="21"/>
              </w:rPr>
              <w:t>合计</w:t>
            </w:r>
          </w:p>
        </w:tc>
        <w:tc>
          <w:tcPr>
            <w:tcW w:w="2126" w:type="dxa"/>
            <w:tcBorders>
              <w:top w:val="nil"/>
              <w:left w:val="nil"/>
              <w:bottom w:val="single" w:color="auto" w:sz="4" w:space="0"/>
              <w:right w:val="single" w:color="auto" w:sz="4" w:space="0"/>
            </w:tcBorders>
            <w:shd w:val="clear" w:color="auto" w:fill="auto"/>
            <w:noWrap/>
            <w:vAlign w:val="center"/>
          </w:tcPr>
          <w:p w14:paraId="6382E144">
            <w:pPr>
              <w:widowControl/>
              <w:jc w:val="center"/>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14:paraId="185631CF">
            <w:pPr>
              <w:widowControl/>
              <w:jc w:val="center"/>
              <w:rPr>
                <w:rFonts w:ascii="宋体" w:hAnsi="宋体" w:cs="宋体"/>
                <w:kern w:val="0"/>
                <w:sz w:val="22"/>
                <w:szCs w:val="22"/>
              </w:rPr>
            </w:pPr>
            <w:r>
              <w:rPr>
                <w:rFonts w:hint="eastAsia" w:ascii="宋体" w:hAnsi="宋体" w:cs="宋体"/>
                <w:kern w:val="0"/>
                <w:sz w:val="22"/>
                <w:szCs w:val="22"/>
              </w:rPr>
              <w:t>8</w:t>
            </w:r>
          </w:p>
        </w:tc>
        <w:tc>
          <w:tcPr>
            <w:tcW w:w="1276" w:type="dxa"/>
            <w:tcBorders>
              <w:top w:val="nil"/>
              <w:left w:val="nil"/>
              <w:bottom w:val="single" w:color="auto" w:sz="4" w:space="0"/>
              <w:right w:val="single" w:color="auto" w:sz="4" w:space="0"/>
            </w:tcBorders>
            <w:shd w:val="clear" w:color="auto" w:fill="auto"/>
            <w:noWrap/>
            <w:vAlign w:val="center"/>
          </w:tcPr>
          <w:p w14:paraId="7449D479">
            <w:pPr>
              <w:widowControl/>
              <w:jc w:val="center"/>
              <w:rPr>
                <w:rFonts w:ascii="宋体" w:hAnsi="宋体" w:cs="宋体"/>
                <w:kern w:val="0"/>
                <w:sz w:val="22"/>
                <w:szCs w:val="22"/>
              </w:rPr>
            </w:pPr>
            <w:r>
              <w:rPr>
                <w:rFonts w:hint="eastAsia" w:ascii="宋体" w:hAnsi="宋体" w:cs="宋体"/>
                <w:kern w:val="0"/>
                <w:sz w:val="22"/>
                <w:szCs w:val="22"/>
              </w:rPr>
              <w:t>　</w:t>
            </w:r>
          </w:p>
        </w:tc>
      </w:tr>
    </w:tbl>
    <w:p w14:paraId="06CF18D1">
      <w:pPr>
        <w:spacing w:line="288" w:lineRule="auto"/>
        <w:rPr>
          <w:rFonts w:cs="宋体"/>
          <w:b/>
          <w:bCs/>
          <w:sz w:val="24"/>
          <w:lang w:val="zh-CN"/>
        </w:rPr>
      </w:pPr>
    </w:p>
    <w:p w14:paraId="43C864B8">
      <w:pPr>
        <w:numPr>
          <w:ilvl w:val="0"/>
          <w:numId w:val="124"/>
        </w:numPr>
        <w:spacing w:line="288" w:lineRule="auto"/>
        <w:rPr>
          <w:rFonts w:cs="宋体"/>
          <w:b/>
          <w:bCs/>
          <w:sz w:val="24"/>
          <w:lang w:val="zh-CN"/>
        </w:rPr>
      </w:pPr>
      <w:r>
        <w:rPr>
          <w:rFonts w:hint="eastAsia" w:cs="宋体"/>
          <w:b/>
          <w:bCs/>
          <w:sz w:val="24"/>
          <w:lang w:val="zh-CN"/>
        </w:rPr>
        <w:t>评价要点</w:t>
      </w:r>
    </w:p>
    <w:p w14:paraId="6FCC6DC4">
      <w:pPr>
        <w:pStyle w:val="62"/>
        <w:numPr>
          <w:ilvl w:val="0"/>
          <w:numId w:val="12"/>
        </w:numPr>
        <w:spacing w:line="288" w:lineRule="auto"/>
        <w:ind w:firstLineChars="0"/>
        <w:rPr>
          <w:rFonts w:cs="宋体"/>
          <w:b/>
          <w:bCs/>
          <w:sz w:val="24"/>
          <w:lang w:val="zh-CN"/>
        </w:rPr>
      </w:pPr>
      <w:r>
        <w:rPr>
          <w:rFonts w:hint="eastAsia"/>
          <w:b/>
        </w:rPr>
        <w:t>工业化内装部品使用情况</w:t>
      </w:r>
    </w:p>
    <w:p w14:paraId="0220E5E5">
      <w:pPr>
        <w:spacing w:line="288" w:lineRule="auto"/>
      </w:pPr>
      <w:r>
        <w:rPr>
          <w:rFonts w:hint="eastAsia"/>
        </w:rPr>
        <w:t>是否采用了工业化内装部品：□是、□否；</w:t>
      </w:r>
    </w:p>
    <w:p w14:paraId="7C647C5A">
      <w:pPr>
        <w:spacing w:line="288" w:lineRule="auto"/>
        <w:rPr>
          <w:rFonts w:cs="宋体"/>
        </w:rPr>
      </w:pPr>
      <w:r>
        <w:rPr>
          <w:rFonts w:hint="eastAsia" w:cs="宋体"/>
        </w:rPr>
        <w:t>工业化内装部品占同类部品50%以上的部品类别：</w:t>
      </w:r>
      <w:r>
        <w:rPr>
          <w:lang w:val="zh-CN"/>
        </w:rPr>
        <w:t>__</w:t>
      </w:r>
      <w:r>
        <w:rPr>
          <w:u w:val="single"/>
          <w:lang w:val="zh-CN"/>
        </w:rPr>
        <w:t>_</w:t>
      </w:r>
      <w:r>
        <w:rPr>
          <w:rFonts w:hint="eastAsia"/>
          <w:u w:val="single"/>
          <w:lang w:val="zh-CN"/>
        </w:rPr>
        <w:t xml:space="preserve">   </w:t>
      </w:r>
      <w:r>
        <w:rPr>
          <w:rFonts w:hint="eastAsia"/>
          <w:lang w:val="zh-CN"/>
        </w:rPr>
        <w:t>种</w:t>
      </w:r>
    </w:p>
    <w:p w14:paraId="70088605">
      <w:pPr>
        <w:spacing w:line="288" w:lineRule="auto"/>
        <w:rPr>
          <w:rFonts w:cs="宋体"/>
          <w:b/>
          <w:bCs/>
          <w:sz w:val="24"/>
        </w:rPr>
      </w:pPr>
    </w:p>
    <w:p w14:paraId="6314F402">
      <w:pPr>
        <w:numPr>
          <w:ilvl w:val="0"/>
          <w:numId w:val="124"/>
        </w:numPr>
        <w:spacing w:line="288" w:lineRule="auto"/>
        <w:rPr>
          <w:rFonts w:cs="宋体"/>
          <w:b/>
          <w:bCs/>
          <w:sz w:val="24"/>
          <w:lang w:val="zh-CN"/>
        </w:rPr>
      </w:pPr>
      <w:r>
        <w:rPr>
          <w:rFonts w:hint="eastAsia" w:cs="宋体"/>
          <w:b/>
          <w:bCs/>
          <w:sz w:val="24"/>
          <w:lang w:val="zh-CN"/>
        </w:rPr>
        <w:t>证明材料</w:t>
      </w:r>
    </w:p>
    <w:tbl>
      <w:tblPr>
        <w:tblStyle w:val="28"/>
        <w:tblW w:w="8353" w:type="dxa"/>
        <w:tblInd w:w="108" w:type="dxa"/>
        <w:tblLayout w:type="autofit"/>
        <w:tblCellMar>
          <w:top w:w="0" w:type="dxa"/>
          <w:left w:w="108" w:type="dxa"/>
          <w:bottom w:w="0" w:type="dxa"/>
          <w:right w:w="108" w:type="dxa"/>
        </w:tblCellMar>
      </w:tblPr>
      <w:tblGrid>
        <w:gridCol w:w="740"/>
        <w:gridCol w:w="2020"/>
        <w:gridCol w:w="4313"/>
        <w:gridCol w:w="1280"/>
      </w:tblGrid>
      <w:tr w14:paraId="276D5561">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8F5EAA4">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F75115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13" w:type="dxa"/>
            <w:tcBorders>
              <w:top w:val="single" w:color="auto" w:sz="4" w:space="0"/>
              <w:left w:val="nil"/>
              <w:bottom w:val="single" w:color="auto" w:sz="4" w:space="0"/>
              <w:right w:val="single" w:color="auto" w:sz="4" w:space="0"/>
            </w:tcBorders>
            <w:shd w:val="clear" w:color="000000" w:fill="DBE5F1"/>
            <w:vAlign w:val="center"/>
          </w:tcPr>
          <w:p w14:paraId="5F6FA110">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097F102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1818107">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9985051">
            <w:pPr>
              <w:widowControl/>
              <w:jc w:val="left"/>
              <w:rPr>
                <w:rFonts w:ascii="宋体" w:hAnsi="宋体" w:cs="宋体"/>
                <w:b/>
                <w:bCs/>
                <w:kern w:val="0"/>
                <w:sz w:val="22"/>
                <w:szCs w:val="22"/>
              </w:rPr>
            </w:pPr>
            <w:r>
              <w:rPr>
                <w:rFonts w:hint="eastAsia" w:ascii="宋体" w:hAnsi="宋体" w:cs="宋体"/>
                <w:b/>
                <w:bCs/>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14:paraId="62172917">
            <w:pPr>
              <w:widowControl/>
              <w:jc w:val="left"/>
              <w:rPr>
                <w:rFonts w:ascii="宋体" w:hAnsi="宋体" w:cs="宋体"/>
                <w:b/>
                <w:bCs/>
                <w:kern w:val="0"/>
                <w:sz w:val="22"/>
                <w:szCs w:val="22"/>
              </w:rPr>
            </w:pPr>
            <w:r>
              <w:rPr>
                <w:rFonts w:hint="eastAsia" w:ascii="宋体" w:hAnsi="宋体" w:cs="宋体"/>
                <w:b/>
                <w:bCs/>
                <w:kern w:val="0"/>
                <w:sz w:val="22"/>
                <w:szCs w:val="22"/>
              </w:rPr>
              <w:t>结构设计总说明</w:t>
            </w:r>
          </w:p>
        </w:tc>
        <w:tc>
          <w:tcPr>
            <w:tcW w:w="4313" w:type="dxa"/>
            <w:tcBorders>
              <w:top w:val="nil"/>
              <w:left w:val="nil"/>
              <w:bottom w:val="single" w:color="auto" w:sz="4" w:space="0"/>
              <w:right w:val="single" w:color="auto" w:sz="4" w:space="0"/>
            </w:tcBorders>
            <w:shd w:val="clear" w:color="auto" w:fill="auto"/>
            <w:vAlign w:val="center"/>
          </w:tcPr>
          <w:p w14:paraId="72FD6922">
            <w:pPr>
              <w:widowControl/>
              <w:jc w:val="left"/>
              <w:rPr>
                <w:rFonts w:ascii="宋体" w:hAnsi="宋体" w:cs="宋体"/>
                <w:kern w:val="0"/>
                <w:sz w:val="22"/>
                <w:szCs w:val="22"/>
              </w:rPr>
            </w:pPr>
            <w:r>
              <w:rPr>
                <w:rFonts w:hint="eastAsia" w:ascii="宋体" w:hAnsi="宋体" w:cs="宋体"/>
                <w:kern w:val="0"/>
                <w:sz w:val="22"/>
                <w:szCs w:val="22"/>
              </w:rPr>
              <w:t>应体现项目采用的工业化内装部品的种类</w:t>
            </w:r>
          </w:p>
        </w:tc>
        <w:tc>
          <w:tcPr>
            <w:tcW w:w="1280" w:type="dxa"/>
            <w:tcBorders>
              <w:top w:val="nil"/>
              <w:left w:val="nil"/>
              <w:bottom w:val="single" w:color="auto" w:sz="4" w:space="0"/>
              <w:right w:val="single" w:color="auto" w:sz="4" w:space="0"/>
            </w:tcBorders>
            <w:shd w:val="clear" w:color="auto" w:fill="auto"/>
            <w:vAlign w:val="center"/>
          </w:tcPr>
          <w:p w14:paraId="112E089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476A7D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87563F1">
            <w:pPr>
              <w:widowControl/>
              <w:jc w:val="left"/>
              <w:rPr>
                <w:rFonts w:ascii="宋体" w:hAnsi="宋体" w:cs="宋体"/>
                <w:b/>
                <w:bCs/>
                <w:kern w:val="0"/>
                <w:sz w:val="22"/>
                <w:szCs w:val="22"/>
              </w:rPr>
            </w:pPr>
          </w:p>
        </w:tc>
        <w:tc>
          <w:tcPr>
            <w:tcW w:w="2020" w:type="dxa"/>
            <w:tcBorders>
              <w:top w:val="nil"/>
              <w:left w:val="nil"/>
              <w:bottom w:val="nil"/>
              <w:right w:val="single" w:color="auto" w:sz="4" w:space="0"/>
            </w:tcBorders>
            <w:shd w:val="clear" w:color="auto" w:fill="auto"/>
            <w:vAlign w:val="center"/>
          </w:tcPr>
          <w:p w14:paraId="39E95083">
            <w:pPr>
              <w:widowControl/>
              <w:jc w:val="left"/>
              <w:rPr>
                <w:rFonts w:ascii="宋体" w:hAnsi="宋体" w:cs="宋体"/>
                <w:b/>
                <w:bCs/>
                <w:kern w:val="0"/>
                <w:sz w:val="22"/>
                <w:szCs w:val="22"/>
              </w:rPr>
            </w:pPr>
            <w:r>
              <w:rPr>
                <w:rFonts w:hint="eastAsia" w:ascii="宋体" w:hAnsi="宋体" w:cs="宋体"/>
                <w:b/>
                <w:bCs/>
                <w:kern w:val="0"/>
                <w:sz w:val="22"/>
                <w:szCs w:val="22"/>
              </w:rPr>
              <w:t>结构平面布置图</w:t>
            </w:r>
          </w:p>
        </w:tc>
        <w:tc>
          <w:tcPr>
            <w:tcW w:w="4313" w:type="dxa"/>
            <w:tcBorders>
              <w:top w:val="nil"/>
              <w:left w:val="nil"/>
              <w:bottom w:val="nil"/>
              <w:right w:val="single" w:color="auto" w:sz="4" w:space="0"/>
            </w:tcBorders>
            <w:shd w:val="clear" w:color="auto" w:fill="auto"/>
            <w:vAlign w:val="center"/>
          </w:tcPr>
          <w:p w14:paraId="78E0F2BC">
            <w:pPr>
              <w:widowControl/>
              <w:jc w:val="left"/>
              <w:rPr>
                <w:rFonts w:ascii="宋体" w:hAnsi="宋体" w:cs="宋体"/>
                <w:kern w:val="0"/>
                <w:sz w:val="22"/>
                <w:szCs w:val="22"/>
              </w:rPr>
            </w:pPr>
            <w:r>
              <w:rPr>
                <w:rFonts w:hint="eastAsia" w:ascii="宋体" w:hAnsi="宋体" w:cs="宋体"/>
                <w:kern w:val="0"/>
                <w:sz w:val="22"/>
                <w:szCs w:val="22"/>
              </w:rPr>
              <w:t>应体现内装部品的位置、尺寸、构造</w:t>
            </w:r>
          </w:p>
        </w:tc>
        <w:tc>
          <w:tcPr>
            <w:tcW w:w="1280" w:type="dxa"/>
            <w:tcBorders>
              <w:top w:val="nil"/>
              <w:left w:val="nil"/>
              <w:bottom w:val="nil"/>
              <w:right w:val="single" w:color="auto" w:sz="4" w:space="0"/>
            </w:tcBorders>
            <w:shd w:val="clear" w:color="auto" w:fill="auto"/>
            <w:vAlign w:val="center"/>
          </w:tcPr>
          <w:p w14:paraId="4FF8825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82B1F6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74D0CE82">
            <w:pPr>
              <w:widowControl/>
              <w:jc w:val="left"/>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single" w:color="auto" w:sz="4" w:space="0"/>
              <w:left w:val="nil"/>
              <w:bottom w:val="single" w:color="auto" w:sz="4" w:space="0"/>
              <w:right w:val="single" w:color="auto" w:sz="4" w:space="0"/>
            </w:tcBorders>
            <w:shd w:val="clear" w:color="auto" w:fill="auto"/>
            <w:vAlign w:val="center"/>
          </w:tcPr>
          <w:p w14:paraId="0CBAE857">
            <w:pPr>
              <w:widowControl/>
              <w:jc w:val="left"/>
              <w:rPr>
                <w:rFonts w:ascii="宋体" w:hAnsi="宋体" w:cs="宋体"/>
                <w:b/>
                <w:bCs/>
                <w:kern w:val="0"/>
                <w:sz w:val="22"/>
                <w:szCs w:val="22"/>
              </w:rPr>
            </w:pPr>
            <w:r>
              <w:rPr>
                <w:rFonts w:hint="eastAsia" w:ascii="宋体" w:hAnsi="宋体" w:cs="宋体"/>
                <w:b/>
                <w:bCs/>
                <w:kern w:val="0"/>
                <w:sz w:val="22"/>
                <w:szCs w:val="22"/>
              </w:rPr>
              <w:t>装修设计图</w:t>
            </w:r>
          </w:p>
        </w:tc>
        <w:tc>
          <w:tcPr>
            <w:tcW w:w="4313" w:type="dxa"/>
            <w:tcBorders>
              <w:top w:val="single" w:color="auto" w:sz="4" w:space="0"/>
              <w:left w:val="nil"/>
              <w:bottom w:val="single" w:color="auto" w:sz="4" w:space="0"/>
              <w:right w:val="single" w:color="auto" w:sz="4" w:space="0"/>
            </w:tcBorders>
            <w:shd w:val="clear" w:color="auto" w:fill="auto"/>
            <w:vAlign w:val="center"/>
          </w:tcPr>
          <w:p w14:paraId="3FF820E7">
            <w:pPr>
              <w:widowControl/>
              <w:jc w:val="left"/>
              <w:rPr>
                <w:rFonts w:ascii="宋体" w:hAnsi="宋体" w:cs="宋体"/>
                <w:kern w:val="0"/>
                <w:sz w:val="22"/>
                <w:szCs w:val="22"/>
              </w:rPr>
            </w:pPr>
            <w:r>
              <w:rPr>
                <w:rFonts w:hint="eastAsia" w:ascii="宋体" w:hAnsi="宋体" w:cs="宋体"/>
                <w:kern w:val="0"/>
                <w:sz w:val="22"/>
                <w:szCs w:val="22"/>
              </w:rPr>
              <w:t>应包括土建与装修一体化设计部位的装修施工图，应与土建各专业图纸配套</w:t>
            </w:r>
          </w:p>
        </w:tc>
        <w:tc>
          <w:tcPr>
            <w:tcW w:w="1280" w:type="dxa"/>
            <w:tcBorders>
              <w:top w:val="single" w:color="auto" w:sz="4" w:space="0"/>
              <w:left w:val="nil"/>
              <w:bottom w:val="single" w:color="auto" w:sz="4" w:space="0"/>
              <w:right w:val="single" w:color="auto" w:sz="4" w:space="0"/>
            </w:tcBorders>
            <w:shd w:val="clear" w:color="auto" w:fill="auto"/>
            <w:vAlign w:val="center"/>
          </w:tcPr>
          <w:p w14:paraId="63C6E1C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16A5AAC">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6510EC6">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563B056">
            <w:pPr>
              <w:widowControl/>
              <w:jc w:val="left"/>
              <w:rPr>
                <w:rFonts w:ascii="宋体" w:hAnsi="宋体" w:cs="宋体"/>
                <w:b/>
                <w:bCs/>
                <w:kern w:val="0"/>
                <w:sz w:val="22"/>
                <w:szCs w:val="22"/>
              </w:rPr>
            </w:pPr>
            <w:r>
              <w:rPr>
                <w:rFonts w:hint="eastAsia" w:ascii="宋体" w:hAnsi="宋体" w:cs="宋体"/>
                <w:b/>
                <w:bCs/>
                <w:kern w:val="0"/>
                <w:sz w:val="22"/>
                <w:szCs w:val="22"/>
              </w:rPr>
              <w:t>工业化内装部品用量比例计算书</w:t>
            </w:r>
          </w:p>
        </w:tc>
        <w:tc>
          <w:tcPr>
            <w:tcW w:w="4313" w:type="dxa"/>
            <w:tcBorders>
              <w:top w:val="nil"/>
              <w:left w:val="nil"/>
              <w:bottom w:val="single" w:color="auto" w:sz="4" w:space="0"/>
              <w:right w:val="single" w:color="auto" w:sz="4" w:space="0"/>
            </w:tcBorders>
            <w:shd w:val="clear" w:color="auto" w:fill="auto"/>
            <w:vAlign w:val="center"/>
          </w:tcPr>
          <w:p w14:paraId="07805C4A">
            <w:pPr>
              <w:widowControl/>
              <w:jc w:val="left"/>
              <w:rPr>
                <w:rFonts w:ascii="宋体" w:hAnsi="宋体" w:cs="宋体"/>
                <w:kern w:val="0"/>
                <w:sz w:val="22"/>
                <w:szCs w:val="22"/>
              </w:rPr>
            </w:pPr>
            <w:r>
              <w:rPr>
                <w:rFonts w:hint="eastAsia" w:ascii="宋体" w:hAnsi="宋体" w:cs="宋体"/>
                <w:kern w:val="0"/>
                <w:sz w:val="22"/>
                <w:szCs w:val="22"/>
              </w:rPr>
              <w:t>应体现项目采用的工业化内装部品的种类和工程量</w:t>
            </w:r>
          </w:p>
        </w:tc>
        <w:tc>
          <w:tcPr>
            <w:tcW w:w="1280" w:type="dxa"/>
            <w:tcBorders>
              <w:top w:val="nil"/>
              <w:left w:val="nil"/>
              <w:bottom w:val="single" w:color="auto" w:sz="4" w:space="0"/>
              <w:right w:val="single" w:color="auto" w:sz="4" w:space="0"/>
            </w:tcBorders>
            <w:shd w:val="clear" w:color="auto" w:fill="auto"/>
            <w:vAlign w:val="center"/>
          </w:tcPr>
          <w:p w14:paraId="30C1752C">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68FC3A1">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2B2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14:paraId="2BBADDEB">
            <w:pPr>
              <w:spacing w:line="288" w:lineRule="auto"/>
            </w:pPr>
          </w:p>
        </w:tc>
      </w:tr>
    </w:tbl>
    <w:p w14:paraId="4AB93730">
      <w:pPr>
        <w:widowControl/>
        <w:jc w:val="left"/>
        <w:rPr>
          <w:b/>
        </w:rPr>
      </w:pPr>
      <w:r>
        <w:rPr>
          <w:b/>
        </w:rPr>
        <w:br w:type="page"/>
      </w:r>
    </w:p>
    <w:p w14:paraId="423EBA7E">
      <w:pPr>
        <w:pStyle w:val="5"/>
      </w:pPr>
      <w:r>
        <w:rPr>
          <w:rFonts w:hint="eastAsia"/>
        </w:rPr>
        <w:t>7.2.17 选用可再循环材料、可再利用材料及利废建材。（总分12分）</w:t>
      </w:r>
    </w:p>
    <w:p w14:paraId="3B15577E">
      <w:pPr>
        <w:numPr>
          <w:ilvl w:val="0"/>
          <w:numId w:val="125"/>
        </w:numPr>
        <w:spacing w:line="288" w:lineRule="auto"/>
        <w:rPr>
          <w:rFonts w:cs="宋体"/>
          <w:b/>
          <w:bCs/>
          <w:sz w:val="24"/>
          <w:lang w:val="zh-CN"/>
        </w:rPr>
      </w:pPr>
      <w:r>
        <w:rPr>
          <w:rFonts w:hint="eastAsia" w:cs="宋体"/>
          <w:b/>
          <w:bCs/>
          <w:sz w:val="24"/>
          <w:lang w:val="zh-CN"/>
        </w:rPr>
        <w:t>得分自评</w:t>
      </w:r>
    </w:p>
    <w:tbl>
      <w:tblPr>
        <w:tblStyle w:val="28"/>
        <w:tblW w:w="8239" w:type="dxa"/>
        <w:tblInd w:w="91" w:type="dxa"/>
        <w:tblLayout w:type="autofit"/>
        <w:tblCellMar>
          <w:top w:w="0" w:type="dxa"/>
          <w:left w:w="108" w:type="dxa"/>
          <w:bottom w:w="0" w:type="dxa"/>
          <w:right w:w="108" w:type="dxa"/>
        </w:tblCellMar>
      </w:tblPr>
      <w:tblGrid>
        <w:gridCol w:w="726"/>
        <w:gridCol w:w="1559"/>
        <w:gridCol w:w="3661"/>
        <w:gridCol w:w="1159"/>
        <w:gridCol w:w="1134"/>
      </w:tblGrid>
      <w:tr w14:paraId="36C6012D">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tcPr>
          <w:p w14:paraId="71C0527C">
            <w:pPr>
              <w:widowControl/>
              <w:jc w:val="center"/>
              <w:rPr>
                <w:rFonts w:ascii="宋体" w:hAnsi="宋体" w:cs="宋体"/>
                <w:b/>
                <w:bCs/>
                <w:kern w:val="0"/>
                <w:szCs w:val="21"/>
              </w:rPr>
            </w:pPr>
            <w:r>
              <w:rPr>
                <w:rFonts w:hint="eastAsia" w:ascii="宋体" w:hAnsi="宋体" w:cs="宋体"/>
                <w:b/>
                <w:bCs/>
                <w:kern w:val="0"/>
                <w:szCs w:val="21"/>
              </w:rPr>
              <w:t>序号</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45CD0">
            <w:pPr>
              <w:widowControl/>
              <w:jc w:val="center"/>
              <w:rPr>
                <w:rFonts w:ascii="宋体" w:hAnsi="宋体" w:cs="宋体"/>
                <w:b/>
                <w:bCs/>
                <w:kern w:val="0"/>
                <w:szCs w:val="21"/>
              </w:rPr>
            </w:pPr>
            <w:r>
              <w:rPr>
                <w:rFonts w:hint="eastAsia" w:ascii="宋体" w:hAnsi="宋体" w:cs="宋体"/>
                <w:b/>
                <w:bCs/>
                <w:kern w:val="0"/>
                <w:szCs w:val="21"/>
              </w:rPr>
              <w:t>　</w:t>
            </w:r>
          </w:p>
        </w:tc>
        <w:tc>
          <w:tcPr>
            <w:tcW w:w="3661" w:type="dxa"/>
            <w:tcBorders>
              <w:top w:val="single" w:color="auto" w:sz="4" w:space="0"/>
              <w:left w:val="nil"/>
              <w:bottom w:val="single" w:color="auto" w:sz="4" w:space="0"/>
              <w:right w:val="single" w:color="auto" w:sz="4" w:space="0"/>
            </w:tcBorders>
            <w:shd w:val="clear" w:color="auto" w:fill="auto"/>
          </w:tcPr>
          <w:p w14:paraId="23F05B80">
            <w:pPr>
              <w:widowControl/>
              <w:jc w:val="center"/>
              <w:rPr>
                <w:rFonts w:ascii="宋体" w:hAnsi="宋体" w:cs="宋体"/>
                <w:b/>
                <w:bCs/>
                <w:kern w:val="0"/>
                <w:szCs w:val="21"/>
              </w:rPr>
            </w:pPr>
            <w:r>
              <w:rPr>
                <w:rFonts w:hint="eastAsia" w:ascii="宋体" w:hAnsi="宋体" w:cs="宋体"/>
                <w:b/>
                <w:bCs/>
                <w:kern w:val="0"/>
                <w:szCs w:val="21"/>
              </w:rPr>
              <w:t>评价内容</w:t>
            </w:r>
          </w:p>
        </w:tc>
        <w:tc>
          <w:tcPr>
            <w:tcW w:w="1159" w:type="dxa"/>
            <w:tcBorders>
              <w:top w:val="single" w:color="auto" w:sz="4" w:space="0"/>
              <w:left w:val="nil"/>
              <w:bottom w:val="single" w:color="auto" w:sz="4" w:space="0"/>
              <w:right w:val="single" w:color="auto" w:sz="4" w:space="0"/>
            </w:tcBorders>
            <w:shd w:val="clear" w:color="auto" w:fill="auto"/>
            <w:noWrap/>
          </w:tcPr>
          <w:p w14:paraId="695B51F6">
            <w:pPr>
              <w:widowControl/>
              <w:jc w:val="center"/>
              <w:rPr>
                <w:rFonts w:ascii="宋体" w:hAnsi="宋体" w:cs="宋体"/>
                <w:b/>
                <w:bCs/>
                <w:kern w:val="0"/>
                <w:szCs w:val="21"/>
              </w:rPr>
            </w:pPr>
            <w:r>
              <w:rPr>
                <w:rFonts w:hint="eastAsia" w:ascii="宋体" w:hAnsi="宋体" w:cs="宋体"/>
                <w:b/>
                <w:bCs/>
                <w:kern w:val="0"/>
                <w:szCs w:val="21"/>
              </w:rPr>
              <w:t>评价分值（分）</w:t>
            </w:r>
          </w:p>
        </w:tc>
        <w:tc>
          <w:tcPr>
            <w:tcW w:w="1134" w:type="dxa"/>
            <w:tcBorders>
              <w:top w:val="single" w:color="auto" w:sz="4" w:space="0"/>
              <w:left w:val="nil"/>
              <w:bottom w:val="single" w:color="auto" w:sz="4" w:space="0"/>
              <w:right w:val="single" w:color="auto" w:sz="4" w:space="0"/>
            </w:tcBorders>
            <w:shd w:val="clear" w:color="auto" w:fill="auto"/>
            <w:noWrap/>
          </w:tcPr>
          <w:p w14:paraId="4625A146">
            <w:pPr>
              <w:widowControl/>
              <w:jc w:val="center"/>
              <w:rPr>
                <w:rFonts w:ascii="宋体" w:hAnsi="宋体" w:cs="宋体"/>
                <w:b/>
                <w:bCs/>
                <w:kern w:val="0"/>
                <w:szCs w:val="21"/>
              </w:rPr>
            </w:pPr>
            <w:r>
              <w:rPr>
                <w:rFonts w:hint="eastAsia" w:ascii="宋体" w:hAnsi="宋体" w:cs="宋体"/>
                <w:b/>
                <w:bCs/>
                <w:kern w:val="0"/>
                <w:szCs w:val="21"/>
              </w:rPr>
              <w:t>自评得分（分）</w:t>
            </w:r>
          </w:p>
        </w:tc>
      </w:tr>
      <w:tr w14:paraId="42DEC718">
        <w:tblPrEx>
          <w:tblCellMar>
            <w:top w:w="0" w:type="dxa"/>
            <w:left w:w="108" w:type="dxa"/>
            <w:bottom w:w="0" w:type="dxa"/>
            <w:right w:w="108" w:type="dxa"/>
          </w:tblCellMar>
        </w:tblPrEx>
        <w:trPr>
          <w:trHeight w:val="270" w:hRule="atLeast"/>
        </w:trPr>
        <w:tc>
          <w:tcPr>
            <w:tcW w:w="726" w:type="dxa"/>
            <w:tcBorders>
              <w:top w:val="nil"/>
              <w:left w:val="single" w:color="auto" w:sz="4" w:space="0"/>
              <w:right w:val="single" w:color="auto" w:sz="4" w:space="0"/>
            </w:tcBorders>
          </w:tcPr>
          <w:p w14:paraId="76FFC049">
            <w:pPr>
              <w:widowControl/>
              <w:jc w:val="center"/>
              <w:rPr>
                <w:rFonts w:ascii="宋体" w:hAnsi="宋体" w:cs="宋体"/>
                <w:kern w:val="0"/>
                <w:sz w:val="22"/>
                <w:szCs w:val="22"/>
              </w:rPr>
            </w:pPr>
            <w:r>
              <w:rPr>
                <w:rFonts w:hint="eastAsia" w:ascii="宋体" w:hAnsi="宋体" w:cs="宋体"/>
                <w:kern w:val="0"/>
                <w:sz w:val="22"/>
                <w:szCs w:val="22"/>
              </w:rPr>
              <w:t>1</w:t>
            </w:r>
          </w:p>
        </w:tc>
        <w:tc>
          <w:tcPr>
            <w:tcW w:w="1559" w:type="dxa"/>
            <w:vMerge w:val="restart"/>
            <w:tcBorders>
              <w:top w:val="nil"/>
              <w:left w:val="single" w:color="auto" w:sz="4" w:space="0"/>
              <w:right w:val="single" w:color="auto" w:sz="4" w:space="0"/>
            </w:tcBorders>
            <w:shd w:val="clear" w:color="auto" w:fill="auto"/>
            <w:noWrap/>
            <w:vAlign w:val="center"/>
          </w:tcPr>
          <w:p w14:paraId="4B9C1BE2">
            <w:pPr>
              <w:widowControl/>
              <w:jc w:val="center"/>
              <w:rPr>
                <w:rFonts w:ascii="宋体" w:hAnsi="宋体" w:cs="宋体"/>
                <w:kern w:val="0"/>
                <w:sz w:val="22"/>
                <w:szCs w:val="22"/>
              </w:rPr>
            </w:pPr>
            <w:r>
              <w:rPr>
                <w:rFonts w:hint="eastAsia" w:ascii="宋体" w:hAnsi="宋体" w:cs="宋体"/>
                <w:kern w:val="0"/>
                <w:sz w:val="22"/>
                <w:szCs w:val="22"/>
              </w:rPr>
              <w:t>可再循环材料和可再利用材料用量比例</w:t>
            </w:r>
          </w:p>
          <w:p w14:paraId="7B600E6B">
            <w:pPr>
              <w:jc w:val="center"/>
              <w:rPr>
                <w:rFonts w:ascii="宋体" w:hAnsi="宋体" w:cs="宋体"/>
                <w:kern w:val="0"/>
                <w:sz w:val="22"/>
                <w:szCs w:val="22"/>
              </w:rPr>
            </w:pPr>
            <w:r>
              <w:rPr>
                <w:rFonts w:hint="eastAsia" w:ascii="宋体" w:hAnsi="宋体" w:cs="宋体"/>
                <w:kern w:val="0"/>
                <w:sz w:val="22"/>
                <w:szCs w:val="22"/>
              </w:rPr>
              <w:t>　</w:t>
            </w:r>
          </w:p>
        </w:tc>
        <w:tc>
          <w:tcPr>
            <w:tcW w:w="3661" w:type="dxa"/>
            <w:tcBorders>
              <w:top w:val="nil"/>
              <w:left w:val="nil"/>
              <w:bottom w:val="single" w:color="auto" w:sz="4" w:space="0"/>
              <w:right w:val="single" w:color="auto" w:sz="4" w:space="0"/>
            </w:tcBorders>
            <w:shd w:val="clear" w:color="auto" w:fill="auto"/>
            <w:vAlign w:val="center"/>
          </w:tcPr>
          <w:p w14:paraId="4B3FF736">
            <w:pPr>
              <w:widowControl/>
              <w:jc w:val="left"/>
              <w:rPr>
                <w:rFonts w:ascii="宋体" w:hAnsi="宋体" w:cs="宋体"/>
                <w:kern w:val="0"/>
                <w:sz w:val="22"/>
                <w:szCs w:val="22"/>
              </w:rPr>
            </w:pPr>
            <w:r>
              <w:rPr>
                <w:rFonts w:hint="eastAsia" w:ascii="宋体" w:hAnsi="宋体" w:cs="宋体"/>
                <w:kern w:val="0"/>
                <w:sz w:val="22"/>
                <w:szCs w:val="22"/>
              </w:rPr>
              <w:t>住宅建筑达到 6% 或公共建筑达到 10%</w:t>
            </w:r>
          </w:p>
        </w:tc>
        <w:tc>
          <w:tcPr>
            <w:tcW w:w="1159" w:type="dxa"/>
            <w:tcBorders>
              <w:top w:val="nil"/>
              <w:left w:val="nil"/>
              <w:bottom w:val="single" w:color="auto" w:sz="4" w:space="0"/>
              <w:right w:val="single" w:color="auto" w:sz="4" w:space="0"/>
            </w:tcBorders>
            <w:shd w:val="clear" w:color="auto" w:fill="auto"/>
            <w:noWrap/>
            <w:vAlign w:val="center"/>
          </w:tcPr>
          <w:p w14:paraId="4189A23E">
            <w:pPr>
              <w:widowControl/>
              <w:jc w:val="center"/>
              <w:rPr>
                <w:rFonts w:ascii="宋体" w:hAnsi="宋体" w:cs="宋体"/>
                <w:kern w:val="0"/>
                <w:sz w:val="22"/>
                <w:szCs w:val="22"/>
              </w:rPr>
            </w:pPr>
            <w:r>
              <w:rPr>
                <w:rFonts w:hint="eastAsia" w:ascii="宋体" w:hAnsi="宋体" w:cs="宋体"/>
                <w:kern w:val="0"/>
                <w:sz w:val="22"/>
                <w:szCs w:val="22"/>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14:paraId="78CAD88D">
            <w:pPr>
              <w:widowControl/>
              <w:jc w:val="center"/>
              <w:rPr>
                <w:rFonts w:ascii="宋体" w:hAnsi="宋体" w:cs="宋体"/>
                <w:kern w:val="0"/>
                <w:sz w:val="22"/>
                <w:szCs w:val="22"/>
              </w:rPr>
            </w:pPr>
            <w:r>
              <w:rPr>
                <w:rFonts w:hint="eastAsia" w:ascii="宋体" w:hAnsi="宋体" w:cs="宋体"/>
                <w:kern w:val="0"/>
                <w:sz w:val="22"/>
                <w:szCs w:val="22"/>
              </w:rPr>
              <w:t>　</w:t>
            </w:r>
          </w:p>
        </w:tc>
      </w:tr>
      <w:tr w14:paraId="4EDA4198">
        <w:tblPrEx>
          <w:tblCellMar>
            <w:top w:w="0" w:type="dxa"/>
            <w:left w:w="108" w:type="dxa"/>
            <w:bottom w:w="0" w:type="dxa"/>
            <w:right w:w="108" w:type="dxa"/>
          </w:tblCellMar>
        </w:tblPrEx>
        <w:trPr>
          <w:trHeight w:val="270" w:hRule="atLeast"/>
        </w:trPr>
        <w:tc>
          <w:tcPr>
            <w:tcW w:w="726" w:type="dxa"/>
            <w:tcBorders>
              <w:left w:val="single" w:color="auto" w:sz="4" w:space="0"/>
              <w:bottom w:val="single" w:color="auto" w:sz="4" w:space="0"/>
              <w:right w:val="single" w:color="auto" w:sz="4" w:space="0"/>
            </w:tcBorders>
          </w:tcPr>
          <w:p w14:paraId="2BF1F01C">
            <w:pPr>
              <w:widowControl/>
              <w:jc w:val="center"/>
              <w:rPr>
                <w:rFonts w:ascii="宋体" w:hAnsi="宋体" w:cs="宋体"/>
                <w:kern w:val="0"/>
                <w:sz w:val="22"/>
                <w:szCs w:val="22"/>
              </w:rPr>
            </w:pPr>
          </w:p>
        </w:tc>
        <w:tc>
          <w:tcPr>
            <w:tcW w:w="1559" w:type="dxa"/>
            <w:vMerge w:val="continue"/>
            <w:tcBorders>
              <w:left w:val="single" w:color="auto" w:sz="4" w:space="0"/>
              <w:bottom w:val="single" w:color="auto" w:sz="4" w:space="0"/>
              <w:right w:val="single" w:color="auto" w:sz="4" w:space="0"/>
            </w:tcBorders>
            <w:shd w:val="clear" w:color="auto" w:fill="auto"/>
            <w:noWrap/>
            <w:vAlign w:val="center"/>
          </w:tcPr>
          <w:p w14:paraId="26F39B67">
            <w:pPr>
              <w:widowControl/>
              <w:jc w:val="center"/>
              <w:rPr>
                <w:rFonts w:ascii="宋体" w:hAnsi="宋体" w:cs="宋体"/>
                <w:kern w:val="0"/>
                <w:sz w:val="22"/>
                <w:szCs w:val="22"/>
              </w:rPr>
            </w:pPr>
          </w:p>
        </w:tc>
        <w:tc>
          <w:tcPr>
            <w:tcW w:w="3661" w:type="dxa"/>
            <w:tcBorders>
              <w:top w:val="nil"/>
              <w:left w:val="nil"/>
              <w:bottom w:val="single" w:color="auto" w:sz="4" w:space="0"/>
              <w:right w:val="single" w:color="auto" w:sz="4" w:space="0"/>
            </w:tcBorders>
            <w:shd w:val="clear" w:color="auto" w:fill="auto"/>
            <w:vAlign w:val="center"/>
          </w:tcPr>
          <w:p w14:paraId="6C23A7FC">
            <w:pPr>
              <w:widowControl/>
              <w:jc w:val="left"/>
              <w:rPr>
                <w:rFonts w:ascii="宋体" w:hAnsi="宋体" w:cs="宋体"/>
                <w:kern w:val="0"/>
                <w:sz w:val="22"/>
                <w:szCs w:val="22"/>
              </w:rPr>
            </w:pPr>
            <w:r>
              <w:rPr>
                <w:rFonts w:hint="eastAsia" w:ascii="宋体" w:hAnsi="宋体" w:cs="宋体"/>
                <w:kern w:val="0"/>
                <w:sz w:val="22"/>
                <w:szCs w:val="22"/>
              </w:rPr>
              <w:t>住宅建筑达到 10% 或公共建筑达到 15%</w:t>
            </w:r>
          </w:p>
        </w:tc>
        <w:tc>
          <w:tcPr>
            <w:tcW w:w="1159" w:type="dxa"/>
            <w:tcBorders>
              <w:top w:val="nil"/>
              <w:left w:val="nil"/>
              <w:bottom w:val="single" w:color="auto" w:sz="4" w:space="0"/>
              <w:right w:val="single" w:color="auto" w:sz="4" w:space="0"/>
            </w:tcBorders>
            <w:shd w:val="clear" w:color="auto" w:fill="auto"/>
            <w:noWrap/>
            <w:vAlign w:val="center"/>
          </w:tcPr>
          <w:p w14:paraId="3C7D9127">
            <w:pPr>
              <w:widowControl/>
              <w:jc w:val="center"/>
              <w:rPr>
                <w:rFonts w:ascii="宋体" w:hAnsi="宋体" w:cs="宋体"/>
                <w:kern w:val="0"/>
                <w:sz w:val="22"/>
                <w:szCs w:val="22"/>
              </w:rPr>
            </w:pPr>
            <w:r>
              <w:rPr>
                <w:rFonts w:hint="eastAsia" w:ascii="宋体" w:hAnsi="宋体" w:cs="宋体"/>
                <w:kern w:val="0"/>
                <w:sz w:val="22"/>
                <w:szCs w:val="22"/>
              </w:rPr>
              <w:t>6</w:t>
            </w:r>
          </w:p>
        </w:tc>
        <w:tc>
          <w:tcPr>
            <w:tcW w:w="1134" w:type="dxa"/>
            <w:vMerge w:val="continue"/>
            <w:tcBorders>
              <w:top w:val="nil"/>
              <w:left w:val="single" w:color="auto" w:sz="4" w:space="0"/>
              <w:bottom w:val="single" w:color="000000" w:sz="4" w:space="0"/>
              <w:right w:val="single" w:color="auto" w:sz="4" w:space="0"/>
            </w:tcBorders>
            <w:vAlign w:val="center"/>
          </w:tcPr>
          <w:p w14:paraId="1B866944">
            <w:pPr>
              <w:widowControl/>
              <w:jc w:val="left"/>
              <w:rPr>
                <w:rFonts w:ascii="宋体" w:hAnsi="宋体" w:cs="宋体"/>
                <w:kern w:val="0"/>
                <w:sz w:val="22"/>
                <w:szCs w:val="22"/>
              </w:rPr>
            </w:pPr>
          </w:p>
        </w:tc>
      </w:tr>
      <w:tr w14:paraId="48B33843">
        <w:tblPrEx>
          <w:tblCellMar>
            <w:top w:w="0" w:type="dxa"/>
            <w:left w:w="108" w:type="dxa"/>
            <w:bottom w:w="0" w:type="dxa"/>
            <w:right w:w="108" w:type="dxa"/>
          </w:tblCellMar>
        </w:tblPrEx>
        <w:trPr>
          <w:trHeight w:val="540" w:hRule="atLeast"/>
        </w:trPr>
        <w:tc>
          <w:tcPr>
            <w:tcW w:w="726" w:type="dxa"/>
            <w:tcBorders>
              <w:top w:val="nil"/>
              <w:left w:val="single" w:color="auto" w:sz="4" w:space="0"/>
              <w:right w:val="single" w:color="auto" w:sz="4" w:space="0"/>
            </w:tcBorders>
          </w:tcPr>
          <w:p w14:paraId="7275718B">
            <w:pPr>
              <w:widowControl/>
              <w:jc w:val="center"/>
              <w:rPr>
                <w:rFonts w:ascii="宋体" w:hAnsi="宋体" w:cs="宋体"/>
                <w:kern w:val="0"/>
                <w:sz w:val="22"/>
                <w:szCs w:val="22"/>
              </w:rPr>
            </w:pPr>
          </w:p>
        </w:tc>
        <w:tc>
          <w:tcPr>
            <w:tcW w:w="1559" w:type="dxa"/>
            <w:vMerge w:val="restart"/>
            <w:tcBorders>
              <w:top w:val="nil"/>
              <w:left w:val="single" w:color="auto" w:sz="4" w:space="0"/>
              <w:right w:val="single" w:color="auto" w:sz="4" w:space="0"/>
            </w:tcBorders>
            <w:shd w:val="clear" w:color="auto" w:fill="auto"/>
            <w:noWrap/>
            <w:vAlign w:val="center"/>
          </w:tcPr>
          <w:p w14:paraId="37C75C78">
            <w:pPr>
              <w:widowControl/>
              <w:jc w:val="center"/>
              <w:rPr>
                <w:rFonts w:ascii="宋体" w:hAnsi="宋体" w:cs="宋体"/>
                <w:kern w:val="0"/>
                <w:sz w:val="22"/>
                <w:szCs w:val="22"/>
              </w:rPr>
            </w:pPr>
            <w:r>
              <w:rPr>
                <w:rFonts w:hint="eastAsia" w:ascii="宋体" w:hAnsi="宋体" w:cs="宋体"/>
                <w:kern w:val="0"/>
                <w:sz w:val="22"/>
                <w:szCs w:val="22"/>
              </w:rPr>
              <w:t>利废建材选用及其用量比例</w:t>
            </w:r>
          </w:p>
          <w:p w14:paraId="399816FA">
            <w:pPr>
              <w:jc w:val="center"/>
              <w:rPr>
                <w:rFonts w:ascii="宋体" w:hAnsi="宋体" w:cs="宋体"/>
                <w:kern w:val="0"/>
                <w:sz w:val="22"/>
                <w:szCs w:val="22"/>
              </w:rPr>
            </w:pPr>
            <w:r>
              <w:rPr>
                <w:rFonts w:hint="eastAsia" w:ascii="宋体" w:hAnsi="宋体" w:cs="宋体"/>
                <w:kern w:val="0"/>
                <w:sz w:val="22"/>
                <w:szCs w:val="22"/>
              </w:rPr>
              <w:t>　</w:t>
            </w:r>
          </w:p>
        </w:tc>
        <w:tc>
          <w:tcPr>
            <w:tcW w:w="3661" w:type="dxa"/>
            <w:tcBorders>
              <w:top w:val="nil"/>
              <w:left w:val="nil"/>
              <w:bottom w:val="single" w:color="auto" w:sz="4" w:space="0"/>
              <w:right w:val="single" w:color="auto" w:sz="4" w:space="0"/>
            </w:tcBorders>
            <w:shd w:val="clear" w:color="auto" w:fill="auto"/>
            <w:vAlign w:val="center"/>
          </w:tcPr>
          <w:p w14:paraId="7C8444E3">
            <w:pPr>
              <w:widowControl/>
              <w:jc w:val="left"/>
              <w:rPr>
                <w:rFonts w:ascii="宋体" w:hAnsi="宋体" w:cs="宋体"/>
                <w:kern w:val="0"/>
                <w:sz w:val="22"/>
                <w:szCs w:val="22"/>
              </w:rPr>
            </w:pPr>
            <w:r>
              <w:rPr>
                <w:rFonts w:hint="eastAsia" w:ascii="宋体" w:hAnsi="宋体" w:cs="宋体"/>
                <w:kern w:val="0"/>
                <w:sz w:val="22"/>
                <w:szCs w:val="22"/>
              </w:rPr>
              <w:t>采用一种利废建材，其占同类建材的用量比例不低于50%</w:t>
            </w:r>
          </w:p>
        </w:tc>
        <w:tc>
          <w:tcPr>
            <w:tcW w:w="1159" w:type="dxa"/>
            <w:tcBorders>
              <w:top w:val="nil"/>
              <w:left w:val="nil"/>
              <w:bottom w:val="single" w:color="auto" w:sz="4" w:space="0"/>
              <w:right w:val="single" w:color="auto" w:sz="4" w:space="0"/>
            </w:tcBorders>
            <w:shd w:val="clear" w:color="auto" w:fill="auto"/>
            <w:noWrap/>
            <w:vAlign w:val="center"/>
          </w:tcPr>
          <w:p w14:paraId="1F67E026">
            <w:pPr>
              <w:widowControl/>
              <w:jc w:val="center"/>
              <w:rPr>
                <w:rFonts w:ascii="宋体" w:hAnsi="宋体" w:cs="宋体"/>
                <w:kern w:val="0"/>
                <w:sz w:val="22"/>
                <w:szCs w:val="22"/>
              </w:rPr>
            </w:pPr>
            <w:r>
              <w:rPr>
                <w:rFonts w:hint="eastAsia" w:ascii="宋体" w:hAnsi="宋体" w:cs="宋体"/>
                <w:kern w:val="0"/>
                <w:sz w:val="22"/>
                <w:szCs w:val="22"/>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14:paraId="7D81A127">
            <w:pPr>
              <w:widowControl/>
              <w:jc w:val="center"/>
              <w:rPr>
                <w:rFonts w:ascii="宋体" w:hAnsi="宋体" w:cs="宋体"/>
                <w:kern w:val="0"/>
                <w:sz w:val="22"/>
                <w:szCs w:val="22"/>
              </w:rPr>
            </w:pPr>
            <w:r>
              <w:rPr>
                <w:rFonts w:hint="eastAsia" w:ascii="宋体" w:hAnsi="宋体" w:cs="宋体"/>
                <w:kern w:val="0"/>
                <w:sz w:val="22"/>
                <w:szCs w:val="22"/>
              </w:rPr>
              <w:t>　</w:t>
            </w:r>
          </w:p>
        </w:tc>
      </w:tr>
      <w:tr w14:paraId="6752D83B">
        <w:tblPrEx>
          <w:tblCellMar>
            <w:top w:w="0" w:type="dxa"/>
            <w:left w:w="108" w:type="dxa"/>
            <w:bottom w:w="0" w:type="dxa"/>
            <w:right w:w="108" w:type="dxa"/>
          </w:tblCellMar>
        </w:tblPrEx>
        <w:trPr>
          <w:trHeight w:val="540" w:hRule="atLeast"/>
        </w:trPr>
        <w:tc>
          <w:tcPr>
            <w:tcW w:w="726" w:type="dxa"/>
            <w:tcBorders>
              <w:left w:val="single" w:color="auto" w:sz="4" w:space="0"/>
              <w:bottom w:val="single" w:color="auto" w:sz="4" w:space="0"/>
              <w:right w:val="single" w:color="auto" w:sz="4" w:space="0"/>
            </w:tcBorders>
          </w:tcPr>
          <w:p w14:paraId="6863030F">
            <w:pPr>
              <w:widowControl/>
              <w:jc w:val="center"/>
              <w:rPr>
                <w:rFonts w:ascii="宋体" w:hAnsi="宋体" w:cs="宋体"/>
                <w:kern w:val="0"/>
                <w:sz w:val="22"/>
                <w:szCs w:val="22"/>
              </w:rPr>
            </w:pPr>
            <w:r>
              <w:rPr>
                <w:rFonts w:hint="eastAsia" w:ascii="宋体" w:hAnsi="宋体" w:cs="宋体"/>
                <w:kern w:val="0"/>
                <w:sz w:val="22"/>
                <w:szCs w:val="22"/>
              </w:rPr>
              <w:t>2</w:t>
            </w:r>
          </w:p>
        </w:tc>
        <w:tc>
          <w:tcPr>
            <w:tcW w:w="1559" w:type="dxa"/>
            <w:vMerge w:val="continue"/>
            <w:tcBorders>
              <w:left w:val="single" w:color="auto" w:sz="4" w:space="0"/>
              <w:bottom w:val="single" w:color="auto" w:sz="4" w:space="0"/>
              <w:right w:val="single" w:color="auto" w:sz="4" w:space="0"/>
            </w:tcBorders>
            <w:shd w:val="clear" w:color="auto" w:fill="auto"/>
            <w:noWrap/>
            <w:vAlign w:val="center"/>
          </w:tcPr>
          <w:p w14:paraId="3C7C23AB">
            <w:pPr>
              <w:widowControl/>
              <w:jc w:val="center"/>
              <w:rPr>
                <w:rFonts w:ascii="宋体" w:hAnsi="宋体" w:cs="宋体"/>
                <w:kern w:val="0"/>
                <w:sz w:val="22"/>
                <w:szCs w:val="22"/>
              </w:rPr>
            </w:pPr>
          </w:p>
        </w:tc>
        <w:tc>
          <w:tcPr>
            <w:tcW w:w="3661" w:type="dxa"/>
            <w:tcBorders>
              <w:top w:val="nil"/>
              <w:left w:val="nil"/>
              <w:bottom w:val="single" w:color="auto" w:sz="4" w:space="0"/>
              <w:right w:val="single" w:color="auto" w:sz="4" w:space="0"/>
            </w:tcBorders>
            <w:shd w:val="clear" w:color="auto" w:fill="auto"/>
            <w:vAlign w:val="center"/>
          </w:tcPr>
          <w:p w14:paraId="7B7B390D">
            <w:pPr>
              <w:widowControl/>
              <w:jc w:val="left"/>
              <w:rPr>
                <w:rFonts w:ascii="宋体" w:hAnsi="宋体" w:cs="宋体"/>
                <w:kern w:val="0"/>
                <w:sz w:val="22"/>
                <w:szCs w:val="22"/>
              </w:rPr>
            </w:pPr>
            <w:r>
              <w:rPr>
                <w:rFonts w:hint="eastAsia" w:ascii="宋体" w:hAnsi="宋体" w:cs="宋体"/>
                <w:kern w:val="0"/>
                <w:sz w:val="22"/>
                <w:szCs w:val="22"/>
              </w:rPr>
              <w:t>选用两种及以上的利废建材，每一种占同类建材的用量比例均不低于30%</w:t>
            </w:r>
          </w:p>
        </w:tc>
        <w:tc>
          <w:tcPr>
            <w:tcW w:w="1159" w:type="dxa"/>
            <w:tcBorders>
              <w:top w:val="nil"/>
              <w:left w:val="nil"/>
              <w:bottom w:val="single" w:color="auto" w:sz="4" w:space="0"/>
              <w:right w:val="single" w:color="auto" w:sz="4" w:space="0"/>
            </w:tcBorders>
            <w:shd w:val="clear" w:color="auto" w:fill="auto"/>
            <w:noWrap/>
            <w:vAlign w:val="center"/>
          </w:tcPr>
          <w:p w14:paraId="1DBF0C93">
            <w:pPr>
              <w:widowControl/>
              <w:jc w:val="center"/>
              <w:rPr>
                <w:rFonts w:ascii="宋体" w:hAnsi="宋体" w:cs="宋体"/>
                <w:kern w:val="0"/>
                <w:sz w:val="22"/>
                <w:szCs w:val="22"/>
              </w:rPr>
            </w:pPr>
            <w:r>
              <w:rPr>
                <w:rFonts w:hint="eastAsia" w:ascii="宋体" w:hAnsi="宋体" w:cs="宋体"/>
                <w:kern w:val="0"/>
                <w:sz w:val="22"/>
                <w:szCs w:val="22"/>
              </w:rPr>
              <w:t>6</w:t>
            </w:r>
          </w:p>
        </w:tc>
        <w:tc>
          <w:tcPr>
            <w:tcW w:w="1134" w:type="dxa"/>
            <w:vMerge w:val="continue"/>
            <w:tcBorders>
              <w:top w:val="nil"/>
              <w:left w:val="single" w:color="auto" w:sz="4" w:space="0"/>
              <w:bottom w:val="single" w:color="000000" w:sz="4" w:space="0"/>
              <w:right w:val="single" w:color="auto" w:sz="4" w:space="0"/>
            </w:tcBorders>
            <w:vAlign w:val="center"/>
          </w:tcPr>
          <w:p w14:paraId="1253461F">
            <w:pPr>
              <w:widowControl/>
              <w:jc w:val="left"/>
              <w:rPr>
                <w:rFonts w:ascii="宋体" w:hAnsi="宋体" w:cs="宋体"/>
                <w:kern w:val="0"/>
                <w:sz w:val="22"/>
                <w:szCs w:val="22"/>
              </w:rPr>
            </w:pPr>
          </w:p>
        </w:tc>
      </w:tr>
      <w:tr w14:paraId="17FC47DA">
        <w:tblPrEx>
          <w:tblCellMar>
            <w:top w:w="0" w:type="dxa"/>
            <w:left w:w="108" w:type="dxa"/>
            <w:bottom w:w="0" w:type="dxa"/>
            <w:right w:w="108" w:type="dxa"/>
          </w:tblCellMar>
        </w:tblPrEx>
        <w:trPr>
          <w:trHeight w:val="270" w:hRule="atLeast"/>
        </w:trPr>
        <w:tc>
          <w:tcPr>
            <w:tcW w:w="5946" w:type="dxa"/>
            <w:gridSpan w:val="3"/>
            <w:tcBorders>
              <w:top w:val="single" w:color="auto" w:sz="4" w:space="0"/>
              <w:left w:val="single" w:color="auto" w:sz="4" w:space="0"/>
              <w:bottom w:val="single" w:color="auto" w:sz="4" w:space="0"/>
              <w:right w:val="single" w:color="000000" w:sz="4" w:space="0"/>
            </w:tcBorders>
          </w:tcPr>
          <w:p w14:paraId="7212BAE3">
            <w:pPr>
              <w:widowControl/>
              <w:jc w:val="center"/>
              <w:rPr>
                <w:rFonts w:ascii="宋体" w:hAnsi="宋体" w:cs="宋体"/>
                <w:kern w:val="0"/>
                <w:szCs w:val="21"/>
              </w:rPr>
            </w:pPr>
            <w:r>
              <w:rPr>
                <w:rFonts w:hint="eastAsia" w:ascii="宋体" w:hAnsi="宋体" w:cs="宋体"/>
                <w:kern w:val="0"/>
                <w:szCs w:val="21"/>
              </w:rPr>
              <w:t>合计</w:t>
            </w:r>
          </w:p>
        </w:tc>
        <w:tc>
          <w:tcPr>
            <w:tcW w:w="1159" w:type="dxa"/>
            <w:tcBorders>
              <w:top w:val="nil"/>
              <w:left w:val="nil"/>
              <w:bottom w:val="single" w:color="auto" w:sz="4" w:space="0"/>
              <w:right w:val="single" w:color="auto" w:sz="4" w:space="0"/>
            </w:tcBorders>
            <w:shd w:val="clear" w:color="auto" w:fill="auto"/>
            <w:noWrap/>
            <w:vAlign w:val="center"/>
          </w:tcPr>
          <w:p w14:paraId="45A183E3">
            <w:pPr>
              <w:widowControl/>
              <w:jc w:val="center"/>
              <w:rPr>
                <w:rFonts w:ascii="宋体" w:hAnsi="宋体" w:cs="宋体"/>
                <w:kern w:val="0"/>
                <w:sz w:val="22"/>
                <w:szCs w:val="22"/>
              </w:rPr>
            </w:pPr>
            <w:r>
              <w:rPr>
                <w:rFonts w:hint="eastAsia" w:ascii="宋体" w:hAnsi="宋体" w:cs="宋体"/>
                <w:kern w:val="0"/>
                <w:sz w:val="22"/>
                <w:szCs w:val="22"/>
              </w:rPr>
              <w:t>12</w:t>
            </w:r>
          </w:p>
        </w:tc>
        <w:tc>
          <w:tcPr>
            <w:tcW w:w="1134" w:type="dxa"/>
            <w:tcBorders>
              <w:top w:val="nil"/>
              <w:left w:val="nil"/>
              <w:bottom w:val="single" w:color="auto" w:sz="4" w:space="0"/>
              <w:right w:val="single" w:color="auto" w:sz="4" w:space="0"/>
            </w:tcBorders>
            <w:shd w:val="clear" w:color="auto" w:fill="auto"/>
            <w:noWrap/>
            <w:vAlign w:val="center"/>
          </w:tcPr>
          <w:p w14:paraId="34E1C9F2">
            <w:pPr>
              <w:widowControl/>
              <w:jc w:val="center"/>
              <w:rPr>
                <w:rFonts w:ascii="宋体" w:hAnsi="宋体" w:cs="宋体"/>
                <w:kern w:val="0"/>
                <w:sz w:val="22"/>
                <w:szCs w:val="22"/>
              </w:rPr>
            </w:pPr>
            <w:r>
              <w:rPr>
                <w:rFonts w:hint="eastAsia" w:ascii="宋体" w:hAnsi="宋体" w:cs="宋体"/>
                <w:kern w:val="0"/>
                <w:sz w:val="22"/>
                <w:szCs w:val="22"/>
              </w:rPr>
              <w:t>　</w:t>
            </w:r>
          </w:p>
        </w:tc>
      </w:tr>
    </w:tbl>
    <w:p w14:paraId="74BA7E42">
      <w:pPr>
        <w:spacing w:line="288" w:lineRule="auto"/>
        <w:rPr>
          <w:rFonts w:cs="宋体"/>
          <w:b/>
          <w:bCs/>
          <w:sz w:val="24"/>
          <w:lang w:val="zh-CN"/>
        </w:rPr>
      </w:pPr>
    </w:p>
    <w:p w14:paraId="4CFD8BB5">
      <w:pPr>
        <w:numPr>
          <w:ilvl w:val="0"/>
          <w:numId w:val="126"/>
        </w:numPr>
        <w:spacing w:line="288" w:lineRule="auto"/>
        <w:rPr>
          <w:rFonts w:cs="宋体"/>
          <w:b/>
          <w:bCs/>
          <w:sz w:val="24"/>
          <w:lang w:val="zh-CN"/>
        </w:rPr>
      </w:pPr>
      <w:r>
        <w:rPr>
          <w:rFonts w:hint="eastAsia" w:cs="宋体"/>
          <w:b/>
          <w:bCs/>
          <w:sz w:val="24"/>
          <w:lang w:val="zh-CN"/>
        </w:rPr>
        <w:t>评价要点</w:t>
      </w:r>
    </w:p>
    <w:p w14:paraId="4E5FA00C">
      <w:pPr>
        <w:pStyle w:val="62"/>
        <w:numPr>
          <w:ilvl w:val="0"/>
          <w:numId w:val="9"/>
        </w:numPr>
        <w:spacing w:line="288" w:lineRule="auto"/>
        <w:ind w:firstLineChars="0"/>
        <w:rPr>
          <w:b/>
          <w:lang w:val="zh-CN"/>
        </w:rPr>
      </w:pPr>
      <w:r>
        <w:rPr>
          <w:rFonts w:hint="eastAsia"/>
          <w:b/>
          <w:lang w:val="zh-CN"/>
        </w:rPr>
        <w:t>可再利用材料和可再循环材料使用情况：</w:t>
      </w:r>
    </w:p>
    <w:p w14:paraId="3B3DCC52">
      <w:pPr>
        <w:spacing w:line="288" w:lineRule="auto"/>
        <w:rPr>
          <w:rFonts w:cs="宋体"/>
        </w:rPr>
      </w:pPr>
      <w:r>
        <w:rPr>
          <w:rFonts w:hint="eastAsia" w:cs="宋体"/>
        </w:rPr>
        <w:t>建筑可</w:t>
      </w:r>
      <w:r>
        <w:rPr>
          <w:rFonts w:cs="宋体"/>
        </w:rPr>
        <w:t>再利用材料</w:t>
      </w:r>
      <w:r>
        <w:rPr>
          <w:rFonts w:hint="eastAsia" w:cs="宋体"/>
        </w:rPr>
        <w:t>使用重量：</w:t>
      </w:r>
      <w:r>
        <w:rPr>
          <w:lang w:val="zh-CN"/>
        </w:rPr>
        <w:t>__</w:t>
      </w:r>
      <w:r>
        <w:rPr>
          <w:u w:val="single"/>
          <w:lang w:val="zh-CN"/>
        </w:rPr>
        <w:t>_</w:t>
      </w:r>
      <w:r>
        <w:rPr>
          <w:rFonts w:hint="eastAsia"/>
          <w:u w:val="single"/>
          <w:lang w:val="zh-CN"/>
        </w:rPr>
        <w:t xml:space="preserve">  </w:t>
      </w:r>
      <w:r>
        <w:rPr>
          <w:rFonts w:hint="eastAsia" w:cs="宋体"/>
        </w:rPr>
        <w:t>t</w:t>
      </w:r>
      <w:r>
        <w:rPr>
          <w:rFonts w:cs="宋体"/>
        </w:rPr>
        <w:t>；</w:t>
      </w:r>
    </w:p>
    <w:p w14:paraId="7FFC2103">
      <w:pPr>
        <w:spacing w:line="288" w:lineRule="auto"/>
        <w:rPr>
          <w:rFonts w:cs="宋体"/>
        </w:rPr>
      </w:pPr>
      <w:r>
        <w:rPr>
          <w:rFonts w:hint="eastAsia" w:cs="宋体"/>
        </w:rPr>
        <w:t>建筑可再循环</w:t>
      </w:r>
      <w:r>
        <w:rPr>
          <w:rFonts w:cs="宋体"/>
        </w:rPr>
        <w:t>材料使用重量：</w:t>
      </w:r>
      <w:r>
        <w:rPr>
          <w:lang w:val="zh-CN"/>
        </w:rPr>
        <w:t>__</w:t>
      </w:r>
      <w:r>
        <w:rPr>
          <w:u w:val="single"/>
          <w:lang w:val="zh-CN"/>
        </w:rPr>
        <w:t>_</w:t>
      </w:r>
      <w:r>
        <w:rPr>
          <w:rFonts w:hint="eastAsia"/>
          <w:u w:val="single"/>
          <w:lang w:val="zh-CN"/>
        </w:rPr>
        <w:t xml:space="preserve">  </w:t>
      </w:r>
      <w:r>
        <w:rPr>
          <w:rFonts w:hint="eastAsia" w:cs="宋体"/>
        </w:rPr>
        <w:t>t</w:t>
      </w:r>
      <w:r>
        <w:rPr>
          <w:rFonts w:cs="宋体"/>
        </w:rPr>
        <w:t>；</w:t>
      </w:r>
    </w:p>
    <w:p w14:paraId="6DF2C773">
      <w:pPr>
        <w:spacing w:line="288" w:lineRule="auto"/>
        <w:rPr>
          <w:rFonts w:cs="宋体"/>
        </w:rPr>
      </w:pPr>
      <w:r>
        <w:rPr>
          <w:rFonts w:cs="宋体"/>
        </w:rPr>
        <w:t>本项目</w:t>
      </w:r>
      <w:r>
        <w:rPr>
          <w:rFonts w:hint="eastAsia" w:cs="宋体"/>
        </w:rPr>
        <w:t>所有</w:t>
      </w:r>
      <w:r>
        <w:rPr>
          <w:rFonts w:cs="宋体"/>
        </w:rPr>
        <w:t>建筑材料总重量：</w:t>
      </w:r>
      <w:r>
        <w:rPr>
          <w:lang w:val="zh-CN"/>
        </w:rPr>
        <w:t>__</w:t>
      </w:r>
      <w:r>
        <w:rPr>
          <w:u w:val="single"/>
          <w:lang w:val="zh-CN"/>
        </w:rPr>
        <w:t>_</w:t>
      </w:r>
      <w:r>
        <w:rPr>
          <w:rFonts w:hint="eastAsia"/>
          <w:u w:val="single"/>
          <w:lang w:val="zh-CN"/>
        </w:rPr>
        <w:t xml:space="preserve">  </w:t>
      </w:r>
      <w:r>
        <w:rPr>
          <w:rFonts w:hint="eastAsia" w:cs="宋体"/>
        </w:rPr>
        <w:t>t</w:t>
      </w:r>
      <w:r>
        <w:rPr>
          <w:rFonts w:cs="宋体"/>
        </w:rPr>
        <w:t>；</w:t>
      </w:r>
    </w:p>
    <w:p w14:paraId="16ADBDAA">
      <w:pPr>
        <w:spacing w:line="288" w:lineRule="auto"/>
        <w:rPr>
          <w:rFonts w:cs="宋体"/>
        </w:rPr>
      </w:pPr>
      <w:r>
        <w:rPr>
          <w:rFonts w:hint="eastAsia" w:cs="宋体"/>
        </w:rPr>
        <w:t>可再利用材料</w:t>
      </w:r>
      <w:r>
        <w:rPr>
          <w:rFonts w:cs="宋体"/>
        </w:rPr>
        <w:t>和可再循环材料使用重量占所有建筑材料总重量的比例：</w:t>
      </w:r>
      <w:r>
        <w:rPr>
          <w:lang w:val="zh-CN"/>
        </w:rPr>
        <w:t>__</w:t>
      </w:r>
      <w:r>
        <w:rPr>
          <w:u w:val="single"/>
          <w:lang w:val="zh-CN"/>
        </w:rPr>
        <w:t>_</w:t>
      </w:r>
      <w:r>
        <w:rPr>
          <w:rFonts w:hint="eastAsia"/>
          <w:u w:val="single"/>
          <w:lang w:val="zh-CN"/>
        </w:rPr>
        <w:t xml:space="preserve">  </w:t>
      </w:r>
      <w:r>
        <w:rPr>
          <w:rFonts w:cs="宋体"/>
        </w:rPr>
        <w:t>%。</w:t>
      </w:r>
    </w:p>
    <w:p w14:paraId="1651F03C">
      <w:pPr>
        <w:spacing w:line="288" w:lineRule="auto"/>
      </w:pPr>
    </w:p>
    <w:p w14:paraId="33241F57">
      <w:pPr>
        <w:numPr>
          <w:ilvl w:val="0"/>
          <w:numId w:val="126"/>
        </w:numPr>
        <w:spacing w:line="288" w:lineRule="auto"/>
        <w:rPr>
          <w:rFonts w:cs="宋体"/>
          <w:b/>
          <w:bCs/>
          <w:sz w:val="24"/>
          <w:lang w:val="zh-CN"/>
        </w:rPr>
      </w:pPr>
      <w:r>
        <w:rPr>
          <w:rFonts w:hint="eastAsia" w:cs="宋体"/>
          <w:b/>
          <w:bCs/>
          <w:sz w:val="24"/>
          <w:lang w:val="zh-CN"/>
        </w:rPr>
        <w:t>证明材料</w:t>
      </w:r>
    </w:p>
    <w:p w14:paraId="4224869A">
      <w:pPr>
        <w:spacing w:before="156" w:beforeLines="50" w:after="156" w:afterLines="50" w:line="288" w:lineRule="auto"/>
        <w:rPr>
          <w:b/>
        </w:rPr>
      </w:pPr>
      <w:r>
        <w:rPr>
          <w:rFonts w:hint="eastAsia"/>
          <w:b/>
        </w:rPr>
        <w:t>建议提交材料及技术要求：</w:t>
      </w:r>
    </w:p>
    <w:tbl>
      <w:tblPr>
        <w:tblStyle w:val="28"/>
        <w:tblW w:w="8393" w:type="dxa"/>
        <w:tblInd w:w="108" w:type="dxa"/>
        <w:tblLayout w:type="autofit"/>
        <w:tblCellMar>
          <w:top w:w="0" w:type="dxa"/>
          <w:left w:w="108" w:type="dxa"/>
          <w:bottom w:w="0" w:type="dxa"/>
          <w:right w:w="108" w:type="dxa"/>
        </w:tblCellMar>
      </w:tblPr>
      <w:tblGrid>
        <w:gridCol w:w="740"/>
        <w:gridCol w:w="2020"/>
        <w:gridCol w:w="4327"/>
        <w:gridCol w:w="1306"/>
      </w:tblGrid>
      <w:tr w14:paraId="3807BD01">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3958593">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32EFBD1">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14:paraId="37516D0A">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6" w:type="dxa"/>
            <w:tcBorders>
              <w:top w:val="single" w:color="auto" w:sz="4" w:space="0"/>
              <w:left w:val="nil"/>
              <w:bottom w:val="single" w:color="auto" w:sz="4" w:space="0"/>
              <w:right w:val="single" w:color="auto" w:sz="4" w:space="0"/>
            </w:tcBorders>
            <w:shd w:val="clear" w:color="000000" w:fill="DBE5F1"/>
            <w:vAlign w:val="center"/>
          </w:tcPr>
          <w:p w14:paraId="46E0FF84">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A11C334">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89F7AAF">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725F15F5">
            <w:pPr>
              <w:widowControl/>
              <w:jc w:val="left"/>
              <w:rPr>
                <w:rFonts w:ascii="宋体" w:hAnsi="宋体" w:cs="宋体"/>
                <w:b/>
                <w:bCs/>
                <w:kern w:val="0"/>
                <w:sz w:val="22"/>
                <w:szCs w:val="22"/>
              </w:rPr>
            </w:pPr>
            <w:r>
              <w:rPr>
                <w:rFonts w:hint="eastAsia" w:ascii="宋体" w:hAnsi="宋体" w:cs="宋体"/>
                <w:b/>
                <w:bCs/>
                <w:kern w:val="0"/>
                <w:sz w:val="22"/>
                <w:szCs w:val="22"/>
              </w:rPr>
              <w:t>设计说明书</w:t>
            </w:r>
          </w:p>
        </w:tc>
        <w:tc>
          <w:tcPr>
            <w:tcW w:w="4327" w:type="dxa"/>
            <w:tcBorders>
              <w:top w:val="nil"/>
              <w:left w:val="nil"/>
              <w:bottom w:val="single" w:color="auto" w:sz="4" w:space="0"/>
              <w:right w:val="single" w:color="auto" w:sz="4" w:space="0"/>
            </w:tcBorders>
            <w:shd w:val="clear" w:color="auto" w:fill="auto"/>
            <w:vAlign w:val="center"/>
          </w:tcPr>
          <w:p w14:paraId="5CDDFEB2">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57D85E2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A0C24B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E2A07B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8DD44DA">
            <w:pPr>
              <w:widowControl/>
              <w:jc w:val="left"/>
              <w:rPr>
                <w:rFonts w:ascii="宋体" w:hAnsi="宋体" w:cs="宋体"/>
                <w:b/>
                <w:bCs/>
                <w:kern w:val="0"/>
                <w:sz w:val="22"/>
                <w:szCs w:val="22"/>
              </w:rPr>
            </w:pPr>
            <w:r>
              <w:rPr>
                <w:rFonts w:hint="eastAsia" w:ascii="宋体" w:hAnsi="宋体" w:cs="宋体"/>
                <w:b/>
                <w:bCs/>
                <w:kern w:val="0"/>
                <w:sz w:val="22"/>
                <w:szCs w:val="22"/>
              </w:rPr>
              <w:t>施工图</w:t>
            </w:r>
          </w:p>
        </w:tc>
        <w:tc>
          <w:tcPr>
            <w:tcW w:w="4327" w:type="dxa"/>
            <w:tcBorders>
              <w:top w:val="nil"/>
              <w:left w:val="nil"/>
              <w:bottom w:val="single" w:color="auto" w:sz="4" w:space="0"/>
              <w:right w:val="single" w:color="auto" w:sz="4" w:space="0"/>
            </w:tcBorders>
            <w:shd w:val="clear" w:color="auto" w:fill="auto"/>
            <w:vAlign w:val="center"/>
          </w:tcPr>
          <w:p w14:paraId="5DF31109">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32A4F12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2D1000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D8C4D4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59C13ED">
            <w:pPr>
              <w:widowControl/>
              <w:jc w:val="left"/>
              <w:rPr>
                <w:rFonts w:ascii="宋体" w:hAnsi="宋体" w:cs="宋体"/>
                <w:b/>
                <w:bCs/>
                <w:kern w:val="0"/>
                <w:sz w:val="22"/>
                <w:szCs w:val="22"/>
              </w:rPr>
            </w:pPr>
            <w:r>
              <w:rPr>
                <w:rFonts w:hint="eastAsia" w:ascii="宋体" w:hAnsi="宋体" w:cs="宋体"/>
                <w:b/>
                <w:bCs/>
                <w:kern w:val="0"/>
                <w:sz w:val="22"/>
                <w:szCs w:val="22"/>
              </w:rPr>
              <w:t>工程概预算材料清单</w:t>
            </w:r>
          </w:p>
        </w:tc>
        <w:tc>
          <w:tcPr>
            <w:tcW w:w="4327" w:type="dxa"/>
            <w:tcBorders>
              <w:top w:val="nil"/>
              <w:left w:val="nil"/>
              <w:bottom w:val="single" w:color="auto" w:sz="4" w:space="0"/>
              <w:right w:val="single" w:color="auto" w:sz="4" w:space="0"/>
            </w:tcBorders>
            <w:shd w:val="clear" w:color="auto" w:fill="auto"/>
            <w:vAlign w:val="center"/>
          </w:tcPr>
          <w:p w14:paraId="01F1FFDE">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107912B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0B0E0A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70FB69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8417507">
            <w:pPr>
              <w:widowControl/>
              <w:jc w:val="left"/>
              <w:rPr>
                <w:rFonts w:ascii="宋体" w:hAnsi="宋体" w:cs="宋体"/>
                <w:b/>
                <w:bCs/>
                <w:kern w:val="0"/>
                <w:sz w:val="22"/>
                <w:szCs w:val="22"/>
              </w:rPr>
            </w:pPr>
            <w:r>
              <w:rPr>
                <w:rFonts w:hint="eastAsia" w:ascii="宋体" w:hAnsi="宋体" w:cs="宋体"/>
                <w:b/>
                <w:bCs/>
                <w:kern w:val="0"/>
                <w:sz w:val="22"/>
                <w:szCs w:val="22"/>
              </w:rPr>
              <w:t>各类材料用量比例计算书</w:t>
            </w:r>
          </w:p>
        </w:tc>
        <w:tc>
          <w:tcPr>
            <w:tcW w:w="4327" w:type="dxa"/>
            <w:tcBorders>
              <w:top w:val="nil"/>
              <w:left w:val="nil"/>
              <w:bottom w:val="single" w:color="auto" w:sz="4" w:space="0"/>
              <w:right w:val="single" w:color="auto" w:sz="4" w:space="0"/>
            </w:tcBorders>
            <w:shd w:val="clear" w:color="auto" w:fill="auto"/>
            <w:vAlign w:val="center"/>
          </w:tcPr>
          <w:p w14:paraId="737064AB">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52689C1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1DB22BD">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41AD36F">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636C1B0B">
            <w:pPr>
              <w:widowControl/>
              <w:jc w:val="left"/>
              <w:rPr>
                <w:rFonts w:ascii="宋体" w:hAnsi="宋体" w:cs="宋体"/>
                <w:b/>
                <w:bCs/>
                <w:kern w:val="0"/>
                <w:sz w:val="22"/>
                <w:szCs w:val="22"/>
              </w:rPr>
            </w:pPr>
            <w:r>
              <w:rPr>
                <w:rFonts w:hint="eastAsia" w:ascii="宋体" w:hAnsi="宋体" w:cs="宋体"/>
                <w:b/>
                <w:bCs/>
                <w:kern w:val="0"/>
                <w:sz w:val="22"/>
                <w:szCs w:val="22"/>
              </w:rPr>
              <w:t>可再利用材料和可再循环材料使用比例计算书</w:t>
            </w:r>
          </w:p>
        </w:tc>
        <w:tc>
          <w:tcPr>
            <w:tcW w:w="4327" w:type="dxa"/>
            <w:tcBorders>
              <w:top w:val="nil"/>
              <w:left w:val="nil"/>
              <w:bottom w:val="single" w:color="auto" w:sz="4" w:space="0"/>
              <w:right w:val="single" w:color="auto" w:sz="4" w:space="0"/>
            </w:tcBorders>
            <w:shd w:val="clear" w:color="auto" w:fill="auto"/>
            <w:vAlign w:val="center"/>
          </w:tcPr>
          <w:p w14:paraId="543BAD16">
            <w:pPr>
              <w:widowControl/>
              <w:jc w:val="left"/>
              <w:rPr>
                <w:rFonts w:ascii="宋体" w:hAnsi="宋体" w:cs="宋体"/>
                <w:kern w:val="0"/>
                <w:sz w:val="22"/>
                <w:szCs w:val="22"/>
              </w:rPr>
            </w:pPr>
            <w:r>
              <w:rPr>
                <w:rFonts w:hint="eastAsia" w:ascii="宋体" w:hAnsi="宋体" w:cs="宋体"/>
                <w:kern w:val="0"/>
                <w:sz w:val="22"/>
                <w:szCs w:val="22"/>
              </w:rPr>
              <w:t>应体现项目实际采用的可再利用材料和可再循环材料的种类、使用部位、用量及使用比例（指标要求与自评一致）</w:t>
            </w:r>
          </w:p>
        </w:tc>
        <w:tc>
          <w:tcPr>
            <w:tcW w:w="1306" w:type="dxa"/>
            <w:tcBorders>
              <w:top w:val="nil"/>
              <w:left w:val="nil"/>
              <w:bottom w:val="single" w:color="auto" w:sz="4" w:space="0"/>
              <w:right w:val="single" w:color="auto" w:sz="4" w:space="0"/>
            </w:tcBorders>
            <w:shd w:val="clear" w:color="auto" w:fill="auto"/>
            <w:vAlign w:val="center"/>
          </w:tcPr>
          <w:p w14:paraId="15E68C9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6D3C23A">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50667B2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F8BA705">
            <w:pPr>
              <w:widowControl/>
              <w:jc w:val="left"/>
              <w:rPr>
                <w:rFonts w:ascii="宋体" w:hAnsi="宋体" w:cs="宋体"/>
                <w:b/>
                <w:bCs/>
                <w:kern w:val="0"/>
                <w:sz w:val="22"/>
                <w:szCs w:val="22"/>
              </w:rPr>
            </w:pPr>
            <w:r>
              <w:rPr>
                <w:rFonts w:hint="eastAsia" w:ascii="宋体" w:hAnsi="宋体" w:cs="宋体"/>
                <w:b/>
                <w:bCs/>
                <w:kern w:val="0"/>
                <w:sz w:val="22"/>
                <w:szCs w:val="22"/>
              </w:rPr>
              <w:t>利废建材中废弃物掺量说明及证明材料</w:t>
            </w:r>
          </w:p>
        </w:tc>
        <w:tc>
          <w:tcPr>
            <w:tcW w:w="4327" w:type="dxa"/>
            <w:tcBorders>
              <w:top w:val="nil"/>
              <w:left w:val="nil"/>
              <w:bottom w:val="single" w:color="auto" w:sz="4" w:space="0"/>
              <w:right w:val="single" w:color="auto" w:sz="4" w:space="0"/>
            </w:tcBorders>
            <w:shd w:val="clear" w:color="auto" w:fill="auto"/>
            <w:vAlign w:val="center"/>
          </w:tcPr>
          <w:p w14:paraId="7B6A1E7C">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7D7C6DF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64F6E41">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4895153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FD35616">
            <w:pPr>
              <w:widowControl/>
              <w:jc w:val="left"/>
              <w:rPr>
                <w:rFonts w:ascii="宋体" w:hAnsi="宋体" w:cs="宋体"/>
                <w:b/>
                <w:bCs/>
                <w:kern w:val="0"/>
                <w:sz w:val="22"/>
                <w:szCs w:val="22"/>
              </w:rPr>
            </w:pPr>
            <w:r>
              <w:rPr>
                <w:rFonts w:hint="eastAsia" w:ascii="宋体" w:hAnsi="宋体" w:cs="宋体"/>
                <w:b/>
                <w:bCs/>
                <w:kern w:val="0"/>
                <w:sz w:val="22"/>
                <w:szCs w:val="22"/>
              </w:rPr>
              <w:t>建筑工程造价预算/决算清单</w:t>
            </w:r>
          </w:p>
        </w:tc>
        <w:tc>
          <w:tcPr>
            <w:tcW w:w="4327" w:type="dxa"/>
            <w:tcBorders>
              <w:top w:val="nil"/>
              <w:left w:val="nil"/>
              <w:bottom w:val="single" w:color="auto" w:sz="4" w:space="0"/>
              <w:right w:val="single" w:color="auto" w:sz="4" w:space="0"/>
            </w:tcBorders>
            <w:shd w:val="clear" w:color="auto" w:fill="auto"/>
            <w:vAlign w:val="center"/>
          </w:tcPr>
          <w:p w14:paraId="472E733C">
            <w:pPr>
              <w:widowControl/>
              <w:jc w:val="left"/>
              <w:rPr>
                <w:rFonts w:ascii="宋体" w:hAnsi="宋体" w:cs="宋体"/>
                <w:kern w:val="0"/>
                <w:sz w:val="22"/>
                <w:szCs w:val="22"/>
              </w:rPr>
            </w:pPr>
            <w:r>
              <w:rPr>
                <w:rFonts w:hint="eastAsia" w:ascii="宋体" w:hAnsi="宋体" w:cs="宋体"/>
                <w:kern w:val="0"/>
                <w:sz w:val="22"/>
                <w:szCs w:val="22"/>
              </w:rPr>
              <w:t>应体现项目选用的全部材料种类、名称，使用部位、用量等信息，应与土建及装修设计图纸对应</w:t>
            </w:r>
          </w:p>
        </w:tc>
        <w:tc>
          <w:tcPr>
            <w:tcW w:w="1306" w:type="dxa"/>
            <w:tcBorders>
              <w:top w:val="nil"/>
              <w:left w:val="nil"/>
              <w:bottom w:val="single" w:color="auto" w:sz="4" w:space="0"/>
              <w:right w:val="single" w:color="auto" w:sz="4" w:space="0"/>
            </w:tcBorders>
            <w:shd w:val="clear" w:color="auto" w:fill="auto"/>
            <w:vAlign w:val="center"/>
          </w:tcPr>
          <w:p w14:paraId="31FC254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283C76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2F3D12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5758EA2">
            <w:pPr>
              <w:widowControl/>
              <w:jc w:val="left"/>
              <w:rPr>
                <w:rFonts w:ascii="宋体" w:hAnsi="宋体" w:cs="宋体"/>
                <w:b/>
                <w:bCs/>
                <w:kern w:val="0"/>
                <w:sz w:val="22"/>
                <w:szCs w:val="22"/>
              </w:rPr>
            </w:pPr>
            <w:r>
              <w:rPr>
                <w:rFonts w:hint="eastAsia" w:ascii="宋体" w:hAnsi="宋体" w:cs="宋体"/>
                <w:b/>
                <w:bCs/>
                <w:kern w:val="0"/>
                <w:sz w:val="22"/>
                <w:szCs w:val="22"/>
              </w:rPr>
              <w:t>相关产品检测报告</w:t>
            </w:r>
          </w:p>
        </w:tc>
        <w:tc>
          <w:tcPr>
            <w:tcW w:w="4327" w:type="dxa"/>
            <w:tcBorders>
              <w:top w:val="nil"/>
              <w:left w:val="nil"/>
              <w:bottom w:val="single" w:color="auto" w:sz="4" w:space="0"/>
              <w:right w:val="single" w:color="auto" w:sz="4" w:space="0"/>
            </w:tcBorders>
            <w:shd w:val="clear" w:color="auto" w:fill="auto"/>
            <w:vAlign w:val="center"/>
          </w:tcPr>
          <w:p w14:paraId="35012FB7">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73C640A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742DFC18">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08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8C4ABCC">
            <w:pPr>
              <w:spacing w:line="288" w:lineRule="auto"/>
            </w:pPr>
          </w:p>
        </w:tc>
      </w:tr>
    </w:tbl>
    <w:p w14:paraId="51DE7B65">
      <w:pPr>
        <w:spacing w:line="288" w:lineRule="auto"/>
      </w:pPr>
    </w:p>
    <w:p w14:paraId="15AFE249">
      <w:pPr>
        <w:widowControl/>
        <w:jc w:val="left"/>
        <w:rPr>
          <w:rFonts w:ascii="黑体" w:hAnsi="黑体" w:eastAsia="黑体"/>
          <w:b/>
          <w:bCs/>
          <w:kern w:val="0"/>
          <w:sz w:val="24"/>
          <w:szCs w:val="32"/>
        </w:rPr>
      </w:pPr>
      <w:r>
        <w:br w:type="page"/>
      </w:r>
    </w:p>
    <w:p w14:paraId="16B95A8F">
      <w:pPr>
        <w:pStyle w:val="5"/>
        <w:spacing w:line="288" w:lineRule="auto"/>
      </w:pPr>
      <w:r>
        <w:rPr>
          <w:rFonts w:hint="eastAsia"/>
        </w:rPr>
        <w:t>7.2.18 选用绿色建材。（总分12分）</w:t>
      </w:r>
    </w:p>
    <w:p w14:paraId="351105C3">
      <w:pPr>
        <w:numPr>
          <w:ilvl w:val="0"/>
          <w:numId w:val="11"/>
        </w:numPr>
        <w:spacing w:line="288" w:lineRule="auto"/>
        <w:rPr>
          <w:rFonts w:cs="宋体"/>
          <w:b/>
          <w:bCs/>
          <w:sz w:val="24"/>
          <w:lang w:val="zh-CN"/>
        </w:rPr>
      </w:pPr>
      <w:r>
        <w:rPr>
          <w:rFonts w:hint="eastAsia" w:cs="宋体"/>
          <w:b/>
          <w:bCs/>
          <w:sz w:val="24"/>
          <w:lang w:val="zh-CN"/>
        </w:rPr>
        <w:t>得分自评</w:t>
      </w:r>
    </w:p>
    <w:tbl>
      <w:tblPr>
        <w:tblStyle w:val="28"/>
        <w:tblW w:w="8381" w:type="dxa"/>
        <w:tblInd w:w="91" w:type="dxa"/>
        <w:tblLayout w:type="autofit"/>
        <w:tblCellMar>
          <w:top w:w="0" w:type="dxa"/>
          <w:left w:w="108" w:type="dxa"/>
          <w:bottom w:w="0" w:type="dxa"/>
          <w:right w:w="108" w:type="dxa"/>
        </w:tblCellMar>
      </w:tblPr>
      <w:tblGrid>
        <w:gridCol w:w="740"/>
        <w:gridCol w:w="2254"/>
        <w:gridCol w:w="1843"/>
        <w:gridCol w:w="1843"/>
        <w:gridCol w:w="1701"/>
      </w:tblGrid>
      <w:tr w14:paraId="07B6E532">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1BD42">
            <w:pPr>
              <w:widowControl/>
              <w:jc w:val="center"/>
              <w:rPr>
                <w:rFonts w:ascii="宋体" w:hAnsi="宋体" w:cs="宋体"/>
                <w:b/>
                <w:bCs/>
                <w:kern w:val="0"/>
                <w:szCs w:val="21"/>
              </w:rPr>
            </w:pPr>
            <w:r>
              <w:rPr>
                <w:rFonts w:hint="eastAsia" w:ascii="宋体" w:hAnsi="宋体" w:cs="宋体"/>
                <w:b/>
                <w:bCs/>
                <w:kern w:val="0"/>
                <w:szCs w:val="21"/>
              </w:rPr>
              <w:t>序号</w:t>
            </w:r>
          </w:p>
        </w:tc>
        <w:tc>
          <w:tcPr>
            <w:tcW w:w="2254" w:type="dxa"/>
            <w:tcBorders>
              <w:top w:val="single" w:color="auto" w:sz="4" w:space="0"/>
              <w:left w:val="nil"/>
              <w:bottom w:val="single" w:color="auto" w:sz="4" w:space="0"/>
              <w:right w:val="nil"/>
            </w:tcBorders>
            <w:shd w:val="clear" w:color="auto" w:fill="auto"/>
          </w:tcPr>
          <w:p w14:paraId="0FE6829F">
            <w:pPr>
              <w:widowControl/>
              <w:jc w:val="center"/>
              <w:rPr>
                <w:rFonts w:ascii="宋体" w:hAnsi="宋体" w:cs="宋体"/>
                <w:b/>
                <w:bCs/>
                <w:kern w:val="0"/>
                <w:szCs w:val="21"/>
              </w:rPr>
            </w:pPr>
            <w:r>
              <w:rPr>
                <w:rFonts w:hint="eastAsia" w:ascii="宋体" w:hAnsi="宋体" w:cs="宋体"/>
                <w:b/>
                <w:bCs/>
                <w:kern w:val="0"/>
                <w:szCs w:val="21"/>
              </w:rPr>
              <w:t>评价内容</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256DE">
            <w:pPr>
              <w:widowControl/>
              <w:jc w:val="center"/>
              <w:rPr>
                <w:rFonts w:ascii="宋体" w:hAnsi="宋体" w:cs="宋体"/>
                <w:kern w:val="0"/>
                <w:sz w:val="22"/>
                <w:szCs w:val="22"/>
              </w:rPr>
            </w:pPr>
            <w:r>
              <w:rPr>
                <w:rFonts w:hint="eastAsia" w:ascii="宋体" w:hAnsi="宋体" w:cs="宋体"/>
                <w:kern w:val="0"/>
                <w:sz w:val="22"/>
                <w:szCs w:val="22"/>
              </w:rPr>
              <w:t>　</w:t>
            </w:r>
          </w:p>
        </w:tc>
        <w:tc>
          <w:tcPr>
            <w:tcW w:w="1843" w:type="dxa"/>
            <w:tcBorders>
              <w:top w:val="single" w:color="auto" w:sz="4" w:space="0"/>
              <w:left w:val="nil"/>
              <w:bottom w:val="single" w:color="auto" w:sz="4" w:space="0"/>
              <w:right w:val="single" w:color="auto" w:sz="4" w:space="0"/>
            </w:tcBorders>
            <w:shd w:val="clear" w:color="auto" w:fill="auto"/>
            <w:noWrap/>
          </w:tcPr>
          <w:p w14:paraId="468867A5">
            <w:pPr>
              <w:widowControl/>
              <w:jc w:val="center"/>
              <w:rPr>
                <w:rFonts w:ascii="宋体" w:hAnsi="宋体" w:cs="宋体"/>
                <w:b/>
                <w:bCs/>
                <w:kern w:val="0"/>
                <w:szCs w:val="21"/>
              </w:rPr>
            </w:pPr>
            <w:r>
              <w:rPr>
                <w:rFonts w:hint="eastAsia" w:ascii="宋体" w:hAnsi="宋体" w:cs="宋体"/>
                <w:b/>
                <w:bCs/>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7E004203">
            <w:pPr>
              <w:widowControl/>
              <w:jc w:val="center"/>
              <w:rPr>
                <w:rFonts w:ascii="宋体" w:hAnsi="宋体" w:cs="宋体"/>
                <w:b/>
                <w:bCs/>
                <w:kern w:val="0"/>
                <w:szCs w:val="21"/>
              </w:rPr>
            </w:pPr>
            <w:r>
              <w:rPr>
                <w:rFonts w:hint="eastAsia" w:ascii="宋体" w:hAnsi="宋体" w:cs="宋体"/>
                <w:b/>
                <w:bCs/>
                <w:kern w:val="0"/>
                <w:szCs w:val="21"/>
              </w:rPr>
              <w:t>自评得分（分）</w:t>
            </w:r>
          </w:p>
        </w:tc>
      </w:tr>
      <w:tr w14:paraId="08A0DCCD">
        <w:tblPrEx>
          <w:tblCellMar>
            <w:top w:w="0" w:type="dxa"/>
            <w:left w:w="108" w:type="dxa"/>
            <w:bottom w:w="0" w:type="dxa"/>
            <w:right w:w="108" w:type="dxa"/>
          </w:tblCellMar>
        </w:tblPrEx>
        <w:trPr>
          <w:trHeight w:val="270" w:hRule="atLeast"/>
        </w:trPr>
        <w:tc>
          <w:tcPr>
            <w:tcW w:w="740" w:type="dxa"/>
            <w:vMerge w:val="restart"/>
            <w:tcBorders>
              <w:top w:val="nil"/>
              <w:left w:val="single" w:color="auto" w:sz="4" w:space="0"/>
              <w:bottom w:val="single" w:color="000000" w:sz="4" w:space="0"/>
              <w:right w:val="single" w:color="auto" w:sz="4" w:space="0"/>
            </w:tcBorders>
            <w:shd w:val="clear" w:color="auto" w:fill="auto"/>
            <w:noWrap/>
            <w:vAlign w:val="center"/>
          </w:tcPr>
          <w:p w14:paraId="21D340B0">
            <w:pPr>
              <w:widowControl/>
              <w:jc w:val="center"/>
              <w:rPr>
                <w:rFonts w:ascii="宋体" w:hAnsi="宋体" w:cs="宋体"/>
                <w:kern w:val="0"/>
                <w:sz w:val="22"/>
                <w:szCs w:val="22"/>
              </w:rPr>
            </w:pPr>
            <w:r>
              <w:rPr>
                <w:rFonts w:hint="eastAsia" w:ascii="宋体" w:hAnsi="宋体" w:cs="宋体"/>
                <w:kern w:val="0"/>
                <w:sz w:val="22"/>
                <w:szCs w:val="22"/>
              </w:rPr>
              <w:t>1</w:t>
            </w:r>
          </w:p>
        </w:tc>
        <w:tc>
          <w:tcPr>
            <w:tcW w:w="2254" w:type="dxa"/>
            <w:vMerge w:val="restart"/>
            <w:tcBorders>
              <w:top w:val="nil"/>
              <w:left w:val="single" w:color="auto" w:sz="4" w:space="0"/>
              <w:bottom w:val="single" w:color="000000" w:sz="4" w:space="0"/>
              <w:right w:val="nil"/>
            </w:tcBorders>
            <w:shd w:val="clear" w:color="auto" w:fill="auto"/>
            <w:vAlign w:val="center"/>
          </w:tcPr>
          <w:p w14:paraId="7FE76F74">
            <w:pPr>
              <w:widowControl/>
              <w:jc w:val="center"/>
              <w:rPr>
                <w:rFonts w:ascii="宋体" w:hAnsi="宋体" w:cs="宋体"/>
                <w:kern w:val="0"/>
                <w:sz w:val="22"/>
                <w:szCs w:val="22"/>
              </w:rPr>
            </w:pPr>
            <w:r>
              <w:rPr>
                <w:rFonts w:hint="eastAsia" w:ascii="宋体" w:hAnsi="宋体" w:cs="宋体"/>
                <w:kern w:val="0"/>
                <w:sz w:val="22"/>
                <w:szCs w:val="22"/>
              </w:rPr>
              <w:t>绿色建材应用比例</w:t>
            </w:r>
          </w:p>
        </w:tc>
        <w:tc>
          <w:tcPr>
            <w:tcW w:w="1843" w:type="dxa"/>
            <w:tcBorders>
              <w:top w:val="nil"/>
              <w:left w:val="single" w:color="auto" w:sz="4" w:space="0"/>
              <w:bottom w:val="single" w:color="auto" w:sz="4" w:space="0"/>
              <w:right w:val="single" w:color="auto" w:sz="4" w:space="0"/>
            </w:tcBorders>
            <w:shd w:val="clear" w:color="auto" w:fill="auto"/>
            <w:noWrap/>
            <w:vAlign w:val="center"/>
          </w:tcPr>
          <w:p w14:paraId="497781A4">
            <w:pPr>
              <w:widowControl/>
              <w:jc w:val="center"/>
              <w:rPr>
                <w:rFonts w:ascii="宋体" w:hAnsi="宋体" w:cs="宋体"/>
                <w:kern w:val="0"/>
                <w:sz w:val="22"/>
                <w:szCs w:val="22"/>
              </w:rPr>
            </w:pPr>
            <w:r>
              <w:rPr>
                <w:rFonts w:hint="eastAsia" w:ascii="宋体" w:hAnsi="宋体" w:cs="宋体"/>
                <w:kern w:val="0"/>
                <w:sz w:val="22"/>
                <w:szCs w:val="22"/>
              </w:rPr>
              <w:t>不低于 40%</w:t>
            </w:r>
          </w:p>
        </w:tc>
        <w:tc>
          <w:tcPr>
            <w:tcW w:w="1843" w:type="dxa"/>
            <w:tcBorders>
              <w:top w:val="nil"/>
              <w:left w:val="nil"/>
              <w:bottom w:val="single" w:color="auto" w:sz="4" w:space="0"/>
              <w:right w:val="single" w:color="auto" w:sz="4" w:space="0"/>
            </w:tcBorders>
            <w:shd w:val="clear" w:color="auto" w:fill="auto"/>
            <w:noWrap/>
            <w:vAlign w:val="center"/>
          </w:tcPr>
          <w:p w14:paraId="3A59878B">
            <w:pPr>
              <w:widowControl/>
              <w:jc w:val="center"/>
              <w:rPr>
                <w:rFonts w:ascii="宋体" w:hAnsi="宋体" w:cs="宋体"/>
                <w:kern w:val="0"/>
                <w:sz w:val="22"/>
                <w:szCs w:val="22"/>
              </w:rPr>
            </w:pPr>
            <w:r>
              <w:rPr>
                <w:rFonts w:hint="eastAsia" w:ascii="宋体" w:hAnsi="宋体" w:cs="宋体"/>
                <w:kern w:val="0"/>
                <w:sz w:val="22"/>
                <w:szCs w:val="22"/>
              </w:rPr>
              <w:t>4</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14:paraId="0F46B268">
            <w:pPr>
              <w:widowControl/>
              <w:jc w:val="center"/>
              <w:rPr>
                <w:rFonts w:ascii="宋体" w:hAnsi="宋体" w:cs="宋体"/>
                <w:kern w:val="0"/>
                <w:sz w:val="22"/>
                <w:szCs w:val="22"/>
              </w:rPr>
            </w:pPr>
            <w:r>
              <w:rPr>
                <w:rFonts w:hint="eastAsia" w:ascii="宋体" w:hAnsi="宋体" w:cs="宋体"/>
                <w:kern w:val="0"/>
                <w:sz w:val="22"/>
                <w:szCs w:val="22"/>
              </w:rPr>
              <w:t>　</w:t>
            </w:r>
          </w:p>
        </w:tc>
      </w:tr>
      <w:tr w14:paraId="292BCBD1">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000000" w:sz="4" w:space="0"/>
              <w:right w:val="single" w:color="auto" w:sz="4" w:space="0"/>
            </w:tcBorders>
            <w:vAlign w:val="center"/>
          </w:tcPr>
          <w:p w14:paraId="042B90CC">
            <w:pPr>
              <w:widowControl/>
              <w:jc w:val="left"/>
              <w:rPr>
                <w:rFonts w:ascii="宋体" w:hAnsi="宋体" w:cs="宋体"/>
                <w:kern w:val="0"/>
                <w:sz w:val="22"/>
                <w:szCs w:val="22"/>
              </w:rPr>
            </w:pPr>
          </w:p>
        </w:tc>
        <w:tc>
          <w:tcPr>
            <w:tcW w:w="2254" w:type="dxa"/>
            <w:vMerge w:val="continue"/>
            <w:tcBorders>
              <w:top w:val="nil"/>
              <w:left w:val="single" w:color="auto" w:sz="4" w:space="0"/>
              <w:bottom w:val="single" w:color="000000" w:sz="4" w:space="0"/>
              <w:right w:val="nil"/>
            </w:tcBorders>
            <w:vAlign w:val="center"/>
          </w:tcPr>
          <w:p w14:paraId="1B35585D">
            <w:pPr>
              <w:widowControl/>
              <w:jc w:val="left"/>
              <w:rPr>
                <w:rFonts w:ascii="宋体" w:hAnsi="宋体" w:cs="宋体"/>
                <w:kern w:val="0"/>
                <w:sz w:val="22"/>
                <w:szCs w:val="22"/>
              </w:rPr>
            </w:pPr>
          </w:p>
        </w:tc>
        <w:tc>
          <w:tcPr>
            <w:tcW w:w="1843" w:type="dxa"/>
            <w:tcBorders>
              <w:top w:val="nil"/>
              <w:left w:val="single" w:color="auto" w:sz="4" w:space="0"/>
              <w:bottom w:val="single" w:color="auto" w:sz="4" w:space="0"/>
              <w:right w:val="single" w:color="auto" w:sz="4" w:space="0"/>
            </w:tcBorders>
            <w:shd w:val="clear" w:color="auto" w:fill="auto"/>
            <w:vAlign w:val="center"/>
          </w:tcPr>
          <w:p w14:paraId="4C2EC91B">
            <w:pPr>
              <w:widowControl/>
              <w:jc w:val="center"/>
              <w:rPr>
                <w:rFonts w:ascii="宋体" w:hAnsi="宋体" w:cs="宋体"/>
                <w:kern w:val="0"/>
                <w:sz w:val="22"/>
                <w:szCs w:val="22"/>
              </w:rPr>
            </w:pPr>
            <w:r>
              <w:rPr>
                <w:rFonts w:hint="eastAsia" w:ascii="宋体" w:hAnsi="宋体" w:cs="宋体"/>
                <w:kern w:val="0"/>
                <w:sz w:val="22"/>
                <w:szCs w:val="22"/>
              </w:rPr>
              <w:t>不低于 50%</w:t>
            </w:r>
          </w:p>
        </w:tc>
        <w:tc>
          <w:tcPr>
            <w:tcW w:w="1843" w:type="dxa"/>
            <w:tcBorders>
              <w:top w:val="nil"/>
              <w:left w:val="nil"/>
              <w:bottom w:val="single" w:color="auto" w:sz="4" w:space="0"/>
              <w:right w:val="single" w:color="auto" w:sz="4" w:space="0"/>
            </w:tcBorders>
            <w:shd w:val="clear" w:color="auto" w:fill="auto"/>
            <w:noWrap/>
            <w:vAlign w:val="center"/>
          </w:tcPr>
          <w:p w14:paraId="4CDF58EF">
            <w:pPr>
              <w:widowControl/>
              <w:jc w:val="center"/>
              <w:rPr>
                <w:rFonts w:ascii="宋体" w:hAnsi="宋体" w:cs="宋体"/>
                <w:kern w:val="0"/>
                <w:sz w:val="22"/>
                <w:szCs w:val="22"/>
              </w:rPr>
            </w:pPr>
            <w:r>
              <w:rPr>
                <w:rFonts w:hint="eastAsia" w:ascii="宋体" w:hAnsi="宋体" w:cs="宋体"/>
                <w:kern w:val="0"/>
                <w:sz w:val="22"/>
                <w:szCs w:val="22"/>
              </w:rPr>
              <w:t>8</w:t>
            </w:r>
          </w:p>
        </w:tc>
        <w:tc>
          <w:tcPr>
            <w:tcW w:w="1701" w:type="dxa"/>
            <w:vMerge w:val="continue"/>
            <w:tcBorders>
              <w:top w:val="nil"/>
              <w:left w:val="single" w:color="auto" w:sz="4" w:space="0"/>
              <w:bottom w:val="single" w:color="000000" w:sz="4" w:space="0"/>
              <w:right w:val="single" w:color="auto" w:sz="4" w:space="0"/>
            </w:tcBorders>
            <w:vAlign w:val="center"/>
          </w:tcPr>
          <w:p w14:paraId="6107AE86">
            <w:pPr>
              <w:widowControl/>
              <w:jc w:val="left"/>
              <w:rPr>
                <w:rFonts w:ascii="宋体" w:hAnsi="宋体" w:cs="宋体"/>
                <w:kern w:val="0"/>
                <w:sz w:val="22"/>
                <w:szCs w:val="22"/>
              </w:rPr>
            </w:pPr>
          </w:p>
        </w:tc>
      </w:tr>
      <w:tr w14:paraId="69ABF6DD">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000000" w:sz="4" w:space="0"/>
              <w:right w:val="single" w:color="auto" w:sz="4" w:space="0"/>
            </w:tcBorders>
            <w:vAlign w:val="center"/>
          </w:tcPr>
          <w:p w14:paraId="58966D17">
            <w:pPr>
              <w:widowControl/>
              <w:jc w:val="left"/>
              <w:rPr>
                <w:rFonts w:ascii="宋体" w:hAnsi="宋体" w:cs="宋体"/>
                <w:kern w:val="0"/>
                <w:sz w:val="22"/>
                <w:szCs w:val="22"/>
              </w:rPr>
            </w:pPr>
          </w:p>
        </w:tc>
        <w:tc>
          <w:tcPr>
            <w:tcW w:w="2254" w:type="dxa"/>
            <w:vMerge w:val="continue"/>
            <w:tcBorders>
              <w:top w:val="nil"/>
              <w:left w:val="single" w:color="auto" w:sz="4" w:space="0"/>
              <w:bottom w:val="single" w:color="000000" w:sz="4" w:space="0"/>
              <w:right w:val="nil"/>
            </w:tcBorders>
            <w:vAlign w:val="center"/>
          </w:tcPr>
          <w:p w14:paraId="59AAB46C">
            <w:pPr>
              <w:widowControl/>
              <w:jc w:val="left"/>
              <w:rPr>
                <w:rFonts w:ascii="宋体" w:hAnsi="宋体" w:cs="宋体"/>
                <w:kern w:val="0"/>
                <w:sz w:val="22"/>
                <w:szCs w:val="22"/>
              </w:rPr>
            </w:pPr>
          </w:p>
        </w:tc>
        <w:tc>
          <w:tcPr>
            <w:tcW w:w="1843" w:type="dxa"/>
            <w:tcBorders>
              <w:top w:val="nil"/>
              <w:left w:val="single" w:color="auto" w:sz="4" w:space="0"/>
              <w:bottom w:val="single" w:color="auto" w:sz="4" w:space="0"/>
              <w:right w:val="single" w:color="auto" w:sz="4" w:space="0"/>
            </w:tcBorders>
            <w:shd w:val="clear" w:color="auto" w:fill="auto"/>
            <w:vAlign w:val="center"/>
          </w:tcPr>
          <w:p w14:paraId="3150C8D6">
            <w:pPr>
              <w:widowControl/>
              <w:jc w:val="center"/>
              <w:rPr>
                <w:rFonts w:ascii="宋体" w:hAnsi="宋体" w:cs="宋体"/>
                <w:kern w:val="0"/>
                <w:sz w:val="22"/>
                <w:szCs w:val="22"/>
              </w:rPr>
            </w:pPr>
            <w:r>
              <w:rPr>
                <w:rFonts w:hint="eastAsia" w:ascii="宋体" w:hAnsi="宋体" w:cs="宋体"/>
                <w:kern w:val="0"/>
                <w:sz w:val="22"/>
                <w:szCs w:val="22"/>
              </w:rPr>
              <w:t>不低于 70%</w:t>
            </w:r>
          </w:p>
        </w:tc>
        <w:tc>
          <w:tcPr>
            <w:tcW w:w="1843" w:type="dxa"/>
            <w:tcBorders>
              <w:top w:val="nil"/>
              <w:left w:val="nil"/>
              <w:bottom w:val="single" w:color="auto" w:sz="4" w:space="0"/>
              <w:right w:val="single" w:color="auto" w:sz="4" w:space="0"/>
            </w:tcBorders>
            <w:shd w:val="clear" w:color="auto" w:fill="auto"/>
            <w:noWrap/>
            <w:vAlign w:val="center"/>
          </w:tcPr>
          <w:p w14:paraId="34D8ED65">
            <w:pPr>
              <w:widowControl/>
              <w:jc w:val="center"/>
              <w:rPr>
                <w:rFonts w:ascii="宋体" w:hAnsi="宋体" w:cs="宋体"/>
                <w:kern w:val="0"/>
                <w:sz w:val="22"/>
                <w:szCs w:val="22"/>
              </w:rPr>
            </w:pPr>
            <w:r>
              <w:rPr>
                <w:rFonts w:hint="eastAsia" w:ascii="宋体" w:hAnsi="宋体" w:cs="宋体"/>
                <w:kern w:val="0"/>
                <w:sz w:val="22"/>
                <w:szCs w:val="22"/>
              </w:rPr>
              <w:t>12</w:t>
            </w:r>
          </w:p>
        </w:tc>
        <w:tc>
          <w:tcPr>
            <w:tcW w:w="1701" w:type="dxa"/>
            <w:vMerge w:val="continue"/>
            <w:tcBorders>
              <w:top w:val="nil"/>
              <w:left w:val="single" w:color="auto" w:sz="4" w:space="0"/>
              <w:bottom w:val="single" w:color="000000" w:sz="4" w:space="0"/>
              <w:right w:val="single" w:color="auto" w:sz="4" w:space="0"/>
            </w:tcBorders>
            <w:vAlign w:val="center"/>
          </w:tcPr>
          <w:p w14:paraId="75E304E7">
            <w:pPr>
              <w:widowControl/>
              <w:jc w:val="left"/>
              <w:rPr>
                <w:rFonts w:ascii="宋体" w:hAnsi="宋体" w:cs="宋体"/>
                <w:kern w:val="0"/>
                <w:sz w:val="22"/>
                <w:szCs w:val="22"/>
              </w:rPr>
            </w:pPr>
          </w:p>
        </w:tc>
      </w:tr>
      <w:tr w14:paraId="6598FB8F">
        <w:tblPrEx>
          <w:tblCellMar>
            <w:top w:w="0" w:type="dxa"/>
            <w:left w:w="108" w:type="dxa"/>
            <w:bottom w:w="0" w:type="dxa"/>
            <w:right w:w="108" w:type="dxa"/>
          </w:tblCellMar>
        </w:tblPrEx>
        <w:trPr>
          <w:trHeight w:val="270" w:hRule="atLeast"/>
        </w:trPr>
        <w:tc>
          <w:tcPr>
            <w:tcW w:w="29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D1F7C5">
            <w:pPr>
              <w:widowControl/>
              <w:jc w:val="center"/>
              <w:rPr>
                <w:rFonts w:ascii="宋体" w:hAnsi="宋体" w:cs="宋体"/>
                <w:kern w:val="0"/>
                <w:szCs w:val="21"/>
              </w:rPr>
            </w:pPr>
            <w:r>
              <w:rPr>
                <w:rFonts w:hint="eastAsia" w:ascii="宋体" w:hAnsi="宋体" w:cs="宋体"/>
                <w:kern w:val="0"/>
                <w:szCs w:val="21"/>
              </w:rPr>
              <w:t>合计</w:t>
            </w:r>
          </w:p>
        </w:tc>
        <w:tc>
          <w:tcPr>
            <w:tcW w:w="1843" w:type="dxa"/>
            <w:tcBorders>
              <w:top w:val="nil"/>
              <w:left w:val="single" w:color="auto" w:sz="4" w:space="0"/>
              <w:bottom w:val="single" w:color="auto" w:sz="4" w:space="0"/>
              <w:right w:val="single" w:color="auto" w:sz="4" w:space="0"/>
            </w:tcBorders>
            <w:shd w:val="clear" w:color="auto" w:fill="auto"/>
            <w:noWrap/>
            <w:vAlign w:val="center"/>
          </w:tcPr>
          <w:p w14:paraId="0CB0EB15">
            <w:pPr>
              <w:widowControl/>
              <w:jc w:val="center"/>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noWrap/>
            <w:vAlign w:val="center"/>
          </w:tcPr>
          <w:p w14:paraId="67C24220">
            <w:pPr>
              <w:widowControl/>
              <w:jc w:val="center"/>
              <w:rPr>
                <w:rFonts w:ascii="宋体" w:hAnsi="宋体" w:cs="宋体"/>
                <w:kern w:val="0"/>
                <w:sz w:val="22"/>
                <w:szCs w:val="22"/>
              </w:rPr>
            </w:pPr>
            <w:r>
              <w:rPr>
                <w:rFonts w:hint="eastAsia" w:ascii="宋体" w:hAnsi="宋体" w:cs="宋体"/>
                <w:kern w:val="0"/>
                <w:sz w:val="22"/>
                <w:szCs w:val="22"/>
              </w:rPr>
              <w:t>12</w:t>
            </w:r>
          </w:p>
        </w:tc>
        <w:tc>
          <w:tcPr>
            <w:tcW w:w="1701" w:type="dxa"/>
            <w:tcBorders>
              <w:top w:val="nil"/>
              <w:left w:val="nil"/>
              <w:bottom w:val="single" w:color="auto" w:sz="4" w:space="0"/>
              <w:right w:val="single" w:color="auto" w:sz="4" w:space="0"/>
            </w:tcBorders>
            <w:shd w:val="clear" w:color="auto" w:fill="auto"/>
            <w:noWrap/>
            <w:vAlign w:val="center"/>
          </w:tcPr>
          <w:p w14:paraId="298C1F62">
            <w:pPr>
              <w:widowControl/>
              <w:jc w:val="center"/>
              <w:rPr>
                <w:rFonts w:ascii="宋体" w:hAnsi="宋体" w:cs="宋体"/>
                <w:kern w:val="0"/>
                <w:sz w:val="22"/>
                <w:szCs w:val="22"/>
              </w:rPr>
            </w:pPr>
            <w:r>
              <w:rPr>
                <w:rFonts w:hint="eastAsia" w:ascii="宋体" w:hAnsi="宋体" w:cs="宋体"/>
                <w:kern w:val="0"/>
                <w:sz w:val="22"/>
                <w:szCs w:val="22"/>
              </w:rPr>
              <w:t>　</w:t>
            </w:r>
          </w:p>
        </w:tc>
      </w:tr>
    </w:tbl>
    <w:p w14:paraId="7080264C">
      <w:pPr>
        <w:spacing w:line="288" w:lineRule="auto"/>
        <w:rPr>
          <w:rFonts w:cs="宋体"/>
          <w:b/>
          <w:bCs/>
          <w:sz w:val="24"/>
          <w:lang w:val="zh-CN"/>
        </w:rPr>
      </w:pPr>
    </w:p>
    <w:p w14:paraId="076F2022">
      <w:pPr>
        <w:numPr>
          <w:ilvl w:val="0"/>
          <w:numId w:val="11"/>
        </w:numPr>
        <w:spacing w:line="288" w:lineRule="auto"/>
        <w:rPr>
          <w:rFonts w:cs="宋体"/>
          <w:b/>
          <w:bCs/>
          <w:sz w:val="24"/>
          <w:lang w:val="zh-CN"/>
        </w:rPr>
      </w:pPr>
      <w:r>
        <w:rPr>
          <w:rFonts w:hint="eastAsia" w:cs="宋体"/>
          <w:b/>
          <w:bCs/>
          <w:sz w:val="24"/>
          <w:lang w:val="zh-CN"/>
        </w:rPr>
        <w:t>评价要点</w:t>
      </w:r>
    </w:p>
    <w:p w14:paraId="18C4A1D2">
      <w:pPr>
        <w:pStyle w:val="62"/>
        <w:numPr>
          <w:ilvl w:val="0"/>
          <w:numId w:val="12"/>
        </w:numPr>
        <w:spacing w:line="288" w:lineRule="auto"/>
        <w:ind w:firstLineChars="0"/>
        <w:rPr>
          <w:rFonts w:cs="宋体"/>
          <w:b/>
          <w:bCs/>
          <w:sz w:val="24"/>
          <w:lang w:val="zh-CN"/>
        </w:rPr>
      </w:pPr>
      <w:r>
        <w:rPr>
          <w:rFonts w:hint="eastAsia"/>
          <w:b/>
        </w:rPr>
        <w:t>绿色建材使用情况</w:t>
      </w:r>
    </w:p>
    <w:p w14:paraId="716B8518">
      <w:pPr>
        <w:spacing w:line="288" w:lineRule="auto"/>
      </w:pPr>
      <w:r>
        <w:rPr>
          <w:rFonts w:hint="eastAsia"/>
        </w:rPr>
        <w:t>是否采用了绿色建材：□是、□否；</w:t>
      </w:r>
    </w:p>
    <w:p w14:paraId="65ACD199">
      <w:pPr>
        <w:spacing w:line="288" w:lineRule="auto"/>
        <w:rPr>
          <w:rFonts w:cs="宋体"/>
        </w:rPr>
      </w:pPr>
      <w:r>
        <w:rPr>
          <w:rFonts w:hint="eastAsia" w:cs="宋体"/>
        </w:rPr>
        <w:t>绿色建材用量</w:t>
      </w:r>
      <w:r>
        <w:rPr>
          <w:rFonts w:cs="宋体"/>
        </w:rPr>
        <w:t>：</w:t>
      </w:r>
      <w:r>
        <w:rPr>
          <w:lang w:val="zh-CN"/>
        </w:rPr>
        <w:t>__</w:t>
      </w:r>
      <w:r>
        <w:rPr>
          <w:u w:val="single"/>
          <w:lang w:val="zh-CN"/>
        </w:rPr>
        <w:t>_</w:t>
      </w:r>
      <w:r>
        <w:rPr>
          <w:rFonts w:hint="eastAsia"/>
          <w:u w:val="single"/>
          <w:lang w:val="zh-CN"/>
        </w:rPr>
        <w:t xml:space="preserve">  </w:t>
      </w:r>
      <w:r>
        <w:rPr>
          <w:rFonts w:hint="eastAsia" w:cs="宋体"/>
        </w:rPr>
        <w:t>t</w:t>
      </w:r>
    </w:p>
    <w:p w14:paraId="48124AE7">
      <w:pPr>
        <w:spacing w:line="288" w:lineRule="auto"/>
      </w:pPr>
      <w:r>
        <w:rPr>
          <w:rFonts w:hint="eastAsia" w:ascii="宋体" w:hAnsi="宋体" w:cs="宋体"/>
          <w:kern w:val="0"/>
          <w:sz w:val="22"/>
          <w:szCs w:val="22"/>
        </w:rPr>
        <w:t>绿色建材</w:t>
      </w:r>
      <w:r>
        <w:rPr>
          <w:rFonts w:hint="eastAsia" w:cs="宋体"/>
        </w:rPr>
        <w:t>应用比例</w:t>
      </w:r>
      <w:r>
        <w:rPr>
          <w:rFonts w:cs="宋体"/>
        </w:rPr>
        <w:t>：</w:t>
      </w:r>
      <w:r>
        <w:rPr>
          <w:lang w:val="zh-CN"/>
        </w:rPr>
        <w:t>__</w:t>
      </w:r>
      <w:r>
        <w:rPr>
          <w:u w:val="single"/>
          <w:lang w:val="zh-CN"/>
        </w:rPr>
        <w:t>_</w:t>
      </w:r>
      <w:r>
        <w:rPr>
          <w:rFonts w:hint="eastAsia"/>
          <w:u w:val="single"/>
          <w:lang w:val="zh-CN"/>
        </w:rPr>
        <w:t xml:space="preserve">  </w:t>
      </w:r>
      <w:r>
        <w:rPr>
          <w:rFonts w:hint="eastAsia" w:cs="宋体"/>
        </w:rPr>
        <w:t>%</w:t>
      </w:r>
    </w:p>
    <w:p w14:paraId="275E0521">
      <w:pPr>
        <w:spacing w:line="288" w:lineRule="auto"/>
        <w:ind w:left="420"/>
        <w:rPr>
          <w:rFonts w:cs="宋体"/>
          <w:b/>
          <w:bCs/>
          <w:sz w:val="24"/>
          <w:lang w:val="zh-CN"/>
        </w:rPr>
      </w:pPr>
    </w:p>
    <w:p w14:paraId="27FECEEA">
      <w:pPr>
        <w:numPr>
          <w:ilvl w:val="0"/>
          <w:numId w:val="11"/>
        </w:numPr>
        <w:spacing w:line="288" w:lineRule="auto"/>
        <w:rPr>
          <w:rFonts w:cs="宋体"/>
          <w:b/>
          <w:bCs/>
          <w:sz w:val="24"/>
          <w:lang w:val="zh-CN"/>
        </w:rPr>
      </w:pPr>
      <w:r>
        <w:rPr>
          <w:rFonts w:hint="eastAsia" w:cs="宋体"/>
          <w:b/>
          <w:bCs/>
          <w:sz w:val="24"/>
          <w:lang w:val="zh-CN"/>
        </w:rPr>
        <w:t>证明材料</w:t>
      </w:r>
    </w:p>
    <w:tbl>
      <w:tblPr>
        <w:tblStyle w:val="28"/>
        <w:tblW w:w="8393" w:type="dxa"/>
        <w:tblInd w:w="108" w:type="dxa"/>
        <w:tblLayout w:type="autofit"/>
        <w:tblCellMar>
          <w:top w:w="0" w:type="dxa"/>
          <w:left w:w="108" w:type="dxa"/>
          <w:bottom w:w="0" w:type="dxa"/>
          <w:right w:w="108" w:type="dxa"/>
        </w:tblCellMar>
      </w:tblPr>
      <w:tblGrid>
        <w:gridCol w:w="740"/>
        <w:gridCol w:w="2020"/>
        <w:gridCol w:w="4380"/>
        <w:gridCol w:w="1253"/>
      </w:tblGrid>
      <w:tr w14:paraId="3E7410F3">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4D480AF">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EA950D0">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14:paraId="11056525">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11A2D3C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5FAAF2A">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666A845">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32E05625">
            <w:pPr>
              <w:widowControl/>
              <w:jc w:val="left"/>
              <w:rPr>
                <w:rFonts w:ascii="宋体" w:hAnsi="宋体" w:cs="宋体"/>
                <w:b/>
                <w:bCs/>
                <w:kern w:val="0"/>
                <w:sz w:val="22"/>
                <w:szCs w:val="22"/>
              </w:rPr>
            </w:pPr>
            <w:r>
              <w:rPr>
                <w:rFonts w:hint="eastAsia" w:ascii="宋体" w:hAnsi="宋体" w:cs="宋体"/>
                <w:b/>
                <w:bCs/>
                <w:kern w:val="0"/>
                <w:sz w:val="22"/>
                <w:szCs w:val="22"/>
              </w:rPr>
              <w:t>工程概预算材料清单</w:t>
            </w:r>
          </w:p>
        </w:tc>
        <w:tc>
          <w:tcPr>
            <w:tcW w:w="4380" w:type="dxa"/>
            <w:tcBorders>
              <w:top w:val="nil"/>
              <w:left w:val="nil"/>
              <w:bottom w:val="single" w:color="auto" w:sz="4" w:space="0"/>
              <w:right w:val="single" w:color="auto" w:sz="4" w:space="0"/>
            </w:tcBorders>
            <w:shd w:val="clear" w:color="auto" w:fill="auto"/>
            <w:vAlign w:val="center"/>
          </w:tcPr>
          <w:p w14:paraId="12ACA14F">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73BAE7C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567364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F9E287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39C8452">
            <w:pPr>
              <w:widowControl/>
              <w:jc w:val="left"/>
              <w:rPr>
                <w:rFonts w:ascii="宋体" w:hAnsi="宋体" w:cs="宋体"/>
                <w:b/>
                <w:bCs/>
                <w:kern w:val="0"/>
                <w:sz w:val="22"/>
                <w:szCs w:val="22"/>
              </w:rPr>
            </w:pPr>
            <w:r>
              <w:rPr>
                <w:rFonts w:hint="eastAsia" w:ascii="宋体" w:hAnsi="宋体" w:cs="宋体"/>
                <w:b/>
                <w:bCs/>
                <w:kern w:val="0"/>
                <w:sz w:val="22"/>
                <w:szCs w:val="22"/>
              </w:rPr>
              <w:t>绿色建材应用比例分析报告</w:t>
            </w:r>
          </w:p>
        </w:tc>
        <w:tc>
          <w:tcPr>
            <w:tcW w:w="4380" w:type="dxa"/>
            <w:tcBorders>
              <w:top w:val="nil"/>
              <w:left w:val="nil"/>
              <w:bottom w:val="single" w:color="auto" w:sz="4" w:space="0"/>
              <w:right w:val="single" w:color="auto" w:sz="4" w:space="0"/>
            </w:tcBorders>
            <w:shd w:val="clear" w:color="auto" w:fill="auto"/>
            <w:vAlign w:val="center"/>
          </w:tcPr>
          <w:p w14:paraId="7BAFD719">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2D2DEE3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03D16D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30107B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9576E52">
            <w:pPr>
              <w:widowControl/>
              <w:jc w:val="left"/>
              <w:rPr>
                <w:rFonts w:ascii="宋体" w:hAnsi="宋体" w:cs="宋体"/>
                <w:b/>
                <w:bCs/>
                <w:kern w:val="0"/>
                <w:sz w:val="22"/>
                <w:szCs w:val="22"/>
              </w:rPr>
            </w:pPr>
            <w:r>
              <w:rPr>
                <w:rFonts w:hint="eastAsia" w:ascii="宋体" w:hAnsi="宋体" w:cs="宋体"/>
                <w:b/>
                <w:bCs/>
                <w:kern w:val="0"/>
                <w:sz w:val="22"/>
                <w:szCs w:val="22"/>
              </w:rPr>
              <w:t>相关产品性能检测报告</w:t>
            </w:r>
          </w:p>
        </w:tc>
        <w:tc>
          <w:tcPr>
            <w:tcW w:w="4380" w:type="dxa"/>
            <w:tcBorders>
              <w:top w:val="nil"/>
              <w:left w:val="nil"/>
              <w:bottom w:val="single" w:color="auto" w:sz="4" w:space="0"/>
              <w:right w:val="single" w:color="auto" w:sz="4" w:space="0"/>
            </w:tcBorders>
            <w:shd w:val="clear" w:color="auto" w:fill="auto"/>
            <w:vAlign w:val="center"/>
          </w:tcPr>
          <w:p w14:paraId="28950367">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788C84E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E57AE07">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0B97DFA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84D8E24">
            <w:pPr>
              <w:widowControl/>
              <w:jc w:val="left"/>
              <w:rPr>
                <w:rFonts w:ascii="宋体" w:hAnsi="宋体" w:cs="宋体"/>
                <w:b/>
                <w:bCs/>
                <w:kern w:val="0"/>
                <w:sz w:val="22"/>
                <w:szCs w:val="22"/>
              </w:rPr>
            </w:pPr>
            <w:r>
              <w:rPr>
                <w:rFonts w:hint="eastAsia" w:ascii="宋体" w:hAnsi="宋体" w:cs="宋体"/>
                <w:b/>
                <w:bCs/>
                <w:kern w:val="0"/>
                <w:sz w:val="22"/>
                <w:szCs w:val="22"/>
              </w:rPr>
              <w:t>绿色建材标识证书（或绿色产品认证证书）</w:t>
            </w:r>
          </w:p>
        </w:tc>
        <w:tc>
          <w:tcPr>
            <w:tcW w:w="4380" w:type="dxa"/>
            <w:tcBorders>
              <w:top w:val="nil"/>
              <w:left w:val="nil"/>
              <w:bottom w:val="single" w:color="auto" w:sz="4" w:space="0"/>
              <w:right w:val="single" w:color="auto" w:sz="4" w:space="0"/>
            </w:tcBorders>
            <w:shd w:val="clear" w:color="auto" w:fill="auto"/>
            <w:vAlign w:val="center"/>
          </w:tcPr>
          <w:p w14:paraId="4C6FE080">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619F94D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A57859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5CF35F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D847650">
            <w:pPr>
              <w:widowControl/>
              <w:jc w:val="left"/>
              <w:rPr>
                <w:rFonts w:ascii="宋体" w:hAnsi="宋体" w:cs="宋体"/>
                <w:b/>
                <w:bCs/>
                <w:kern w:val="0"/>
                <w:sz w:val="22"/>
                <w:szCs w:val="22"/>
              </w:rPr>
            </w:pPr>
            <w:r>
              <w:rPr>
                <w:rFonts w:hint="eastAsia" w:ascii="宋体" w:hAnsi="宋体" w:cs="宋体"/>
                <w:b/>
                <w:bCs/>
                <w:kern w:val="0"/>
                <w:sz w:val="22"/>
                <w:szCs w:val="22"/>
              </w:rPr>
              <w:t>施工记录</w:t>
            </w:r>
          </w:p>
        </w:tc>
        <w:tc>
          <w:tcPr>
            <w:tcW w:w="4380" w:type="dxa"/>
            <w:tcBorders>
              <w:top w:val="nil"/>
              <w:left w:val="nil"/>
              <w:bottom w:val="single" w:color="auto" w:sz="4" w:space="0"/>
              <w:right w:val="single" w:color="auto" w:sz="4" w:space="0"/>
            </w:tcBorders>
            <w:shd w:val="clear" w:color="auto" w:fill="auto"/>
            <w:vAlign w:val="center"/>
          </w:tcPr>
          <w:p w14:paraId="6209F991">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058CCD6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518C855">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6DE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7C028C4">
            <w:pPr>
              <w:spacing w:line="288" w:lineRule="auto"/>
            </w:pPr>
          </w:p>
        </w:tc>
      </w:tr>
    </w:tbl>
    <w:p w14:paraId="56568808">
      <w:pPr>
        <w:spacing w:line="288" w:lineRule="auto"/>
        <w:rPr>
          <w:bCs/>
          <w:kern w:val="0"/>
          <w:szCs w:val="21"/>
        </w:rPr>
        <w:sectPr>
          <w:headerReference r:id="rId18" w:type="first"/>
          <w:headerReference r:id="rId16" w:type="default"/>
          <w:headerReference r:id="rId17" w:type="even"/>
          <w:pgSz w:w="11906" w:h="16838"/>
          <w:pgMar w:top="1440" w:right="1800" w:bottom="1440" w:left="1800" w:header="851" w:footer="992" w:gutter="0"/>
          <w:cols w:space="720" w:num="1"/>
          <w:docGrid w:type="lines" w:linePitch="312" w:charSpace="0"/>
        </w:sectPr>
      </w:pPr>
    </w:p>
    <w:p w14:paraId="0F4956DC">
      <w:pPr>
        <w:pStyle w:val="3"/>
        <w:spacing w:line="288" w:lineRule="auto"/>
      </w:pPr>
      <w:bookmarkStart w:id="59" w:name="_Toc349912337"/>
      <w:bookmarkStart w:id="60" w:name="_Toc378354206"/>
      <w:bookmarkStart w:id="61" w:name="_Toc428800978"/>
      <w:bookmarkStart w:id="62" w:name="_Toc14261617"/>
      <w:r>
        <w:t xml:space="preserve">8 </w:t>
      </w:r>
      <w:r>
        <w:rPr>
          <w:rFonts w:hint="eastAsia"/>
        </w:rPr>
        <w:t>环境</w:t>
      </w:r>
      <w:bookmarkEnd w:id="59"/>
      <w:bookmarkEnd w:id="60"/>
      <w:bookmarkEnd w:id="61"/>
      <w:r>
        <w:rPr>
          <w:rFonts w:hint="eastAsia"/>
        </w:rPr>
        <w:t>宜居</w:t>
      </w:r>
      <w:bookmarkEnd w:id="62"/>
    </w:p>
    <w:tbl>
      <w:tblPr>
        <w:tblStyle w:val="28"/>
        <w:tblW w:w="8381" w:type="dxa"/>
        <w:tblInd w:w="91" w:type="dxa"/>
        <w:tblLayout w:type="autofit"/>
        <w:tblCellMar>
          <w:top w:w="0" w:type="dxa"/>
          <w:left w:w="108" w:type="dxa"/>
          <w:bottom w:w="0" w:type="dxa"/>
          <w:right w:w="108" w:type="dxa"/>
        </w:tblCellMar>
      </w:tblPr>
      <w:tblGrid>
        <w:gridCol w:w="818"/>
        <w:gridCol w:w="788"/>
        <w:gridCol w:w="5077"/>
        <w:gridCol w:w="850"/>
        <w:gridCol w:w="848"/>
      </w:tblGrid>
      <w:tr w14:paraId="187AB292">
        <w:tblPrEx>
          <w:tblCellMar>
            <w:top w:w="0" w:type="dxa"/>
            <w:left w:w="108" w:type="dxa"/>
            <w:bottom w:w="0" w:type="dxa"/>
            <w:right w:w="108" w:type="dxa"/>
          </w:tblCellMar>
        </w:tblPrEx>
        <w:trPr>
          <w:trHeight w:val="270" w:hRule="atLeast"/>
          <w:tblHeader/>
        </w:trPr>
        <w:tc>
          <w:tcPr>
            <w:tcW w:w="82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3254CFA">
            <w:pPr>
              <w:widowControl/>
              <w:spacing w:line="288" w:lineRule="auto"/>
              <w:jc w:val="center"/>
              <w:rPr>
                <w:b/>
                <w:bCs/>
                <w:kern w:val="0"/>
                <w:szCs w:val="21"/>
              </w:rPr>
            </w:pPr>
            <w:r>
              <w:rPr>
                <w:b/>
                <w:bCs/>
                <w:kern w:val="0"/>
                <w:szCs w:val="21"/>
              </w:rPr>
              <w:t>子项</w:t>
            </w:r>
          </w:p>
        </w:tc>
        <w:tc>
          <w:tcPr>
            <w:tcW w:w="757"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59772D3A">
            <w:pPr>
              <w:widowControl/>
              <w:spacing w:line="288" w:lineRule="auto"/>
              <w:jc w:val="center"/>
              <w:rPr>
                <w:b/>
                <w:bCs/>
                <w:kern w:val="0"/>
                <w:szCs w:val="21"/>
              </w:rPr>
            </w:pPr>
            <w:r>
              <w:rPr>
                <w:b/>
                <w:bCs/>
                <w:kern w:val="0"/>
                <w:szCs w:val="21"/>
              </w:rPr>
              <w:t>条文</w:t>
            </w:r>
          </w:p>
          <w:p w14:paraId="3675019B">
            <w:pPr>
              <w:widowControl/>
              <w:spacing w:line="288" w:lineRule="auto"/>
              <w:jc w:val="center"/>
              <w:rPr>
                <w:b/>
                <w:bCs/>
                <w:kern w:val="0"/>
                <w:szCs w:val="21"/>
              </w:rPr>
            </w:pPr>
            <w:r>
              <w:rPr>
                <w:b/>
                <w:bCs/>
                <w:kern w:val="0"/>
                <w:szCs w:val="21"/>
              </w:rPr>
              <w:t>编号</w:t>
            </w:r>
          </w:p>
        </w:tc>
        <w:tc>
          <w:tcPr>
            <w:tcW w:w="5103"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6CE96808">
            <w:pPr>
              <w:widowControl/>
              <w:spacing w:line="288" w:lineRule="auto"/>
              <w:jc w:val="center"/>
              <w:rPr>
                <w:b/>
                <w:bCs/>
                <w:kern w:val="0"/>
                <w:szCs w:val="21"/>
              </w:rPr>
            </w:pPr>
            <w:r>
              <w:rPr>
                <w:b/>
                <w:bCs/>
                <w:kern w:val="0"/>
                <w:szCs w:val="21"/>
              </w:rPr>
              <w:t>条文</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FF5E31C">
            <w:pPr>
              <w:widowControl/>
              <w:spacing w:line="288" w:lineRule="auto"/>
              <w:jc w:val="center"/>
              <w:rPr>
                <w:b/>
                <w:bCs/>
                <w:kern w:val="0"/>
                <w:szCs w:val="21"/>
              </w:rPr>
            </w:pPr>
            <w:r>
              <w:rPr>
                <w:rFonts w:hint="eastAsia" w:ascii="宋体" w:hAnsi="宋体"/>
                <w:b/>
                <w:bCs/>
                <w:kern w:val="0"/>
                <w:szCs w:val="21"/>
              </w:rPr>
              <w:t>满分</w:t>
            </w:r>
          </w:p>
        </w:tc>
        <w:tc>
          <w:tcPr>
            <w:tcW w:w="8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78575BCD">
            <w:pPr>
              <w:widowControl/>
              <w:jc w:val="center"/>
              <w:rPr>
                <w:rFonts w:ascii="宋体" w:hAnsi="宋体" w:cs="宋体"/>
                <w:kern w:val="0"/>
                <w:szCs w:val="21"/>
              </w:rPr>
            </w:pPr>
            <w:r>
              <w:rPr>
                <w:b/>
                <w:bCs/>
                <w:kern w:val="0"/>
                <w:szCs w:val="21"/>
              </w:rPr>
              <w:t>达标/</w:t>
            </w:r>
            <w:r>
              <w:rPr>
                <w:rFonts w:hint="eastAsia" w:ascii="宋体" w:hAnsi="宋体"/>
                <w:b/>
                <w:bCs/>
                <w:kern w:val="0"/>
                <w:szCs w:val="21"/>
              </w:rPr>
              <w:t>得分</w:t>
            </w:r>
          </w:p>
        </w:tc>
      </w:tr>
      <w:tr w14:paraId="7E29EEB3">
        <w:tblPrEx>
          <w:tblCellMar>
            <w:top w:w="0" w:type="dxa"/>
            <w:left w:w="108" w:type="dxa"/>
            <w:bottom w:w="0" w:type="dxa"/>
            <w:right w:w="108" w:type="dxa"/>
          </w:tblCellMar>
        </w:tblPrEx>
        <w:trPr>
          <w:trHeight w:val="270" w:hRule="atLeast"/>
        </w:trPr>
        <w:tc>
          <w:tcPr>
            <w:tcW w:w="820"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14:paraId="63646F25">
            <w:pPr>
              <w:widowControl/>
              <w:jc w:val="center"/>
              <w:rPr>
                <w:rFonts w:ascii="宋体" w:hAnsi="宋体" w:cs="宋体"/>
                <w:b/>
                <w:bCs/>
                <w:kern w:val="0"/>
                <w:szCs w:val="21"/>
              </w:rPr>
            </w:pPr>
            <w:r>
              <w:rPr>
                <w:rFonts w:hint="eastAsia" w:ascii="宋体" w:hAnsi="宋体" w:cs="宋体"/>
                <w:b/>
                <w:bCs/>
                <w:kern w:val="0"/>
                <w:szCs w:val="21"/>
              </w:rPr>
              <w:t>控制项</w:t>
            </w:r>
          </w:p>
        </w:tc>
        <w:tc>
          <w:tcPr>
            <w:tcW w:w="757" w:type="dxa"/>
            <w:tcBorders>
              <w:top w:val="nil"/>
              <w:left w:val="nil"/>
              <w:bottom w:val="single" w:color="auto" w:sz="4" w:space="0"/>
              <w:right w:val="single" w:color="auto" w:sz="4" w:space="0"/>
            </w:tcBorders>
            <w:shd w:val="clear" w:color="auto" w:fill="auto"/>
            <w:vAlign w:val="center"/>
          </w:tcPr>
          <w:p w14:paraId="7A93F445">
            <w:pPr>
              <w:widowControl/>
              <w:jc w:val="center"/>
              <w:rPr>
                <w:kern w:val="0"/>
                <w:szCs w:val="21"/>
              </w:rPr>
            </w:pPr>
            <w:r>
              <w:rPr>
                <w:kern w:val="0"/>
                <w:szCs w:val="21"/>
              </w:rPr>
              <w:t>8.1.1</w:t>
            </w:r>
          </w:p>
        </w:tc>
        <w:tc>
          <w:tcPr>
            <w:tcW w:w="5103" w:type="dxa"/>
            <w:tcBorders>
              <w:top w:val="single" w:color="auto" w:sz="4" w:space="0"/>
              <w:left w:val="nil"/>
              <w:bottom w:val="single" w:color="auto" w:sz="4" w:space="0"/>
              <w:right w:val="single" w:color="auto" w:sz="4" w:space="0"/>
            </w:tcBorders>
            <w:shd w:val="clear" w:color="auto" w:fill="auto"/>
            <w:vAlign w:val="center"/>
          </w:tcPr>
          <w:p w14:paraId="20AF6DF8">
            <w:pPr>
              <w:widowControl/>
              <w:jc w:val="left"/>
              <w:rPr>
                <w:rFonts w:ascii="宋体" w:hAnsi="宋体" w:cs="宋体"/>
                <w:kern w:val="0"/>
                <w:szCs w:val="21"/>
              </w:rPr>
            </w:pPr>
            <w:r>
              <w:rPr>
                <w:rFonts w:hint="eastAsia" w:ascii="宋体" w:hAnsi="宋体" w:cs="宋体"/>
                <w:kern w:val="0"/>
                <w:szCs w:val="21"/>
              </w:rPr>
              <w:t>建筑规划布局应满足日照标准，且不得降低周边建筑的日照标准</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9024747">
            <w:pPr>
              <w:widowControl/>
              <w:jc w:val="center"/>
              <w:rPr>
                <w:rFonts w:ascii="宋体" w:hAnsi="宋体" w:cs="宋体"/>
                <w:kern w:val="0"/>
                <w:szCs w:val="21"/>
              </w:rPr>
            </w:pPr>
            <w:r>
              <w:rPr>
                <w:rFonts w:hint="eastAsia" w:ascii="宋体" w:hAnsi="宋体" w:cs="宋体"/>
                <w:kern w:val="0"/>
                <w:szCs w:val="21"/>
              </w:rPr>
              <w:t>　/　</w:t>
            </w:r>
          </w:p>
        </w:tc>
        <w:tc>
          <w:tcPr>
            <w:tcW w:w="851" w:type="dxa"/>
            <w:tcBorders>
              <w:top w:val="single" w:color="auto" w:sz="4" w:space="0"/>
              <w:left w:val="nil"/>
              <w:bottom w:val="single" w:color="auto" w:sz="4" w:space="0"/>
              <w:right w:val="single" w:color="auto" w:sz="4" w:space="0"/>
            </w:tcBorders>
            <w:shd w:val="clear" w:color="auto" w:fill="auto"/>
            <w:vAlign w:val="center"/>
          </w:tcPr>
          <w:p w14:paraId="0BD69CA5">
            <w:pPr>
              <w:widowControl/>
              <w:jc w:val="center"/>
              <w:rPr>
                <w:rFonts w:ascii="宋体" w:hAnsi="宋体" w:cs="宋体"/>
                <w:kern w:val="0"/>
                <w:szCs w:val="21"/>
              </w:rPr>
            </w:pPr>
            <w:r>
              <w:rPr>
                <w:rFonts w:hint="eastAsia" w:ascii="宋体" w:hAnsi="宋体" w:cs="宋体"/>
                <w:kern w:val="0"/>
                <w:szCs w:val="21"/>
              </w:rPr>
              <w:t>√</w:t>
            </w:r>
          </w:p>
        </w:tc>
      </w:tr>
      <w:tr w14:paraId="18FE8C98">
        <w:tblPrEx>
          <w:tblCellMar>
            <w:top w:w="0" w:type="dxa"/>
            <w:left w:w="108" w:type="dxa"/>
            <w:bottom w:w="0" w:type="dxa"/>
            <w:right w:w="108" w:type="dxa"/>
          </w:tblCellMar>
        </w:tblPrEx>
        <w:trPr>
          <w:trHeight w:val="270" w:hRule="atLeast"/>
        </w:trPr>
        <w:tc>
          <w:tcPr>
            <w:tcW w:w="820" w:type="dxa"/>
            <w:vMerge w:val="continue"/>
            <w:tcBorders>
              <w:left w:val="single" w:color="auto" w:sz="4" w:space="0"/>
              <w:right w:val="single" w:color="auto" w:sz="4" w:space="0"/>
            </w:tcBorders>
            <w:shd w:val="clear" w:color="auto" w:fill="D8D8D8" w:themeFill="background1" w:themeFillShade="D9"/>
            <w:vAlign w:val="center"/>
          </w:tcPr>
          <w:p w14:paraId="636924AD">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5E48A120">
            <w:pPr>
              <w:widowControl/>
              <w:jc w:val="center"/>
              <w:rPr>
                <w:kern w:val="0"/>
                <w:szCs w:val="21"/>
              </w:rPr>
            </w:pPr>
            <w:r>
              <w:rPr>
                <w:kern w:val="0"/>
                <w:szCs w:val="21"/>
              </w:rPr>
              <w:t>8.1.2</w:t>
            </w:r>
          </w:p>
        </w:tc>
        <w:tc>
          <w:tcPr>
            <w:tcW w:w="5103" w:type="dxa"/>
            <w:tcBorders>
              <w:top w:val="nil"/>
              <w:left w:val="nil"/>
              <w:bottom w:val="single" w:color="auto" w:sz="4" w:space="0"/>
              <w:right w:val="single" w:color="auto" w:sz="4" w:space="0"/>
            </w:tcBorders>
            <w:shd w:val="clear" w:color="auto" w:fill="auto"/>
            <w:vAlign w:val="center"/>
          </w:tcPr>
          <w:p w14:paraId="4EF9EB7C">
            <w:pPr>
              <w:widowControl/>
              <w:jc w:val="left"/>
              <w:rPr>
                <w:rFonts w:ascii="宋体" w:hAnsi="宋体" w:cs="宋体"/>
                <w:kern w:val="0"/>
                <w:szCs w:val="21"/>
              </w:rPr>
            </w:pPr>
            <w:r>
              <w:rPr>
                <w:rFonts w:hint="eastAsia" w:ascii="宋体" w:hAnsi="宋体" w:cs="宋体"/>
                <w:kern w:val="0"/>
                <w:szCs w:val="21"/>
              </w:rPr>
              <w:t>室外热环境应满足国家现行有关标准的要求</w:t>
            </w:r>
          </w:p>
        </w:tc>
        <w:tc>
          <w:tcPr>
            <w:tcW w:w="850" w:type="dxa"/>
            <w:tcBorders>
              <w:top w:val="nil"/>
              <w:left w:val="nil"/>
              <w:bottom w:val="single" w:color="auto" w:sz="4" w:space="0"/>
              <w:right w:val="single" w:color="auto" w:sz="4" w:space="0"/>
            </w:tcBorders>
            <w:shd w:val="clear" w:color="auto" w:fill="auto"/>
            <w:noWrap/>
            <w:vAlign w:val="center"/>
          </w:tcPr>
          <w:p w14:paraId="0673BBB6">
            <w:pPr>
              <w:widowControl/>
              <w:jc w:val="center"/>
              <w:rPr>
                <w:rFonts w:ascii="宋体" w:hAnsi="宋体" w:cs="宋体"/>
                <w:kern w:val="0"/>
                <w:szCs w:val="21"/>
              </w:rPr>
            </w:pPr>
            <w:r>
              <w:rPr>
                <w:rFonts w:hint="eastAsia" w:ascii="宋体" w:hAnsi="宋体" w:cs="宋体"/>
                <w:kern w:val="0"/>
                <w:szCs w:val="21"/>
              </w:rPr>
              <w:t>　/　</w:t>
            </w:r>
          </w:p>
        </w:tc>
        <w:tc>
          <w:tcPr>
            <w:tcW w:w="851" w:type="dxa"/>
            <w:tcBorders>
              <w:top w:val="nil"/>
              <w:left w:val="nil"/>
              <w:bottom w:val="single" w:color="auto" w:sz="4" w:space="0"/>
              <w:right w:val="single" w:color="auto" w:sz="4" w:space="0"/>
            </w:tcBorders>
            <w:shd w:val="clear" w:color="auto" w:fill="auto"/>
            <w:vAlign w:val="center"/>
          </w:tcPr>
          <w:p w14:paraId="2AC26FE0">
            <w:pPr>
              <w:widowControl/>
              <w:jc w:val="center"/>
              <w:rPr>
                <w:rFonts w:ascii="宋体" w:hAnsi="宋体" w:cs="宋体"/>
                <w:kern w:val="0"/>
                <w:szCs w:val="21"/>
              </w:rPr>
            </w:pPr>
            <w:r>
              <w:rPr>
                <w:rFonts w:hint="eastAsia" w:ascii="宋体" w:hAnsi="宋体" w:cs="宋体"/>
                <w:kern w:val="0"/>
                <w:szCs w:val="21"/>
              </w:rPr>
              <w:t>√</w:t>
            </w:r>
          </w:p>
        </w:tc>
      </w:tr>
      <w:tr w14:paraId="2C4EE91A">
        <w:tblPrEx>
          <w:tblCellMar>
            <w:top w:w="0" w:type="dxa"/>
            <w:left w:w="108" w:type="dxa"/>
            <w:bottom w:w="0" w:type="dxa"/>
            <w:right w:w="108" w:type="dxa"/>
          </w:tblCellMar>
        </w:tblPrEx>
        <w:trPr>
          <w:trHeight w:val="540" w:hRule="atLeast"/>
        </w:trPr>
        <w:tc>
          <w:tcPr>
            <w:tcW w:w="820" w:type="dxa"/>
            <w:vMerge w:val="continue"/>
            <w:tcBorders>
              <w:left w:val="single" w:color="auto" w:sz="4" w:space="0"/>
              <w:right w:val="single" w:color="auto" w:sz="4" w:space="0"/>
            </w:tcBorders>
            <w:shd w:val="clear" w:color="auto" w:fill="D8D8D8" w:themeFill="background1" w:themeFillShade="D9"/>
            <w:vAlign w:val="center"/>
          </w:tcPr>
          <w:p w14:paraId="76661D9E">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511B52EE">
            <w:pPr>
              <w:widowControl/>
              <w:jc w:val="center"/>
              <w:rPr>
                <w:kern w:val="0"/>
                <w:szCs w:val="21"/>
              </w:rPr>
            </w:pPr>
            <w:r>
              <w:rPr>
                <w:kern w:val="0"/>
                <w:szCs w:val="21"/>
              </w:rPr>
              <w:t>8.1.3</w:t>
            </w:r>
          </w:p>
        </w:tc>
        <w:tc>
          <w:tcPr>
            <w:tcW w:w="5103" w:type="dxa"/>
            <w:tcBorders>
              <w:top w:val="nil"/>
              <w:left w:val="nil"/>
              <w:bottom w:val="single" w:color="auto" w:sz="4" w:space="0"/>
              <w:right w:val="single" w:color="auto" w:sz="4" w:space="0"/>
            </w:tcBorders>
            <w:shd w:val="clear" w:color="auto" w:fill="auto"/>
            <w:vAlign w:val="center"/>
          </w:tcPr>
          <w:p w14:paraId="251BF6B4">
            <w:pPr>
              <w:widowControl/>
              <w:jc w:val="left"/>
              <w:rPr>
                <w:rFonts w:ascii="宋体" w:hAnsi="宋体" w:cs="宋体"/>
                <w:kern w:val="0"/>
                <w:szCs w:val="21"/>
              </w:rPr>
            </w:pPr>
            <w:r>
              <w:rPr>
                <w:rFonts w:hint="eastAsia" w:ascii="宋体" w:hAnsi="宋体" w:cs="宋体"/>
                <w:kern w:val="0"/>
                <w:szCs w:val="21"/>
              </w:rPr>
              <w:t>配建的绿地应符合所在地城乡规划的要求，应合理选择绿化方式，植物种植应适应当地气候和土壤，且应无毒、易维护，种植区域覆土深度和排水能力应满足植物生长需求，并应采用复层绿化方式</w:t>
            </w:r>
          </w:p>
        </w:tc>
        <w:tc>
          <w:tcPr>
            <w:tcW w:w="850" w:type="dxa"/>
            <w:tcBorders>
              <w:top w:val="nil"/>
              <w:left w:val="nil"/>
              <w:bottom w:val="single" w:color="auto" w:sz="4" w:space="0"/>
              <w:right w:val="single" w:color="auto" w:sz="4" w:space="0"/>
            </w:tcBorders>
            <w:shd w:val="clear" w:color="auto" w:fill="auto"/>
            <w:noWrap/>
            <w:vAlign w:val="center"/>
          </w:tcPr>
          <w:p w14:paraId="543A9547">
            <w:pPr>
              <w:widowControl/>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02B65664">
            <w:pPr>
              <w:widowControl/>
              <w:jc w:val="center"/>
              <w:rPr>
                <w:rFonts w:ascii="宋体" w:hAnsi="宋体" w:cs="宋体"/>
                <w:kern w:val="0"/>
                <w:szCs w:val="21"/>
              </w:rPr>
            </w:pPr>
            <w:r>
              <w:rPr>
                <w:rFonts w:hint="eastAsia" w:ascii="宋体" w:hAnsi="宋体" w:cs="宋体"/>
                <w:kern w:val="0"/>
                <w:szCs w:val="21"/>
              </w:rPr>
              <w:t>√</w:t>
            </w:r>
          </w:p>
        </w:tc>
      </w:tr>
      <w:tr w14:paraId="5FE127C3">
        <w:tblPrEx>
          <w:tblCellMar>
            <w:top w:w="0" w:type="dxa"/>
            <w:left w:w="108" w:type="dxa"/>
            <w:bottom w:w="0" w:type="dxa"/>
            <w:right w:w="108" w:type="dxa"/>
          </w:tblCellMar>
        </w:tblPrEx>
        <w:trPr>
          <w:trHeight w:val="540" w:hRule="atLeast"/>
        </w:trPr>
        <w:tc>
          <w:tcPr>
            <w:tcW w:w="820" w:type="dxa"/>
            <w:vMerge w:val="continue"/>
            <w:tcBorders>
              <w:left w:val="single" w:color="auto" w:sz="4" w:space="0"/>
              <w:right w:val="single" w:color="auto" w:sz="4" w:space="0"/>
            </w:tcBorders>
            <w:shd w:val="clear" w:color="auto" w:fill="D8D8D8" w:themeFill="background1" w:themeFillShade="D9"/>
            <w:vAlign w:val="center"/>
          </w:tcPr>
          <w:p w14:paraId="6B241AE4">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0FA0CE69">
            <w:pPr>
              <w:widowControl/>
              <w:jc w:val="center"/>
              <w:rPr>
                <w:kern w:val="0"/>
                <w:szCs w:val="21"/>
              </w:rPr>
            </w:pPr>
            <w:r>
              <w:rPr>
                <w:kern w:val="0"/>
                <w:szCs w:val="21"/>
              </w:rPr>
              <w:t>8.1.4</w:t>
            </w:r>
          </w:p>
        </w:tc>
        <w:tc>
          <w:tcPr>
            <w:tcW w:w="5103" w:type="dxa"/>
            <w:tcBorders>
              <w:top w:val="nil"/>
              <w:left w:val="nil"/>
              <w:bottom w:val="single" w:color="auto" w:sz="4" w:space="0"/>
              <w:right w:val="single" w:color="auto" w:sz="4" w:space="0"/>
            </w:tcBorders>
            <w:shd w:val="clear" w:color="auto" w:fill="auto"/>
            <w:vAlign w:val="center"/>
          </w:tcPr>
          <w:p w14:paraId="65541BCF">
            <w:pPr>
              <w:widowControl/>
              <w:jc w:val="left"/>
              <w:rPr>
                <w:rFonts w:ascii="宋体" w:hAnsi="宋体" w:cs="宋体"/>
                <w:kern w:val="0"/>
                <w:szCs w:val="21"/>
              </w:rPr>
            </w:pPr>
            <w:r>
              <w:rPr>
                <w:rFonts w:hint="eastAsia" w:ascii="宋体" w:hAnsi="宋体" w:cs="宋体"/>
                <w:kern w:val="0"/>
                <w:szCs w:val="21"/>
              </w:rPr>
              <w:t>场地的竖向设计应有利于雨水的收集或排放，应有效组织雨水的下渗、滞蓄或再利用；对大于 10hm2 的场地应进行雨水控制利用专项设计</w:t>
            </w:r>
          </w:p>
        </w:tc>
        <w:tc>
          <w:tcPr>
            <w:tcW w:w="850" w:type="dxa"/>
            <w:tcBorders>
              <w:top w:val="nil"/>
              <w:left w:val="nil"/>
              <w:bottom w:val="single" w:color="auto" w:sz="4" w:space="0"/>
              <w:right w:val="single" w:color="auto" w:sz="4" w:space="0"/>
            </w:tcBorders>
            <w:shd w:val="clear" w:color="auto" w:fill="auto"/>
            <w:noWrap/>
            <w:vAlign w:val="center"/>
          </w:tcPr>
          <w:p w14:paraId="586B99AB">
            <w:pPr>
              <w:widowControl/>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086F0341">
            <w:pPr>
              <w:widowControl/>
              <w:jc w:val="center"/>
              <w:rPr>
                <w:rFonts w:ascii="宋体" w:hAnsi="宋体" w:cs="宋体"/>
                <w:kern w:val="0"/>
                <w:szCs w:val="21"/>
              </w:rPr>
            </w:pPr>
            <w:r>
              <w:rPr>
                <w:rFonts w:hint="eastAsia" w:ascii="宋体" w:hAnsi="宋体" w:cs="宋体"/>
                <w:kern w:val="0"/>
                <w:szCs w:val="21"/>
              </w:rPr>
              <w:t>√</w:t>
            </w:r>
          </w:p>
        </w:tc>
      </w:tr>
      <w:tr w14:paraId="70EFB39C">
        <w:tblPrEx>
          <w:tblCellMar>
            <w:top w:w="0" w:type="dxa"/>
            <w:left w:w="108" w:type="dxa"/>
            <w:bottom w:w="0" w:type="dxa"/>
            <w:right w:w="108" w:type="dxa"/>
          </w:tblCellMar>
        </w:tblPrEx>
        <w:trPr>
          <w:trHeight w:val="270" w:hRule="atLeast"/>
        </w:trPr>
        <w:tc>
          <w:tcPr>
            <w:tcW w:w="820" w:type="dxa"/>
            <w:vMerge w:val="continue"/>
            <w:tcBorders>
              <w:left w:val="single" w:color="auto" w:sz="4" w:space="0"/>
              <w:right w:val="single" w:color="auto" w:sz="4" w:space="0"/>
            </w:tcBorders>
            <w:shd w:val="clear" w:color="auto" w:fill="D8D8D8" w:themeFill="background1" w:themeFillShade="D9"/>
            <w:vAlign w:val="center"/>
          </w:tcPr>
          <w:p w14:paraId="26B6B6FF">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03E52A04">
            <w:pPr>
              <w:widowControl/>
              <w:jc w:val="center"/>
              <w:rPr>
                <w:kern w:val="0"/>
                <w:szCs w:val="21"/>
              </w:rPr>
            </w:pPr>
            <w:r>
              <w:rPr>
                <w:kern w:val="0"/>
                <w:szCs w:val="21"/>
              </w:rPr>
              <w:t>8.1.5</w:t>
            </w:r>
          </w:p>
        </w:tc>
        <w:tc>
          <w:tcPr>
            <w:tcW w:w="5103" w:type="dxa"/>
            <w:tcBorders>
              <w:top w:val="nil"/>
              <w:left w:val="nil"/>
              <w:bottom w:val="single" w:color="auto" w:sz="4" w:space="0"/>
              <w:right w:val="single" w:color="auto" w:sz="4" w:space="0"/>
            </w:tcBorders>
            <w:shd w:val="clear" w:color="auto" w:fill="auto"/>
            <w:vAlign w:val="center"/>
          </w:tcPr>
          <w:p w14:paraId="34E3AAC3">
            <w:pPr>
              <w:widowControl/>
              <w:jc w:val="left"/>
              <w:rPr>
                <w:rFonts w:ascii="宋体" w:hAnsi="宋体" w:cs="宋体"/>
                <w:kern w:val="0"/>
                <w:szCs w:val="21"/>
              </w:rPr>
            </w:pPr>
            <w:r>
              <w:rPr>
                <w:rFonts w:hint="eastAsia" w:ascii="宋体" w:hAnsi="宋体" w:cs="宋体"/>
                <w:kern w:val="0"/>
                <w:szCs w:val="21"/>
              </w:rPr>
              <w:t>建筑内外均应设置便于识别和使用的标识系统</w:t>
            </w:r>
          </w:p>
        </w:tc>
        <w:tc>
          <w:tcPr>
            <w:tcW w:w="850" w:type="dxa"/>
            <w:tcBorders>
              <w:top w:val="nil"/>
              <w:left w:val="nil"/>
              <w:bottom w:val="single" w:color="auto" w:sz="4" w:space="0"/>
              <w:right w:val="single" w:color="auto" w:sz="4" w:space="0"/>
            </w:tcBorders>
            <w:shd w:val="clear" w:color="auto" w:fill="auto"/>
            <w:noWrap/>
            <w:vAlign w:val="center"/>
          </w:tcPr>
          <w:p w14:paraId="0CEB241D">
            <w:pPr>
              <w:widowControl/>
              <w:jc w:val="center"/>
              <w:rPr>
                <w:rFonts w:ascii="宋体" w:hAnsi="宋体" w:cs="宋体"/>
                <w:kern w:val="0"/>
                <w:szCs w:val="21"/>
              </w:rPr>
            </w:pPr>
            <w:r>
              <w:rPr>
                <w:rFonts w:hint="eastAsia" w:ascii="宋体" w:hAnsi="宋体" w:cs="宋体"/>
                <w:kern w:val="0"/>
                <w:szCs w:val="21"/>
              </w:rPr>
              <w:t>　/　</w:t>
            </w:r>
          </w:p>
        </w:tc>
        <w:tc>
          <w:tcPr>
            <w:tcW w:w="851" w:type="dxa"/>
            <w:tcBorders>
              <w:top w:val="nil"/>
              <w:left w:val="nil"/>
              <w:bottom w:val="single" w:color="auto" w:sz="4" w:space="0"/>
              <w:right w:val="single" w:color="auto" w:sz="4" w:space="0"/>
            </w:tcBorders>
            <w:shd w:val="clear" w:color="auto" w:fill="auto"/>
            <w:vAlign w:val="center"/>
          </w:tcPr>
          <w:p w14:paraId="5B0A41D8">
            <w:pPr>
              <w:widowControl/>
              <w:jc w:val="center"/>
              <w:rPr>
                <w:rFonts w:ascii="宋体" w:hAnsi="宋体" w:cs="宋体"/>
                <w:kern w:val="0"/>
                <w:szCs w:val="21"/>
              </w:rPr>
            </w:pPr>
            <w:r>
              <w:rPr>
                <w:rFonts w:hint="eastAsia" w:ascii="宋体" w:hAnsi="宋体" w:cs="宋体"/>
                <w:kern w:val="0"/>
                <w:szCs w:val="21"/>
              </w:rPr>
              <w:t>√</w:t>
            </w:r>
          </w:p>
        </w:tc>
      </w:tr>
      <w:tr w14:paraId="1363D6F8">
        <w:tblPrEx>
          <w:tblCellMar>
            <w:top w:w="0" w:type="dxa"/>
            <w:left w:w="108" w:type="dxa"/>
            <w:bottom w:w="0" w:type="dxa"/>
            <w:right w:w="108" w:type="dxa"/>
          </w:tblCellMar>
        </w:tblPrEx>
        <w:trPr>
          <w:trHeight w:val="270" w:hRule="atLeast"/>
        </w:trPr>
        <w:tc>
          <w:tcPr>
            <w:tcW w:w="820" w:type="dxa"/>
            <w:vMerge w:val="continue"/>
            <w:tcBorders>
              <w:left w:val="single" w:color="auto" w:sz="4" w:space="0"/>
              <w:right w:val="single" w:color="auto" w:sz="4" w:space="0"/>
            </w:tcBorders>
            <w:shd w:val="clear" w:color="auto" w:fill="D8D8D8" w:themeFill="background1" w:themeFillShade="D9"/>
            <w:vAlign w:val="center"/>
          </w:tcPr>
          <w:p w14:paraId="2160CBFC">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03A0B3B4">
            <w:pPr>
              <w:widowControl/>
              <w:jc w:val="center"/>
              <w:rPr>
                <w:kern w:val="0"/>
                <w:szCs w:val="21"/>
              </w:rPr>
            </w:pPr>
            <w:r>
              <w:rPr>
                <w:kern w:val="0"/>
                <w:szCs w:val="21"/>
              </w:rPr>
              <w:t>8.1.6</w:t>
            </w:r>
          </w:p>
        </w:tc>
        <w:tc>
          <w:tcPr>
            <w:tcW w:w="5103" w:type="dxa"/>
            <w:tcBorders>
              <w:top w:val="nil"/>
              <w:left w:val="nil"/>
              <w:bottom w:val="single" w:color="auto" w:sz="4" w:space="0"/>
              <w:right w:val="single" w:color="auto" w:sz="4" w:space="0"/>
            </w:tcBorders>
            <w:shd w:val="clear" w:color="auto" w:fill="auto"/>
            <w:vAlign w:val="center"/>
          </w:tcPr>
          <w:p w14:paraId="004942B0">
            <w:pPr>
              <w:widowControl/>
              <w:jc w:val="left"/>
              <w:rPr>
                <w:rFonts w:ascii="宋体" w:hAnsi="宋体" w:cs="宋体"/>
                <w:kern w:val="0"/>
                <w:szCs w:val="21"/>
              </w:rPr>
            </w:pPr>
            <w:r>
              <w:rPr>
                <w:rFonts w:hint="eastAsia" w:ascii="宋体" w:hAnsi="宋体" w:cs="宋体"/>
                <w:kern w:val="0"/>
                <w:szCs w:val="21"/>
              </w:rPr>
              <w:t>场地内不应有排放超标的污染源</w:t>
            </w:r>
          </w:p>
        </w:tc>
        <w:tc>
          <w:tcPr>
            <w:tcW w:w="850" w:type="dxa"/>
            <w:tcBorders>
              <w:top w:val="nil"/>
              <w:left w:val="nil"/>
              <w:bottom w:val="single" w:color="auto" w:sz="4" w:space="0"/>
              <w:right w:val="single" w:color="auto" w:sz="4" w:space="0"/>
            </w:tcBorders>
            <w:shd w:val="clear" w:color="auto" w:fill="auto"/>
            <w:noWrap/>
            <w:vAlign w:val="center"/>
          </w:tcPr>
          <w:p w14:paraId="7CD8675D">
            <w:pPr>
              <w:widowControl/>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34817B08">
            <w:pPr>
              <w:widowControl/>
              <w:jc w:val="center"/>
              <w:rPr>
                <w:rFonts w:ascii="宋体" w:hAnsi="宋体" w:cs="宋体"/>
                <w:kern w:val="0"/>
                <w:szCs w:val="21"/>
              </w:rPr>
            </w:pPr>
            <w:r>
              <w:rPr>
                <w:rFonts w:hint="eastAsia" w:ascii="宋体" w:hAnsi="宋体" w:cs="宋体"/>
                <w:kern w:val="0"/>
                <w:szCs w:val="21"/>
              </w:rPr>
              <w:t>√</w:t>
            </w:r>
          </w:p>
        </w:tc>
      </w:tr>
      <w:tr w14:paraId="53020807">
        <w:tblPrEx>
          <w:tblCellMar>
            <w:top w:w="0" w:type="dxa"/>
            <w:left w:w="108" w:type="dxa"/>
            <w:bottom w:w="0" w:type="dxa"/>
            <w:right w:w="108" w:type="dxa"/>
          </w:tblCellMar>
        </w:tblPrEx>
        <w:trPr>
          <w:trHeight w:val="270" w:hRule="atLeast"/>
        </w:trPr>
        <w:tc>
          <w:tcPr>
            <w:tcW w:w="820" w:type="dxa"/>
            <w:vMerge w:val="continue"/>
            <w:tcBorders>
              <w:left w:val="single" w:color="auto" w:sz="4" w:space="0"/>
              <w:right w:val="single" w:color="auto" w:sz="4" w:space="0"/>
            </w:tcBorders>
            <w:shd w:val="clear" w:color="auto" w:fill="D8D8D8" w:themeFill="background1" w:themeFillShade="D9"/>
            <w:vAlign w:val="center"/>
          </w:tcPr>
          <w:p w14:paraId="401F9C4E">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2EED6805">
            <w:pPr>
              <w:widowControl/>
              <w:jc w:val="center"/>
              <w:rPr>
                <w:kern w:val="0"/>
                <w:szCs w:val="21"/>
              </w:rPr>
            </w:pPr>
            <w:r>
              <w:rPr>
                <w:kern w:val="0"/>
                <w:szCs w:val="21"/>
              </w:rPr>
              <w:t>8.1.7</w:t>
            </w:r>
          </w:p>
        </w:tc>
        <w:tc>
          <w:tcPr>
            <w:tcW w:w="5103" w:type="dxa"/>
            <w:tcBorders>
              <w:top w:val="nil"/>
              <w:left w:val="nil"/>
              <w:bottom w:val="single" w:color="auto" w:sz="4" w:space="0"/>
              <w:right w:val="single" w:color="auto" w:sz="4" w:space="0"/>
            </w:tcBorders>
            <w:shd w:val="clear" w:color="auto" w:fill="auto"/>
            <w:vAlign w:val="center"/>
          </w:tcPr>
          <w:p w14:paraId="0B93CA7B">
            <w:pPr>
              <w:widowControl/>
              <w:jc w:val="left"/>
              <w:rPr>
                <w:rFonts w:ascii="宋体" w:hAnsi="宋体" w:cs="宋体"/>
                <w:kern w:val="0"/>
                <w:szCs w:val="21"/>
              </w:rPr>
            </w:pPr>
            <w:r>
              <w:rPr>
                <w:rFonts w:hint="eastAsia" w:ascii="宋体" w:hAnsi="宋体" w:cs="宋体"/>
                <w:kern w:val="0"/>
                <w:szCs w:val="21"/>
              </w:rPr>
              <w:t>生活垃圾应分类收集，垃圾容器和收集点的设置应合理并应与周围景观协调</w:t>
            </w:r>
          </w:p>
        </w:tc>
        <w:tc>
          <w:tcPr>
            <w:tcW w:w="850" w:type="dxa"/>
            <w:tcBorders>
              <w:top w:val="nil"/>
              <w:left w:val="nil"/>
              <w:bottom w:val="single" w:color="auto" w:sz="4" w:space="0"/>
              <w:right w:val="single" w:color="auto" w:sz="4" w:space="0"/>
            </w:tcBorders>
            <w:shd w:val="clear" w:color="auto" w:fill="auto"/>
            <w:noWrap/>
            <w:vAlign w:val="center"/>
          </w:tcPr>
          <w:p w14:paraId="09ED55B7">
            <w:pPr>
              <w:widowControl/>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67D71471">
            <w:pPr>
              <w:widowControl/>
              <w:jc w:val="center"/>
              <w:rPr>
                <w:rFonts w:ascii="宋体" w:hAnsi="宋体" w:cs="宋体"/>
                <w:kern w:val="0"/>
                <w:szCs w:val="21"/>
              </w:rPr>
            </w:pPr>
            <w:r>
              <w:rPr>
                <w:rFonts w:hint="eastAsia" w:ascii="宋体" w:hAnsi="宋体" w:cs="宋体"/>
                <w:kern w:val="0"/>
                <w:szCs w:val="21"/>
              </w:rPr>
              <w:t>√</w:t>
            </w:r>
          </w:p>
        </w:tc>
      </w:tr>
      <w:tr w14:paraId="2E070A18">
        <w:tblPrEx>
          <w:tblCellMar>
            <w:top w:w="0" w:type="dxa"/>
            <w:left w:w="108" w:type="dxa"/>
            <w:bottom w:w="0" w:type="dxa"/>
            <w:right w:w="108" w:type="dxa"/>
          </w:tblCellMar>
        </w:tblPrEx>
        <w:trPr>
          <w:trHeight w:val="270" w:hRule="atLeast"/>
        </w:trPr>
        <w:tc>
          <w:tcPr>
            <w:tcW w:w="820" w:type="dxa"/>
            <w:vMerge w:val="continue"/>
            <w:tcBorders>
              <w:left w:val="single" w:color="auto" w:sz="4" w:space="0"/>
              <w:bottom w:val="single" w:color="auto" w:sz="4" w:space="0"/>
              <w:right w:val="single" w:color="auto" w:sz="4" w:space="0"/>
            </w:tcBorders>
            <w:shd w:val="clear" w:color="auto" w:fill="D8D8D8" w:themeFill="background1" w:themeFillShade="D9"/>
            <w:vAlign w:val="center"/>
          </w:tcPr>
          <w:p w14:paraId="47DC9D8A">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627D3E4E">
            <w:pPr>
              <w:widowControl/>
              <w:jc w:val="center"/>
              <w:rPr>
                <w:kern w:val="0"/>
                <w:szCs w:val="21"/>
              </w:rPr>
            </w:pPr>
            <w:r>
              <w:rPr>
                <w:rFonts w:hint="eastAsia"/>
                <w:kern w:val="0"/>
                <w:szCs w:val="21"/>
              </w:rPr>
              <w:t>8.1.8</w:t>
            </w:r>
          </w:p>
        </w:tc>
        <w:tc>
          <w:tcPr>
            <w:tcW w:w="5103" w:type="dxa"/>
            <w:tcBorders>
              <w:top w:val="nil"/>
              <w:left w:val="nil"/>
              <w:bottom w:val="single" w:color="auto" w:sz="4" w:space="0"/>
              <w:right w:val="single" w:color="auto" w:sz="4" w:space="0"/>
            </w:tcBorders>
            <w:shd w:val="clear" w:color="auto" w:fill="auto"/>
            <w:vAlign w:val="center"/>
          </w:tcPr>
          <w:p w14:paraId="5288488B">
            <w:pPr>
              <w:widowControl/>
              <w:jc w:val="left"/>
              <w:rPr>
                <w:rFonts w:ascii="宋体" w:hAnsi="宋体" w:cs="宋体"/>
                <w:kern w:val="0"/>
                <w:szCs w:val="21"/>
              </w:rPr>
            </w:pPr>
            <w:r>
              <w:rPr>
                <w:rFonts w:hint="eastAsia" w:ascii="宋体" w:hAnsi="宋体" w:cs="宋体"/>
                <w:kern w:val="0"/>
                <w:szCs w:val="21"/>
              </w:rPr>
              <w:t>环境宜居相关技术要求应符合现行强制性工程建设规范《建筑环境通用规范》GB 55016、《市容环卫工程项目规范》GB 55013、《园林绿化工程项目规范》GB 55014、《建筑给水排水与节水通用规范》GB 55020等的规定。</w:t>
            </w:r>
          </w:p>
        </w:tc>
        <w:tc>
          <w:tcPr>
            <w:tcW w:w="850" w:type="dxa"/>
            <w:tcBorders>
              <w:top w:val="nil"/>
              <w:left w:val="nil"/>
              <w:bottom w:val="single" w:color="auto" w:sz="4" w:space="0"/>
              <w:right w:val="single" w:color="auto" w:sz="4" w:space="0"/>
            </w:tcBorders>
            <w:shd w:val="clear" w:color="auto" w:fill="auto"/>
            <w:noWrap/>
            <w:vAlign w:val="center"/>
          </w:tcPr>
          <w:p w14:paraId="636B8873">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shd w:val="clear" w:color="auto" w:fill="auto"/>
            <w:vAlign w:val="center"/>
          </w:tcPr>
          <w:p w14:paraId="129A8F81">
            <w:pPr>
              <w:widowControl/>
              <w:jc w:val="center"/>
              <w:rPr>
                <w:rFonts w:ascii="宋体" w:hAnsi="宋体" w:cs="宋体"/>
                <w:kern w:val="0"/>
                <w:szCs w:val="21"/>
              </w:rPr>
            </w:pPr>
            <w:r>
              <w:rPr>
                <w:rFonts w:hint="eastAsia" w:ascii="宋体" w:hAnsi="宋体" w:cs="宋体"/>
                <w:kern w:val="0"/>
                <w:szCs w:val="21"/>
              </w:rPr>
              <w:t>√</w:t>
            </w:r>
          </w:p>
        </w:tc>
      </w:tr>
      <w:tr w14:paraId="12F38BF8">
        <w:tblPrEx>
          <w:tblCellMar>
            <w:top w:w="0" w:type="dxa"/>
            <w:left w:w="108" w:type="dxa"/>
            <w:bottom w:w="0" w:type="dxa"/>
            <w:right w:w="108" w:type="dxa"/>
          </w:tblCellMar>
        </w:tblPrEx>
        <w:trPr>
          <w:trHeight w:val="540" w:hRule="atLeast"/>
        </w:trPr>
        <w:tc>
          <w:tcPr>
            <w:tcW w:w="820"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14:paraId="2C28A4D7">
            <w:pPr>
              <w:widowControl/>
              <w:jc w:val="center"/>
              <w:rPr>
                <w:rFonts w:ascii="宋体" w:hAnsi="宋体" w:cs="宋体"/>
                <w:b/>
                <w:bCs/>
                <w:kern w:val="0"/>
                <w:szCs w:val="21"/>
              </w:rPr>
            </w:pPr>
            <w:r>
              <w:rPr>
                <w:rFonts w:hint="eastAsia" w:ascii="宋体" w:hAnsi="宋体" w:cs="宋体"/>
                <w:b/>
                <w:bCs/>
                <w:kern w:val="0"/>
                <w:szCs w:val="21"/>
              </w:rPr>
              <w:t>场地生态景观</w:t>
            </w:r>
          </w:p>
        </w:tc>
        <w:tc>
          <w:tcPr>
            <w:tcW w:w="757" w:type="dxa"/>
            <w:tcBorders>
              <w:top w:val="nil"/>
              <w:left w:val="nil"/>
              <w:bottom w:val="single" w:color="auto" w:sz="4" w:space="0"/>
              <w:right w:val="single" w:color="auto" w:sz="4" w:space="0"/>
            </w:tcBorders>
            <w:shd w:val="clear" w:color="auto" w:fill="auto"/>
            <w:noWrap/>
            <w:vAlign w:val="center"/>
          </w:tcPr>
          <w:p w14:paraId="20DD8CFD">
            <w:pPr>
              <w:widowControl/>
              <w:jc w:val="center"/>
              <w:rPr>
                <w:kern w:val="0"/>
                <w:szCs w:val="21"/>
              </w:rPr>
            </w:pPr>
            <w:r>
              <w:rPr>
                <w:kern w:val="0"/>
                <w:szCs w:val="21"/>
              </w:rPr>
              <w:t>8.2.1</w:t>
            </w:r>
          </w:p>
        </w:tc>
        <w:tc>
          <w:tcPr>
            <w:tcW w:w="5103" w:type="dxa"/>
            <w:tcBorders>
              <w:top w:val="nil"/>
              <w:left w:val="nil"/>
              <w:bottom w:val="single" w:color="auto" w:sz="4" w:space="0"/>
              <w:right w:val="single" w:color="auto" w:sz="4" w:space="0"/>
            </w:tcBorders>
            <w:shd w:val="clear" w:color="auto" w:fill="auto"/>
            <w:vAlign w:val="center"/>
          </w:tcPr>
          <w:p w14:paraId="5F82ED89">
            <w:pPr>
              <w:widowControl/>
              <w:jc w:val="left"/>
              <w:rPr>
                <w:rFonts w:ascii="宋体" w:hAnsi="宋体" w:cs="宋体"/>
                <w:kern w:val="0"/>
                <w:szCs w:val="21"/>
              </w:rPr>
            </w:pPr>
            <w:r>
              <w:rPr>
                <w:rFonts w:hint="eastAsia" w:ascii="宋体" w:hAnsi="宋体" w:cs="宋体"/>
                <w:kern w:val="0"/>
                <w:szCs w:val="21"/>
              </w:rPr>
              <w:t>充分保护或修复场地生态环境，合理布局建筑及景观</w:t>
            </w:r>
          </w:p>
        </w:tc>
        <w:tc>
          <w:tcPr>
            <w:tcW w:w="850" w:type="dxa"/>
            <w:tcBorders>
              <w:top w:val="nil"/>
              <w:left w:val="nil"/>
              <w:bottom w:val="single" w:color="auto" w:sz="4" w:space="0"/>
              <w:right w:val="single" w:color="auto" w:sz="4" w:space="0"/>
            </w:tcBorders>
            <w:shd w:val="clear" w:color="auto" w:fill="auto"/>
            <w:noWrap/>
            <w:vAlign w:val="center"/>
          </w:tcPr>
          <w:p w14:paraId="47DAC1B2">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14:paraId="22691B58">
            <w:pPr>
              <w:widowControl/>
              <w:jc w:val="center"/>
              <w:rPr>
                <w:rFonts w:ascii="宋体" w:hAnsi="宋体" w:cs="宋体"/>
                <w:kern w:val="0"/>
                <w:szCs w:val="21"/>
              </w:rPr>
            </w:pPr>
            <w:r>
              <w:rPr>
                <w:rFonts w:hint="eastAsia" w:ascii="宋体" w:hAnsi="宋体" w:cs="宋体"/>
                <w:kern w:val="0"/>
                <w:szCs w:val="21"/>
              </w:rPr>
              <w:t>　</w:t>
            </w:r>
          </w:p>
        </w:tc>
      </w:tr>
      <w:tr w14:paraId="1B180DFC">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70EAA3B3">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2D0330CE">
            <w:pPr>
              <w:widowControl/>
              <w:jc w:val="center"/>
              <w:rPr>
                <w:kern w:val="0"/>
                <w:szCs w:val="21"/>
              </w:rPr>
            </w:pPr>
            <w:r>
              <w:rPr>
                <w:kern w:val="0"/>
                <w:szCs w:val="21"/>
              </w:rPr>
              <w:t>8.2.2</w:t>
            </w:r>
          </w:p>
        </w:tc>
        <w:tc>
          <w:tcPr>
            <w:tcW w:w="5103" w:type="dxa"/>
            <w:tcBorders>
              <w:top w:val="nil"/>
              <w:left w:val="nil"/>
              <w:bottom w:val="single" w:color="auto" w:sz="4" w:space="0"/>
              <w:right w:val="single" w:color="auto" w:sz="4" w:space="0"/>
            </w:tcBorders>
            <w:shd w:val="clear" w:color="auto" w:fill="auto"/>
            <w:vAlign w:val="center"/>
          </w:tcPr>
          <w:p w14:paraId="4DB0BA72">
            <w:pPr>
              <w:widowControl/>
              <w:jc w:val="left"/>
              <w:rPr>
                <w:rFonts w:ascii="宋体" w:hAnsi="宋体" w:cs="宋体"/>
                <w:kern w:val="0"/>
                <w:szCs w:val="21"/>
              </w:rPr>
            </w:pPr>
            <w:r>
              <w:rPr>
                <w:rFonts w:hint="eastAsia" w:ascii="宋体" w:hAnsi="宋体" w:cs="宋体"/>
                <w:kern w:val="0"/>
                <w:szCs w:val="21"/>
              </w:rPr>
              <w:t>规划场地地表和屋面雨水径流，对场地雨水实施外排总量控制</w:t>
            </w:r>
          </w:p>
        </w:tc>
        <w:tc>
          <w:tcPr>
            <w:tcW w:w="850" w:type="dxa"/>
            <w:tcBorders>
              <w:top w:val="nil"/>
              <w:left w:val="nil"/>
              <w:bottom w:val="single" w:color="auto" w:sz="4" w:space="0"/>
              <w:right w:val="single" w:color="auto" w:sz="4" w:space="0"/>
            </w:tcBorders>
            <w:shd w:val="clear" w:color="auto" w:fill="auto"/>
            <w:vAlign w:val="center"/>
          </w:tcPr>
          <w:p w14:paraId="0D0EAA92">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14:paraId="0B342331">
            <w:pPr>
              <w:widowControl/>
              <w:jc w:val="center"/>
              <w:rPr>
                <w:rFonts w:ascii="宋体" w:hAnsi="宋体" w:cs="宋体"/>
                <w:kern w:val="0"/>
                <w:szCs w:val="21"/>
              </w:rPr>
            </w:pPr>
            <w:r>
              <w:rPr>
                <w:rFonts w:hint="eastAsia" w:ascii="宋体" w:hAnsi="宋体" w:cs="宋体"/>
                <w:kern w:val="0"/>
                <w:szCs w:val="21"/>
              </w:rPr>
              <w:t>　</w:t>
            </w:r>
          </w:p>
        </w:tc>
      </w:tr>
      <w:tr w14:paraId="5A113477">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3958D718">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0249AC50">
            <w:pPr>
              <w:widowControl/>
              <w:jc w:val="center"/>
              <w:rPr>
                <w:kern w:val="0"/>
                <w:szCs w:val="21"/>
              </w:rPr>
            </w:pPr>
            <w:r>
              <w:rPr>
                <w:kern w:val="0"/>
                <w:szCs w:val="21"/>
              </w:rPr>
              <w:t>8.2.3</w:t>
            </w:r>
          </w:p>
        </w:tc>
        <w:tc>
          <w:tcPr>
            <w:tcW w:w="5103" w:type="dxa"/>
            <w:tcBorders>
              <w:top w:val="nil"/>
              <w:left w:val="nil"/>
              <w:bottom w:val="single" w:color="auto" w:sz="4" w:space="0"/>
              <w:right w:val="single" w:color="auto" w:sz="4" w:space="0"/>
            </w:tcBorders>
            <w:shd w:val="clear" w:color="auto" w:fill="auto"/>
            <w:vAlign w:val="center"/>
          </w:tcPr>
          <w:p w14:paraId="52CF40D5">
            <w:pPr>
              <w:widowControl/>
              <w:jc w:val="left"/>
              <w:rPr>
                <w:rFonts w:ascii="宋体" w:hAnsi="宋体" w:cs="宋体"/>
                <w:kern w:val="0"/>
                <w:szCs w:val="21"/>
              </w:rPr>
            </w:pPr>
            <w:r>
              <w:rPr>
                <w:rFonts w:hint="eastAsia" w:ascii="宋体" w:hAnsi="宋体" w:cs="宋体"/>
                <w:kern w:val="0"/>
                <w:szCs w:val="21"/>
              </w:rPr>
              <w:t>充分利用场地空间设置绿化用地</w:t>
            </w:r>
          </w:p>
        </w:tc>
        <w:tc>
          <w:tcPr>
            <w:tcW w:w="850" w:type="dxa"/>
            <w:tcBorders>
              <w:top w:val="nil"/>
              <w:left w:val="nil"/>
              <w:bottom w:val="single" w:color="auto" w:sz="4" w:space="0"/>
              <w:right w:val="single" w:color="auto" w:sz="4" w:space="0"/>
            </w:tcBorders>
            <w:shd w:val="clear" w:color="auto" w:fill="auto"/>
            <w:noWrap/>
            <w:vAlign w:val="center"/>
          </w:tcPr>
          <w:p w14:paraId="28254844">
            <w:pPr>
              <w:widowControl/>
              <w:jc w:val="center"/>
              <w:rPr>
                <w:rFonts w:ascii="宋体" w:hAnsi="宋体" w:cs="宋体"/>
                <w:kern w:val="0"/>
                <w:szCs w:val="21"/>
              </w:rPr>
            </w:pPr>
            <w:r>
              <w:rPr>
                <w:rFonts w:hint="eastAsia" w:ascii="宋体" w:hAnsi="宋体" w:cs="宋体"/>
                <w:kern w:val="0"/>
                <w:szCs w:val="21"/>
              </w:rPr>
              <w:t>16</w:t>
            </w:r>
          </w:p>
        </w:tc>
        <w:tc>
          <w:tcPr>
            <w:tcW w:w="851" w:type="dxa"/>
            <w:tcBorders>
              <w:top w:val="nil"/>
              <w:left w:val="nil"/>
              <w:bottom w:val="single" w:color="auto" w:sz="4" w:space="0"/>
              <w:right w:val="single" w:color="auto" w:sz="4" w:space="0"/>
            </w:tcBorders>
            <w:shd w:val="clear" w:color="auto" w:fill="auto"/>
            <w:vAlign w:val="center"/>
          </w:tcPr>
          <w:p w14:paraId="5ECD4075">
            <w:pPr>
              <w:widowControl/>
              <w:jc w:val="center"/>
              <w:rPr>
                <w:rFonts w:ascii="宋体" w:hAnsi="宋体" w:cs="宋体"/>
                <w:kern w:val="0"/>
                <w:szCs w:val="21"/>
              </w:rPr>
            </w:pPr>
            <w:r>
              <w:rPr>
                <w:rFonts w:hint="eastAsia" w:ascii="宋体" w:hAnsi="宋体" w:cs="宋体"/>
                <w:kern w:val="0"/>
                <w:szCs w:val="21"/>
              </w:rPr>
              <w:t>　</w:t>
            </w:r>
          </w:p>
        </w:tc>
      </w:tr>
      <w:tr w14:paraId="0810E3FA">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2A9FDADC">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1AACE4F6">
            <w:pPr>
              <w:widowControl/>
              <w:jc w:val="center"/>
              <w:rPr>
                <w:kern w:val="0"/>
                <w:szCs w:val="21"/>
              </w:rPr>
            </w:pPr>
            <w:r>
              <w:rPr>
                <w:kern w:val="0"/>
                <w:szCs w:val="21"/>
              </w:rPr>
              <w:t>8.2.4</w:t>
            </w:r>
          </w:p>
        </w:tc>
        <w:tc>
          <w:tcPr>
            <w:tcW w:w="5103" w:type="dxa"/>
            <w:tcBorders>
              <w:top w:val="nil"/>
              <w:left w:val="nil"/>
              <w:bottom w:val="single" w:color="auto" w:sz="4" w:space="0"/>
              <w:right w:val="single" w:color="auto" w:sz="4" w:space="0"/>
            </w:tcBorders>
            <w:shd w:val="clear" w:color="auto" w:fill="auto"/>
            <w:vAlign w:val="center"/>
          </w:tcPr>
          <w:p w14:paraId="138A22B7">
            <w:pPr>
              <w:widowControl/>
              <w:jc w:val="left"/>
              <w:rPr>
                <w:rFonts w:ascii="宋体" w:hAnsi="宋体" w:cs="宋体"/>
                <w:kern w:val="0"/>
                <w:szCs w:val="21"/>
              </w:rPr>
            </w:pPr>
            <w:r>
              <w:rPr>
                <w:rFonts w:hint="eastAsia" w:ascii="宋体" w:hAnsi="宋体" w:cs="宋体"/>
                <w:kern w:val="0"/>
                <w:szCs w:val="21"/>
              </w:rPr>
              <w:t>室外吸烟区位置布局合理</w:t>
            </w:r>
          </w:p>
        </w:tc>
        <w:tc>
          <w:tcPr>
            <w:tcW w:w="850" w:type="dxa"/>
            <w:tcBorders>
              <w:top w:val="nil"/>
              <w:left w:val="nil"/>
              <w:bottom w:val="single" w:color="auto" w:sz="4" w:space="0"/>
              <w:right w:val="single" w:color="auto" w:sz="4" w:space="0"/>
            </w:tcBorders>
            <w:shd w:val="clear" w:color="auto" w:fill="auto"/>
            <w:noWrap/>
            <w:vAlign w:val="center"/>
          </w:tcPr>
          <w:p w14:paraId="7F9F85F4">
            <w:pPr>
              <w:widowControl/>
              <w:jc w:val="center"/>
              <w:rPr>
                <w:rFonts w:ascii="宋体" w:hAnsi="宋体" w:cs="宋体"/>
                <w:kern w:val="0"/>
                <w:szCs w:val="21"/>
              </w:rPr>
            </w:pPr>
            <w:r>
              <w:rPr>
                <w:rFonts w:hint="eastAsia" w:ascii="宋体" w:hAnsi="宋体" w:cs="宋体"/>
                <w:kern w:val="0"/>
                <w:szCs w:val="21"/>
              </w:rPr>
              <w:t>9</w:t>
            </w:r>
          </w:p>
        </w:tc>
        <w:tc>
          <w:tcPr>
            <w:tcW w:w="851" w:type="dxa"/>
            <w:tcBorders>
              <w:top w:val="nil"/>
              <w:left w:val="nil"/>
              <w:bottom w:val="single" w:color="auto" w:sz="4" w:space="0"/>
              <w:right w:val="single" w:color="auto" w:sz="4" w:space="0"/>
            </w:tcBorders>
            <w:shd w:val="clear" w:color="auto" w:fill="auto"/>
            <w:vAlign w:val="center"/>
          </w:tcPr>
          <w:p w14:paraId="2980BFD5">
            <w:pPr>
              <w:widowControl/>
              <w:jc w:val="center"/>
              <w:rPr>
                <w:rFonts w:ascii="宋体" w:hAnsi="宋体" w:cs="宋体"/>
                <w:kern w:val="0"/>
                <w:szCs w:val="21"/>
              </w:rPr>
            </w:pPr>
            <w:r>
              <w:rPr>
                <w:rFonts w:hint="eastAsia" w:ascii="宋体" w:hAnsi="宋体" w:cs="宋体"/>
                <w:kern w:val="0"/>
                <w:szCs w:val="21"/>
              </w:rPr>
              <w:t>　</w:t>
            </w:r>
          </w:p>
        </w:tc>
      </w:tr>
      <w:tr w14:paraId="5E7E9E29">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68C800CB">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4F37E40F">
            <w:pPr>
              <w:widowControl/>
              <w:jc w:val="center"/>
              <w:rPr>
                <w:kern w:val="0"/>
                <w:szCs w:val="21"/>
              </w:rPr>
            </w:pPr>
            <w:r>
              <w:rPr>
                <w:kern w:val="0"/>
                <w:szCs w:val="21"/>
              </w:rPr>
              <w:t>8.2.5</w:t>
            </w:r>
          </w:p>
        </w:tc>
        <w:tc>
          <w:tcPr>
            <w:tcW w:w="5103" w:type="dxa"/>
            <w:tcBorders>
              <w:top w:val="nil"/>
              <w:left w:val="nil"/>
              <w:bottom w:val="single" w:color="auto" w:sz="4" w:space="0"/>
              <w:right w:val="single" w:color="auto" w:sz="4" w:space="0"/>
            </w:tcBorders>
            <w:shd w:val="clear" w:color="auto" w:fill="auto"/>
            <w:vAlign w:val="center"/>
          </w:tcPr>
          <w:p w14:paraId="5E0D4236">
            <w:pPr>
              <w:widowControl/>
              <w:jc w:val="left"/>
              <w:rPr>
                <w:rFonts w:ascii="宋体" w:hAnsi="宋体" w:cs="宋体"/>
                <w:kern w:val="0"/>
                <w:szCs w:val="21"/>
              </w:rPr>
            </w:pPr>
            <w:r>
              <w:rPr>
                <w:rFonts w:hint="eastAsia" w:ascii="宋体" w:hAnsi="宋体" w:cs="宋体"/>
                <w:kern w:val="0"/>
                <w:szCs w:val="21"/>
              </w:rPr>
              <w:t>利用场地空间设置绿色雨水基础设施</w:t>
            </w:r>
          </w:p>
        </w:tc>
        <w:tc>
          <w:tcPr>
            <w:tcW w:w="850" w:type="dxa"/>
            <w:tcBorders>
              <w:top w:val="nil"/>
              <w:left w:val="nil"/>
              <w:bottom w:val="single" w:color="auto" w:sz="4" w:space="0"/>
              <w:right w:val="single" w:color="auto" w:sz="4" w:space="0"/>
            </w:tcBorders>
            <w:shd w:val="clear" w:color="auto" w:fill="auto"/>
            <w:noWrap/>
            <w:vAlign w:val="center"/>
          </w:tcPr>
          <w:p w14:paraId="6D384C60">
            <w:pPr>
              <w:widowControl/>
              <w:jc w:val="center"/>
              <w:rPr>
                <w:rFonts w:ascii="宋体" w:hAnsi="宋体" w:cs="宋体"/>
                <w:kern w:val="0"/>
                <w:szCs w:val="21"/>
              </w:rPr>
            </w:pPr>
            <w:r>
              <w:rPr>
                <w:rFonts w:hint="eastAsia" w:ascii="宋体" w:hAnsi="宋体" w:cs="宋体"/>
                <w:kern w:val="0"/>
                <w:szCs w:val="21"/>
              </w:rPr>
              <w:t>15</w:t>
            </w:r>
          </w:p>
        </w:tc>
        <w:tc>
          <w:tcPr>
            <w:tcW w:w="851" w:type="dxa"/>
            <w:tcBorders>
              <w:top w:val="nil"/>
              <w:left w:val="nil"/>
              <w:bottom w:val="single" w:color="auto" w:sz="4" w:space="0"/>
              <w:right w:val="single" w:color="auto" w:sz="4" w:space="0"/>
            </w:tcBorders>
            <w:shd w:val="clear" w:color="auto" w:fill="auto"/>
            <w:vAlign w:val="center"/>
          </w:tcPr>
          <w:p w14:paraId="3F32F7C4">
            <w:pPr>
              <w:widowControl/>
              <w:jc w:val="center"/>
              <w:rPr>
                <w:rFonts w:ascii="宋体" w:hAnsi="宋体" w:cs="宋体"/>
                <w:kern w:val="0"/>
                <w:szCs w:val="21"/>
              </w:rPr>
            </w:pPr>
            <w:r>
              <w:rPr>
                <w:rFonts w:hint="eastAsia" w:ascii="宋体" w:hAnsi="宋体" w:cs="宋体"/>
                <w:kern w:val="0"/>
                <w:szCs w:val="21"/>
              </w:rPr>
              <w:t>　</w:t>
            </w:r>
          </w:p>
        </w:tc>
      </w:tr>
      <w:tr w14:paraId="54CBFF6D">
        <w:tblPrEx>
          <w:tblCellMar>
            <w:top w:w="0" w:type="dxa"/>
            <w:left w:w="108" w:type="dxa"/>
            <w:bottom w:w="0" w:type="dxa"/>
            <w:right w:w="108" w:type="dxa"/>
          </w:tblCellMar>
        </w:tblPrEx>
        <w:trPr>
          <w:trHeight w:val="54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62EAAF3">
            <w:pPr>
              <w:widowControl/>
              <w:jc w:val="center"/>
              <w:rPr>
                <w:rFonts w:ascii="宋体" w:hAnsi="宋体" w:cs="宋体"/>
                <w:b/>
                <w:bCs/>
                <w:kern w:val="0"/>
                <w:szCs w:val="21"/>
              </w:rPr>
            </w:pPr>
            <w:r>
              <w:rPr>
                <w:rFonts w:hint="eastAsia" w:ascii="宋体" w:hAnsi="宋体" w:cs="宋体"/>
                <w:b/>
                <w:bCs/>
                <w:kern w:val="0"/>
                <w:szCs w:val="21"/>
              </w:rPr>
              <w:t>室外物理环境</w:t>
            </w:r>
          </w:p>
        </w:tc>
        <w:tc>
          <w:tcPr>
            <w:tcW w:w="757" w:type="dxa"/>
            <w:tcBorders>
              <w:top w:val="nil"/>
              <w:left w:val="nil"/>
              <w:bottom w:val="single" w:color="auto" w:sz="4" w:space="0"/>
              <w:right w:val="single" w:color="auto" w:sz="4" w:space="0"/>
            </w:tcBorders>
            <w:shd w:val="clear" w:color="auto" w:fill="auto"/>
            <w:noWrap/>
            <w:vAlign w:val="center"/>
          </w:tcPr>
          <w:p w14:paraId="342B40AB">
            <w:pPr>
              <w:widowControl/>
              <w:jc w:val="center"/>
              <w:rPr>
                <w:kern w:val="0"/>
                <w:szCs w:val="21"/>
              </w:rPr>
            </w:pPr>
            <w:r>
              <w:rPr>
                <w:kern w:val="0"/>
                <w:szCs w:val="21"/>
              </w:rPr>
              <w:t>8.2.6</w:t>
            </w:r>
          </w:p>
        </w:tc>
        <w:tc>
          <w:tcPr>
            <w:tcW w:w="5103" w:type="dxa"/>
            <w:tcBorders>
              <w:top w:val="nil"/>
              <w:left w:val="nil"/>
              <w:bottom w:val="single" w:color="auto" w:sz="4" w:space="0"/>
              <w:right w:val="single" w:color="auto" w:sz="4" w:space="0"/>
            </w:tcBorders>
            <w:shd w:val="clear" w:color="auto" w:fill="auto"/>
            <w:vAlign w:val="center"/>
          </w:tcPr>
          <w:p w14:paraId="149504AA">
            <w:pPr>
              <w:widowControl/>
              <w:jc w:val="left"/>
              <w:rPr>
                <w:rFonts w:ascii="宋体" w:hAnsi="宋体" w:cs="宋体"/>
                <w:kern w:val="0"/>
                <w:szCs w:val="21"/>
              </w:rPr>
            </w:pPr>
            <w:r>
              <w:rPr>
                <w:rFonts w:hint="eastAsia" w:ascii="宋体" w:hAnsi="宋体" w:cs="宋体"/>
                <w:kern w:val="0"/>
                <w:szCs w:val="21"/>
              </w:rPr>
              <w:t>场地内的环境噪声优于现行国家标准《声环境质量标准》GB 3096 的要求</w:t>
            </w:r>
          </w:p>
        </w:tc>
        <w:tc>
          <w:tcPr>
            <w:tcW w:w="850" w:type="dxa"/>
            <w:tcBorders>
              <w:top w:val="nil"/>
              <w:left w:val="nil"/>
              <w:bottom w:val="single" w:color="auto" w:sz="4" w:space="0"/>
              <w:right w:val="single" w:color="auto" w:sz="4" w:space="0"/>
            </w:tcBorders>
            <w:shd w:val="clear" w:color="auto" w:fill="auto"/>
            <w:noWrap/>
            <w:vAlign w:val="center"/>
          </w:tcPr>
          <w:p w14:paraId="0DBAF69E">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14:paraId="5E8B8EEB">
            <w:pPr>
              <w:widowControl/>
              <w:jc w:val="center"/>
              <w:rPr>
                <w:rFonts w:ascii="宋体" w:hAnsi="宋体" w:cs="宋体"/>
                <w:kern w:val="0"/>
                <w:szCs w:val="21"/>
              </w:rPr>
            </w:pPr>
            <w:r>
              <w:rPr>
                <w:rFonts w:hint="eastAsia" w:ascii="宋体" w:hAnsi="宋体" w:cs="宋体"/>
                <w:kern w:val="0"/>
                <w:szCs w:val="21"/>
              </w:rPr>
              <w:t>　</w:t>
            </w:r>
          </w:p>
        </w:tc>
      </w:tr>
      <w:tr w14:paraId="14F6CB89">
        <w:tblPrEx>
          <w:tblCellMar>
            <w:top w:w="0" w:type="dxa"/>
            <w:left w:w="108" w:type="dxa"/>
            <w:bottom w:w="0" w:type="dxa"/>
            <w:right w:w="108" w:type="dxa"/>
          </w:tblCellMar>
        </w:tblPrEx>
        <w:trPr>
          <w:trHeight w:val="27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6A20154">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1D63C255">
            <w:pPr>
              <w:widowControl/>
              <w:jc w:val="center"/>
              <w:rPr>
                <w:kern w:val="0"/>
                <w:szCs w:val="21"/>
              </w:rPr>
            </w:pPr>
            <w:r>
              <w:rPr>
                <w:kern w:val="0"/>
                <w:szCs w:val="21"/>
              </w:rPr>
              <w:t>8.2.7</w:t>
            </w:r>
            <w:r>
              <w:rPr>
                <w:rFonts w:hint="eastAsia"/>
                <w:kern w:val="0"/>
                <w:szCs w:val="21"/>
              </w:rPr>
              <w:t>A</w:t>
            </w:r>
          </w:p>
        </w:tc>
        <w:tc>
          <w:tcPr>
            <w:tcW w:w="5103" w:type="dxa"/>
            <w:tcBorders>
              <w:top w:val="nil"/>
              <w:left w:val="nil"/>
              <w:bottom w:val="single" w:color="auto" w:sz="4" w:space="0"/>
              <w:right w:val="single" w:color="auto" w:sz="4" w:space="0"/>
            </w:tcBorders>
            <w:shd w:val="clear" w:color="auto" w:fill="auto"/>
            <w:vAlign w:val="center"/>
          </w:tcPr>
          <w:p w14:paraId="18A7F466">
            <w:pPr>
              <w:widowControl/>
              <w:jc w:val="left"/>
              <w:rPr>
                <w:rFonts w:ascii="宋体" w:hAnsi="宋体" w:cs="宋体"/>
                <w:kern w:val="0"/>
                <w:szCs w:val="21"/>
              </w:rPr>
            </w:pPr>
            <w:r>
              <w:rPr>
                <w:rFonts w:hint="eastAsia" w:ascii="宋体" w:hAnsi="宋体" w:cs="宋体"/>
                <w:kern w:val="0"/>
                <w:szCs w:val="21"/>
              </w:rPr>
              <w:t>建筑室外照明及室外显示屏避免产生光污染</w:t>
            </w:r>
          </w:p>
        </w:tc>
        <w:tc>
          <w:tcPr>
            <w:tcW w:w="850" w:type="dxa"/>
            <w:tcBorders>
              <w:top w:val="nil"/>
              <w:left w:val="nil"/>
              <w:bottom w:val="single" w:color="auto" w:sz="4" w:space="0"/>
              <w:right w:val="single" w:color="auto" w:sz="4" w:space="0"/>
            </w:tcBorders>
            <w:shd w:val="clear" w:color="auto" w:fill="auto"/>
            <w:noWrap/>
            <w:vAlign w:val="center"/>
          </w:tcPr>
          <w:p w14:paraId="02642498">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14:paraId="79E3B6CC">
            <w:pPr>
              <w:widowControl/>
              <w:jc w:val="center"/>
              <w:rPr>
                <w:rFonts w:ascii="宋体" w:hAnsi="宋体" w:cs="宋体"/>
                <w:kern w:val="0"/>
                <w:szCs w:val="21"/>
              </w:rPr>
            </w:pPr>
            <w:r>
              <w:rPr>
                <w:rFonts w:hint="eastAsia" w:ascii="宋体" w:hAnsi="宋体" w:cs="宋体"/>
                <w:kern w:val="0"/>
                <w:szCs w:val="21"/>
              </w:rPr>
              <w:t>　</w:t>
            </w:r>
          </w:p>
        </w:tc>
      </w:tr>
      <w:tr w14:paraId="158008E8">
        <w:tblPrEx>
          <w:tblCellMar>
            <w:top w:w="0" w:type="dxa"/>
            <w:left w:w="108" w:type="dxa"/>
            <w:bottom w:w="0" w:type="dxa"/>
            <w:right w:w="108" w:type="dxa"/>
          </w:tblCellMar>
        </w:tblPrEx>
        <w:trPr>
          <w:trHeight w:val="27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69F2DE">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69928319">
            <w:pPr>
              <w:widowControl/>
              <w:jc w:val="center"/>
              <w:rPr>
                <w:kern w:val="0"/>
                <w:szCs w:val="21"/>
              </w:rPr>
            </w:pPr>
            <w:r>
              <w:rPr>
                <w:kern w:val="0"/>
                <w:szCs w:val="21"/>
              </w:rPr>
              <w:t>8.2.8</w:t>
            </w:r>
          </w:p>
        </w:tc>
        <w:tc>
          <w:tcPr>
            <w:tcW w:w="5103" w:type="dxa"/>
            <w:tcBorders>
              <w:top w:val="nil"/>
              <w:left w:val="nil"/>
              <w:bottom w:val="single" w:color="auto" w:sz="4" w:space="0"/>
              <w:right w:val="single" w:color="auto" w:sz="4" w:space="0"/>
            </w:tcBorders>
            <w:shd w:val="clear" w:color="auto" w:fill="auto"/>
            <w:vAlign w:val="center"/>
          </w:tcPr>
          <w:p w14:paraId="6BEBD2D2">
            <w:pPr>
              <w:widowControl/>
              <w:jc w:val="left"/>
              <w:rPr>
                <w:rFonts w:ascii="宋体" w:hAnsi="宋体" w:cs="宋体"/>
                <w:kern w:val="0"/>
                <w:szCs w:val="21"/>
              </w:rPr>
            </w:pPr>
            <w:r>
              <w:rPr>
                <w:rFonts w:hint="eastAsia" w:ascii="宋体" w:hAnsi="宋体" w:cs="宋体"/>
                <w:kern w:val="0"/>
                <w:szCs w:val="21"/>
              </w:rPr>
              <w:t>场地内风环境有利于室外行走、活动舒适和建筑的自然通风</w:t>
            </w:r>
          </w:p>
        </w:tc>
        <w:tc>
          <w:tcPr>
            <w:tcW w:w="850" w:type="dxa"/>
            <w:tcBorders>
              <w:top w:val="nil"/>
              <w:left w:val="nil"/>
              <w:bottom w:val="single" w:color="auto" w:sz="4" w:space="0"/>
              <w:right w:val="single" w:color="auto" w:sz="4" w:space="0"/>
            </w:tcBorders>
            <w:shd w:val="clear" w:color="auto" w:fill="auto"/>
            <w:noWrap/>
            <w:vAlign w:val="center"/>
          </w:tcPr>
          <w:p w14:paraId="5771DA3B">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14:paraId="0410208A">
            <w:pPr>
              <w:widowControl/>
              <w:jc w:val="center"/>
              <w:rPr>
                <w:rFonts w:ascii="宋体" w:hAnsi="宋体" w:cs="宋体"/>
                <w:kern w:val="0"/>
                <w:szCs w:val="21"/>
              </w:rPr>
            </w:pPr>
            <w:r>
              <w:rPr>
                <w:rFonts w:hint="eastAsia" w:ascii="宋体" w:hAnsi="宋体" w:cs="宋体"/>
                <w:kern w:val="0"/>
                <w:szCs w:val="21"/>
              </w:rPr>
              <w:t>　</w:t>
            </w:r>
          </w:p>
        </w:tc>
      </w:tr>
      <w:tr w14:paraId="1E0ECD45">
        <w:tblPrEx>
          <w:tblCellMar>
            <w:top w:w="0" w:type="dxa"/>
            <w:left w:w="108" w:type="dxa"/>
            <w:bottom w:w="0" w:type="dxa"/>
            <w:right w:w="108" w:type="dxa"/>
          </w:tblCellMar>
        </w:tblPrEx>
        <w:trPr>
          <w:trHeight w:val="27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CD33F92">
            <w:pPr>
              <w:widowControl/>
              <w:jc w:val="left"/>
              <w:rPr>
                <w:rFonts w:ascii="宋体" w:hAnsi="宋体" w:cs="宋体"/>
                <w:b/>
                <w:bCs/>
                <w:kern w:val="0"/>
                <w:szCs w:val="21"/>
              </w:rPr>
            </w:pPr>
          </w:p>
        </w:tc>
        <w:tc>
          <w:tcPr>
            <w:tcW w:w="757" w:type="dxa"/>
            <w:tcBorders>
              <w:top w:val="single" w:color="auto" w:sz="4" w:space="0"/>
              <w:left w:val="nil"/>
              <w:bottom w:val="single" w:color="auto" w:sz="4" w:space="0"/>
              <w:right w:val="single" w:color="auto" w:sz="4" w:space="0"/>
            </w:tcBorders>
            <w:shd w:val="clear" w:color="auto" w:fill="auto"/>
            <w:noWrap/>
            <w:vAlign w:val="center"/>
          </w:tcPr>
          <w:p w14:paraId="26EE8FC4">
            <w:pPr>
              <w:widowControl/>
              <w:jc w:val="center"/>
              <w:rPr>
                <w:kern w:val="0"/>
                <w:szCs w:val="21"/>
              </w:rPr>
            </w:pPr>
            <w:r>
              <w:rPr>
                <w:kern w:val="0"/>
                <w:szCs w:val="21"/>
              </w:rPr>
              <w:t>8.2.9</w:t>
            </w:r>
          </w:p>
        </w:tc>
        <w:tc>
          <w:tcPr>
            <w:tcW w:w="5103" w:type="dxa"/>
            <w:tcBorders>
              <w:top w:val="single" w:color="auto" w:sz="4" w:space="0"/>
              <w:left w:val="nil"/>
              <w:bottom w:val="single" w:color="auto" w:sz="4" w:space="0"/>
              <w:right w:val="single" w:color="auto" w:sz="4" w:space="0"/>
            </w:tcBorders>
            <w:shd w:val="clear" w:color="auto" w:fill="auto"/>
            <w:vAlign w:val="center"/>
          </w:tcPr>
          <w:p w14:paraId="16BEBD79">
            <w:pPr>
              <w:widowControl/>
              <w:jc w:val="left"/>
              <w:rPr>
                <w:rFonts w:ascii="宋体" w:hAnsi="宋体" w:cs="宋体"/>
                <w:kern w:val="0"/>
                <w:szCs w:val="21"/>
              </w:rPr>
            </w:pPr>
            <w:r>
              <w:rPr>
                <w:rFonts w:hint="eastAsia" w:ascii="宋体" w:hAnsi="宋体" w:cs="宋体"/>
                <w:kern w:val="0"/>
                <w:szCs w:val="21"/>
              </w:rPr>
              <w:t>采取措施降低热岛强度</w:t>
            </w:r>
          </w:p>
        </w:tc>
        <w:tc>
          <w:tcPr>
            <w:tcW w:w="850" w:type="dxa"/>
            <w:tcBorders>
              <w:top w:val="nil"/>
              <w:left w:val="nil"/>
              <w:bottom w:val="single" w:color="auto" w:sz="4" w:space="0"/>
              <w:right w:val="single" w:color="auto" w:sz="4" w:space="0"/>
            </w:tcBorders>
            <w:shd w:val="clear" w:color="auto" w:fill="auto"/>
            <w:noWrap/>
            <w:vAlign w:val="center"/>
          </w:tcPr>
          <w:p w14:paraId="08C9E7FB">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14:paraId="18E9D8D6">
            <w:pPr>
              <w:widowControl/>
              <w:jc w:val="center"/>
              <w:rPr>
                <w:rFonts w:ascii="宋体" w:hAnsi="宋体" w:cs="宋体"/>
                <w:kern w:val="0"/>
                <w:szCs w:val="21"/>
              </w:rPr>
            </w:pPr>
            <w:r>
              <w:rPr>
                <w:rFonts w:hint="eastAsia" w:ascii="宋体" w:hAnsi="宋体" w:cs="宋体"/>
                <w:kern w:val="0"/>
                <w:szCs w:val="21"/>
              </w:rPr>
              <w:t>　</w:t>
            </w:r>
          </w:p>
        </w:tc>
      </w:tr>
      <w:tr w14:paraId="450C1D06">
        <w:tblPrEx>
          <w:tblCellMar>
            <w:top w:w="0" w:type="dxa"/>
            <w:left w:w="108" w:type="dxa"/>
            <w:bottom w:w="0" w:type="dxa"/>
            <w:right w:w="108" w:type="dxa"/>
          </w:tblCellMar>
        </w:tblPrEx>
        <w:trPr>
          <w:trHeight w:val="643" w:hRule="atLeast"/>
        </w:trPr>
        <w:tc>
          <w:tcPr>
            <w:tcW w:w="6680"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09DB57C">
            <w:pPr>
              <w:widowControl/>
              <w:jc w:val="center"/>
              <w:rPr>
                <w:rFonts w:ascii="宋体" w:hAnsi="宋体" w:cs="宋体"/>
                <w:kern w:val="0"/>
                <w:szCs w:val="21"/>
              </w:rPr>
            </w:pPr>
            <w:r>
              <w:rPr>
                <w:rFonts w:hint="eastAsia" w:ascii="宋体" w:hAnsi="宋体" w:cs="宋体"/>
                <w:kern w:val="0"/>
                <w:szCs w:val="21"/>
              </w:rPr>
              <w:t>合计</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9FF1ED1">
            <w:pPr>
              <w:widowControl/>
              <w:jc w:val="center"/>
              <w:rPr>
                <w:rFonts w:ascii="宋体" w:hAnsi="宋体" w:cs="宋体"/>
                <w:kern w:val="0"/>
                <w:szCs w:val="21"/>
              </w:rPr>
            </w:pPr>
            <w:r>
              <w:rPr>
                <w:rFonts w:hint="eastAsia" w:ascii="宋体" w:hAnsi="宋体" w:cs="宋体"/>
                <w:kern w:val="0"/>
                <w:szCs w:val="21"/>
              </w:rPr>
              <w:t>100</w:t>
            </w:r>
          </w:p>
        </w:tc>
        <w:tc>
          <w:tcPr>
            <w:tcW w:w="851" w:type="dxa"/>
            <w:tcBorders>
              <w:top w:val="single" w:color="auto" w:sz="4" w:space="0"/>
              <w:left w:val="nil"/>
              <w:bottom w:val="single" w:color="auto" w:sz="4" w:space="0"/>
              <w:right w:val="single" w:color="auto" w:sz="4" w:space="0"/>
            </w:tcBorders>
            <w:shd w:val="clear" w:color="auto" w:fill="auto"/>
            <w:vAlign w:val="center"/>
          </w:tcPr>
          <w:p w14:paraId="6C2ADD5B">
            <w:pPr>
              <w:widowControl/>
              <w:jc w:val="center"/>
              <w:rPr>
                <w:rFonts w:ascii="宋体" w:hAnsi="宋体" w:cs="宋体"/>
                <w:kern w:val="0"/>
                <w:szCs w:val="21"/>
              </w:rPr>
            </w:pPr>
          </w:p>
        </w:tc>
      </w:tr>
    </w:tbl>
    <w:p w14:paraId="2DCAD014">
      <w:pPr>
        <w:spacing w:line="288" w:lineRule="auto"/>
      </w:pPr>
    </w:p>
    <w:p w14:paraId="0D0B0DA8">
      <w:pPr>
        <w:autoSpaceDE w:val="0"/>
        <w:autoSpaceDN w:val="0"/>
        <w:adjustRightInd w:val="0"/>
        <w:spacing w:line="288" w:lineRule="auto"/>
        <w:jc w:val="left"/>
        <w:rPr>
          <w:rFonts w:ascii="宋体" w:hAnsi="宋体"/>
          <w:b/>
          <w:bCs/>
          <w:kern w:val="0"/>
          <w:sz w:val="24"/>
        </w:rPr>
      </w:pPr>
    </w:p>
    <w:p w14:paraId="390DF70C">
      <w:pPr>
        <w:widowControl/>
        <w:jc w:val="left"/>
        <w:rPr>
          <w:rFonts w:ascii="黑体" w:hAnsi="黑体" w:eastAsia="黑体"/>
          <w:b/>
          <w:bCs/>
          <w:kern w:val="0"/>
          <w:sz w:val="24"/>
          <w:szCs w:val="32"/>
        </w:rPr>
      </w:pPr>
      <w:bookmarkStart w:id="63" w:name="_Toc412712090"/>
      <w:bookmarkStart w:id="64" w:name="_Toc378354207"/>
      <w:bookmarkStart w:id="65" w:name="_Toc14261618"/>
      <w:bookmarkStart w:id="66" w:name="_Toc428800979"/>
      <w:bookmarkStart w:id="67" w:name="_Toc349912338"/>
      <w:r>
        <w:br w:type="page"/>
      </w:r>
    </w:p>
    <w:p w14:paraId="7B857EC0">
      <w:pPr>
        <w:pStyle w:val="4"/>
        <w:spacing w:line="288" w:lineRule="auto"/>
        <w:jc w:val="center"/>
      </w:pPr>
      <w:r>
        <w:t xml:space="preserve">8.1 </w:t>
      </w:r>
      <w:r>
        <w:rPr>
          <w:rFonts w:hint="eastAsia" w:cs="宋体"/>
        </w:rPr>
        <w:t>控制项</w:t>
      </w:r>
      <w:bookmarkEnd w:id="63"/>
      <w:bookmarkEnd w:id="64"/>
      <w:bookmarkEnd w:id="65"/>
      <w:bookmarkEnd w:id="66"/>
      <w:bookmarkEnd w:id="67"/>
    </w:p>
    <w:p w14:paraId="2E5E88CF">
      <w:pPr>
        <w:pStyle w:val="5"/>
        <w:spacing w:line="288" w:lineRule="auto"/>
      </w:pPr>
      <w:r>
        <w:t>8.1.1</w:t>
      </w:r>
      <w:r>
        <w:rPr>
          <w:rFonts w:hint="eastAsia"/>
        </w:rPr>
        <w:t>建筑规划布局应满足日照标准，且不得降低周边建筑的日照标准。</w:t>
      </w:r>
    </w:p>
    <w:p w14:paraId="13CA7892">
      <w:pPr>
        <w:numPr>
          <w:ilvl w:val="0"/>
          <w:numId w:val="127"/>
        </w:numPr>
        <w:spacing w:line="288" w:lineRule="auto"/>
        <w:rPr>
          <w:rFonts w:ascii="宋体" w:hAnsi="宋体"/>
          <w:b/>
          <w:kern w:val="0"/>
          <w:sz w:val="24"/>
        </w:rPr>
      </w:pPr>
      <w:r>
        <w:rPr>
          <w:rFonts w:hint="eastAsia" w:ascii="宋体" w:hAnsi="宋体"/>
          <w:b/>
          <w:kern w:val="0"/>
          <w:sz w:val="24"/>
        </w:rPr>
        <w:t>达标自评</w:t>
      </w:r>
    </w:p>
    <w:p w14:paraId="45F2E26B">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3C4EE732">
      <w:pPr>
        <w:spacing w:line="288" w:lineRule="auto"/>
        <w:rPr>
          <w:szCs w:val="21"/>
        </w:rPr>
      </w:pPr>
    </w:p>
    <w:p w14:paraId="0DB42442">
      <w:pPr>
        <w:numPr>
          <w:ilvl w:val="0"/>
          <w:numId w:val="128"/>
        </w:numPr>
        <w:spacing w:line="288" w:lineRule="auto"/>
        <w:rPr>
          <w:rFonts w:ascii="宋体" w:hAnsi="宋体"/>
          <w:b/>
          <w:kern w:val="0"/>
          <w:sz w:val="24"/>
        </w:rPr>
      </w:pPr>
      <w:r>
        <w:rPr>
          <w:rFonts w:hint="eastAsia" w:ascii="宋体" w:hAnsi="宋体"/>
          <w:b/>
          <w:kern w:val="0"/>
          <w:sz w:val="24"/>
        </w:rPr>
        <w:t>评价要点</w:t>
      </w:r>
    </w:p>
    <w:p w14:paraId="17D2D567">
      <w:pPr>
        <w:spacing w:line="288" w:lineRule="auto"/>
        <w:rPr>
          <w:b/>
          <w:szCs w:val="21"/>
        </w:rPr>
      </w:pPr>
      <w:r>
        <w:rPr>
          <w:rFonts w:hint="eastAsia" w:ascii="宋体"/>
          <w:b/>
          <w:bCs/>
          <w:szCs w:val="21"/>
          <w:lang w:val="zh-CN"/>
        </w:rPr>
        <w:t>□</w:t>
      </w:r>
      <w:r>
        <w:rPr>
          <w:rFonts w:hint="eastAsia"/>
          <w:b/>
          <w:szCs w:val="21"/>
        </w:rPr>
        <w:t>住宅建筑</w:t>
      </w:r>
    </w:p>
    <w:p w14:paraId="29831B9D">
      <w:pPr>
        <w:pStyle w:val="62"/>
        <w:numPr>
          <w:ilvl w:val="0"/>
          <w:numId w:val="9"/>
        </w:numPr>
        <w:spacing w:line="288" w:lineRule="auto"/>
        <w:ind w:left="632" w:leftChars="100" w:hanging="422" w:hangingChars="200"/>
        <w:rPr>
          <w:b/>
          <w:lang w:val="zh-CN"/>
        </w:rPr>
      </w:pPr>
      <w:r>
        <w:rPr>
          <w:rFonts w:hint="eastAsia"/>
          <w:b/>
          <w:lang w:val="zh-CN"/>
        </w:rPr>
        <w:t>建筑日照标准</w:t>
      </w:r>
    </w:p>
    <w:p w14:paraId="1F9C3F3B">
      <w:pPr>
        <w:spacing w:line="288" w:lineRule="auto"/>
        <w:rPr>
          <w:szCs w:val="21"/>
          <w:lang w:val="zh-CN"/>
        </w:rPr>
      </w:pPr>
      <w:r>
        <w:rPr>
          <w:rFonts w:hint="eastAsia"/>
          <w:szCs w:val="21"/>
          <w:lang w:val="zh-CN"/>
        </w:rPr>
        <w:t>住区位于气候区</w:t>
      </w:r>
      <w:r>
        <w:rPr>
          <w:szCs w:val="21"/>
          <w:lang w:val="zh-CN"/>
        </w:rPr>
        <w:t>_______</w:t>
      </w:r>
    </w:p>
    <w:p w14:paraId="1D1C6327">
      <w:pPr>
        <w:spacing w:line="288" w:lineRule="auto"/>
        <w:rPr>
          <w:szCs w:val="21"/>
        </w:rPr>
      </w:pPr>
      <w:r>
        <w:rPr>
          <w:rFonts w:hint="eastAsia"/>
          <w:szCs w:val="21"/>
          <w:lang w:val="zh-CN"/>
        </w:rPr>
        <w:t>所在城市为属于：</w:t>
      </w:r>
      <w:r>
        <w:rPr>
          <w:rFonts w:hint="eastAsia" w:ascii="宋体"/>
          <w:b/>
          <w:bCs/>
          <w:szCs w:val="21"/>
          <w:lang w:val="zh-CN"/>
        </w:rPr>
        <w:t>□</w:t>
      </w:r>
      <w:r>
        <w:rPr>
          <w:rFonts w:hint="eastAsia"/>
          <w:szCs w:val="21"/>
          <w:lang w:val="zh-CN"/>
        </w:rPr>
        <w:t>大城市、</w:t>
      </w:r>
      <w:r>
        <w:rPr>
          <w:rFonts w:hint="eastAsia" w:ascii="宋体"/>
          <w:b/>
          <w:bCs/>
          <w:szCs w:val="21"/>
          <w:lang w:val="zh-CN"/>
        </w:rPr>
        <w:t>□</w:t>
      </w:r>
      <w:r>
        <w:rPr>
          <w:rFonts w:hint="eastAsia"/>
          <w:szCs w:val="21"/>
          <w:lang w:val="zh-CN"/>
        </w:rPr>
        <w:t>中小城市</w:t>
      </w:r>
    </w:p>
    <w:p w14:paraId="2BBEC7A4">
      <w:pPr>
        <w:spacing w:line="288" w:lineRule="auto"/>
        <w:rPr>
          <w:szCs w:val="21"/>
        </w:rPr>
      </w:pPr>
      <w:r>
        <w:rPr>
          <w:rFonts w:hint="eastAsia"/>
          <w:szCs w:val="21"/>
          <w:lang w:val="zh-CN"/>
        </w:rPr>
        <w:t>本项目中住宅标准日最低日照时数：</w:t>
      </w:r>
      <w:r>
        <w:rPr>
          <w:lang w:val="zh-CN"/>
        </w:rPr>
        <w:t>__</w:t>
      </w:r>
      <w:r>
        <w:rPr>
          <w:u w:val="single"/>
          <w:lang w:val="zh-CN"/>
        </w:rPr>
        <w:t>_</w:t>
      </w:r>
      <w:r>
        <w:rPr>
          <w:rFonts w:hint="eastAsia"/>
          <w:u w:val="single"/>
          <w:lang w:val="zh-CN"/>
        </w:rPr>
        <w:t xml:space="preserve">  </w:t>
      </w:r>
      <w:r>
        <w:rPr>
          <w:rFonts w:hint="eastAsia"/>
          <w:szCs w:val="21"/>
          <w:lang w:val="zh-CN"/>
        </w:rPr>
        <w:t>小时</w:t>
      </w:r>
    </w:p>
    <w:p w14:paraId="4C0CBDA1">
      <w:pPr>
        <w:spacing w:line="288" w:lineRule="auto"/>
        <w:rPr>
          <w:szCs w:val="21"/>
        </w:rPr>
      </w:pPr>
      <w:r>
        <w:rPr>
          <w:rFonts w:hint="eastAsia"/>
          <w:szCs w:val="21"/>
          <w:lang w:val="zh-CN"/>
        </w:rPr>
        <w:t>住区内是否有老年人住宅建筑</w:t>
      </w:r>
      <w:r>
        <w:rPr>
          <w:rFonts w:hint="eastAsia"/>
          <w:szCs w:val="21"/>
        </w:rPr>
        <w:t>：</w:t>
      </w:r>
      <w:r>
        <w:rPr>
          <w:rFonts w:hint="eastAsia" w:ascii="宋体"/>
          <w:b/>
          <w:bCs/>
          <w:szCs w:val="21"/>
          <w:lang w:val="zh-CN"/>
        </w:rPr>
        <w:t>□</w:t>
      </w:r>
      <w:r>
        <w:rPr>
          <w:rFonts w:hint="eastAsia"/>
          <w:szCs w:val="21"/>
          <w:lang w:val="zh-CN"/>
        </w:rPr>
        <w:t>是</w:t>
      </w:r>
      <w:r>
        <w:rPr>
          <w:rFonts w:hint="eastAsia"/>
          <w:szCs w:val="21"/>
        </w:rPr>
        <w:t>、</w:t>
      </w:r>
      <w:r>
        <w:rPr>
          <w:rFonts w:hint="eastAsia" w:ascii="宋体"/>
          <w:b/>
          <w:bCs/>
          <w:szCs w:val="21"/>
          <w:lang w:val="zh-CN"/>
        </w:rPr>
        <w:t>□</w:t>
      </w:r>
      <w:r>
        <w:rPr>
          <w:rFonts w:hint="eastAsia"/>
          <w:szCs w:val="21"/>
          <w:lang w:val="zh-CN"/>
        </w:rPr>
        <w:t>否</w:t>
      </w:r>
    </w:p>
    <w:p w14:paraId="77616105">
      <w:pPr>
        <w:spacing w:line="288" w:lineRule="auto"/>
        <w:rPr>
          <w:szCs w:val="21"/>
          <w:lang w:val="zh-CN"/>
        </w:rPr>
      </w:pPr>
      <w:r>
        <w:rPr>
          <w:rFonts w:hint="eastAsia"/>
          <w:szCs w:val="21"/>
          <w:lang w:val="zh-CN"/>
        </w:rPr>
        <w:t>如有老年人住宅建筑，则老年人住宅建筑冬至日日照时数：</w:t>
      </w:r>
      <w:r>
        <w:rPr>
          <w:lang w:val="zh-CN"/>
        </w:rPr>
        <w:t>__</w:t>
      </w:r>
      <w:r>
        <w:rPr>
          <w:u w:val="single"/>
          <w:lang w:val="zh-CN"/>
        </w:rPr>
        <w:t>_</w:t>
      </w:r>
      <w:r>
        <w:rPr>
          <w:rFonts w:hint="eastAsia"/>
          <w:u w:val="single"/>
          <w:lang w:val="zh-CN"/>
        </w:rPr>
        <w:t xml:space="preserve">  </w:t>
      </w:r>
      <w:r>
        <w:rPr>
          <w:rFonts w:hint="eastAsia"/>
          <w:szCs w:val="21"/>
          <w:lang w:val="zh-CN"/>
        </w:rPr>
        <w:t>小时</w:t>
      </w:r>
    </w:p>
    <w:p w14:paraId="3C53D7C8">
      <w:pPr>
        <w:spacing w:line="288" w:lineRule="auto"/>
        <w:rPr>
          <w:szCs w:val="21"/>
          <w:lang w:val="zh-CN"/>
        </w:rPr>
      </w:pPr>
      <w:r>
        <w:rPr>
          <w:rFonts w:hint="eastAsia"/>
          <w:szCs w:val="21"/>
          <w:lang w:val="zh-CN"/>
        </w:rPr>
        <w:t>是否为旧区改建内的新建住宅：</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14:paraId="2BCA5B9D">
      <w:pPr>
        <w:spacing w:line="288" w:lineRule="auto"/>
        <w:rPr>
          <w:szCs w:val="21"/>
          <w:lang w:val="zh-CN"/>
        </w:rPr>
      </w:pPr>
      <w:r>
        <w:rPr>
          <w:rFonts w:hint="eastAsia"/>
          <w:szCs w:val="21"/>
          <w:lang w:val="zh-CN"/>
        </w:rPr>
        <w:t>周围建筑情况，是否影响周围建筑的日照：</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14:paraId="04FE5895">
      <w:pPr>
        <w:spacing w:line="288" w:lineRule="auto"/>
        <w:rPr>
          <w:b/>
          <w:szCs w:val="21"/>
          <w:lang w:val="zh-CN"/>
        </w:rPr>
      </w:pPr>
      <w:r>
        <w:rPr>
          <w:rFonts w:hint="eastAsia" w:ascii="宋体"/>
          <w:b/>
          <w:bCs/>
          <w:szCs w:val="21"/>
          <w:lang w:val="zh-CN"/>
        </w:rPr>
        <w:t>□</w:t>
      </w:r>
      <w:r>
        <w:rPr>
          <w:rFonts w:hint="eastAsia"/>
          <w:b/>
          <w:szCs w:val="21"/>
          <w:lang w:val="zh-CN"/>
        </w:rPr>
        <w:t>公共建筑</w:t>
      </w:r>
    </w:p>
    <w:p w14:paraId="6A8F755B">
      <w:pPr>
        <w:pStyle w:val="62"/>
        <w:numPr>
          <w:ilvl w:val="0"/>
          <w:numId w:val="9"/>
        </w:numPr>
        <w:spacing w:line="288" w:lineRule="auto"/>
        <w:ind w:left="632" w:leftChars="100" w:hanging="422" w:hangingChars="200"/>
        <w:rPr>
          <w:b/>
          <w:lang w:val="zh-CN"/>
        </w:rPr>
      </w:pPr>
      <w:r>
        <w:rPr>
          <w:rFonts w:hint="eastAsia"/>
          <w:b/>
          <w:lang w:val="zh-CN"/>
        </w:rPr>
        <w:t>建筑日照标准</w:t>
      </w:r>
    </w:p>
    <w:p w14:paraId="28C12599">
      <w:pPr>
        <w:spacing w:line="288" w:lineRule="auto"/>
        <w:rPr>
          <w:szCs w:val="21"/>
          <w:lang w:val="zh-CN"/>
        </w:rPr>
      </w:pPr>
      <w:r>
        <w:rPr>
          <w:rFonts w:hint="eastAsia"/>
          <w:szCs w:val="21"/>
          <w:lang w:val="zh-CN"/>
        </w:rPr>
        <w:t>本项目是否为以下几类建筑类型：</w:t>
      </w:r>
      <w:r>
        <w:rPr>
          <w:rFonts w:hint="eastAsia" w:ascii="宋体"/>
          <w:b/>
          <w:bCs/>
          <w:szCs w:val="21"/>
          <w:lang w:val="zh-CN"/>
        </w:rPr>
        <w:t>□</w:t>
      </w:r>
      <w:r>
        <w:rPr>
          <w:rFonts w:hint="eastAsia"/>
          <w:szCs w:val="21"/>
          <w:lang w:val="zh-CN"/>
        </w:rPr>
        <w:t>托儿所、</w:t>
      </w:r>
      <w:r>
        <w:rPr>
          <w:rFonts w:hint="eastAsia" w:ascii="宋体"/>
          <w:b/>
          <w:bCs/>
          <w:szCs w:val="21"/>
          <w:lang w:val="zh-CN"/>
        </w:rPr>
        <w:t>□</w:t>
      </w:r>
      <w:r>
        <w:rPr>
          <w:rFonts w:hint="eastAsia"/>
          <w:szCs w:val="21"/>
          <w:lang w:val="zh-CN"/>
        </w:rPr>
        <w:t>幼儿园、</w:t>
      </w:r>
      <w:r>
        <w:rPr>
          <w:rFonts w:hint="eastAsia" w:ascii="宋体"/>
          <w:b/>
          <w:bCs/>
          <w:szCs w:val="21"/>
          <w:lang w:val="zh-CN"/>
        </w:rPr>
        <w:t>□</w:t>
      </w:r>
      <w:r>
        <w:rPr>
          <w:rFonts w:hint="eastAsia"/>
          <w:szCs w:val="21"/>
          <w:lang w:val="zh-CN"/>
        </w:rPr>
        <w:t>中小学校、</w:t>
      </w:r>
      <w:r>
        <w:rPr>
          <w:rFonts w:hint="eastAsia" w:ascii="宋体"/>
          <w:b/>
          <w:bCs/>
          <w:szCs w:val="21"/>
          <w:lang w:val="zh-CN"/>
        </w:rPr>
        <w:t>□</w:t>
      </w:r>
      <w:r>
        <w:rPr>
          <w:rFonts w:hint="eastAsia"/>
          <w:bCs/>
          <w:szCs w:val="21"/>
          <w:lang w:val="zh-CN"/>
        </w:rPr>
        <w:t>以上皆不是</w:t>
      </w:r>
    </w:p>
    <w:p w14:paraId="55A6FD11">
      <w:pPr>
        <w:spacing w:line="288" w:lineRule="auto"/>
        <w:rPr>
          <w:szCs w:val="21"/>
          <w:lang w:val="zh-CN"/>
        </w:rPr>
      </w:pPr>
      <w:r>
        <w:rPr>
          <w:rFonts w:hint="eastAsia"/>
          <w:kern w:val="0"/>
          <w:szCs w:val="21"/>
        </w:rPr>
        <w:t>如是托儿所或幼儿园，则其生活用房冬至日底层满窗日照小时</w:t>
      </w:r>
      <w:r>
        <w:rPr>
          <w:rFonts w:hint="eastAsia"/>
          <w:szCs w:val="21"/>
          <w:lang w:val="zh-CN"/>
        </w:rPr>
        <w:t>数：</w:t>
      </w:r>
      <w:r>
        <w:rPr>
          <w:szCs w:val="21"/>
          <w:lang w:val="zh-CN"/>
        </w:rPr>
        <w:t>____</w:t>
      </w:r>
      <w:r>
        <w:rPr>
          <w:rFonts w:hint="eastAsia"/>
          <w:szCs w:val="21"/>
          <w:lang w:val="zh-CN"/>
        </w:rPr>
        <w:t>小时</w:t>
      </w:r>
    </w:p>
    <w:p w14:paraId="4E291BEF">
      <w:pPr>
        <w:spacing w:line="288" w:lineRule="auto"/>
        <w:rPr>
          <w:szCs w:val="21"/>
          <w:lang w:val="zh-CN"/>
        </w:rPr>
      </w:pPr>
      <w:r>
        <w:rPr>
          <w:rFonts w:hint="eastAsia"/>
          <w:kern w:val="0"/>
          <w:szCs w:val="21"/>
        </w:rPr>
        <w:t>如是中小学校，则其南向的普通教室冬至日底层满窗日照小时</w:t>
      </w:r>
      <w:r>
        <w:rPr>
          <w:rFonts w:hint="eastAsia"/>
          <w:szCs w:val="21"/>
          <w:lang w:val="zh-CN"/>
        </w:rPr>
        <w:t>数：</w:t>
      </w:r>
      <w:r>
        <w:rPr>
          <w:szCs w:val="21"/>
          <w:lang w:val="zh-CN"/>
        </w:rPr>
        <w:t>____</w:t>
      </w:r>
      <w:r>
        <w:rPr>
          <w:rFonts w:hint="eastAsia"/>
          <w:szCs w:val="21"/>
          <w:lang w:val="zh-CN"/>
        </w:rPr>
        <w:t>小时</w:t>
      </w:r>
    </w:p>
    <w:p w14:paraId="17A6A615">
      <w:pPr>
        <w:spacing w:line="288" w:lineRule="auto"/>
        <w:rPr>
          <w:szCs w:val="21"/>
          <w:lang w:val="zh-CN"/>
        </w:rPr>
      </w:pPr>
      <w:r>
        <w:rPr>
          <w:rFonts w:hint="eastAsia"/>
          <w:szCs w:val="21"/>
          <w:lang w:val="zh-CN"/>
        </w:rPr>
        <w:t>周边是否有住宅建筑、学校建筑等有日照要求的建筑：</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14:paraId="4B32D949">
      <w:pPr>
        <w:spacing w:line="288" w:lineRule="auto"/>
        <w:rPr>
          <w:szCs w:val="21"/>
        </w:rPr>
      </w:pPr>
      <w:r>
        <w:rPr>
          <w:rFonts w:hint="eastAsia"/>
          <w:szCs w:val="21"/>
          <w:lang w:val="zh-CN"/>
        </w:rPr>
        <w:t>如周边有住宅建筑、学校建筑等有日照要求的建筑，本项目是否影响其日照要求：</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14:paraId="77835BD5">
      <w:pPr>
        <w:spacing w:line="288" w:lineRule="auto"/>
        <w:rPr>
          <w:b/>
          <w:bCs/>
          <w:szCs w:val="21"/>
          <w:lang w:val="zh-CN"/>
        </w:rPr>
      </w:pPr>
    </w:p>
    <w:p w14:paraId="018421D5">
      <w:pPr>
        <w:numPr>
          <w:ilvl w:val="0"/>
          <w:numId w:val="128"/>
        </w:numPr>
        <w:spacing w:line="288" w:lineRule="auto"/>
        <w:rPr>
          <w:rFonts w:ascii="宋体" w:hAnsi="宋体"/>
          <w:b/>
          <w:kern w:val="0"/>
          <w:sz w:val="24"/>
        </w:rPr>
      </w:pPr>
      <w:r>
        <w:rPr>
          <w:rFonts w:hint="eastAsia" w:ascii="宋体" w:hAnsi="宋体"/>
          <w:b/>
          <w:kern w:val="0"/>
          <w:sz w:val="24"/>
        </w:rPr>
        <w:t>证明材料</w:t>
      </w:r>
    </w:p>
    <w:p w14:paraId="7BF29D05">
      <w:pPr>
        <w:spacing w:before="156" w:beforeLines="50" w:after="156" w:afterLines="50" w:line="288" w:lineRule="auto"/>
        <w:rPr>
          <w:b/>
        </w:rPr>
      </w:pPr>
      <w:r>
        <w:rPr>
          <w:rFonts w:hint="eastAsia"/>
          <w:b/>
        </w:rPr>
        <w:t>建议提交材料及技术要求：</w:t>
      </w:r>
    </w:p>
    <w:tbl>
      <w:tblPr>
        <w:tblStyle w:val="28"/>
        <w:tblW w:w="8380" w:type="dxa"/>
        <w:tblInd w:w="108" w:type="dxa"/>
        <w:tblLayout w:type="autofit"/>
        <w:tblCellMar>
          <w:top w:w="0" w:type="dxa"/>
          <w:left w:w="108" w:type="dxa"/>
          <w:bottom w:w="0" w:type="dxa"/>
          <w:right w:w="108" w:type="dxa"/>
        </w:tblCellMar>
      </w:tblPr>
      <w:tblGrid>
        <w:gridCol w:w="740"/>
        <w:gridCol w:w="2020"/>
        <w:gridCol w:w="4327"/>
        <w:gridCol w:w="1293"/>
      </w:tblGrid>
      <w:tr w14:paraId="40A10C3C">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21C884A">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5FDD972">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14:paraId="40FD9D41">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93" w:type="dxa"/>
            <w:tcBorders>
              <w:top w:val="single" w:color="auto" w:sz="4" w:space="0"/>
              <w:left w:val="nil"/>
              <w:bottom w:val="single" w:color="auto" w:sz="4" w:space="0"/>
              <w:right w:val="single" w:color="auto" w:sz="4" w:space="0"/>
            </w:tcBorders>
            <w:shd w:val="clear" w:color="000000" w:fill="DBE5F1"/>
            <w:vAlign w:val="center"/>
          </w:tcPr>
          <w:p w14:paraId="2B6A137C">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DFA4906">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21036688">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3176F062">
            <w:pPr>
              <w:widowControl/>
              <w:jc w:val="left"/>
              <w:rPr>
                <w:rFonts w:ascii="宋体" w:hAnsi="宋体" w:cs="宋体"/>
                <w:b/>
                <w:bCs/>
                <w:kern w:val="0"/>
                <w:sz w:val="22"/>
                <w:szCs w:val="22"/>
              </w:rPr>
            </w:pPr>
            <w:r>
              <w:rPr>
                <w:rFonts w:hint="eastAsia" w:ascii="宋体" w:hAnsi="宋体" w:cs="宋体"/>
                <w:b/>
                <w:bCs/>
                <w:kern w:val="0"/>
                <w:sz w:val="22"/>
                <w:szCs w:val="22"/>
              </w:rPr>
              <w:t>规划批复文件</w:t>
            </w:r>
          </w:p>
        </w:tc>
        <w:tc>
          <w:tcPr>
            <w:tcW w:w="4327" w:type="dxa"/>
            <w:tcBorders>
              <w:top w:val="nil"/>
              <w:left w:val="nil"/>
              <w:bottom w:val="single" w:color="auto" w:sz="4" w:space="0"/>
              <w:right w:val="single" w:color="auto" w:sz="4" w:space="0"/>
            </w:tcBorders>
            <w:shd w:val="clear" w:color="auto" w:fill="auto"/>
            <w:vAlign w:val="center"/>
          </w:tcPr>
          <w:p w14:paraId="1B7C6D4C">
            <w:pPr>
              <w:widowControl/>
              <w:jc w:val="left"/>
              <w:rPr>
                <w:rFonts w:ascii="宋体" w:hAnsi="宋体" w:cs="宋体"/>
                <w:kern w:val="0"/>
                <w:sz w:val="22"/>
                <w:szCs w:val="22"/>
              </w:rPr>
            </w:pPr>
            <w:r>
              <w:rPr>
                <w:rFonts w:hint="eastAsia" w:ascii="宋体" w:hAnsi="宋体" w:cs="宋体"/>
                <w:kern w:val="0"/>
                <w:sz w:val="22"/>
                <w:szCs w:val="22"/>
              </w:rPr>
              <w:t>　</w:t>
            </w:r>
          </w:p>
        </w:tc>
        <w:tc>
          <w:tcPr>
            <w:tcW w:w="1293" w:type="dxa"/>
            <w:tcBorders>
              <w:top w:val="nil"/>
              <w:left w:val="nil"/>
              <w:bottom w:val="single" w:color="auto" w:sz="4" w:space="0"/>
              <w:right w:val="single" w:color="auto" w:sz="4" w:space="0"/>
            </w:tcBorders>
            <w:shd w:val="clear" w:color="auto" w:fill="auto"/>
            <w:vAlign w:val="center"/>
          </w:tcPr>
          <w:p w14:paraId="05B3FA6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C54DD2D">
        <w:tblPrEx>
          <w:tblCellMar>
            <w:top w:w="0" w:type="dxa"/>
            <w:left w:w="108" w:type="dxa"/>
            <w:bottom w:w="0" w:type="dxa"/>
            <w:right w:w="108" w:type="dxa"/>
          </w:tblCellMar>
        </w:tblPrEx>
        <w:trPr>
          <w:trHeight w:val="825"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4D8F3F4">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5D6B87C2">
            <w:pPr>
              <w:widowControl/>
              <w:jc w:val="left"/>
              <w:rPr>
                <w:rFonts w:ascii="宋体" w:hAnsi="宋体" w:cs="宋体"/>
                <w:b/>
                <w:bCs/>
                <w:kern w:val="0"/>
                <w:sz w:val="22"/>
                <w:szCs w:val="22"/>
              </w:rPr>
            </w:pPr>
            <w:r>
              <w:rPr>
                <w:rFonts w:hint="eastAsia" w:ascii="宋体" w:hAnsi="宋体" w:cs="宋体"/>
                <w:b/>
                <w:bCs/>
                <w:kern w:val="0"/>
                <w:sz w:val="22"/>
                <w:szCs w:val="22"/>
              </w:rPr>
              <w:t>总平面设计图</w:t>
            </w:r>
          </w:p>
        </w:tc>
        <w:tc>
          <w:tcPr>
            <w:tcW w:w="4327" w:type="dxa"/>
            <w:tcBorders>
              <w:top w:val="nil"/>
              <w:left w:val="nil"/>
              <w:bottom w:val="single" w:color="auto" w:sz="8" w:space="0"/>
              <w:right w:val="single" w:color="auto" w:sz="8" w:space="0"/>
            </w:tcBorders>
            <w:shd w:val="clear" w:color="auto" w:fill="auto"/>
            <w:vAlign w:val="center"/>
          </w:tcPr>
          <w:p w14:paraId="32BD29CC">
            <w:pPr>
              <w:widowControl/>
              <w:jc w:val="left"/>
              <w:rPr>
                <w:rFonts w:ascii="宋体" w:hAnsi="宋体" w:cs="宋体"/>
                <w:kern w:val="0"/>
                <w:sz w:val="22"/>
                <w:szCs w:val="22"/>
              </w:rPr>
            </w:pPr>
            <w:r>
              <w:rPr>
                <w:rFonts w:hint="eastAsia" w:ascii="宋体" w:hAnsi="宋体" w:cs="宋体"/>
                <w:kern w:val="0"/>
                <w:sz w:val="22"/>
                <w:szCs w:val="22"/>
              </w:rPr>
              <w:t>应标明清晰的红线，以及能反映本地块与周边地块及建筑的空间相邻关系，包括建筑的使用功能、距离、高度等</w:t>
            </w:r>
          </w:p>
        </w:tc>
        <w:tc>
          <w:tcPr>
            <w:tcW w:w="1293" w:type="dxa"/>
            <w:tcBorders>
              <w:top w:val="nil"/>
              <w:left w:val="nil"/>
              <w:bottom w:val="single" w:color="auto" w:sz="4" w:space="0"/>
              <w:right w:val="single" w:color="auto" w:sz="4" w:space="0"/>
            </w:tcBorders>
            <w:shd w:val="clear" w:color="auto" w:fill="auto"/>
            <w:vAlign w:val="center"/>
          </w:tcPr>
          <w:p w14:paraId="19B2C71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C77F3FF">
        <w:tblPrEx>
          <w:tblCellMar>
            <w:top w:w="0" w:type="dxa"/>
            <w:left w:w="108" w:type="dxa"/>
            <w:bottom w:w="0" w:type="dxa"/>
            <w:right w:w="108" w:type="dxa"/>
          </w:tblCellMar>
        </w:tblPrEx>
        <w:trPr>
          <w:trHeight w:val="1620" w:hRule="atLeast"/>
        </w:trPr>
        <w:tc>
          <w:tcPr>
            <w:tcW w:w="740" w:type="dxa"/>
            <w:vMerge w:val="continue"/>
            <w:tcBorders>
              <w:top w:val="nil"/>
              <w:left w:val="single" w:color="auto" w:sz="4" w:space="0"/>
              <w:bottom w:val="single" w:color="auto" w:sz="4" w:space="0"/>
              <w:right w:val="single" w:color="auto" w:sz="4" w:space="0"/>
            </w:tcBorders>
            <w:vAlign w:val="center"/>
          </w:tcPr>
          <w:p w14:paraId="78E8C81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8ED63AF">
            <w:pPr>
              <w:widowControl/>
              <w:jc w:val="left"/>
              <w:rPr>
                <w:rFonts w:ascii="宋体" w:hAnsi="宋体" w:cs="宋体"/>
                <w:b/>
                <w:bCs/>
                <w:kern w:val="0"/>
                <w:sz w:val="22"/>
                <w:szCs w:val="22"/>
              </w:rPr>
            </w:pPr>
            <w:r>
              <w:rPr>
                <w:rFonts w:hint="eastAsia" w:ascii="宋体" w:hAnsi="宋体" w:cs="宋体"/>
                <w:b/>
                <w:bCs/>
                <w:kern w:val="0"/>
                <w:sz w:val="22"/>
                <w:szCs w:val="22"/>
              </w:rPr>
              <w:t>日照计算分析报告</w:t>
            </w:r>
          </w:p>
        </w:tc>
        <w:tc>
          <w:tcPr>
            <w:tcW w:w="4327" w:type="dxa"/>
            <w:tcBorders>
              <w:top w:val="single" w:color="auto" w:sz="4" w:space="0"/>
              <w:left w:val="nil"/>
              <w:bottom w:val="single" w:color="auto" w:sz="4" w:space="0"/>
              <w:right w:val="single" w:color="auto" w:sz="4" w:space="0"/>
            </w:tcBorders>
            <w:shd w:val="clear" w:color="auto" w:fill="auto"/>
            <w:vAlign w:val="center"/>
          </w:tcPr>
          <w:p w14:paraId="2C3347A4">
            <w:pPr>
              <w:widowControl/>
              <w:jc w:val="left"/>
              <w:rPr>
                <w:rFonts w:ascii="宋体" w:hAnsi="宋体" w:cs="宋体"/>
                <w:kern w:val="0"/>
                <w:sz w:val="22"/>
                <w:szCs w:val="22"/>
              </w:rPr>
            </w:pPr>
            <w:r>
              <w:rPr>
                <w:rFonts w:hint="eastAsia" w:ascii="宋体" w:hAnsi="宋体" w:cs="宋体"/>
                <w:kern w:val="0"/>
                <w:sz w:val="22"/>
                <w:szCs w:val="22"/>
              </w:rPr>
              <w:t>应包括使用项目所在地城乡规划行政主管部门认可的计算软件对标准日最低日照时数进行的模拟计算，日照模拟分析建模应包括地块周边既有建筑（至少将从项目边界计起的第二排纳入建模及分析）</w:t>
            </w:r>
          </w:p>
        </w:tc>
        <w:tc>
          <w:tcPr>
            <w:tcW w:w="1293" w:type="dxa"/>
            <w:tcBorders>
              <w:top w:val="nil"/>
              <w:left w:val="nil"/>
              <w:bottom w:val="single" w:color="auto" w:sz="4" w:space="0"/>
              <w:right w:val="single" w:color="auto" w:sz="4" w:space="0"/>
            </w:tcBorders>
            <w:shd w:val="clear" w:color="auto" w:fill="auto"/>
            <w:vAlign w:val="center"/>
          </w:tcPr>
          <w:p w14:paraId="2A72542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97015F7">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F2A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CB96CC9">
            <w:pPr>
              <w:spacing w:line="288" w:lineRule="auto"/>
            </w:pPr>
          </w:p>
        </w:tc>
      </w:tr>
    </w:tbl>
    <w:p w14:paraId="2CE6B051">
      <w:pPr>
        <w:spacing w:before="156" w:beforeLines="50" w:after="156" w:afterLines="50" w:line="288" w:lineRule="auto"/>
      </w:pPr>
    </w:p>
    <w:p w14:paraId="63422041">
      <w:pPr>
        <w:rPr>
          <w:rFonts w:ascii="黑体" w:hAnsi="黑体" w:eastAsia="黑体"/>
          <w:kern w:val="0"/>
          <w:sz w:val="24"/>
          <w:szCs w:val="32"/>
        </w:rPr>
      </w:pPr>
      <w:r>
        <w:br w:type="page"/>
      </w:r>
    </w:p>
    <w:p w14:paraId="0002F0D6">
      <w:pPr>
        <w:pStyle w:val="5"/>
        <w:spacing w:line="288" w:lineRule="auto"/>
      </w:pPr>
      <w:r>
        <w:t>8.1.2</w:t>
      </w:r>
      <w:r>
        <w:rPr>
          <w:rFonts w:hint="eastAsia"/>
        </w:rPr>
        <w:t>室外热环境应满足国家现行有关标准的要求。</w:t>
      </w:r>
    </w:p>
    <w:p w14:paraId="5352D211">
      <w:pPr>
        <w:numPr>
          <w:ilvl w:val="0"/>
          <w:numId w:val="129"/>
        </w:numPr>
        <w:spacing w:line="288" w:lineRule="auto"/>
        <w:rPr>
          <w:rFonts w:ascii="宋体" w:hAnsi="宋体"/>
          <w:b/>
          <w:kern w:val="0"/>
          <w:sz w:val="24"/>
        </w:rPr>
      </w:pPr>
      <w:r>
        <w:rPr>
          <w:rFonts w:hint="eastAsia" w:ascii="宋体" w:hAnsi="宋体"/>
          <w:b/>
          <w:kern w:val="0"/>
          <w:sz w:val="24"/>
        </w:rPr>
        <w:t>达标自评</w:t>
      </w:r>
    </w:p>
    <w:p w14:paraId="51E90EE5">
      <w:pPr>
        <w:spacing w:line="288" w:lineRule="auto"/>
        <w:rPr>
          <w:kern w:val="0"/>
          <w:szCs w:val="21"/>
        </w:rPr>
      </w:pPr>
      <w:r>
        <w:rPr>
          <w:rFonts w:hint="eastAsia"/>
          <w:kern w:val="0"/>
          <w:szCs w:val="21"/>
        </w:rPr>
        <w:t>□达标□不达标</w:t>
      </w:r>
    </w:p>
    <w:p w14:paraId="2BB8AA43">
      <w:pPr>
        <w:spacing w:line="288" w:lineRule="auto"/>
        <w:rPr>
          <w:kern w:val="0"/>
          <w:szCs w:val="21"/>
        </w:rPr>
      </w:pPr>
    </w:p>
    <w:p w14:paraId="7B7BEC7D">
      <w:pPr>
        <w:numPr>
          <w:ilvl w:val="0"/>
          <w:numId w:val="129"/>
        </w:numPr>
        <w:spacing w:line="288" w:lineRule="auto"/>
        <w:rPr>
          <w:rFonts w:ascii="宋体" w:hAnsi="宋体"/>
          <w:b/>
          <w:kern w:val="0"/>
          <w:sz w:val="24"/>
        </w:rPr>
      </w:pPr>
      <w:r>
        <w:rPr>
          <w:rFonts w:hint="eastAsia" w:ascii="宋体" w:hAnsi="宋体"/>
          <w:b/>
          <w:kern w:val="0"/>
          <w:sz w:val="24"/>
        </w:rPr>
        <w:t>评价要点</w:t>
      </w:r>
    </w:p>
    <w:p w14:paraId="6001EE76">
      <w:pPr>
        <w:pStyle w:val="62"/>
        <w:numPr>
          <w:ilvl w:val="0"/>
          <w:numId w:val="12"/>
        </w:numPr>
        <w:spacing w:line="288" w:lineRule="auto"/>
        <w:ind w:firstLineChars="0"/>
        <w:rPr>
          <w:b/>
          <w:lang w:val="zh-CN"/>
        </w:rPr>
      </w:pPr>
      <w:r>
        <w:rPr>
          <w:rFonts w:hint="eastAsia"/>
          <w:b/>
        </w:rPr>
        <w:t>室外热环境</w:t>
      </w:r>
    </w:p>
    <w:p w14:paraId="7E25084D">
      <w:pPr>
        <w:spacing w:line="288" w:lineRule="auto"/>
        <w:rPr>
          <w:szCs w:val="21"/>
        </w:rPr>
      </w:pPr>
      <w:r>
        <w:rPr>
          <w:rFonts w:hint="eastAsia"/>
          <w:lang w:val="zh-CN"/>
        </w:rPr>
        <w:t>居住区夏季逐时湿球黑球温度：</w:t>
      </w:r>
      <w:r>
        <w:rPr>
          <w:szCs w:val="21"/>
          <w:lang w:val="zh-CN"/>
        </w:rPr>
        <w:t>____</w:t>
      </w:r>
      <w:r>
        <w:rPr>
          <w:rFonts w:hint="eastAsia" w:ascii="宋体" w:hAnsi="宋体"/>
          <w:szCs w:val="21"/>
          <w:lang w:val="zh-CN"/>
        </w:rPr>
        <w:t>℃</w:t>
      </w:r>
    </w:p>
    <w:p w14:paraId="25EDBB57">
      <w:pPr>
        <w:spacing w:line="288" w:lineRule="auto"/>
        <w:rPr>
          <w:rFonts w:ascii="宋体" w:hAnsi="宋体"/>
          <w:szCs w:val="21"/>
          <w:lang w:val="zh-CN"/>
        </w:rPr>
      </w:pPr>
      <w:r>
        <w:rPr>
          <w:rFonts w:hint="eastAsia"/>
          <w:lang w:val="zh-CN"/>
        </w:rPr>
        <w:t>居住区夏季平均热岛强度：</w:t>
      </w:r>
      <w:r>
        <w:rPr>
          <w:szCs w:val="21"/>
          <w:lang w:val="zh-CN"/>
        </w:rPr>
        <w:t>____</w:t>
      </w:r>
      <w:r>
        <w:rPr>
          <w:rFonts w:hint="eastAsia" w:ascii="宋体" w:hAnsi="宋体"/>
          <w:szCs w:val="21"/>
          <w:lang w:val="zh-CN"/>
        </w:rPr>
        <w:t>℃</w:t>
      </w:r>
    </w:p>
    <w:p w14:paraId="4E100A1E">
      <w:pPr>
        <w:spacing w:line="288" w:lineRule="auto"/>
        <w:rPr>
          <w:b/>
          <w:lang w:val="zh-CN"/>
        </w:rPr>
      </w:pPr>
    </w:p>
    <w:p w14:paraId="24CEE41E">
      <w:pPr>
        <w:numPr>
          <w:ilvl w:val="0"/>
          <w:numId w:val="129"/>
        </w:numPr>
        <w:spacing w:line="288" w:lineRule="auto"/>
        <w:rPr>
          <w:rFonts w:ascii="宋体" w:hAnsi="宋体"/>
          <w:b/>
          <w:kern w:val="0"/>
          <w:sz w:val="24"/>
        </w:rPr>
      </w:pPr>
      <w:r>
        <w:rPr>
          <w:rFonts w:hint="eastAsia" w:ascii="宋体" w:hAnsi="宋体"/>
          <w:b/>
          <w:kern w:val="0"/>
          <w:sz w:val="24"/>
        </w:rPr>
        <w:t>证明材料</w:t>
      </w:r>
    </w:p>
    <w:p w14:paraId="39BBE1D7">
      <w:pPr>
        <w:spacing w:before="156" w:beforeLines="50" w:after="156" w:afterLines="50" w:line="288" w:lineRule="auto"/>
        <w:rPr>
          <w:b/>
        </w:rPr>
      </w:pPr>
      <w:r>
        <w:rPr>
          <w:rFonts w:hint="eastAsia"/>
          <w:b/>
        </w:rPr>
        <w:t>建议提交材料及技术要求：</w:t>
      </w:r>
    </w:p>
    <w:tbl>
      <w:tblPr>
        <w:tblStyle w:val="28"/>
        <w:tblW w:w="8320" w:type="dxa"/>
        <w:tblInd w:w="108" w:type="dxa"/>
        <w:tblLayout w:type="autofit"/>
        <w:tblCellMar>
          <w:top w:w="0" w:type="dxa"/>
          <w:left w:w="108" w:type="dxa"/>
          <w:bottom w:w="0" w:type="dxa"/>
          <w:right w:w="108" w:type="dxa"/>
        </w:tblCellMar>
      </w:tblPr>
      <w:tblGrid>
        <w:gridCol w:w="740"/>
        <w:gridCol w:w="2020"/>
        <w:gridCol w:w="3960"/>
        <w:gridCol w:w="800"/>
        <w:gridCol w:w="800"/>
      </w:tblGrid>
      <w:tr w14:paraId="1A9E0FD9">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A3A587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B99D103">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3960" w:type="dxa"/>
            <w:tcBorders>
              <w:top w:val="single" w:color="auto" w:sz="4" w:space="0"/>
              <w:left w:val="nil"/>
              <w:bottom w:val="single" w:color="auto" w:sz="4" w:space="0"/>
              <w:right w:val="single" w:color="auto" w:sz="4" w:space="0"/>
            </w:tcBorders>
            <w:shd w:val="clear" w:color="000000" w:fill="DBE5F1"/>
            <w:vAlign w:val="center"/>
          </w:tcPr>
          <w:p w14:paraId="59914F25">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800" w:type="dxa"/>
            <w:tcBorders>
              <w:top w:val="single" w:color="auto" w:sz="4" w:space="0"/>
              <w:left w:val="nil"/>
              <w:bottom w:val="single" w:color="auto" w:sz="4" w:space="0"/>
              <w:right w:val="single" w:color="auto" w:sz="4" w:space="0"/>
            </w:tcBorders>
            <w:shd w:val="clear" w:color="000000" w:fill="DBE5F1"/>
            <w:vAlign w:val="center"/>
          </w:tcPr>
          <w:p w14:paraId="70C75A08">
            <w:pPr>
              <w:widowControl/>
              <w:jc w:val="left"/>
              <w:rPr>
                <w:rFonts w:ascii="宋体" w:hAnsi="宋体" w:cs="宋体"/>
                <w:b/>
                <w:bCs/>
                <w:kern w:val="0"/>
                <w:sz w:val="22"/>
                <w:szCs w:val="22"/>
              </w:rPr>
            </w:pPr>
            <w:r>
              <w:rPr>
                <w:rFonts w:hint="eastAsia" w:ascii="宋体" w:hAnsi="宋体" w:cs="宋体"/>
                <w:b/>
                <w:bCs/>
                <w:kern w:val="0"/>
                <w:sz w:val="22"/>
                <w:szCs w:val="22"/>
              </w:rPr>
              <w:t>评价阶段</w:t>
            </w:r>
          </w:p>
        </w:tc>
        <w:tc>
          <w:tcPr>
            <w:tcW w:w="800" w:type="dxa"/>
            <w:tcBorders>
              <w:top w:val="single" w:color="auto" w:sz="4" w:space="0"/>
              <w:left w:val="nil"/>
              <w:bottom w:val="single" w:color="auto" w:sz="4" w:space="0"/>
              <w:right w:val="single" w:color="auto" w:sz="4" w:space="0"/>
            </w:tcBorders>
            <w:shd w:val="clear" w:color="000000" w:fill="DBE5F1"/>
            <w:vAlign w:val="center"/>
          </w:tcPr>
          <w:p w14:paraId="5F5CBC9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B13CD8D">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4AB0717">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3BF12EC2">
            <w:pPr>
              <w:widowControl/>
              <w:jc w:val="left"/>
              <w:rPr>
                <w:rFonts w:ascii="宋体" w:hAnsi="宋体" w:cs="宋体"/>
                <w:b/>
                <w:bCs/>
                <w:kern w:val="0"/>
                <w:sz w:val="22"/>
                <w:szCs w:val="22"/>
              </w:rPr>
            </w:pPr>
            <w:r>
              <w:rPr>
                <w:rFonts w:hint="eastAsia" w:ascii="宋体" w:hAnsi="宋体" w:cs="宋体"/>
                <w:b/>
                <w:bCs/>
                <w:kern w:val="0"/>
                <w:sz w:val="22"/>
                <w:szCs w:val="22"/>
              </w:rPr>
              <w:t>室外景观总平面图</w:t>
            </w:r>
          </w:p>
        </w:tc>
        <w:tc>
          <w:tcPr>
            <w:tcW w:w="3960" w:type="dxa"/>
            <w:tcBorders>
              <w:top w:val="nil"/>
              <w:left w:val="nil"/>
              <w:bottom w:val="single" w:color="auto" w:sz="4" w:space="0"/>
              <w:right w:val="single" w:color="auto" w:sz="4" w:space="0"/>
            </w:tcBorders>
            <w:shd w:val="clear" w:color="auto" w:fill="auto"/>
            <w:vAlign w:val="center"/>
          </w:tcPr>
          <w:p w14:paraId="5EA4C59E">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53753EF4">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1EF8B18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609613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EB47AC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EADD378">
            <w:pPr>
              <w:widowControl/>
              <w:jc w:val="left"/>
              <w:rPr>
                <w:rFonts w:ascii="宋体" w:hAnsi="宋体" w:cs="宋体"/>
                <w:b/>
                <w:bCs/>
                <w:kern w:val="0"/>
                <w:sz w:val="22"/>
                <w:szCs w:val="22"/>
              </w:rPr>
            </w:pPr>
            <w:r>
              <w:rPr>
                <w:rFonts w:hint="eastAsia" w:ascii="宋体" w:hAnsi="宋体" w:cs="宋体"/>
                <w:b/>
                <w:bCs/>
                <w:kern w:val="0"/>
                <w:sz w:val="22"/>
                <w:szCs w:val="22"/>
              </w:rPr>
              <w:t>乔木种植平面图</w:t>
            </w:r>
          </w:p>
        </w:tc>
        <w:tc>
          <w:tcPr>
            <w:tcW w:w="3960" w:type="dxa"/>
            <w:tcBorders>
              <w:top w:val="nil"/>
              <w:left w:val="nil"/>
              <w:bottom w:val="single" w:color="auto" w:sz="4" w:space="0"/>
              <w:right w:val="single" w:color="auto" w:sz="4" w:space="0"/>
            </w:tcBorders>
            <w:shd w:val="clear" w:color="auto" w:fill="auto"/>
            <w:vAlign w:val="center"/>
          </w:tcPr>
          <w:p w14:paraId="7011E04A">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66BD10AD">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1D8F5DF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8FF4A5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3B942E7">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538F5A4A">
            <w:pPr>
              <w:widowControl/>
              <w:jc w:val="left"/>
              <w:rPr>
                <w:rFonts w:ascii="宋体" w:hAnsi="宋体" w:cs="宋体"/>
                <w:b/>
                <w:bCs/>
                <w:kern w:val="0"/>
                <w:sz w:val="22"/>
                <w:szCs w:val="22"/>
              </w:rPr>
            </w:pPr>
            <w:r>
              <w:rPr>
                <w:rFonts w:hint="eastAsia" w:ascii="宋体" w:hAnsi="宋体" w:cs="宋体"/>
                <w:b/>
                <w:bCs/>
                <w:kern w:val="0"/>
                <w:sz w:val="22"/>
                <w:szCs w:val="22"/>
              </w:rPr>
              <w:t>构筑物设计详图</w:t>
            </w:r>
          </w:p>
        </w:tc>
        <w:tc>
          <w:tcPr>
            <w:tcW w:w="3960" w:type="dxa"/>
            <w:tcBorders>
              <w:top w:val="nil"/>
              <w:left w:val="nil"/>
              <w:bottom w:val="single" w:color="auto" w:sz="4" w:space="0"/>
              <w:right w:val="single" w:color="auto" w:sz="4" w:space="0"/>
            </w:tcBorders>
            <w:shd w:val="clear" w:color="auto" w:fill="auto"/>
            <w:vAlign w:val="center"/>
          </w:tcPr>
          <w:p w14:paraId="37411CD6">
            <w:pPr>
              <w:widowControl/>
              <w:jc w:val="left"/>
              <w:rPr>
                <w:rFonts w:ascii="宋体" w:hAnsi="宋体" w:cs="宋体"/>
                <w:kern w:val="0"/>
                <w:sz w:val="22"/>
                <w:szCs w:val="22"/>
              </w:rPr>
            </w:pPr>
            <w:r>
              <w:rPr>
                <w:rFonts w:hint="eastAsia" w:ascii="宋体" w:hAnsi="宋体" w:cs="宋体"/>
                <w:kern w:val="0"/>
                <w:sz w:val="22"/>
                <w:szCs w:val="22"/>
              </w:rPr>
              <w:t>应包括构筑物投影面积值</w:t>
            </w:r>
          </w:p>
        </w:tc>
        <w:tc>
          <w:tcPr>
            <w:tcW w:w="800" w:type="dxa"/>
            <w:tcBorders>
              <w:top w:val="nil"/>
              <w:left w:val="nil"/>
              <w:bottom w:val="single" w:color="auto" w:sz="4" w:space="0"/>
              <w:right w:val="single" w:color="auto" w:sz="4" w:space="0"/>
            </w:tcBorders>
            <w:shd w:val="clear" w:color="auto" w:fill="auto"/>
            <w:vAlign w:val="center"/>
          </w:tcPr>
          <w:p w14:paraId="2CEEBBA1">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15595A2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E0554C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AEE494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0D3A47C">
            <w:pPr>
              <w:widowControl/>
              <w:jc w:val="left"/>
              <w:rPr>
                <w:rFonts w:ascii="宋体" w:hAnsi="宋体" w:cs="宋体"/>
                <w:b/>
                <w:bCs/>
                <w:kern w:val="0"/>
                <w:sz w:val="22"/>
                <w:szCs w:val="22"/>
              </w:rPr>
            </w:pPr>
            <w:r>
              <w:rPr>
                <w:rFonts w:hint="eastAsia" w:ascii="宋体" w:hAnsi="宋体" w:cs="宋体"/>
                <w:b/>
                <w:bCs/>
                <w:kern w:val="0"/>
                <w:sz w:val="22"/>
                <w:szCs w:val="22"/>
              </w:rPr>
              <w:t>屋面做法详图</w:t>
            </w:r>
          </w:p>
        </w:tc>
        <w:tc>
          <w:tcPr>
            <w:tcW w:w="3960" w:type="dxa"/>
            <w:tcBorders>
              <w:top w:val="nil"/>
              <w:left w:val="nil"/>
              <w:bottom w:val="single" w:color="auto" w:sz="4" w:space="0"/>
              <w:right w:val="single" w:color="auto" w:sz="4" w:space="0"/>
            </w:tcBorders>
            <w:shd w:val="clear" w:color="auto" w:fill="auto"/>
            <w:vAlign w:val="center"/>
          </w:tcPr>
          <w:p w14:paraId="1C53668E">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16C02E25">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752DE4A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8B94F2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9F8EB3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74B51FE">
            <w:pPr>
              <w:widowControl/>
              <w:jc w:val="left"/>
              <w:rPr>
                <w:rFonts w:ascii="宋体" w:hAnsi="宋体" w:cs="宋体"/>
                <w:b/>
                <w:bCs/>
                <w:kern w:val="0"/>
                <w:sz w:val="22"/>
                <w:szCs w:val="22"/>
              </w:rPr>
            </w:pPr>
            <w:r>
              <w:rPr>
                <w:rFonts w:hint="eastAsia" w:ascii="宋体" w:hAnsi="宋体" w:cs="宋体"/>
                <w:b/>
                <w:bCs/>
                <w:kern w:val="0"/>
                <w:sz w:val="22"/>
                <w:szCs w:val="22"/>
              </w:rPr>
              <w:t>道路铺装详图</w:t>
            </w:r>
          </w:p>
        </w:tc>
        <w:tc>
          <w:tcPr>
            <w:tcW w:w="3960" w:type="dxa"/>
            <w:tcBorders>
              <w:top w:val="nil"/>
              <w:left w:val="nil"/>
              <w:bottom w:val="single" w:color="auto" w:sz="4" w:space="0"/>
              <w:right w:val="single" w:color="auto" w:sz="4" w:space="0"/>
            </w:tcBorders>
            <w:shd w:val="clear" w:color="auto" w:fill="auto"/>
            <w:vAlign w:val="center"/>
          </w:tcPr>
          <w:p w14:paraId="1492749C">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1CD2CA56">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2B9F14B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074454D">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54B203A4">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639DEDFB">
            <w:pPr>
              <w:widowControl/>
              <w:jc w:val="left"/>
              <w:rPr>
                <w:rFonts w:ascii="宋体" w:hAnsi="宋体" w:cs="宋体"/>
                <w:b/>
                <w:bCs/>
                <w:kern w:val="0"/>
                <w:sz w:val="22"/>
                <w:szCs w:val="22"/>
              </w:rPr>
            </w:pPr>
            <w:r>
              <w:rPr>
                <w:rFonts w:hint="eastAsia" w:ascii="宋体" w:hAnsi="宋体" w:cs="宋体"/>
                <w:b/>
                <w:bCs/>
                <w:kern w:val="0"/>
                <w:sz w:val="22"/>
                <w:szCs w:val="22"/>
              </w:rPr>
              <w:t>场地热环境计算报告</w:t>
            </w:r>
          </w:p>
        </w:tc>
        <w:tc>
          <w:tcPr>
            <w:tcW w:w="3960" w:type="dxa"/>
            <w:tcBorders>
              <w:top w:val="nil"/>
              <w:left w:val="nil"/>
              <w:bottom w:val="single" w:color="auto" w:sz="4" w:space="0"/>
              <w:right w:val="single" w:color="auto" w:sz="4" w:space="0"/>
            </w:tcBorders>
            <w:shd w:val="clear" w:color="auto" w:fill="auto"/>
            <w:vAlign w:val="center"/>
          </w:tcPr>
          <w:p w14:paraId="16BB7382">
            <w:pPr>
              <w:widowControl/>
              <w:jc w:val="left"/>
              <w:rPr>
                <w:rFonts w:ascii="宋体" w:hAnsi="宋体" w:cs="宋体"/>
                <w:kern w:val="0"/>
                <w:sz w:val="22"/>
                <w:szCs w:val="22"/>
              </w:rPr>
            </w:pPr>
            <w:r>
              <w:rPr>
                <w:rFonts w:hint="eastAsia" w:ascii="宋体" w:hAnsi="宋体" w:cs="宋体"/>
                <w:kern w:val="0"/>
                <w:sz w:val="22"/>
                <w:szCs w:val="22"/>
              </w:rPr>
              <w:t>如为规定设计，应包括迎风面积比、遮阳覆盖率等内容；如为评价性设计，应包括注释试求黑球温度和平均热岛强度</w:t>
            </w:r>
          </w:p>
        </w:tc>
        <w:tc>
          <w:tcPr>
            <w:tcW w:w="800" w:type="dxa"/>
            <w:tcBorders>
              <w:top w:val="nil"/>
              <w:left w:val="nil"/>
              <w:bottom w:val="single" w:color="auto" w:sz="4" w:space="0"/>
              <w:right w:val="single" w:color="auto" w:sz="4" w:space="0"/>
            </w:tcBorders>
            <w:shd w:val="clear" w:color="auto" w:fill="auto"/>
            <w:vAlign w:val="center"/>
          </w:tcPr>
          <w:p w14:paraId="3E4874CD">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4E211B0C">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CFF1710">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D2E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706A251">
            <w:pPr>
              <w:spacing w:line="288" w:lineRule="auto"/>
            </w:pPr>
          </w:p>
        </w:tc>
      </w:tr>
    </w:tbl>
    <w:p w14:paraId="4D6BAE21">
      <w:pPr>
        <w:spacing w:line="288" w:lineRule="auto"/>
        <w:rPr>
          <w:b/>
          <w:szCs w:val="21"/>
        </w:rPr>
      </w:pPr>
    </w:p>
    <w:p w14:paraId="4DA95D42">
      <w:pPr>
        <w:widowControl/>
        <w:spacing w:line="288" w:lineRule="auto"/>
        <w:jc w:val="left"/>
        <w:rPr>
          <w:rFonts w:eastAsia="黑体" w:cs="黑体"/>
          <w:b/>
          <w:bCs/>
          <w:sz w:val="24"/>
          <w:szCs w:val="32"/>
        </w:rPr>
      </w:pPr>
      <w:r>
        <w:rPr>
          <w:rFonts w:eastAsia="黑体" w:cs="黑体"/>
          <w:b/>
          <w:bCs/>
          <w:sz w:val="24"/>
          <w:szCs w:val="32"/>
        </w:rPr>
        <w:br w:type="page"/>
      </w:r>
    </w:p>
    <w:p w14:paraId="65CACA6D">
      <w:pPr>
        <w:pStyle w:val="5"/>
        <w:spacing w:line="288" w:lineRule="auto"/>
      </w:pPr>
      <w:bookmarkStart w:id="68" w:name="_Toc428800980"/>
      <w:bookmarkStart w:id="69" w:name="_Toc412712091"/>
      <w:r>
        <w:rPr>
          <w:rFonts w:hint="eastAsia"/>
        </w:rPr>
        <w:t>8.1.3配建的绿地应符合所在地城乡规划的要求，应合理选择绿化方式，植物种植应适应当地气候和土壤，且应无毒、易维护，种植区域覆土深度和排水能力应满足植物生长需求，并应采用复层绿化方式。</w:t>
      </w:r>
    </w:p>
    <w:p w14:paraId="5F17ED71">
      <w:pPr>
        <w:numPr>
          <w:ilvl w:val="0"/>
          <w:numId w:val="130"/>
        </w:numPr>
        <w:spacing w:line="288" w:lineRule="auto"/>
        <w:rPr>
          <w:rFonts w:ascii="宋体" w:hAnsi="宋体"/>
          <w:b/>
          <w:kern w:val="0"/>
          <w:sz w:val="24"/>
        </w:rPr>
      </w:pPr>
      <w:r>
        <w:rPr>
          <w:rFonts w:hint="eastAsia" w:ascii="宋体" w:hAnsi="宋体"/>
          <w:b/>
          <w:kern w:val="0"/>
          <w:sz w:val="24"/>
        </w:rPr>
        <w:t>达标自评</w:t>
      </w:r>
    </w:p>
    <w:p w14:paraId="30BAAA1F">
      <w:pPr>
        <w:spacing w:line="288" w:lineRule="auto"/>
        <w:rPr>
          <w:kern w:val="0"/>
          <w:szCs w:val="21"/>
        </w:rPr>
      </w:pPr>
      <w:r>
        <w:rPr>
          <w:rFonts w:hint="eastAsia"/>
          <w:kern w:val="0"/>
          <w:szCs w:val="21"/>
        </w:rPr>
        <w:t>□达标□不达标</w:t>
      </w:r>
    </w:p>
    <w:p w14:paraId="43188061">
      <w:pPr>
        <w:spacing w:line="288" w:lineRule="auto"/>
        <w:rPr>
          <w:kern w:val="0"/>
          <w:szCs w:val="21"/>
        </w:rPr>
      </w:pPr>
    </w:p>
    <w:p w14:paraId="5257A94F">
      <w:pPr>
        <w:numPr>
          <w:ilvl w:val="0"/>
          <w:numId w:val="130"/>
        </w:numPr>
        <w:spacing w:line="288" w:lineRule="auto"/>
        <w:rPr>
          <w:rFonts w:ascii="宋体" w:hAnsi="宋体"/>
          <w:b/>
          <w:kern w:val="0"/>
          <w:sz w:val="24"/>
        </w:rPr>
      </w:pPr>
      <w:r>
        <w:rPr>
          <w:rFonts w:hint="eastAsia" w:ascii="宋体" w:hAnsi="宋体"/>
          <w:b/>
          <w:kern w:val="0"/>
          <w:sz w:val="24"/>
        </w:rPr>
        <w:t>评价要点</w:t>
      </w:r>
    </w:p>
    <w:p w14:paraId="277A0D77">
      <w:pPr>
        <w:spacing w:line="288" w:lineRule="auto"/>
        <w:rPr>
          <w:b/>
          <w:lang w:val="zh-CN"/>
        </w:rPr>
      </w:pPr>
      <w:r>
        <w:rPr>
          <w:rFonts w:hint="eastAsia" w:ascii="宋体"/>
          <w:b/>
          <w:bCs/>
          <w:lang w:val="zh-CN"/>
        </w:rPr>
        <w:t>□</w:t>
      </w:r>
      <w:r>
        <w:rPr>
          <w:rFonts w:hint="eastAsia"/>
          <w:b/>
          <w:lang w:val="zh-CN"/>
        </w:rPr>
        <w:t>住宅建筑</w:t>
      </w:r>
    </w:p>
    <w:p w14:paraId="60CB898F">
      <w:pPr>
        <w:pStyle w:val="62"/>
        <w:numPr>
          <w:ilvl w:val="0"/>
          <w:numId w:val="9"/>
        </w:numPr>
        <w:spacing w:line="288" w:lineRule="auto"/>
        <w:ind w:left="632" w:leftChars="100" w:hanging="422" w:hangingChars="200"/>
        <w:rPr>
          <w:b/>
          <w:lang w:val="zh-CN"/>
        </w:rPr>
      </w:pPr>
      <w:r>
        <w:rPr>
          <w:rFonts w:hint="eastAsia"/>
          <w:b/>
        </w:rPr>
        <w:t>乡土植物，复层绿化</w:t>
      </w:r>
    </w:p>
    <w:p w14:paraId="5A0C9CFE">
      <w:pPr>
        <w:spacing w:line="288" w:lineRule="auto"/>
        <w:rPr>
          <w:u w:val="single"/>
          <w:lang w:val="zh-CN"/>
        </w:rPr>
      </w:pPr>
      <w:r>
        <w:rPr>
          <w:rFonts w:hint="eastAsia"/>
        </w:rPr>
        <w:t>项目所在地</w:t>
      </w:r>
      <w:r>
        <w:rPr>
          <w:rFonts w:hint="eastAsia"/>
          <w:lang w:val="zh-CN"/>
        </w:rPr>
        <w:t>为以下选项中的：</w:t>
      </w:r>
    </w:p>
    <w:p w14:paraId="201AEDF2">
      <w:pPr>
        <w:tabs>
          <w:tab w:val="left" w:pos="2702"/>
        </w:tabs>
        <w:spacing w:line="288" w:lineRule="auto"/>
        <w:rPr>
          <w:lang w:val="zh-CN"/>
        </w:rPr>
      </w:pPr>
      <w:r>
        <w:rPr>
          <w:rFonts w:hint="eastAsia" w:ascii="宋体"/>
          <w:b/>
          <w:bCs/>
          <w:szCs w:val="21"/>
          <w:lang w:val="zh-CN"/>
        </w:rPr>
        <w:t>□</w:t>
      </w:r>
      <w:r>
        <w:rPr>
          <w:rFonts w:hint="eastAsia"/>
          <w:lang w:val="zh-CN"/>
        </w:rPr>
        <w:t>华北、</w:t>
      </w:r>
      <w:r>
        <w:rPr>
          <w:rFonts w:hint="eastAsia" w:ascii="宋体"/>
          <w:b/>
          <w:bCs/>
          <w:szCs w:val="21"/>
          <w:lang w:val="zh-CN"/>
        </w:rPr>
        <w:t>□</w:t>
      </w:r>
      <w:r>
        <w:rPr>
          <w:rFonts w:hint="eastAsia"/>
          <w:lang w:val="zh-CN"/>
        </w:rPr>
        <w:t>东北、</w:t>
      </w:r>
      <w:r>
        <w:rPr>
          <w:rFonts w:hint="eastAsia" w:ascii="宋体"/>
          <w:b/>
          <w:bCs/>
          <w:szCs w:val="21"/>
          <w:lang w:val="zh-CN"/>
        </w:rPr>
        <w:t>□</w:t>
      </w:r>
      <w:r>
        <w:rPr>
          <w:rFonts w:hint="eastAsia"/>
          <w:lang w:val="zh-CN"/>
        </w:rPr>
        <w:t>西北、</w:t>
      </w:r>
      <w:r>
        <w:rPr>
          <w:rFonts w:hint="eastAsia" w:ascii="宋体"/>
          <w:b/>
          <w:bCs/>
          <w:szCs w:val="21"/>
          <w:lang w:val="zh-CN"/>
        </w:rPr>
        <w:t>□</w:t>
      </w:r>
      <w:r>
        <w:rPr>
          <w:rFonts w:hint="eastAsia"/>
          <w:lang w:val="zh-CN"/>
        </w:rPr>
        <w:t>华中、</w:t>
      </w:r>
      <w:r>
        <w:rPr>
          <w:rFonts w:hint="eastAsia" w:ascii="宋体"/>
          <w:b/>
          <w:bCs/>
          <w:szCs w:val="21"/>
          <w:lang w:val="zh-CN"/>
        </w:rPr>
        <w:t>□</w:t>
      </w:r>
      <w:r>
        <w:rPr>
          <w:rFonts w:hint="eastAsia"/>
          <w:lang w:val="zh-CN"/>
        </w:rPr>
        <w:t>华东、</w:t>
      </w:r>
      <w:r>
        <w:rPr>
          <w:rFonts w:hint="eastAsia" w:ascii="宋体"/>
          <w:b/>
          <w:bCs/>
          <w:szCs w:val="21"/>
          <w:lang w:val="zh-CN"/>
        </w:rPr>
        <w:t>□</w:t>
      </w:r>
      <w:r>
        <w:rPr>
          <w:rFonts w:hint="eastAsia"/>
          <w:lang w:val="zh-CN"/>
        </w:rPr>
        <w:t>华南、</w:t>
      </w:r>
      <w:r>
        <w:rPr>
          <w:rFonts w:hint="eastAsia" w:ascii="宋体"/>
          <w:b/>
          <w:bCs/>
          <w:szCs w:val="21"/>
          <w:lang w:val="zh-CN"/>
        </w:rPr>
        <w:t>□</w:t>
      </w:r>
      <w:r>
        <w:rPr>
          <w:rFonts w:hint="eastAsia"/>
          <w:lang w:val="zh-CN"/>
        </w:rPr>
        <w:t>西南</w:t>
      </w:r>
    </w:p>
    <w:p w14:paraId="0716DCB8">
      <w:pPr>
        <w:spacing w:line="288" w:lineRule="auto"/>
        <w:rPr>
          <w:lang w:val="zh-CN"/>
        </w:rPr>
      </w:pPr>
      <w:r>
        <w:rPr>
          <w:rFonts w:hint="eastAsia"/>
          <w:lang w:val="zh-CN"/>
        </w:rPr>
        <w:t>绿化物种是否主要选用适宜当地气候和土壤条件的乡土植物：</w:t>
      </w:r>
      <w:r>
        <w:rPr>
          <w:rFonts w:hint="eastAsia" w:ascii="宋体"/>
          <w:b/>
          <w:bCs/>
          <w:szCs w:val="21"/>
          <w:lang w:val="zh-CN"/>
        </w:rPr>
        <w:t>□</w:t>
      </w:r>
      <w:r>
        <w:rPr>
          <w:rFonts w:hint="eastAsia"/>
          <w:lang w:val="zh-CN"/>
        </w:rPr>
        <w:t>是、</w:t>
      </w:r>
      <w:r>
        <w:rPr>
          <w:rFonts w:hint="eastAsia"/>
          <w:b/>
          <w:lang w:val="zh-CN"/>
        </w:rPr>
        <w:t>□</w:t>
      </w:r>
      <w:r>
        <w:rPr>
          <w:rFonts w:hint="eastAsia"/>
          <w:lang w:val="zh-CN"/>
        </w:rPr>
        <w:t>否</w:t>
      </w:r>
    </w:p>
    <w:p w14:paraId="7F5224A6">
      <w:pPr>
        <w:spacing w:line="288" w:lineRule="auto"/>
        <w:rPr>
          <w:rFonts w:cs="宋体"/>
          <w:lang w:val="zh-CN"/>
        </w:rPr>
      </w:pPr>
      <w:r>
        <w:rPr>
          <w:rFonts w:hint="eastAsia" w:cs="宋体"/>
          <w:lang w:val="zh-CN"/>
        </w:rPr>
        <w:t>是否采用包含乔、灌木的复层绿化：</w:t>
      </w:r>
      <w:r>
        <w:rPr>
          <w:rFonts w:hint="eastAsia" w:ascii="宋体"/>
          <w:b/>
          <w:bCs/>
          <w:szCs w:val="21"/>
          <w:lang w:val="zh-CN"/>
        </w:rPr>
        <w:t>□</w:t>
      </w:r>
      <w:r>
        <w:rPr>
          <w:rFonts w:hint="eastAsia" w:cs="宋体"/>
          <w:lang w:val="zh-CN"/>
        </w:rPr>
        <w:t>是、</w:t>
      </w:r>
      <w:r>
        <w:rPr>
          <w:rFonts w:hint="eastAsia" w:cs="宋体"/>
          <w:b/>
          <w:lang w:val="zh-CN"/>
        </w:rPr>
        <w:t>□</w:t>
      </w:r>
      <w:r>
        <w:rPr>
          <w:rFonts w:hint="eastAsia" w:cs="宋体"/>
          <w:lang w:val="zh-CN"/>
        </w:rPr>
        <w:t>否</w:t>
      </w:r>
    </w:p>
    <w:p w14:paraId="0B642397">
      <w:pPr>
        <w:spacing w:line="288" w:lineRule="auto"/>
        <w:rPr>
          <w:lang w:val="zh-CN"/>
        </w:rPr>
      </w:pPr>
      <w:r>
        <w:rPr>
          <w:rFonts w:hint="eastAsia" w:cs="宋体"/>
          <w:lang w:val="zh-CN"/>
        </w:rPr>
        <w:t>如绿化植物种植在地下车库顶板上，则种植区域覆土深度：</w:t>
      </w:r>
      <w:r>
        <w:rPr>
          <w:lang w:val="zh-CN"/>
        </w:rPr>
        <w:t>__</w:t>
      </w:r>
      <w:r>
        <w:rPr>
          <w:u w:val="single"/>
          <w:lang w:val="zh-CN"/>
        </w:rPr>
        <w:t>_</w:t>
      </w:r>
      <w:r>
        <w:rPr>
          <w:rFonts w:hint="eastAsia"/>
          <w:u w:val="single"/>
          <w:lang w:val="zh-CN"/>
        </w:rPr>
        <w:t xml:space="preserve">  </w:t>
      </w:r>
      <w:r>
        <w:rPr>
          <w:rFonts w:hint="eastAsia"/>
          <w:lang w:val="zh-CN"/>
        </w:rPr>
        <w:t>m</w:t>
      </w:r>
    </w:p>
    <w:p w14:paraId="078E1DC0">
      <w:pPr>
        <w:spacing w:line="288" w:lineRule="auto"/>
        <w:rPr>
          <w:rFonts w:cs="宋体"/>
          <w:lang w:val="zh-CN"/>
        </w:rPr>
      </w:pPr>
      <w:r>
        <w:rPr>
          <w:rFonts w:hint="eastAsia" w:cs="宋体"/>
          <w:lang w:val="zh-CN"/>
        </w:rPr>
        <w:t>地下车库顶板上排水设施情况：</w:t>
      </w:r>
      <w:r>
        <w:rPr>
          <w:lang w:val="zh-CN"/>
        </w:rPr>
        <w:t>__</w:t>
      </w:r>
      <w:r>
        <w:rPr>
          <w:u w:val="single"/>
          <w:lang w:val="zh-CN"/>
        </w:rPr>
        <w:t>_</w:t>
      </w:r>
      <w:r>
        <w:rPr>
          <w:rFonts w:hint="eastAsia"/>
          <w:u w:val="single"/>
          <w:lang w:val="zh-CN"/>
        </w:rPr>
        <w:t xml:space="preserve">  </w:t>
      </w:r>
    </w:p>
    <w:p w14:paraId="2E1C32CA">
      <w:pPr>
        <w:spacing w:line="288" w:lineRule="auto"/>
        <w:rPr>
          <w:lang w:val="zh-CN"/>
        </w:rPr>
      </w:pPr>
    </w:p>
    <w:p w14:paraId="5AFD4364">
      <w:pPr>
        <w:pStyle w:val="62"/>
        <w:numPr>
          <w:ilvl w:val="0"/>
          <w:numId w:val="9"/>
        </w:numPr>
        <w:spacing w:line="288" w:lineRule="auto"/>
        <w:ind w:left="632" w:leftChars="100" w:hanging="422" w:hangingChars="200"/>
        <w:rPr>
          <w:b/>
        </w:rPr>
      </w:pPr>
      <w:r>
        <w:rPr>
          <w:rFonts w:hint="eastAsia"/>
          <w:b/>
          <w:lang w:val="zh-CN"/>
        </w:rPr>
        <w:t>绿地配植乔木</w:t>
      </w:r>
    </w:p>
    <w:p w14:paraId="18671526">
      <w:pPr>
        <w:tabs>
          <w:tab w:val="left" w:pos="2702"/>
        </w:tabs>
        <w:spacing w:line="288" w:lineRule="auto"/>
        <w:rPr>
          <w:vertAlign w:val="superscript"/>
          <w:lang w:val="zh-CN"/>
        </w:rPr>
      </w:pPr>
      <w:r>
        <w:rPr>
          <w:rFonts w:hint="eastAsia"/>
        </w:rPr>
        <w:t>项目用地面积：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r>
        <w:rPr>
          <w:rFonts w:hint="eastAsia"/>
          <w:lang w:val="zh-CN"/>
        </w:rPr>
        <w:t>，绿地面积：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431708B3">
      <w:pPr>
        <w:tabs>
          <w:tab w:val="left" w:pos="2702"/>
        </w:tabs>
        <w:spacing w:line="288" w:lineRule="auto"/>
        <w:rPr>
          <w:lang w:val="zh-CN"/>
        </w:rPr>
      </w:pPr>
      <w:r>
        <w:rPr>
          <w:rFonts w:hint="eastAsia"/>
          <w:lang w:val="zh-CN"/>
        </w:rPr>
        <w:t>绿地中乔木的数量：株，</w:t>
      </w:r>
      <w:r>
        <w:rPr>
          <w:rFonts w:hint="eastAsia"/>
        </w:rPr>
        <w:t>平均每</w:t>
      </w:r>
      <w:r>
        <w:t>100m</w:t>
      </w:r>
      <w:r>
        <w:rPr>
          <w:vertAlign w:val="superscript"/>
        </w:rPr>
        <w:t>2</w:t>
      </w:r>
      <w:r>
        <w:rPr>
          <w:rFonts w:hint="eastAsia"/>
        </w:rPr>
        <w:t>绿地面积上的</w:t>
      </w:r>
      <w:r>
        <w:rPr>
          <w:rFonts w:hint="eastAsia"/>
          <w:lang w:val="zh-CN"/>
        </w:rPr>
        <w:t>乔木数：</w:t>
      </w:r>
      <w:r>
        <w:rPr>
          <w:lang w:val="zh-CN"/>
        </w:rPr>
        <w:t>__</w:t>
      </w:r>
      <w:r>
        <w:rPr>
          <w:u w:val="single"/>
          <w:lang w:val="zh-CN"/>
        </w:rPr>
        <w:t>_</w:t>
      </w:r>
      <w:r>
        <w:rPr>
          <w:rFonts w:hint="eastAsia"/>
          <w:u w:val="single"/>
          <w:lang w:val="zh-CN"/>
        </w:rPr>
        <w:t xml:space="preserve">  </w:t>
      </w:r>
      <w:r>
        <w:rPr>
          <w:rFonts w:hint="eastAsia"/>
          <w:lang w:val="zh-CN"/>
        </w:rPr>
        <w:t>株</w:t>
      </w:r>
    </w:p>
    <w:p w14:paraId="49534F25">
      <w:pPr>
        <w:tabs>
          <w:tab w:val="left" w:pos="2702"/>
        </w:tabs>
        <w:spacing w:line="288" w:lineRule="auto"/>
      </w:pPr>
      <w:r>
        <w:rPr>
          <w:rFonts w:hint="eastAsia" w:cs="宋体"/>
          <w:lang w:val="zh-CN"/>
        </w:rPr>
        <w:t>请列举</w:t>
      </w:r>
      <w:r>
        <w:rPr>
          <w:rFonts w:hint="eastAsia" w:cs="宋体"/>
        </w:rPr>
        <w:t>本项目中的主要绿化物种</w:t>
      </w:r>
      <w:r>
        <w:rPr>
          <w:rFonts w:hint="eastAsia" w:cs="宋体"/>
          <w:lang w:val="zh-CN"/>
        </w:rPr>
        <w:t>：</w:t>
      </w:r>
      <w:r>
        <w:rPr>
          <w:rFonts w:hint="eastAsia" w:cs="宋体"/>
        </w:rPr>
        <w:t>（</w:t>
      </w:r>
      <w:r>
        <w:t>200</w:t>
      </w:r>
      <w:r>
        <w:rPr>
          <w:rFonts w:hint="eastAsia" w:cs="宋体"/>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8EF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C7C54C5">
            <w:pPr>
              <w:pStyle w:val="60"/>
              <w:spacing w:line="288" w:lineRule="auto"/>
              <w:ind w:firstLine="422" w:firstLineChars="200"/>
              <w:jc w:val="both"/>
              <w:outlineLvl w:val="8"/>
              <w:rPr>
                <w:rFonts w:ascii="Times New Roman" w:eastAsia="黑体" w:cs="Times New Roman"/>
                <w:b/>
                <w:bCs/>
                <w:color w:val="auto"/>
                <w:kern w:val="2"/>
                <w:sz w:val="21"/>
                <w:szCs w:val="21"/>
                <w:highlight w:val="yellow"/>
              </w:rPr>
            </w:pPr>
          </w:p>
        </w:tc>
      </w:tr>
    </w:tbl>
    <w:p w14:paraId="01D76ABD">
      <w:pPr>
        <w:spacing w:line="288" w:lineRule="auto"/>
        <w:rPr>
          <w:b/>
          <w:bCs/>
          <w:lang w:val="zh-CN"/>
        </w:rPr>
      </w:pPr>
    </w:p>
    <w:p w14:paraId="770BE379">
      <w:pPr>
        <w:spacing w:line="288" w:lineRule="auto"/>
        <w:rPr>
          <w:b/>
          <w:bCs/>
          <w:lang w:val="zh-CN"/>
        </w:rPr>
      </w:pPr>
      <w:r>
        <w:rPr>
          <w:rFonts w:hint="eastAsia"/>
          <w:b/>
          <w:bCs/>
          <w:lang w:val="zh-CN"/>
        </w:rPr>
        <w:t>□公共建筑</w:t>
      </w:r>
    </w:p>
    <w:p w14:paraId="0E112457">
      <w:pPr>
        <w:pStyle w:val="62"/>
        <w:numPr>
          <w:ilvl w:val="0"/>
          <w:numId w:val="9"/>
        </w:numPr>
        <w:spacing w:line="288" w:lineRule="auto"/>
        <w:ind w:left="632" w:leftChars="100" w:hanging="422" w:hangingChars="200"/>
        <w:rPr>
          <w:b/>
          <w:lang w:val="zh-CN"/>
        </w:rPr>
      </w:pPr>
      <w:r>
        <w:rPr>
          <w:rFonts w:hint="eastAsia"/>
          <w:b/>
        </w:rPr>
        <w:t>乡土植物，复层绿化</w:t>
      </w:r>
    </w:p>
    <w:p w14:paraId="75C83CD9">
      <w:pPr>
        <w:spacing w:line="288" w:lineRule="auto"/>
        <w:rPr>
          <w:u w:val="single"/>
          <w:lang w:val="zh-CN"/>
        </w:rPr>
      </w:pPr>
      <w:r>
        <w:rPr>
          <w:rFonts w:hint="eastAsia"/>
        </w:rPr>
        <w:t>项目所在地</w:t>
      </w:r>
      <w:r>
        <w:rPr>
          <w:rFonts w:hint="eastAsia"/>
          <w:lang w:val="zh-CN"/>
        </w:rPr>
        <w:t>为以下选项中的：</w:t>
      </w:r>
    </w:p>
    <w:p w14:paraId="0B1A4973">
      <w:pPr>
        <w:tabs>
          <w:tab w:val="left" w:pos="2702"/>
        </w:tabs>
        <w:spacing w:line="288" w:lineRule="auto"/>
        <w:rPr>
          <w:lang w:val="zh-CN"/>
        </w:rPr>
      </w:pPr>
      <w:r>
        <w:rPr>
          <w:rFonts w:hint="eastAsia" w:ascii="宋体"/>
          <w:b/>
          <w:bCs/>
          <w:szCs w:val="21"/>
          <w:lang w:val="zh-CN"/>
        </w:rPr>
        <w:t>□</w:t>
      </w:r>
      <w:r>
        <w:rPr>
          <w:rFonts w:hint="eastAsia"/>
          <w:lang w:val="zh-CN"/>
        </w:rPr>
        <w:t>华北、</w:t>
      </w:r>
      <w:r>
        <w:rPr>
          <w:rFonts w:hint="eastAsia" w:ascii="宋体"/>
          <w:b/>
          <w:bCs/>
          <w:szCs w:val="21"/>
          <w:lang w:val="zh-CN"/>
        </w:rPr>
        <w:t>□</w:t>
      </w:r>
      <w:r>
        <w:rPr>
          <w:rFonts w:hint="eastAsia"/>
          <w:lang w:val="zh-CN"/>
        </w:rPr>
        <w:t>东北、</w:t>
      </w:r>
      <w:r>
        <w:rPr>
          <w:rFonts w:hint="eastAsia" w:ascii="宋体"/>
          <w:b/>
          <w:bCs/>
          <w:szCs w:val="21"/>
          <w:lang w:val="zh-CN"/>
        </w:rPr>
        <w:t>□</w:t>
      </w:r>
      <w:r>
        <w:rPr>
          <w:rFonts w:hint="eastAsia"/>
          <w:lang w:val="zh-CN"/>
        </w:rPr>
        <w:t>西北、</w:t>
      </w:r>
      <w:r>
        <w:rPr>
          <w:rFonts w:hint="eastAsia" w:ascii="宋体"/>
          <w:b/>
          <w:bCs/>
          <w:szCs w:val="21"/>
          <w:lang w:val="zh-CN"/>
        </w:rPr>
        <w:t>□</w:t>
      </w:r>
      <w:r>
        <w:rPr>
          <w:rFonts w:hint="eastAsia"/>
          <w:lang w:val="zh-CN"/>
        </w:rPr>
        <w:t>华中、</w:t>
      </w:r>
      <w:r>
        <w:rPr>
          <w:rFonts w:hint="eastAsia" w:ascii="宋体"/>
          <w:b/>
          <w:bCs/>
          <w:szCs w:val="21"/>
          <w:lang w:val="zh-CN"/>
        </w:rPr>
        <w:t>□</w:t>
      </w:r>
      <w:r>
        <w:rPr>
          <w:rFonts w:hint="eastAsia"/>
          <w:lang w:val="zh-CN"/>
        </w:rPr>
        <w:t>华东、</w:t>
      </w:r>
      <w:r>
        <w:rPr>
          <w:rFonts w:hint="eastAsia" w:ascii="宋体"/>
          <w:b/>
          <w:bCs/>
          <w:szCs w:val="21"/>
          <w:lang w:val="zh-CN"/>
        </w:rPr>
        <w:t>□</w:t>
      </w:r>
      <w:r>
        <w:rPr>
          <w:rFonts w:hint="eastAsia"/>
          <w:lang w:val="zh-CN"/>
        </w:rPr>
        <w:t>华南、</w:t>
      </w:r>
      <w:r>
        <w:rPr>
          <w:rFonts w:hint="eastAsia" w:ascii="宋体"/>
          <w:b/>
          <w:bCs/>
          <w:szCs w:val="21"/>
          <w:lang w:val="zh-CN"/>
        </w:rPr>
        <w:t>□</w:t>
      </w:r>
      <w:r>
        <w:rPr>
          <w:rFonts w:hint="eastAsia"/>
          <w:lang w:val="zh-CN"/>
        </w:rPr>
        <w:t>西南</w:t>
      </w:r>
    </w:p>
    <w:p w14:paraId="20AD9A03">
      <w:pPr>
        <w:spacing w:line="288" w:lineRule="auto"/>
        <w:rPr>
          <w:lang w:val="zh-CN"/>
        </w:rPr>
      </w:pPr>
      <w:r>
        <w:rPr>
          <w:rFonts w:hint="eastAsia"/>
          <w:lang w:val="zh-CN"/>
        </w:rPr>
        <w:t>绿化物种是否主要选用适宜当地气候和土壤条件的乡土植物：</w:t>
      </w:r>
      <w:r>
        <w:rPr>
          <w:rFonts w:hint="eastAsia" w:ascii="宋体"/>
          <w:b/>
          <w:bCs/>
          <w:szCs w:val="21"/>
          <w:lang w:val="zh-CN"/>
        </w:rPr>
        <w:t>□</w:t>
      </w:r>
      <w:r>
        <w:rPr>
          <w:rFonts w:hint="eastAsia"/>
          <w:lang w:val="zh-CN"/>
        </w:rPr>
        <w:t>是、</w:t>
      </w:r>
      <w:r>
        <w:rPr>
          <w:rFonts w:hint="eastAsia"/>
          <w:b/>
          <w:lang w:val="zh-CN"/>
        </w:rPr>
        <w:t>□</w:t>
      </w:r>
      <w:r>
        <w:rPr>
          <w:rFonts w:hint="eastAsia"/>
          <w:lang w:val="zh-CN"/>
        </w:rPr>
        <w:t>否</w:t>
      </w:r>
    </w:p>
    <w:p w14:paraId="5365FE17">
      <w:pPr>
        <w:spacing w:line="288" w:lineRule="auto"/>
        <w:rPr>
          <w:rFonts w:cs="宋体"/>
          <w:lang w:val="zh-CN"/>
        </w:rPr>
      </w:pPr>
      <w:r>
        <w:rPr>
          <w:rFonts w:hint="eastAsia" w:cs="宋体"/>
          <w:lang w:val="zh-CN"/>
        </w:rPr>
        <w:t>是否采用包含乔、灌木的复层绿化：</w:t>
      </w:r>
      <w:r>
        <w:rPr>
          <w:rFonts w:hint="eastAsia" w:ascii="宋体"/>
          <w:b/>
          <w:bCs/>
          <w:szCs w:val="21"/>
          <w:lang w:val="zh-CN"/>
        </w:rPr>
        <w:t>□</w:t>
      </w:r>
      <w:r>
        <w:rPr>
          <w:rFonts w:hint="eastAsia" w:cs="宋体"/>
          <w:lang w:val="zh-CN"/>
        </w:rPr>
        <w:t>是、</w:t>
      </w:r>
      <w:r>
        <w:rPr>
          <w:rFonts w:hint="eastAsia" w:cs="宋体"/>
          <w:b/>
          <w:lang w:val="zh-CN"/>
        </w:rPr>
        <w:t>□</w:t>
      </w:r>
      <w:r>
        <w:rPr>
          <w:rFonts w:hint="eastAsia" w:cs="宋体"/>
          <w:lang w:val="zh-CN"/>
        </w:rPr>
        <w:t>否</w:t>
      </w:r>
    </w:p>
    <w:p w14:paraId="2F9013A1">
      <w:pPr>
        <w:spacing w:line="288" w:lineRule="auto"/>
        <w:rPr>
          <w:lang w:val="zh-CN"/>
        </w:rPr>
      </w:pPr>
      <w:r>
        <w:rPr>
          <w:rFonts w:hint="eastAsia" w:cs="宋体"/>
          <w:lang w:val="zh-CN"/>
        </w:rPr>
        <w:t>如绿化植物种植在地下车库顶板上，则种植区域覆土深度：</w:t>
      </w:r>
      <w:r>
        <w:rPr>
          <w:lang w:val="zh-CN"/>
        </w:rPr>
        <w:t>__</w:t>
      </w:r>
      <w:r>
        <w:rPr>
          <w:u w:val="single"/>
          <w:lang w:val="zh-CN"/>
        </w:rPr>
        <w:t>_</w:t>
      </w:r>
      <w:r>
        <w:rPr>
          <w:rFonts w:hint="eastAsia"/>
          <w:u w:val="single"/>
          <w:lang w:val="zh-CN"/>
        </w:rPr>
        <w:t xml:space="preserve">  </w:t>
      </w:r>
      <w:r>
        <w:rPr>
          <w:rFonts w:hint="eastAsia"/>
          <w:lang w:val="zh-CN"/>
        </w:rPr>
        <w:t>m</w:t>
      </w:r>
    </w:p>
    <w:p w14:paraId="65819289">
      <w:pPr>
        <w:pStyle w:val="62"/>
        <w:spacing w:line="288" w:lineRule="auto"/>
        <w:ind w:left="420" w:firstLine="0" w:firstLineChars="0"/>
        <w:rPr>
          <w:b/>
          <w:lang w:val="zh-CN"/>
        </w:rPr>
      </w:pPr>
    </w:p>
    <w:p w14:paraId="1460F2E8">
      <w:pPr>
        <w:pStyle w:val="62"/>
        <w:numPr>
          <w:ilvl w:val="0"/>
          <w:numId w:val="9"/>
        </w:numPr>
        <w:spacing w:line="288" w:lineRule="auto"/>
        <w:ind w:left="632" w:leftChars="100" w:hanging="422" w:hangingChars="200"/>
        <w:rPr>
          <w:b/>
        </w:rPr>
      </w:pPr>
      <w:r>
        <w:rPr>
          <w:rFonts w:hint="eastAsia"/>
          <w:b/>
          <w:lang w:val="zh-CN"/>
        </w:rPr>
        <w:t>采用</w:t>
      </w:r>
      <w:r>
        <w:rPr>
          <w:rFonts w:hint="eastAsia"/>
          <w:b/>
        </w:rPr>
        <w:t>垂直绿化</w:t>
      </w:r>
      <w:r>
        <w:rPr>
          <w:rFonts w:hint="eastAsia"/>
          <w:b/>
          <w:lang w:val="zh-CN"/>
        </w:rPr>
        <w:t>、屋顶绿化等方式</w:t>
      </w:r>
    </w:p>
    <w:p w14:paraId="65D15125">
      <w:pPr>
        <w:spacing w:line="288" w:lineRule="auto"/>
        <w:rPr>
          <w:lang w:val="zh-CN"/>
        </w:rPr>
      </w:pPr>
      <w:r>
        <w:rPr>
          <w:rFonts w:hint="eastAsia"/>
          <w:lang w:val="zh-CN"/>
        </w:rPr>
        <w:t>是否采用屋顶绿化：</w:t>
      </w:r>
      <w:r>
        <w:rPr>
          <w:rFonts w:hint="eastAsia" w:ascii="宋体"/>
          <w:b/>
          <w:bCs/>
          <w:szCs w:val="21"/>
          <w:lang w:val="zh-CN"/>
        </w:rPr>
        <w:t>□</w:t>
      </w:r>
      <w:r>
        <w:rPr>
          <w:rFonts w:hint="eastAsia"/>
          <w:lang w:val="zh-CN"/>
        </w:rPr>
        <w:t>是、</w:t>
      </w:r>
      <w:r>
        <w:rPr>
          <w:rFonts w:hint="eastAsia" w:ascii="宋体"/>
          <w:b/>
          <w:bCs/>
          <w:szCs w:val="21"/>
          <w:lang w:val="zh-CN"/>
        </w:rPr>
        <w:t>□</w:t>
      </w:r>
      <w:r>
        <w:rPr>
          <w:rFonts w:hint="eastAsia"/>
          <w:lang w:val="zh-CN"/>
        </w:rPr>
        <w:t>否</w:t>
      </w:r>
    </w:p>
    <w:p w14:paraId="4EBA24AD">
      <w:pPr>
        <w:spacing w:line="288" w:lineRule="auto"/>
        <w:rPr>
          <w:lang w:val="zh-CN"/>
        </w:rPr>
      </w:pPr>
      <w:r>
        <w:rPr>
          <w:rFonts w:hint="eastAsia"/>
          <w:lang w:val="zh-CN"/>
        </w:rPr>
        <w:t>是否采用垂直绿化：</w:t>
      </w:r>
      <w:r>
        <w:rPr>
          <w:rFonts w:hint="eastAsia" w:ascii="宋体"/>
          <w:b/>
          <w:bCs/>
          <w:szCs w:val="21"/>
          <w:lang w:val="zh-CN"/>
        </w:rPr>
        <w:t>□</w:t>
      </w:r>
      <w:r>
        <w:rPr>
          <w:rFonts w:hint="eastAsia"/>
          <w:lang w:val="zh-CN"/>
        </w:rPr>
        <w:t>是、</w:t>
      </w:r>
      <w:r>
        <w:rPr>
          <w:rFonts w:hint="eastAsia" w:ascii="宋体"/>
          <w:b/>
          <w:bCs/>
          <w:szCs w:val="21"/>
          <w:lang w:val="zh-CN"/>
        </w:rPr>
        <w:t>□</w:t>
      </w:r>
      <w:r>
        <w:rPr>
          <w:rFonts w:hint="eastAsia"/>
          <w:lang w:val="zh-CN"/>
        </w:rPr>
        <w:t>否</w:t>
      </w:r>
    </w:p>
    <w:p w14:paraId="4213E96C">
      <w:pPr>
        <w:spacing w:line="288" w:lineRule="auto"/>
        <w:rPr>
          <w:lang w:val="zh-CN"/>
        </w:rPr>
      </w:pPr>
      <w:r>
        <w:rPr>
          <w:rFonts w:hint="eastAsia"/>
          <w:lang w:val="zh-CN"/>
        </w:rPr>
        <w:t>屋顶可绿化面积：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r>
        <w:rPr>
          <w:rFonts w:hint="eastAsia"/>
          <w:lang w:val="zh-CN"/>
        </w:rPr>
        <w:t>；屋顶绿化面积：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r>
        <w:rPr>
          <w:rFonts w:hint="eastAsia"/>
          <w:lang w:val="zh-CN"/>
        </w:rPr>
        <w:t>；屋顶绿化面积占屋顶可绿化面积比例：</w:t>
      </w:r>
      <w:r>
        <w:rPr>
          <w:lang w:val="zh-CN"/>
        </w:rPr>
        <w:t>__</w:t>
      </w:r>
      <w:r>
        <w:rPr>
          <w:u w:val="single"/>
          <w:lang w:val="zh-CN"/>
        </w:rPr>
        <w:t>_</w:t>
      </w:r>
      <w:r>
        <w:rPr>
          <w:rFonts w:hint="eastAsia"/>
          <w:u w:val="single"/>
          <w:lang w:val="zh-CN"/>
        </w:rPr>
        <w:t xml:space="preserve">  </w:t>
      </w:r>
      <w:r>
        <w:rPr>
          <w:lang w:val="zh-CN"/>
        </w:rPr>
        <w:t>%</w:t>
      </w:r>
    </w:p>
    <w:p w14:paraId="484F2AC6">
      <w:pPr>
        <w:spacing w:line="288" w:lineRule="auto"/>
        <w:rPr>
          <w:lang w:val="zh-CN"/>
        </w:rPr>
      </w:pPr>
      <w:r>
        <w:rPr>
          <w:rFonts w:hint="eastAsia"/>
          <w:lang w:val="zh-CN"/>
        </w:rPr>
        <w:t>简要说明屋顶绿化或垂直绿化，包括</w:t>
      </w:r>
      <w:r>
        <w:rPr>
          <w:rFonts w:hint="eastAsia"/>
        </w:rPr>
        <w:t>屋顶绿化或垂直绿化的位置、方式；主要植物种类等</w:t>
      </w:r>
      <w:r>
        <w:rPr>
          <w:rFonts w:hint="eastAsia"/>
          <w:lang w:val="zh-CN"/>
        </w:rPr>
        <w:t>（</w:t>
      </w:r>
      <w:r>
        <w:rPr>
          <w:lang w:val="zh-CN"/>
        </w:rPr>
        <w:t>200</w:t>
      </w:r>
      <w:r>
        <w:rPr>
          <w:rFonts w:hint="eastAsia"/>
          <w:lang w:val="zh-CN"/>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14:paraId="13CD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14:paraId="35FD5ADE">
            <w:pPr>
              <w:pStyle w:val="60"/>
              <w:spacing w:line="288" w:lineRule="auto"/>
              <w:ind w:firstLine="200"/>
              <w:jc w:val="both"/>
              <w:rPr>
                <w:rFonts w:ascii="Times New Roman" w:cs="Times New Roman"/>
                <w:color w:val="auto"/>
                <w:kern w:val="2"/>
                <w:sz w:val="21"/>
                <w:szCs w:val="21"/>
              </w:rPr>
            </w:pPr>
          </w:p>
        </w:tc>
      </w:tr>
    </w:tbl>
    <w:p w14:paraId="59B46086">
      <w:pPr>
        <w:spacing w:line="288" w:lineRule="auto"/>
        <w:rPr>
          <w:szCs w:val="21"/>
        </w:rPr>
      </w:pPr>
    </w:p>
    <w:p w14:paraId="05D13462">
      <w:pPr>
        <w:numPr>
          <w:ilvl w:val="0"/>
          <w:numId w:val="130"/>
        </w:numPr>
        <w:spacing w:line="288" w:lineRule="auto"/>
        <w:rPr>
          <w:rFonts w:ascii="宋体" w:hAnsi="宋体"/>
          <w:b/>
          <w:kern w:val="0"/>
          <w:sz w:val="24"/>
        </w:rPr>
      </w:pPr>
      <w:r>
        <w:rPr>
          <w:rFonts w:hint="eastAsia" w:ascii="宋体" w:hAnsi="宋体"/>
          <w:b/>
          <w:kern w:val="0"/>
          <w:sz w:val="24"/>
        </w:rPr>
        <w:t>证明材料</w:t>
      </w:r>
    </w:p>
    <w:p w14:paraId="5DD3AE87">
      <w:pPr>
        <w:spacing w:before="156" w:beforeLines="50" w:after="156" w:afterLines="50" w:line="288" w:lineRule="auto"/>
        <w:rPr>
          <w:b/>
        </w:rPr>
      </w:pPr>
      <w:r>
        <w:rPr>
          <w:rFonts w:hint="eastAsia"/>
          <w:b/>
        </w:rPr>
        <w:t>建议提交材料及技术要求：</w:t>
      </w:r>
    </w:p>
    <w:tbl>
      <w:tblPr>
        <w:tblStyle w:val="28"/>
        <w:tblW w:w="7491"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24"/>
        <w:gridCol w:w="1176"/>
        <w:gridCol w:w="3927"/>
        <w:gridCol w:w="850"/>
        <w:gridCol w:w="814"/>
      </w:tblGrid>
      <w:tr w14:paraId="19B820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140CFE44">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092C4DAC">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3927" w:type="dxa"/>
            <w:shd w:val="clear" w:color="DBE5F1" w:fill="DBE5F1"/>
            <w:vAlign w:val="center"/>
          </w:tcPr>
          <w:p w14:paraId="2F146C2D">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850" w:type="dxa"/>
            <w:shd w:val="clear" w:color="DBE5F1" w:fill="DBE5F1"/>
            <w:noWrap/>
            <w:vAlign w:val="center"/>
          </w:tcPr>
          <w:p w14:paraId="56C1EFCD">
            <w:pPr>
              <w:widowControl/>
              <w:jc w:val="left"/>
              <w:rPr>
                <w:rFonts w:ascii="宋体" w:hAnsi="宋体" w:cs="宋体"/>
                <w:b/>
                <w:bCs/>
                <w:kern w:val="0"/>
                <w:sz w:val="22"/>
                <w:szCs w:val="22"/>
              </w:rPr>
            </w:pPr>
            <w:r>
              <w:rPr>
                <w:rFonts w:hint="eastAsia" w:ascii="宋体" w:hAnsi="宋体" w:cs="宋体"/>
                <w:b/>
                <w:bCs/>
                <w:kern w:val="0"/>
                <w:sz w:val="22"/>
                <w:szCs w:val="22"/>
              </w:rPr>
              <w:t>评价阶段</w:t>
            </w:r>
          </w:p>
        </w:tc>
        <w:tc>
          <w:tcPr>
            <w:tcW w:w="814" w:type="dxa"/>
            <w:shd w:val="clear" w:color="DBE5F1" w:fill="DBE5F1"/>
            <w:noWrap/>
            <w:vAlign w:val="center"/>
          </w:tcPr>
          <w:p w14:paraId="0D4853D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E1954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289B92D6">
            <w:pPr>
              <w:widowControl/>
              <w:jc w:val="left"/>
              <w:rPr>
                <w:rFonts w:ascii="宋体" w:hAnsi="宋体" w:cs="宋体"/>
                <w:b/>
                <w:bCs/>
                <w:kern w:val="0"/>
                <w:sz w:val="22"/>
                <w:szCs w:val="22"/>
              </w:rPr>
            </w:pPr>
            <w:r>
              <w:rPr>
                <w:rFonts w:hint="eastAsia" w:ascii="宋体" w:hAnsi="宋体" w:cs="宋体"/>
                <w:b/>
                <w:bCs/>
                <w:kern w:val="0"/>
                <w:sz w:val="22"/>
                <w:szCs w:val="22"/>
              </w:rPr>
              <w:t>景观设计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F5E32ED">
            <w:pPr>
              <w:widowControl/>
              <w:jc w:val="left"/>
              <w:rPr>
                <w:rFonts w:ascii="宋体" w:hAnsi="宋体" w:cs="宋体"/>
                <w:b/>
                <w:bCs/>
                <w:kern w:val="0"/>
                <w:sz w:val="22"/>
                <w:szCs w:val="22"/>
              </w:rPr>
            </w:pPr>
            <w:r>
              <w:rPr>
                <w:rFonts w:hint="eastAsia" w:ascii="宋体" w:hAnsi="宋体" w:cs="宋体"/>
                <w:b/>
                <w:bCs/>
                <w:kern w:val="0"/>
                <w:sz w:val="22"/>
                <w:szCs w:val="22"/>
              </w:rPr>
              <w:t>景观总平面图</w:t>
            </w:r>
          </w:p>
        </w:tc>
        <w:tc>
          <w:tcPr>
            <w:tcW w:w="3927"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7F8FD02">
            <w:pPr>
              <w:widowControl/>
              <w:jc w:val="left"/>
              <w:rPr>
                <w:rFonts w:ascii="宋体" w:hAnsi="宋体" w:cs="宋体"/>
                <w:kern w:val="0"/>
                <w:sz w:val="22"/>
                <w:szCs w:val="22"/>
              </w:rPr>
            </w:pPr>
            <w:r>
              <w:rPr>
                <w:rFonts w:hint="eastAsia" w:ascii="宋体" w:hAnsi="宋体" w:cs="宋体"/>
                <w:kern w:val="0"/>
                <w:sz w:val="22"/>
                <w:szCs w:val="22"/>
              </w:rPr>
              <w:t>应体现项目红线范围内景观总体设计内容</w:t>
            </w:r>
          </w:p>
        </w:tc>
        <w:tc>
          <w:tcPr>
            <w:tcW w:w="850" w:type="dxa"/>
            <w:tcBorders>
              <w:top w:val="single" w:color="auto" w:sz="4" w:space="0"/>
              <w:left w:val="single" w:color="auto" w:sz="6" w:space="0"/>
              <w:bottom w:val="single" w:color="auto" w:sz="6" w:space="0"/>
              <w:right w:val="single" w:color="auto" w:sz="6" w:space="0"/>
            </w:tcBorders>
            <w:shd w:val="clear" w:color="auto" w:fill="auto"/>
            <w:noWrap/>
            <w:vAlign w:val="center"/>
          </w:tcPr>
          <w:p w14:paraId="52927FB7">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14" w:type="dxa"/>
            <w:tcBorders>
              <w:top w:val="single" w:color="auto" w:sz="4" w:space="0"/>
              <w:left w:val="single" w:color="auto" w:sz="6" w:space="0"/>
              <w:bottom w:val="single" w:color="auto" w:sz="6" w:space="0"/>
              <w:right w:val="single" w:color="auto" w:sz="4" w:space="0"/>
            </w:tcBorders>
            <w:shd w:val="clear" w:color="auto" w:fill="auto"/>
            <w:noWrap/>
            <w:vAlign w:val="center"/>
          </w:tcPr>
          <w:p w14:paraId="4EFBD29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035FA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7E8814BC">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123E1FA">
            <w:pPr>
              <w:widowControl/>
              <w:jc w:val="left"/>
              <w:rPr>
                <w:rFonts w:ascii="宋体" w:hAnsi="宋体" w:cs="宋体"/>
                <w:b/>
                <w:bCs/>
                <w:kern w:val="0"/>
                <w:sz w:val="22"/>
                <w:szCs w:val="22"/>
              </w:rPr>
            </w:pPr>
            <w:r>
              <w:rPr>
                <w:rFonts w:hint="eastAsia" w:ascii="宋体" w:hAnsi="宋体" w:cs="宋体"/>
                <w:b/>
                <w:bCs/>
                <w:kern w:val="0"/>
                <w:sz w:val="22"/>
                <w:szCs w:val="22"/>
              </w:rPr>
              <w:t>景观设计说明</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4DBB552">
            <w:pPr>
              <w:widowControl/>
              <w:jc w:val="left"/>
              <w:rPr>
                <w:rFonts w:ascii="宋体" w:hAnsi="宋体" w:cs="宋体"/>
                <w:kern w:val="0"/>
                <w:sz w:val="22"/>
                <w:szCs w:val="22"/>
              </w:rPr>
            </w:pPr>
            <w:r>
              <w:rPr>
                <w:rFonts w:hint="eastAsia" w:ascii="宋体" w:hAnsi="宋体" w:cs="宋体"/>
                <w:kern w:val="0"/>
                <w:sz w:val="22"/>
                <w:szCs w:val="22"/>
              </w:rPr>
              <w:t>应包括苗木表、当地植物名录等，并体现项目内乔、灌、草植物种类、基本信息</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BA50402">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9BB17C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B3639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758EB10A">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69FB1FD">
            <w:pPr>
              <w:widowControl/>
              <w:jc w:val="left"/>
              <w:rPr>
                <w:rFonts w:ascii="宋体" w:hAnsi="宋体" w:cs="宋体"/>
                <w:b/>
                <w:bCs/>
                <w:kern w:val="0"/>
                <w:sz w:val="22"/>
                <w:szCs w:val="22"/>
              </w:rPr>
            </w:pPr>
            <w:r>
              <w:rPr>
                <w:rFonts w:hint="eastAsia" w:ascii="宋体" w:hAnsi="宋体" w:cs="宋体"/>
                <w:b/>
                <w:bCs/>
                <w:kern w:val="0"/>
                <w:sz w:val="22"/>
                <w:szCs w:val="22"/>
              </w:rPr>
              <w:t>种植平面图</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54F0067">
            <w:pPr>
              <w:widowControl/>
              <w:jc w:val="left"/>
              <w:rPr>
                <w:rFonts w:ascii="宋体" w:hAnsi="宋体" w:cs="宋体"/>
                <w:kern w:val="0"/>
                <w:sz w:val="22"/>
                <w:szCs w:val="22"/>
              </w:rPr>
            </w:pPr>
            <w:r>
              <w:rPr>
                <w:rFonts w:hint="eastAsia" w:ascii="宋体" w:hAnsi="宋体" w:cs="宋体"/>
                <w:kern w:val="0"/>
                <w:sz w:val="22"/>
                <w:szCs w:val="22"/>
              </w:rPr>
              <w:t>应体现项目内乔、灌、草植物种类、基本信息、种植位置图</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D0652CF">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6EC755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01BD2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07636C7A">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91DE61D">
            <w:pPr>
              <w:widowControl/>
              <w:jc w:val="left"/>
              <w:rPr>
                <w:rFonts w:ascii="宋体" w:hAnsi="宋体" w:cs="宋体"/>
                <w:b/>
                <w:bCs/>
                <w:kern w:val="0"/>
                <w:sz w:val="22"/>
                <w:szCs w:val="22"/>
              </w:rPr>
            </w:pPr>
            <w:r>
              <w:rPr>
                <w:rFonts w:hint="eastAsia" w:ascii="宋体" w:hAnsi="宋体" w:cs="宋体"/>
                <w:b/>
                <w:bCs/>
                <w:kern w:val="0"/>
                <w:sz w:val="22"/>
                <w:szCs w:val="22"/>
              </w:rPr>
              <w:t>屋顶绿化平面图</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322399A">
            <w:pPr>
              <w:widowControl/>
              <w:jc w:val="left"/>
              <w:rPr>
                <w:rFonts w:ascii="宋体" w:hAnsi="宋体" w:cs="宋体"/>
                <w:kern w:val="0"/>
                <w:sz w:val="22"/>
                <w:szCs w:val="22"/>
              </w:rPr>
            </w:pPr>
            <w:r>
              <w:rPr>
                <w:rFonts w:hint="eastAsia" w:ascii="宋体" w:hAnsi="宋体" w:cs="宋体"/>
                <w:kern w:val="0"/>
                <w:sz w:val="22"/>
                <w:szCs w:val="22"/>
              </w:rPr>
              <w:t>应包括屋顶可绿化面积、屋顶绿化的类型、面积、种植植物</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933ADA6">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812F142">
            <w:pPr>
              <w:widowControl/>
              <w:jc w:val="left"/>
              <w:rPr>
                <w:rFonts w:ascii="宋体" w:hAnsi="宋体" w:cs="宋体"/>
                <w:kern w:val="0"/>
                <w:sz w:val="22"/>
                <w:szCs w:val="22"/>
              </w:rPr>
            </w:pPr>
            <w:r>
              <w:rPr>
                <w:rFonts w:hint="eastAsia" w:ascii="宋体" w:hAnsi="宋体" w:cs="宋体"/>
                <w:kern w:val="0"/>
                <w:sz w:val="22"/>
                <w:szCs w:val="22"/>
              </w:rPr>
              <w:t>公共建筑</w:t>
            </w:r>
          </w:p>
        </w:tc>
      </w:tr>
      <w:tr w14:paraId="3C0F33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5D094770">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63BD628">
            <w:pPr>
              <w:widowControl/>
              <w:jc w:val="left"/>
              <w:rPr>
                <w:rFonts w:ascii="宋体" w:hAnsi="宋体" w:cs="宋体"/>
                <w:b/>
                <w:bCs/>
                <w:kern w:val="0"/>
                <w:sz w:val="22"/>
                <w:szCs w:val="22"/>
              </w:rPr>
            </w:pPr>
            <w:r>
              <w:rPr>
                <w:rFonts w:hint="eastAsia" w:ascii="宋体" w:hAnsi="宋体" w:cs="宋体"/>
                <w:b/>
                <w:bCs/>
                <w:kern w:val="0"/>
                <w:sz w:val="22"/>
                <w:szCs w:val="22"/>
              </w:rPr>
              <w:t>垂直绿化种植图</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B812EB4">
            <w:pPr>
              <w:widowControl/>
              <w:jc w:val="left"/>
              <w:rPr>
                <w:rFonts w:ascii="宋体" w:hAnsi="宋体" w:cs="宋体"/>
                <w:kern w:val="0"/>
                <w:sz w:val="22"/>
                <w:szCs w:val="22"/>
              </w:rPr>
            </w:pPr>
            <w:r>
              <w:rPr>
                <w:rFonts w:hint="eastAsia" w:ascii="宋体" w:hAnsi="宋体" w:cs="宋体"/>
                <w:kern w:val="0"/>
                <w:sz w:val="22"/>
                <w:szCs w:val="22"/>
              </w:rPr>
              <w:t>应包括垂直绿化的位置、面积、种植植物</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B15AB1D">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91C88CC">
            <w:pPr>
              <w:widowControl/>
              <w:jc w:val="left"/>
              <w:rPr>
                <w:rFonts w:ascii="宋体" w:hAnsi="宋体" w:cs="宋体"/>
                <w:kern w:val="0"/>
                <w:sz w:val="22"/>
                <w:szCs w:val="22"/>
              </w:rPr>
            </w:pPr>
            <w:r>
              <w:rPr>
                <w:rFonts w:hint="eastAsia" w:ascii="宋体" w:hAnsi="宋体" w:cs="宋体"/>
                <w:kern w:val="0"/>
                <w:sz w:val="22"/>
                <w:szCs w:val="22"/>
              </w:rPr>
              <w:t>公共建筑</w:t>
            </w:r>
          </w:p>
        </w:tc>
      </w:tr>
      <w:tr w14:paraId="30580E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5B6EA24E">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1531DDC">
            <w:pPr>
              <w:widowControl/>
              <w:jc w:val="left"/>
              <w:rPr>
                <w:rFonts w:ascii="宋体" w:hAnsi="宋体" w:cs="宋体"/>
                <w:b/>
                <w:bCs/>
                <w:kern w:val="0"/>
                <w:sz w:val="22"/>
                <w:szCs w:val="22"/>
              </w:rPr>
            </w:pPr>
            <w:r>
              <w:rPr>
                <w:rFonts w:hint="eastAsia" w:ascii="宋体" w:hAnsi="宋体" w:cs="宋体"/>
                <w:b/>
                <w:bCs/>
                <w:kern w:val="0"/>
                <w:sz w:val="22"/>
                <w:szCs w:val="22"/>
              </w:rPr>
              <w:t>每100㎡绿地上的乔木数量计算文件</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4DA3355">
            <w:pPr>
              <w:widowControl/>
              <w:jc w:val="left"/>
              <w:rPr>
                <w:rFonts w:ascii="宋体" w:hAnsi="宋体" w:cs="宋体"/>
                <w:kern w:val="0"/>
                <w:sz w:val="22"/>
                <w:szCs w:val="22"/>
              </w:rPr>
            </w:pPr>
            <w:r>
              <w:rPr>
                <w:rFonts w:hint="eastAsia" w:ascii="宋体" w:hAnsi="宋体" w:cs="宋体"/>
                <w:kern w:val="0"/>
                <w:sz w:val="22"/>
                <w:szCs w:val="22"/>
              </w:rPr>
              <w:t>应包括乔木类别、数量及相关计算过程</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B16654F">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4B3DDA6">
            <w:pPr>
              <w:widowControl/>
              <w:jc w:val="left"/>
              <w:rPr>
                <w:rFonts w:ascii="宋体" w:hAnsi="宋体" w:cs="宋体"/>
                <w:kern w:val="0"/>
                <w:sz w:val="22"/>
                <w:szCs w:val="22"/>
              </w:rPr>
            </w:pPr>
            <w:r>
              <w:rPr>
                <w:rFonts w:hint="eastAsia" w:ascii="宋体" w:hAnsi="宋体" w:cs="宋体"/>
                <w:kern w:val="0"/>
                <w:sz w:val="22"/>
                <w:szCs w:val="22"/>
              </w:rPr>
              <w:t>住宅建筑</w:t>
            </w:r>
          </w:p>
        </w:tc>
      </w:tr>
      <w:tr w14:paraId="1CE45B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781DE3EB">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04658085">
            <w:pPr>
              <w:widowControl/>
              <w:jc w:val="left"/>
              <w:rPr>
                <w:rFonts w:ascii="宋体" w:hAnsi="宋体" w:cs="宋体"/>
                <w:b/>
                <w:bCs/>
                <w:kern w:val="0"/>
                <w:sz w:val="22"/>
                <w:szCs w:val="22"/>
              </w:rPr>
            </w:pPr>
            <w:r>
              <w:rPr>
                <w:rFonts w:hint="eastAsia" w:ascii="宋体" w:hAnsi="宋体" w:cs="宋体"/>
                <w:b/>
                <w:bCs/>
                <w:kern w:val="0"/>
                <w:sz w:val="22"/>
                <w:szCs w:val="22"/>
              </w:rPr>
              <w:t>屋顶绿化比例计算书</w:t>
            </w:r>
          </w:p>
        </w:tc>
        <w:tc>
          <w:tcPr>
            <w:tcW w:w="3927" w:type="dxa"/>
            <w:tcBorders>
              <w:top w:val="single" w:color="auto" w:sz="6" w:space="0"/>
              <w:left w:val="single" w:color="auto" w:sz="6" w:space="0"/>
              <w:bottom w:val="single" w:color="auto" w:sz="4" w:space="0"/>
              <w:right w:val="single" w:color="auto" w:sz="6" w:space="0"/>
            </w:tcBorders>
            <w:shd w:val="clear" w:color="auto" w:fill="auto"/>
            <w:noWrap/>
            <w:vAlign w:val="center"/>
          </w:tcPr>
          <w:p w14:paraId="28BB53CF">
            <w:pPr>
              <w:widowControl/>
              <w:jc w:val="left"/>
              <w:rPr>
                <w:rFonts w:ascii="宋体" w:hAnsi="宋体" w:cs="宋体"/>
                <w:kern w:val="0"/>
                <w:sz w:val="22"/>
                <w:szCs w:val="22"/>
              </w:rPr>
            </w:pPr>
            <w:r>
              <w:rPr>
                <w:rFonts w:hint="eastAsia" w:ascii="宋体" w:hAnsi="宋体" w:cs="宋体"/>
                <w:kern w:val="0"/>
                <w:sz w:val="22"/>
                <w:szCs w:val="22"/>
              </w:rPr>
              <w:t>应包括屋顶绿化面积占可绿化面积的比例的计算过程</w:t>
            </w:r>
          </w:p>
        </w:tc>
        <w:tc>
          <w:tcPr>
            <w:tcW w:w="850" w:type="dxa"/>
            <w:tcBorders>
              <w:top w:val="single" w:color="auto" w:sz="6" w:space="0"/>
              <w:left w:val="single" w:color="auto" w:sz="6" w:space="0"/>
              <w:bottom w:val="single" w:color="auto" w:sz="4" w:space="0"/>
              <w:right w:val="single" w:color="auto" w:sz="6" w:space="0"/>
            </w:tcBorders>
            <w:shd w:val="clear" w:color="auto" w:fill="auto"/>
            <w:noWrap/>
            <w:vAlign w:val="center"/>
          </w:tcPr>
          <w:p w14:paraId="3AECEE87">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14" w:type="dxa"/>
            <w:tcBorders>
              <w:top w:val="single" w:color="auto" w:sz="6" w:space="0"/>
              <w:left w:val="single" w:color="auto" w:sz="6" w:space="0"/>
              <w:bottom w:val="single" w:color="auto" w:sz="4" w:space="0"/>
              <w:right w:val="single" w:color="auto" w:sz="4" w:space="0"/>
            </w:tcBorders>
            <w:shd w:val="clear" w:color="auto" w:fill="auto"/>
            <w:noWrap/>
            <w:vAlign w:val="center"/>
          </w:tcPr>
          <w:p w14:paraId="1E886ADA">
            <w:pPr>
              <w:widowControl/>
              <w:jc w:val="left"/>
              <w:rPr>
                <w:rFonts w:ascii="宋体" w:hAnsi="宋体" w:cs="宋体"/>
                <w:kern w:val="0"/>
                <w:sz w:val="22"/>
                <w:szCs w:val="22"/>
              </w:rPr>
            </w:pPr>
            <w:r>
              <w:rPr>
                <w:rFonts w:hint="eastAsia" w:ascii="宋体" w:hAnsi="宋体" w:cs="宋体"/>
                <w:kern w:val="0"/>
                <w:sz w:val="22"/>
                <w:szCs w:val="22"/>
              </w:rPr>
              <w:t>公共建筑</w:t>
            </w:r>
          </w:p>
        </w:tc>
      </w:tr>
    </w:tbl>
    <w:p w14:paraId="1A0F105F">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735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FA4E3D9">
            <w:pPr>
              <w:spacing w:line="288" w:lineRule="auto"/>
            </w:pPr>
          </w:p>
        </w:tc>
      </w:tr>
    </w:tbl>
    <w:p w14:paraId="2E87E4C9">
      <w:pPr>
        <w:pStyle w:val="5"/>
        <w:spacing w:line="288" w:lineRule="auto"/>
      </w:pPr>
      <w:r>
        <w:rPr>
          <w:rFonts w:hint="eastAsia"/>
        </w:rPr>
        <w:t>8.1.4场地的竖向设计应有利于雨水的收集或排放，应有效组织雨水的下渗、滞蓄或再利用；对大于 10hm</w:t>
      </w:r>
      <w:r>
        <w:rPr>
          <w:rFonts w:hint="eastAsia"/>
          <w:vertAlign w:val="superscript"/>
        </w:rPr>
        <w:t>2</w:t>
      </w:r>
      <w:r>
        <w:rPr>
          <w:rFonts w:hint="eastAsia"/>
        </w:rPr>
        <w:t xml:space="preserve"> 的场地应进行雨水控制利用专项设计。</w:t>
      </w:r>
    </w:p>
    <w:p w14:paraId="41815DE3">
      <w:pPr>
        <w:numPr>
          <w:ilvl w:val="0"/>
          <w:numId w:val="131"/>
        </w:numPr>
        <w:spacing w:line="288" w:lineRule="auto"/>
        <w:rPr>
          <w:rFonts w:ascii="宋体" w:hAnsi="宋体"/>
          <w:b/>
          <w:kern w:val="0"/>
          <w:sz w:val="24"/>
        </w:rPr>
      </w:pPr>
      <w:r>
        <w:rPr>
          <w:rFonts w:hint="eastAsia" w:ascii="宋体" w:hAnsi="宋体"/>
          <w:b/>
          <w:kern w:val="0"/>
          <w:sz w:val="24"/>
        </w:rPr>
        <w:t>达标自评</w:t>
      </w:r>
    </w:p>
    <w:p w14:paraId="1A3B5223">
      <w:pPr>
        <w:spacing w:line="288" w:lineRule="auto"/>
        <w:rPr>
          <w:kern w:val="0"/>
          <w:szCs w:val="21"/>
        </w:rPr>
      </w:pPr>
      <w:r>
        <w:rPr>
          <w:rFonts w:hint="eastAsia"/>
          <w:kern w:val="0"/>
          <w:szCs w:val="21"/>
        </w:rPr>
        <w:t>□达标□不达标</w:t>
      </w:r>
    </w:p>
    <w:p w14:paraId="51376415">
      <w:pPr>
        <w:spacing w:line="288" w:lineRule="auto"/>
        <w:rPr>
          <w:kern w:val="0"/>
          <w:szCs w:val="21"/>
        </w:rPr>
      </w:pPr>
    </w:p>
    <w:p w14:paraId="4FC2B8AB">
      <w:pPr>
        <w:numPr>
          <w:ilvl w:val="0"/>
          <w:numId w:val="131"/>
        </w:numPr>
        <w:spacing w:line="288" w:lineRule="auto"/>
        <w:rPr>
          <w:rFonts w:ascii="宋体" w:hAnsi="宋体"/>
          <w:b/>
          <w:kern w:val="0"/>
          <w:sz w:val="24"/>
        </w:rPr>
      </w:pPr>
      <w:r>
        <w:rPr>
          <w:rFonts w:hint="eastAsia" w:ascii="宋体" w:hAnsi="宋体"/>
          <w:b/>
          <w:kern w:val="0"/>
          <w:sz w:val="24"/>
        </w:rPr>
        <w:t>评价要点</w:t>
      </w:r>
    </w:p>
    <w:p w14:paraId="5A216D75">
      <w:pPr>
        <w:pStyle w:val="62"/>
        <w:numPr>
          <w:ilvl w:val="0"/>
          <w:numId w:val="9"/>
        </w:numPr>
        <w:spacing w:line="288" w:lineRule="auto"/>
        <w:ind w:left="632" w:leftChars="100" w:hanging="422" w:hangingChars="200"/>
        <w:rPr>
          <w:b/>
        </w:rPr>
      </w:pPr>
      <w:r>
        <w:rPr>
          <w:rFonts w:hint="eastAsia"/>
          <w:b/>
        </w:rPr>
        <w:t>场地用地面积是否大于</w:t>
      </w:r>
      <w:r>
        <w:rPr>
          <w:b/>
          <w:sz w:val="24"/>
        </w:rPr>
        <w:t>10hm</w:t>
      </w:r>
      <w:r>
        <w:rPr>
          <w:b/>
          <w:sz w:val="24"/>
          <w:vertAlign w:val="superscript"/>
        </w:rPr>
        <w:t>2</w:t>
      </w:r>
      <w:r>
        <w:rPr>
          <w:rFonts w:hint="eastAsia"/>
          <w:b/>
          <w:sz w:val="24"/>
        </w:rPr>
        <w:t>：</w:t>
      </w:r>
      <w:r>
        <w:rPr>
          <w:rFonts w:hint="eastAsia" w:ascii="宋体"/>
          <w:b/>
          <w:bCs/>
          <w:lang w:val="zh-CN"/>
        </w:rPr>
        <w:t>□</w:t>
      </w:r>
      <w:r>
        <w:rPr>
          <w:rFonts w:hint="eastAsia"/>
          <w:b/>
        </w:rPr>
        <w:t>是、</w:t>
      </w:r>
      <w:r>
        <w:rPr>
          <w:rFonts w:hint="eastAsia" w:ascii="宋体"/>
          <w:b/>
          <w:bCs/>
          <w:lang w:val="zh-CN"/>
        </w:rPr>
        <w:t>□</w:t>
      </w:r>
      <w:r>
        <w:rPr>
          <w:rFonts w:hint="eastAsia"/>
          <w:b/>
        </w:rPr>
        <w:t>否。</w:t>
      </w:r>
    </w:p>
    <w:p w14:paraId="798F7C01">
      <w:pPr>
        <w:autoSpaceDE w:val="0"/>
        <w:autoSpaceDN w:val="0"/>
        <w:adjustRightInd w:val="0"/>
        <w:spacing w:line="288" w:lineRule="auto"/>
        <w:jc w:val="left"/>
      </w:pPr>
      <w:r>
        <w:rPr>
          <w:rFonts w:hint="eastAsia"/>
        </w:rPr>
        <w:t>如场地用地面积大于</w:t>
      </w:r>
      <w:r>
        <w:rPr>
          <w:sz w:val="24"/>
        </w:rPr>
        <w:t>10hm</w:t>
      </w:r>
      <w:r>
        <w:rPr>
          <w:sz w:val="24"/>
          <w:vertAlign w:val="superscript"/>
        </w:rPr>
        <w:t>2</w:t>
      </w:r>
      <w:r>
        <w:rPr>
          <w:rFonts w:hint="eastAsia"/>
          <w:sz w:val="24"/>
        </w:rPr>
        <w:t>，</w:t>
      </w:r>
      <w:r>
        <w:rPr>
          <w:rFonts w:hint="eastAsia"/>
        </w:rPr>
        <w:t>简要描述场地雨水专项规划设计，</w:t>
      </w:r>
      <w:r>
        <w:rPr>
          <w:rFonts w:hint="eastAsia" w:ascii="宋体" w:cs="宋体"/>
          <w:kern w:val="0"/>
        </w:rPr>
        <w:t>包含对场地内径流减排、污染控制、雨水收集回用等的全面统筹规划设计；小于</w:t>
      </w:r>
      <w:r>
        <w:rPr>
          <w:rFonts w:ascii="宋体" w:cs="宋体"/>
          <w:kern w:val="0"/>
        </w:rPr>
        <w:t>10hm</w:t>
      </w:r>
      <w:r>
        <w:rPr>
          <w:rFonts w:ascii="宋体" w:cs="宋体"/>
          <w:kern w:val="0"/>
          <w:vertAlign w:val="superscript"/>
        </w:rPr>
        <w:t>2</w:t>
      </w:r>
      <w:r>
        <w:rPr>
          <w:rFonts w:hint="eastAsia" w:ascii="宋体" w:cs="宋体"/>
          <w:kern w:val="0"/>
        </w:rPr>
        <w:t>的项目简述场地雨水综合利用方案（根据场地条件合理采用雨水控制利用措施）</w:t>
      </w:r>
      <w:r>
        <w:rPr>
          <w:rFonts w:hint="eastAsia"/>
        </w:rPr>
        <w:t>。（</w:t>
      </w:r>
      <w:r>
        <w:t>300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14:paraId="7F87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14:paraId="66BE3072">
            <w:pPr>
              <w:pStyle w:val="60"/>
              <w:spacing w:line="288" w:lineRule="auto"/>
              <w:ind w:firstLine="422" w:firstLineChars="200"/>
              <w:jc w:val="both"/>
              <w:outlineLvl w:val="8"/>
              <w:rPr>
                <w:rFonts w:ascii="Times New Roman" w:cs="Times New Roman"/>
                <w:b/>
                <w:bCs/>
                <w:color w:val="auto"/>
                <w:kern w:val="2"/>
                <w:sz w:val="21"/>
                <w:szCs w:val="21"/>
              </w:rPr>
            </w:pPr>
          </w:p>
        </w:tc>
      </w:tr>
    </w:tbl>
    <w:p w14:paraId="3E97106E">
      <w:pPr>
        <w:pStyle w:val="62"/>
        <w:spacing w:line="288" w:lineRule="auto"/>
        <w:ind w:left="720" w:firstLine="0" w:firstLineChars="0"/>
        <w:rPr>
          <w:b/>
          <w:lang w:val="zh-CN"/>
        </w:rPr>
      </w:pPr>
    </w:p>
    <w:p w14:paraId="2BD28831">
      <w:pPr>
        <w:pStyle w:val="62"/>
        <w:numPr>
          <w:ilvl w:val="0"/>
          <w:numId w:val="9"/>
        </w:numPr>
        <w:spacing w:line="288" w:lineRule="auto"/>
        <w:ind w:left="632" w:leftChars="100" w:hanging="422" w:hangingChars="200"/>
        <w:rPr>
          <w:b/>
          <w:lang w:val="zh-CN"/>
        </w:rPr>
      </w:pPr>
      <w:r>
        <w:rPr>
          <w:rFonts w:hint="eastAsia"/>
          <w:b/>
        </w:rPr>
        <w:t>下凹</w:t>
      </w:r>
      <w:r>
        <w:rPr>
          <w:rFonts w:hint="eastAsia"/>
          <w:b/>
          <w:lang w:val="zh-CN"/>
        </w:rPr>
        <w:t>式绿地、雨水花园等有调蓄雨水功能的绿地和水体的面积之和占绿地面积的比例：</w:t>
      </w:r>
    </w:p>
    <w:p w14:paraId="57013D04">
      <w:pPr>
        <w:pStyle w:val="62"/>
        <w:spacing w:line="288" w:lineRule="auto"/>
        <w:ind w:left="420" w:firstLine="0" w:firstLineChars="0"/>
        <w:rPr>
          <w:lang w:val="zh-CN"/>
        </w:rPr>
      </w:pPr>
      <w:r>
        <w:rPr>
          <w:rFonts w:hint="eastAsia"/>
          <w:kern w:val="0"/>
        </w:rPr>
        <w:t>有调蓄雨水功能的绿地和水体的面积之和</w:t>
      </w:r>
      <w:r>
        <w:rPr>
          <w:rFonts w:hint="eastAsia"/>
          <w:lang w:val="zh-CN"/>
        </w:rPr>
        <w:t>：</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779BFD67">
      <w:pPr>
        <w:pStyle w:val="62"/>
        <w:spacing w:line="288" w:lineRule="auto"/>
        <w:ind w:left="420" w:firstLine="0" w:firstLineChars="0"/>
      </w:pPr>
      <w:r>
        <w:rPr>
          <w:rFonts w:hint="eastAsia"/>
          <w:lang w:val="zh-CN"/>
        </w:rPr>
        <w:t>场地绿地面积：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1FF4FED8">
      <w:pPr>
        <w:pStyle w:val="62"/>
        <w:spacing w:line="288" w:lineRule="auto"/>
        <w:ind w:left="420" w:firstLine="0" w:firstLineChars="0"/>
      </w:pPr>
      <w:r>
        <w:rPr>
          <w:rFonts w:hint="eastAsia"/>
          <w:kern w:val="0"/>
        </w:rPr>
        <w:t>有调蓄雨水功能的绿地和水体的面积之和</w:t>
      </w:r>
      <w:r>
        <w:rPr>
          <w:rFonts w:hint="eastAsia"/>
          <w:lang w:val="zh-CN"/>
        </w:rPr>
        <w:t>占绿地面积的比例：</w:t>
      </w:r>
      <w:r>
        <w:rPr>
          <w:lang w:val="zh-CN"/>
        </w:rPr>
        <w:t>__</w:t>
      </w:r>
      <w:r>
        <w:rPr>
          <w:u w:val="single"/>
          <w:lang w:val="zh-CN"/>
        </w:rPr>
        <w:t>_</w:t>
      </w:r>
      <w:r>
        <w:rPr>
          <w:rFonts w:hint="eastAsia"/>
          <w:u w:val="single"/>
          <w:lang w:val="zh-CN"/>
        </w:rPr>
        <w:t xml:space="preserve">  </w:t>
      </w:r>
      <w:r>
        <w:rPr>
          <w:lang w:val="zh-CN"/>
        </w:rPr>
        <w:t>%</w:t>
      </w:r>
    </w:p>
    <w:p w14:paraId="6EF5A1F3">
      <w:pPr>
        <w:spacing w:line="288" w:lineRule="auto"/>
        <w:ind w:firstLine="420" w:firstLineChars="200"/>
      </w:pPr>
      <w:r>
        <w:rPr>
          <w:rFonts w:hint="eastAsia"/>
          <w:kern w:val="0"/>
        </w:rPr>
        <w:t>绿色雨水基础设</w:t>
      </w:r>
      <w:r>
        <w:rPr>
          <w:rFonts w:hint="eastAsia"/>
        </w:rPr>
        <w:t>施统计：</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970"/>
        <w:gridCol w:w="3413"/>
      </w:tblGrid>
      <w:tr w14:paraId="130F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1223B09">
            <w:pPr>
              <w:spacing w:line="288" w:lineRule="auto"/>
            </w:pPr>
            <w:r>
              <w:rPr>
                <w:rFonts w:hint="eastAsia"/>
              </w:rPr>
              <w:t>序号</w:t>
            </w:r>
          </w:p>
        </w:tc>
        <w:tc>
          <w:tcPr>
            <w:tcW w:w="3970" w:type="dxa"/>
          </w:tcPr>
          <w:p w14:paraId="53F7D948">
            <w:pPr>
              <w:spacing w:line="288" w:lineRule="auto"/>
            </w:pPr>
            <w:r>
              <w:rPr>
                <w:rFonts w:hint="eastAsia" w:ascii="宋体" w:cs="宋体"/>
                <w:kern w:val="0"/>
                <w:szCs w:val="21"/>
              </w:rPr>
              <w:t>绿色雨水基础</w:t>
            </w:r>
            <w:r>
              <w:rPr>
                <w:rFonts w:hint="eastAsia"/>
              </w:rPr>
              <w:t>设施类型</w:t>
            </w:r>
          </w:p>
        </w:tc>
        <w:tc>
          <w:tcPr>
            <w:tcW w:w="3413" w:type="dxa"/>
          </w:tcPr>
          <w:p w14:paraId="04A3B19A">
            <w:pPr>
              <w:spacing w:line="288" w:lineRule="auto"/>
            </w:pPr>
            <w:r>
              <w:rPr>
                <w:rFonts w:hint="eastAsia"/>
              </w:rPr>
              <w:t>面积（</w:t>
            </w:r>
            <w:r>
              <w:t>m</w:t>
            </w:r>
            <w:r>
              <w:rPr>
                <w:vertAlign w:val="superscript"/>
              </w:rPr>
              <w:t>2</w:t>
            </w:r>
            <w:r>
              <w:rPr>
                <w:rFonts w:hint="eastAsia"/>
              </w:rPr>
              <w:t>）</w:t>
            </w:r>
          </w:p>
        </w:tc>
      </w:tr>
      <w:tr w14:paraId="55CD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783FB723">
            <w:pPr>
              <w:spacing w:line="288" w:lineRule="auto"/>
              <w:jc w:val="center"/>
            </w:pPr>
            <w:r>
              <w:t>1</w:t>
            </w:r>
          </w:p>
        </w:tc>
        <w:tc>
          <w:tcPr>
            <w:tcW w:w="3970" w:type="dxa"/>
          </w:tcPr>
          <w:p w14:paraId="5E2DB04A">
            <w:pPr>
              <w:spacing w:line="288" w:lineRule="auto"/>
            </w:pPr>
            <w:r>
              <w:rPr>
                <w:rFonts w:hint="eastAsia"/>
              </w:rPr>
              <w:t>雨水花园</w:t>
            </w:r>
          </w:p>
        </w:tc>
        <w:tc>
          <w:tcPr>
            <w:tcW w:w="3413" w:type="dxa"/>
          </w:tcPr>
          <w:p w14:paraId="0C873E03">
            <w:pPr>
              <w:spacing w:line="288" w:lineRule="auto"/>
            </w:pPr>
          </w:p>
        </w:tc>
      </w:tr>
      <w:tr w14:paraId="2A2D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A7B9619">
            <w:pPr>
              <w:spacing w:line="288" w:lineRule="auto"/>
              <w:jc w:val="center"/>
            </w:pPr>
            <w:r>
              <w:t>2</w:t>
            </w:r>
          </w:p>
        </w:tc>
        <w:tc>
          <w:tcPr>
            <w:tcW w:w="3970" w:type="dxa"/>
          </w:tcPr>
          <w:p w14:paraId="39F60984">
            <w:pPr>
              <w:spacing w:line="288" w:lineRule="auto"/>
            </w:pPr>
            <w:r>
              <w:rPr>
                <w:rFonts w:hint="eastAsia"/>
              </w:rPr>
              <w:t>下凹式绿地</w:t>
            </w:r>
          </w:p>
        </w:tc>
        <w:tc>
          <w:tcPr>
            <w:tcW w:w="3413" w:type="dxa"/>
          </w:tcPr>
          <w:p w14:paraId="3C36F9B8">
            <w:pPr>
              <w:spacing w:line="288" w:lineRule="auto"/>
            </w:pPr>
          </w:p>
        </w:tc>
      </w:tr>
      <w:tr w14:paraId="6FAF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782C9979">
            <w:pPr>
              <w:spacing w:line="288" w:lineRule="auto"/>
              <w:jc w:val="center"/>
            </w:pPr>
            <w:r>
              <w:t>3</w:t>
            </w:r>
          </w:p>
        </w:tc>
        <w:tc>
          <w:tcPr>
            <w:tcW w:w="3970" w:type="dxa"/>
          </w:tcPr>
          <w:p w14:paraId="4A3B6834">
            <w:pPr>
              <w:spacing w:line="288" w:lineRule="auto"/>
            </w:pPr>
            <w:r>
              <w:rPr>
                <w:rFonts w:hint="eastAsia"/>
              </w:rPr>
              <w:t>植被浅沟</w:t>
            </w:r>
          </w:p>
        </w:tc>
        <w:tc>
          <w:tcPr>
            <w:tcW w:w="3413" w:type="dxa"/>
          </w:tcPr>
          <w:p w14:paraId="00F5C99B">
            <w:pPr>
              <w:spacing w:line="288" w:lineRule="auto"/>
            </w:pPr>
          </w:p>
        </w:tc>
      </w:tr>
      <w:tr w14:paraId="5926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3EEBA698">
            <w:pPr>
              <w:spacing w:line="288" w:lineRule="auto"/>
              <w:jc w:val="center"/>
            </w:pPr>
            <w:r>
              <w:t>4</w:t>
            </w:r>
          </w:p>
        </w:tc>
        <w:tc>
          <w:tcPr>
            <w:tcW w:w="3970" w:type="dxa"/>
          </w:tcPr>
          <w:p w14:paraId="6AA01288">
            <w:pPr>
              <w:spacing w:line="288" w:lineRule="auto"/>
            </w:pPr>
            <w:r>
              <w:rPr>
                <w:rFonts w:hint="eastAsia"/>
              </w:rPr>
              <w:t>雨水截留设施</w:t>
            </w:r>
          </w:p>
        </w:tc>
        <w:tc>
          <w:tcPr>
            <w:tcW w:w="3413" w:type="dxa"/>
          </w:tcPr>
          <w:p w14:paraId="619EC476">
            <w:pPr>
              <w:spacing w:line="288" w:lineRule="auto"/>
            </w:pPr>
          </w:p>
        </w:tc>
      </w:tr>
      <w:tr w14:paraId="2EC8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99189CD">
            <w:pPr>
              <w:spacing w:line="288" w:lineRule="auto"/>
              <w:jc w:val="center"/>
            </w:pPr>
            <w:r>
              <w:t>5</w:t>
            </w:r>
          </w:p>
        </w:tc>
        <w:tc>
          <w:tcPr>
            <w:tcW w:w="3970" w:type="dxa"/>
          </w:tcPr>
          <w:p w14:paraId="4C950817">
            <w:pPr>
              <w:spacing w:line="288" w:lineRule="auto"/>
              <w:rPr>
                <w:rFonts w:ascii="宋体" w:cs="宋体"/>
                <w:kern w:val="0"/>
                <w:szCs w:val="21"/>
              </w:rPr>
            </w:pPr>
            <w:r>
              <w:rPr>
                <w:rFonts w:hint="eastAsia" w:ascii="宋体" w:cs="宋体"/>
                <w:kern w:val="0"/>
                <w:szCs w:val="21"/>
              </w:rPr>
              <w:t>渗透设施</w:t>
            </w:r>
          </w:p>
        </w:tc>
        <w:tc>
          <w:tcPr>
            <w:tcW w:w="3413" w:type="dxa"/>
          </w:tcPr>
          <w:p w14:paraId="7C6BED00">
            <w:pPr>
              <w:spacing w:line="288" w:lineRule="auto"/>
            </w:pPr>
          </w:p>
        </w:tc>
      </w:tr>
      <w:tr w14:paraId="324F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793EB112">
            <w:pPr>
              <w:spacing w:line="288" w:lineRule="auto"/>
              <w:jc w:val="center"/>
            </w:pPr>
            <w:r>
              <w:t>6</w:t>
            </w:r>
          </w:p>
        </w:tc>
        <w:tc>
          <w:tcPr>
            <w:tcW w:w="3970" w:type="dxa"/>
          </w:tcPr>
          <w:p w14:paraId="52D5D38A">
            <w:pPr>
              <w:spacing w:line="288" w:lineRule="auto"/>
              <w:rPr>
                <w:kern w:val="0"/>
              </w:rPr>
            </w:pPr>
            <w:r>
              <w:rPr>
                <w:rFonts w:hint="eastAsia"/>
                <w:kern w:val="0"/>
              </w:rPr>
              <w:t>雨水塘</w:t>
            </w:r>
          </w:p>
        </w:tc>
        <w:tc>
          <w:tcPr>
            <w:tcW w:w="3413" w:type="dxa"/>
          </w:tcPr>
          <w:p w14:paraId="6DDA2BF7">
            <w:pPr>
              <w:spacing w:line="288" w:lineRule="auto"/>
            </w:pPr>
          </w:p>
        </w:tc>
      </w:tr>
      <w:tr w14:paraId="1BBE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0A3F5ECE">
            <w:pPr>
              <w:spacing w:line="288" w:lineRule="auto"/>
              <w:jc w:val="center"/>
            </w:pPr>
            <w:r>
              <w:t>7</w:t>
            </w:r>
          </w:p>
        </w:tc>
        <w:tc>
          <w:tcPr>
            <w:tcW w:w="3970" w:type="dxa"/>
          </w:tcPr>
          <w:p w14:paraId="4296E9C5">
            <w:pPr>
              <w:autoSpaceDE w:val="0"/>
              <w:autoSpaceDN w:val="0"/>
              <w:adjustRightInd w:val="0"/>
              <w:spacing w:line="288" w:lineRule="auto"/>
              <w:jc w:val="left"/>
              <w:rPr>
                <w:kern w:val="0"/>
              </w:rPr>
            </w:pPr>
            <w:r>
              <w:rPr>
                <w:rFonts w:hint="eastAsia"/>
                <w:kern w:val="0"/>
              </w:rPr>
              <w:t>雨水湿地</w:t>
            </w:r>
          </w:p>
        </w:tc>
        <w:tc>
          <w:tcPr>
            <w:tcW w:w="3413" w:type="dxa"/>
          </w:tcPr>
          <w:p w14:paraId="66AD6D16">
            <w:pPr>
              <w:spacing w:line="288" w:lineRule="auto"/>
            </w:pPr>
          </w:p>
        </w:tc>
      </w:tr>
      <w:tr w14:paraId="2929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15D4B75F">
            <w:pPr>
              <w:spacing w:line="288" w:lineRule="auto"/>
              <w:jc w:val="center"/>
            </w:pPr>
            <w:r>
              <w:t>8</w:t>
            </w:r>
          </w:p>
        </w:tc>
        <w:tc>
          <w:tcPr>
            <w:tcW w:w="3970" w:type="dxa"/>
          </w:tcPr>
          <w:p w14:paraId="470A3ACE">
            <w:pPr>
              <w:spacing w:line="288" w:lineRule="auto"/>
              <w:rPr>
                <w:kern w:val="0"/>
              </w:rPr>
            </w:pPr>
            <w:r>
              <w:rPr>
                <w:rFonts w:hint="eastAsia"/>
                <w:kern w:val="0"/>
              </w:rPr>
              <w:t>景观水体</w:t>
            </w:r>
          </w:p>
        </w:tc>
        <w:tc>
          <w:tcPr>
            <w:tcW w:w="3413" w:type="dxa"/>
          </w:tcPr>
          <w:p w14:paraId="7AE261FD">
            <w:pPr>
              <w:spacing w:line="288" w:lineRule="auto"/>
            </w:pPr>
          </w:p>
        </w:tc>
      </w:tr>
      <w:tr w14:paraId="743F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2FCD73F6">
            <w:pPr>
              <w:spacing w:line="288" w:lineRule="auto"/>
              <w:jc w:val="center"/>
            </w:pPr>
            <w:r>
              <w:t>9</w:t>
            </w:r>
          </w:p>
        </w:tc>
        <w:tc>
          <w:tcPr>
            <w:tcW w:w="3970" w:type="dxa"/>
          </w:tcPr>
          <w:p w14:paraId="2413CA8E">
            <w:pPr>
              <w:spacing w:line="288" w:lineRule="auto"/>
              <w:rPr>
                <w:rFonts w:ascii="宋体" w:cs="宋体"/>
                <w:kern w:val="0"/>
                <w:szCs w:val="21"/>
              </w:rPr>
            </w:pPr>
            <w:r>
              <w:rPr>
                <w:rFonts w:hint="eastAsia" w:ascii="宋体" w:cs="宋体"/>
                <w:kern w:val="0"/>
                <w:szCs w:val="21"/>
              </w:rPr>
              <w:t>多功能调蓄设施</w:t>
            </w:r>
          </w:p>
        </w:tc>
        <w:tc>
          <w:tcPr>
            <w:tcW w:w="3413" w:type="dxa"/>
          </w:tcPr>
          <w:p w14:paraId="30CD15E6">
            <w:pPr>
              <w:spacing w:line="288" w:lineRule="auto"/>
            </w:pPr>
          </w:p>
        </w:tc>
      </w:tr>
      <w:tr w14:paraId="41C4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5A6D9C12">
            <w:pPr>
              <w:spacing w:line="288" w:lineRule="auto"/>
              <w:jc w:val="center"/>
            </w:pPr>
            <w:r>
              <w:t>10</w:t>
            </w:r>
          </w:p>
        </w:tc>
        <w:tc>
          <w:tcPr>
            <w:tcW w:w="3970" w:type="dxa"/>
          </w:tcPr>
          <w:p w14:paraId="3AF0F6E0">
            <w:pPr>
              <w:spacing w:line="288" w:lineRule="auto"/>
              <w:rPr>
                <w:kern w:val="0"/>
              </w:rPr>
            </w:pPr>
            <w:r>
              <w:rPr>
                <w:rFonts w:hint="eastAsia"/>
                <w:kern w:val="0"/>
              </w:rPr>
              <w:t>其他</w:t>
            </w:r>
          </w:p>
        </w:tc>
        <w:tc>
          <w:tcPr>
            <w:tcW w:w="3413" w:type="dxa"/>
          </w:tcPr>
          <w:p w14:paraId="1ECC963C">
            <w:pPr>
              <w:spacing w:line="288" w:lineRule="auto"/>
            </w:pPr>
          </w:p>
        </w:tc>
      </w:tr>
      <w:tr w14:paraId="1497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782723FB">
            <w:pPr>
              <w:spacing w:line="288" w:lineRule="auto"/>
              <w:jc w:val="center"/>
            </w:pPr>
          </w:p>
        </w:tc>
        <w:tc>
          <w:tcPr>
            <w:tcW w:w="3970" w:type="dxa"/>
          </w:tcPr>
          <w:p w14:paraId="72FB3F74">
            <w:pPr>
              <w:spacing w:line="288" w:lineRule="auto"/>
              <w:rPr>
                <w:kern w:val="0"/>
              </w:rPr>
            </w:pPr>
            <w:r>
              <w:rPr>
                <w:rFonts w:hint="eastAsia"/>
                <w:kern w:val="0"/>
              </w:rPr>
              <w:t>合计</w:t>
            </w:r>
          </w:p>
        </w:tc>
        <w:tc>
          <w:tcPr>
            <w:tcW w:w="3413" w:type="dxa"/>
          </w:tcPr>
          <w:p w14:paraId="4BDACD81">
            <w:pPr>
              <w:spacing w:line="288" w:lineRule="auto"/>
            </w:pPr>
          </w:p>
        </w:tc>
      </w:tr>
      <w:tr w14:paraId="5A6F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14:paraId="47F35C64">
            <w:pPr>
              <w:spacing w:line="288" w:lineRule="auto"/>
              <w:jc w:val="center"/>
              <w:rPr>
                <w:kern w:val="0"/>
              </w:rPr>
            </w:pPr>
            <w:r>
              <w:rPr>
                <w:rFonts w:hint="eastAsia"/>
              </w:rPr>
              <w:t>场地绿地面积</w:t>
            </w:r>
          </w:p>
        </w:tc>
        <w:tc>
          <w:tcPr>
            <w:tcW w:w="3413" w:type="dxa"/>
          </w:tcPr>
          <w:p w14:paraId="7C9505A3">
            <w:pPr>
              <w:spacing w:line="288" w:lineRule="auto"/>
            </w:pPr>
          </w:p>
        </w:tc>
      </w:tr>
      <w:tr w14:paraId="2ADF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14:paraId="2EF4140B">
            <w:pPr>
              <w:spacing w:line="288" w:lineRule="auto"/>
              <w:rPr>
                <w:kern w:val="0"/>
              </w:rPr>
            </w:pPr>
            <w:r>
              <w:rPr>
                <w:rFonts w:hint="eastAsia"/>
                <w:kern w:val="0"/>
              </w:rPr>
              <w:t>有调蓄雨水功能的绿地和水体的面积之和占绿地面积的比例</w:t>
            </w:r>
            <w:r>
              <w:rPr>
                <w:kern w:val="0"/>
              </w:rPr>
              <w:t>%</w:t>
            </w:r>
            <w:r>
              <w:rPr>
                <w:rFonts w:hint="eastAsia"/>
                <w:kern w:val="0"/>
              </w:rPr>
              <w:t>。</w:t>
            </w:r>
          </w:p>
        </w:tc>
        <w:tc>
          <w:tcPr>
            <w:tcW w:w="3413" w:type="dxa"/>
          </w:tcPr>
          <w:p w14:paraId="0E701E80">
            <w:pPr>
              <w:spacing w:line="288" w:lineRule="auto"/>
            </w:pPr>
          </w:p>
        </w:tc>
      </w:tr>
    </w:tbl>
    <w:p w14:paraId="2D587D08">
      <w:pPr>
        <w:spacing w:line="288" w:lineRule="auto"/>
      </w:pPr>
    </w:p>
    <w:p w14:paraId="7CBA6539">
      <w:pPr>
        <w:numPr>
          <w:ilvl w:val="0"/>
          <w:numId w:val="131"/>
        </w:numPr>
        <w:spacing w:line="288" w:lineRule="auto"/>
        <w:rPr>
          <w:rFonts w:ascii="宋体" w:hAnsi="宋体"/>
          <w:b/>
          <w:kern w:val="0"/>
          <w:sz w:val="24"/>
        </w:rPr>
      </w:pPr>
      <w:r>
        <w:rPr>
          <w:rFonts w:hint="eastAsia" w:ascii="宋体" w:hAnsi="宋体"/>
          <w:b/>
          <w:kern w:val="0"/>
          <w:sz w:val="24"/>
        </w:rPr>
        <w:t>证明材料</w:t>
      </w:r>
    </w:p>
    <w:p w14:paraId="2D9548FC">
      <w:pPr>
        <w:spacing w:before="156" w:beforeLines="50" w:after="156" w:afterLines="50" w:line="288" w:lineRule="auto"/>
        <w:rPr>
          <w:b/>
        </w:rPr>
      </w:pPr>
      <w:r>
        <w:rPr>
          <w:rFonts w:hint="eastAsia"/>
          <w:b/>
        </w:rPr>
        <w:t>建议提交材料及技术要求：</w:t>
      </w:r>
    </w:p>
    <w:tbl>
      <w:tblPr>
        <w:tblStyle w:val="28"/>
        <w:tblW w:w="8320" w:type="dxa"/>
        <w:tblInd w:w="108" w:type="dxa"/>
        <w:tblLayout w:type="autofit"/>
        <w:tblCellMar>
          <w:top w:w="0" w:type="dxa"/>
          <w:left w:w="108" w:type="dxa"/>
          <w:bottom w:w="0" w:type="dxa"/>
          <w:right w:w="108" w:type="dxa"/>
        </w:tblCellMar>
      </w:tblPr>
      <w:tblGrid>
        <w:gridCol w:w="740"/>
        <w:gridCol w:w="2020"/>
        <w:gridCol w:w="3960"/>
        <w:gridCol w:w="800"/>
        <w:gridCol w:w="800"/>
      </w:tblGrid>
      <w:tr w14:paraId="5ACF07B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D14960F">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EE67617">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3960" w:type="dxa"/>
            <w:tcBorders>
              <w:top w:val="single" w:color="auto" w:sz="4" w:space="0"/>
              <w:left w:val="nil"/>
              <w:bottom w:val="single" w:color="auto" w:sz="4" w:space="0"/>
              <w:right w:val="single" w:color="auto" w:sz="4" w:space="0"/>
            </w:tcBorders>
            <w:shd w:val="clear" w:color="000000" w:fill="DBE5F1"/>
            <w:vAlign w:val="center"/>
          </w:tcPr>
          <w:p w14:paraId="19264A1C">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800" w:type="dxa"/>
            <w:tcBorders>
              <w:top w:val="single" w:color="auto" w:sz="4" w:space="0"/>
              <w:left w:val="nil"/>
              <w:bottom w:val="single" w:color="auto" w:sz="4" w:space="0"/>
              <w:right w:val="single" w:color="auto" w:sz="4" w:space="0"/>
            </w:tcBorders>
            <w:shd w:val="clear" w:color="000000" w:fill="DBE5F1"/>
            <w:vAlign w:val="center"/>
          </w:tcPr>
          <w:p w14:paraId="2054E60C">
            <w:pPr>
              <w:widowControl/>
              <w:jc w:val="left"/>
              <w:rPr>
                <w:rFonts w:ascii="宋体" w:hAnsi="宋体" w:cs="宋体"/>
                <w:b/>
                <w:bCs/>
                <w:kern w:val="0"/>
                <w:sz w:val="22"/>
                <w:szCs w:val="22"/>
              </w:rPr>
            </w:pPr>
            <w:r>
              <w:rPr>
                <w:rFonts w:hint="eastAsia" w:ascii="宋体" w:hAnsi="宋体" w:cs="宋体"/>
                <w:b/>
                <w:bCs/>
                <w:kern w:val="0"/>
                <w:sz w:val="22"/>
                <w:szCs w:val="22"/>
              </w:rPr>
              <w:t>评价阶段</w:t>
            </w:r>
          </w:p>
        </w:tc>
        <w:tc>
          <w:tcPr>
            <w:tcW w:w="800" w:type="dxa"/>
            <w:tcBorders>
              <w:top w:val="single" w:color="auto" w:sz="4" w:space="0"/>
              <w:left w:val="nil"/>
              <w:bottom w:val="single" w:color="auto" w:sz="4" w:space="0"/>
              <w:right w:val="single" w:color="auto" w:sz="4" w:space="0"/>
            </w:tcBorders>
            <w:shd w:val="clear" w:color="000000" w:fill="DBE5F1"/>
            <w:vAlign w:val="center"/>
          </w:tcPr>
          <w:p w14:paraId="6FC73E95">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9C8CCFD">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FF5DDC2">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69970511">
            <w:pPr>
              <w:widowControl/>
              <w:jc w:val="left"/>
              <w:rPr>
                <w:rFonts w:ascii="宋体" w:hAnsi="宋体" w:cs="宋体"/>
                <w:b/>
                <w:bCs/>
                <w:kern w:val="0"/>
                <w:sz w:val="22"/>
                <w:szCs w:val="22"/>
              </w:rPr>
            </w:pPr>
            <w:r>
              <w:rPr>
                <w:rFonts w:hint="eastAsia" w:ascii="宋体" w:hAnsi="宋体" w:cs="宋体"/>
                <w:b/>
                <w:bCs/>
                <w:kern w:val="0"/>
                <w:sz w:val="22"/>
                <w:szCs w:val="22"/>
              </w:rPr>
              <w:t>地形图</w:t>
            </w:r>
          </w:p>
        </w:tc>
        <w:tc>
          <w:tcPr>
            <w:tcW w:w="3960" w:type="dxa"/>
            <w:tcBorders>
              <w:top w:val="nil"/>
              <w:left w:val="nil"/>
              <w:bottom w:val="single" w:color="auto" w:sz="4" w:space="0"/>
              <w:right w:val="single" w:color="auto" w:sz="4" w:space="0"/>
            </w:tcBorders>
            <w:shd w:val="clear" w:color="auto" w:fill="auto"/>
            <w:vAlign w:val="center"/>
          </w:tcPr>
          <w:p w14:paraId="12A05408">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4BA766FD">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4D87518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BDF787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8D8EE3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750B8F9">
            <w:pPr>
              <w:widowControl/>
              <w:jc w:val="left"/>
              <w:rPr>
                <w:rFonts w:ascii="宋体" w:hAnsi="宋体" w:cs="宋体"/>
                <w:b/>
                <w:bCs/>
                <w:kern w:val="0"/>
                <w:sz w:val="22"/>
                <w:szCs w:val="22"/>
              </w:rPr>
            </w:pPr>
            <w:r>
              <w:rPr>
                <w:rFonts w:hint="eastAsia" w:ascii="宋体" w:hAnsi="宋体" w:cs="宋体"/>
                <w:b/>
                <w:bCs/>
                <w:kern w:val="0"/>
                <w:sz w:val="22"/>
                <w:szCs w:val="22"/>
              </w:rPr>
              <w:t>场地竖向设计</w:t>
            </w:r>
          </w:p>
        </w:tc>
        <w:tc>
          <w:tcPr>
            <w:tcW w:w="3960" w:type="dxa"/>
            <w:tcBorders>
              <w:top w:val="nil"/>
              <w:left w:val="nil"/>
              <w:bottom w:val="single" w:color="auto" w:sz="4" w:space="0"/>
              <w:right w:val="single" w:color="auto" w:sz="4" w:space="0"/>
            </w:tcBorders>
            <w:shd w:val="clear" w:color="auto" w:fill="auto"/>
            <w:vAlign w:val="center"/>
          </w:tcPr>
          <w:p w14:paraId="64D9FE95">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416500E3">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5D43A31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F1A0028">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5C40E96">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034941D7">
            <w:pPr>
              <w:widowControl/>
              <w:jc w:val="left"/>
              <w:rPr>
                <w:rFonts w:ascii="宋体" w:hAnsi="宋体" w:cs="宋体"/>
                <w:b/>
                <w:bCs/>
                <w:kern w:val="0"/>
                <w:sz w:val="22"/>
                <w:szCs w:val="22"/>
              </w:rPr>
            </w:pPr>
            <w:r>
              <w:rPr>
                <w:rFonts w:hint="eastAsia" w:ascii="宋体" w:hAnsi="宋体" w:cs="宋体"/>
                <w:b/>
                <w:bCs/>
                <w:kern w:val="0"/>
                <w:sz w:val="22"/>
                <w:szCs w:val="22"/>
              </w:rPr>
              <w:t>雨水控制利用专项规划设计或方案</w:t>
            </w:r>
          </w:p>
        </w:tc>
        <w:tc>
          <w:tcPr>
            <w:tcW w:w="3960" w:type="dxa"/>
            <w:tcBorders>
              <w:top w:val="nil"/>
              <w:left w:val="nil"/>
              <w:bottom w:val="single" w:color="auto" w:sz="4" w:space="0"/>
              <w:right w:val="single" w:color="auto" w:sz="4" w:space="0"/>
            </w:tcBorders>
            <w:shd w:val="clear" w:color="auto" w:fill="auto"/>
            <w:vAlign w:val="center"/>
          </w:tcPr>
          <w:p w14:paraId="0B3B452B">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2CAA94E1">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5DE4635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2BB401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D9D951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4FA6623">
            <w:pPr>
              <w:widowControl/>
              <w:jc w:val="left"/>
              <w:rPr>
                <w:rFonts w:ascii="宋体" w:hAnsi="宋体" w:cs="宋体"/>
                <w:b/>
                <w:bCs/>
                <w:kern w:val="0"/>
                <w:sz w:val="22"/>
                <w:szCs w:val="22"/>
              </w:rPr>
            </w:pPr>
            <w:r>
              <w:rPr>
                <w:rFonts w:hint="eastAsia" w:ascii="宋体" w:hAnsi="宋体" w:cs="宋体"/>
                <w:b/>
                <w:bCs/>
                <w:kern w:val="0"/>
                <w:sz w:val="22"/>
                <w:szCs w:val="22"/>
              </w:rPr>
              <w:t>年径流总量控制率计算书</w:t>
            </w:r>
          </w:p>
        </w:tc>
        <w:tc>
          <w:tcPr>
            <w:tcW w:w="3960" w:type="dxa"/>
            <w:tcBorders>
              <w:top w:val="nil"/>
              <w:left w:val="nil"/>
              <w:bottom w:val="single" w:color="auto" w:sz="4" w:space="0"/>
              <w:right w:val="single" w:color="auto" w:sz="4" w:space="0"/>
            </w:tcBorders>
            <w:shd w:val="clear" w:color="auto" w:fill="auto"/>
            <w:vAlign w:val="center"/>
          </w:tcPr>
          <w:p w14:paraId="5D5EAC30">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0A015D25">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5C49BD3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0F1763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E3F8B6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843466E">
            <w:pPr>
              <w:widowControl/>
              <w:jc w:val="left"/>
              <w:rPr>
                <w:rFonts w:ascii="宋体" w:hAnsi="宋体" w:cs="宋体"/>
                <w:b/>
                <w:bCs/>
                <w:kern w:val="0"/>
                <w:sz w:val="22"/>
                <w:szCs w:val="22"/>
              </w:rPr>
            </w:pPr>
            <w:r>
              <w:rPr>
                <w:rFonts w:hint="eastAsia" w:ascii="宋体" w:hAnsi="宋体" w:cs="宋体"/>
                <w:b/>
                <w:bCs/>
                <w:kern w:val="0"/>
                <w:sz w:val="22"/>
                <w:szCs w:val="22"/>
              </w:rPr>
              <w:t>设计控制雨量计算书</w:t>
            </w:r>
          </w:p>
        </w:tc>
        <w:tc>
          <w:tcPr>
            <w:tcW w:w="3960" w:type="dxa"/>
            <w:tcBorders>
              <w:top w:val="nil"/>
              <w:left w:val="nil"/>
              <w:bottom w:val="single" w:color="auto" w:sz="4" w:space="0"/>
              <w:right w:val="single" w:color="auto" w:sz="4" w:space="0"/>
            </w:tcBorders>
            <w:shd w:val="clear" w:color="auto" w:fill="auto"/>
            <w:vAlign w:val="center"/>
          </w:tcPr>
          <w:p w14:paraId="01194E0A">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481E8DCA">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37DC158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6EF4776">
      <w:pPr>
        <w:spacing w:before="156" w:beforeLines="50" w:after="156" w:afterLines="50" w:line="288" w:lineRule="auto"/>
        <w:rPr>
          <w:b/>
        </w:rPr>
      </w:pPr>
      <w:r>
        <w:rPr>
          <w:rFonts w:hint="eastAsia"/>
          <w:b/>
        </w:rPr>
        <w:t>实际提交材料：</w:t>
      </w:r>
    </w:p>
    <w:tbl>
      <w:tblPr>
        <w:tblStyle w:val="28"/>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6ED6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472" w:type="dxa"/>
          </w:tcPr>
          <w:p w14:paraId="3AA17BB9">
            <w:pPr>
              <w:spacing w:line="288" w:lineRule="auto"/>
            </w:pPr>
          </w:p>
        </w:tc>
      </w:tr>
    </w:tbl>
    <w:p w14:paraId="3537A19E">
      <w:pPr>
        <w:spacing w:line="288" w:lineRule="auto"/>
        <w:rPr>
          <w:b/>
          <w:szCs w:val="21"/>
        </w:rPr>
      </w:pPr>
    </w:p>
    <w:p w14:paraId="35DAC63B">
      <w:pPr>
        <w:widowControl/>
        <w:spacing w:line="288" w:lineRule="auto"/>
        <w:jc w:val="left"/>
        <w:rPr>
          <w:rFonts w:ascii="宋体" w:hAnsi="宋体"/>
        </w:rPr>
      </w:pPr>
      <w:r>
        <w:rPr>
          <w:rFonts w:ascii="宋体" w:hAnsi="宋体"/>
        </w:rPr>
        <w:br w:type="page"/>
      </w:r>
    </w:p>
    <w:p w14:paraId="44FEB75A">
      <w:pPr>
        <w:pStyle w:val="5"/>
        <w:spacing w:line="288" w:lineRule="auto"/>
      </w:pPr>
      <w:r>
        <w:rPr>
          <w:rFonts w:hint="eastAsia"/>
        </w:rPr>
        <w:t>8.1.5建筑内外均应设置便于识别和使用的标识系统。</w:t>
      </w:r>
    </w:p>
    <w:p w14:paraId="5AA5E982">
      <w:pPr>
        <w:numPr>
          <w:ilvl w:val="0"/>
          <w:numId w:val="132"/>
        </w:numPr>
        <w:spacing w:line="288" w:lineRule="auto"/>
        <w:rPr>
          <w:rFonts w:ascii="宋体" w:hAnsi="宋体"/>
          <w:b/>
          <w:kern w:val="0"/>
          <w:sz w:val="24"/>
        </w:rPr>
      </w:pPr>
      <w:r>
        <w:rPr>
          <w:rFonts w:hint="eastAsia" w:ascii="宋体" w:hAnsi="宋体"/>
          <w:b/>
          <w:kern w:val="0"/>
          <w:sz w:val="24"/>
        </w:rPr>
        <w:t>达标自评</w:t>
      </w:r>
    </w:p>
    <w:p w14:paraId="6DE7A4E4">
      <w:pPr>
        <w:spacing w:line="288" w:lineRule="auto"/>
        <w:rPr>
          <w:kern w:val="0"/>
          <w:szCs w:val="21"/>
        </w:rPr>
      </w:pPr>
      <w:r>
        <w:rPr>
          <w:rFonts w:hint="eastAsia"/>
          <w:kern w:val="0"/>
          <w:szCs w:val="21"/>
        </w:rPr>
        <w:t>□达标□不达标</w:t>
      </w:r>
    </w:p>
    <w:p w14:paraId="3902276B">
      <w:pPr>
        <w:spacing w:line="288" w:lineRule="auto"/>
        <w:rPr>
          <w:kern w:val="0"/>
          <w:szCs w:val="21"/>
        </w:rPr>
      </w:pPr>
    </w:p>
    <w:p w14:paraId="3C2DAC59">
      <w:pPr>
        <w:numPr>
          <w:ilvl w:val="0"/>
          <w:numId w:val="132"/>
        </w:numPr>
        <w:spacing w:line="288" w:lineRule="auto"/>
        <w:rPr>
          <w:rFonts w:ascii="宋体" w:hAnsi="宋体"/>
          <w:b/>
          <w:kern w:val="0"/>
          <w:sz w:val="24"/>
        </w:rPr>
      </w:pPr>
      <w:r>
        <w:rPr>
          <w:rFonts w:hint="eastAsia" w:ascii="宋体" w:hAnsi="宋体"/>
          <w:b/>
          <w:kern w:val="0"/>
          <w:sz w:val="24"/>
        </w:rPr>
        <w:t>评价要点</w:t>
      </w:r>
    </w:p>
    <w:p w14:paraId="0ED27A28">
      <w:pPr>
        <w:autoSpaceDE w:val="0"/>
        <w:autoSpaceDN w:val="0"/>
        <w:adjustRightInd w:val="0"/>
        <w:spacing w:line="288" w:lineRule="auto"/>
        <w:jc w:val="left"/>
        <w:rPr>
          <w:rFonts w:ascii="宋体" w:hAnsi="Calibri" w:cs="宋体"/>
          <w:kern w:val="0"/>
        </w:rPr>
      </w:pPr>
      <w:r>
        <w:rPr>
          <w:rFonts w:hint="eastAsia"/>
          <w:lang w:val="zh-CN"/>
        </w:rPr>
        <w:t>简要说明</w:t>
      </w:r>
      <w:r>
        <w:rPr>
          <w:rFonts w:hint="eastAsia"/>
        </w:rPr>
        <w:t>建筑内外便于识别和使用的标识系统的设置情况</w:t>
      </w:r>
      <w:r>
        <w:rPr>
          <w:rFonts w:hint="eastAsia"/>
          <w:lang w:val="zh-CN"/>
        </w:rPr>
        <w:t>。（20</w:t>
      </w:r>
      <w:r>
        <w:rPr>
          <w:lang w:val="zh-CN"/>
        </w:rPr>
        <w:t>0</w:t>
      </w:r>
      <w:r>
        <w:rPr>
          <w:rFonts w:hint="eastAsia"/>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14:paraId="3C9F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2" w:hRule="atLeast"/>
        </w:trPr>
        <w:tc>
          <w:tcPr>
            <w:tcW w:w="8677" w:type="dxa"/>
          </w:tcPr>
          <w:p w14:paraId="0990FD0C">
            <w:pPr>
              <w:spacing w:line="288" w:lineRule="auto"/>
              <w:ind w:firstLine="422" w:firstLineChars="200"/>
              <w:rPr>
                <w:b/>
                <w:szCs w:val="21"/>
              </w:rPr>
            </w:pPr>
          </w:p>
        </w:tc>
      </w:tr>
    </w:tbl>
    <w:p w14:paraId="41C73237">
      <w:pPr>
        <w:spacing w:line="288" w:lineRule="auto"/>
      </w:pPr>
    </w:p>
    <w:p w14:paraId="2EDE40C7">
      <w:pPr>
        <w:numPr>
          <w:ilvl w:val="0"/>
          <w:numId w:val="132"/>
        </w:numPr>
        <w:spacing w:line="288" w:lineRule="auto"/>
        <w:rPr>
          <w:rFonts w:ascii="宋体" w:hAnsi="宋体"/>
          <w:b/>
          <w:kern w:val="0"/>
          <w:sz w:val="24"/>
        </w:rPr>
      </w:pPr>
      <w:r>
        <w:rPr>
          <w:rFonts w:hint="eastAsia" w:ascii="宋体" w:hAnsi="宋体"/>
          <w:b/>
          <w:kern w:val="0"/>
          <w:sz w:val="24"/>
        </w:rPr>
        <w:t>证明材料</w:t>
      </w:r>
    </w:p>
    <w:p w14:paraId="07061338">
      <w:pPr>
        <w:spacing w:before="156" w:beforeLines="50" w:after="156" w:afterLines="50" w:line="288" w:lineRule="auto"/>
        <w:rPr>
          <w:b/>
        </w:rPr>
      </w:pPr>
      <w:r>
        <w:rPr>
          <w:rFonts w:hint="eastAsia"/>
          <w:b/>
        </w:rPr>
        <w:t>建议提交材料及技术要求：</w:t>
      </w:r>
    </w:p>
    <w:tbl>
      <w:tblPr>
        <w:tblStyle w:val="28"/>
        <w:tblW w:w="8553" w:type="dxa"/>
        <w:tblInd w:w="108" w:type="dxa"/>
        <w:tblLayout w:type="autofit"/>
        <w:tblCellMar>
          <w:top w:w="0" w:type="dxa"/>
          <w:left w:w="108" w:type="dxa"/>
          <w:bottom w:w="0" w:type="dxa"/>
          <w:right w:w="108" w:type="dxa"/>
        </w:tblCellMar>
      </w:tblPr>
      <w:tblGrid>
        <w:gridCol w:w="740"/>
        <w:gridCol w:w="2020"/>
        <w:gridCol w:w="4540"/>
        <w:gridCol w:w="1253"/>
      </w:tblGrid>
      <w:tr w14:paraId="14AF87D9">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DC6017E">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98FC7EB">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540" w:type="dxa"/>
            <w:tcBorders>
              <w:top w:val="single" w:color="auto" w:sz="4" w:space="0"/>
              <w:left w:val="nil"/>
              <w:bottom w:val="single" w:color="auto" w:sz="4" w:space="0"/>
              <w:right w:val="single" w:color="auto" w:sz="4" w:space="0"/>
            </w:tcBorders>
            <w:shd w:val="clear" w:color="000000" w:fill="DBE5F1"/>
            <w:vAlign w:val="center"/>
          </w:tcPr>
          <w:p w14:paraId="09801D1D">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11605771">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E9CCE6D">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2BC0BA1">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5166F9A2">
            <w:pPr>
              <w:widowControl/>
              <w:jc w:val="left"/>
              <w:rPr>
                <w:rFonts w:ascii="宋体" w:hAnsi="宋体" w:cs="宋体"/>
                <w:b/>
                <w:bCs/>
                <w:kern w:val="0"/>
                <w:sz w:val="22"/>
                <w:szCs w:val="22"/>
              </w:rPr>
            </w:pPr>
            <w:r>
              <w:rPr>
                <w:rFonts w:hint="eastAsia" w:ascii="宋体" w:hAnsi="宋体" w:cs="宋体"/>
                <w:b/>
                <w:bCs/>
                <w:kern w:val="0"/>
                <w:sz w:val="22"/>
                <w:szCs w:val="22"/>
              </w:rPr>
              <w:t>总平面图</w:t>
            </w:r>
          </w:p>
        </w:tc>
        <w:tc>
          <w:tcPr>
            <w:tcW w:w="4540" w:type="dxa"/>
            <w:tcBorders>
              <w:top w:val="nil"/>
              <w:left w:val="nil"/>
              <w:bottom w:val="single" w:color="auto" w:sz="4" w:space="0"/>
              <w:right w:val="single" w:color="auto" w:sz="4" w:space="0"/>
            </w:tcBorders>
            <w:shd w:val="clear" w:color="auto" w:fill="auto"/>
            <w:vAlign w:val="center"/>
          </w:tcPr>
          <w:p w14:paraId="37A34B30">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03E7E38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B95F0F9">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182C6A5">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FBB6A28">
            <w:pPr>
              <w:widowControl/>
              <w:jc w:val="left"/>
              <w:rPr>
                <w:rFonts w:ascii="宋体" w:hAnsi="宋体" w:cs="宋体"/>
                <w:b/>
                <w:bCs/>
                <w:kern w:val="0"/>
                <w:sz w:val="22"/>
                <w:szCs w:val="22"/>
              </w:rPr>
            </w:pPr>
            <w:r>
              <w:rPr>
                <w:rFonts w:hint="eastAsia" w:ascii="宋体" w:hAnsi="宋体" w:cs="宋体"/>
                <w:b/>
                <w:bCs/>
                <w:kern w:val="0"/>
                <w:sz w:val="22"/>
                <w:szCs w:val="22"/>
              </w:rPr>
              <w:t>标识系统设计</w:t>
            </w:r>
          </w:p>
        </w:tc>
        <w:tc>
          <w:tcPr>
            <w:tcW w:w="4540" w:type="dxa"/>
            <w:tcBorders>
              <w:top w:val="nil"/>
              <w:left w:val="nil"/>
              <w:bottom w:val="single" w:color="auto" w:sz="4" w:space="0"/>
              <w:right w:val="single" w:color="auto" w:sz="4" w:space="0"/>
            </w:tcBorders>
            <w:shd w:val="clear" w:color="auto" w:fill="auto"/>
            <w:vAlign w:val="center"/>
          </w:tcPr>
          <w:p w14:paraId="3D12AB7E">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469AAE9D">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CA78064">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C5B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81D1B84">
            <w:pPr>
              <w:spacing w:line="288" w:lineRule="auto"/>
            </w:pPr>
          </w:p>
        </w:tc>
      </w:tr>
    </w:tbl>
    <w:p w14:paraId="70921DEC">
      <w:pPr>
        <w:spacing w:line="288" w:lineRule="auto"/>
        <w:rPr>
          <w:b/>
          <w:szCs w:val="21"/>
        </w:rPr>
      </w:pPr>
    </w:p>
    <w:p w14:paraId="29EBE214">
      <w:pPr>
        <w:widowControl/>
        <w:spacing w:line="288" w:lineRule="auto"/>
        <w:jc w:val="left"/>
        <w:rPr>
          <w:rFonts w:ascii="宋体" w:hAnsi="宋体"/>
        </w:rPr>
      </w:pPr>
      <w:r>
        <w:rPr>
          <w:rFonts w:ascii="宋体" w:hAnsi="宋体"/>
        </w:rPr>
        <w:br w:type="page"/>
      </w:r>
    </w:p>
    <w:p w14:paraId="13E8F615">
      <w:pPr>
        <w:pStyle w:val="5"/>
        <w:spacing w:line="288" w:lineRule="auto"/>
      </w:pPr>
      <w:r>
        <w:rPr>
          <w:rFonts w:hint="eastAsia"/>
        </w:rPr>
        <w:t>8.1.6场地内不应有排放超标的污染源。</w:t>
      </w:r>
    </w:p>
    <w:p w14:paraId="55F95146">
      <w:pPr>
        <w:numPr>
          <w:ilvl w:val="0"/>
          <w:numId w:val="133"/>
        </w:numPr>
        <w:spacing w:line="288" w:lineRule="auto"/>
        <w:rPr>
          <w:rFonts w:ascii="宋体" w:hAnsi="宋体"/>
          <w:b/>
          <w:kern w:val="0"/>
          <w:sz w:val="24"/>
        </w:rPr>
      </w:pPr>
      <w:r>
        <w:rPr>
          <w:rFonts w:hint="eastAsia" w:ascii="宋体" w:hAnsi="宋体"/>
          <w:b/>
          <w:kern w:val="0"/>
          <w:sz w:val="24"/>
        </w:rPr>
        <w:t>达标自评</w:t>
      </w:r>
    </w:p>
    <w:p w14:paraId="615461C7">
      <w:pPr>
        <w:spacing w:line="288" w:lineRule="auto"/>
        <w:rPr>
          <w:rFonts w:ascii="宋体"/>
          <w:b/>
          <w:bCs/>
          <w:szCs w:val="21"/>
          <w:lang w:val="zh-CN"/>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299B83D7">
      <w:pPr>
        <w:spacing w:line="288" w:lineRule="auto"/>
        <w:rPr>
          <w:b/>
          <w:bCs/>
          <w:lang w:val="zh-CN"/>
        </w:rPr>
      </w:pPr>
    </w:p>
    <w:p w14:paraId="15077886">
      <w:pPr>
        <w:numPr>
          <w:ilvl w:val="0"/>
          <w:numId w:val="133"/>
        </w:numPr>
        <w:spacing w:line="288" w:lineRule="auto"/>
        <w:rPr>
          <w:rFonts w:ascii="宋体" w:hAnsi="宋体"/>
          <w:b/>
          <w:kern w:val="0"/>
          <w:sz w:val="24"/>
        </w:rPr>
      </w:pPr>
      <w:r>
        <w:rPr>
          <w:rFonts w:hint="eastAsia" w:ascii="宋体" w:hAnsi="宋体"/>
          <w:b/>
          <w:kern w:val="0"/>
          <w:sz w:val="24"/>
        </w:rPr>
        <w:t>评价要点</w:t>
      </w:r>
    </w:p>
    <w:p w14:paraId="0309B0CC">
      <w:pPr>
        <w:pStyle w:val="62"/>
        <w:numPr>
          <w:ilvl w:val="0"/>
          <w:numId w:val="9"/>
        </w:numPr>
        <w:spacing w:line="288" w:lineRule="auto"/>
        <w:ind w:left="632" w:leftChars="100" w:hanging="422" w:hangingChars="200"/>
        <w:rPr>
          <w:b/>
          <w:lang w:val="zh-CN"/>
        </w:rPr>
      </w:pPr>
      <w:r>
        <w:rPr>
          <w:rFonts w:hint="eastAsia"/>
          <w:b/>
          <w:lang w:val="zh-CN"/>
        </w:rPr>
        <w:t>场地无排放超标的污染源</w:t>
      </w:r>
    </w:p>
    <w:p w14:paraId="3A6D4D95">
      <w:pPr>
        <w:spacing w:line="288" w:lineRule="auto"/>
        <w:rPr>
          <w:lang w:val="zh-CN"/>
        </w:rPr>
      </w:pPr>
      <w:r>
        <w:rPr>
          <w:rFonts w:hint="eastAsia"/>
          <w:lang w:val="zh-CN"/>
        </w:rPr>
        <w:t>场地内是否有以下建筑或设施：</w:t>
      </w:r>
    </w:p>
    <w:p w14:paraId="0341CA9D">
      <w:pPr>
        <w:spacing w:line="288" w:lineRule="auto"/>
        <w:rPr>
          <w:lang w:val="zh-CN"/>
        </w:rPr>
      </w:pPr>
      <w:r>
        <w:rPr>
          <w:rFonts w:hint="eastAsia" w:ascii="宋体"/>
          <w:b/>
          <w:bCs/>
          <w:szCs w:val="21"/>
          <w:lang w:val="zh-CN"/>
        </w:rPr>
        <w:t>□</w:t>
      </w:r>
      <w:r>
        <w:rPr>
          <w:rFonts w:hint="eastAsia"/>
        </w:rPr>
        <w:t>餐饮类建筑</w:t>
      </w:r>
      <w:r>
        <w:rPr>
          <w:rFonts w:hint="eastAsia"/>
          <w:lang w:val="zh-CN"/>
        </w:rPr>
        <w:t>、</w:t>
      </w:r>
      <w:r>
        <w:rPr>
          <w:rFonts w:hint="eastAsia" w:ascii="宋体"/>
          <w:b/>
          <w:bCs/>
          <w:szCs w:val="21"/>
          <w:lang w:val="zh-CN"/>
        </w:rPr>
        <w:t>□</w:t>
      </w:r>
      <w:r>
        <w:rPr>
          <w:rFonts w:hint="eastAsia"/>
          <w:lang w:val="zh-CN"/>
        </w:rPr>
        <w:t>锅炉房、</w:t>
      </w:r>
      <w:r>
        <w:rPr>
          <w:rFonts w:hint="eastAsia" w:ascii="宋体"/>
          <w:b/>
          <w:bCs/>
          <w:szCs w:val="21"/>
          <w:lang w:val="zh-CN"/>
        </w:rPr>
        <w:t>□</w:t>
      </w:r>
      <w:r>
        <w:rPr>
          <w:rFonts w:hint="eastAsia"/>
          <w:lang w:val="zh-CN"/>
        </w:rPr>
        <w:t>垃圾运转站、</w:t>
      </w:r>
    </w:p>
    <w:p w14:paraId="28C306A3">
      <w:pPr>
        <w:spacing w:line="288" w:lineRule="auto"/>
      </w:pPr>
      <w:r>
        <w:rPr>
          <w:rFonts w:hint="eastAsia" w:ascii="宋体"/>
          <w:b/>
          <w:bCs/>
          <w:szCs w:val="21"/>
          <w:lang w:val="zh-CN"/>
        </w:rPr>
        <w:t>□</w:t>
      </w:r>
      <w:r>
        <w:rPr>
          <w:rFonts w:hint="eastAsia"/>
          <w:lang w:val="zh-CN"/>
        </w:rPr>
        <w:t>其他易产生烟、气、尘、噪声的建筑或设施（</w:t>
      </w:r>
      <w:r>
        <w:rPr>
          <w:lang w:val="zh-CN"/>
        </w:rPr>
        <w:t>_____________</w:t>
      </w:r>
      <w:r>
        <w:rPr>
          <w:rFonts w:hint="eastAsia"/>
          <w:lang w:val="zh-CN"/>
        </w:rPr>
        <w:t>）、</w:t>
      </w:r>
      <w:r>
        <w:rPr>
          <w:rFonts w:hint="eastAsia" w:ascii="宋体"/>
          <w:b/>
          <w:bCs/>
          <w:szCs w:val="21"/>
          <w:lang w:val="zh-CN"/>
        </w:rPr>
        <w:t>□</w:t>
      </w:r>
      <w:r>
        <w:rPr>
          <w:rFonts w:hint="eastAsia"/>
        </w:rPr>
        <w:t>以上皆无</w:t>
      </w:r>
    </w:p>
    <w:p w14:paraId="04544C29">
      <w:pPr>
        <w:spacing w:line="288" w:lineRule="auto"/>
        <w:rPr>
          <w:lang w:val="zh-CN"/>
        </w:rPr>
      </w:pPr>
      <w:r>
        <w:rPr>
          <w:rFonts w:hint="eastAsia"/>
        </w:rPr>
        <w:t>如有以上建筑或设施</w:t>
      </w:r>
      <w:r>
        <w:rPr>
          <w:rFonts w:hint="eastAsia"/>
          <w:lang w:val="zh-CN"/>
        </w:rPr>
        <w:t>，简要说明避免排放超标的控制措施</w:t>
      </w:r>
      <w:r>
        <w:rPr>
          <w:rFonts w:hint="eastAsia"/>
        </w:rPr>
        <w:t>：（</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6BBB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8472" w:type="dxa"/>
          </w:tcPr>
          <w:p w14:paraId="4C151680">
            <w:pPr>
              <w:spacing w:line="288" w:lineRule="auto"/>
              <w:ind w:firstLine="420" w:firstLineChars="200"/>
            </w:pPr>
          </w:p>
        </w:tc>
      </w:tr>
    </w:tbl>
    <w:p w14:paraId="10E5B5D9">
      <w:pPr>
        <w:spacing w:line="288" w:lineRule="auto"/>
      </w:pPr>
    </w:p>
    <w:p w14:paraId="5E4448D8">
      <w:pPr>
        <w:numPr>
          <w:ilvl w:val="0"/>
          <w:numId w:val="133"/>
        </w:numPr>
        <w:spacing w:line="288" w:lineRule="auto"/>
        <w:rPr>
          <w:rFonts w:ascii="宋体" w:hAnsi="宋体"/>
          <w:b/>
          <w:kern w:val="0"/>
          <w:sz w:val="24"/>
        </w:rPr>
      </w:pPr>
      <w:r>
        <w:rPr>
          <w:rFonts w:hint="eastAsia" w:ascii="宋体" w:hAnsi="宋体"/>
          <w:b/>
          <w:kern w:val="0"/>
          <w:sz w:val="24"/>
        </w:rPr>
        <w:t>证明材料</w:t>
      </w:r>
    </w:p>
    <w:p w14:paraId="335DD260">
      <w:pPr>
        <w:spacing w:before="156" w:beforeLines="50" w:after="156" w:afterLines="50" w:line="288" w:lineRule="auto"/>
        <w:rPr>
          <w:b/>
        </w:rPr>
      </w:pPr>
      <w:r>
        <w:rPr>
          <w:rFonts w:hint="eastAsia"/>
          <w:b/>
        </w:rPr>
        <w:t>建议提交材料及技术要求：</w:t>
      </w:r>
    </w:p>
    <w:tbl>
      <w:tblPr>
        <w:tblStyle w:val="28"/>
        <w:tblW w:w="8408"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242"/>
        <w:gridCol w:w="1266"/>
      </w:tblGrid>
      <w:tr w14:paraId="175C49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4B84C4F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06481434">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5242" w:type="dxa"/>
            <w:shd w:val="clear" w:color="DBE5F1" w:fill="DBE5F1"/>
            <w:vAlign w:val="center"/>
          </w:tcPr>
          <w:p w14:paraId="0A404BA1">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266" w:type="dxa"/>
            <w:shd w:val="clear" w:color="DBE5F1" w:fill="DBE5F1"/>
            <w:noWrap/>
            <w:vAlign w:val="center"/>
          </w:tcPr>
          <w:p w14:paraId="3FF48C65">
            <w:pPr>
              <w:widowControl/>
              <w:jc w:val="center"/>
              <w:rPr>
                <w:rFonts w:ascii="宋体" w:hAnsi="宋体" w:cs="宋体"/>
                <w:b/>
                <w:bCs/>
                <w:kern w:val="0"/>
                <w:sz w:val="22"/>
                <w:szCs w:val="22"/>
              </w:rPr>
            </w:pPr>
            <w:r>
              <w:rPr>
                <w:rFonts w:hint="eastAsia" w:ascii="宋体" w:hAnsi="宋体" w:cs="宋体"/>
                <w:b/>
                <w:bCs/>
                <w:kern w:val="0"/>
                <w:sz w:val="22"/>
                <w:szCs w:val="22"/>
              </w:rPr>
              <w:t>建筑类型</w:t>
            </w:r>
          </w:p>
        </w:tc>
      </w:tr>
      <w:tr w14:paraId="65327A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14:paraId="0AD2A950">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1176" w:type="dxa"/>
            <w:shd w:val="clear" w:color="auto" w:fill="auto"/>
            <w:noWrap/>
            <w:vAlign w:val="center"/>
          </w:tcPr>
          <w:p w14:paraId="225F8046">
            <w:pPr>
              <w:widowControl/>
              <w:jc w:val="left"/>
              <w:rPr>
                <w:rFonts w:ascii="宋体" w:hAnsi="宋体" w:cs="宋体"/>
                <w:b/>
                <w:bCs/>
                <w:kern w:val="0"/>
                <w:sz w:val="22"/>
                <w:szCs w:val="22"/>
              </w:rPr>
            </w:pPr>
            <w:r>
              <w:rPr>
                <w:rFonts w:hint="eastAsia" w:ascii="宋体" w:hAnsi="宋体" w:cs="宋体"/>
                <w:b/>
                <w:bCs/>
                <w:kern w:val="0"/>
                <w:sz w:val="22"/>
                <w:szCs w:val="22"/>
              </w:rPr>
              <w:t>建筑总平面图</w:t>
            </w:r>
          </w:p>
        </w:tc>
        <w:tc>
          <w:tcPr>
            <w:tcW w:w="5242" w:type="dxa"/>
            <w:shd w:val="clear" w:color="auto" w:fill="auto"/>
            <w:noWrap/>
            <w:vAlign w:val="center"/>
          </w:tcPr>
          <w:p w14:paraId="2A950372">
            <w:pPr>
              <w:widowControl/>
              <w:jc w:val="left"/>
              <w:rPr>
                <w:rFonts w:ascii="宋体" w:hAnsi="宋体" w:cs="宋体"/>
                <w:kern w:val="0"/>
                <w:sz w:val="22"/>
                <w:szCs w:val="22"/>
              </w:rPr>
            </w:pPr>
            <w:r>
              <w:rPr>
                <w:rFonts w:hint="eastAsia" w:ascii="宋体" w:hAnsi="宋体" w:cs="宋体"/>
                <w:kern w:val="0"/>
                <w:sz w:val="22"/>
                <w:szCs w:val="22"/>
              </w:rPr>
              <w:t>应体现相关污染源所在位置及其控制措施</w:t>
            </w:r>
          </w:p>
        </w:tc>
        <w:tc>
          <w:tcPr>
            <w:tcW w:w="1266" w:type="dxa"/>
            <w:shd w:val="clear" w:color="auto" w:fill="auto"/>
            <w:noWrap/>
            <w:vAlign w:val="center"/>
          </w:tcPr>
          <w:p w14:paraId="64C4EBE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CCF0B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14:paraId="4D6F3344">
            <w:pPr>
              <w:widowControl/>
              <w:jc w:val="left"/>
              <w:rPr>
                <w:rFonts w:ascii="宋体" w:hAnsi="宋体" w:cs="宋体"/>
                <w:b/>
                <w:bCs/>
                <w:kern w:val="0"/>
                <w:sz w:val="22"/>
                <w:szCs w:val="22"/>
              </w:rPr>
            </w:pPr>
            <w:r>
              <w:rPr>
                <w:rFonts w:hint="eastAsia" w:ascii="宋体" w:hAnsi="宋体" w:cs="宋体"/>
                <w:b/>
                <w:bCs/>
                <w:kern w:val="0"/>
                <w:sz w:val="22"/>
                <w:szCs w:val="22"/>
              </w:rPr>
              <w:t>现场照片</w:t>
            </w:r>
          </w:p>
        </w:tc>
        <w:tc>
          <w:tcPr>
            <w:tcW w:w="1176" w:type="dxa"/>
            <w:shd w:val="clear" w:color="auto" w:fill="auto"/>
            <w:noWrap/>
            <w:vAlign w:val="center"/>
          </w:tcPr>
          <w:p w14:paraId="2DFAE6B9">
            <w:pPr>
              <w:widowControl/>
              <w:jc w:val="left"/>
              <w:rPr>
                <w:rFonts w:ascii="宋体" w:hAnsi="宋体" w:cs="宋体"/>
                <w:b/>
                <w:bCs/>
                <w:kern w:val="0"/>
                <w:sz w:val="22"/>
                <w:szCs w:val="22"/>
              </w:rPr>
            </w:pPr>
            <w:r>
              <w:rPr>
                <w:rFonts w:hint="eastAsia" w:ascii="宋体" w:hAnsi="宋体" w:cs="宋体"/>
                <w:b/>
                <w:bCs/>
                <w:kern w:val="0"/>
                <w:sz w:val="22"/>
                <w:szCs w:val="22"/>
              </w:rPr>
              <w:t>污染防治措施现场照片</w:t>
            </w:r>
          </w:p>
        </w:tc>
        <w:tc>
          <w:tcPr>
            <w:tcW w:w="5242" w:type="dxa"/>
            <w:shd w:val="clear" w:color="auto" w:fill="auto"/>
            <w:noWrap/>
            <w:vAlign w:val="center"/>
          </w:tcPr>
          <w:p w14:paraId="11173F22">
            <w:pPr>
              <w:widowControl/>
              <w:jc w:val="left"/>
              <w:rPr>
                <w:rFonts w:ascii="宋体" w:hAnsi="宋体" w:cs="宋体"/>
                <w:kern w:val="0"/>
                <w:sz w:val="22"/>
                <w:szCs w:val="22"/>
              </w:rPr>
            </w:pPr>
            <w:r>
              <w:rPr>
                <w:rFonts w:hint="eastAsia" w:ascii="宋体" w:hAnsi="宋体" w:cs="宋体"/>
                <w:kern w:val="0"/>
                <w:sz w:val="22"/>
                <w:szCs w:val="22"/>
              </w:rPr>
              <w:t>应包括各类污染防治措施现场照片</w:t>
            </w:r>
          </w:p>
        </w:tc>
        <w:tc>
          <w:tcPr>
            <w:tcW w:w="1266" w:type="dxa"/>
            <w:shd w:val="clear" w:color="auto" w:fill="auto"/>
            <w:noWrap/>
            <w:vAlign w:val="center"/>
          </w:tcPr>
          <w:p w14:paraId="001A719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52A1D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shd w:val="clear" w:color="auto" w:fill="auto"/>
            <w:noWrap/>
            <w:vAlign w:val="center"/>
          </w:tcPr>
          <w:p w14:paraId="77CBD0BE">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shd w:val="clear" w:color="auto" w:fill="auto"/>
            <w:noWrap/>
            <w:vAlign w:val="center"/>
          </w:tcPr>
          <w:p w14:paraId="330FAC9C">
            <w:pPr>
              <w:widowControl/>
              <w:jc w:val="left"/>
              <w:rPr>
                <w:rFonts w:ascii="宋体" w:hAnsi="宋体" w:cs="宋体"/>
                <w:b/>
                <w:bCs/>
                <w:kern w:val="0"/>
                <w:sz w:val="22"/>
                <w:szCs w:val="22"/>
              </w:rPr>
            </w:pPr>
            <w:r>
              <w:rPr>
                <w:rFonts w:hint="eastAsia" w:ascii="宋体" w:hAnsi="宋体" w:cs="宋体"/>
                <w:b/>
                <w:bCs/>
                <w:kern w:val="0"/>
                <w:sz w:val="22"/>
                <w:szCs w:val="22"/>
              </w:rPr>
              <w:t>各类污染检测报告（废水、固体废弃物等）</w:t>
            </w:r>
          </w:p>
        </w:tc>
        <w:tc>
          <w:tcPr>
            <w:tcW w:w="5242" w:type="dxa"/>
            <w:shd w:val="clear" w:color="auto" w:fill="auto"/>
            <w:noWrap/>
            <w:vAlign w:val="center"/>
          </w:tcPr>
          <w:p w14:paraId="48428DFF">
            <w:pPr>
              <w:widowControl/>
              <w:jc w:val="left"/>
              <w:rPr>
                <w:rFonts w:ascii="宋体" w:hAnsi="宋体" w:cs="宋体"/>
                <w:kern w:val="0"/>
                <w:sz w:val="22"/>
                <w:szCs w:val="22"/>
              </w:rPr>
            </w:pPr>
            <w:r>
              <w:rPr>
                <w:rFonts w:hint="eastAsia" w:ascii="宋体" w:hAnsi="宋体" w:cs="宋体"/>
                <w:kern w:val="0"/>
                <w:sz w:val="22"/>
                <w:szCs w:val="22"/>
              </w:rPr>
              <w:t>应包括厨房油烟（如有）、污废水检测报告，报告应由具有CMA检测认证的第三方检测机构对场地内厨房油烟、污废水进行抽样检测，结果应符合相关标准要求</w:t>
            </w:r>
          </w:p>
        </w:tc>
        <w:tc>
          <w:tcPr>
            <w:tcW w:w="1266" w:type="dxa"/>
            <w:shd w:val="clear" w:color="auto" w:fill="auto"/>
            <w:noWrap/>
            <w:vAlign w:val="center"/>
          </w:tcPr>
          <w:p w14:paraId="03A02A4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3C4FC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14:paraId="004C2281">
            <w:pPr>
              <w:widowControl/>
              <w:jc w:val="left"/>
              <w:rPr>
                <w:rFonts w:ascii="宋体" w:hAnsi="宋体" w:cs="宋体"/>
                <w:b/>
                <w:bCs/>
                <w:kern w:val="0"/>
                <w:sz w:val="22"/>
                <w:szCs w:val="22"/>
              </w:rPr>
            </w:pPr>
          </w:p>
        </w:tc>
        <w:tc>
          <w:tcPr>
            <w:tcW w:w="1176" w:type="dxa"/>
            <w:shd w:val="clear" w:color="auto" w:fill="auto"/>
            <w:noWrap/>
            <w:vAlign w:val="center"/>
          </w:tcPr>
          <w:p w14:paraId="5A4169CA">
            <w:pPr>
              <w:widowControl/>
              <w:jc w:val="left"/>
              <w:rPr>
                <w:rFonts w:ascii="宋体" w:hAnsi="宋体" w:cs="宋体"/>
                <w:b/>
                <w:bCs/>
                <w:kern w:val="0"/>
                <w:sz w:val="22"/>
                <w:szCs w:val="22"/>
              </w:rPr>
            </w:pPr>
            <w:r>
              <w:rPr>
                <w:rFonts w:hint="eastAsia" w:ascii="宋体" w:hAnsi="宋体" w:cs="宋体"/>
                <w:b/>
                <w:bCs/>
                <w:kern w:val="0"/>
                <w:sz w:val="22"/>
                <w:szCs w:val="22"/>
              </w:rPr>
              <w:t>环评报告书（表）</w:t>
            </w:r>
          </w:p>
        </w:tc>
        <w:tc>
          <w:tcPr>
            <w:tcW w:w="5242" w:type="dxa"/>
            <w:shd w:val="clear" w:color="auto" w:fill="auto"/>
            <w:noWrap/>
            <w:vAlign w:val="center"/>
          </w:tcPr>
          <w:p w14:paraId="1B6BFB38">
            <w:pPr>
              <w:widowControl/>
              <w:jc w:val="left"/>
              <w:rPr>
                <w:rFonts w:ascii="宋体" w:hAnsi="宋体" w:cs="宋体"/>
                <w:kern w:val="0"/>
                <w:sz w:val="22"/>
                <w:szCs w:val="22"/>
              </w:rPr>
            </w:pPr>
            <w:r>
              <w:rPr>
                <w:rFonts w:hint="eastAsia" w:ascii="宋体" w:hAnsi="宋体" w:cs="宋体"/>
                <w:kern w:val="0"/>
                <w:sz w:val="22"/>
                <w:szCs w:val="22"/>
              </w:rPr>
              <w:t>应包括场地内各类污染源及其控制措施分析</w:t>
            </w:r>
          </w:p>
        </w:tc>
        <w:tc>
          <w:tcPr>
            <w:tcW w:w="1266" w:type="dxa"/>
            <w:shd w:val="clear" w:color="auto" w:fill="auto"/>
            <w:noWrap/>
            <w:vAlign w:val="center"/>
          </w:tcPr>
          <w:p w14:paraId="419C6DE5">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7568C3A4">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6CE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F2558FD">
            <w:pPr>
              <w:spacing w:line="288" w:lineRule="auto"/>
            </w:pPr>
          </w:p>
        </w:tc>
      </w:tr>
    </w:tbl>
    <w:p w14:paraId="032CA9DC">
      <w:pPr>
        <w:pStyle w:val="5"/>
        <w:spacing w:line="288" w:lineRule="auto"/>
      </w:pPr>
      <w:r>
        <w:t>8.1.7</w:t>
      </w:r>
      <w:r>
        <w:rPr>
          <w:rFonts w:hint="eastAsia"/>
        </w:rPr>
        <w:t>生活垃圾应分类收集，垃圾容器和收集点的设置应合理并应与周围景观协调。</w:t>
      </w:r>
    </w:p>
    <w:p w14:paraId="6832CF8A">
      <w:pPr>
        <w:numPr>
          <w:ilvl w:val="0"/>
          <w:numId w:val="134"/>
        </w:numPr>
        <w:spacing w:line="288" w:lineRule="auto"/>
        <w:rPr>
          <w:rFonts w:ascii="宋体" w:hAnsi="宋体"/>
          <w:b/>
          <w:kern w:val="0"/>
          <w:sz w:val="24"/>
        </w:rPr>
      </w:pPr>
      <w:r>
        <w:rPr>
          <w:rFonts w:hint="eastAsia" w:ascii="宋体" w:hAnsi="宋体"/>
          <w:b/>
          <w:kern w:val="0"/>
          <w:sz w:val="24"/>
        </w:rPr>
        <w:t>达标自评</w:t>
      </w:r>
    </w:p>
    <w:p w14:paraId="41255B32">
      <w:pPr>
        <w:spacing w:line="288" w:lineRule="auto"/>
        <w:rPr>
          <w:rFonts w:ascii="宋体"/>
          <w:b/>
          <w:bCs/>
          <w:szCs w:val="21"/>
          <w:lang w:val="zh-CN"/>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4F5F4118">
      <w:pPr>
        <w:spacing w:before="312" w:beforeLines="100" w:after="78" w:afterLines="25" w:line="288" w:lineRule="auto"/>
        <w:rPr>
          <w:b/>
        </w:rPr>
      </w:pPr>
    </w:p>
    <w:p w14:paraId="2263B762">
      <w:pPr>
        <w:numPr>
          <w:ilvl w:val="0"/>
          <w:numId w:val="134"/>
        </w:numPr>
        <w:spacing w:line="288" w:lineRule="auto"/>
        <w:rPr>
          <w:rFonts w:ascii="宋体" w:hAnsi="宋体"/>
          <w:b/>
          <w:kern w:val="0"/>
          <w:sz w:val="24"/>
        </w:rPr>
      </w:pPr>
      <w:r>
        <w:rPr>
          <w:rFonts w:ascii="宋体" w:hAnsi="宋体"/>
          <w:b/>
          <w:kern w:val="0"/>
          <w:sz w:val="24"/>
        </w:rPr>
        <w:t>评价要点</w:t>
      </w:r>
    </w:p>
    <w:p w14:paraId="6629332B">
      <w:pPr>
        <w:pStyle w:val="62"/>
        <w:numPr>
          <w:ilvl w:val="0"/>
          <w:numId w:val="74"/>
        </w:numPr>
        <w:spacing w:line="288" w:lineRule="auto"/>
        <w:ind w:left="567" w:hanging="283" w:firstLineChars="0"/>
        <w:rPr>
          <w:b/>
        </w:rPr>
      </w:pPr>
      <w:r>
        <w:rPr>
          <w:b/>
        </w:rPr>
        <w:t>垃圾分类收集</w:t>
      </w:r>
    </w:p>
    <w:p w14:paraId="04409B23">
      <w:pPr>
        <w:spacing w:line="288" w:lineRule="auto"/>
        <w:rPr>
          <w:bCs/>
          <w:u w:val="single"/>
        </w:rPr>
      </w:pPr>
      <w:r>
        <w:t>项目垃圾</w:t>
      </w:r>
      <w:r>
        <w:rPr>
          <w:rFonts w:hint="eastAsia"/>
        </w:rPr>
        <w:t>排放</w:t>
      </w:r>
      <w:r>
        <w:t>总</w:t>
      </w:r>
      <w:r>
        <w:rPr>
          <w:rFonts w:hint="eastAsia"/>
        </w:rPr>
        <w:t>质量</w:t>
      </w:r>
      <w:r>
        <w:t>：</w:t>
      </w:r>
      <w:r>
        <w:rPr>
          <w:lang w:val="zh-CN"/>
        </w:rPr>
        <w:t>__</w:t>
      </w:r>
      <w:r>
        <w:rPr>
          <w:u w:val="single"/>
          <w:lang w:val="zh-CN"/>
        </w:rPr>
        <w:t>_</w:t>
      </w:r>
      <w:r>
        <w:rPr>
          <w:rFonts w:hint="eastAsia"/>
          <w:u w:val="single"/>
          <w:lang w:val="zh-CN"/>
        </w:rPr>
        <w:t xml:space="preserve">  </w:t>
      </w:r>
      <w:r>
        <w:t>t/a，分类收集</w:t>
      </w:r>
      <w:r>
        <w:rPr>
          <w:rFonts w:hint="eastAsia"/>
        </w:rPr>
        <w:t>的</w:t>
      </w:r>
      <w:r>
        <w:t>垃圾</w:t>
      </w:r>
      <w:r>
        <w:rPr>
          <w:rFonts w:hint="eastAsia"/>
        </w:rPr>
        <w:t>质量</w:t>
      </w:r>
      <w:r>
        <w:t>：</w:t>
      </w:r>
      <w:r>
        <w:rPr>
          <w:lang w:val="zh-CN"/>
        </w:rPr>
        <w:t>__</w:t>
      </w:r>
      <w:r>
        <w:rPr>
          <w:u w:val="single"/>
          <w:lang w:val="zh-CN"/>
        </w:rPr>
        <w:t>_</w:t>
      </w:r>
      <w:r>
        <w:rPr>
          <w:rFonts w:hint="eastAsia"/>
          <w:u w:val="single"/>
          <w:lang w:val="zh-CN"/>
        </w:rPr>
        <w:t xml:space="preserve">  </w:t>
      </w:r>
      <w:r>
        <w:t>t/a，</w:t>
      </w:r>
      <w:r>
        <w:rPr>
          <w:bCs/>
        </w:rPr>
        <w:t>垃圾分类收集率：</w:t>
      </w:r>
      <w:r>
        <w:rPr>
          <w:lang w:val="zh-CN"/>
        </w:rPr>
        <w:t>__</w:t>
      </w:r>
      <w:r>
        <w:rPr>
          <w:u w:val="single"/>
          <w:lang w:val="zh-CN"/>
        </w:rPr>
        <w:t>_</w:t>
      </w:r>
      <w:r>
        <w:rPr>
          <w:rFonts w:hint="eastAsia"/>
          <w:u w:val="single"/>
          <w:lang w:val="zh-CN"/>
        </w:rPr>
        <w:t xml:space="preserve">  </w:t>
      </w:r>
      <w:r>
        <w:t>%</w:t>
      </w:r>
    </w:p>
    <w:p w14:paraId="194E1820">
      <w:pPr>
        <w:pStyle w:val="62"/>
        <w:numPr>
          <w:ilvl w:val="0"/>
          <w:numId w:val="74"/>
        </w:numPr>
        <w:spacing w:line="288" w:lineRule="auto"/>
        <w:ind w:left="567" w:hanging="283" w:firstLineChars="0"/>
        <w:rPr>
          <w:b/>
        </w:rPr>
      </w:pPr>
      <w:r>
        <w:rPr>
          <w:b/>
        </w:rPr>
        <w:t>垃圾回收比例</w:t>
      </w:r>
    </w:p>
    <w:p w14:paraId="7CEE181E">
      <w:pPr>
        <w:spacing w:line="288" w:lineRule="auto"/>
      </w:pPr>
      <w:r>
        <w:t>项目可回收垃圾</w:t>
      </w:r>
      <w:r>
        <w:rPr>
          <w:rFonts w:hint="eastAsia"/>
        </w:rPr>
        <w:t>排放</w:t>
      </w:r>
      <w:r>
        <w:t>总</w:t>
      </w:r>
      <w:r>
        <w:rPr>
          <w:rFonts w:hint="eastAsia"/>
        </w:rPr>
        <w:t>质量</w:t>
      </w:r>
      <w:r>
        <w:t>：</w:t>
      </w:r>
      <w:r>
        <w:rPr>
          <w:lang w:val="zh-CN"/>
        </w:rPr>
        <w:t>__</w:t>
      </w:r>
      <w:r>
        <w:rPr>
          <w:u w:val="single"/>
          <w:lang w:val="zh-CN"/>
        </w:rPr>
        <w:t>_</w:t>
      </w:r>
      <w:r>
        <w:rPr>
          <w:rFonts w:hint="eastAsia"/>
          <w:u w:val="single"/>
          <w:lang w:val="zh-CN"/>
        </w:rPr>
        <w:t xml:space="preserve">  </w:t>
      </w:r>
      <w:r>
        <w:t>（/a，已回收的可回收垃圾</w:t>
      </w:r>
      <w:r>
        <w:rPr>
          <w:rFonts w:hint="eastAsia"/>
        </w:rPr>
        <w:t>质量</w:t>
      </w:r>
      <w:r>
        <w:t>：</w:t>
      </w:r>
      <w:r>
        <w:rPr>
          <w:lang w:val="zh-CN"/>
        </w:rPr>
        <w:t>__</w:t>
      </w:r>
      <w:r>
        <w:rPr>
          <w:u w:val="single"/>
          <w:lang w:val="zh-CN"/>
        </w:rPr>
        <w:t>_</w:t>
      </w:r>
      <w:r>
        <w:rPr>
          <w:rFonts w:hint="eastAsia"/>
          <w:u w:val="single"/>
          <w:lang w:val="zh-CN"/>
        </w:rPr>
        <w:t xml:space="preserve">  </w:t>
      </w:r>
      <w:r>
        <w:t>t/a，可回收垃圾的回收比例</w:t>
      </w:r>
      <w:r>
        <w:rPr>
          <w:bCs/>
        </w:rPr>
        <w:t>：</w:t>
      </w:r>
      <w:r>
        <w:rPr>
          <w:lang w:val="zh-CN"/>
        </w:rPr>
        <w:t>__</w:t>
      </w:r>
      <w:r>
        <w:rPr>
          <w:u w:val="single"/>
          <w:lang w:val="zh-CN"/>
        </w:rPr>
        <w:t>_</w:t>
      </w:r>
      <w:r>
        <w:rPr>
          <w:rFonts w:hint="eastAsia"/>
          <w:u w:val="single"/>
          <w:lang w:val="zh-CN"/>
        </w:rPr>
        <w:t xml:space="preserve">  </w:t>
      </w:r>
      <w:r>
        <w:t>%</w:t>
      </w:r>
    </w:p>
    <w:p w14:paraId="4DA811B2">
      <w:pPr>
        <w:pStyle w:val="62"/>
        <w:numPr>
          <w:ilvl w:val="0"/>
          <w:numId w:val="74"/>
        </w:numPr>
        <w:spacing w:line="288" w:lineRule="auto"/>
        <w:ind w:left="567" w:hanging="283" w:firstLineChars="0"/>
        <w:rPr>
          <w:b/>
        </w:rPr>
      </w:pPr>
      <w:r>
        <w:rPr>
          <w:b/>
        </w:rPr>
        <w:t>垃圾生物降解</w:t>
      </w:r>
    </w:p>
    <w:p w14:paraId="6E46C87C">
      <w:pPr>
        <w:spacing w:line="288" w:lineRule="auto"/>
        <w:rPr>
          <w:bCs/>
          <w:u w:val="single"/>
          <w:lang w:val="zh-CN"/>
        </w:rPr>
      </w:pPr>
      <w:r>
        <w:rPr>
          <w:bCs/>
        </w:rPr>
        <w:t>是否</w:t>
      </w:r>
      <w:r>
        <w:t>对可</w:t>
      </w:r>
      <w:r>
        <w:rPr>
          <w:bCs/>
        </w:rPr>
        <w:t>生物降解垃圾进行单独收集：</w:t>
      </w:r>
      <w:r>
        <w:rPr>
          <w:rFonts w:ascii="宋体" w:hAnsi="宋体"/>
          <w:bCs/>
          <w:lang w:val="zh-CN"/>
        </w:rPr>
        <w:t>□</w:t>
      </w:r>
      <w:r>
        <w:rPr>
          <w:bCs/>
          <w:lang w:val="zh-CN"/>
        </w:rPr>
        <w:t>是</w:t>
      </w:r>
      <w:r>
        <w:rPr>
          <w:rFonts w:hint="eastAsia"/>
          <w:bCs/>
          <w:lang w:val="zh-CN"/>
        </w:rPr>
        <w:t xml:space="preserve"> </w:t>
      </w:r>
      <w:r>
        <w:rPr>
          <w:rFonts w:ascii="宋体" w:hAnsi="宋体"/>
        </w:rPr>
        <w:t>□</w:t>
      </w:r>
      <w:r>
        <w:rPr>
          <w:bCs/>
          <w:lang w:val="zh-CN"/>
        </w:rPr>
        <w:t>否，处置方式：</w:t>
      </w:r>
      <w:r>
        <w:rPr>
          <w:lang w:val="zh-CN"/>
        </w:rPr>
        <w:t>__</w:t>
      </w:r>
      <w:r>
        <w:rPr>
          <w:rFonts w:hint="eastAsia"/>
          <w:u w:val="single"/>
          <w:lang w:val="zh-CN"/>
        </w:rPr>
        <w:t xml:space="preserve">                    </w:t>
      </w:r>
      <w:r>
        <w:rPr>
          <w:u w:val="single"/>
          <w:lang w:val="zh-CN"/>
        </w:rPr>
        <w:t>_</w:t>
      </w:r>
      <w:r>
        <w:rPr>
          <w:rFonts w:hint="eastAsia"/>
          <w:u w:val="single"/>
          <w:lang w:val="zh-CN"/>
        </w:rPr>
        <w:t xml:space="preserve">  </w:t>
      </w:r>
    </w:p>
    <w:p w14:paraId="715F775B">
      <w:pPr>
        <w:pStyle w:val="62"/>
        <w:numPr>
          <w:ilvl w:val="0"/>
          <w:numId w:val="74"/>
        </w:numPr>
        <w:spacing w:line="288" w:lineRule="auto"/>
        <w:ind w:left="567" w:hanging="283" w:firstLineChars="0"/>
        <w:rPr>
          <w:b/>
        </w:rPr>
      </w:pPr>
      <w:r>
        <w:rPr>
          <w:b/>
        </w:rPr>
        <w:t>有害垃圾</w:t>
      </w:r>
      <w:r>
        <w:rPr>
          <w:rFonts w:hint="eastAsia"/>
          <w:b/>
        </w:rPr>
        <w:t>收集处置</w:t>
      </w:r>
    </w:p>
    <w:p w14:paraId="6D757B5D">
      <w:pPr>
        <w:spacing w:line="288" w:lineRule="auto"/>
        <w:rPr>
          <w:bCs/>
          <w:u w:val="single"/>
        </w:rPr>
      </w:pPr>
      <w:r>
        <w:rPr>
          <w:bCs/>
        </w:rPr>
        <w:t>是否</w:t>
      </w:r>
      <w:r>
        <w:t>对</w:t>
      </w:r>
      <w:r>
        <w:rPr>
          <w:bCs/>
        </w:rPr>
        <w:t>有害垃圾进行单独收集：</w:t>
      </w:r>
      <w:r>
        <w:rPr>
          <w:rFonts w:ascii="宋体" w:hAnsi="宋体"/>
        </w:rPr>
        <w:t>□</w:t>
      </w:r>
      <w:r>
        <w:rPr>
          <w:bCs/>
          <w:lang w:val="zh-CN"/>
        </w:rPr>
        <w:t>是</w:t>
      </w:r>
      <w:r>
        <w:rPr>
          <w:rFonts w:hint="eastAsia"/>
          <w:bCs/>
          <w:lang w:val="zh-CN"/>
        </w:rPr>
        <w:t xml:space="preserve"> </w:t>
      </w:r>
      <w:r>
        <w:rPr>
          <w:rFonts w:ascii="宋体" w:hAnsi="宋体"/>
          <w:bCs/>
          <w:lang w:val="zh-CN"/>
        </w:rPr>
        <w:t>□</w:t>
      </w:r>
      <w:r>
        <w:rPr>
          <w:bCs/>
          <w:lang w:val="zh-CN"/>
        </w:rPr>
        <w:t>否，处置方式：</w:t>
      </w:r>
      <w:r>
        <w:rPr>
          <w:lang w:val="zh-CN"/>
        </w:rPr>
        <w:t>__</w:t>
      </w:r>
      <w:r>
        <w:rPr>
          <w:u w:val="single"/>
          <w:lang w:val="zh-CN"/>
        </w:rPr>
        <w:t>_</w:t>
      </w:r>
      <w:r>
        <w:rPr>
          <w:rFonts w:hint="eastAsia"/>
          <w:u w:val="single"/>
          <w:lang w:val="zh-CN"/>
        </w:rPr>
        <w:t xml:space="preserve">                            </w:t>
      </w:r>
    </w:p>
    <w:p w14:paraId="1F8AD0AC">
      <w:pPr>
        <w:numPr>
          <w:ilvl w:val="0"/>
          <w:numId w:val="134"/>
        </w:numPr>
        <w:spacing w:line="288" w:lineRule="auto"/>
        <w:rPr>
          <w:rFonts w:ascii="宋体" w:hAnsi="宋体"/>
          <w:b/>
          <w:kern w:val="0"/>
          <w:sz w:val="24"/>
        </w:rPr>
      </w:pPr>
      <w:r>
        <w:rPr>
          <w:rFonts w:ascii="宋体" w:hAnsi="宋体"/>
          <w:b/>
          <w:kern w:val="0"/>
          <w:sz w:val="24"/>
        </w:rPr>
        <w:t>证明材料</w:t>
      </w:r>
    </w:p>
    <w:p w14:paraId="5C532932">
      <w:pPr>
        <w:spacing w:before="156" w:beforeLines="50" w:after="156" w:afterLines="50" w:line="288" w:lineRule="auto"/>
        <w:rPr>
          <w:b/>
        </w:rPr>
      </w:pPr>
      <w:r>
        <w:rPr>
          <w:rFonts w:hint="eastAsia"/>
          <w:b/>
        </w:rPr>
        <w:t>建议提交材料及技术要求：</w:t>
      </w:r>
    </w:p>
    <w:tbl>
      <w:tblPr>
        <w:tblStyle w:val="28"/>
        <w:tblW w:w="8367" w:type="dxa"/>
        <w:tblInd w:w="108" w:type="dxa"/>
        <w:tblLayout w:type="autofit"/>
        <w:tblCellMar>
          <w:top w:w="0" w:type="dxa"/>
          <w:left w:w="108" w:type="dxa"/>
          <w:bottom w:w="0" w:type="dxa"/>
          <w:right w:w="108" w:type="dxa"/>
        </w:tblCellMar>
      </w:tblPr>
      <w:tblGrid>
        <w:gridCol w:w="740"/>
        <w:gridCol w:w="2020"/>
        <w:gridCol w:w="4220"/>
        <w:gridCol w:w="1387"/>
      </w:tblGrid>
      <w:tr w14:paraId="2B8C7E08">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B630B4B">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0C5417F">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20" w:type="dxa"/>
            <w:tcBorders>
              <w:top w:val="single" w:color="auto" w:sz="4" w:space="0"/>
              <w:left w:val="nil"/>
              <w:bottom w:val="single" w:color="auto" w:sz="4" w:space="0"/>
              <w:right w:val="single" w:color="auto" w:sz="4" w:space="0"/>
            </w:tcBorders>
            <w:shd w:val="clear" w:color="000000" w:fill="DBE5F1"/>
            <w:vAlign w:val="center"/>
          </w:tcPr>
          <w:p w14:paraId="68D85795">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14:paraId="236F18F9">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7686D99">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CC2E4C2">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37672B10">
            <w:pPr>
              <w:widowControl/>
              <w:jc w:val="left"/>
              <w:rPr>
                <w:rFonts w:ascii="宋体" w:hAnsi="宋体" w:cs="宋体"/>
                <w:b/>
                <w:bCs/>
                <w:kern w:val="0"/>
                <w:sz w:val="22"/>
                <w:szCs w:val="22"/>
              </w:rPr>
            </w:pPr>
            <w:r>
              <w:rPr>
                <w:rFonts w:hint="eastAsia" w:ascii="宋体" w:hAnsi="宋体" w:cs="宋体"/>
                <w:b/>
                <w:bCs/>
                <w:kern w:val="0"/>
                <w:sz w:val="22"/>
                <w:szCs w:val="22"/>
              </w:rPr>
              <w:t>环境卫生设计说明</w:t>
            </w:r>
          </w:p>
        </w:tc>
        <w:tc>
          <w:tcPr>
            <w:tcW w:w="4220" w:type="dxa"/>
            <w:tcBorders>
              <w:top w:val="nil"/>
              <w:left w:val="nil"/>
              <w:bottom w:val="single" w:color="auto" w:sz="4" w:space="0"/>
              <w:right w:val="single" w:color="auto" w:sz="4" w:space="0"/>
            </w:tcBorders>
            <w:shd w:val="clear" w:color="auto" w:fill="auto"/>
            <w:vAlign w:val="center"/>
          </w:tcPr>
          <w:p w14:paraId="48E1BED3">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69B8EF2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85B813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8C5D19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68CAFB8">
            <w:pPr>
              <w:widowControl/>
              <w:jc w:val="left"/>
              <w:rPr>
                <w:rFonts w:ascii="宋体" w:hAnsi="宋体" w:cs="宋体"/>
                <w:b/>
                <w:bCs/>
                <w:kern w:val="0"/>
                <w:sz w:val="22"/>
                <w:szCs w:val="22"/>
              </w:rPr>
            </w:pPr>
            <w:r>
              <w:rPr>
                <w:rFonts w:hint="eastAsia" w:ascii="宋体" w:hAnsi="宋体" w:cs="宋体"/>
                <w:b/>
                <w:bCs/>
                <w:kern w:val="0"/>
                <w:sz w:val="22"/>
                <w:szCs w:val="22"/>
              </w:rPr>
              <w:t>设备材料表</w:t>
            </w:r>
          </w:p>
        </w:tc>
        <w:tc>
          <w:tcPr>
            <w:tcW w:w="4220" w:type="dxa"/>
            <w:tcBorders>
              <w:top w:val="nil"/>
              <w:left w:val="nil"/>
              <w:bottom w:val="single" w:color="auto" w:sz="4" w:space="0"/>
              <w:right w:val="single" w:color="auto" w:sz="4" w:space="0"/>
            </w:tcBorders>
            <w:shd w:val="clear" w:color="auto" w:fill="auto"/>
            <w:vAlign w:val="center"/>
          </w:tcPr>
          <w:p w14:paraId="45CA8010">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7197F0F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A00A81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F36EF0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2073FAB">
            <w:pPr>
              <w:widowControl/>
              <w:jc w:val="left"/>
              <w:rPr>
                <w:rFonts w:ascii="宋体" w:hAnsi="宋体" w:cs="宋体"/>
                <w:b/>
                <w:bCs/>
                <w:kern w:val="0"/>
                <w:sz w:val="22"/>
                <w:szCs w:val="22"/>
              </w:rPr>
            </w:pPr>
            <w:r>
              <w:rPr>
                <w:rFonts w:hint="eastAsia" w:ascii="宋体" w:hAnsi="宋体" w:cs="宋体"/>
                <w:b/>
                <w:bCs/>
                <w:kern w:val="0"/>
                <w:sz w:val="22"/>
                <w:szCs w:val="22"/>
              </w:rPr>
              <w:t>垃圾收集设施布置图</w:t>
            </w:r>
          </w:p>
        </w:tc>
        <w:tc>
          <w:tcPr>
            <w:tcW w:w="4220" w:type="dxa"/>
            <w:tcBorders>
              <w:top w:val="nil"/>
              <w:left w:val="nil"/>
              <w:bottom w:val="single" w:color="auto" w:sz="4" w:space="0"/>
              <w:right w:val="single" w:color="auto" w:sz="4" w:space="0"/>
            </w:tcBorders>
            <w:shd w:val="clear" w:color="auto" w:fill="auto"/>
            <w:vAlign w:val="center"/>
          </w:tcPr>
          <w:p w14:paraId="1A19D6E9">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6FE2F1C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40BA87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5EA3468">
            <w:pPr>
              <w:widowControl/>
              <w:jc w:val="left"/>
              <w:rPr>
                <w:rFonts w:ascii="宋体" w:hAnsi="宋体" w:cs="宋体"/>
                <w:b/>
                <w:bCs/>
                <w:kern w:val="0"/>
                <w:sz w:val="22"/>
                <w:szCs w:val="22"/>
              </w:rPr>
            </w:pPr>
          </w:p>
        </w:tc>
        <w:tc>
          <w:tcPr>
            <w:tcW w:w="2020" w:type="dxa"/>
            <w:vMerge w:val="restart"/>
            <w:tcBorders>
              <w:top w:val="nil"/>
              <w:left w:val="single" w:color="auto" w:sz="4" w:space="0"/>
              <w:bottom w:val="single" w:color="auto" w:sz="4" w:space="0"/>
              <w:right w:val="single" w:color="auto" w:sz="4" w:space="0"/>
            </w:tcBorders>
            <w:shd w:val="clear" w:color="auto" w:fill="auto"/>
            <w:noWrap/>
            <w:vAlign w:val="center"/>
          </w:tcPr>
          <w:p w14:paraId="11FB4303">
            <w:pPr>
              <w:widowControl/>
              <w:jc w:val="left"/>
              <w:rPr>
                <w:rFonts w:ascii="宋体" w:hAnsi="宋体" w:cs="宋体"/>
                <w:b/>
                <w:bCs/>
                <w:kern w:val="0"/>
                <w:sz w:val="22"/>
                <w:szCs w:val="22"/>
              </w:rPr>
            </w:pPr>
            <w:r>
              <w:rPr>
                <w:rFonts w:hint="eastAsia" w:ascii="宋体" w:hAnsi="宋体" w:cs="宋体"/>
                <w:b/>
                <w:bCs/>
                <w:kern w:val="0"/>
                <w:sz w:val="22"/>
                <w:szCs w:val="22"/>
              </w:rPr>
              <w:t>垃圾管理制度</w:t>
            </w:r>
          </w:p>
        </w:tc>
        <w:tc>
          <w:tcPr>
            <w:tcW w:w="4220" w:type="dxa"/>
            <w:tcBorders>
              <w:top w:val="nil"/>
              <w:left w:val="nil"/>
              <w:bottom w:val="single" w:color="auto" w:sz="4" w:space="0"/>
              <w:right w:val="single" w:color="auto" w:sz="4" w:space="0"/>
            </w:tcBorders>
            <w:shd w:val="clear" w:color="auto" w:fill="auto"/>
            <w:noWrap/>
            <w:vAlign w:val="center"/>
          </w:tcPr>
          <w:p w14:paraId="02283F10">
            <w:pPr>
              <w:widowControl/>
              <w:jc w:val="left"/>
              <w:rPr>
                <w:rFonts w:ascii="宋体" w:hAnsi="宋体" w:cs="宋体"/>
                <w:kern w:val="0"/>
                <w:sz w:val="22"/>
                <w:szCs w:val="22"/>
              </w:rPr>
            </w:pPr>
            <w:r>
              <w:rPr>
                <w:rFonts w:hint="eastAsia" w:ascii="宋体" w:hAnsi="宋体" w:cs="宋体"/>
                <w:kern w:val="0"/>
                <w:sz w:val="22"/>
                <w:szCs w:val="22"/>
              </w:rPr>
              <w:t>应包括对厨余垃圾或其他可生物降解垃圾分类收集管理制度</w:t>
            </w:r>
          </w:p>
        </w:tc>
        <w:tc>
          <w:tcPr>
            <w:tcW w:w="1387" w:type="dxa"/>
            <w:tcBorders>
              <w:top w:val="nil"/>
              <w:left w:val="nil"/>
              <w:bottom w:val="single" w:color="auto" w:sz="4" w:space="0"/>
              <w:right w:val="single" w:color="auto" w:sz="4" w:space="0"/>
            </w:tcBorders>
            <w:shd w:val="clear" w:color="auto" w:fill="auto"/>
            <w:vAlign w:val="center"/>
          </w:tcPr>
          <w:p w14:paraId="2249F8C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F931BB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F237E07">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038DB365">
            <w:pPr>
              <w:widowControl/>
              <w:jc w:val="left"/>
              <w:rPr>
                <w:rFonts w:ascii="宋体" w:hAnsi="宋体" w:cs="宋体"/>
                <w:b/>
                <w:bCs/>
                <w:kern w:val="0"/>
                <w:sz w:val="22"/>
                <w:szCs w:val="22"/>
              </w:rPr>
            </w:pPr>
          </w:p>
        </w:tc>
        <w:tc>
          <w:tcPr>
            <w:tcW w:w="4220" w:type="dxa"/>
            <w:tcBorders>
              <w:top w:val="nil"/>
              <w:left w:val="nil"/>
              <w:bottom w:val="single" w:color="auto" w:sz="4" w:space="0"/>
              <w:right w:val="single" w:color="auto" w:sz="4" w:space="0"/>
            </w:tcBorders>
            <w:shd w:val="clear" w:color="auto" w:fill="auto"/>
            <w:noWrap/>
            <w:vAlign w:val="center"/>
          </w:tcPr>
          <w:p w14:paraId="21F946E5">
            <w:pPr>
              <w:widowControl/>
              <w:jc w:val="left"/>
              <w:rPr>
                <w:rFonts w:ascii="宋体" w:hAnsi="宋体" w:cs="宋体"/>
                <w:kern w:val="0"/>
                <w:sz w:val="22"/>
                <w:szCs w:val="22"/>
              </w:rPr>
            </w:pPr>
            <w:r>
              <w:rPr>
                <w:rFonts w:hint="eastAsia" w:ascii="宋体" w:hAnsi="宋体" w:cs="宋体"/>
                <w:kern w:val="0"/>
                <w:sz w:val="22"/>
                <w:szCs w:val="22"/>
              </w:rPr>
              <w:t>应包括对可回收垃圾分类收集管理制度</w:t>
            </w:r>
          </w:p>
        </w:tc>
        <w:tc>
          <w:tcPr>
            <w:tcW w:w="1387" w:type="dxa"/>
            <w:tcBorders>
              <w:top w:val="nil"/>
              <w:left w:val="nil"/>
              <w:bottom w:val="single" w:color="auto" w:sz="4" w:space="0"/>
              <w:right w:val="single" w:color="auto" w:sz="4" w:space="0"/>
            </w:tcBorders>
            <w:shd w:val="clear" w:color="auto" w:fill="auto"/>
            <w:vAlign w:val="center"/>
          </w:tcPr>
          <w:p w14:paraId="4F2F30D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9D228A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AE80627">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55E8A63C">
            <w:pPr>
              <w:widowControl/>
              <w:jc w:val="left"/>
              <w:rPr>
                <w:rFonts w:ascii="宋体" w:hAnsi="宋体" w:cs="宋体"/>
                <w:b/>
                <w:bCs/>
                <w:kern w:val="0"/>
                <w:sz w:val="22"/>
                <w:szCs w:val="22"/>
              </w:rPr>
            </w:pPr>
          </w:p>
        </w:tc>
        <w:tc>
          <w:tcPr>
            <w:tcW w:w="4220" w:type="dxa"/>
            <w:tcBorders>
              <w:top w:val="nil"/>
              <w:left w:val="nil"/>
              <w:bottom w:val="single" w:color="auto" w:sz="4" w:space="0"/>
              <w:right w:val="single" w:color="auto" w:sz="4" w:space="0"/>
            </w:tcBorders>
            <w:shd w:val="clear" w:color="auto" w:fill="auto"/>
            <w:noWrap/>
            <w:vAlign w:val="center"/>
          </w:tcPr>
          <w:p w14:paraId="1DEF8B0F">
            <w:pPr>
              <w:widowControl/>
              <w:jc w:val="left"/>
              <w:rPr>
                <w:rFonts w:ascii="宋体" w:hAnsi="宋体" w:cs="宋体"/>
                <w:kern w:val="0"/>
                <w:sz w:val="22"/>
                <w:szCs w:val="22"/>
              </w:rPr>
            </w:pPr>
            <w:r>
              <w:rPr>
                <w:rFonts w:hint="eastAsia" w:ascii="宋体" w:hAnsi="宋体" w:cs="宋体"/>
                <w:kern w:val="0"/>
                <w:sz w:val="22"/>
                <w:szCs w:val="22"/>
              </w:rPr>
              <w:t>应包括对有害垃圾分类收集管理制度</w:t>
            </w:r>
          </w:p>
        </w:tc>
        <w:tc>
          <w:tcPr>
            <w:tcW w:w="1387" w:type="dxa"/>
            <w:tcBorders>
              <w:top w:val="nil"/>
              <w:left w:val="nil"/>
              <w:bottom w:val="single" w:color="auto" w:sz="4" w:space="0"/>
              <w:right w:val="single" w:color="auto" w:sz="4" w:space="0"/>
            </w:tcBorders>
            <w:shd w:val="clear" w:color="auto" w:fill="auto"/>
            <w:vAlign w:val="center"/>
          </w:tcPr>
          <w:p w14:paraId="6E6D042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9FD88C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9191DA0">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5BACDBF7">
            <w:pPr>
              <w:widowControl/>
              <w:jc w:val="left"/>
              <w:rPr>
                <w:rFonts w:ascii="宋体" w:hAnsi="宋体" w:cs="宋体"/>
                <w:b/>
                <w:bCs/>
                <w:kern w:val="0"/>
                <w:sz w:val="22"/>
                <w:szCs w:val="22"/>
              </w:rPr>
            </w:pPr>
          </w:p>
        </w:tc>
        <w:tc>
          <w:tcPr>
            <w:tcW w:w="4220" w:type="dxa"/>
            <w:tcBorders>
              <w:top w:val="nil"/>
              <w:left w:val="nil"/>
              <w:bottom w:val="single" w:color="auto" w:sz="4" w:space="0"/>
              <w:right w:val="single" w:color="auto" w:sz="4" w:space="0"/>
            </w:tcBorders>
            <w:shd w:val="clear" w:color="auto" w:fill="auto"/>
            <w:noWrap/>
            <w:vAlign w:val="center"/>
          </w:tcPr>
          <w:p w14:paraId="5ACD2399">
            <w:pPr>
              <w:widowControl/>
              <w:jc w:val="left"/>
              <w:rPr>
                <w:rFonts w:ascii="宋体" w:hAnsi="宋体" w:cs="宋体"/>
                <w:kern w:val="0"/>
                <w:sz w:val="22"/>
                <w:szCs w:val="22"/>
              </w:rPr>
            </w:pPr>
            <w:r>
              <w:rPr>
                <w:rFonts w:hint="eastAsia" w:ascii="宋体" w:hAnsi="宋体" w:cs="宋体"/>
                <w:kern w:val="0"/>
                <w:sz w:val="22"/>
                <w:szCs w:val="22"/>
              </w:rPr>
              <w:t>应体现垃圾分类收集管理制度</w:t>
            </w:r>
          </w:p>
        </w:tc>
        <w:tc>
          <w:tcPr>
            <w:tcW w:w="1387" w:type="dxa"/>
            <w:tcBorders>
              <w:top w:val="nil"/>
              <w:left w:val="nil"/>
              <w:bottom w:val="single" w:color="auto" w:sz="4" w:space="0"/>
              <w:right w:val="single" w:color="auto" w:sz="4" w:space="0"/>
            </w:tcBorders>
            <w:shd w:val="clear" w:color="auto" w:fill="auto"/>
            <w:vAlign w:val="center"/>
          </w:tcPr>
          <w:p w14:paraId="75820534">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B177950">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C8B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14:paraId="30941A59">
            <w:pPr>
              <w:spacing w:line="288" w:lineRule="auto"/>
            </w:pPr>
          </w:p>
        </w:tc>
      </w:tr>
    </w:tbl>
    <w:p w14:paraId="2CEF1B12">
      <w:r>
        <w:br w:type="page"/>
      </w:r>
    </w:p>
    <w:p w14:paraId="03D273BE">
      <w:pPr>
        <w:pStyle w:val="5"/>
        <w:spacing w:line="288" w:lineRule="auto"/>
      </w:pPr>
      <w:r>
        <w:rPr>
          <w:rFonts w:hint="eastAsia"/>
        </w:rPr>
        <w:t>8.1.8 环境宜居相关技术要求应符合现行强制性工程建设规范《建筑环境通用规范》GB 55016、《市容环卫工程项目规范》GB 55013、《园林绿化工程项目规范》GB 55014、《建筑给水排水与节水通用规范》GB 55020等的规定。</w:t>
      </w:r>
    </w:p>
    <w:p w14:paraId="78B0EDBB">
      <w:pPr>
        <w:numPr>
          <w:ilvl w:val="0"/>
          <w:numId w:val="135"/>
        </w:numPr>
        <w:spacing w:line="288" w:lineRule="auto"/>
        <w:rPr>
          <w:rFonts w:cs="宋体"/>
          <w:b/>
          <w:bCs/>
          <w:sz w:val="24"/>
          <w:lang w:val="zh-CN"/>
        </w:rPr>
      </w:pPr>
      <w:r>
        <w:rPr>
          <w:rFonts w:hint="eastAsia" w:cs="宋体"/>
          <w:b/>
          <w:bCs/>
          <w:sz w:val="24"/>
          <w:lang w:val="zh-CN"/>
        </w:rPr>
        <w:t>达标自评</w:t>
      </w:r>
    </w:p>
    <w:p w14:paraId="012BEA0B">
      <w:pPr>
        <w:spacing w:line="288" w:lineRule="auto"/>
        <w:rPr>
          <w:szCs w:val="21"/>
        </w:rPr>
      </w:pPr>
      <w:r>
        <w:rPr>
          <w:rFonts w:hint="eastAsia" w:cs="宋体"/>
          <w:lang w:val="zh-CN"/>
        </w:rPr>
        <w:t>□</w:t>
      </w:r>
      <w:r>
        <w:rPr>
          <w:rFonts w:hint="eastAsia"/>
          <w:szCs w:val="21"/>
        </w:rPr>
        <w:t xml:space="preserve">达标 </w:t>
      </w:r>
      <w:r>
        <w:rPr>
          <w:rFonts w:hint="eastAsia" w:cs="宋体"/>
          <w:lang w:val="zh-CN"/>
        </w:rPr>
        <w:t>□</w:t>
      </w:r>
      <w:r>
        <w:rPr>
          <w:rFonts w:hint="eastAsia"/>
          <w:szCs w:val="21"/>
        </w:rPr>
        <w:t>不达标</w:t>
      </w:r>
    </w:p>
    <w:p w14:paraId="4CC0AEAF">
      <w:pPr>
        <w:spacing w:line="288" w:lineRule="auto"/>
        <w:rPr>
          <w:szCs w:val="21"/>
        </w:rPr>
      </w:pPr>
    </w:p>
    <w:p w14:paraId="75B92E83">
      <w:pPr>
        <w:numPr>
          <w:ilvl w:val="0"/>
          <w:numId w:val="135"/>
        </w:numPr>
        <w:spacing w:line="288" w:lineRule="auto"/>
        <w:rPr>
          <w:rFonts w:cs="宋体"/>
          <w:b/>
          <w:bCs/>
          <w:sz w:val="24"/>
          <w:lang w:val="zh-CN"/>
        </w:rPr>
      </w:pPr>
      <w:r>
        <w:rPr>
          <w:rFonts w:hint="eastAsia" w:cs="宋体"/>
          <w:b/>
          <w:bCs/>
          <w:sz w:val="24"/>
          <w:lang w:val="zh-CN"/>
        </w:rPr>
        <w:t>评价要点</w:t>
      </w:r>
    </w:p>
    <w:p w14:paraId="0E810C21">
      <w:pPr>
        <w:pStyle w:val="51"/>
        <w:spacing w:line="288" w:lineRule="auto"/>
        <w:outlineLvl w:val="9"/>
        <w:rPr>
          <w:sz w:val="21"/>
          <w:szCs w:val="21"/>
        </w:rPr>
      </w:pPr>
      <w:r>
        <w:rPr>
          <w:sz w:val="21"/>
          <w:szCs w:val="21"/>
        </w:rPr>
        <w:t>简述</w:t>
      </w:r>
      <w:r>
        <w:rPr>
          <w:rFonts w:hint="eastAsia"/>
          <w:sz w:val="21"/>
          <w:szCs w:val="21"/>
        </w:rPr>
        <w:t>叙述项目环境宜居方面符合强制性标准的情况</w:t>
      </w:r>
      <w:r>
        <w:rPr>
          <w:sz w:val="21"/>
          <w:szCs w:val="21"/>
        </w:rPr>
        <w:t>（</w:t>
      </w:r>
      <w:r>
        <w:rPr>
          <w:rFonts w:hint="eastAsia"/>
          <w:sz w:val="21"/>
          <w:szCs w:val="21"/>
        </w:rPr>
        <w:t>200</w:t>
      </w:r>
      <w:r>
        <w:rPr>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7"/>
      </w:tblGrid>
      <w:tr w14:paraId="3DB0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497" w:type="dxa"/>
            <w:tcBorders>
              <w:top w:val="single" w:color="auto" w:sz="4" w:space="0"/>
              <w:left w:val="single" w:color="auto" w:sz="4" w:space="0"/>
              <w:bottom w:val="single" w:color="auto" w:sz="4" w:space="0"/>
              <w:right w:val="single" w:color="auto" w:sz="4" w:space="0"/>
            </w:tcBorders>
          </w:tcPr>
          <w:p w14:paraId="389329CF">
            <w:pPr>
              <w:pStyle w:val="51"/>
              <w:spacing w:line="288" w:lineRule="auto"/>
              <w:ind w:firstLine="420" w:firstLineChars="200"/>
              <w:outlineLvl w:val="9"/>
              <w:rPr>
                <w:kern w:val="2"/>
                <w:sz w:val="21"/>
                <w:szCs w:val="21"/>
              </w:rPr>
            </w:pPr>
          </w:p>
        </w:tc>
      </w:tr>
    </w:tbl>
    <w:p w14:paraId="2E6F3E6D">
      <w:pPr>
        <w:spacing w:line="288" w:lineRule="auto"/>
      </w:pPr>
    </w:p>
    <w:p w14:paraId="23B69C85">
      <w:pPr>
        <w:numPr>
          <w:ilvl w:val="0"/>
          <w:numId w:val="135"/>
        </w:numPr>
        <w:spacing w:line="288" w:lineRule="auto"/>
        <w:rPr>
          <w:rFonts w:cs="宋体"/>
          <w:b/>
          <w:bCs/>
          <w:sz w:val="24"/>
          <w:lang w:val="zh-CN"/>
        </w:rPr>
      </w:pPr>
      <w:r>
        <w:rPr>
          <w:rFonts w:hint="eastAsia" w:cs="宋体"/>
          <w:b/>
          <w:bCs/>
          <w:sz w:val="24"/>
          <w:lang w:val="zh-CN"/>
        </w:rPr>
        <w:t>证明材料</w:t>
      </w:r>
    </w:p>
    <w:p w14:paraId="7007D83E">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380"/>
        <w:gridCol w:w="1267"/>
      </w:tblGrid>
      <w:tr w14:paraId="6F9F6A7B">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18BA712">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51FF2B5">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14:paraId="1BFE36A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14:paraId="3C87FA19">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2915EEC">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4A8E7813">
            <w:pPr>
              <w:widowControl/>
              <w:jc w:val="center"/>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CC257BF">
            <w:pPr>
              <w:widowControl/>
              <w:jc w:val="left"/>
              <w:rPr>
                <w:rFonts w:ascii="宋体" w:hAnsi="宋体" w:cs="宋体"/>
                <w:b/>
                <w:bCs/>
                <w:kern w:val="0"/>
                <w:sz w:val="22"/>
                <w:szCs w:val="22"/>
              </w:rPr>
            </w:pPr>
            <w:r>
              <w:rPr>
                <w:rFonts w:hint="eastAsia" w:ascii="宋体" w:hAnsi="宋体" w:cs="宋体"/>
                <w:b/>
                <w:bCs/>
                <w:kern w:val="0"/>
                <w:sz w:val="22"/>
                <w:szCs w:val="22"/>
              </w:rPr>
              <w:t>相建筑、电气、暖通等关设计文件</w:t>
            </w:r>
          </w:p>
        </w:tc>
        <w:tc>
          <w:tcPr>
            <w:tcW w:w="4380" w:type="dxa"/>
            <w:tcBorders>
              <w:top w:val="nil"/>
              <w:left w:val="nil"/>
              <w:bottom w:val="single" w:color="auto" w:sz="4" w:space="0"/>
              <w:right w:val="single" w:color="auto" w:sz="4" w:space="0"/>
            </w:tcBorders>
            <w:shd w:val="clear" w:color="auto" w:fill="auto"/>
            <w:vAlign w:val="center"/>
          </w:tcPr>
          <w:p w14:paraId="5B4456B1">
            <w:pPr>
              <w:widowControl/>
              <w:jc w:val="left"/>
              <w:rPr>
                <w:rFonts w:ascii="宋体" w:hAnsi="宋体" w:cs="宋体"/>
                <w:kern w:val="0"/>
                <w:sz w:val="22"/>
                <w:szCs w:val="22"/>
              </w:rPr>
            </w:pPr>
            <w:r>
              <w:rPr>
                <w:rFonts w:hint="eastAsia" w:ascii="宋体" w:hAnsi="宋体" w:cs="宋体"/>
                <w:kern w:val="0"/>
                <w:sz w:val="22"/>
                <w:szCs w:val="22"/>
              </w:rPr>
              <w:t>应包括项目在环境宜居方面符合强制性标准的情况等</w:t>
            </w:r>
          </w:p>
        </w:tc>
        <w:tc>
          <w:tcPr>
            <w:tcW w:w="1267" w:type="dxa"/>
            <w:tcBorders>
              <w:top w:val="nil"/>
              <w:left w:val="nil"/>
              <w:bottom w:val="single" w:color="auto" w:sz="4" w:space="0"/>
              <w:right w:val="single" w:color="auto" w:sz="4" w:space="0"/>
            </w:tcBorders>
            <w:shd w:val="clear" w:color="auto" w:fill="auto"/>
            <w:vAlign w:val="center"/>
          </w:tcPr>
          <w:p w14:paraId="3E1BC397">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3F1DC73">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F03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121CF94">
            <w:pPr>
              <w:spacing w:line="288" w:lineRule="auto"/>
            </w:pPr>
          </w:p>
        </w:tc>
      </w:tr>
    </w:tbl>
    <w:p w14:paraId="3480E4CA">
      <w:pPr>
        <w:widowControl/>
        <w:jc w:val="left"/>
        <w:rPr>
          <w:rFonts w:ascii="黑体" w:hAnsi="黑体" w:eastAsia="黑体"/>
          <w:b/>
          <w:bCs/>
          <w:kern w:val="0"/>
          <w:sz w:val="24"/>
          <w:szCs w:val="32"/>
        </w:rPr>
      </w:pPr>
      <w:r>
        <w:br w:type="page"/>
      </w:r>
    </w:p>
    <w:p w14:paraId="747F42BB">
      <w:pPr>
        <w:pStyle w:val="4"/>
        <w:spacing w:line="288" w:lineRule="auto"/>
        <w:jc w:val="center"/>
      </w:pPr>
      <w:bookmarkStart w:id="70" w:name="_Toc14261619"/>
      <w:r>
        <w:rPr>
          <w:rFonts w:hint="eastAsia"/>
        </w:rPr>
        <w:t>8.2 评分项</w:t>
      </w:r>
      <w:bookmarkEnd w:id="68"/>
      <w:bookmarkEnd w:id="69"/>
      <w:bookmarkEnd w:id="70"/>
    </w:p>
    <w:p w14:paraId="1F09603B">
      <w:pPr>
        <w:pStyle w:val="4"/>
        <w:spacing w:line="288" w:lineRule="auto"/>
        <w:jc w:val="center"/>
      </w:pPr>
      <w:bookmarkStart w:id="71" w:name="_Toc14261620"/>
      <w:r>
        <w:rPr>
          <w:rFonts w:hint="eastAsia" w:ascii="Times New Roman" w:hAnsi="Times New Roman"/>
        </w:rPr>
        <w:t>I</w:t>
      </w:r>
      <w:r>
        <w:rPr>
          <w:rFonts w:hint="eastAsia"/>
        </w:rPr>
        <w:t>场地生态景观</w:t>
      </w:r>
      <w:bookmarkEnd w:id="71"/>
    </w:p>
    <w:p w14:paraId="4B6D27B0">
      <w:pPr>
        <w:pStyle w:val="5"/>
        <w:spacing w:line="288" w:lineRule="auto"/>
      </w:pPr>
      <w:r>
        <w:rPr>
          <w:rFonts w:hint="eastAsia"/>
        </w:rPr>
        <w:t>8.2.1充分保护或修复场地生态环境，合理布局建筑及景观。（总分10分）</w:t>
      </w:r>
    </w:p>
    <w:p w14:paraId="1FCE4F64">
      <w:pPr>
        <w:numPr>
          <w:ilvl w:val="0"/>
          <w:numId w:val="136"/>
        </w:numPr>
        <w:spacing w:line="288" w:lineRule="auto"/>
        <w:rPr>
          <w:rFonts w:ascii="宋体" w:hAnsi="宋体"/>
          <w:b/>
          <w:kern w:val="0"/>
          <w:sz w:val="24"/>
        </w:rPr>
      </w:pPr>
      <w:r>
        <w:rPr>
          <w:rFonts w:hint="eastAsia" w:ascii="宋体" w:hAnsi="宋体"/>
          <w:b/>
          <w:kern w:val="0"/>
          <w:sz w:val="24"/>
        </w:rPr>
        <w:t>得分自评</w:t>
      </w:r>
    </w:p>
    <w:tbl>
      <w:tblPr>
        <w:tblStyle w:val="28"/>
        <w:tblW w:w="8360" w:type="dxa"/>
        <w:tblInd w:w="91" w:type="dxa"/>
        <w:tblLayout w:type="autofit"/>
        <w:tblCellMar>
          <w:top w:w="0" w:type="dxa"/>
          <w:left w:w="108" w:type="dxa"/>
          <w:bottom w:w="0" w:type="dxa"/>
          <w:right w:w="108" w:type="dxa"/>
        </w:tblCellMar>
      </w:tblPr>
      <w:tblGrid>
        <w:gridCol w:w="740"/>
        <w:gridCol w:w="4440"/>
        <w:gridCol w:w="1600"/>
        <w:gridCol w:w="1580"/>
      </w:tblGrid>
      <w:tr w14:paraId="30115DFD">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42418">
            <w:pPr>
              <w:widowControl/>
              <w:jc w:val="center"/>
              <w:rPr>
                <w:rFonts w:ascii="宋体" w:hAnsi="宋体" w:cs="宋体"/>
                <w:b/>
                <w:bCs/>
                <w:kern w:val="0"/>
                <w:szCs w:val="21"/>
              </w:rPr>
            </w:pPr>
            <w:r>
              <w:rPr>
                <w:rFonts w:hint="eastAsia" w:ascii="宋体" w:hAnsi="宋体" w:cs="宋体"/>
                <w:b/>
                <w:bCs/>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14:paraId="3E333874">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1A40E392">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48F82C80">
            <w:pPr>
              <w:widowControl/>
              <w:jc w:val="center"/>
              <w:rPr>
                <w:rFonts w:ascii="宋体" w:hAnsi="宋体" w:cs="宋体"/>
                <w:b/>
                <w:bCs/>
                <w:kern w:val="0"/>
                <w:szCs w:val="21"/>
              </w:rPr>
            </w:pPr>
            <w:r>
              <w:rPr>
                <w:rFonts w:hint="eastAsia" w:ascii="宋体" w:hAnsi="宋体" w:cs="宋体"/>
                <w:b/>
                <w:bCs/>
                <w:kern w:val="0"/>
                <w:szCs w:val="21"/>
              </w:rPr>
              <w:t>自评得分（分）</w:t>
            </w:r>
          </w:p>
        </w:tc>
      </w:tr>
      <w:tr w14:paraId="18725E26">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52CB8680">
            <w:pPr>
              <w:widowControl/>
              <w:jc w:val="center"/>
              <w:rPr>
                <w:rFonts w:ascii="宋体" w:hAnsi="宋体" w:cs="宋体"/>
                <w:kern w:val="0"/>
                <w:sz w:val="22"/>
                <w:szCs w:val="22"/>
              </w:rPr>
            </w:pPr>
            <w:r>
              <w:rPr>
                <w:rFonts w:hint="eastAsia" w:ascii="宋体" w:hAnsi="宋体" w:cs="宋体"/>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14:paraId="3E8072DF">
            <w:pPr>
              <w:widowControl/>
              <w:jc w:val="left"/>
              <w:rPr>
                <w:rFonts w:ascii="宋体" w:hAnsi="宋体" w:cs="宋体"/>
                <w:kern w:val="0"/>
                <w:sz w:val="22"/>
                <w:szCs w:val="22"/>
              </w:rPr>
            </w:pPr>
            <w:r>
              <w:rPr>
                <w:rFonts w:hint="eastAsia" w:ascii="宋体" w:hAnsi="宋体" w:cs="宋体"/>
                <w:kern w:val="0"/>
                <w:sz w:val="22"/>
                <w:szCs w:val="22"/>
              </w:rPr>
              <w:t>保护场地内原有的自然水域、湿地、植被等，保持场地内的生态系统与场地外生态系统的连贯性</w:t>
            </w:r>
          </w:p>
        </w:tc>
        <w:tc>
          <w:tcPr>
            <w:tcW w:w="1600" w:type="dxa"/>
            <w:tcBorders>
              <w:top w:val="nil"/>
              <w:left w:val="nil"/>
              <w:bottom w:val="single" w:color="auto" w:sz="4" w:space="0"/>
              <w:right w:val="single" w:color="auto" w:sz="4" w:space="0"/>
            </w:tcBorders>
            <w:shd w:val="clear" w:color="auto" w:fill="auto"/>
            <w:noWrap/>
            <w:vAlign w:val="center"/>
          </w:tcPr>
          <w:p w14:paraId="31DDF295">
            <w:pPr>
              <w:widowControl/>
              <w:jc w:val="center"/>
              <w:rPr>
                <w:rFonts w:ascii="宋体" w:hAnsi="宋体" w:cs="宋体"/>
                <w:kern w:val="0"/>
                <w:sz w:val="22"/>
                <w:szCs w:val="22"/>
              </w:rPr>
            </w:pPr>
            <w:r>
              <w:rPr>
                <w:rFonts w:hint="eastAsia" w:ascii="宋体" w:hAnsi="宋体" w:cs="宋体"/>
                <w:kern w:val="0"/>
                <w:sz w:val="22"/>
                <w:szCs w:val="22"/>
              </w:rPr>
              <w:t>10</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6CF58E2B">
            <w:pPr>
              <w:widowControl/>
              <w:jc w:val="center"/>
              <w:rPr>
                <w:rFonts w:ascii="宋体" w:hAnsi="宋体" w:cs="宋体"/>
                <w:kern w:val="0"/>
                <w:sz w:val="22"/>
                <w:szCs w:val="22"/>
              </w:rPr>
            </w:pPr>
            <w:r>
              <w:rPr>
                <w:rFonts w:hint="eastAsia" w:ascii="宋体" w:hAnsi="宋体" w:cs="宋体"/>
                <w:kern w:val="0"/>
                <w:sz w:val="22"/>
                <w:szCs w:val="22"/>
              </w:rPr>
              <w:t>　</w:t>
            </w:r>
          </w:p>
        </w:tc>
      </w:tr>
      <w:tr w14:paraId="3274B638">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3D8183FF">
            <w:pPr>
              <w:widowControl/>
              <w:jc w:val="center"/>
              <w:rPr>
                <w:rFonts w:ascii="宋体" w:hAnsi="宋体" w:cs="宋体"/>
                <w:kern w:val="0"/>
                <w:sz w:val="22"/>
                <w:szCs w:val="22"/>
              </w:rPr>
            </w:pPr>
            <w:r>
              <w:rPr>
                <w:rFonts w:hint="eastAsia" w:ascii="宋体" w:hAnsi="宋体" w:cs="宋体"/>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14:paraId="3F4CA3A7">
            <w:pPr>
              <w:widowControl/>
              <w:jc w:val="left"/>
              <w:rPr>
                <w:rFonts w:ascii="宋体" w:hAnsi="宋体" w:cs="宋体"/>
                <w:kern w:val="0"/>
                <w:sz w:val="22"/>
                <w:szCs w:val="22"/>
              </w:rPr>
            </w:pPr>
            <w:r>
              <w:rPr>
                <w:rFonts w:hint="eastAsia" w:ascii="宋体" w:hAnsi="宋体" w:cs="宋体"/>
                <w:kern w:val="0"/>
                <w:sz w:val="22"/>
                <w:szCs w:val="22"/>
              </w:rPr>
              <w:t>采取净地表层土回收利用等生态补偿措施</w:t>
            </w:r>
          </w:p>
        </w:tc>
        <w:tc>
          <w:tcPr>
            <w:tcW w:w="1600" w:type="dxa"/>
            <w:tcBorders>
              <w:top w:val="nil"/>
              <w:left w:val="nil"/>
              <w:bottom w:val="single" w:color="auto" w:sz="4" w:space="0"/>
              <w:right w:val="single" w:color="auto" w:sz="4" w:space="0"/>
            </w:tcBorders>
            <w:shd w:val="clear" w:color="auto" w:fill="auto"/>
            <w:noWrap/>
            <w:vAlign w:val="center"/>
          </w:tcPr>
          <w:p w14:paraId="462E218A">
            <w:pPr>
              <w:widowControl/>
              <w:jc w:val="center"/>
              <w:rPr>
                <w:rFonts w:ascii="宋体" w:hAnsi="宋体" w:cs="宋体"/>
                <w:kern w:val="0"/>
                <w:sz w:val="22"/>
                <w:szCs w:val="22"/>
              </w:rPr>
            </w:pPr>
            <w:r>
              <w:rPr>
                <w:rFonts w:hint="eastAsia" w:ascii="宋体" w:hAnsi="宋体" w:cs="宋体"/>
                <w:kern w:val="0"/>
                <w:sz w:val="22"/>
                <w:szCs w:val="22"/>
              </w:rPr>
              <w:t>10</w:t>
            </w:r>
          </w:p>
        </w:tc>
        <w:tc>
          <w:tcPr>
            <w:tcW w:w="1580" w:type="dxa"/>
            <w:vMerge w:val="continue"/>
            <w:tcBorders>
              <w:top w:val="nil"/>
              <w:left w:val="single" w:color="auto" w:sz="4" w:space="0"/>
              <w:bottom w:val="single" w:color="000000" w:sz="4" w:space="0"/>
              <w:right w:val="single" w:color="auto" w:sz="4" w:space="0"/>
            </w:tcBorders>
            <w:vAlign w:val="center"/>
          </w:tcPr>
          <w:p w14:paraId="478C1CFF">
            <w:pPr>
              <w:widowControl/>
              <w:jc w:val="left"/>
              <w:rPr>
                <w:rFonts w:ascii="宋体" w:hAnsi="宋体" w:cs="宋体"/>
                <w:kern w:val="0"/>
                <w:sz w:val="22"/>
                <w:szCs w:val="22"/>
              </w:rPr>
            </w:pPr>
          </w:p>
        </w:tc>
      </w:tr>
      <w:tr w14:paraId="37184FF3">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0434CF24">
            <w:pPr>
              <w:widowControl/>
              <w:jc w:val="center"/>
              <w:rPr>
                <w:rFonts w:ascii="宋体" w:hAnsi="宋体" w:cs="宋体"/>
                <w:kern w:val="0"/>
                <w:sz w:val="22"/>
                <w:szCs w:val="22"/>
              </w:rPr>
            </w:pPr>
            <w:r>
              <w:rPr>
                <w:rFonts w:hint="eastAsia" w:ascii="宋体" w:hAnsi="宋体" w:cs="宋体"/>
                <w:kern w:val="0"/>
                <w:sz w:val="22"/>
                <w:szCs w:val="22"/>
              </w:rPr>
              <w:t>3</w:t>
            </w:r>
          </w:p>
        </w:tc>
        <w:tc>
          <w:tcPr>
            <w:tcW w:w="4440" w:type="dxa"/>
            <w:tcBorders>
              <w:top w:val="nil"/>
              <w:left w:val="nil"/>
              <w:bottom w:val="single" w:color="auto" w:sz="4" w:space="0"/>
              <w:right w:val="single" w:color="auto" w:sz="4" w:space="0"/>
            </w:tcBorders>
            <w:shd w:val="clear" w:color="auto" w:fill="auto"/>
            <w:vAlign w:val="center"/>
          </w:tcPr>
          <w:p w14:paraId="3EF8DF57">
            <w:pPr>
              <w:widowControl/>
              <w:jc w:val="left"/>
              <w:rPr>
                <w:rFonts w:ascii="宋体" w:hAnsi="宋体" w:cs="宋体"/>
                <w:kern w:val="0"/>
                <w:sz w:val="22"/>
                <w:szCs w:val="22"/>
              </w:rPr>
            </w:pPr>
            <w:r>
              <w:rPr>
                <w:rFonts w:hint="eastAsia" w:ascii="宋体" w:hAnsi="宋体" w:cs="宋体"/>
                <w:kern w:val="0"/>
                <w:sz w:val="22"/>
                <w:szCs w:val="22"/>
              </w:rPr>
              <w:t>根据场地实际状况，采取其他生态恢复或补偿措施</w:t>
            </w:r>
          </w:p>
        </w:tc>
        <w:tc>
          <w:tcPr>
            <w:tcW w:w="1600" w:type="dxa"/>
            <w:tcBorders>
              <w:top w:val="nil"/>
              <w:left w:val="nil"/>
              <w:bottom w:val="single" w:color="auto" w:sz="4" w:space="0"/>
              <w:right w:val="single" w:color="auto" w:sz="4" w:space="0"/>
            </w:tcBorders>
            <w:shd w:val="clear" w:color="auto" w:fill="auto"/>
            <w:noWrap/>
            <w:vAlign w:val="center"/>
          </w:tcPr>
          <w:p w14:paraId="708AAE93">
            <w:pPr>
              <w:widowControl/>
              <w:jc w:val="center"/>
              <w:rPr>
                <w:rFonts w:ascii="宋体" w:hAnsi="宋体" w:cs="宋体"/>
                <w:kern w:val="0"/>
                <w:sz w:val="22"/>
                <w:szCs w:val="22"/>
              </w:rPr>
            </w:pPr>
            <w:r>
              <w:rPr>
                <w:rFonts w:hint="eastAsia" w:ascii="宋体" w:hAnsi="宋体" w:cs="宋体"/>
                <w:kern w:val="0"/>
                <w:sz w:val="22"/>
                <w:szCs w:val="22"/>
              </w:rPr>
              <w:t>10</w:t>
            </w:r>
          </w:p>
        </w:tc>
        <w:tc>
          <w:tcPr>
            <w:tcW w:w="1580" w:type="dxa"/>
            <w:vMerge w:val="continue"/>
            <w:tcBorders>
              <w:top w:val="nil"/>
              <w:left w:val="single" w:color="auto" w:sz="4" w:space="0"/>
              <w:bottom w:val="single" w:color="000000" w:sz="4" w:space="0"/>
              <w:right w:val="single" w:color="auto" w:sz="4" w:space="0"/>
            </w:tcBorders>
            <w:vAlign w:val="center"/>
          </w:tcPr>
          <w:p w14:paraId="25B272F9">
            <w:pPr>
              <w:widowControl/>
              <w:jc w:val="left"/>
              <w:rPr>
                <w:rFonts w:ascii="宋体" w:hAnsi="宋体" w:cs="宋体"/>
                <w:kern w:val="0"/>
                <w:sz w:val="22"/>
                <w:szCs w:val="22"/>
              </w:rPr>
            </w:pPr>
          </w:p>
        </w:tc>
      </w:tr>
      <w:tr w14:paraId="4E5F14CA">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F202E5">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noWrap/>
            <w:vAlign w:val="center"/>
          </w:tcPr>
          <w:p w14:paraId="76157CEA">
            <w:pPr>
              <w:widowControl/>
              <w:jc w:val="center"/>
              <w:rPr>
                <w:rFonts w:ascii="宋体" w:hAnsi="宋体" w:cs="宋体"/>
                <w:kern w:val="0"/>
                <w:sz w:val="22"/>
                <w:szCs w:val="22"/>
              </w:rPr>
            </w:pPr>
            <w:r>
              <w:rPr>
                <w:rFonts w:hint="eastAsia" w:ascii="宋体" w:hAnsi="宋体" w:cs="宋体"/>
                <w:kern w:val="0"/>
                <w:sz w:val="22"/>
                <w:szCs w:val="22"/>
              </w:rPr>
              <w:t>10</w:t>
            </w:r>
          </w:p>
        </w:tc>
        <w:tc>
          <w:tcPr>
            <w:tcW w:w="1580" w:type="dxa"/>
            <w:tcBorders>
              <w:top w:val="nil"/>
              <w:left w:val="nil"/>
              <w:bottom w:val="single" w:color="auto" w:sz="4" w:space="0"/>
              <w:right w:val="single" w:color="auto" w:sz="4" w:space="0"/>
            </w:tcBorders>
            <w:shd w:val="clear" w:color="auto" w:fill="auto"/>
            <w:noWrap/>
            <w:vAlign w:val="center"/>
          </w:tcPr>
          <w:p w14:paraId="73E62704">
            <w:pPr>
              <w:widowControl/>
              <w:jc w:val="center"/>
              <w:rPr>
                <w:rFonts w:ascii="宋体" w:hAnsi="宋体" w:cs="宋体"/>
                <w:kern w:val="0"/>
                <w:sz w:val="22"/>
                <w:szCs w:val="22"/>
              </w:rPr>
            </w:pPr>
            <w:r>
              <w:rPr>
                <w:rFonts w:hint="eastAsia" w:ascii="宋体" w:hAnsi="宋体" w:cs="宋体"/>
                <w:kern w:val="0"/>
                <w:sz w:val="22"/>
                <w:szCs w:val="22"/>
              </w:rPr>
              <w:t>　</w:t>
            </w:r>
          </w:p>
        </w:tc>
      </w:tr>
    </w:tbl>
    <w:p w14:paraId="2E6DE85A">
      <w:pPr>
        <w:spacing w:line="288" w:lineRule="auto"/>
        <w:rPr>
          <w:b/>
          <w:bCs/>
          <w:lang w:val="zh-CN"/>
        </w:rPr>
      </w:pPr>
    </w:p>
    <w:p w14:paraId="513ED82C">
      <w:pPr>
        <w:numPr>
          <w:ilvl w:val="0"/>
          <w:numId w:val="136"/>
        </w:numPr>
        <w:spacing w:line="288" w:lineRule="auto"/>
        <w:rPr>
          <w:rFonts w:ascii="宋体" w:hAnsi="宋体"/>
          <w:b/>
          <w:kern w:val="0"/>
          <w:sz w:val="24"/>
        </w:rPr>
      </w:pPr>
      <w:r>
        <w:rPr>
          <w:rFonts w:hint="eastAsia" w:ascii="宋体" w:hAnsi="宋体"/>
          <w:b/>
          <w:kern w:val="0"/>
          <w:sz w:val="24"/>
        </w:rPr>
        <w:t>评价要点</w:t>
      </w:r>
    </w:p>
    <w:p w14:paraId="3BC26C4A">
      <w:pPr>
        <w:pStyle w:val="51"/>
        <w:spacing w:line="288" w:lineRule="auto"/>
        <w:outlineLvl w:val="9"/>
        <w:rPr>
          <w:sz w:val="21"/>
          <w:szCs w:val="21"/>
        </w:rPr>
      </w:pPr>
      <w:r>
        <w:rPr>
          <w:rFonts w:hint="eastAsia"/>
          <w:sz w:val="21"/>
          <w:szCs w:val="21"/>
        </w:rPr>
        <w:t>项目场地内是否有自然水域：</w:t>
      </w:r>
      <w:r>
        <w:rPr>
          <w:rFonts w:hint="eastAsia" w:ascii="宋体"/>
          <w:b/>
          <w:bCs/>
          <w:sz w:val="21"/>
          <w:szCs w:val="21"/>
          <w:lang w:val="zh-CN"/>
        </w:rPr>
        <w:t>□</w:t>
      </w:r>
      <w:r>
        <w:rPr>
          <w:rFonts w:hint="eastAsia"/>
          <w:sz w:val="21"/>
          <w:szCs w:val="21"/>
        </w:rPr>
        <w:t>是、</w:t>
      </w:r>
      <w:r>
        <w:rPr>
          <w:rFonts w:hint="eastAsia" w:ascii="宋体"/>
          <w:b/>
          <w:bCs/>
          <w:szCs w:val="21"/>
          <w:lang w:val="zh-CN"/>
        </w:rPr>
        <w:t>□</w:t>
      </w:r>
      <w:r>
        <w:rPr>
          <w:rFonts w:hint="eastAsia"/>
          <w:sz w:val="21"/>
          <w:szCs w:val="21"/>
        </w:rPr>
        <w:t>否，建设过程中是否被改造：</w:t>
      </w:r>
      <w:r>
        <w:rPr>
          <w:rFonts w:hint="eastAsia" w:ascii="宋体"/>
          <w:b/>
          <w:bCs/>
          <w:sz w:val="21"/>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14:paraId="08ED9919">
      <w:pPr>
        <w:pStyle w:val="51"/>
        <w:spacing w:line="288" w:lineRule="auto"/>
        <w:outlineLvl w:val="9"/>
        <w:rPr>
          <w:sz w:val="21"/>
          <w:szCs w:val="21"/>
        </w:rPr>
      </w:pPr>
      <w:r>
        <w:rPr>
          <w:rFonts w:hint="eastAsia"/>
          <w:sz w:val="21"/>
          <w:szCs w:val="21"/>
        </w:rPr>
        <w:t>项目场地内是否有湿地：</w:t>
      </w:r>
      <w:r>
        <w:rPr>
          <w:rFonts w:hint="eastAsia" w:ascii="宋体"/>
          <w:b/>
          <w:bCs/>
          <w:sz w:val="21"/>
          <w:szCs w:val="21"/>
          <w:lang w:val="zh-CN"/>
        </w:rPr>
        <w:t>□</w:t>
      </w:r>
      <w:r>
        <w:rPr>
          <w:rFonts w:hint="eastAsia"/>
          <w:sz w:val="21"/>
          <w:szCs w:val="21"/>
        </w:rPr>
        <w:t>是、</w:t>
      </w:r>
      <w:r>
        <w:rPr>
          <w:rFonts w:hint="eastAsia" w:ascii="宋体"/>
          <w:b/>
          <w:bCs/>
          <w:szCs w:val="21"/>
          <w:lang w:val="zh-CN"/>
        </w:rPr>
        <w:t>□</w:t>
      </w:r>
      <w:r>
        <w:rPr>
          <w:rFonts w:hint="eastAsia"/>
          <w:sz w:val="21"/>
          <w:szCs w:val="21"/>
        </w:rPr>
        <w:t>否，建设过程中是否被改造：</w:t>
      </w:r>
      <w:r>
        <w:rPr>
          <w:rFonts w:hint="eastAsia" w:ascii="宋体"/>
          <w:b/>
          <w:bCs/>
          <w:sz w:val="21"/>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14:paraId="21492BE3">
      <w:pPr>
        <w:pStyle w:val="51"/>
        <w:spacing w:line="288" w:lineRule="auto"/>
        <w:outlineLvl w:val="9"/>
        <w:rPr>
          <w:sz w:val="21"/>
          <w:szCs w:val="21"/>
        </w:rPr>
      </w:pPr>
      <w:r>
        <w:rPr>
          <w:rFonts w:hint="eastAsia"/>
          <w:sz w:val="21"/>
          <w:szCs w:val="21"/>
        </w:rPr>
        <w:t>项目场地内是否有植被：</w:t>
      </w:r>
      <w:r>
        <w:rPr>
          <w:rFonts w:hint="eastAsia" w:ascii="宋体"/>
          <w:b/>
          <w:bCs/>
          <w:sz w:val="21"/>
          <w:szCs w:val="21"/>
          <w:lang w:val="zh-CN"/>
        </w:rPr>
        <w:t>□</w:t>
      </w:r>
      <w:r>
        <w:rPr>
          <w:rFonts w:hint="eastAsia"/>
          <w:sz w:val="21"/>
          <w:szCs w:val="21"/>
        </w:rPr>
        <w:t>是、</w:t>
      </w:r>
      <w:r>
        <w:rPr>
          <w:rFonts w:hint="eastAsia" w:ascii="宋体"/>
          <w:b/>
          <w:bCs/>
          <w:szCs w:val="21"/>
          <w:lang w:val="zh-CN"/>
        </w:rPr>
        <w:t>□</w:t>
      </w:r>
      <w:r>
        <w:rPr>
          <w:rFonts w:hint="eastAsia"/>
          <w:sz w:val="21"/>
          <w:szCs w:val="21"/>
        </w:rPr>
        <w:t>否，建设过程中是否被改造：</w:t>
      </w:r>
      <w:r>
        <w:rPr>
          <w:rFonts w:hint="eastAsia" w:ascii="宋体"/>
          <w:b/>
          <w:bCs/>
          <w:sz w:val="21"/>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14:paraId="6C95A0FC">
      <w:pPr>
        <w:pStyle w:val="51"/>
        <w:spacing w:line="288" w:lineRule="auto"/>
        <w:outlineLvl w:val="9"/>
        <w:rPr>
          <w:rFonts w:ascii="宋体"/>
          <w:b/>
          <w:bCs/>
          <w:sz w:val="21"/>
          <w:szCs w:val="21"/>
          <w:u w:val="single"/>
          <w:lang w:val="zh-CN"/>
        </w:rPr>
      </w:pPr>
      <w:r>
        <w:rPr>
          <w:rFonts w:hint="eastAsia" w:ascii="宋体" w:hAnsi="宋体"/>
          <w:bCs/>
          <w:sz w:val="21"/>
          <w:szCs w:val="21"/>
          <w:lang w:val="zh-CN"/>
        </w:rPr>
        <w:t>场地设计与建筑布局是否充分利用原有地形地貌：</w:t>
      </w:r>
      <w:r>
        <w:rPr>
          <w:rFonts w:hint="eastAsia" w:ascii="宋体"/>
          <w:b/>
          <w:bCs/>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14:paraId="317E9764">
      <w:pPr>
        <w:pStyle w:val="51"/>
        <w:spacing w:line="288" w:lineRule="auto"/>
        <w:outlineLvl w:val="9"/>
        <w:rPr>
          <w:sz w:val="21"/>
          <w:szCs w:val="21"/>
        </w:rPr>
      </w:pPr>
      <w:r>
        <w:rPr>
          <w:rFonts w:hint="eastAsia"/>
          <w:sz w:val="21"/>
          <w:szCs w:val="21"/>
        </w:rPr>
        <w:t>场地设计是否对原有的表层土进行保护利用：</w:t>
      </w:r>
      <w:r>
        <w:rPr>
          <w:rFonts w:hint="eastAsia" w:ascii="宋体"/>
          <w:b/>
          <w:bCs/>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14:paraId="03C76230">
      <w:pPr>
        <w:pStyle w:val="51"/>
        <w:spacing w:line="288" w:lineRule="auto"/>
        <w:outlineLvl w:val="9"/>
        <w:rPr>
          <w:sz w:val="21"/>
          <w:szCs w:val="21"/>
        </w:rPr>
      </w:pPr>
      <w:r>
        <w:rPr>
          <w:rFonts w:hint="eastAsia"/>
          <w:sz w:val="21"/>
          <w:szCs w:val="21"/>
        </w:rPr>
        <w:t>如对场地内原有的自然水域、湿地和植被进行了改造，简要说明工程结束后所采取的生态补偿措施（包括表层土的利用措施）。（2</w:t>
      </w:r>
      <w:r>
        <w:rPr>
          <w:sz w:val="21"/>
          <w:szCs w:val="21"/>
        </w:rPr>
        <w:t>00</w:t>
      </w:r>
      <w:r>
        <w:rPr>
          <w:rFonts w:hint="eastAsia"/>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14:paraId="7F70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14:paraId="1E6A519A">
            <w:pPr>
              <w:pStyle w:val="60"/>
              <w:spacing w:line="288" w:lineRule="auto"/>
              <w:ind w:firstLine="422" w:firstLineChars="200"/>
              <w:jc w:val="both"/>
              <w:outlineLvl w:val="8"/>
              <w:rPr>
                <w:rFonts w:ascii="Times New Roman" w:eastAsia="黑体" w:cs="Times New Roman"/>
                <w:b/>
                <w:bCs/>
                <w:color w:val="auto"/>
                <w:kern w:val="2"/>
                <w:sz w:val="21"/>
                <w:szCs w:val="21"/>
              </w:rPr>
            </w:pPr>
          </w:p>
        </w:tc>
      </w:tr>
    </w:tbl>
    <w:p w14:paraId="5E5A4BC2">
      <w:pPr>
        <w:spacing w:line="288" w:lineRule="auto"/>
      </w:pPr>
    </w:p>
    <w:p w14:paraId="4A3158F3">
      <w:pPr>
        <w:numPr>
          <w:ilvl w:val="0"/>
          <w:numId w:val="136"/>
        </w:numPr>
        <w:spacing w:line="288" w:lineRule="auto"/>
        <w:rPr>
          <w:rFonts w:ascii="宋体" w:hAnsi="宋体"/>
          <w:b/>
          <w:kern w:val="0"/>
          <w:sz w:val="24"/>
        </w:rPr>
      </w:pPr>
      <w:r>
        <w:rPr>
          <w:rFonts w:hint="eastAsia" w:ascii="宋体" w:hAnsi="宋体"/>
          <w:b/>
          <w:kern w:val="0"/>
          <w:sz w:val="24"/>
        </w:rPr>
        <w:t>证明材料</w:t>
      </w:r>
    </w:p>
    <w:p w14:paraId="22B4D3A1">
      <w:pPr>
        <w:spacing w:before="156" w:beforeLines="50" w:after="156" w:afterLines="50" w:line="288" w:lineRule="auto"/>
        <w:jc w:val="left"/>
        <w:rPr>
          <w:b/>
        </w:rPr>
      </w:pPr>
      <w:r>
        <w:rPr>
          <w:rFonts w:hint="eastAsia"/>
          <w:b/>
        </w:rPr>
        <w:t>建议提交材料及技术要求：</w:t>
      </w:r>
    </w:p>
    <w:tbl>
      <w:tblPr>
        <w:tblStyle w:val="28"/>
        <w:tblW w:w="8433" w:type="dxa"/>
        <w:tblInd w:w="108" w:type="dxa"/>
        <w:tblLayout w:type="autofit"/>
        <w:tblCellMar>
          <w:top w:w="0" w:type="dxa"/>
          <w:left w:w="108" w:type="dxa"/>
          <w:bottom w:w="0" w:type="dxa"/>
          <w:right w:w="108" w:type="dxa"/>
        </w:tblCellMar>
      </w:tblPr>
      <w:tblGrid>
        <w:gridCol w:w="740"/>
        <w:gridCol w:w="2020"/>
        <w:gridCol w:w="4393"/>
        <w:gridCol w:w="1280"/>
      </w:tblGrid>
      <w:tr w14:paraId="5441364A">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EB3CEE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28E5E6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93" w:type="dxa"/>
            <w:tcBorders>
              <w:top w:val="single" w:color="auto" w:sz="4" w:space="0"/>
              <w:left w:val="nil"/>
              <w:bottom w:val="single" w:color="auto" w:sz="4" w:space="0"/>
              <w:right w:val="single" w:color="auto" w:sz="4" w:space="0"/>
            </w:tcBorders>
            <w:shd w:val="clear" w:color="000000" w:fill="DBE5F1"/>
            <w:vAlign w:val="center"/>
          </w:tcPr>
          <w:p w14:paraId="4A1D887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0F87D4A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8E03899">
        <w:tblPrEx>
          <w:tblCellMar>
            <w:top w:w="0" w:type="dxa"/>
            <w:left w:w="108" w:type="dxa"/>
            <w:bottom w:w="0" w:type="dxa"/>
            <w:right w:w="108" w:type="dxa"/>
          </w:tblCellMar>
        </w:tblPrEx>
        <w:trPr>
          <w:trHeight w:val="555"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CB4B3F8">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8" w:space="0"/>
              <w:right w:val="single" w:color="auto" w:sz="8" w:space="0"/>
            </w:tcBorders>
            <w:shd w:val="clear" w:color="auto" w:fill="auto"/>
            <w:noWrap/>
            <w:vAlign w:val="center"/>
          </w:tcPr>
          <w:p w14:paraId="6493940F">
            <w:pPr>
              <w:widowControl/>
              <w:jc w:val="left"/>
              <w:rPr>
                <w:rFonts w:ascii="宋体" w:hAnsi="宋体" w:cs="宋体"/>
                <w:b/>
                <w:bCs/>
                <w:kern w:val="0"/>
                <w:sz w:val="22"/>
                <w:szCs w:val="22"/>
              </w:rPr>
            </w:pPr>
            <w:r>
              <w:rPr>
                <w:rFonts w:hint="eastAsia" w:ascii="宋体" w:hAnsi="宋体" w:cs="宋体"/>
                <w:b/>
                <w:bCs/>
                <w:kern w:val="0"/>
                <w:sz w:val="22"/>
                <w:szCs w:val="22"/>
              </w:rPr>
              <w:t>场地原地形图</w:t>
            </w:r>
          </w:p>
        </w:tc>
        <w:tc>
          <w:tcPr>
            <w:tcW w:w="4393" w:type="dxa"/>
            <w:tcBorders>
              <w:top w:val="nil"/>
              <w:left w:val="nil"/>
              <w:bottom w:val="single" w:color="auto" w:sz="8" w:space="0"/>
              <w:right w:val="single" w:color="auto" w:sz="8" w:space="0"/>
            </w:tcBorders>
            <w:shd w:val="clear" w:color="auto" w:fill="auto"/>
            <w:noWrap/>
            <w:vAlign w:val="center"/>
          </w:tcPr>
          <w:p w14:paraId="299DF8B9">
            <w:pPr>
              <w:widowControl/>
              <w:jc w:val="left"/>
              <w:rPr>
                <w:rFonts w:ascii="宋体" w:hAnsi="宋体" w:cs="宋体"/>
                <w:kern w:val="0"/>
                <w:sz w:val="22"/>
                <w:szCs w:val="22"/>
              </w:rPr>
            </w:pPr>
            <w:r>
              <w:rPr>
                <w:rFonts w:hint="eastAsia" w:ascii="宋体" w:hAnsi="宋体" w:cs="宋体"/>
                <w:kern w:val="0"/>
                <w:sz w:val="22"/>
                <w:szCs w:val="22"/>
              </w:rPr>
              <w:t>应体现场地开发前的原有地形地貌</w:t>
            </w:r>
          </w:p>
        </w:tc>
        <w:tc>
          <w:tcPr>
            <w:tcW w:w="1280" w:type="dxa"/>
            <w:tcBorders>
              <w:top w:val="nil"/>
              <w:left w:val="nil"/>
              <w:bottom w:val="single" w:color="auto" w:sz="4" w:space="0"/>
              <w:right w:val="single" w:color="auto" w:sz="4" w:space="0"/>
            </w:tcBorders>
            <w:shd w:val="clear" w:color="auto" w:fill="auto"/>
            <w:vAlign w:val="center"/>
          </w:tcPr>
          <w:p w14:paraId="08A31B9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77C6DE9">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BAF3444">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single" w:color="auto" w:sz="4" w:space="0"/>
              <w:left w:val="nil"/>
              <w:bottom w:val="single" w:color="auto" w:sz="4" w:space="0"/>
              <w:right w:val="single" w:color="auto" w:sz="4" w:space="0"/>
            </w:tcBorders>
            <w:shd w:val="clear" w:color="auto" w:fill="auto"/>
            <w:vAlign w:val="center"/>
          </w:tcPr>
          <w:p w14:paraId="1545B2D4">
            <w:pPr>
              <w:widowControl/>
              <w:jc w:val="left"/>
              <w:rPr>
                <w:rFonts w:ascii="宋体" w:hAnsi="宋体" w:cs="宋体"/>
                <w:b/>
                <w:bCs/>
                <w:kern w:val="0"/>
                <w:sz w:val="22"/>
                <w:szCs w:val="22"/>
              </w:rPr>
            </w:pPr>
            <w:r>
              <w:rPr>
                <w:rFonts w:hint="eastAsia" w:ascii="宋体" w:hAnsi="宋体" w:cs="宋体"/>
                <w:b/>
                <w:bCs/>
                <w:kern w:val="0"/>
                <w:sz w:val="22"/>
                <w:szCs w:val="22"/>
              </w:rPr>
              <w:t>规划设计图</w:t>
            </w:r>
          </w:p>
        </w:tc>
        <w:tc>
          <w:tcPr>
            <w:tcW w:w="4393" w:type="dxa"/>
            <w:tcBorders>
              <w:top w:val="single" w:color="auto" w:sz="4" w:space="0"/>
              <w:left w:val="nil"/>
              <w:bottom w:val="single" w:color="auto" w:sz="4" w:space="0"/>
              <w:right w:val="single" w:color="auto" w:sz="4" w:space="0"/>
            </w:tcBorders>
            <w:shd w:val="clear" w:color="auto" w:fill="auto"/>
            <w:vAlign w:val="center"/>
          </w:tcPr>
          <w:p w14:paraId="73CC98AC">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585A75E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9A5871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24C523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9A6986F">
            <w:pPr>
              <w:widowControl/>
              <w:jc w:val="left"/>
              <w:rPr>
                <w:rFonts w:ascii="宋体" w:hAnsi="宋体" w:cs="宋体"/>
                <w:b/>
                <w:bCs/>
                <w:kern w:val="0"/>
                <w:sz w:val="22"/>
                <w:szCs w:val="22"/>
              </w:rPr>
            </w:pPr>
            <w:r>
              <w:rPr>
                <w:rFonts w:hint="eastAsia" w:ascii="宋体" w:hAnsi="宋体" w:cs="宋体"/>
                <w:b/>
                <w:bCs/>
                <w:kern w:val="0"/>
                <w:sz w:val="22"/>
                <w:szCs w:val="22"/>
              </w:rPr>
              <w:t>总平面图</w:t>
            </w:r>
          </w:p>
        </w:tc>
        <w:tc>
          <w:tcPr>
            <w:tcW w:w="4393" w:type="dxa"/>
            <w:tcBorders>
              <w:top w:val="nil"/>
              <w:left w:val="nil"/>
              <w:bottom w:val="single" w:color="auto" w:sz="4" w:space="0"/>
              <w:right w:val="single" w:color="auto" w:sz="4" w:space="0"/>
            </w:tcBorders>
            <w:shd w:val="clear" w:color="auto" w:fill="auto"/>
            <w:vAlign w:val="center"/>
          </w:tcPr>
          <w:p w14:paraId="0F605AD3">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61CD6C6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FA5225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13039E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37EB60A">
            <w:pPr>
              <w:widowControl/>
              <w:jc w:val="left"/>
              <w:rPr>
                <w:rFonts w:ascii="宋体" w:hAnsi="宋体" w:cs="宋体"/>
                <w:b/>
                <w:bCs/>
                <w:kern w:val="0"/>
                <w:sz w:val="22"/>
                <w:szCs w:val="22"/>
              </w:rPr>
            </w:pPr>
            <w:r>
              <w:rPr>
                <w:rFonts w:hint="eastAsia" w:ascii="宋体" w:hAnsi="宋体" w:cs="宋体"/>
                <w:b/>
                <w:bCs/>
                <w:kern w:val="0"/>
                <w:sz w:val="22"/>
                <w:szCs w:val="22"/>
              </w:rPr>
              <w:t>竖向设计图</w:t>
            </w:r>
          </w:p>
        </w:tc>
        <w:tc>
          <w:tcPr>
            <w:tcW w:w="4393" w:type="dxa"/>
            <w:tcBorders>
              <w:top w:val="nil"/>
              <w:left w:val="nil"/>
              <w:bottom w:val="single" w:color="auto" w:sz="4" w:space="0"/>
              <w:right w:val="single" w:color="auto" w:sz="4" w:space="0"/>
            </w:tcBorders>
            <w:shd w:val="clear" w:color="auto" w:fill="auto"/>
            <w:vAlign w:val="center"/>
          </w:tcPr>
          <w:p w14:paraId="5F6ECD93">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4E95926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8E3985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B7F9CA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E0BF8A3">
            <w:pPr>
              <w:widowControl/>
              <w:jc w:val="left"/>
              <w:rPr>
                <w:rFonts w:ascii="宋体" w:hAnsi="宋体" w:cs="宋体"/>
                <w:b/>
                <w:bCs/>
                <w:kern w:val="0"/>
                <w:sz w:val="22"/>
                <w:szCs w:val="22"/>
              </w:rPr>
            </w:pPr>
            <w:r>
              <w:rPr>
                <w:rFonts w:hint="eastAsia" w:ascii="宋体" w:hAnsi="宋体" w:cs="宋体"/>
                <w:b/>
                <w:bCs/>
                <w:kern w:val="0"/>
                <w:sz w:val="22"/>
                <w:szCs w:val="22"/>
              </w:rPr>
              <w:t>景观设计总平面图</w:t>
            </w:r>
          </w:p>
        </w:tc>
        <w:tc>
          <w:tcPr>
            <w:tcW w:w="4393" w:type="dxa"/>
            <w:tcBorders>
              <w:top w:val="nil"/>
              <w:left w:val="nil"/>
              <w:bottom w:val="single" w:color="auto" w:sz="4" w:space="0"/>
              <w:right w:val="single" w:color="auto" w:sz="4" w:space="0"/>
            </w:tcBorders>
            <w:shd w:val="clear" w:color="auto" w:fill="auto"/>
            <w:vAlign w:val="center"/>
          </w:tcPr>
          <w:p w14:paraId="371C6515">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2615FEC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DE25341">
        <w:tblPrEx>
          <w:tblCellMar>
            <w:top w:w="0" w:type="dxa"/>
            <w:left w:w="108" w:type="dxa"/>
            <w:bottom w:w="0" w:type="dxa"/>
            <w:right w:w="108" w:type="dxa"/>
          </w:tblCellMar>
        </w:tblPrEx>
        <w:trPr>
          <w:trHeight w:val="555"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0AE92AE3">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vMerge w:val="restart"/>
            <w:tcBorders>
              <w:top w:val="nil"/>
              <w:left w:val="single" w:color="auto" w:sz="4" w:space="0"/>
              <w:bottom w:val="single" w:color="000000" w:sz="4" w:space="0"/>
              <w:right w:val="single" w:color="auto" w:sz="4" w:space="0"/>
            </w:tcBorders>
            <w:shd w:val="clear" w:color="auto" w:fill="auto"/>
            <w:vAlign w:val="center"/>
          </w:tcPr>
          <w:p w14:paraId="63C5F857">
            <w:pPr>
              <w:widowControl/>
              <w:jc w:val="center"/>
              <w:rPr>
                <w:rFonts w:ascii="宋体" w:hAnsi="宋体" w:cs="宋体"/>
                <w:b/>
                <w:bCs/>
                <w:kern w:val="0"/>
                <w:sz w:val="22"/>
                <w:szCs w:val="22"/>
              </w:rPr>
            </w:pPr>
            <w:r>
              <w:rPr>
                <w:rFonts w:hint="eastAsia" w:ascii="宋体" w:hAnsi="宋体" w:cs="宋体"/>
                <w:b/>
                <w:bCs/>
                <w:kern w:val="0"/>
                <w:sz w:val="22"/>
                <w:szCs w:val="22"/>
              </w:rPr>
              <w:t>生态补偿方案及记录</w:t>
            </w:r>
          </w:p>
        </w:tc>
        <w:tc>
          <w:tcPr>
            <w:tcW w:w="4393" w:type="dxa"/>
            <w:tcBorders>
              <w:top w:val="nil"/>
              <w:left w:val="nil"/>
              <w:bottom w:val="single" w:color="auto" w:sz="8" w:space="0"/>
              <w:right w:val="single" w:color="auto" w:sz="8" w:space="0"/>
            </w:tcBorders>
            <w:shd w:val="clear" w:color="auto" w:fill="auto"/>
            <w:noWrap/>
            <w:vAlign w:val="center"/>
          </w:tcPr>
          <w:p w14:paraId="4F1A314F">
            <w:pPr>
              <w:widowControl/>
              <w:jc w:val="left"/>
              <w:rPr>
                <w:rFonts w:ascii="宋体" w:hAnsi="宋体" w:cs="宋体"/>
                <w:kern w:val="0"/>
                <w:sz w:val="22"/>
                <w:szCs w:val="22"/>
              </w:rPr>
            </w:pPr>
            <w:r>
              <w:rPr>
                <w:rFonts w:hint="eastAsia" w:ascii="宋体" w:hAnsi="宋体" w:cs="宋体"/>
                <w:kern w:val="0"/>
                <w:sz w:val="22"/>
                <w:szCs w:val="22"/>
              </w:rPr>
              <w:t>表层土利用方案：应包括表层土回收计划或方案</w:t>
            </w:r>
          </w:p>
        </w:tc>
        <w:tc>
          <w:tcPr>
            <w:tcW w:w="1280" w:type="dxa"/>
            <w:tcBorders>
              <w:top w:val="nil"/>
              <w:left w:val="nil"/>
              <w:bottom w:val="single" w:color="auto" w:sz="4" w:space="0"/>
              <w:right w:val="single" w:color="auto" w:sz="4" w:space="0"/>
            </w:tcBorders>
            <w:shd w:val="clear" w:color="auto" w:fill="auto"/>
            <w:vAlign w:val="center"/>
          </w:tcPr>
          <w:p w14:paraId="762F449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252B87E">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14:paraId="6FD1C65D">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000000" w:sz="4" w:space="0"/>
              <w:right w:val="single" w:color="auto" w:sz="4" w:space="0"/>
            </w:tcBorders>
            <w:vAlign w:val="center"/>
          </w:tcPr>
          <w:p w14:paraId="51888A3A">
            <w:pPr>
              <w:widowControl/>
              <w:jc w:val="left"/>
              <w:rPr>
                <w:rFonts w:ascii="宋体" w:hAnsi="宋体" w:cs="宋体"/>
                <w:b/>
                <w:bCs/>
                <w:kern w:val="0"/>
                <w:sz w:val="22"/>
                <w:szCs w:val="22"/>
              </w:rPr>
            </w:pPr>
          </w:p>
        </w:tc>
        <w:tc>
          <w:tcPr>
            <w:tcW w:w="4393" w:type="dxa"/>
            <w:tcBorders>
              <w:top w:val="nil"/>
              <w:left w:val="nil"/>
              <w:bottom w:val="single" w:color="auto" w:sz="8" w:space="0"/>
              <w:right w:val="single" w:color="auto" w:sz="8" w:space="0"/>
            </w:tcBorders>
            <w:shd w:val="clear" w:color="auto" w:fill="auto"/>
            <w:noWrap/>
            <w:vAlign w:val="center"/>
          </w:tcPr>
          <w:p w14:paraId="5F4A0E0B">
            <w:pPr>
              <w:widowControl/>
              <w:jc w:val="left"/>
              <w:rPr>
                <w:rFonts w:ascii="宋体" w:hAnsi="宋体" w:cs="宋体"/>
                <w:kern w:val="0"/>
                <w:sz w:val="22"/>
                <w:szCs w:val="22"/>
              </w:rPr>
            </w:pPr>
            <w:r>
              <w:rPr>
                <w:rFonts w:hint="eastAsia" w:ascii="宋体" w:hAnsi="宋体" w:cs="宋体"/>
                <w:kern w:val="0"/>
                <w:sz w:val="22"/>
                <w:szCs w:val="22"/>
              </w:rPr>
              <w:t>乔木等植被保护方案：应包括保留场地内全部原有中龄期以上的乔木（允许移植）</w:t>
            </w:r>
          </w:p>
        </w:tc>
        <w:tc>
          <w:tcPr>
            <w:tcW w:w="1280" w:type="dxa"/>
            <w:tcBorders>
              <w:top w:val="nil"/>
              <w:left w:val="nil"/>
              <w:bottom w:val="single" w:color="auto" w:sz="4" w:space="0"/>
              <w:right w:val="single" w:color="auto" w:sz="4" w:space="0"/>
            </w:tcBorders>
            <w:shd w:val="clear" w:color="auto" w:fill="auto"/>
            <w:vAlign w:val="center"/>
          </w:tcPr>
          <w:p w14:paraId="6D8C483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52A5962">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14:paraId="5C022919">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000000" w:sz="4" w:space="0"/>
              <w:right w:val="single" w:color="auto" w:sz="4" w:space="0"/>
            </w:tcBorders>
            <w:vAlign w:val="center"/>
          </w:tcPr>
          <w:p w14:paraId="603ED172">
            <w:pPr>
              <w:widowControl/>
              <w:jc w:val="left"/>
              <w:rPr>
                <w:rFonts w:ascii="宋体" w:hAnsi="宋体" w:cs="宋体"/>
                <w:b/>
                <w:bCs/>
                <w:kern w:val="0"/>
                <w:sz w:val="22"/>
                <w:szCs w:val="22"/>
              </w:rPr>
            </w:pPr>
          </w:p>
        </w:tc>
        <w:tc>
          <w:tcPr>
            <w:tcW w:w="4393" w:type="dxa"/>
            <w:tcBorders>
              <w:top w:val="nil"/>
              <w:left w:val="nil"/>
              <w:bottom w:val="single" w:color="auto" w:sz="8" w:space="0"/>
              <w:right w:val="single" w:color="auto" w:sz="8" w:space="0"/>
            </w:tcBorders>
            <w:shd w:val="clear" w:color="auto" w:fill="auto"/>
            <w:noWrap/>
            <w:vAlign w:val="center"/>
          </w:tcPr>
          <w:p w14:paraId="6DF16D70">
            <w:pPr>
              <w:widowControl/>
              <w:jc w:val="left"/>
              <w:rPr>
                <w:rFonts w:ascii="宋体" w:hAnsi="宋体" w:cs="宋体"/>
                <w:kern w:val="0"/>
                <w:sz w:val="22"/>
                <w:szCs w:val="22"/>
              </w:rPr>
            </w:pPr>
            <w:r>
              <w:rPr>
                <w:rFonts w:hint="eastAsia" w:ascii="宋体" w:hAnsi="宋体" w:cs="宋体"/>
                <w:kern w:val="0"/>
                <w:sz w:val="22"/>
                <w:szCs w:val="22"/>
              </w:rPr>
              <w:t>水体保留方案总平面图</w:t>
            </w:r>
          </w:p>
        </w:tc>
        <w:tc>
          <w:tcPr>
            <w:tcW w:w="1280" w:type="dxa"/>
            <w:tcBorders>
              <w:top w:val="nil"/>
              <w:left w:val="nil"/>
              <w:bottom w:val="single" w:color="auto" w:sz="4" w:space="0"/>
              <w:right w:val="single" w:color="auto" w:sz="4" w:space="0"/>
            </w:tcBorders>
            <w:shd w:val="clear" w:color="auto" w:fill="auto"/>
            <w:vAlign w:val="center"/>
          </w:tcPr>
          <w:p w14:paraId="5602AAF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22CAF6D">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14:paraId="7E2CAF84">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000000" w:sz="4" w:space="0"/>
              <w:right w:val="single" w:color="auto" w:sz="4" w:space="0"/>
            </w:tcBorders>
            <w:vAlign w:val="center"/>
          </w:tcPr>
          <w:p w14:paraId="5E17BE55">
            <w:pPr>
              <w:widowControl/>
              <w:jc w:val="left"/>
              <w:rPr>
                <w:rFonts w:ascii="宋体" w:hAnsi="宋体" w:cs="宋体"/>
                <w:b/>
                <w:bCs/>
                <w:kern w:val="0"/>
                <w:sz w:val="22"/>
                <w:szCs w:val="22"/>
              </w:rPr>
            </w:pPr>
          </w:p>
        </w:tc>
        <w:tc>
          <w:tcPr>
            <w:tcW w:w="4393" w:type="dxa"/>
            <w:tcBorders>
              <w:top w:val="nil"/>
              <w:left w:val="nil"/>
              <w:bottom w:val="single" w:color="auto" w:sz="8" w:space="0"/>
              <w:right w:val="single" w:color="auto" w:sz="8" w:space="0"/>
            </w:tcBorders>
            <w:shd w:val="clear" w:color="auto" w:fill="auto"/>
            <w:noWrap/>
            <w:vAlign w:val="center"/>
          </w:tcPr>
          <w:p w14:paraId="4CB0031D">
            <w:pPr>
              <w:widowControl/>
              <w:jc w:val="left"/>
              <w:rPr>
                <w:rFonts w:ascii="宋体" w:hAnsi="宋体" w:cs="宋体"/>
                <w:kern w:val="0"/>
                <w:sz w:val="22"/>
                <w:szCs w:val="22"/>
              </w:rPr>
            </w:pPr>
            <w:r>
              <w:rPr>
                <w:rFonts w:hint="eastAsia" w:ascii="宋体" w:hAnsi="宋体" w:cs="宋体"/>
                <w:kern w:val="0"/>
                <w:sz w:val="22"/>
                <w:szCs w:val="22"/>
              </w:rPr>
              <w:t>应具体介绍项目采用生态补偿措施的具体方法及生态补偿后的效果</w:t>
            </w:r>
          </w:p>
        </w:tc>
        <w:tc>
          <w:tcPr>
            <w:tcW w:w="1280" w:type="dxa"/>
            <w:tcBorders>
              <w:top w:val="nil"/>
              <w:left w:val="nil"/>
              <w:bottom w:val="single" w:color="auto" w:sz="4" w:space="0"/>
              <w:right w:val="single" w:color="auto" w:sz="4" w:space="0"/>
            </w:tcBorders>
            <w:shd w:val="clear" w:color="auto" w:fill="auto"/>
            <w:vAlign w:val="center"/>
          </w:tcPr>
          <w:p w14:paraId="606E746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339DCD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6A2876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E90E7A7">
            <w:pPr>
              <w:widowControl/>
              <w:jc w:val="left"/>
              <w:rPr>
                <w:rFonts w:ascii="宋体" w:hAnsi="宋体" w:cs="宋体"/>
                <w:b/>
                <w:bCs/>
                <w:kern w:val="0"/>
                <w:sz w:val="22"/>
                <w:szCs w:val="22"/>
              </w:rPr>
            </w:pPr>
            <w:r>
              <w:rPr>
                <w:rFonts w:hint="eastAsia" w:ascii="宋体" w:hAnsi="宋体" w:cs="宋体"/>
                <w:b/>
                <w:bCs/>
                <w:kern w:val="0"/>
                <w:sz w:val="22"/>
                <w:szCs w:val="22"/>
              </w:rPr>
              <w:t>水面保留方案</w:t>
            </w:r>
          </w:p>
        </w:tc>
        <w:tc>
          <w:tcPr>
            <w:tcW w:w="4393" w:type="dxa"/>
            <w:tcBorders>
              <w:top w:val="single" w:color="auto" w:sz="4" w:space="0"/>
              <w:left w:val="nil"/>
              <w:bottom w:val="single" w:color="auto" w:sz="4" w:space="0"/>
              <w:right w:val="single" w:color="auto" w:sz="4" w:space="0"/>
            </w:tcBorders>
            <w:shd w:val="clear" w:color="auto" w:fill="auto"/>
            <w:vAlign w:val="center"/>
          </w:tcPr>
          <w:p w14:paraId="5A5FD684">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563EAD4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EFBF50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7EA399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A1B776A">
            <w:pPr>
              <w:widowControl/>
              <w:jc w:val="left"/>
              <w:rPr>
                <w:rFonts w:ascii="宋体" w:hAnsi="宋体" w:cs="宋体"/>
                <w:b/>
                <w:bCs/>
                <w:kern w:val="0"/>
                <w:sz w:val="22"/>
                <w:szCs w:val="22"/>
              </w:rPr>
            </w:pPr>
            <w:r>
              <w:rPr>
                <w:rFonts w:hint="eastAsia" w:ascii="宋体" w:hAnsi="宋体" w:cs="宋体"/>
                <w:b/>
                <w:bCs/>
                <w:kern w:val="0"/>
                <w:sz w:val="22"/>
                <w:szCs w:val="22"/>
              </w:rPr>
              <w:t>表层土利用相关图纸及说明文件</w:t>
            </w:r>
          </w:p>
        </w:tc>
        <w:tc>
          <w:tcPr>
            <w:tcW w:w="4393" w:type="dxa"/>
            <w:tcBorders>
              <w:top w:val="nil"/>
              <w:left w:val="nil"/>
              <w:bottom w:val="single" w:color="auto" w:sz="4" w:space="0"/>
              <w:right w:val="single" w:color="auto" w:sz="4" w:space="0"/>
            </w:tcBorders>
            <w:shd w:val="clear" w:color="auto" w:fill="auto"/>
            <w:vAlign w:val="center"/>
          </w:tcPr>
          <w:p w14:paraId="2C382DA1">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472BC97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F85E12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C1EA5E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61FAB2E">
            <w:pPr>
              <w:widowControl/>
              <w:jc w:val="left"/>
              <w:rPr>
                <w:rFonts w:ascii="宋体" w:hAnsi="宋体" w:cs="宋体"/>
                <w:b/>
                <w:bCs/>
                <w:kern w:val="0"/>
                <w:sz w:val="22"/>
                <w:szCs w:val="22"/>
              </w:rPr>
            </w:pPr>
            <w:r>
              <w:rPr>
                <w:rFonts w:hint="eastAsia" w:ascii="宋体" w:hAnsi="宋体" w:cs="宋体"/>
                <w:b/>
                <w:bCs/>
                <w:kern w:val="0"/>
                <w:sz w:val="22"/>
                <w:szCs w:val="22"/>
              </w:rPr>
              <w:t>表层土收集利用量计算书</w:t>
            </w:r>
          </w:p>
        </w:tc>
        <w:tc>
          <w:tcPr>
            <w:tcW w:w="4393" w:type="dxa"/>
            <w:tcBorders>
              <w:top w:val="nil"/>
              <w:left w:val="nil"/>
              <w:bottom w:val="single" w:color="auto" w:sz="4" w:space="0"/>
              <w:right w:val="single" w:color="auto" w:sz="4" w:space="0"/>
            </w:tcBorders>
            <w:shd w:val="clear" w:color="auto" w:fill="auto"/>
            <w:vAlign w:val="center"/>
          </w:tcPr>
          <w:p w14:paraId="0A27D98D">
            <w:pPr>
              <w:widowControl/>
              <w:jc w:val="left"/>
              <w:rPr>
                <w:rFonts w:ascii="宋体" w:hAnsi="宋体" w:cs="宋体"/>
                <w:kern w:val="0"/>
                <w:sz w:val="22"/>
                <w:szCs w:val="22"/>
              </w:rPr>
            </w:pPr>
            <w:r>
              <w:rPr>
                <w:rFonts w:hint="eastAsia" w:ascii="宋体" w:hAnsi="宋体" w:cs="宋体"/>
                <w:kern w:val="0"/>
                <w:sz w:val="22"/>
                <w:szCs w:val="22"/>
              </w:rPr>
              <w:t>应包括表层土收集、堆放、回填过程的照片、施工组织文件和施工记录以及表层土回收利用量的计算书</w:t>
            </w:r>
          </w:p>
        </w:tc>
        <w:tc>
          <w:tcPr>
            <w:tcW w:w="1280" w:type="dxa"/>
            <w:tcBorders>
              <w:top w:val="nil"/>
              <w:left w:val="nil"/>
              <w:bottom w:val="single" w:color="auto" w:sz="4" w:space="0"/>
              <w:right w:val="single" w:color="auto" w:sz="4" w:space="0"/>
            </w:tcBorders>
            <w:shd w:val="clear" w:color="auto" w:fill="auto"/>
            <w:vAlign w:val="center"/>
          </w:tcPr>
          <w:p w14:paraId="4E39EFD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4B3AA8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C40948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0F91641">
            <w:pPr>
              <w:widowControl/>
              <w:jc w:val="left"/>
              <w:rPr>
                <w:rFonts w:ascii="宋体" w:hAnsi="宋体" w:cs="宋体"/>
                <w:b/>
                <w:bCs/>
                <w:kern w:val="0"/>
                <w:sz w:val="22"/>
                <w:szCs w:val="22"/>
              </w:rPr>
            </w:pPr>
            <w:r>
              <w:rPr>
                <w:rFonts w:hint="eastAsia" w:ascii="宋体" w:hAnsi="宋体" w:cs="宋体"/>
                <w:b/>
                <w:bCs/>
                <w:kern w:val="0"/>
                <w:sz w:val="22"/>
                <w:szCs w:val="22"/>
              </w:rPr>
              <w:t>施工记录</w:t>
            </w:r>
          </w:p>
        </w:tc>
        <w:tc>
          <w:tcPr>
            <w:tcW w:w="4393" w:type="dxa"/>
            <w:tcBorders>
              <w:top w:val="nil"/>
              <w:left w:val="nil"/>
              <w:bottom w:val="single" w:color="auto" w:sz="4" w:space="0"/>
              <w:right w:val="single" w:color="auto" w:sz="4" w:space="0"/>
            </w:tcBorders>
            <w:shd w:val="clear" w:color="auto" w:fill="auto"/>
            <w:vAlign w:val="center"/>
          </w:tcPr>
          <w:p w14:paraId="4E9775C0">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26D2DC2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2032535">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14:paraId="7EF03E6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D2F9A6D">
            <w:pPr>
              <w:widowControl/>
              <w:jc w:val="left"/>
              <w:rPr>
                <w:rFonts w:ascii="宋体" w:hAnsi="宋体" w:cs="宋体"/>
                <w:b/>
                <w:bCs/>
                <w:kern w:val="0"/>
                <w:sz w:val="22"/>
                <w:szCs w:val="22"/>
              </w:rPr>
            </w:pPr>
            <w:r>
              <w:rPr>
                <w:rFonts w:hint="eastAsia" w:ascii="宋体" w:hAnsi="宋体" w:cs="宋体"/>
                <w:b/>
                <w:bCs/>
                <w:kern w:val="0"/>
                <w:sz w:val="22"/>
                <w:szCs w:val="22"/>
              </w:rPr>
              <w:t>影像资料</w:t>
            </w:r>
          </w:p>
        </w:tc>
        <w:tc>
          <w:tcPr>
            <w:tcW w:w="4393" w:type="dxa"/>
            <w:tcBorders>
              <w:top w:val="nil"/>
              <w:left w:val="nil"/>
              <w:bottom w:val="single" w:color="auto" w:sz="8" w:space="0"/>
              <w:right w:val="single" w:color="auto" w:sz="8" w:space="0"/>
            </w:tcBorders>
            <w:shd w:val="clear" w:color="auto" w:fill="auto"/>
            <w:noWrap/>
            <w:vAlign w:val="center"/>
          </w:tcPr>
          <w:p w14:paraId="57915BB1">
            <w:pPr>
              <w:widowControl/>
              <w:jc w:val="left"/>
              <w:rPr>
                <w:rFonts w:ascii="宋体" w:hAnsi="宋体" w:cs="宋体"/>
                <w:bCs/>
                <w:kern w:val="0"/>
                <w:sz w:val="22"/>
                <w:szCs w:val="22"/>
              </w:rPr>
            </w:pPr>
            <w:r>
              <w:rPr>
                <w:rFonts w:hint="eastAsia" w:ascii="宋体" w:hAnsi="宋体" w:cs="宋体"/>
                <w:bCs/>
                <w:kern w:val="0"/>
                <w:sz w:val="22"/>
                <w:szCs w:val="22"/>
              </w:rPr>
              <w:t>水体和植被修复改造过程照片</w:t>
            </w:r>
          </w:p>
        </w:tc>
        <w:tc>
          <w:tcPr>
            <w:tcW w:w="1280" w:type="dxa"/>
            <w:tcBorders>
              <w:top w:val="nil"/>
              <w:left w:val="nil"/>
              <w:bottom w:val="single" w:color="auto" w:sz="4" w:space="0"/>
              <w:right w:val="single" w:color="auto" w:sz="4" w:space="0"/>
            </w:tcBorders>
            <w:shd w:val="clear" w:color="auto" w:fill="auto"/>
            <w:vAlign w:val="center"/>
          </w:tcPr>
          <w:p w14:paraId="224F8C1A">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EC5A021">
      <w:pPr>
        <w:spacing w:before="156" w:beforeLines="50" w:after="156" w:afterLines="50" w:line="288" w:lineRule="auto"/>
        <w:rPr>
          <w:b/>
        </w:rPr>
      </w:pPr>
      <w:r>
        <w:rPr>
          <w:rFonts w:hint="eastAsia"/>
          <w:b/>
        </w:rPr>
        <w:t>实际提交材料：</w:t>
      </w:r>
    </w:p>
    <w:tbl>
      <w:tblPr>
        <w:tblStyle w:val="2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67C7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13" w:type="dxa"/>
          </w:tcPr>
          <w:p w14:paraId="3623F7E5">
            <w:pPr>
              <w:spacing w:line="288" w:lineRule="auto"/>
            </w:pPr>
          </w:p>
        </w:tc>
      </w:tr>
    </w:tbl>
    <w:p w14:paraId="0745B58C">
      <w:pPr>
        <w:widowControl/>
        <w:spacing w:line="288" w:lineRule="auto"/>
        <w:jc w:val="left"/>
        <w:rPr>
          <w:rFonts w:eastAsia="黑体" w:cs="黑体"/>
          <w:b/>
          <w:bCs/>
          <w:sz w:val="24"/>
          <w:szCs w:val="32"/>
        </w:rPr>
      </w:pPr>
      <w:r>
        <w:rPr>
          <w:rFonts w:eastAsia="黑体" w:cs="黑体"/>
          <w:b/>
          <w:bCs/>
          <w:sz w:val="24"/>
          <w:szCs w:val="32"/>
        </w:rPr>
        <w:br w:type="page"/>
      </w:r>
    </w:p>
    <w:p w14:paraId="479B83D3">
      <w:pPr>
        <w:pStyle w:val="5"/>
        <w:spacing w:line="288" w:lineRule="auto"/>
      </w:pPr>
      <w:r>
        <w:t>8.2.2</w:t>
      </w:r>
      <w:r>
        <w:rPr>
          <w:rFonts w:hint="eastAsia"/>
        </w:rPr>
        <w:t>规划场地地表和屋面雨水径流，对场地雨水实施外排总量控制。（总分10分）</w:t>
      </w:r>
    </w:p>
    <w:p w14:paraId="39DA35C3">
      <w:pPr>
        <w:spacing w:line="288" w:lineRule="auto"/>
        <w:rPr>
          <w:b/>
          <w:kern w:val="0"/>
          <w:sz w:val="24"/>
        </w:rPr>
      </w:pPr>
      <w:r>
        <w:rPr>
          <w:rFonts w:hint="eastAsia"/>
          <w:b/>
          <w:kern w:val="0"/>
          <w:sz w:val="24"/>
        </w:rPr>
        <w:t>1、得分自评</w:t>
      </w:r>
    </w:p>
    <w:tbl>
      <w:tblPr>
        <w:tblStyle w:val="28"/>
        <w:tblW w:w="8381" w:type="dxa"/>
        <w:tblInd w:w="91" w:type="dxa"/>
        <w:tblLayout w:type="autofit"/>
        <w:tblCellMar>
          <w:top w:w="0" w:type="dxa"/>
          <w:left w:w="108" w:type="dxa"/>
          <w:bottom w:w="0" w:type="dxa"/>
          <w:right w:w="108" w:type="dxa"/>
        </w:tblCellMar>
      </w:tblPr>
      <w:tblGrid>
        <w:gridCol w:w="740"/>
        <w:gridCol w:w="2679"/>
        <w:gridCol w:w="1560"/>
        <w:gridCol w:w="1701"/>
        <w:gridCol w:w="1701"/>
      </w:tblGrid>
      <w:tr w14:paraId="0E24A007">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074D4">
            <w:pPr>
              <w:widowControl/>
              <w:jc w:val="center"/>
              <w:rPr>
                <w:rFonts w:ascii="宋体" w:hAnsi="宋体" w:cs="宋体"/>
                <w:b/>
                <w:bCs/>
                <w:kern w:val="0"/>
                <w:szCs w:val="21"/>
              </w:rPr>
            </w:pPr>
            <w:r>
              <w:rPr>
                <w:rFonts w:hint="eastAsia" w:ascii="宋体" w:hAnsi="宋体" w:cs="宋体"/>
                <w:b/>
                <w:bCs/>
                <w:kern w:val="0"/>
                <w:szCs w:val="21"/>
              </w:rPr>
              <w:t>序号</w:t>
            </w:r>
          </w:p>
        </w:tc>
        <w:tc>
          <w:tcPr>
            <w:tcW w:w="2679" w:type="dxa"/>
            <w:tcBorders>
              <w:top w:val="single" w:color="auto" w:sz="4" w:space="0"/>
              <w:left w:val="nil"/>
              <w:bottom w:val="single" w:color="auto" w:sz="4" w:space="0"/>
              <w:right w:val="single" w:color="auto" w:sz="4" w:space="0"/>
            </w:tcBorders>
            <w:shd w:val="clear" w:color="auto" w:fill="auto"/>
          </w:tcPr>
          <w:p w14:paraId="18DDDA43">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47C66A9B">
            <w:pPr>
              <w:widowControl/>
              <w:jc w:val="center"/>
              <w:rPr>
                <w:rFonts w:ascii="宋体" w:hAnsi="宋体" w:cs="宋体"/>
                <w:kern w:val="0"/>
                <w:sz w:val="22"/>
                <w:szCs w:val="22"/>
              </w:rPr>
            </w:pPr>
            <w:r>
              <w:rPr>
                <w:rFonts w:hint="eastAsia" w:ascii="宋体" w:hAnsi="宋体" w:cs="宋体"/>
                <w:kern w:val="0"/>
                <w:sz w:val="22"/>
                <w:szCs w:val="22"/>
              </w:rPr>
              <w:t>　</w:t>
            </w:r>
          </w:p>
        </w:tc>
        <w:tc>
          <w:tcPr>
            <w:tcW w:w="1701" w:type="dxa"/>
            <w:tcBorders>
              <w:top w:val="single" w:color="auto" w:sz="4" w:space="0"/>
              <w:left w:val="nil"/>
              <w:bottom w:val="single" w:color="auto" w:sz="4" w:space="0"/>
              <w:right w:val="single" w:color="auto" w:sz="4" w:space="0"/>
            </w:tcBorders>
            <w:shd w:val="clear" w:color="auto" w:fill="auto"/>
            <w:noWrap/>
          </w:tcPr>
          <w:p w14:paraId="28AE3CD5">
            <w:pPr>
              <w:widowControl/>
              <w:jc w:val="center"/>
              <w:rPr>
                <w:rFonts w:ascii="宋体" w:hAnsi="宋体" w:cs="宋体"/>
                <w:b/>
                <w:bCs/>
                <w:kern w:val="0"/>
                <w:szCs w:val="21"/>
              </w:rPr>
            </w:pPr>
            <w:r>
              <w:rPr>
                <w:rFonts w:hint="eastAsia" w:ascii="宋体" w:hAnsi="宋体" w:cs="宋体"/>
                <w:b/>
                <w:bCs/>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17388CA5">
            <w:pPr>
              <w:widowControl/>
              <w:jc w:val="center"/>
              <w:rPr>
                <w:rFonts w:ascii="宋体" w:hAnsi="宋体" w:cs="宋体"/>
                <w:b/>
                <w:bCs/>
                <w:kern w:val="0"/>
                <w:szCs w:val="21"/>
              </w:rPr>
            </w:pPr>
            <w:r>
              <w:rPr>
                <w:rFonts w:hint="eastAsia" w:ascii="宋体" w:hAnsi="宋体" w:cs="宋体"/>
                <w:b/>
                <w:bCs/>
                <w:kern w:val="0"/>
                <w:szCs w:val="21"/>
              </w:rPr>
              <w:t>自评得分（分）</w:t>
            </w:r>
          </w:p>
        </w:tc>
      </w:tr>
      <w:tr w14:paraId="04401419">
        <w:tblPrEx>
          <w:tblCellMar>
            <w:top w:w="0" w:type="dxa"/>
            <w:left w:w="108" w:type="dxa"/>
            <w:bottom w:w="0" w:type="dxa"/>
            <w:right w:w="108" w:type="dxa"/>
          </w:tblCellMar>
        </w:tblPrEx>
        <w:trPr>
          <w:trHeight w:val="270" w:hRule="atLeast"/>
        </w:trPr>
        <w:tc>
          <w:tcPr>
            <w:tcW w:w="740" w:type="dxa"/>
            <w:vMerge w:val="restart"/>
            <w:tcBorders>
              <w:top w:val="nil"/>
              <w:left w:val="single" w:color="auto" w:sz="4" w:space="0"/>
              <w:bottom w:val="single" w:color="000000" w:sz="4" w:space="0"/>
              <w:right w:val="single" w:color="auto" w:sz="4" w:space="0"/>
            </w:tcBorders>
            <w:shd w:val="clear" w:color="auto" w:fill="auto"/>
            <w:noWrap/>
            <w:vAlign w:val="center"/>
          </w:tcPr>
          <w:p w14:paraId="6A8A4105">
            <w:pPr>
              <w:widowControl/>
              <w:jc w:val="center"/>
              <w:rPr>
                <w:rFonts w:ascii="宋体" w:hAnsi="宋体" w:cs="宋体"/>
                <w:kern w:val="0"/>
                <w:sz w:val="22"/>
                <w:szCs w:val="22"/>
              </w:rPr>
            </w:pPr>
            <w:r>
              <w:rPr>
                <w:rFonts w:hint="eastAsia" w:ascii="宋体" w:hAnsi="宋体" w:cs="宋体"/>
                <w:kern w:val="0"/>
                <w:sz w:val="22"/>
                <w:szCs w:val="22"/>
              </w:rPr>
              <w:t>1</w:t>
            </w:r>
          </w:p>
        </w:tc>
        <w:tc>
          <w:tcPr>
            <w:tcW w:w="2679" w:type="dxa"/>
            <w:vMerge w:val="restart"/>
            <w:tcBorders>
              <w:top w:val="nil"/>
              <w:left w:val="single" w:color="auto" w:sz="4" w:space="0"/>
              <w:bottom w:val="single" w:color="000000" w:sz="4" w:space="0"/>
              <w:right w:val="single" w:color="auto" w:sz="4" w:space="0"/>
            </w:tcBorders>
            <w:shd w:val="clear" w:color="auto" w:fill="auto"/>
            <w:vAlign w:val="center"/>
          </w:tcPr>
          <w:p w14:paraId="34CA5645">
            <w:pPr>
              <w:widowControl/>
              <w:jc w:val="center"/>
              <w:rPr>
                <w:rFonts w:ascii="宋体" w:hAnsi="宋体" w:cs="宋体"/>
                <w:kern w:val="0"/>
                <w:sz w:val="22"/>
                <w:szCs w:val="22"/>
              </w:rPr>
            </w:pPr>
            <w:r>
              <w:rPr>
                <w:rFonts w:hint="eastAsia" w:ascii="宋体" w:hAnsi="宋体" w:cs="宋体"/>
                <w:kern w:val="0"/>
                <w:sz w:val="22"/>
                <w:szCs w:val="22"/>
              </w:rPr>
              <w:t>场地年径流总量控制率</w:t>
            </w:r>
          </w:p>
        </w:tc>
        <w:tc>
          <w:tcPr>
            <w:tcW w:w="1560" w:type="dxa"/>
            <w:tcBorders>
              <w:top w:val="nil"/>
              <w:left w:val="nil"/>
              <w:bottom w:val="single" w:color="auto" w:sz="4" w:space="0"/>
              <w:right w:val="single" w:color="auto" w:sz="4" w:space="0"/>
            </w:tcBorders>
            <w:shd w:val="clear" w:color="auto" w:fill="auto"/>
            <w:noWrap/>
            <w:vAlign w:val="center"/>
          </w:tcPr>
          <w:p w14:paraId="4BA92C3A">
            <w:pPr>
              <w:widowControl/>
              <w:jc w:val="center"/>
              <w:rPr>
                <w:rFonts w:ascii="宋体" w:hAnsi="宋体" w:cs="宋体"/>
                <w:kern w:val="0"/>
                <w:sz w:val="22"/>
                <w:szCs w:val="22"/>
              </w:rPr>
            </w:pPr>
            <w:r>
              <w:rPr>
                <w:rFonts w:hint="eastAsia" w:ascii="宋体" w:hAnsi="宋体" w:cs="宋体"/>
                <w:kern w:val="0"/>
                <w:sz w:val="22"/>
                <w:szCs w:val="22"/>
              </w:rPr>
              <w:t>达到 55%</w:t>
            </w:r>
          </w:p>
        </w:tc>
        <w:tc>
          <w:tcPr>
            <w:tcW w:w="1701" w:type="dxa"/>
            <w:tcBorders>
              <w:top w:val="nil"/>
              <w:left w:val="nil"/>
              <w:bottom w:val="single" w:color="auto" w:sz="4" w:space="0"/>
              <w:right w:val="single" w:color="auto" w:sz="4" w:space="0"/>
            </w:tcBorders>
            <w:shd w:val="clear" w:color="auto" w:fill="auto"/>
            <w:noWrap/>
            <w:vAlign w:val="center"/>
          </w:tcPr>
          <w:p w14:paraId="2284DFDB">
            <w:pPr>
              <w:widowControl/>
              <w:jc w:val="center"/>
              <w:rPr>
                <w:rFonts w:ascii="宋体" w:hAnsi="宋体" w:cs="宋体"/>
                <w:kern w:val="0"/>
                <w:sz w:val="22"/>
                <w:szCs w:val="22"/>
              </w:rPr>
            </w:pPr>
            <w:r>
              <w:rPr>
                <w:rFonts w:hint="eastAsia" w:ascii="宋体" w:hAnsi="宋体" w:cs="宋体"/>
                <w:kern w:val="0"/>
                <w:sz w:val="22"/>
                <w:szCs w:val="22"/>
              </w:rPr>
              <w:t>5</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14:paraId="222A40A0">
            <w:pPr>
              <w:widowControl/>
              <w:jc w:val="center"/>
              <w:rPr>
                <w:rFonts w:ascii="宋体" w:hAnsi="宋体" w:cs="宋体"/>
                <w:kern w:val="0"/>
                <w:sz w:val="22"/>
                <w:szCs w:val="22"/>
              </w:rPr>
            </w:pPr>
            <w:r>
              <w:rPr>
                <w:rFonts w:hint="eastAsia" w:ascii="宋体" w:hAnsi="宋体" w:cs="宋体"/>
                <w:kern w:val="0"/>
                <w:sz w:val="22"/>
                <w:szCs w:val="22"/>
              </w:rPr>
              <w:t>　</w:t>
            </w:r>
          </w:p>
        </w:tc>
      </w:tr>
      <w:tr w14:paraId="6648B06F">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000000" w:sz="4" w:space="0"/>
              <w:right w:val="single" w:color="auto" w:sz="4" w:space="0"/>
            </w:tcBorders>
            <w:vAlign w:val="center"/>
          </w:tcPr>
          <w:p w14:paraId="20EADB72">
            <w:pPr>
              <w:widowControl/>
              <w:jc w:val="left"/>
              <w:rPr>
                <w:rFonts w:ascii="宋体" w:hAnsi="宋体" w:cs="宋体"/>
                <w:kern w:val="0"/>
                <w:sz w:val="22"/>
                <w:szCs w:val="22"/>
              </w:rPr>
            </w:pPr>
          </w:p>
        </w:tc>
        <w:tc>
          <w:tcPr>
            <w:tcW w:w="2679" w:type="dxa"/>
            <w:vMerge w:val="continue"/>
            <w:tcBorders>
              <w:top w:val="nil"/>
              <w:left w:val="single" w:color="auto" w:sz="4" w:space="0"/>
              <w:bottom w:val="single" w:color="000000" w:sz="4" w:space="0"/>
              <w:right w:val="single" w:color="auto" w:sz="4" w:space="0"/>
            </w:tcBorders>
            <w:vAlign w:val="center"/>
          </w:tcPr>
          <w:p w14:paraId="22696FAD">
            <w:pPr>
              <w:widowControl/>
              <w:jc w:val="left"/>
              <w:rPr>
                <w:rFonts w:ascii="宋体" w:hAnsi="宋体" w:cs="宋体"/>
                <w:kern w:val="0"/>
                <w:sz w:val="22"/>
                <w:szCs w:val="22"/>
              </w:rPr>
            </w:pPr>
          </w:p>
        </w:tc>
        <w:tc>
          <w:tcPr>
            <w:tcW w:w="1560" w:type="dxa"/>
            <w:tcBorders>
              <w:top w:val="nil"/>
              <w:left w:val="nil"/>
              <w:bottom w:val="single" w:color="auto" w:sz="4" w:space="0"/>
              <w:right w:val="single" w:color="auto" w:sz="4" w:space="0"/>
            </w:tcBorders>
            <w:shd w:val="clear" w:color="auto" w:fill="auto"/>
            <w:vAlign w:val="center"/>
          </w:tcPr>
          <w:p w14:paraId="55F74D8D">
            <w:pPr>
              <w:widowControl/>
              <w:jc w:val="center"/>
              <w:rPr>
                <w:rFonts w:ascii="宋体" w:hAnsi="宋体" w:cs="宋体"/>
                <w:kern w:val="0"/>
                <w:sz w:val="22"/>
                <w:szCs w:val="22"/>
              </w:rPr>
            </w:pPr>
            <w:r>
              <w:rPr>
                <w:rFonts w:hint="eastAsia" w:ascii="宋体" w:hAnsi="宋体" w:cs="宋体"/>
                <w:kern w:val="0"/>
                <w:sz w:val="22"/>
                <w:szCs w:val="22"/>
              </w:rPr>
              <w:t>达到 70%</w:t>
            </w:r>
          </w:p>
        </w:tc>
        <w:tc>
          <w:tcPr>
            <w:tcW w:w="1701" w:type="dxa"/>
            <w:tcBorders>
              <w:top w:val="nil"/>
              <w:left w:val="nil"/>
              <w:bottom w:val="single" w:color="auto" w:sz="4" w:space="0"/>
              <w:right w:val="single" w:color="auto" w:sz="4" w:space="0"/>
            </w:tcBorders>
            <w:shd w:val="clear" w:color="auto" w:fill="auto"/>
            <w:noWrap/>
            <w:vAlign w:val="center"/>
          </w:tcPr>
          <w:p w14:paraId="35CFD9DD">
            <w:pPr>
              <w:widowControl/>
              <w:jc w:val="center"/>
              <w:rPr>
                <w:rFonts w:ascii="宋体" w:hAnsi="宋体" w:cs="宋体"/>
                <w:kern w:val="0"/>
                <w:sz w:val="22"/>
                <w:szCs w:val="22"/>
              </w:rPr>
            </w:pPr>
            <w:r>
              <w:rPr>
                <w:rFonts w:hint="eastAsia" w:ascii="宋体" w:hAnsi="宋体" w:cs="宋体"/>
                <w:kern w:val="0"/>
                <w:sz w:val="22"/>
                <w:szCs w:val="22"/>
              </w:rPr>
              <w:t>10</w:t>
            </w:r>
          </w:p>
        </w:tc>
        <w:tc>
          <w:tcPr>
            <w:tcW w:w="1701" w:type="dxa"/>
            <w:vMerge w:val="continue"/>
            <w:tcBorders>
              <w:top w:val="nil"/>
              <w:left w:val="single" w:color="auto" w:sz="4" w:space="0"/>
              <w:bottom w:val="single" w:color="000000" w:sz="4" w:space="0"/>
              <w:right w:val="single" w:color="auto" w:sz="4" w:space="0"/>
            </w:tcBorders>
            <w:vAlign w:val="center"/>
          </w:tcPr>
          <w:p w14:paraId="64E2C86A">
            <w:pPr>
              <w:widowControl/>
              <w:jc w:val="left"/>
              <w:rPr>
                <w:rFonts w:ascii="宋体" w:hAnsi="宋体" w:cs="宋体"/>
                <w:kern w:val="0"/>
                <w:sz w:val="22"/>
                <w:szCs w:val="22"/>
              </w:rPr>
            </w:pPr>
          </w:p>
        </w:tc>
      </w:tr>
      <w:tr w14:paraId="61CC4C01">
        <w:tblPrEx>
          <w:tblCellMar>
            <w:top w:w="0" w:type="dxa"/>
            <w:left w:w="108" w:type="dxa"/>
            <w:bottom w:w="0" w:type="dxa"/>
            <w:right w:w="108" w:type="dxa"/>
          </w:tblCellMar>
        </w:tblPrEx>
        <w:trPr>
          <w:trHeight w:val="270" w:hRule="atLeast"/>
        </w:trPr>
        <w:tc>
          <w:tcPr>
            <w:tcW w:w="4979"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577737E8">
            <w:pPr>
              <w:widowControl/>
              <w:jc w:val="center"/>
              <w:rPr>
                <w:rFonts w:ascii="宋体" w:hAnsi="宋体" w:cs="宋体"/>
                <w:kern w:val="0"/>
                <w:szCs w:val="21"/>
              </w:rPr>
            </w:pPr>
            <w:r>
              <w:rPr>
                <w:rFonts w:hint="eastAsia" w:ascii="宋体" w:hAnsi="宋体" w:cs="宋体"/>
                <w:kern w:val="0"/>
                <w:szCs w:val="21"/>
              </w:rPr>
              <w:t>合计</w:t>
            </w:r>
          </w:p>
        </w:tc>
        <w:tc>
          <w:tcPr>
            <w:tcW w:w="1701" w:type="dxa"/>
            <w:tcBorders>
              <w:top w:val="nil"/>
              <w:left w:val="nil"/>
              <w:bottom w:val="single" w:color="auto" w:sz="4" w:space="0"/>
              <w:right w:val="single" w:color="auto" w:sz="4" w:space="0"/>
            </w:tcBorders>
            <w:shd w:val="clear" w:color="auto" w:fill="auto"/>
            <w:noWrap/>
            <w:vAlign w:val="center"/>
          </w:tcPr>
          <w:p w14:paraId="4FD2CED2">
            <w:pPr>
              <w:widowControl/>
              <w:jc w:val="center"/>
              <w:rPr>
                <w:rFonts w:ascii="宋体" w:hAnsi="宋体" w:cs="宋体"/>
                <w:kern w:val="0"/>
                <w:sz w:val="22"/>
                <w:szCs w:val="22"/>
              </w:rPr>
            </w:pPr>
            <w:r>
              <w:rPr>
                <w:rFonts w:hint="eastAsia" w:ascii="宋体" w:hAnsi="宋体" w:cs="宋体"/>
                <w:kern w:val="0"/>
                <w:sz w:val="22"/>
                <w:szCs w:val="22"/>
              </w:rPr>
              <w:t>10</w:t>
            </w:r>
          </w:p>
        </w:tc>
        <w:tc>
          <w:tcPr>
            <w:tcW w:w="1701" w:type="dxa"/>
            <w:tcBorders>
              <w:top w:val="nil"/>
              <w:left w:val="nil"/>
              <w:bottom w:val="single" w:color="auto" w:sz="4" w:space="0"/>
              <w:right w:val="single" w:color="auto" w:sz="4" w:space="0"/>
            </w:tcBorders>
            <w:shd w:val="clear" w:color="auto" w:fill="auto"/>
            <w:noWrap/>
            <w:vAlign w:val="center"/>
          </w:tcPr>
          <w:p w14:paraId="4EB53D29">
            <w:pPr>
              <w:widowControl/>
              <w:jc w:val="center"/>
              <w:rPr>
                <w:rFonts w:ascii="宋体" w:hAnsi="宋体" w:cs="宋体"/>
                <w:kern w:val="0"/>
                <w:sz w:val="22"/>
                <w:szCs w:val="22"/>
              </w:rPr>
            </w:pPr>
            <w:r>
              <w:rPr>
                <w:rFonts w:hint="eastAsia" w:ascii="宋体" w:hAnsi="宋体" w:cs="宋体"/>
                <w:kern w:val="0"/>
                <w:sz w:val="22"/>
                <w:szCs w:val="22"/>
              </w:rPr>
              <w:t>　</w:t>
            </w:r>
          </w:p>
        </w:tc>
      </w:tr>
    </w:tbl>
    <w:p w14:paraId="78F2CB29">
      <w:pPr>
        <w:spacing w:line="288" w:lineRule="auto"/>
        <w:rPr>
          <w:rFonts w:eastAsia="仿宋_GB2312"/>
          <w:sz w:val="24"/>
          <w:szCs w:val="30"/>
        </w:rPr>
      </w:pPr>
    </w:p>
    <w:p w14:paraId="089B786C">
      <w:pPr>
        <w:spacing w:line="288" w:lineRule="auto"/>
        <w:rPr>
          <w:b/>
          <w:kern w:val="0"/>
          <w:sz w:val="24"/>
        </w:rPr>
      </w:pPr>
      <w:r>
        <w:rPr>
          <w:rFonts w:hint="eastAsia"/>
          <w:b/>
          <w:kern w:val="0"/>
          <w:sz w:val="24"/>
        </w:rPr>
        <w:t>2、评价要点</w:t>
      </w:r>
    </w:p>
    <w:p w14:paraId="570743A1">
      <w:pPr>
        <w:pStyle w:val="62"/>
        <w:numPr>
          <w:ilvl w:val="0"/>
          <w:numId w:val="9"/>
        </w:numPr>
        <w:spacing w:line="288" w:lineRule="auto"/>
        <w:ind w:left="632" w:leftChars="100" w:hanging="422" w:hangingChars="200"/>
        <w:rPr>
          <w:rFonts w:ascii="宋体"/>
          <w:b/>
          <w:bCs/>
          <w:lang w:val="zh-CN"/>
        </w:rPr>
      </w:pPr>
      <w:r>
        <w:rPr>
          <w:rFonts w:hint="eastAsia" w:ascii="宋体"/>
          <w:b/>
          <w:bCs/>
          <w:lang w:val="zh-CN"/>
        </w:rPr>
        <w:t>径流总量控制</w:t>
      </w:r>
    </w:p>
    <w:p w14:paraId="4C8A90C5">
      <w:pPr>
        <w:spacing w:line="288" w:lineRule="auto"/>
        <w:rPr>
          <w:b/>
          <w:szCs w:val="21"/>
          <w:lang w:val="zh-CN"/>
        </w:rPr>
      </w:pPr>
      <w:r>
        <w:rPr>
          <w:rFonts w:hint="eastAsia"/>
          <w:b/>
          <w:szCs w:val="21"/>
          <w:lang w:val="zh-CN"/>
        </w:rPr>
        <w:t>1）项目雨水控制目标：</w:t>
      </w:r>
    </w:p>
    <w:p w14:paraId="2EEE11A9">
      <w:pPr>
        <w:pStyle w:val="51"/>
        <w:spacing w:line="288" w:lineRule="auto"/>
        <w:outlineLvl w:val="9"/>
        <w:rPr>
          <w:sz w:val="21"/>
          <w:szCs w:val="21"/>
        </w:rPr>
      </w:pPr>
      <w:r>
        <w:rPr>
          <w:rFonts w:hint="eastAsia"/>
          <w:sz w:val="21"/>
          <w:szCs w:val="21"/>
        </w:rPr>
        <w:t>项目雨水目标年径流总量控制率：</w:t>
      </w:r>
      <w:r>
        <w:rPr>
          <w:lang w:val="zh-CN"/>
        </w:rPr>
        <w:t>__</w:t>
      </w:r>
      <w:r>
        <w:rPr>
          <w:u w:val="single"/>
          <w:lang w:val="zh-CN"/>
        </w:rPr>
        <w:t>_</w:t>
      </w:r>
      <w:r>
        <w:rPr>
          <w:rFonts w:hint="eastAsia"/>
          <w:u w:val="single"/>
          <w:lang w:val="zh-CN"/>
        </w:rPr>
        <w:t xml:space="preserve">  </w:t>
      </w:r>
      <w:r>
        <w:rPr>
          <w:rFonts w:hint="eastAsia"/>
          <w:sz w:val="21"/>
          <w:szCs w:val="21"/>
        </w:rPr>
        <w:t>%</w:t>
      </w:r>
    </w:p>
    <w:p w14:paraId="6CA2C549">
      <w:pPr>
        <w:pStyle w:val="51"/>
        <w:spacing w:line="288" w:lineRule="auto"/>
        <w:outlineLvl w:val="9"/>
        <w:rPr>
          <w:sz w:val="21"/>
          <w:szCs w:val="21"/>
        </w:rPr>
      </w:pPr>
      <w:r>
        <w:rPr>
          <w:rFonts w:hint="eastAsia"/>
          <w:sz w:val="21"/>
          <w:szCs w:val="21"/>
        </w:rPr>
        <w:t>目标控制率对应项目所在地目标控制降雨量（日值）：</w:t>
      </w:r>
      <w:r>
        <w:rPr>
          <w:lang w:val="zh-CN"/>
        </w:rPr>
        <w:t>__</w:t>
      </w:r>
      <w:r>
        <w:rPr>
          <w:u w:val="single"/>
          <w:lang w:val="zh-CN"/>
        </w:rPr>
        <w:t>_</w:t>
      </w:r>
      <w:r>
        <w:rPr>
          <w:rFonts w:hint="eastAsia"/>
          <w:u w:val="single"/>
          <w:lang w:val="zh-CN"/>
        </w:rPr>
        <w:t xml:space="preserve">  </w:t>
      </w:r>
      <w:r>
        <w:rPr>
          <w:rFonts w:hint="eastAsia"/>
          <w:sz w:val="21"/>
          <w:szCs w:val="21"/>
        </w:rPr>
        <w:t>mm</w:t>
      </w:r>
    </w:p>
    <w:p w14:paraId="46B7A0F6">
      <w:pPr>
        <w:pStyle w:val="51"/>
        <w:spacing w:line="288" w:lineRule="auto"/>
        <w:outlineLvl w:val="9"/>
        <w:rPr>
          <w:sz w:val="21"/>
          <w:szCs w:val="21"/>
        </w:rPr>
      </w:pPr>
      <w:r>
        <w:rPr>
          <w:rFonts w:hint="eastAsia"/>
          <w:sz w:val="21"/>
          <w:szCs w:val="21"/>
        </w:rPr>
        <w:t>项目雨水汇水总面积：</w:t>
      </w:r>
      <w:r>
        <w:rPr>
          <w:lang w:val="zh-CN"/>
        </w:rPr>
        <w:t>__</w:t>
      </w:r>
      <w:r>
        <w:rPr>
          <w:u w:val="single"/>
          <w:lang w:val="zh-CN"/>
        </w:rPr>
        <w:t>_</w:t>
      </w:r>
      <w:r>
        <w:rPr>
          <w:rFonts w:hint="eastAsia"/>
          <w:u w:val="single"/>
          <w:lang w:val="zh-CN"/>
        </w:rPr>
        <w:t xml:space="preserve">  </w:t>
      </w:r>
      <w:r>
        <w:rPr>
          <w:rFonts w:hint="eastAsia"/>
          <w:sz w:val="21"/>
          <w:szCs w:val="21"/>
        </w:rPr>
        <w:t>m</w:t>
      </w:r>
      <w:r>
        <w:rPr>
          <w:rFonts w:hint="eastAsia"/>
          <w:sz w:val="21"/>
          <w:szCs w:val="21"/>
          <w:vertAlign w:val="superscript"/>
        </w:rPr>
        <w:t>2</w:t>
      </w:r>
    </w:p>
    <w:p w14:paraId="46853929">
      <w:pPr>
        <w:pStyle w:val="51"/>
        <w:spacing w:line="288" w:lineRule="auto"/>
        <w:outlineLvl w:val="9"/>
        <w:rPr>
          <w:sz w:val="21"/>
          <w:szCs w:val="21"/>
          <w:vertAlign w:val="superscript"/>
        </w:rPr>
      </w:pPr>
      <w:r>
        <w:rPr>
          <w:rFonts w:hint="eastAsia"/>
          <w:sz w:val="21"/>
          <w:szCs w:val="21"/>
        </w:rPr>
        <w:t>目标控制降雨量（日值）对应项目雨水目标控制外排量：</w:t>
      </w:r>
      <w:r>
        <w:rPr>
          <w:lang w:val="zh-CN"/>
        </w:rPr>
        <w:t>__</w:t>
      </w:r>
      <w:r>
        <w:rPr>
          <w:u w:val="single"/>
          <w:lang w:val="zh-CN"/>
        </w:rPr>
        <w:t>_</w:t>
      </w:r>
      <w:r>
        <w:rPr>
          <w:rFonts w:hint="eastAsia"/>
          <w:u w:val="single"/>
          <w:lang w:val="zh-CN"/>
        </w:rPr>
        <w:t xml:space="preserve">  </w:t>
      </w:r>
      <w:r>
        <w:rPr>
          <w:rFonts w:hint="eastAsia"/>
          <w:sz w:val="21"/>
          <w:szCs w:val="21"/>
        </w:rPr>
        <w:t>m</w:t>
      </w:r>
      <w:r>
        <w:rPr>
          <w:rFonts w:hint="eastAsia"/>
          <w:sz w:val="21"/>
          <w:szCs w:val="21"/>
          <w:vertAlign w:val="superscript"/>
        </w:rPr>
        <w:t>3</w:t>
      </w:r>
    </w:p>
    <w:p w14:paraId="07EA5C0F">
      <w:pPr>
        <w:pStyle w:val="51"/>
        <w:spacing w:line="288" w:lineRule="auto"/>
        <w:outlineLvl w:val="9"/>
        <w:rPr>
          <w:sz w:val="21"/>
          <w:szCs w:val="21"/>
          <w:vertAlign w:val="superscript"/>
        </w:rPr>
      </w:pPr>
    </w:p>
    <w:p w14:paraId="12E39F43">
      <w:pPr>
        <w:spacing w:line="288" w:lineRule="auto"/>
        <w:rPr>
          <w:b/>
          <w:szCs w:val="21"/>
          <w:lang w:val="zh-CN"/>
        </w:rPr>
      </w:pPr>
      <w:r>
        <w:rPr>
          <w:rFonts w:hint="eastAsia"/>
          <w:b/>
          <w:szCs w:val="21"/>
          <w:lang w:val="zh-CN"/>
        </w:rPr>
        <w:t>2）项目雨水控制措施及效果：</w:t>
      </w:r>
    </w:p>
    <w:p w14:paraId="04C98115">
      <w:pPr>
        <w:jc w:val="center"/>
        <w:rPr>
          <w:kern w:val="0"/>
        </w:rPr>
      </w:pPr>
      <w:r>
        <w:rPr>
          <w:rFonts w:hint="eastAsia"/>
          <w:kern w:val="0"/>
        </w:rPr>
        <w:t>项目汇水区域径流系数及</w:t>
      </w:r>
      <w:r>
        <w:rPr>
          <w:rFonts w:hint="eastAsia"/>
          <w:szCs w:val="21"/>
        </w:rPr>
        <w:t>控制外排量</w:t>
      </w:r>
      <w:r>
        <w:rPr>
          <w:rFonts w:hint="eastAsia"/>
          <w:kern w:val="0"/>
        </w:rPr>
        <w:t>计算表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134"/>
        <w:gridCol w:w="1984"/>
        <w:gridCol w:w="1276"/>
        <w:gridCol w:w="2390"/>
      </w:tblGrid>
      <w:tr w14:paraId="555E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9" w:type="dxa"/>
            <w:vAlign w:val="center"/>
          </w:tcPr>
          <w:p w14:paraId="73BE531C">
            <w:pPr>
              <w:jc w:val="center"/>
            </w:pPr>
            <w:r>
              <w:rPr>
                <w:rFonts w:hint="eastAsia"/>
              </w:rPr>
              <w:t>汇水区域类型</w:t>
            </w:r>
          </w:p>
        </w:tc>
        <w:tc>
          <w:tcPr>
            <w:tcW w:w="1134" w:type="dxa"/>
          </w:tcPr>
          <w:p w14:paraId="18EB3F6A">
            <w:pPr>
              <w:jc w:val="center"/>
            </w:pPr>
            <w:r>
              <w:rPr>
                <w:rFonts w:hint="eastAsia"/>
              </w:rPr>
              <w:t>面积</w:t>
            </w:r>
            <w:r>
              <w:t>(m</w:t>
            </w:r>
            <w:r>
              <w:rPr>
                <w:vertAlign w:val="superscript"/>
              </w:rPr>
              <w:t>2</w:t>
            </w:r>
            <w:r>
              <w:t>)</w:t>
            </w:r>
          </w:p>
        </w:tc>
        <w:tc>
          <w:tcPr>
            <w:tcW w:w="1984" w:type="dxa"/>
            <w:vAlign w:val="center"/>
          </w:tcPr>
          <w:p w14:paraId="1AD63711">
            <w:pPr>
              <w:jc w:val="center"/>
            </w:pPr>
            <w:r>
              <w:rPr>
                <w:rFonts w:hint="eastAsia"/>
                <w:szCs w:val="21"/>
              </w:rPr>
              <w:t>目标控制雨量(mm)</w:t>
            </w:r>
          </w:p>
        </w:tc>
        <w:tc>
          <w:tcPr>
            <w:tcW w:w="1276" w:type="dxa"/>
            <w:vAlign w:val="center"/>
          </w:tcPr>
          <w:p w14:paraId="28D68BCB">
            <w:pPr>
              <w:jc w:val="center"/>
            </w:pPr>
            <w:r>
              <w:rPr>
                <w:rFonts w:hint="eastAsia"/>
              </w:rPr>
              <w:t>径流系数</w:t>
            </w:r>
          </w:p>
        </w:tc>
        <w:tc>
          <w:tcPr>
            <w:tcW w:w="2390" w:type="dxa"/>
            <w:vAlign w:val="center"/>
          </w:tcPr>
          <w:p w14:paraId="679C1304">
            <w:pPr>
              <w:jc w:val="center"/>
            </w:pPr>
            <w:r>
              <w:rPr>
                <w:rFonts w:hint="eastAsia"/>
                <w:szCs w:val="21"/>
              </w:rPr>
              <w:t>可实现控制外排量</w:t>
            </w:r>
            <w:r>
              <w:t>(m</w:t>
            </w:r>
            <w:r>
              <w:rPr>
                <w:vertAlign w:val="superscript"/>
              </w:rPr>
              <w:t>3</w:t>
            </w:r>
            <w:r>
              <w:t>)</w:t>
            </w:r>
          </w:p>
        </w:tc>
      </w:tr>
      <w:tr w14:paraId="0905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7240F1FD">
            <w:pPr>
              <w:jc w:val="center"/>
            </w:pPr>
          </w:p>
        </w:tc>
        <w:tc>
          <w:tcPr>
            <w:tcW w:w="1134" w:type="dxa"/>
          </w:tcPr>
          <w:p w14:paraId="211BA33F">
            <w:pPr>
              <w:jc w:val="center"/>
            </w:pPr>
          </w:p>
        </w:tc>
        <w:tc>
          <w:tcPr>
            <w:tcW w:w="1984" w:type="dxa"/>
            <w:vAlign w:val="center"/>
          </w:tcPr>
          <w:p w14:paraId="5412723B">
            <w:pPr>
              <w:jc w:val="center"/>
            </w:pPr>
          </w:p>
        </w:tc>
        <w:tc>
          <w:tcPr>
            <w:tcW w:w="1276" w:type="dxa"/>
            <w:vAlign w:val="center"/>
          </w:tcPr>
          <w:p w14:paraId="7C4898F3">
            <w:pPr>
              <w:jc w:val="center"/>
            </w:pPr>
          </w:p>
        </w:tc>
        <w:tc>
          <w:tcPr>
            <w:tcW w:w="2390" w:type="dxa"/>
            <w:vAlign w:val="center"/>
          </w:tcPr>
          <w:p w14:paraId="64AD238B">
            <w:pPr>
              <w:jc w:val="center"/>
            </w:pPr>
          </w:p>
        </w:tc>
      </w:tr>
      <w:tr w14:paraId="300D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65025FDA">
            <w:pPr>
              <w:jc w:val="center"/>
            </w:pPr>
          </w:p>
        </w:tc>
        <w:tc>
          <w:tcPr>
            <w:tcW w:w="1134" w:type="dxa"/>
          </w:tcPr>
          <w:p w14:paraId="77CD108B">
            <w:pPr>
              <w:jc w:val="center"/>
            </w:pPr>
          </w:p>
        </w:tc>
        <w:tc>
          <w:tcPr>
            <w:tcW w:w="1984" w:type="dxa"/>
            <w:vAlign w:val="center"/>
          </w:tcPr>
          <w:p w14:paraId="0BFF338F">
            <w:pPr>
              <w:jc w:val="center"/>
            </w:pPr>
          </w:p>
        </w:tc>
        <w:tc>
          <w:tcPr>
            <w:tcW w:w="1276" w:type="dxa"/>
            <w:vAlign w:val="center"/>
          </w:tcPr>
          <w:p w14:paraId="409A88A0">
            <w:pPr>
              <w:jc w:val="center"/>
            </w:pPr>
          </w:p>
        </w:tc>
        <w:tc>
          <w:tcPr>
            <w:tcW w:w="2390" w:type="dxa"/>
            <w:vAlign w:val="center"/>
          </w:tcPr>
          <w:p w14:paraId="1A78B6C0">
            <w:pPr>
              <w:jc w:val="center"/>
            </w:pPr>
          </w:p>
        </w:tc>
      </w:tr>
      <w:tr w14:paraId="1920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1912383C">
            <w:pPr>
              <w:jc w:val="center"/>
            </w:pPr>
          </w:p>
        </w:tc>
        <w:tc>
          <w:tcPr>
            <w:tcW w:w="1134" w:type="dxa"/>
          </w:tcPr>
          <w:p w14:paraId="3377A00F">
            <w:pPr>
              <w:jc w:val="center"/>
            </w:pPr>
          </w:p>
        </w:tc>
        <w:tc>
          <w:tcPr>
            <w:tcW w:w="1984" w:type="dxa"/>
            <w:vAlign w:val="center"/>
          </w:tcPr>
          <w:p w14:paraId="6A67DB3F">
            <w:pPr>
              <w:jc w:val="center"/>
            </w:pPr>
          </w:p>
        </w:tc>
        <w:tc>
          <w:tcPr>
            <w:tcW w:w="1276" w:type="dxa"/>
            <w:vAlign w:val="center"/>
          </w:tcPr>
          <w:p w14:paraId="3EB9F62E">
            <w:pPr>
              <w:jc w:val="center"/>
            </w:pPr>
          </w:p>
        </w:tc>
        <w:tc>
          <w:tcPr>
            <w:tcW w:w="2390" w:type="dxa"/>
            <w:vAlign w:val="center"/>
          </w:tcPr>
          <w:p w14:paraId="08230C84">
            <w:pPr>
              <w:jc w:val="center"/>
            </w:pPr>
          </w:p>
        </w:tc>
      </w:tr>
      <w:tr w14:paraId="49B6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50D23B63">
            <w:pPr>
              <w:jc w:val="center"/>
            </w:pPr>
          </w:p>
        </w:tc>
        <w:tc>
          <w:tcPr>
            <w:tcW w:w="1134" w:type="dxa"/>
          </w:tcPr>
          <w:p w14:paraId="75A86008">
            <w:pPr>
              <w:jc w:val="center"/>
            </w:pPr>
          </w:p>
        </w:tc>
        <w:tc>
          <w:tcPr>
            <w:tcW w:w="1984" w:type="dxa"/>
            <w:vAlign w:val="center"/>
          </w:tcPr>
          <w:p w14:paraId="17BC6275">
            <w:pPr>
              <w:jc w:val="center"/>
            </w:pPr>
          </w:p>
        </w:tc>
        <w:tc>
          <w:tcPr>
            <w:tcW w:w="1276" w:type="dxa"/>
            <w:vAlign w:val="center"/>
          </w:tcPr>
          <w:p w14:paraId="0FEF4BC5">
            <w:pPr>
              <w:jc w:val="center"/>
            </w:pPr>
          </w:p>
        </w:tc>
        <w:tc>
          <w:tcPr>
            <w:tcW w:w="2390" w:type="dxa"/>
            <w:vAlign w:val="center"/>
          </w:tcPr>
          <w:p w14:paraId="0FE8850F">
            <w:pPr>
              <w:jc w:val="center"/>
            </w:pPr>
          </w:p>
        </w:tc>
      </w:tr>
      <w:tr w14:paraId="62EC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0CB0164A">
            <w:pPr>
              <w:jc w:val="center"/>
            </w:pPr>
          </w:p>
        </w:tc>
        <w:tc>
          <w:tcPr>
            <w:tcW w:w="1134" w:type="dxa"/>
          </w:tcPr>
          <w:p w14:paraId="5DCEF71D">
            <w:pPr>
              <w:jc w:val="center"/>
            </w:pPr>
          </w:p>
        </w:tc>
        <w:tc>
          <w:tcPr>
            <w:tcW w:w="1984" w:type="dxa"/>
            <w:vAlign w:val="center"/>
          </w:tcPr>
          <w:p w14:paraId="5AE30569">
            <w:pPr>
              <w:jc w:val="center"/>
            </w:pPr>
          </w:p>
        </w:tc>
        <w:tc>
          <w:tcPr>
            <w:tcW w:w="1276" w:type="dxa"/>
            <w:vAlign w:val="center"/>
          </w:tcPr>
          <w:p w14:paraId="1C959721">
            <w:pPr>
              <w:jc w:val="center"/>
            </w:pPr>
          </w:p>
        </w:tc>
        <w:tc>
          <w:tcPr>
            <w:tcW w:w="2390" w:type="dxa"/>
            <w:vAlign w:val="center"/>
          </w:tcPr>
          <w:p w14:paraId="64C1EE1A">
            <w:pPr>
              <w:jc w:val="center"/>
            </w:pPr>
          </w:p>
        </w:tc>
      </w:tr>
      <w:tr w14:paraId="3594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0EE18DB7">
            <w:pPr>
              <w:jc w:val="center"/>
            </w:pPr>
          </w:p>
        </w:tc>
        <w:tc>
          <w:tcPr>
            <w:tcW w:w="1134" w:type="dxa"/>
          </w:tcPr>
          <w:p w14:paraId="69351C9E">
            <w:pPr>
              <w:jc w:val="center"/>
            </w:pPr>
          </w:p>
        </w:tc>
        <w:tc>
          <w:tcPr>
            <w:tcW w:w="1984" w:type="dxa"/>
            <w:vAlign w:val="center"/>
          </w:tcPr>
          <w:p w14:paraId="5A6315DB">
            <w:pPr>
              <w:jc w:val="center"/>
            </w:pPr>
          </w:p>
        </w:tc>
        <w:tc>
          <w:tcPr>
            <w:tcW w:w="1276" w:type="dxa"/>
            <w:vAlign w:val="center"/>
          </w:tcPr>
          <w:p w14:paraId="73E55AC3">
            <w:pPr>
              <w:jc w:val="center"/>
            </w:pPr>
          </w:p>
        </w:tc>
        <w:tc>
          <w:tcPr>
            <w:tcW w:w="2390" w:type="dxa"/>
            <w:vAlign w:val="center"/>
          </w:tcPr>
          <w:p w14:paraId="0B57C054">
            <w:pPr>
              <w:jc w:val="center"/>
            </w:pPr>
          </w:p>
        </w:tc>
      </w:tr>
      <w:tr w14:paraId="0B2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221322C8">
            <w:pPr>
              <w:jc w:val="center"/>
            </w:pPr>
          </w:p>
        </w:tc>
        <w:tc>
          <w:tcPr>
            <w:tcW w:w="1134" w:type="dxa"/>
          </w:tcPr>
          <w:p w14:paraId="41C539E6">
            <w:pPr>
              <w:jc w:val="center"/>
            </w:pPr>
          </w:p>
        </w:tc>
        <w:tc>
          <w:tcPr>
            <w:tcW w:w="1984" w:type="dxa"/>
            <w:vAlign w:val="center"/>
          </w:tcPr>
          <w:p w14:paraId="7F2133E4">
            <w:pPr>
              <w:jc w:val="center"/>
            </w:pPr>
          </w:p>
        </w:tc>
        <w:tc>
          <w:tcPr>
            <w:tcW w:w="1276" w:type="dxa"/>
            <w:vAlign w:val="center"/>
          </w:tcPr>
          <w:p w14:paraId="0C1FB415">
            <w:pPr>
              <w:jc w:val="center"/>
            </w:pPr>
          </w:p>
        </w:tc>
        <w:tc>
          <w:tcPr>
            <w:tcW w:w="2390" w:type="dxa"/>
            <w:vAlign w:val="center"/>
          </w:tcPr>
          <w:p w14:paraId="77D5ACCF">
            <w:pPr>
              <w:jc w:val="center"/>
            </w:pPr>
          </w:p>
        </w:tc>
      </w:tr>
      <w:tr w14:paraId="209B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682D951A">
            <w:pPr>
              <w:jc w:val="center"/>
            </w:pPr>
          </w:p>
        </w:tc>
        <w:tc>
          <w:tcPr>
            <w:tcW w:w="1134" w:type="dxa"/>
          </w:tcPr>
          <w:p w14:paraId="3518F58D">
            <w:pPr>
              <w:jc w:val="center"/>
            </w:pPr>
          </w:p>
        </w:tc>
        <w:tc>
          <w:tcPr>
            <w:tcW w:w="1984" w:type="dxa"/>
            <w:vAlign w:val="center"/>
          </w:tcPr>
          <w:p w14:paraId="489D74E9">
            <w:pPr>
              <w:jc w:val="center"/>
            </w:pPr>
          </w:p>
        </w:tc>
        <w:tc>
          <w:tcPr>
            <w:tcW w:w="1276" w:type="dxa"/>
            <w:vAlign w:val="center"/>
          </w:tcPr>
          <w:p w14:paraId="79E4D7EC">
            <w:pPr>
              <w:jc w:val="center"/>
            </w:pPr>
          </w:p>
        </w:tc>
        <w:tc>
          <w:tcPr>
            <w:tcW w:w="2390" w:type="dxa"/>
            <w:vAlign w:val="center"/>
          </w:tcPr>
          <w:p w14:paraId="71729ABF">
            <w:pPr>
              <w:jc w:val="center"/>
            </w:pPr>
          </w:p>
        </w:tc>
      </w:tr>
      <w:tr w14:paraId="437F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4336C954">
            <w:pPr>
              <w:jc w:val="center"/>
            </w:pPr>
          </w:p>
        </w:tc>
        <w:tc>
          <w:tcPr>
            <w:tcW w:w="1134" w:type="dxa"/>
          </w:tcPr>
          <w:p w14:paraId="76198816">
            <w:pPr>
              <w:jc w:val="center"/>
            </w:pPr>
          </w:p>
        </w:tc>
        <w:tc>
          <w:tcPr>
            <w:tcW w:w="1984" w:type="dxa"/>
            <w:vAlign w:val="center"/>
          </w:tcPr>
          <w:p w14:paraId="1E1C827B">
            <w:pPr>
              <w:jc w:val="center"/>
            </w:pPr>
          </w:p>
        </w:tc>
        <w:tc>
          <w:tcPr>
            <w:tcW w:w="1276" w:type="dxa"/>
            <w:vAlign w:val="center"/>
          </w:tcPr>
          <w:p w14:paraId="3D06E768">
            <w:pPr>
              <w:jc w:val="center"/>
            </w:pPr>
          </w:p>
        </w:tc>
        <w:tc>
          <w:tcPr>
            <w:tcW w:w="2390" w:type="dxa"/>
            <w:vAlign w:val="center"/>
          </w:tcPr>
          <w:p w14:paraId="05D28C85">
            <w:pPr>
              <w:jc w:val="center"/>
            </w:pPr>
          </w:p>
        </w:tc>
      </w:tr>
      <w:tr w14:paraId="1D58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6CE8345A">
            <w:pPr>
              <w:jc w:val="center"/>
            </w:pPr>
          </w:p>
        </w:tc>
        <w:tc>
          <w:tcPr>
            <w:tcW w:w="1134" w:type="dxa"/>
          </w:tcPr>
          <w:p w14:paraId="097638EA">
            <w:pPr>
              <w:jc w:val="center"/>
            </w:pPr>
          </w:p>
        </w:tc>
        <w:tc>
          <w:tcPr>
            <w:tcW w:w="1984" w:type="dxa"/>
            <w:vAlign w:val="center"/>
          </w:tcPr>
          <w:p w14:paraId="38914997">
            <w:pPr>
              <w:jc w:val="center"/>
            </w:pPr>
          </w:p>
        </w:tc>
        <w:tc>
          <w:tcPr>
            <w:tcW w:w="1276" w:type="dxa"/>
            <w:vAlign w:val="center"/>
          </w:tcPr>
          <w:p w14:paraId="17E4CDD1">
            <w:pPr>
              <w:jc w:val="center"/>
            </w:pPr>
          </w:p>
        </w:tc>
        <w:tc>
          <w:tcPr>
            <w:tcW w:w="2390" w:type="dxa"/>
            <w:vAlign w:val="center"/>
          </w:tcPr>
          <w:p w14:paraId="4DD4E503">
            <w:pPr>
              <w:jc w:val="center"/>
            </w:pPr>
          </w:p>
        </w:tc>
      </w:tr>
      <w:tr w14:paraId="3453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3" w:type="dxa"/>
            <w:gridSpan w:val="4"/>
          </w:tcPr>
          <w:p w14:paraId="623A8D7D">
            <w:pPr>
              <w:jc w:val="center"/>
            </w:pPr>
            <w:r>
              <w:rPr>
                <w:rFonts w:hint="eastAsia"/>
              </w:rPr>
              <w:t>合计</w:t>
            </w:r>
            <w:r>
              <w:rPr>
                <w:rFonts w:hint="eastAsia"/>
                <w:szCs w:val="21"/>
              </w:rPr>
              <w:t>可实现</w:t>
            </w:r>
            <w:r>
              <w:rPr>
                <w:rFonts w:hint="eastAsia"/>
              </w:rPr>
              <w:t>控制外排量（</w:t>
            </w:r>
            <w:r>
              <w:t>m</w:t>
            </w:r>
            <w:r>
              <w:rPr>
                <w:vertAlign w:val="superscript"/>
              </w:rPr>
              <w:t>3</w:t>
            </w:r>
            <w:r>
              <w:rPr>
                <w:rFonts w:hint="eastAsia"/>
              </w:rPr>
              <w:t>）</w:t>
            </w:r>
          </w:p>
        </w:tc>
        <w:tc>
          <w:tcPr>
            <w:tcW w:w="2390" w:type="dxa"/>
            <w:vAlign w:val="center"/>
          </w:tcPr>
          <w:p w14:paraId="1AE899AD">
            <w:pPr>
              <w:jc w:val="center"/>
            </w:pPr>
          </w:p>
        </w:tc>
      </w:tr>
    </w:tbl>
    <w:p w14:paraId="4DF7987A">
      <w:pPr>
        <w:jc w:val="center"/>
        <w:rPr>
          <w:kern w:val="0"/>
        </w:rPr>
      </w:pPr>
      <w:r>
        <w:rPr>
          <w:rFonts w:hint="eastAsia"/>
          <w:kern w:val="0"/>
        </w:rPr>
        <w:t>项目雨水调蓄回用设施规模及</w:t>
      </w:r>
      <w:r>
        <w:rPr>
          <w:rFonts w:hint="eastAsia"/>
          <w:szCs w:val="21"/>
        </w:rPr>
        <w:t>控制外排量</w:t>
      </w:r>
      <w:r>
        <w:rPr>
          <w:rFonts w:hint="eastAsia"/>
          <w:kern w:val="0"/>
        </w:rPr>
        <w:t>计算表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3536"/>
        <w:gridCol w:w="3232"/>
      </w:tblGrid>
      <w:tr w14:paraId="500D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14:paraId="70D53B00">
            <w:pPr>
              <w:jc w:val="center"/>
              <w:rPr>
                <w:kern w:val="0"/>
              </w:rPr>
            </w:pPr>
            <w:r>
              <w:rPr>
                <w:rFonts w:hint="eastAsia"/>
                <w:kern w:val="0"/>
              </w:rPr>
              <w:t>设施类型</w:t>
            </w:r>
          </w:p>
        </w:tc>
        <w:tc>
          <w:tcPr>
            <w:tcW w:w="3536" w:type="dxa"/>
          </w:tcPr>
          <w:p w14:paraId="6590C589">
            <w:pPr>
              <w:jc w:val="center"/>
              <w:rPr>
                <w:kern w:val="0"/>
              </w:rPr>
            </w:pPr>
            <w:r>
              <w:rPr>
                <w:rFonts w:hint="eastAsia"/>
                <w:kern w:val="0"/>
              </w:rPr>
              <w:t>规模：调蓄容积</w:t>
            </w:r>
            <w:r>
              <w:t>(m</w:t>
            </w:r>
            <w:r>
              <w:rPr>
                <w:vertAlign w:val="superscript"/>
              </w:rPr>
              <w:t>3</w:t>
            </w:r>
            <w:r>
              <w:t>)</w:t>
            </w:r>
            <w:r>
              <w:rPr>
                <w:rFonts w:hint="eastAsia"/>
                <w:kern w:val="0"/>
              </w:rPr>
              <w:t>或回用量（m</w:t>
            </w:r>
            <w:r>
              <w:rPr>
                <w:rFonts w:hint="eastAsia"/>
                <w:kern w:val="0"/>
                <w:vertAlign w:val="superscript"/>
              </w:rPr>
              <w:t>3</w:t>
            </w:r>
            <w:r>
              <w:rPr>
                <w:rFonts w:hint="eastAsia"/>
                <w:kern w:val="0"/>
              </w:rPr>
              <w:t>/d）</w:t>
            </w:r>
          </w:p>
        </w:tc>
        <w:tc>
          <w:tcPr>
            <w:tcW w:w="3232" w:type="dxa"/>
          </w:tcPr>
          <w:p w14:paraId="5A00EE59">
            <w:pPr>
              <w:jc w:val="center"/>
              <w:rPr>
                <w:kern w:val="0"/>
              </w:rPr>
            </w:pPr>
            <w:r>
              <w:rPr>
                <w:rFonts w:hint="eastAsia"/>
                <w:szCs w:val="21"/>
              </w:rPr>
              <w:t>可实现控制外排量</w:t>
            </w:r>
            <w:r>
              <w:t>(m</w:t>
            </w:r>
            <w:r>
              <w:rPr>
                <w:vertAlign w:val="superscript"/>
              </w:rPr>
              <w:t>3</w:t>
            </w:r>
            <w:r>
              <w:t>)</w:t>
            </w:r>
          </w:p>
        </w:tc>
      </w:tr>
      <w:tr w14:paraId="4929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14:paraId="129B72FA">
            <w:pPr>
              <w:jc w:val="center"/>
              <w:rPr>
                <w:kern w:val="0"/>
              </w:rPr>
            </w:pPr>
          </w:p>
        </w:tc>
        <w:tc>
          <w:tcPr>
            <w:tcW w:w="3536" w:type="dxa"/>
          </w:tcPr>
          <w:p w14:paraId="69784331">
            <w:pPr>
              <w:jc w:val="center"/>
              <w:rPr>
                <w:kern w:val="0"/>
              </w:rPr>
            </w:pPr>
          </w:p>
        </w:tc>
        <w:tc>
          <w:tcPr>
            <w:tcW w:w="3232" w:type="dxa"/>
          </w:tcPr>
          <w:p w14:paraId="40462B71">
            <w:pPr>
              <w:jc w:val="center"/>
              <w:rPr>
                <w:kern w:val="0"/>
              </w:rPr>
            </w:pPr>
          </w:p>
        </w:tc>
      </w:tr>
      <w:tr w14:paraId="7A58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14:paraId="73B13098">
            <w:pPr>
              <w:jc w:val="center"/>
              <w:rPr>
                <w:kern w:val="0"/>
              </w:rPr>
            </w:pPr>
          </w:p>
        </w:tc>
        <w:tc>
          <w:tcPr>
            <w:tcW w:w="3536" w:type="dxa"/>
          </w:tcPr>
          <w:p w14:paraId="3EEF20FF">
            <w:pPr>
              <w:jc w:val="center"/>
              <w:rPr>
                <w:kern w:val="0"/>
              </w:rPr>
            </w:pPr>
          </w:p>
        </w:tc>
        <w:tc>
          <w:tcPr>
            <w:tcW w:w="3232" w:type="dxa"/>
          </w:tcPr>
          <w:p w14:paraId="472CE5F4">
            <w:pPr>
              <w:jc w:val="center"/>
              <w:rPr>
                <w:kern w:val="0"/>
              </w:rPr>
            </w:pPr>
          </w:p>
        </w:tc>
      </w:tr>
      <w:tr w14:paraId="0580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14:paraId="3B57D487">
            <w:pPr>
              <w:jc w:val="center"/>
              <w:rPr>
                <w:kern w:val="0"/>
              </w:rPr>
            </w:pPr>
          </w:p>
        </w:tc>
        <w:tc>
          <w:tcPr>
            <w:tcW w:w="3536" w:type="dxa"/>
          </w:tcPr>
          <w:p w14:paraId="66C5DFDE">
            <w:pPr>
              <w:jc w:val="center"/>
              <w:rPr>
                <w:kern w:val="0"/>
              </w:rPr>
            </w:pPr>
          </w:p>
        </w:tc>
        <w:tc>
          <w:tcPr>
            <w:tcW w:w="3232" w:type="dxa"/>
          </w:tcPr>
          <w:p w14:paraId="43B9EB3C">
            <w:pPr>
              <w:jc w:val="center"/>
              <w:rPr>
                <w:kern w:val="0"/>
              </w:rPr>
            </w:pPr>
          </w:p>
        </w:tc>
      </w:tr>
      <w:tr w14:paraId="7350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14:paraId="720A7718">
            <w:pPr>
              <w:jc w:val="center"/>
              <w:rPr>
                <w:kern w:val="0"/>
              </w:rPr>
            </w:pPr>
          </w:p>
        </w:tc>
        <w:tc>
          <w:tcPr>
            <w:tcW w:w="3536" w:type="dxa"/>
          </w:tcPr>
          <w:p w14:paraId="043B5B23">
            <w:pPr>
              <w:jc w:val="center"/>
              <w:rPr>
                <w:kern w:val="0"/>
              </w:rPr>
            </w:pPr>
          </w:p>
        </w:tc>
        <w:tc>
          <w:tcPr>
            <w:tcW w:w="3232" w:type="dxa"/>
          </w:tcPr>
          <w:p w14:paraId="4B808F3D">
            <w:pPr>
              <w:jc w:val="center"/>
              <w:rPr>
                <w:kern w:val="0"/>
              </w:rPr>
            </w:pPr>
          </w:p>
        </w:tc>
      </w:tr>
      <w:tr w14:paraId="62C1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2" w:type="dxa"/>
            <w:gridSpan w:val="2"/>
          </w:tcPr>
          <w:p w14:paraId="71EA2427">
            <w:pPr>
              <w:jc w:val="center"/>
              <w:rPr>
                <w:kern w:val="0"/>
              </w:rPr>
            </w:pPr>
            <w:r>
              <w:rPr>
                <w:rFonts w:hint="eastAsia"/>
              </w:rPr>
              <w:t>合计</w:t>
            </w:r>
            <w:r>
              <w:rPr>
                <w:rFonts w:hint="eastAsia"/>
                <w:szCs w:val="21"/>
              </w:rPr>
              <w:t>可实现</w:t>
            </w:r>
            <w:r>
              <w:rPr>
                <w:rFonts w:hint="eastAsia"/>
              </w:rPr>
              <w:t>控制外排量（</w:t>
            </w:r>
            <w:r>
              <w:t>m</w:t>
            </w:r>
            <w:r>
              <w:rPr>
                <w:vertAlign w:val="superscript"/>
              </w:rPr>
              <w:t>3</w:t>
            </w:r>
            <w:r>
              <w:rPr>
                <w:rFonts w:hint="eastAsia"/>
              </w:rPr>
              <w:t>）</w:t>
            </w:r>
          </w:p>
        </w:tc>
        <w:tc>
          <w:tcPr>
            <w:tcW w:w="3232" w:type="dxa"/>
          </w:tcPr>
          <w:p w14:paraId="108D3A4D">
            <w:pPr>
              <w:jc w:val="center"/>
              <w:rPr>
                <w:kern w:val="0"/>
              </w:rPr>
            </w:pPr>
          </w:p>
        </w:tc>
      </w:tr>
    </w:tbl>
    <w:p w14:paraId="3E54A653">
      <w:pPr>
        <w:rPr>
          <w:kern w:val="0"/>
        </w:rPr>
      </w:pPr>
    </w:p>
    <w:p w14:paraId="73875F67">
      <w:pPr>
        <w:rPr>
          <w:kern w:val="0"/>
        </w:rPr>
      </w:pPr>
      <w:r>
        <w:rPr>
          <w:rFonts w:hint="eastAsia"/>
          <w:kern w:val="0"/>
        </w:rPr>
        <w:t>总计</w:t>
      </w:r>
      <w:r>
        <w:rPr>
          <w:rFonts w:hint="eastAsia"/>
          <w:szCs w:val="21"/>
        </w:rPr>
        <w:t>可实现</w:t>
      </w:r>
      <w:r>
        <w:rPr>
          <w:rFonts w:hint="eastAsia"/>
        </w:rPr>
        <w:t>控制外排量：</w:t>
      </w:r>
      <w:r>
        <w:rPr>
          <w:lang w:val="zh-CN"/>
        </w:rPr>
        <w:t>__</w:t>
      </w:r>
      <w:r>
        <w:rPr>
          <w:u w:val="single"/>
          <w:lang w:val="zh-CN"/>
        </w:rPr>
        <w:t>_</w:t>
      </w:r>
      <w:r>
        <w:rPr>
          <w:rFonts w:hint="eastAsia"/>
          <w:u w:val="single"/>
          <w:lang w:val="zh-CN"/>
        </w:rPr>
        <w:t xml:space="preserve">  </w:t>
      </w:r>
      <w:r>
        <w:rPr>
          <w:rFonts w:hint="eastAsia"/>
          <w:szCs w:val="21"/>
        </w:rPr>
        <w:t>m</w:t>
      </w:r>
      <w:r>
        <w:rPr>
          <w:rFonts w:hint="eastAsia"/>
          <w:szCs w:val="21"/>
          <w:vertAlign w:val="superscript"/>
        </w:rPr>
        <w:t>3</w:t>
      </w:r>
    </w:p>
    <w:p w14:paraId="04FA6E6C">
      <w:pPr>
        <w:spacing w:line="288" w:lineRule="auto"/>
        <w:rPr>
          <w:b/>
          <w:kern w:val="0"/>
          <w:sz w:val="24"/>
        </w:rPr>
      </w:pPr>
    </w:p>
    <w:p w14:paraId="241A82C1">
      <w:pPr>
        <w:pStyle w:val="62"/>
        <w:numPr>
          <w:ilvl w:val="0"/>
          <w:numId w:val="137"/>
        </w:numPr>
        <w:spacing w:line="288" w:lineRule="auto"/>
        <w:ind w:firstLineChars="0"/>
        <w:rPr>
          <w:b/>
          <w:kern w:val="0"/>
          <w:sz w:val="24"/>
        </w:rPr>
      </w:pPr>
      <w:r>
        <w:rPr>
          <w:rFonts w:hint="eastAsia"/>
          <w:b/>
          <w:kern w:val="0"/>
          <w:sz w:val="24"/>
        </w:rPr>
        <w:t>证明材料</w:t>
      </w:r>
    </w:p>
    <w:p w14:paraId="7FDBFDE2">
      <w:pPr>
        <w:spacing w:before="156" w:beforeLines="50" w:after="156" w:afterLines="50" w:line="288" w:lineRule="auto"/>
        <w:rPr>
          <w:b/>
        </w:rPr>
      </w:pPr>
      <w:r>
        <w:rPr>
          <w:rFonts w:hint="eastAsia"/>
          <w:b/>
        </w:rPr>
        <w:t>建议提交材料及技术要求：</w:t>
      </w:r>
    </w:p>
    <w:tbl>
      <w:tblPr>
        <w:tblStyle w:val="28"/>
        <w:tblW w:w="8382" w:type="dxa"/>
        <w:tblInd w:w="93" w:type="dxa"/>
        <w:tblLayout w:type="autofit"/>
        <w:tblCellMar>
          <w:top w:w="0" w:type="dxa"/>
          <w:left w:w="108" w:type="dxa"/>
          <w:bottom w:w="0" w:type="dxa"/>
          <w:right w:w="108" w:type="dxa"/>
        </w:tblCellMar>
      </w:tblPr>
      <w:tblGrid>
        <w:gridCol w:w="740"/>
        <w:gridCol w:w="2020"/>
        <w:gridCol w:w="4342"/>
        <w:gridCol w:w="1280"/>
      </w:tblGrid>
      <w:tr w14:paraId="6A3E7832">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2FE62BF">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9D75E90">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42" w:type="dxa"/>
            <w:tcBorders>
              <w:top w:val="single" w:color="auto" w:sz="4" w:space="0"/>
              <w:left w:val="nil"/>
              <w:bottom w:val="single" w:color="auto" w:sz="4" w:space="0"/>
              <w:right w:val="single" w:color="auto" w:sz="4" w:space="0"/>
            </w:tcBorders>
            <w:shd w:val="clear" w:color="000000" w:fill="DBE5F1"/>
            <w:vAlign w:val="center"/>
          </w:tcPr>
          <w:p w14:paraId="6D547A8F">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38ED0FA7">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C5DE448">
        <w:tblPrEx>
          <w:tblCellMar>
            <w:top w:w="0" w:type="dxa"/>
            <w:left w:w="108" w:type="dxa"/>
            <w:bottom w:w="0" w:type="dxa"/>
            <w:right w:w="108" w:type="dxa"/>
          </w:tblCellMar>
        </w:tblPrEx>
        <w:trPr>
          <w:trHeight w:val="555"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0910626">
            <w:pPr>
              <w:widowControl/>
              <w:jc w:val="left"/>
              <w:rPr>
                <w:rFonts w:ascii="宋体" w:hAnsi="宋体" w:cs="宋体"/>
                <w:b/>
                <w:bCs/>
                <w:kern w:val="0"/>
                <w:sz w:val="22"/>
                <w:szCs w:val="22"/>
              </w:rPr>
            </w:pPr>
            <w:r>
              <w:rPr>
                <w:rFonts w:hint="eastAsia" w:ascii="宋体" w:hAnsi="宋体" w:cs="宋体"/>
                <w:b/>
                <w:bCs/>
                <w:kern w:val="0"/>
                <w:sz w:val="22"/>
                <w:szCs w:val="22"/>
              </w:rPr>
              <w:t>景观设计</w:t>
            </w:r>
          </w:p>
        </w:tc>
        <w:tc>
          <w:tcPr>
            <w:tcW w:w="2020" w:type="dxa"/>
            <w:tcBorders>
              <w:top w:val="nil"/>
              <w:left w:val="nil"/>
              <w:bottom w:val="single" w:color="auto" w:sz="4" w:space="0"/>
              <w:right w:val="single" w:color="auto" w:sz="4" w:space="0"/>
            </w:tcBorders>
            <w:shd w:val="clear" w:color="auto" w:fill="auto"/>
            <w:vAlign w:val="center"/>
          </w:tcPr>
          <w:p w14:paraId="2B963EA7">
            <w:pPr>
              <w:widowControl/>
              <w:jc w:val="left"/>
              <w:rPr>
                <w:rFonts w:ascii="宋体" w:hAnsi="宋体" w:cs="宋体"/>
                <w:b/>
                <w:bCs/>
                <w:kern w:val="0"/>
                <w:sz w:val="22"/>
                <w:szCs w:val="22"/>
              </w:rPr>
            </w:pPr>
            <w:r>
              <w:rPr>
                <w:rFonts w:hint="eastAsia" w:ascii="宋体" w:hAnsi="宋体" w:cs="宋体"/>
                <w:b/>
                <w:bCs/>
                <w:kern w:val="0"/>
                <w:sz w:val="22"/>
                <w:szCs w:val="22"/>
              </w:rPr>
              <w:t>景观给排水设计说明</w:t>
            </w:r>
          </w:p>
        </w:tc>
        <w:tc>
          <w:tcPr>
            <w:tcW w:w="4342" w:type="dxa"/>
            <w:tcBorders>
              <w:top w:val="nil"/>
              <w:left w:val="nil"/>
              <w:bottom w:val="single" w:color="auto" w:sz="4" w:space="0"/>
              <w:right w:val="single" w:color="auto" w:sz="4" w:space="0"/>
            </w:tcBorders>
            <w:shd w:val="clear" w:color="auto" w:fill="auto"/>
            <w:vAlign w:val="center"/>
          </w:tcPr>
          <w:p w14:paraId="3314518D">
            <w:pPr>
              <w:widowControl/>
              <w:jc w:val="left"/>
              <w:rPr>
                <w:rFonts w:ascii="宋体" w:hAnsi="宋体" w:cs="宋体"/>
                <w:kern w:val="0"/>
                <w:sz w:val="22"/>
                <w:szCs w:val="22"/>
              </w:rPr>
            </w:pPr>
            <w:r>
              <w:rPr>
                <w:rFonts w:hint="eastAsia" w:ascii="宋体" w:hAnsi="宋体" w:cs="宋体"/>
                <w:kern w:val="0"/>
                <w:sz w:val="22"/>
                <w:szCs w:val="22"/>
              </w:rPr>
              <w:t>应体现下凹式绿地、雨水花园、水体景观等具有雨水控制功能基础设施的做法</w:t>
            </w:r>
          </w:p>
        </w:tc>
        <w:tc>
          <w:tcPr>
            <w:tcW w:w="1280" w:type="dxa"/>
            <w:tcBorders>
              <w:top w:val="nil"/>
              <w:left w:val="nil"/>
              <w:bottom w:val="single" w:color="auto" w:sz="4" w:space="0"/>
              <w:right w:val="single" w:color="auto" w:sz="4" w:space="0"/>
            </w:tcBorders>
            <w:shd w:val="clear" w:color="auto" w:fill="auto"/>
            <w:vAlign w:val="center"/>
          </w:tcPr>
          <w:p w14:paraId="5CF3823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3221952">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7D38867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8E11845">
            <w:pPr>
              <w:widowControl/>
              <w:jc w:val="left"/>
              <w:rPr>
                <w:rFonts w:ascii="宋体" w:hAnsi="宋体" w:cs="宋体"/>
                <w:b/>
                <w:bCs/>
                <w:kern w:val="0"/>
                <w:sz w:val="22"/>
                <w:szCs w:val="22"/>
              </w:rPr>
            </w:pPr>
            <w:r>
              <w:rPr>
                <w:rFonts w:hint="eastAsia" w:ascii="宋体" w:hAnsi="宋体" w:cs="宋体"/>
                <w:b/>
                <w:bCs/>
                <w:kern w:val="0"/>
                <w:sz w:val="22"/>
                <w:szCs w:val="22"/>
              </w:rPr>
              <w:t>景观给排水平面图</w:t>
            </w:r>
          </w:p>
        </w:tc>
        <w:tc>
          <w:tcPr>
            <w:tcW w:w="4342" w:type="dxa"/>
            <w:tcBorders>
              <w:top w:val="nil"/>
              <w:left w:val="nil"/>
              <w:bottom w:val="single" w:color="auto" w:sz="4" w:space="0"/>
              <w:right w:val="single" w:color="auto" w:sz="4" w:space="0"/>
            </w:tcBorders>
            <w:shd w:val="clear" w:color="auto" w:fill="auto"/>
            <w:vAlign w:val="center"/>
          </w:tcPr>
          <w:p w14:paraId="33785EB1">
            <w:pPr>
              <w:widowControl/>
              <w:jc w:val="left"/>
              <w:rPr>
                <w:rFonts w:ascii="宋体" w:hAnsi="宋体" w:cs="宋体"/>
                <w:kern w:val="0"/>
                <w:sz w:val="22"/>
                <w:szCs w:val="22"/>
              </w:rPr>
            </w:pPr>
            <w:r>
              <w:rPr>
                <w:rFonts w:hint="eastAsia" w:ascii="宋体" w:hAnsi="宋体" w:cs="宋体"/>
                <w:kern w:val="0"/>
                <w:sz w:val="22"/>
                <w:szCs w:val="22"/>
              </w:rPr>
              <w:t>应体现下凹式绿地、雨水花园、水体景观等具有雨水控制功能基础设施的做法、位置、规模及高程设计</w:t>
            </w:r>
          </w:p>
        </w:tc>
        <w:tc>
          <w:tcPr>
            <w:tcW w:w="1280" w:type="dxa"/>
            <w:tcBorders>
              <w:top w:val="nil"/>
              <w:left w:val="nil"/>
              <w:bottom w:val="single" w:color="auto" w:sz="4" w:space="0"/>
              <w:right w:val="single" w:color="auto" w:sz="4" w:space="0"/>
            </w:tcBorders>
            <w:shd w:val="clear" w:color="auto" w:fill="auto"/>
            <w:vAlign w:val="center"/>
          </w:tcPr>
          <w:p w14:paraId="2DB2CF6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CC911FC">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2CC79D8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8DC15A5">
            <w:pPr>
              <w:widowControl/>
              <w:jc w:val="left"/>
              <w:rPr>
                <w:rFonts w:ascii="宋体" w:hAnsi="宋体" w:cs="宋体"/>
                <w:b/>
                <w:bCs/>
                <w:kern w:val="0"/>
                <w:sz w:val="22"/>
                <w:szCs w:val="22"/>
              </w:rPr>
            </w:pPr>
            <w:r>
              <w:rPr>
                <w:rFonts w:hint="eastAsia" w:ascii="宋体" w:hAnsi="宋体" w:cs="宋体"/>
                <w:b/>
                <w:bCs/>
                <w:kern w:val="0"/>
                <w:sz w:val="22"/>
                <w:szCs w:val="22"/>
              </w:rPr>
              <w:t>景观设施详图</w:t>
            </w:r>
          </w:p>
        </w:tc>
        <w:tc>
          <w:tcPr>
            <w:tcW w:w="4342" w:type="dxa"/>
            <w:tcBorders>
              <w:top w:val="nil"/>
              <w:left w:val="nil"/>
              <w:bottom w:val="single" w:color="auto" w:sz="4" w:space="0"/>
              <w:right w:val="single" w:color="auto" w:sz="4" w:space="0"/>
            </w:tcBorders>
            <w:shd w:val="clear" w:color="auto" w:fill="auto"/>
            <w:vAlign w:val="center"/>
          </w:tcPr>
          <w:p w14:paraId="1D082BE0">
            <w:pPr>
              <w:widowControl/>
              <w:jc w:val="left"/>
              <w:rPr>
                <w:rFonts w:ascii="宋体" w:hAnsi="宋体" w:cs="宋体"/>
                <w:kern w:val="0"/>
                <w:sz w:val="22"/>
                <w:szCs w:val="22"/>
              </w:rPr>
            </w:pPr>
            <w:r>
              <w:rPr>
                <w:rFonts w:hint="eastAsia" w:ascii="宋体" w:hAnsi="宋体" w:cs="宋体"/>
                <w:kern w:val="0"/>
                <w:sz w:val="22"/>
                <w:szCs w:val="22"/>
              </w:rPr>
              <w:t>应体现下凹式绿地、雨水花园、水体景观等具有雨水控制功能基础设施的详细做法</w:t>
            </w:r>
          </w:p>
        </w:tc>
        <w:tc>
          <w:tcPr>
            <w:tcW w:w="1280" w:type="dxa"/>
            <w:tcBorders>
              <w:top w:val="nil"/>
              <w:left w:val="nil"/>
              <w:bottom w:val="single" w:color="auto" w:sz="4" w:space="0"/>
              <w:right w:val="single" w:color="auto" w:sz="4" w:space="0"/>
            </w:tcBorders>
            <w:shd w:val="clear" w:color="auto" w:fill="auto"/>
            <w:vAlign w:val="center"/>
          </w:tcPr>
          <w:p w14:paraId="7AAC511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DE8B4EE">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AD82CE4">
            <w:pPr>
              <w:widowControl/>
              <w:jc w:val="left"/>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26B5A983">
            <w:pPr>
              <w:widowControl/>
              <w:jc w:val="left"/>
              <w:rPr>
                <w:rFonts w:ascii="宋体" w:hAnsi="宋体" w:cs="宋体"/>
                <w:b/>
                <w:bCs/>
                <w:kern w:val="0"/>
                <w:sz w:val="22"/>
                <w:szCs w:val="22"/>
              </w:rPr>
            </w:pPr>
            <w:r>
              <w:rPr>
                <w:rFonts w:hint="eastAsia" w:ascii="宋体" w:hAnsi="宋体" w:cs="宋体"/>
                <w:b/>
                <w:bCs/>
                <w:kern w:val="0"/>
                <w:sz w:val="22"/>
                <w:szCs w:val="22"/>
              </w:rPr>
              <w:t>给排水总平面图</w:t>
            </w:r>
          </w:p>
        </w:tc>
        <w:tc>
          <w:tcPr>
            <w:tcW w:w="4342" w:type="dxa"/>
            <w:tcBorders>
              <w:top w:val="nil"/>
              <w:left w:val="nil"/>
              <w:bottom w:val="single" w:color="auto" w:sz="4" w:space="0"/>
              <w:right w:val="single" w:color="auto" w:sz="4" w:space="0"/>
            </w:tcBorders>
            <w:shd w:val="clear" w:color="auto" w:fill="auto"/>
            <w:vAlign w:val="center"/>
          </w:tcPr>
          <w:p w14:paraId="58197781">
            <w:pPr>
              <w:widowControl/>
              <w:jc w:val="left"/>
              <w:rPr>
                <w:rFonts w:ascii="宋体" w:hAnsi="宋体" w:cs="宋体"/>
                <w:kern w:val="0"/>
                <w:sz w:val="22"/>
                <w:szCs w:val="22"/>
              </w:rPr>
            </w:pPr>
            <w:r>
              <w:rPr>
                <w:rFonts w:hint="eastAsia" w:ascii="宋体" w:hAnsi="宋体" w:cs="宋体"/>
                <w:kern w:val="0"/>
                <w:sz w:val="22"/>
                <w:szCs w:val="22"/>
              </w:rPr>
              <w:t>应体现项目各汇水区域分布情况及高程设计、雨水控制设施设置位置及规模、项目经济技术指标表及单体建筑明细表</w:t>
            </w:r>
          </w:p>
        </w:tc>
        <w:tc>
          <w:tcPr>
            <w:tcW w:w="1280" w:type="dxa"/>
            <w:tcBorders>
              <w:top w:val="nil"/>
              <w:left w:val="nil"/>
              <w:bottom w:val="single" w:color="auto" w:sz="4" w:space="0"/>
              <w:right w:val="single" w:color="auto" w:sz="4" w:space="0"/>
            </w:tcBorders>
            <w:shd w:val="clear" w:color="auto" w:fill="auto"/>
            <w:vAlign w:val="center"/>
          </w:tcPr>
          <w:p w14:paraId="14AEECE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272ABF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EE11E8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F84E094">
            <w:pPr>
              <w:widowControl/>
              <w:jc w:val="left"/>
              <w:rPr>
                <w:rFonts w:ascii="宋体" w:hAnsi="宋体" w:cs="宋体"/>
                <w:b/>
                <w:bCs/>
                <w:kern w:val="0"/>
                <w:sz w:val="22"/>
                <w:szCs w:val="22"/>
              </w:rPr>
            </w:pPr>
            <w:r>
              <w:rPr>
                <w:rFonts w:hint="eastAsia" w:ascii="宋体" w:hAnsi="宋体" w:cs="宋体"/>
                <w:b/>
                <w:bCs/>
                <w:kern w:val="0"/>
                <w:sz w:val="22"/>
                <w:szCs w:val="22"/>
              </w:rPr>
              <w:t>雨水处理站设计详图</w:t>
            </w:r>
          </w:p>
        </w:tc>
        <w:tc>
          <w:tcPr>
            <w:tcW w:w="4342" w:type="dxa"/>
            <w:tcBorders>
              <w:top w:val="nil"/>
              <w:left w:val="nil"/>
              <w:bottom w:val="single" w:color="auto" w:sz="4" w:space="0"/>
              <w:right w:val="single" w:color="auto" w:sz="4" w:space="0"/>
            </w:tcBorders>
            <w:shd w:val="clear" w:color="auto" w:fill="auto"/>
            <w:vAlign w:val="center"/>
          </w:tcPr>
          <w:p w14:paraId="458AC992">
            <w:pPr>
              <w:widowControl/>
              <w:jc w:val="left"/>
              <w:rPr>
                <w:rFonts w:ascii="宋体" w:hAnsi="宋体" w:cs="宋体"/>
                <w:kern w:val="0"/>
                <w:sz w:val="22"/>
                <w:szCs w:val="22"/>
              </w:rPr>
            </w:pPr>
            <w:r>
              <w:rPr>
                <w:rFonts w:hint="eastAsia" w:ascii="宋体" w:hAnsi="宋体" w:cs="宋体"/>
                <w:kern w:val="0"/>
                <w:sz w:val="22"/>
                <w:szCs w:val="22"/>
              </w:rPr>
              <w:t>应体现雨水处理站的土建做法、处理工艺、设备布置、设备参数</w:t>
            </w:r>
          </w:p>
        </w:tc>
        <w:tc>
          <w:tcPr>
            <w:tcW w:w="1280" w:type="dxa"/>
            <w:tcBorders>
              <w:top w:val="nil"/>
              <w:left w:val="nil"/>
              <w:bottom w:val="single" w:color="auto" w:sz="4" w:space="0"/>
              <w:right w:val="single" w:color="auto" w:sz="4" w:space="0"/>
            </w:tcBorders>
            <w:shd w:val="clear" w:color="auto" w:fill="auto"/>
            <w:vAlign w:val="center"/>
          </w:tcPr>
          <w:p w14:paraId="69C1C50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F12400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316CDA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8BA7167">
            <w:pPr>
              <w:widowControl/>
              <w:jc w:val="left"/>
              <w:rPr>
                <w:rFonts w:ascii="宋体" w:hAnsi="宋体" w:cs="宋体"/>
                <w:b/>
                <w:bCs/>
                <w:kern w:val="0"/>
                <w:sz w:val="22"/>
                <w:szCs w:val="22"/>
              </w:rPr>
            </w:pPr>
            <w:r>
              <w:rPr>
                <w:rFonts w:hint="eastAsia" w:ascii="宋体" w:hAnsi="宋体" w:cs="宋体"/>
                <w:b/>
                <w:bCs/>
                <w:kern w:val="0"/>
                <w:sz w:val="22"/>
                <w:szCs w:val="22"/>
              </w:rPr>
              <w:t>雨水调蓄池设计详图</w:t>
            </w:r>
          </w:p>
        </w:tc>
        <w:tc>
          <w:tcPr>
            <w:tcW w:w="4342" w:type="dxa"/>
            <w:tcBorders>
              <w:top w:val="nil"/>
              <w:left w:val="nil"/>
              <w:bottom w:val="single" w:color="auto" w:sz="4" w:space="0"/>
              <w:right w:val="single" w:color="auto" w:sz="4" w:space="0"/>
            </w:tcBorders>
            <w:shd w:val="clear" w:color="auto" w:fill="auto"/>
            <w:vAlign w:val="center"/>
          </w:tcPr>
          <w:p w14:paraId="2544BE04">
            <w:pPr>
              <w:widowControl/>
              <w:jc w:val="left"/>
              <w:rPr>
                <w:rFonts w:ascii="宋体" w:hAnsi="宋体" w:cs="宋体"/>
                <w:kern w:val="0"/>
                <w:sz w:val="22"/>
                <w:szCs w:val="22"/>
              </w:rPr>
            </w:pPr>
            <w:r>
              <w:rPr>
                <w:rFonts w:hint="eastAsia" w:ascii="宋体" w:hAnsi="宋体" w:cs="宋体"/>
                <w:kern w:val="0"/>
                <w:sz w:val="22"/>
                <w:szCs w:val="22"/>
              </w:rPr>
              <w:t>应体现雨水调蓄池的土建做法、设备布置、设备参数</w:t>
            </w:r>
          </w:p>
        </w:tc>
        <w:tc>
          <w:tcPr>
            <w:tcW w:w="1280" w:type="dxa"/>
            <w:tcBorders>
              <w:top w:val="nil"/>
              <w:left w:val="nil"/>
              <w:bottom w:val="single" w:color="auto" w:sz="4" w:space="0"/>
              <w:right w:val="single" w:color="auto" w:sz="4" w:space="0"/>
            </w:tcBorders>
            <w:shd w:val="clear" w:color="auto" w:fill="auto"/>
            <w:vAlign w:val="center"/>
          </w:tcPr>
          <w:p w14:paraId="16FE2A9D">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5C9851B">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DA9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B7C952A">
            <w:pPr>
              <w:spacing w:line="288" w:lineRule="auto"/>
            </w:pPr>
          </w:p>
        </w:tc>
      </w:tr>
    </w:tbl>
    <w:p w14:paraId="16F8309C">
      <w:r>
        <w:rPr>
          <w:rFonts w:hint="eastAsia"/>
        </w:rPr>
        <w:br w:type="page"/>
      </w:r>
    </w:p>
    <w:p w14:paraId="189EAD53">
      <w:pPr>
        <w:pStyle w:val="5"/>
        <w:spacing w:line="288" w:lineRule="auto"/>
      </w:pPr>
      <w:r>
        <w:rPr>
          <w:rFonts w:hint="eastAsia"/>
        </w:rPr>
        <w:t>8.2.3充分利用场地空间设置绿化用地。（总分16分）</w:t>
      </w:r>
    </w:p>
    <w:p w14:paraId="6B3C4177">
      <w:pPr>
        <w:numPr>
          <w:ilvl w:val="0"/>
          <w:numId w:val="138"/>
        </w:numPr>
        <w:spacing w:line="288" w:lineRule="auto"/>
        <w:rPr>
          <w:rFonts w:ascii="宋体" w:hAnsi="宋体"/>
          <w:b/>
          <w:kern w:val="0"/>
          <w:sz w:val="24"/>
        </w:rPr>
      </w:pPr>
      <w:r>
        <w:rPr>
          <w:rFonts w:hint="eastAsia" w:ascii="宋体" w:hAnsi="宋体"/>
          <w:b/>
          <w:kern w:val="0"/>
          <w:sz w:val="24"/>
        </w:rPr>
        <w:t>得分自评</w:t>
      </w:r>
    </w:p>
    <w:p w14:paraId="3E1AB686">
      <w:pPr>
        <w:spacing w:line="288" w:lineRule="auto"/>
        <w:rPr>
          <w:rFonts w:ascii="宋体"/>
          <w:lang w:val="zh-CN"/>
        </w:rPr>
      </w:pPr>
      <w:r>
        <w:rPr>
          <w:rFonts w:hint="eastAsia" w:ascii="宋体"/>
          <w:b/>
          <w:bCs/>
          <w:lang w:val="zh-CN"/>
        </w:rPr>
        <w:t>□住宅建筑</w:t>
      </w:r>
    </w:p>
    <w:tbl>
      <w:tblPr>
        <w:tblStyle w:val="28"/>
        <w:tblW w:w="8300" w:type="dxa"/>
        <w:tblInd w:w="91" w:type="dxa"/>
        <w:tblLayout w:type="autofit"/>
        <w:tblCellMar>
          <w:top w:w="0" w:type="dxa"/>
          <w:left w:w="108" w:type="dxa"/>
          <w:bottom w:w="0" w:type="dxa"/>
          <w:right w:w="108" w:type="dxa"/>
        </w:tblCellMar>
      </w:tblPr>
      <w:tblGrid>
        <w:gridCol w:w="880"/>
        <w:gridCol w:w="2114"/>
        <w:gridCol w:w="1165"/>
        <w:gridCol w:w="1701"/>
        <w:gridCol w:w="1260"/>
        <w:gridCol w:w="1180"/>
      </w:tblGrid>
      <w:tr w14:paraId="032278DB">
        <w:tblPrEx>
          <w:tblCellMar>
            <w:top w:w="0" w:type="dxa"/>
            <w:left w:w="108" w:type="dxa"/>
            <w:bottom w:w="0" w:type="dxa"/>
            <w:right w:w="108" w:type="dxa"/>
          </w:tblCellMar>
        </w:tblPrEx>
        <w:trPr>
          <w:trHeight w:val="312" w:hRule="atLeast"/>
        </w:trPr>
        <w:tc>
          <w:tcPr>
            <w:tcW w:w="8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44E6CB">
            <w:pPr>
              <w:widowControl/>
              <w:jc w:val="center"/>
              <w:rPr>
                <w:rFonts w:ascii="宋体" w:hAnsi="宋体" w:cs="宋体"/>
                <w:b/>
                <w:bCs/>
                <w:kern w:val="0"/>
                <w:szCs w:val="21"/>
              </w:rPr>
            </w:pPr>
            <w:r>
              <w:rPr>
                <w:rFonts w:hint="eastAsia" w:ascii="宋体" w:hAnsi="宋体" w:cs="宋体"/>
                <w:b/>
                <w:bCs/>
                <w:kern w:val="0"/>
                <w:szCs w:val="21"/>
              </w:rPr>
              <w:t>序号</w:t>
            </w:r>
          </w:p>
        </w:tc>
        <w:tc>
          <w:tcPr>
            <w:tcW w:w="4980" w:type="dxa"/>
            <w:gridSpan w:val="3"/>
            <w:vMerge w:val="restart"/>
            <w:tcBorders>
              <w:top w:val="single" w:color="auto" w:sz="4" w:space="0"/>
              <w:left w:val="single" w:color="auto" w:sz="4" w:space="0"/>
              <w:bottom w:val="single" w:color="auto" w:sz="4" w:space="0"/>
              <w:right w:val="single" w:color="auto" w:sz="4" w:space="0"/>
            </w:tcBorders>
            <w:shd w:val="clear" w:color="auto" w:fill="auto"/>
          </w:tcPr>
          <w:p w14:paraId="36047DBF">
            <w:pPr>
              <w:widowControl/>
              <w:jc w:val="center"/>
              <w:rPr>
                <w:rFonts w:ascii="宋体" w:hAnsi="宋体" w:cs="宋体"/>
                <w:b/>
                <w:bCs/>
                <w:kern w:val="0"/>
                <w:szCs w:val="21"/>
              </w:rPr>
            </w:pPr>
            <w:r>
              <w:rPr>
                <w:rFonts w:hint="eastAsia" w:ascii="宋体" w:hAnsi="宋体" w:cs="宋体"/>
                <w:b/>
                <w:bCs/>
                <w:kern w:val="0"/>
                <w:szCs w:val="21"/>
              </w:rPr>
              <w:t>评价内容</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tcPr>
          <w:p w14:paraId="779043B3">
            <w:pPr>
              <w:widowControl/>
              <w:jc w:val="center"/>
              <w:rPr>
                <w:rFonts w:ascii="宋体" w:hAnsi="宋体" w:cs="宋体"/>
                <w:b/>
                <w:bCs/>
                <w:kern w:val="0"/>
                <w:szCs w:val="21"/>
              </w:rPr>
            </w:pPr>
            <w:r>
              <w:rPr>
                <w:rFonts w:hint="eastAsia" w:ascii="宋体" w:hAnsi="宋体" w:cs="宋体"/>
                <w:b/>
                <w:bCs/>
                <w:kern w:val="0"/>
                <w:szCs w:val="21"/>
              </w:rPr>
              <w:t>评价分值（分）</w:t>
            </w: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noWrap/>
          </w:tcPr>
          <w:p w14:paraId="6DEDC29F">
            <w:pPr>
              <w:widowControl/>
              <w:jc w:val="center"/>
              <w:rPr>
                <w:rFonts w:ascii="宋体" w:hAnsi="宋体" w:cs="宋体"/>
                <w:b/>
                <w:bCs/>
                <w:kern w:val="0"/>
                <w:szCs w:val="21"/>
              </w:rPr>
            </w:pPr>
            <w:r>
              <w:rPr>
                <w:rFonts w:hint="eastAsia" w:ascii="宋体" w:hAnsi="宋体" w:cs="宋体"/>
                <w:b/>
                <w:bCs/>
                <w:kern w:val="0"/>
                <w:szCs w:val="21"/>
              </w:rPr>
              <w:t>自评得分（分）</w:t>
            </w:r>
          </w:p>
        </w:tc>
      </w:tr>
      <w:tr w14:paraId="0C28A074">
        <w:tblPrEx>
          <w:tblCellMar>
            <w:top w:w="0" w:type="dxa"/>
            <w:left w:w="108" w:type="dxa"/>
            <w:bottom w:w="0" w:type="dxa"/>
            <w:right w:w="108" w:type="dxa"/>
          </w:tblCellMar>
        </w:tblPrEx>
        <w:trPr>
          <w:trHeight w:val="312"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14:paraId="3491B720">
            <w:pPr>
              <w:widowControl/>
              <w:jc w:val="left"/>
              <w:rPr>
                <w:rFonts w:ascii="宋体" w:hAnsi="宋体" w:cs="宋体"/>
                <w:b/>
                <w:bCs/>
                <w:kern w:val="0"/>
                <w:szCs w:val="21"/>
              </w:rPr>
            </w:pPr>
          </w:p>
        </w:tc>
        <w:tc>
          <w:tcPr>
            <w:tcW w:w="4980" w:type="dxa"/>
            <w:gridSpan w:val="3"/>
            <w:vMerge w:val="continue"/>
            <w:tcBorders>
              <w:top w:val="single" w:color="auto" w:sz="4" w:space="0"/>
              <w:left w:val="single" w:color="auto" w:sz="4" w:space="0"/>
              <w:bottom w:val="single" w:color="auto" w:sz="4" w:space="0"/>
              <w:right w:val="single" w:color="auto" w:sz="4" w:space="0"/>
            </w:tcBorders>
            <w:vAlign w:val="center"/>
          </w:tcPr>
          <w:p w14:paraId="5C62F2B9">
            <w:pPr>
              <w:widowControl/>
              <w:jc w:val="left"/>
              <w:rPr>
                <w:rFonts w:ascii="宋体" w:hAnsi="宋体" w:cs="宋体"/>
                <w:b/>
                <w:bCs/>
                <w:kern w:val="0"/>
                <w:szCs w:val="21"/>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9361F85">
            <w:pPr>
              <w:widowControl/>
              <w:jc w:val="left"/>
              <w:rPr>
                <w:rFonts w:ascii="宋体" w:hAnsi="宋体" w:cs="宋体"/>
                <w:b/>
                <w:bCs/>
                <w:kern w:val="0"/>
                <w:szCs w:val="21"/>
              </w:rPr>
            </w:pPr>
          </w:p>
        </w:tc>
        <w:tc>
          <w:tcPr>
            <w:tcW w:w="1180" w:type="dxa"/>
            <w:vMerge w:val="continue"/>
            <w:tcBorders>
              <w:top w:val="single" w:color="auto" w:sz="4" w:space="0"/>
              <w:left w:val="single" w:color="auto" w:sz="4" w:space="0"/>
              <w:bottom w:val="single" w:color="auto" w:sz="4" w:space="0"/>
              <w:right w:val="single" w:color="auto" w:sz="4" w:space="0"/>
            </w:tcBorders>
            <w:vAlign w:val="center"/>
          </w:tcPr>
          <w:p w14:paraId="46D1AA06">
            <w:pPr>
              <w:widowControl/>
              <w:jc w:val="left"/>
              <w:rPr>
                <w:rFonts w:ascii="宋体" w:hAnsi="宋体" w:cs="宋体"/>
                <w:b/>
                <w:bCs/>
                <w:kern w:val="0"/>
                <w:szCs w:val="21"/>
              </w:rPr>
            </w:pPr>
          </w:p>
        </w:tc>
      </w:tr>
      <w:tr w14:paraId="72598686">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15256C7">
            <w:pPr>
              <w:widowControl/>
              <w:jc w:val="center"/>
              <w:rPr>
                <w:rFonts w:ascii="宋体" w:hAnsi="宋体" w:cs="宋体"/>
                <w:kern w:val="0"/>
                <w:sz w:val="22"/>
                <w:szCs w:val="22"/>
              </w:rPr>
            </w:pPr>
            <w:r>
              <w:rPr>
                <w:rFonts w:hint="eastAsia" w:ascii="宋体" w:hAnsi="宋体" w:cs="宋体"/>
                <w:kern w:val="0"/>
                <w:sz w:val="22"/>
                <w:szCs w:val="22"/>
              </w:rPr>
              <w:t>1</w:t>
            </w:r>
          </w:p>
        </w:tc>
        <w:tc>
          <w:tcPr>
            <w:tcW w:w="4980" w:type="dxa"/>
            <w:gridSpan w:val="3"/>
            <w:tcBorders>
              <w:top w:val="single" w:color="auto" w:sz="4" w:space="0"/>
              <w:left w:val="nil"/>
              <w:bottom w:val="single" w:color="auto" w:sz="4" w:space="0"/>
              <w:right w:val="single" w:color="auto" w:sz="4" w:space="0"/>
            </w:tcBorders>
            <w:shd w:val="clear" w:color="auto" w:fill="auto"/>
            <w:vAlign w:val="center"/>
          </w:tcPr>
          <w:p w14:paraId="463E3BBE">
            <w:pPr>
              <w:widowControl/>
              <w:jc w:val="center"/>
              <w:rPr>
                <w:rFonts w:ascii="宋体" w:hAnsi="宋体" w:cs="宋体"/>
                <w:kern w:val="0"/>
                <w:sz w:val="22"/>
                <w:szCs w:val="22"/>
              </w:rPr>
            </w:pPr>
            <w:r>
              <w:rPr>
                <w:rFonts w:hint="eastAsia" w:ascii="宋体" w:hAnsi="宋体" w:cs="宋体"/>
                <w:kern w:val="0"/>
                <w:sz w:val="22"/>
                <w:szCs w:val="22"/>
              </w:rPr>
              <w:t>绿地率达到规划指标 105% 及以上</w:t>
            </w:r>
          </w:p>
        </w:tc>
        <w:tc>
          <w:tcPr>
            <w:tcW w:w="1260" w:type="dxa"/>
            <w:tcBorders>
              <w:top w:val="nil"/>
              <w:left w:val="nil"/>
              <w:bottom w:val="single" w:color="auto" w:sz="4" w:space="0"/>
              <w:right w:val="single" w:color="auto" w:sz="4" w:space="0"/>
            </w:tcBorders>
            <w:shd w:val="clear" w:color="auto" w:fill="auto"/>
            <w:noWrap/>
            <w:vAlign w:val="center"/>
          </w:tcPr>
          <w:p w14:paraId="4FA313A9">
            <w:pPr>
              <w:widowControl/>
              <w:jc w:val="center"/>
              <w:rPr>
                <w:rFonts w:ascii="宋体" w:hAnsi="宋体" w:cs="宋体"/>
                <w:kern w:val="0"/>
                <w:sz w:val="22"/>
                <w:szCs w:val="22"/>
              </w:rPr>
            </w:pPr>
            <w:r>
              <w:rPr>
                <w:rFonts w:hint="eastAsia" w:ascii="宋体" w:hAnsi="宋体" w:cs="宋体"/>
                <w:kern w:val="0"/>
                <w:sz w:val="22"/>
                <w:szCs w:val="22"/>
              </w:rPr>
              <w:t>10</w:t>
            </w:r>
          </w:p>
        </w:tc>
        <w:tc>
          <w:tcPr>
            <w:tcW w:w="1180" w:type="dxa"/>
            <w:tcBorders>
              <w:top w:val="nil"/>
              <w:left w:val="nil"/>
              <w:bottom w:val="single" w:color="auto" w:sz="4" w:space="0"/>
              <w:right w:val="single" w:color="auto" w:sz="4" w:space="0"/>
            </w:tcBorders>
            <w:shd w:val="clear" w:color="auto" w:fill="auto"/>
            <w:noWrap/>
            <w:vAlign w:val="center"/>
          </w:tcPr>
          <w:p w14:paraId="0FFB0E37">
            <w:pPr>
              <w:widowControl/>
              <w:jc w:val="center"/>
              <w:rPr>
                <w:rFonts w:ascii="宋体" w:hAnsi="宋体" w:cs="宋体"/>
                <w:kern w:val="0"/>
                <w:sz w:val="22"/>
                <w:szCs w:val="22"/>
              </w:rPr>
            </w:pPr>
            <w:r>
              <w:rPr>
                <w:rFonts w:hint="eastAsia" w:ascii="宋体" w:hAnsi="宋体" w:cs="宋体"/>
                <w:kern w:val="0"/>
                <w:sz w:val="22"/>
                <w:szCs w:val="22"/>
              </w:rPr>
              <w:t>　</w:t>
            </w:r>
          </w:p>
        </w:tc>
      </w:tr>
      <w:tr w14:paraId="334D27B3">
        <w:tblPrEx>
          <w:tblCellMar>
            <w:top w:w="0" w:type="dxa"/>
            <w:left w:w="108" w:type="dxa"/>
            <w:bottom w:w="0" w:type="dxa"/>
            <w:right w:w="108" w:type="dxa"/>
          </w:tblCellMar>
        </w:tblPrEx>
        <w:trPr>
          <w:trHeight w:val="315" w:hRule="atLeast"/>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14:paraId="4A3BA46A">
            <w:pPr>
              <w:widowControl/>
              <w:jc w:val="center"/>
              <w:rPr>
                <w:rFonts w:ascii="宋体" w:hAnsi="宋体" w:cs="宋体"/>
                <w:kern w:val="0"/>
                <w:sz w:val="22"/>
                <w:szCs w:val="22"/>
              </w:rPr>
            </w:pPr>
            <w:r>
              <w:rPr>
                <w:rFonts w:hint="eastAsia" w:ascii="宋体" w:hAnsi="宋体" w:cs="宋体"/>
                <w:kern w:val="0"/>
                <w:sz w:val="22"/>
                <w:szCs w:val="22"/>
              </w:rPr>
              <w:t>2</w:t>
            </w:r>
          </w:p>
        </w:tc>
        <w:tc>
          <w:tcPr>
            <w:tcW w:w="2114" w:type="dxa"/>
            <w:vMerge w:val="restart"/>
            <w:tcBorders>
              <w:top w:val="nil"/>
              <w:left w:val="single" w:color="auto" w:sz="4" w:space="0"/>
              <w:bottom w:val="single" w:color="auto" w:sz="4" w:space="0"/>
              <w:right w:val="single" w:color="auto" w:sz="4" w:space="0"/>
            </w:tcBorders>
            <w:shd w:val="clear" w:color="auto" w:fill="auto"/>
            <w:vAlign w:val="center"/>
          </w:tcPr>
          <w:p w14:paraId="21DB0516">
            <w:pPr>
              <w:widowControl/>
              <w:jc w:val="center"/>
              <w:rPr>
                <w:rFonts w:ascii="宋体" w:hAnsi="宋体" w:cs="宋体"/>
                <w:kern w:val="0"/>
                <w:sz w:val="22"/>
                <w:szCs w:val="22"/>
              </w:rPr>
            </w:pPr>
            <w:r>
              <w:rPr>
                <w:rFonts w:hint="eastAsia" w:ascii="宋体" w:hAnsi="宋体" w:cs="宋体"/>
                <w:kern w:val="0"/>
                <w:sz w:val="22"/>
                <w:szCs w:val="22"/>
              </w:rPr>
              <w:t>住宅建筑所在居住街坊内人均集中绿地面积Ag(m</w:t>
            </w:r>
            <w:r>
              <w:rPr>
                <w:rFonts w:hint="eastAsia" w:ascii="宋体" w:hAnsi="宋体" w:cs="宋体"/>
                <w:kern w:val="0"/>
                <w:sz w:val="22"/>
                <w:szCs w:val="22"/>
                <w:vertAlign w:val="superscript"/>
              </w:rPr>
              <w:t>2</w:t>
            </w:r>
            <w:r>
              <w:rPr>
                <w:rFonts w:hint="eastAsia" w:ascii="宋体" w:hAnsi="宋体" w:cs="宋体"/>
                <w:kern w:val="0"/>
                <w:sz w:val="22"/>
                <w:szCs w:val="22"/>
              </w:rPr>
              <w:t>/人）</w:t>
            </w:r>
          </w:p>
        </w:tc>
        <w:tc>
          <w:tcPr>
            <w:tcW w:w="1165" w:type="dxa"/>
            <w:vMerge w:val="restart"/>
            <w:tcBorders>
              <w:top w:val="nil"/>
              <w:left w:val="single" w:color="auto" w:sz="4" w:space="0"/>
              <w:bottom w:val="single" w:color="auto" w:sz="4" w:space="0"/>
              <w:right w:val="single" w:color="auto" w:sz="4" w:space="0"/>
            </w:tcBorders>
            <w:shd w:val="clear" w:color="auto" w:fill="auto"/>
            <w:noWrap/>
            <w:vAlign w:val="center"/>
          </w:tcPr>
          <w:p w14:paraId="7D18F095">
            <w:pPr>
              <w:widowControl/>
              <w:jc w:val="center"/>
              <w:rPr>
                <w:rFonts w:ascii="宋体" w:hAnsi="宋体" w:cs="宋体"/>
                <w:kern w:val="0"/>
                <w:sz w:val="22"/>
                <w:szCs w:val="22"/>
              </w:rPr>
            </w:pPr>
            <w:r>
              <w:rPr>
                <w:rFonts w:hint="eastAsia" w:ascii="宋体" w:hAnsi="宋体" w:cs="宋体"/>
                <w:kern w:val="0"/>
                <w:sz w:val="22"/>
                <w:szCs w:val="22"/>
              </w:rPr>
              <w:t>新区建设</w:t>
            </w:r>
          </w:p>
        </w:tc>
        <w:tc>
          <w:tcPr>
            <w:tcW w:w="1701" w:type="dxa"/>
            <w:tcBorders>
              <w:top w:val="nil"/>
              <w:left w:val="nil"/>
              <w:bottom w:val="single" w:color="auto" w:sz="4" w:space="0"/>
              <w:right w:val="single" w:color="auto" w:sz="4" w:space="0"/>
            </w:tcBorders>
            <w:shd w:val="clear" w:color="auto" w:fill="auto"/>
            <w:noWrap/>
            <w:vAlign w:val="center"/>
          </w:tcPr>
          <w:p w14:paraId="5ADB9D1C">
            <w:pPr>
              <w:widowControl/>
              <w:jc w:val="center"/>
              <w:rPr>
                <w:rFonts w:ascii="宋体" w:hAnsi="宋体" w:cs="宋体"/>
                <w:kern w:val="0"/>
                <w:sz w:val="22"/>
                <w:szCs w:val="22"/>
              </w:rPr>
            </w:pPr>
            <w:r>
              <w:rPr>
                <w:rFonts w:hint="eastAsia" w:ascii="宋体" w:hAnsi="宋体" w:cs="宋体"/>
                <w:kern w:val="0"/>
                <w:sz w:val="22"/>
                <w:szCs w:val="22"/>
              </w:rPr>
              <w:t>0.5</w:t>
            </w:r>
          </w:p>
        </w:tc>
        <w:tc>
          <w:tcPr>
            <w:tcW w:w="1260" w:type="dxa"/>
            <w:tcBorders>
              <w:top w:val="nil"/>
              <w:left w:val="nil"/>
              <w:bottom w:val="single" w:color="auto" w:sz="4" w:space="0"/>
              <w:right w:val="single" w:color="auto" w:sz="4" w:space="0"/>
            </w:tcBorders>
            <w:shd w:val="clear" w:color="auto" w:fill="auto"/>
            <w:noWrap/>
            <w:vAlign w:val="center"/>
          </w:tcPr>
          <w:p w14:paraId="63B06C08">
            <w:pPr>
              <w:widowControl/>
              <w:jc w:val="center"/>
              <w:rPr>
                <w:rFonts w:ascii="宋体" w:hAnsi="宋体" w:cs="宋体"/>
                <w:kern w:val="0"/>
                <w:sz w:val="22"/>
                <w:szCs w:val="22"/>
              </w:rPr>
            </w:pPr>
            <w:r>
              <w:rPr>
                <w:rFonts w:hint="eastAsia" w:ascii="宋体" w:hAnsi="宋体" w:cs="宋体"/>
                <w:kern w:val="0"/>
                <w:sz w:val="22"/>
                <w:szCs w:val="22"/>
              </w:rPr>
              <w:t>2</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14:paraId="51164D8C">
            <w:pPr>
              <w:widowControl/>
              <w:jc w:val="center"/>
              <w:rPr>
                <w:rFonts w:ascii="宋体" w:hAnsi="宋体" w:cs="宋体"/>
                <w:kern w:val="0"/>
                <w:sz w:val="22"/>
                <w:szCs w:val="22"/>
              </w:rPr>
            </w:pPr>
            <w:r>
              <w:rPr>
                <w:rFonts w:hint="eastAsia" w:ascii="宋体" w:hAnsi="宋体" w:cs="宋体"/>
                <w:kern w:val="0"/>
                <w:sz w:val="22"/>
                <w:szCs w:val="22"/>
              </w:rPr>
              <w:t>　</w:t>
            </w:r>
          </w:p>
        </w:tc>
      </w:tr>
      <w:tr w14:paraId="1894B796">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517D2C43">
            <w:pPr>
              <w:widowControl/>
              <w:jc w:val="left"/>
              <w:rPr>
                <w:rFonts w:ascii="宋体" w:hAnsi="宋体" w:cs="宋体"/>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14:paraId="53944791">
            <w:pPr>
              <w:widowControl/>
              <w:jc w:val="left"/>
              <w:rPr>
                <w:rFonts w:ascii="宋体" w:hAnsi="宋体" w:cs="宋体"/>
                <w:kern w:val="0"/>
                <w:sz w:val="22"/>
                <w:szCs w:val="22"/>
              </w:rPr>
            </w:pPr>
          </w:p>
        </w:tc>
        <w:tc>
          <w:tcPr>
            <w:tcW w:w="1165" w:type="dxa"/>
            <w:vMerge w:val="continue"/>
            <w:tcBorders>
              <w:top w:val="nil"/>
              <w:left w:val="single" w:color="auto" w:sz="4" w:space="0"/>
              <w:bottom w:val="single" w:color="auto" w:sz="4" w:space="0"/>
              <w:right w:val="single" w:color="auto" w:sz="4" w:space="0"/>
            </w:tcBorders>
            <w:vAlign w:val="center"/>
          </w:tcPr>
          <w:p w14:paraId="28C8DC8E">
            <w:pPr>
              <w:widowControl/>
              <w:jc w:val="left"/>
              <w:rPr>
                <w:rFonts w:ascii="宋体" w:hAnsi="宋体" w:cs="宋体"/>
                <w:kern w:val="0"/>
                <w:sz w:val="22"/>
                <w:szCs w:val="22"/>
              </w:rPr>
            </w:pPr>
          </w:p>
        </w:tc>
        <w:tc>
          <w:tcPr>
            <w:tcW w:w="1701" w:type="dxa"/>
            <w:tcBorders>
              <w:top w:val="nil"/>
              <w:left w:val="nil"/>
              <w:bottom w:val="single" w:color="auto" w:sz="4" w:space="0"/>
              <w:right w:val="single" w:color="auto" w:sz="4" w:space="0"/>
            </w:tcBorders>
            <w:shd w:val="clear" w:color="auto" w:fill="auto"/>
            <w:noWrap/>
            <w:vAlign w:val="center"/>
          </w:tcPr>
          <w:p w14:paraId="65D9D62E">
            <w:pPr>
              <w:widowControl/>
              <w:jc w:val="center"/>
              <w:rPr>
                <w:rFonts w:ascii="宋体" w:hAnsi="宋体" w:cs="宋体"/>
                <w:kern w:val="0"/>
                <w:sz w:val="22"/>
                <w:szCs w:val="22"/>
              </w:rPr>
            </w:pPr>
            <w:r>
              <w:rPr>
                <w:rFonts w:hint="eastAsia" w:ascii="宋体" w:hAnsi="宋体" w:cs="宋体"/>
                <w:kern w:val="0"/>
                <w:sz w:val="22"/>
                <w:szCs w:val="22"/>
              </w:rPr>
              <w:t>0.50＜Ag＜0.60</w:t>
            </w:r>
          </w:p>
        </w:tc>
        <w:tc>
          <w:tcPr>
            <w:tcW w:w="1260" w:type="dxa"/>
            <w:tcBorders>
              <w:top w:val="nil"/>
              <w:left w:val="nil"/>
              <w:bottom w:val="single" w:color="auto" w:sz="4" w:space="0"/>
              <w:right w:val="single" w:color="auto" w:sz="4" w:space="0"/>
            </w:tcBorders>
            <w:shd w:val="clear" w:color="auto" w:fill="auto"/>
            <w:noWrap/>
            <w:vAlign w:val="center"/>
          </w:tcPr>
          <w:p w14:paraId="58CF5999">
            <w:pPr>
              <w:widowControl/>
              <w:jc w:val="center"/>
              <w:rPr>
                <w:rFonts w:ascii="宋体" w:hAnsi="宋体" w:cs="宋体"/>
                <w:kern w:val="0"/>
                <w:sz w:val="22"/>
                <w:szCs w:val="22"/>
              </w:rPr>
            </w:pPr>
            <w:r>
              <w:rPr>
                <w:rFonts w:hint="eastAsia" w:ascii="宋体" w:hAnsi="宋体" w:cs="宋体"/>
                <w:kern w:val="0"/>
                <w:sz w:val="22"/>
                <w:szCs w:val="22"/>
              </w:rPr>
              <w:t>4</w:t>
            </w:r>
          </w:p>
        </w:tc>
        <w:tc>
          <w:tcPr>
            <w:tcW w:w="1180" w:type="dxa"/>
            <w:vMerge w:val="continue"/>
            <w:tcBorders>
              <w:top w:val="nil"/>
              <w:left w:val="single" w:color="auto" w:sz="4" w:space="0"/>
              <w:bottom w:val="single" w:color="auto" w:sz="4" w:space="0"/>
              <w:right w:val="single" w:color="auto" w:sz="4" w:space="0"/>
            </w:tcBorders>
            <w:vAlign w:val="center"/>
          </w:tcPr>
          <w:p w14:paraId="0A6A93C4">
            <w:pPr>
              <w:widowControl/>
              <w:jc w:val="left"/>
              <w:rPr>
                <w:rFonts w:ascii="宋体" w:hAnsi="宋体" w:cs="宋体"/>
                <w:kern w:val="0"/>
                <w:sz w:val="22"/>
                <w:szCs w:val="22"/>
              </w:rPr>
            </w:pPr>
          </w:p>
        </w:tc>
      </w:tr>
      <w:tr w14:paraId="7FE5A617">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044AF106">
            <w:pPr>
              <w:widowControl/>
              <w:jc w:val="left"/>
              <w:rPr>
                <w:rFonts w:ascii="宋体" w:hAnsi="宋体" w:cs="宋体"/>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14:paraId="3E35D51F">
            <w:pPr>
              <w:widowControl/>
              <w:jc w:val="left"/>
              <w:rPr>
                <w:rFonts w:ascii="宋体" w:hAnsi="宋体" w:cs="宋体"/>
                <w:kern w:val="0"/>
                <w:sz w:val="22"/>
                <w:szCs w:val="22"/>
              </w:rPr>
            </w:pPr>
          </w:p>
        </w:tc>
        <w:tc>
          <w:tcPr>
            <w:tcW w:w="1165" w:type="dxa"/>
            <w:vMerge w:val="continue"/>
            <w:tcBorders>
              <w:top w:val="nil"/>
              <w:left w:val="single" w:color="auto" w:sz="4" w:space="0"/>
              <w:bottom w:val="single" w:color="auto" w:sz="4" w:space="0"/>
              <w:right w:val="single" w:color="auto" w:sz="4" w:space="0"/>
            </w:tcBorders>
            <w:vAlign w:val="center"/>
          </w:tcPr>
          <w:p w14:paraId="4E26B8CA">
            <w:pPr>
              <w:widowControl/>
              <w:jc w:val="left"/>
              <w:rPr>
                <w:rFonts w:ascii="宋体" w:hAnsi="宋体" w:cs="宋体"/>
                <w:kern w:val="0"/>
                <w:sz w:val="22"/>
                <w:szCs w:val="22"/>
              </w:rPr>
            </w:pPr>
          </w:p>
        </w:tc>
        <w:tc>
          <w:tcPr>
            <w:tcW w:w="1701" w:type="dxa"/>
            <w:tcBorders>
              <w:top w:val="nil"/>
              <w:left w:val="nil"/>
              <w:bottom w:val="single" w:color="auto" w:sz="4" w:space="0"/>
              <w:right w:val="single" w:color="auto" w:sz="4" w:space="0"/>
            </w:tcBorders>
            <w:shd w:val="clear" w:color="auto" w:fill="auto"/>
            <w:noWrap/>
            <w:vAlign w:val="center"/>
          </w:tcPr>
          <w:p w14:paraId="3FAA4176">
            <w:pPr>
              <w:widowControl/>
              <w:jc w:val="center"/>
              <w:rPr>
                <w:rFonts w:ascii="宋体" w:hAnsi="宋体" w:cs="宋体"/>
                <w:kern w:val="0"/>
                <w:sz w:val="22"/>
                <w:szCs w:val="22"/>
              </w:rPr>
            </w:pPr>
            <w:r>
              <w:rPr>
                <w:rFonts w:hint="eastAsia" w:ascii="宋体" w:hAnsi="宋体" w:cs="宋体"/>
                <w:kern w:val="0"/>
                <w:sz w:val="22"/>
                <w:szCs w:val="22"/>
              </w:rPr>
              <w:t>Ag≥0.60</w:t>
            </w:r>
          </w:p>
        </w:tc>
        <w:tc>
          <w:tcPr>
            <w:tcW w:w="1260" w:type="dxa"/>
            <w:tcBorders>
              <w:top w:val="nil"/>
              <w:left w:val="nil"/>
              <w:bottom w:val="single" w:color="auto" w:sz="4" w:space="0"/>
              <w:right w:val="single" w:color="auto" w:sz="4" w:space="0"/>
            </w:tcBorders>
            <w:shd w:val="clear" w:color="auto" w:fill="auto"/>
            <w:noWrap/>
            <w:vAlign w:val="center"/>
          </w:tcPr>
          <w:p w14:paraId="0328ED2E">
            <w:pPr>
              <w:widowControl/>
              <w:jc w:val="center"/>
              <w:rPr>
                <w:rFonts w:ascii="宋体" w:hAnsi="宋体" w:cs="宋体"/>
                <w:kern w:val="0"/>
                <w:sz w:val="22"/>
                <w:szCs w:val="22"/>
              </w:rPr>
            </w:pPr>
            <w:r>
              <w:rPr>
                <w:rFonts w:hint="eastAsia" w:ascii="宋体" w:hAnsi="宋体" w:cs="宋体"/>
                <w:kern w:val="0"/>
                <w:sz w:val="22"/>
                <w:szCs w:val="22"/>
              </w:rPr>
              <w:t>6</w:t>
            </w:r>
          </w:p>
        </w:tc>
        <w:tc>
          <w:tcPr>
            <w:tcW w:w="1180" w:type="dxa"/>
            <w:vMerge w:val="continue"/>
            <w:tcBorders>
              <w:top w:val="nil"/>
              <w:left w:val="single" w:color="auto" w:sz="4" w:space="0"/>
              <w:bottom w:val="single" w:color="auto" w:sz="4" w:space="0"/>
              <w:right w:val="single" w:color="auto" w:sz="4" w:space="0"/>
            </w:tcBorders>
            <w:vAlign w:val="center"/>
          </w:tcPr>
          <w:p w14:paraId="7D258AA1">
            <w:pPr>
              <w:widowControl/>
              <w:jc w:val="left"/>
              <w:rPr>
                <w:rFonts w:ascii="宋体" w:hAnsi="宋体" w:cs="宋体"/>
                <w:kern w:val="0"/>
                <w:sz w:val="22"/>
                <w:szCs w:val="22"/>
              </w:rPr>
            </w:pPr>
          </w:p>
        </w:tc>
      </w:tr>
      <w:tr w14:paraId="35D88CCB">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7CAF5A08">
            <w:pPr>
              <w:widowControl/>
              <w:jc w:val="left"/>
              <w:rPr>
                <w:rFonts w:ascii="宋体" w:hAnsi="宋体" w:cs="宋体"/>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14:paraId="604B10D7">
            <w:pPr>
              <w:widowControl/>
              <w:jc w:val="left"/>
              <w:rPr>
                <w:rFonts w:ascii="宋体" w:hAnsi="宋体" w:cs="宋体"/>
                <w:kern w:val="0"/>
                <w:sz w:val="22"/>
                <w:szCs w:val="22"/>
              </w:rPr>
            </w:pPr>
          </w:p>
        </w:tc>
        <w:tc>
          <w:tcPr>
            <w:tcW w:w="1165" w:type="dxa"/>
            <w:vMerge w:val="restart"/>
            <w:tcBorders>
              <w:top w:val="nil"/>
              <w:left w:val="single" w:color="auto" w:sz="4" w:space="0"/>
              <w:bottom w:val="single" w:color="auto" w:sz="4" w:space="0"/>
              <w:right w:val="single" w:color="auto" w:sz="4" w:space="0"/>
            </w:tcBorders>
            <w:shd w:val="clear" w:color="auto" w:fill="auto"/>
            <w:noWrap/>
            <w:vAlign w:val="center"/>
          </w:tcPr>
          <w:p w14:paraId="41524482">
            <w:pPr>
              <w:widowControl/>
              <w:jc w:val="center"/>
              <w:rPr>
                <w:rFonts w:ascii="宋体" w:hAnsi="宋体" w:cs="宋体"/>
                <w:kern w:val="0"/>
                <w:sz w:val="22"/>
                <w:szCs w:val="22"/>
              </w:rPr>
            </w:pPr>
            <w:r>
              <w:rPr>
                <w:rFonts w:hint="eastAsia" w:ascii="宋体" w:hAnsi="宋体" w:cs="宋体"/>
                <w:kern w:val="0"/>
                <w:sz w:val="22"/>
                <w:szCs w:val="22"/>
              </w:rPr>
              <w:t>旧区改造</w:t>
            </w:r>
          </w:p>
        </w:tc>
        <w:tc>
          <w:tcPr>
            <w:tcW w:w="1701" w:type="dxa"/>
            <w:tcBorders>
              <w:top w:val="nil"/>
              <w:left w:val="nil"/>
              <w:bottom w:val="single" w:color="auto" w:sz="4" w:space="0"/>
              <w:right w:val="single" w:color="auto" w:sz="4" w:space="0"/>
            </w:tcBorders>
            <w:shd w:val="clear" w:color="auto" w:fill="auto"/>
            <w:noWrap/>
            <w:vAlign w:val="center"/>
          </w:tcPr>
          <w:p w14:paraId="747BE306">
            <w:pPr>
              <w:widowControl/>
              <w:jc w:val="center"/>
              <w:rPr>
                <w:rFonts w:ascii="宋体" w:hAnsi="宋体" w:cs="宋体"/>
                <w:kern w:val="0"/>
                <w:sz w:val="22"/>
                <w:szCs w:val="22"/>
              </w:rPr>
            </w:pPr>
            <w:r>
              <w:rPr>
                <w:rFonts w:hint="eastAsia" w:ascii="宋体" w:hAnsi="宋体" w:cs="宋体"/>
                <w:kern w:val="0"/>
                <w:sz w:val="22"/>
                <w:szCs w:val="22"/>
              </w:rPr>
              <w:t>0.35</w:t>
            </w:r>
          </w:p>
        </w:tc>
        <w:tc>
          <w:tcPr>
            <w:tcW w:w="1260" w:type="dxa"/>
            <w:tcBorders>
              <w:top w:val="nil"/>
              <w:left w:val="nil"/>
              <w:bottom w:val="single" w:color="auto" w:sz="4" w:space="0"/>
              <w:right w:val="single" w:color="auto" w:sz="4" w:space="0"/>
            </w:tcBorders>
            <w:shd w:val="clear" w:color="auto" w:fill="auto"/>
            <w:noWrap/>
            <w:vAlign w:val="center"/>
          </w:tcPr>
          <w:p w14:paraId="0B6E752A">
            <w:pPr>
              <w:widowControl/>
              <w:jc w:val="center"/>
              <w:rPr>
                <w:rFonts w:ascii="宋体" w:hAnsi="宋体" w:cs="宋体"/>
                <w:kern w:val="0"/>
                <w:sz w:val="22"/>
                <w:szCs w:val="22"/>
              </w:rPr>
            </w:pPr>
            <w:r>
              <w:rPr>
                <w:rFonts w:hint="eastAsia" w:ascii="宋体" w:hAnsi="宋体" w:cs="宋体"/>
                <w:kern w:val="0"/>
                <w:sz w:val="22"/>
                <w:szCs w:val="22"/>
              </w:rPr>
              <w:t>2</w:t>
            </w:r>
          </w:p>
        </w:tc>
        <w:tc>
          <w:tcPr>
            <w:tcW w:w="1180" w:type="dxa"/>
            <w:vMerge w:val="continue"/>
            <w:tcBorders>
              <w:top w:val="nil"/>
              <w:left w:val="single" w:color="auto" w:sz="4" w:space="0"/>
              <w:bottom w:val="single" w:color="auto" w:sz="4" w:space="0"/>
              <w:right w:val="single" w:color="auto" w:sz="4" w:space="0"/>
            </w:tcBorders>
            <w:vAlign w:val="center"/>
          </w:tcPr>
          <w:p w14:paraId="2EF80C17">
            <w:pPr>
              <w:widowControl/>
              <w:jc w:val="left"/>
              <w:rPr>
                <w:rFonts w:ascii="宋体" w:hAnsi="宋体" w:cs="宋体"/>
                <w:kern w:val="0"/>
                <w:sz w:val="22"/>
                <w:szCs w:val="22"/>
              </w:rPr>
            </w:pPr>
          </w:p>
        </w:tc>
      </w:tr>
      <w:tr w14:paraId="5FB4DE5D">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24FC5361">
            <w:pPr>
              <w:widowControl/>
              <w:jc w:val="left"/>
              <w:rPr>
                <w:rFonts w:ascii="宋体" w:hAnsi="宋体" w:cs="宋体"/>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14:paraId="484692AB">
            <w:pPr>
              <w:widowControl/>
              <w:jc w:val="left"/>
              <w:rPr>
                <w:rFonts w:ascii="宋体" w:hAnsi="宋体" w:cs="宋体"/>
                <w:kern w:val="0"/>
                <w:sz w:val="22"/>
                <w:szCs w:val="22"/>
              </w:rPr>
            </w:pPr>
          </w:p>
        </w:tc>
        <w:tc>
          <w:tcPr>
            <w:tcW w:w="1165" w:type="dxa"/>
            <w:vMerge w:val="continue"/>
            <w:tcBorders>
              <w:top w:val="nil"/>
              <w:left w:val="single" w:color="auto" w:sz="4" w:space="0"/>
              <w:bottom w:val="single" w:color="auto" w:sz="4" w:space="0"/>
              <w:right w:val="single" w:color="auto" w:sz="4" w:space="0"/>
            </w:tcBorders>
            <w:vAlign w:val="center"/>
          </w:tcPr>
          <w:p w14:paraId="70383FCE">
            <w:pPr>
              <w:widowControl/>
              <w:jc w:val="left"/>
              <w:rPr>
                <w:rFonts w:ascii="宋体" w:hAnsi="宋体" w:cs="宋体"/>
                <w:kern w:val="0"/>
                <w:sz w:val="22"/>
                <w:szCs w:val="22"/>
              </w:rPr>
            </w:pPr>
          </w:p>
        </w:tc>
        <w:tc>
          <w:tcPr>
            <w:tcW w:w="1701" w:type="dxa"/>
            <w:tcBorders>
              <w:top w:val="nil"/>
              <w:left w:val="nil"/>
              <w:bottom w:val="single" w:color="auto" w:sz="4" w:space="0"/>
              <w:right w:val="single" w:color="auto" w:sz="4" w:space="0"/>
            </w:tcBorders>
            <w:shd w:val="clear" w:color="auto" w:fill="auto"/>
            <w:noWrap/>
            <w:vAlign w:val="center"/>
          </w:tcPr>
          <w:p w14:paraId="62D057B7">
            <w:pPr>
              <w:widowControl/>
              <w:jc w:val="center"/>
              <w:rPr>
                <w:rFonts w:ascii="宋体" w:hAnsi="宋体" w:cs="宋体"/>
                <w:kern w:val="0"/>
                <w:sz w:val="22"/>
                <w:szCs w:val="22"/>
              </w:rPr>
            </w:pPr>
            <w:r>
              <w:rPr>
                <w:rFonts w:hint="eastAsia" w:ascii="宋体" w:hAnsi="宋体" w:cs="宋体"/>
                <w:kern w:val="0"/>
                <w:sz w:val="22"/>
                <w:szCs w:val="22"/>
              </w:rPr>
              <w:t>0.35＜Ag＜0.45</w:t>
            </w:r>
          </w:p>
        </w:tc>
        <w:tc>
          <w:tcPr>
            <w:tcW w:w="1260" w:type="dxa"/>
            <w:tcBorders>
              <w:top w:val="nil"/>
              <w:left w:val="nil"/>
              <w:bottom w:val="single" w:color="auto" w:sz="4" w:space="0"/>
              <w:right w:val="single" w:color="auto" w:sz="4" w:space="0"/>
            </w:tcBorders>
            <w:shd w:val="clear" w:color="auto" w:fill="auto"/>
            <w:noWrap/>
            <w:vAlign w:val="center"/>
          </w:tcPr>
          <w:p w14:paraId="649BA312">
            <w:pPr>
              <w:widowControl/>
              <w:jc w:val="center"/>
              <w:rPr>
                <w:rFonts w:ascii="宋体" w:hAnsi="宋体" w:cs="宋体"/>
                <w:kern w:val="0"/>
                <w:sz w:val="22"/>
                <w:szCs w:val="22"/>
              </w:rPr>
            </w:pPr>
            <w:r>
              <w:rPr>
                <w:rFonts w:hint="eastAsia" w:ascii="宋体" w:hAnsi="宋体" w:cs="宋体"/>
                <w:kern w:val="0"/>
                <w:sz w:val="22"/>
                <w:szCs w:val="22"/>
              </w:rPr>
              <w:t>4</w:t>
            </w:r>
          </w:p>
        </w:tc>
        <w:tc>
          <w:tcPr>
            <w:tcW w:w="1180" w:type="dxa"/>
            <w:vMerge w:val="continue"/>
            <w:tcBorders>
              <w:top w:val="nil"/>
              <w:left w:val="single" w:color="auto" w:sz="4" w:space="0"/>
              <w:bottom w:val="single" w:color="auto" w:sz="4" w:space="0"/>
              <w:right w:val="single" w:color="auto" w:sz="4" w:space="0"/>
            </w:tcBorders>
            <w:vAlign w:val="center"/>
          </w:tcPr>
          <w:p w14:paraId="2FDFD078">
            <w:pPr>
              <w:widowControl/>
              <w:jc w:val="left"/>
              <w:rPr>
                <w:rFonts w:ascii="宋体" w:hAnsi="宋体" w:cs="宋体"/>
                <w:kern w:val="0"/>
                <w:sz w:val="22"/>
                <w:szCs w:val="22"/>
              </w:rPr>
            </w:pPr>
          </w:p>
        </w:tc>
      </w:tr>
      <w:tr w14:paraId="282E0764">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02E57270">
            <w:pPr>
              <w:widowControl/>
              <w:jc w:val="left"/>
              <w:rPr>
                <w:rFonts w:ascii="宋体" w:hAnsi="宋体" w:cs="宋体"/>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14:paraId="71DAEB89">
            <w:pPr>
              <w:widowControl/>
              <w:jc w:val="left"/>
              <w:rPr>
                <w:rFonts w:ascii="宋体" w:hAnsi="宋体" w:cs="宋体"/>
                <w:kern w:val="0"/>
                <w:sz w:val="22"/>
                <w:szCs w:val="22"/>
              </w:rPr>
            </w:pPr>
          </w:p>
        </w:tc>
        <w:tc>
          <w:tcPr>
            <w:tcW w:w="1165" w:type="dxa"/>
            <w:vMerge w:val="continue"/>
            <w:tcBorders>
              <w:top w:val="nil"/>
              <w:left w:val="single" w:color="auto" w:sz="4" w:space="0"/>
              <w:bottom w:val="single" w:color="auto" w:sz="4" w:space="0"/>
              <w:right w:val="single" w:color="auto" w:sz="4" w:space="0"/>
            </w:tcBorders>
            <w:vAlign w:val="center"/>
          </w:tcPr>
          <w:p w14:paraId="3C2D6BFC">
            <w:pPr>
              <w:widowControl/>
              <w:jc w:val="left"/>
              <w:rPr>
                <w:rFonts w:ascii="宋体" w:hAnsi="宋体" w:cs="宋体"/>
                <w:kern w:val="0"/>
                <w:sz w:val="22"/>
                <w:szCs w:val="22"/>
              </w:rPr>
            </w:pPr>
          </w:p>
        </w:tc>
        <w:tc>
          <w:tcPr>
            <w:tcW w:w="1701" w:type="dxa"/>
            <w:tcBorders>
              <w:top w:val="nil"/>
              <w:left w:val="nil"/>
              <w:bottom w:val="single" w:color="auto" w:sz="4" w:space="0"/>
              <w:right w:val="single" w:color="auto" w:sz="4" w:space="0"/>
            </w:tcBorders>
            <w:shd w:val="clear" w:color="auto" w:fill="auto"/>
            <w:noWrap/>
            <w:vAlign w:val="center"/>
          </w:tcPr>
          <w:p w14:paraId="51AFCF21">
            <w:pPr>
              <w:widowControl/>
              <w:jc w:val="center"/>
              <w:rPr>
                <w:rFonts w:ascii="宋体" w:hAnsi="宋体" w:cs="宋体"/>
                <w:kern w:val="0"/>
                <w:sz w:val="22"/>
                <w:szCs w:val="22"/>
              </w:rPr>
            </w:pPr>
            <w:r>
              <w:rPr>
                <w:rFonts w:hint="eastAsia" w:ascii="宋体" w:hAnsi="宋体" w:cs="宋体"/>
                <w:kern w:val="0"/>
                <w:sz w:val="22"/>
                <w:szCs w:val="22"/>
              </w:rPr>
              <w:t>Ag≥0.45</w:t>
            </w:r>
          </w:p>
        </w:tc>
        <w:tc>
          <w:tcPr>
            <w:tcW w:w="1260" w:type="dxa"/>
            <w:tcBorders>
              <w:top w:val="nil"/>
              <w:left w:val="nil"/>
              <w:bottom w:val="single" w:color="auto" w:sz="4" w:space="0"/>
              <w:right w:val="single" w:color="auto" w:sz="4" w:space="0"/>
            </w:tcBorders>
            <w:shd w:val="clear" w:color="auto" w:fill="auto"/>
            <w:noWrap/>
            <w:vAlign w:val="center"/>
          </w:tcPr>
          <w:p w14:paraId="536439C5">
            <w:pPr>
              <w:widowControl/>
              <w:jc w:val="center"/>
              <w:rPr>
                <w:rFonts w:ascii="宋体" w:hAnsi="宋体" w:cs="宋体"/>
                <w:kern w:val="0"/>
                <w:sz w:val="22"/>
                <w:szCs w:val="22"/>
              </w:rPr>
            </w:pPr>
            <w:r>
              <w:rPr>
                <w:rFonts w:hint="eastAsia" w:ascii="宋体" w:hAnsi="宋体" w:cs="宋体"/>
                <w:kern w:val="0"/>
                <w:sz w:val="22"/>
                <w:szCs w:val="22"/>
              </w:rPr>
              <w:t>6</w:t>
            </w:r>
          </w:p>
        </w:tc>
        <w:tc>
          <w:tcPr>
            <w:tcW w:w="1180" w:type="dxa"/>
            <w:vMerge w:val="continue"/>
            <w:tcBorders>
              <w:top w:val="nil"/>
              <w:left w:val="single" w:color="auto" w:sz="4" w:space="0"/>
              <w:bottom w:val="single" w:color="auto" w:sz="4" w:space="0"/>
              <w:right w:val="single" w:color="auto" w:sz="4" w:space="0"/>
            </w:tcBorders>
            <w:vAlign w:val="center"/>
          </w:tcPr>
          <w:p w14:paraId="582D932C">
            <w:pPr>
              <w:widowControl/>
              <w:jc w:val="left"/>
              <w:rPr>
                <w:rFonts w:ascii="宋体" w:hAnsi="宋体" w:cs="宋体"/>
                <w:kern w:val="0"/>
                <w:sz w:val="22"/>
                <w:szCs w:val="22"/>
              </w:rPr>
            </w:pPr>
          </w:p>
        </w:tc>
      </w:tr>
      <w:tr w14:paraId="7D79DA61">
        <w:tblPrEx>
          <w:tblCellMar>
            <w:top w:w="0" w:type="dxa"/>
            <w:left w:w="108" w:type="dxa"/>
            <w:bottom w:w="0" w:type="dxa"/>
            <w:right w:w="108" w:type="dxa"/>
          </w:tblCellMar>
        </w:tblPrEx>
        <w:trPr>
          <w:trHeight w:val="270" w:hRule="atLeast"/>
        </w:trPr>
        <w:tc>
          <w:tcPr>
            <w:tcW w:w="58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F047CB">
            <w:pPr>
              <w:widowControl/>
              <w:jc w:val="center"/>
              <w:rPr>
                <w:rFonts w:ascii="宋体" w:hAnsi="宋体" w:cs="宋体"/>
                <w:kern w:val="0"/>
                <w:sz w:val="22"/>
                <w:szCs w:val="22"/>
              </w:rPr>
            </w:pPr>
            <w:r>
              <w:rPr>
                <w:rFonts w:hint="eastAsia" w:ascii="宋体" w:hAnsi="宋体" w:cs="宋体"/>
                <w:kern w:val="0"/>
                <w:sz w:val="22"/>
                <w:szCs w:val="22"/>
              </w:rPr>
              <w:t>合计</w:t>
            </w:r>
          </w:p>
        </w:tc>
        <w:tc>
          <w:tcPr>
            <w:tcW w:w="1260" w:type="dxa"/>
            <w:tcBorders>
              <w:top w:val="nil"/>
              <w:left w:val="nil"/>
              <w:bottom w:val="single" w:color="auto" w:sz="4" w:space="0"/>
              <w:right w:val="single" w:color="auto" w:sz="4" w:space="0"/>
            </w:tcBorders>
            <w:shd w:val="clear" w:color="auto" w:fill="auto"/>
            <w:noWrap/>
            <w:vAlign w:val="center"/>
          </w:tcPr>
          <w:p w14:paraId="02BEE0D1">
            <w:pPr>
              <w:widowControl/>
              <w:jc w:val="center"/>
              <w:rPr>
                <w:rFonts w:ascii="宋体" w:hAnsi="宋体" w:cs="宋体"/>
                <w:kern w:val="0"/>
                <w:sz w:val="22"/>
                <w:szCs w:val="22"/>
              </w:rPr>
            </w:pPr>
            <w:r>
              <w:rPr>
                <w:rFonts w:hint="eastAsia" w:ascii="宋体" w:hAnsi="宋体" w:cs="宋体"/>
                <w:kern w:val="0"/>
                <w:sz w:val="22"/>
                <w:szCs w:val="22"/>
              </w:rPr>
              <w:t>16</w:t>
            </w:r>
          </w:p>
        </w:tc>
        <w:tc>
          <w:tcPr>
            <w:tcW w:w="1180" w:type="dxa"/>
            <w:tcBorders>
              <w:top w:val="nil"/>
              <w:left w:val="nil"/>
              <w:bottom w:val="single" w:color="auto" w:sz="4" w:space="0"/>
              <w:right w:val="single" w:color="auto" w:sz="4" w:space="0"/>
            </w:tcBorders>
            <w:shd w:val="clear" w:color="auto" w:fill="auto"/>
            <w:noWrap/>
            <w:vAlign w:val="center"/>
          </w:tcPr>
          <w:p w14:paraId="3A12A1C0">
            <w:pPr>
              <w:widowControl/>
              <w:jc w:val="center"/>
              <w:rPr>
                <w:rFonts w:ascii="宋体" w:hAnsi="宋体" w:cs="宋体"/>
                <w:kern w:val="0"/>
                <w:sz w:val="22"/>
                <w:szCs w:val="22"/>
              </w:rPr>
            </w:pPr>
            <w:r>
              <w:rPr>
                <w:rFonts w:hint="eastAsia" w:ascii="宋体" w:hAnsi="宋体" w:cs="宋体"/>
                <w:kern w:val="0"/>
                <w:sz w:val="22"/>
                <w:szCs w:val="22"/>
              </w:rPr>
              <w:t>　</w:t>
            </w:r>
          </w:p>
        </w:tc>
      </w:tr>
    </w:tbl>
    <w:p w14:paraId="17A07584">
      <w:pPr>
        <w:spacing w:line="288" w:lineRule="auto"/>
        <w:rPr>
          <w:kern w:val="0"/>
          <w:szCs w:val="21"/>
        </w:rPr>
      </w:pPr>
    </w:p>
    <w:p w14:paraId="579FF147">
      <w:pPr>
        <w:spacing w:line="288" w:lineRule="auto"/>
        <w:rPr>
          <w:rFonts w:ascii="宋体"/>
          <w:lang w:val="zh-CN"/>
        </w:rPr>
      </w:pPr>
      <w:r>
        <w:rPr>
          <w:rFonts w:hint="eastAsia" w:ascii="宋体"/>
          <w:b/>
          <w:bCs/>
          <w:lang w:val="zh-CN"/>
        </w:rPr>
        <w:t>□公共建筑</w:t>
      </w:r>
    </w:p>
    <w:tbl>
      <w:tblPr>
        <w:tblStyle w:val="28"/>
        <w:tblW w:w="8381" w:type="dxa"/>
        <w:tblInd w:w="91" w:type="dxa"/>
        <w:tblLayout w:type="autofit"/>
        <w:tblCellMar>
          <w:top w:w="0" w:type="dxa"/>
          <w:left w:w="108" w:type="dxa"/>
          <w:bottom w:w="0" w:type="dxa"/>
          <w:right w:w="108" w:type="dxa"/>
        </w:tblCellMar>
      </w:tblPr>
      <w:tblGrid>
        <w:gridCol w:w="726"/>
        <w:gridCol w:w="4536"/>
        <w:gridCol w:w="1559"/>
        <w:gridCol w:w="1560"/>
      </w:tblGrid>
      <w:tr w14:paraId="46B59E4C">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EBE75">
            <w:pPr>
              <w:widowControl/>
              <w:jc w:val="center"/>
              <w:rPr>
                <w:rFonts w:ascii="宋体" w:hAnsi="宋体" w:cs="宋体"/>
                <w:b/>
                <w:bCs/>
                <w:kern w:val="0"/>
                <w:szCs w:val="21"/>
              </w:rPr>
            </w:pPr>
            <w:r>
              <w:rPr>
                <w:rFonts w:hint="eastAsia" w:ascii="宋体" w:hAnsi="宋体" w:cs="宋体"/>
                <w:b/>
                <w:bCs/>
                <w:kern w:val="0"/>
                <w:szCs w:val="21"/>
              </w:rPr>
              <w:t>序号</w:t>
            </w:r>
          </w:p>
        </w:tc>
        <w:tc>
          <w:tcPr>
            <w:tcW w:w="4536" w:type="dxa"/>
            <w:tcBorders>
              <w:top w:val="single" w:color="auto" w:sz="4" w:space="0"/>
              <w:left w:val="nil"/>
              <w:bottom w:val="single" w:color="auto" w:sz="4" w:space="0"/>
              <w:right w:val="single" w:color="auto" w:sz="4" w:space="0"/>
            </w:tcBorders>
            <w:shd w:val="clear" w:color="auto" w:fill="auto"/>
          </w:tcPr>
          <w:p w14:paraId="22479F3F">
            <w:pPr>
              <w:widowControl/>
              <w:jc w:val="center"/>
              <w:rPr>
                <w:rFonts w:ascii="宋体" w:hAnsi="宋体" w:cs="宋体"/>
                <w:b/>
                <w:bCs/>
                <w:kern w:val="0"/>
                <w:szCs w:val="21"/>
              </w:rPr>
            </w:pPr>
            <w:r>
              <w:rPr>
                <w:rFonts w:hint="eastAsia" w:ascii="宋体" w:hAnsi="宋体" w:cs="宋体"/>
                <w:b/>
                <w:bCs/>
                <w:kern w:val="0"/>
                <w:szCs w:val="21"/>
              </w:rPr>
              <w:t>评价内容</w:t>
            </w:r>
          </w:p>
        </w:tc>
        <w:tc>
          <w:tcPr>
            <w:tcW w:w="1559" w:type="dxa"/>
            <w:tcBorders>
              <w:top w:val="single" w:color="auto" w:sz="4" w:space="0"/>
              <w:left w:val="nil"/>
              <w:bottom w:val="single" w:color="auto" w:sz="4" w:space="0"/>
              <w:right w:val="single" w:color="auto" w:sz="4" w:space="0"/>
            </w:tcBorders>
            <w:shd w:val="clear" w:color="auto" w:fill="auto"/>
            <w:noWrap/>
          </w:tcPr>
          <w:p w14:paraId="013B5C25">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14:paraId="4A88AA4E">
            <w:pPr>
              <w:widowControl/>
              <w:jc w:val="center"/>
              <w:rPr>
                <w:rFonts w:ascii="宋体" w:hAnsi="宋体" w:cs="宋体"/>
                <w:b/>
                <w:bCs/>
                <w:kern w:val="0"/>
                <w:szCs w:val="21"/>
              </w:rPr>
            </w:pPr>
            <w:r>
              <w:rPr>
                <w:rFonts w:hint="eastAsia" w:ascii="宋体" w:hAnsi="宋体" w:cs="宋体"/>
                <w:b/>
                <w:bCs/>
                <w:kern w:val="0"/>
                <w:szCs w:val="21"/>
              </w:rPr>
              <w:t>自评得分（分）</w:t>
            </w:r>
          </w:p>
        </w:tc>
      </w:tr>
      <w:tr w14:paraId="15C47132">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6226C929">
            <w:pPr>
              <w:widowControl/>
              <w:jc w:val="center"/>
              <w:rPr>
                <w:rFonts w:ascii="宋体" w:hAnsi="宋体" w:cs="宋体"/>
                <w:kern w:val="0"/>
                <w:sz w:val="22"/>
                <w:szCs w:val="22"/>
              </w:rPr>
            </w:pPr>
            <w:r>
              <w:rPr>
                <w:rFonts w:hint="eastAsia" w:ascii="宋体" w:hAnsi="宋体" w:cs="宋体"/>
                <w:kern w:val="0"/>
                <w:sz w:val="22"/>
                <w:szCs w:val="22"/>
              </w:rPr>
              <w:t>1</w:t>
            </w:r>
          </w:p>
        </w:tc>
        <w:tc>
          <w:tcPr>
            <w:tcW w:w="4536" w:type="dxa"/>
            <w:tcBorders>
              <w:top w:val="nil"/>
              <w:left w:val="nil"/>
              <w:bottom w:val="single" w:color="auto" w:sz="4" w:space="0"/>
              <w:right w:val="single" w:color="auto" w:sz="4" w:space="0"/>
            </w:tcBorders>
            <w:shd w:val="clear" w:color="auto" w:fill="auto"/>
            <w:vAlign w:val="center"/>
          </w:tcPr>
          <w:p w14:paraId="4338BFC5">
            <w:pPr>
              <w:widowControl/>
              <w:jc w:val="left"/>
              <w:rPr>
                <w:rFonts w:ascii="宋体" w:hAnsi="宋体" w:cs="宋体"/>
                <w:kern w:val="0"/>
                <w:sz w:val="22"/>
                <w:szCs w:val="22"/>
              </w:rPr>
            </w:pPr>
            <w:r>
              <w:rPr>
                <w:rFonts w:hint="eastAsia" w:ascii="宋体" w:hAnsi="宋体" w:cs="宋体"/>
                <w:kern w:val="0"/>
                <w:sz w:val="22"/>
                <w:szCs w:val="22"/>
              </w:rPr>
              <w:t>公共建筑绿地率达到规划指标 105% 及以上</w:t>
            </w:r>
          </w:p>
        </w:tc>
        <w:tc>
          <w:tcPr>
            <w:tcW w:w="1559" w:type="dxa"/>
            <w:tcBorders>
              <w:top w:val="nil"/>
              <w:left w:val="nil"/>
              <w:bottom w:val="single" w:color="auto" w:sz="4" w:space="0"/>
              <w:right w:val="single" w:color="auto" w:sz="4" w:space="0"/>
            </w:tcBorders>
            <w:shd w:val="clear" w:color="auto" w:fill="auto"/>
            <w:noWrap/>
            <w:vAlign w:val="center"/>
          </w:tcPr>
          <w:p w14:paraId="4CDF804E">
            <w:pPr>
              <w:widowControl/>
              <w:jc w:val="center"/>
              <w:rPr>
                <w:rFonts w:ascii="宋体" w:hAnsi="宋体" w:cs="宋体"/>
                <w:kern w:val="0"/>
                <w:sz w:val="22"/>
                <w:szCs w:val="22"/>
              </w:rPr>
            </w:pPr>
            <w:r>
              <w:rPr>
                <w:rFonts w:hint="eastAsia" w:ascii="宋体" w:hAnsi="宋体" w:cs="宋体"/>
                <w:kern w:val="0"/>
                <w:sz w:val="22"/>
                <w:szCs w:val="22"/>
              </w:rPr>
              <w:t>10</w:t>
            </w:r>
          </w:p>
        </w:tc>
        <w:tc>
          <w:tcPr>
            <w:tcW w:w="1560" w:type="dxa"/>
            <w:tcBorders>
              <w:top w:val="nil"/>
              <w:left w:val="nil"/>
              <w:bottom w:val="single" w:color="auto" w:sz="4" w:space="0"/>
              <w:right w:val="single" w:color="auto" w:sz="4" w:space="0"/>
            </w:tcBorders>
            <w:shd w:val="clear" w:color="auto" w:fill="auto"/>
            <w:noWrap/>
            <w:vAlign w:val="center"/>
          </w:tcPr>
          <w:p w14:paraId="51DD5F29">
            <w:pPr>
              <w:widowControl/>
              <w:jc w:val="center"/>
              <w:rPr>
                <w:rFonts w:ascii="宋体" w:hAnsi="宋体" w:cs="宋体"/>
                <w:kern w:val="0"/>
                <w:sz w:val="22"/>
                <w:szCs w:val="22"/>
              </w:rPr>
            </w:pPr>
            <w:r>
              <w:rPr>
                <w:rFonts w:hint="eastAsia" w:ascii="宋体" w:hAnsi="宋体" w:cs="宋体"/>
                <w:kern w:val="0"/>
                <w:sz w:val="22"/>
                <w:szCs w:val="22"/>
              </w:rPr>
              <w:t>　</w:t>
            </w:r>
          </w:p>
        </w:tc>
      </w:tr>
      <w:tr w14:paraId="4344598A">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58261B56">
            <w:pPr>
              <w:widowControl/>
              <w:jc w:val="center"/>
              <w:rPr>
                <w:rFonts w:ascii="宋体" w:hAnsi="宋体" w:cs="宋体"/>
                <w:kern w:val="0"/>
                <w:sz w:val="22"/>
                <w:szCs w:val="22"/>
              </w:rPr>
            </w:pPr>
            <w:r>
              <w:rPr>
                <w:rFonts w:hint="eastAsia" w:ascii="宋体" w:hAnsi="宋体" w:cs="宋体"/>
                <w:kern w:val="0"/>
                <w:sz w:val="22"/>
                <w:szCs w:val="22"/>
              </w:rPr>
              <w:t>2</w:t>
            </w:r>
          </w:p>
        </w:tc>
        <w:tc>
          <w:tcPr>
            <w:tcW w:w="4536" w:type="dxa"/>
            <w:tcBorders>
              <w:top w:val="nil"/>
              <w:left w:val="nil"/>
              <w:bottom w:val="single" w:color="auto" w:sz="4" w:space="0"/>
              <w:right w:val="single" w:color="auto" w:sz="4" w:space="0"/>
            </w:tcBorders>
            <w:shd w:val="clear" w:color="auto" w:fill="auto"/>
            <w:vAlign w:val="center"/>
          </w:tcPr>
          <w:p w14:paraId="32F6C4E8">
            <w:pPr>
              <w:widowControl/>
              <w:jc w:val="left"/>
              <w:rPr>
                <w:rFonts w:ascii="宋体" w:hAnsi="宋体" w:cs="宋体"/>
                <w:kern w:val="0"/>
                <w:sz w:val="22"/>
                <w:szCs w:val="22"/>
              </w:rPr>
            </w:pPr>
            <w:r>
              <w:rPr>
                <w:rFonts w:hint="eastAsia" w:ascii="宋体" w:hAnsi="宋体" w:cs="宋体"/>
                <w:kern w:val="0"/>
                <w:sz w:val="22"/>
                <w:szCs w:val="22"/>
              </w:rPr>
              <w:t>绿地向公众开放</w:t>
            </w:r>
          </w:p>
        </w:tc>
        <w:tc>
          <w:tcPr>
            <w:tcW w:w="1559" w:type="dxa"/>
            <w:tcBorders>
              <w:top w:val="nil"/>
              <w:left w:val="nil"/>
              <w:bottom w:val="single" w:color="auto" w:sz="4" w:space="0"/>
              <w:right w:val="single" w:color="auto" w:sz="4" w:space="0"/>
            </w:tcBorders>
            <w:shd w:val="clear" w:color="auto" w:fill="auto"/>
            <w:noWrap/>
            <w:vAlign w:val="center"/>
          </w:tcPr>
          <w:p w14:paraId="78911FC6">
            <w:pPr>
              <w:widowControl/>
              <w:jc w:val="center"/>
              <w:rPr>
                <w:rFonts w:ascii="宋体" w:hAnsi="宋体" w:cs="宋体"/>
                <w:kern w:val="0"/>
                <w:sz w:val="22"/>
                <w:szCs w:val="22"/>
              </w:rPr>
            </w:pPr>
            <w:r>
              <w:rPr>
                <w:rFonts w:hint="eastAsia" w:ascii="宋体" w:hAnsi="宋体" w:cs="宋体"/>
                <w:kern w:val="0"/>
                <w:sz w:val="22"/>
                <w:szCs w:val="22"/>
              </w:rPr>
              <w:t>6</w:t>
            </w:r>
          </w:p>
        </w:tc>
        <w:tc>
          <w:tcPr>
            <w:tcW w:w="1560" w:type="dxa"/>
            <w:tcBorders>
              <w:top w:val="nil"/>
              <w:left w:val="nil"/>
              <w:bottom w:val="single" w:color="auto" w:sz="4" w:space="0"/>
              <w:right w:val="single" w:color="auto" w:sz="4" w:space="0"/>
            </w:tcBorders>
            <w:shd w:val="clear" w:color="auto" w:fill="auto"/>
            <w:noWrap/>
            <w:vAlign w:val="center"/>
          </w:tcPr>
          <w:p w14:paraId="205FD6A3">
            <w:pPr>
              <w:widowControl/>
              <w:jc w:val="center"/>
              <w:rPr>
                <w:rFonts w:ascii="宋体" w:hAnsi="宋体" w:cs="宋体"/>
                <w:kern w:val="0"/>
                <w:sz w:val="22"/>
                <w:szCs w:val="22"/>
              </w:rPr>
            </w:pPr>
            <w:r>
              <w:rPr>
                <w:rFonts w:hint="eastAsia" w:ascii="宋体" w:hAnsi="宋体" w:cs="宋体"/>
                <w:kern w:val="0"/>
                <w:sz w:val="22"/>
                <w:szCs w:val="22"/>
              </w:rPr>
              <w:t>　</w:t>
            </w:r>
          </w:p>
        </w:tc>
      </w:tr>
      <w:tr w14:paraId="7E31EC60">
        <w:tblPrEx>
          <w:tblCellMar>
            <w:top w:w="0" w:type="dxa"/>
            <w:left w:w="108" w:type="dxa"/>
            <w:bottom w:w="0" w:type="dxa"/>
            <w:right w:w="108" w:type="dxa"/>
          </w:tblCellMar>
        </w:tblPrEx>
        <w:trPr>
          <w:trHeight w:val="270" w:hRule="atLeast"/>
        </w:trPr>
        <w:tc>
          <w:tcPr>
            <w:tcW w:w="52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B18798">
            <w:pPr>
              <w:widowControl/>
              <w:jc w:val="center"/>
              <w:rPr>
                <w:rFonts w:ascii="宋体" w:hAnsi="宋体" w:cs="宋体"/>
                <w:kern w:val="0"/>
                <w:szCs w:val="21"/>
              </w:rPr>
            </w:pPr>
            <w:r>
              <w:rPr>
                <w:rFonts w:hint="eastAsia" w:ascii="宋体" w:hAnsi="宋体" w:cs="宋体"/>
                <w:kern w:val="0"/>
                <w:szCs w:val="21"/>
              </w:rPr>
              <w:t>合计</w:t>
            </w:r>
          </w:p>
        </w:tc>
        <w:tc>
          <w:tcPr>
            <w:tcW w:w="1559" w:type="dxa"/>
            <w:tcBorders>
              <w:top w:val="nil"/>
              <w:left w:val="nil"/>
              <w:bottom w:val="single" w:color="auto" w:sz="4" w:space="0"/>
              <w:right w:val="single" w:color="auto" w:sz="4" w:space="0"/>
            </w:tcBorders>
            <w:shd w:val="clear" w:color="auto" w:fill="auto"/>
            <w:noWrap/>
            <w:vAlign w:val="center"/>
          </w:tcPr>
          <w:p w14:paraId="752DA48B">
            <w:pPr>
              <w:widowControl/>
              <w:jc w:val="center"/>
              <w:rPr>
                <w:rFonts w:ascii="宋体" w:hAnsi="宋体" w:cs="宋体"/>
                <w:kern w:val="0"/>
                <w:sz w:val="22"/>
                <w:szCs w:val="22"/>
              </w:rPr>
            </w:pPr>
            <w:r>
              <w:rPr>
                <w:rFonts w:hint="eastAsia" w:ascii="宋体" w:hAnsi="宋体" w:cs="宋体"/>
                <w:kern w:val="0"/>
                <w:sz w:val="22"/>
                <w:szCs w:val="22"/>
              </w:rPr>
              <w:t>16</w:t>
            </w:r>
          </w:p>
        </w:tc>
        <w:tc>
          <w:tcPr>
            <w:tcW w:w="1560" w:type="dxa"/>
            <w:tcBorders>
              <w:top w:val="nil"/>
              <w:left w:val="nil"/>
              <w:bottom w:val="single" w:color="auto" w:sz="4" w:space="0"/>
              <w:right w:val="single" w:color="auto" w:sz="4" w:space="0"/>
            </w:tcBorders>
            <w:shd w:val="clear" w:color="auto" w:fill="auto"/>
            <w:noWrap/>
            <w:vAlign w:val="center"/>
          </w:tcPr>
          <w:p w14:paraId="5D031531">
            <w:pPr>
              <w:widowControl/>
              <w:jc w:val="center"/>
              <w:rPr>
                <w:rFonts w:ascii="宋体" w:hAnsi="宋体" w:cs="宋体"/>
                <w:kern w:val="0"/>
                <w:sz w:val="22"/>
                <w:szCs w:val="22"/>
              </w:rPr>
            </w:pPr>
            <w:r>
              <w:rPr>
                <w:rFonts w:hint="eastAsia" w:ascii="宋体" w:hAnsi="宋体" w:cs="宋体"/>
                <w:kern w:val="0"/>
                <w:sz w:val="22"/>
                <w:szCs w:val="22"/>
              </w:rPr>
              <w:t>　</w:t>
            </w:r>
          </w:p>
        </w:tc>
      </w:tr>
    </w:tbl>
    <w:p w14:paraId="59244C25">
      <w:pPr>
        <w:spacing w:line="288" w:lineRule="auto"/>
        <w:rPr>
          <w:kern w:val="0"/>
          <w:szCs w:val="21"/>
        </w:rPr>
      </w:pPr>
    </w:p>
    <w:p w14:paraId="5DA8C902">
      <w:pPr>
        <w:numPr>
          <w:ilvl w:val="0"/>
          <w:numId w:val="138"/>
        </w:numPr>
        <w:spacing w:line="288" w:lineRule="auto"/>
        <w:rPr>
          <w:rFonts w:ascii="宋体" w:hAnsi="宋体"/>
          <w:b/>
          <w:kern w:val="0"/>
          <w:sz w:val="24"/>
        </w:rPr>
      </w:pPr>
      <w:r>
        <w:rPr>
          <w:rFonts w:hint="eastAsia" w:ascii="宋体" w:hAnsi="宋体"/>
          <w:b/>
          <w:kern w:val="0"/>
          <w:sz w:val="24"/>
        </w:rPr>
        <w:t>评价要点</w:t>
      </w:r>
    </w:p>
    <w:p w14:paraId="01B59815">
      <w:pPr>
        <w:spacing w:line="288" w:lineRule="auto"/>
        <w:rPr>
          <w:b/>
          <w:szCs w:val="21"/>
          <w:lang w:val="zh-CN"/>
        </w:rPr>
      </w:pPr>
      <w:r>
        <w:rPr>
          <w:rFonts w:hint="eastAsia" w:ascii="宋体"/>
          <w:b/>
          <w:bCs/>
          <w:szCs w:val="21"/>
          <w:lang w:val="zh-CN"/>
        </w:rPr>
        <w:t>□</w:t>
      </w:r>
      <w:r>
        <w:rPr>
          <w:rFonts w:hint="eastAsia"/>
          <w:b/>
          <w:szCs w:val="21"/>
          <w:lang w:val="zh-CN"/>
        </w:rPr>
        <w:t>住宅建筑</w:t>
      </w:r>
    </w:p>
    <w:p w14:paraId="521D0005">
      <w:pPr>
        <w:pStyle w:val="62"/>
        <w:numPr>
          <w:ilvl w:val="0"/>
          <w:numId w:val="9"/>
        </w:numPr>
        <w:spacing w:line="288" w:lineRule="auto"/>
        <w:ind w:left="632" w:leftChars="100" w:hanging="422" w:hangingChars="200"/>
        <w:rPr>
          <w:b/>
        </w:rPr>
      </w:pPr>
      <w:r>
        <w:rPr>
          <w:rFonts w:hint="eastAsia"/>
          <w:b/>
        </w:rPr>
        <w:t>住区</w:t>
      </w:r>
      <w:r>
        <w:rPr>
          <w:rFonts w:hint="eastAsia"/>
          <w:b/>
          <w:lang w:val="zh-CN"/>
        </w:rPr>
        <w:t>人均</w:t>
      </w:r>
      <w:r>
        <w:rPr>
          <w:rFonts w:hint="eastAsia"/>
          <w:b/>
        </w:rPr>
        <w:t>公共绿地面积：</w:t>
      </w:r>
    </w:p>
    <w:p w14:paraId="601694F9">
      <w:pPr>
        <w:spacing w:line="288" w:lineRule="auto"/>
        <w:rPr>
          <w:szCs w:val="21"/>
          <w:vertAlign w:val="superscript"/>
          <w:lang w:val="zh-CN"/>
        </w:rPr>
      </w:pPr>
      <w:r>
        <w:rPr>
          <w:rFonts w:hint="eastAsia"/>
          <w:szCs w:val="21"/>
          <w:lang w:val="zh-CN"/>
        </w:rPr>
        <w:t>住区总公共绿地面积：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04825C6E">
      <w:pPr>
        <w:spacing w:line="288" w:lineRule="auto"/>
        <w:rPr>
          <w:rFonts w:hAnsi="宋体"/>
          <w:szCs w:val="21"/>
        </w:rPr>
      </w:pPr>
      <w:r>
        <w:rPr>
          <w:rFonts w:hint="eastAsia" w:hAnsi="宋体"/>
          <w:szCs w:val="21"/>
          <w:lang w:val="zh-CN"/>
        </w:rPr>
        <w:t>居住人口人</w:t>
      </w:r>
      <w:r>
        <w:rPr>
          <w:rFonts w:hint="eastAsia" w:hAnsi="宋体"/>
          <w:szCs w:val="21"/>
        </w:rPr>
        <w:t>：</w:t>
      </w:r>
      <w:r>
        <w:rPr>
          <w:lang w:val="zh-CN"/>
        </w:rPr>
        <w:t>__</w:t>
      </w:r>
      <w:r>
        <w:rPr>
          <w:u w:val="single"/>
          <w:lang w:val="zh-CN"/>
        </w:rPr>
        <w:t>_</w:t>
      </w:r>
      <w:r>
        <w:rPr>
          <w:rFonts w:hint="eastAsia"/>
          <w:u w:val="single"/>
          <w:lang w:val="zh-CN"/>
        </w:rPr>
        <w:t xml:space="preserve">  </w:t>
      </w:r>
      <w:r>
        <w:rPr>
          <w:rFonts w:hint="eastAsia"/>
          <w:lang w:val="zh-CN"/>
        </w:rPr>
        <w:t>人</w:t>
      </w:r>
      <w:r>
        <w:rPr>
          <w:rFonts w:hint="eastAsia" w:hAnsi="宋体"/>
          <w:szCs w:val="21"/>
          <w:lang w:val="zh-CN"/>
        </w:rPr>
        <w:t>（若当地有具体规定，应按照当地规定取值，如无统一规定按每户3.2人计算）</w:t>
      </w:r>
    </w:p>
    <w:p w14:paraId="5660C3EA">
      <w:pPr>
        <w:spacing w:line="288" w:lineRule="auto"/>
        <w:rPr>
          <w:szCs w:val="21"/>
        </w:rPr>
      </w:pPr>
      <w:r>
        <w:rPr>
          <w:rFonts w:hint="eastAsia"/>
          <w:szCs w:val="21"/>
          <w:lang w:val="zh-CN"/>
        </w:rPr>
        <w:t>人均集中绿地面积：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16F8573F">
      <w:pPr>
        <w:pStyle w:val="62"/>
        <w:numPr>
          <w:ilvl w:val="0"/>
          <w:numId w:val="9"/>
        </w:numPr>
        <w:spacing w:line="288" w:lineRule="auto"/>
        <w:ind w:left="632" w:leftChars="100" w:hanging="422" w:hangingChars="200"/>
        <w:rPr>
          <w:b/>
          <w:lang w:val="zh-CN"/>
        </w:rPr>
      </w:pPr>
      <w:r>
        <w:rPr>
          <w:rFonts w:hint="eastAsia"/>
          <w:b/>
          <w:lang w:val="zh-CN"/>
        </w:rPr>
        <w:t>住区绿地率：</w:t>
      </w:r>
    </w:p>
    <w:p w14:paraId="4817C9BE">
      <w:pPr>
        <w:spacing w:line="288" w:lineRule="auto"/>
        <w:rPr>
          <w:szCs w:val="21"/>
          <w:vertAlign w:val="superscript"/>
          <w:lang w:val="zh-CN"/>
        </w:rPr>
      </w:pPr>
      <w:r>
        <w:rPr>
          <w:rFonts w:hint="eastAsia"/>
          <w:szCs w:val="21"/>
          <w:lang w:val="zh-CN"/>
        </w:rPr>
        <w:t>住区绿地面积：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4A478B4F">
      <w:pPr>
        <w:spacing w:line="288" w:lineRule="auto"/>
        <w:rPr>
          <w:szCs w:val="21"/>
        </w:rPr>
      </w:pPr>
      <w:r>
        <w:rPr>
          <w:rFonts w:hint="eastAsia"/>
          <w:szCs w:val="21"/>
          <w:lang w:val="zh-CN"/>
        </w:rPr>
        <w:t>住区用地面积：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5005A5CE">
      <w:pPr>
        <w:spacing w:line="288" w:lineRule="auto"/>
        <w:rPr>
          <w:szCs w:val="21"/>
          <w:lang w:val="zh-CN"/>
        </w:rPr>
      </w:pPr>
      <w:r>
        <w:rPr>
          <w:rFonts w:hint="eastAsia"/>
          <w:szCs w:val="21"/>
          <w:lang w:val="zh-CN"/>
        </w:rPr>
        <w:t>住区绿地率：</w:t>
      </w:r>
      <w:r>
        <w:rPr>
          <w:lang w:val="zh-CN"/>
        </w:rPr>
        <w:t>__</w:t>
      </w:r>
      <w:r>
        <w:rPr>
          <w:u w:val="single"/>
          <w:lang w:val="zh-CN"/>
        </w:rPr>
        <w:t>_</w:t>
      </w:r>
      <w:r>
        <w:rPr>
          <w:rFonts w:hint="eastAsia"/>
          <w:u w:val="single"/>
          <w:lang w:val="zh-CN"/>
        </w:rPr>
        <w:t xml:space="preserve">  </w:t>
      </w:r>
      <w:r>
        <w:rPr>
          <w:szCs w:val="21"/>
          <w:lang w:val="zh-CN"/>
        </w:rPr>
        <w:t>%</w:t>
      </w:r>
    </w:p>
    <w:p w14:paraId="50CD6206">
      <w:pPr>
        <w:spacing w:line="288" w:lineRule="auto"/>
        <w:rPr>
          <w:rFonts w:ascii="宋体"/>
          <w:b/>
          <w:bCs/>
          <w:szCs w:val="21"/>
        </w:rPr>
      </w:pPr>
    </w:p>
    <w:p w14:paraId="72577B99">
      <w:pPr>
        <w:spacing w:line="288" w:lineRule="auto"/>
        <w:rPr>
          <w:b/>
          <w:szCs w:val="21"/>
          <w:lang w:val="zh-CN"/>
        </w:rPr>
      </w:pPr>
      <w:r>
        <w:rPr>
          <w:rFonts w:hint="eastAsia" w:ascii="宋体"/>
          <w:b/>
          <w:bCs/>
          <w:szCs w:val="21"/>
          <w:lang w:val="zh-CN"/>
        </w:rPr>
        <w:t>□</w:t>
      </w:r>
      <w:r>
        <w:rPr>
          <w:rFonts w:hint="eastAsia"/>
          <w:b/>
          <w:szCs w:val="21"/>
          <w:lang w:val="zh-CN"/>
        </w:rPr>
        <w:t>公共建筑</w:t>
      </w:r>
    </w:p>
    <w:p w14:paraId="430A7E54">
      <w:pPr>
        <w:pStyle w:val="62"/>
        <w:numPr>
          <w:ilvl w:val="0"/>
          <w:numId w:val="9"/>
        </w:numPr>
        <w:spacing w:line="288" w:lineRule="auto"/>
        <w:ind w:left="632" w:leftChars="100" w:hanging="422" w:hangingChars="200"/>
        <w:rPr>
          <w:b/>
          <w:lang w:val="zh-CN"/>
        </w:rPr>
      </w:pPr>
      <w:r>
        <w:rPr>
          <w:rFonts w:hint="eastAsia"/>
          <w:b/>
          <w:lang w:val="zh-CN"/>
        </w:rPr>
        <w:t>绿地率：</w:t>
      </w:r>
    </w:p>
    <w:p w14:paraId="65448472">
      <w:pPr>
        <w:spacing w:line="288" w:lineRule="auto"/>
        <w:rPr>
          <w:szCs w:val="21"/>
          <w:vertAlign w:val="superscript"/>
          <w:lang w:val="zh-CN"/>
        </w:rPr>
      </w:pPr>
      <w:r>
        <w:rPr>
          <w:rFonts w:hint="eastAsia"/>
          <w:szCs w:val="21"/>
          <w:lang w:val="zh-CN"/>
        </w:rPr>
        <w:t>项目绿地面积：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00323001">
      <w:pPr>
        <w:spacing w:line="288" w:lineRule="auto"/>
        <w:rPr>
          <w:szCs w:val="21"/>
        </w:rPr>
      </w:pPr>
      <w:r>
        <w:rPr>
          <w:rFonts w:hint="eastAsia"/>
          <w:szCs w:val="21"/>
          <w:lang w:val="zh-CN"/>
        </w:rPr>
        <w:t>项目用地面积：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28C5C2BA">
      <w:pPr>
        <w:spacing w:line="288" w:lineRule="auto"/>
        <w:rPr>
          <w:szCs w:val="21"/>
          <w:lang w:val="zh-CN"/>
        </w:rPr>
      </w:pPr>
      <w:r>
        <w:rPr>
          <w:rFonts w:hint="eastAsia"/>
          <w:szCs w:val="21"/>
          <w:lang w:val="zh-CN"/>
        </w:rPr>
        <w:t>项目绿地率：</w:t>
      </w:r>
      <w:r>
        <w:rPr>
          <w:lang w:val="zh-CN"/>
        </w:rPr>
        <w:t>__</w:t>
      </w:r>
      <w:r>
        <w:rPr>
          <w:u w:val="single"/>
          <w:lang w:val="zh-CN"/>
        </w:rPr>
        <w:t>_</w:t>
      </w:r>
      <w:r>
        <w:rPr>
          <w:rFonts w:hint="eastAsia"/>
          <w:u w:val="single"/>
          <w:lang w:val="zh-CN"/>
        </w:rPr>
        <w:t xml:space="preserve">  </w:t>
      </w:r>
      <w:r>
        <w:rPr>
          <w:szCs w:val="21"/>
          <w:lang w:val="zh-CN"/>
        </w:rPr>
        <w:t>%</w:t>
      </w:r>
    </w:p>
    <w:p w14:paraId="50700A80">
      <w:pPr>
        <w:pStyle w:val="62"/>
        <w:numPr>
          <w:ilvl w:val="0"/>
          <w:numId w:val="9"/>
        </w:numPr>
        <w:spacing w:line="288" w:lineRule="auto"/>
        <w:ind w:left="632" w:leftChars="100" w:hanging="422" w:hangingChars="200"/>
        <w:rPr>
          <w:b/>
          <w:lang w:val="zh-CN"/>
        </w:rPr>
      </w:pPr>
      <w:r>
        <w:rPr>
          <w:rFonts w:hint="eastAsia"/>
          <w:b/>
          <w:lang w:val="zh-CN"/>
        </w:rPr>
        <w:t>绿地向社会公众开放：</w:t>
      </w:r>
    </w:p>
    <w:p w14:paraId="3E228EB7">
      <w:pPr>
        <w:spacing w:line="288" w:lineRule="auto"/>
        <w:rPr>
          <w:szCs w:val="21"/>
        </w:rPr>
      </w:pPr>
      <w:r>
        <w:rPr>
          <w:rFonts w:hint="eastAsia"/>
          <w:szCs w:val="21"/>
        </w:rPr>
        <w:t>项目绿地是否是：</w:t>
      </w:r>
      <w:r>
        <w:rPr>
          <w:rFonts w:hint="eastAsia" w:ascii="宋体"/>
          <w:bCs/>
          <w:szCs w:val="21"/>
          <w:lang w:val="zh-CN"/>
        </w:rPr>
        <w:t>□</w:t>
      </w:r>
      <w:r>
        <w:rPr>
          <w:rFonts w:hint="eastAsia"/>
          <w:szCs w:val="21"/>
          <w:lang w:val="zh-CN"/>
        </w:rPr>
        <w:t xml:space="preserve">幼儿园 </w:t>
      </w:r>
      <w:r>
        <w:rPr>
          <w:rFonts w:hint="eastAsia" w:ascii="宋体"/>
          <w:szCs w:val="21"/>
        </w:rPr>
        <w:t>□</w:t>
      </w:r>
      <w:r>
        <w:rPr>
          <w:rFonts w:hint="eastAsia"/>
          <w:szCs w:val="21"/>
          <w:lang w:val="zh-CN"/>
        </w:rPr>
        <w:t xml:space="preserve">小学 </w:t>
      </w:r>
      <w:r>
        <w:rPr>
          <w:rFonts w:hint="eastAsia" w:ascii="宋体"/>
          <w:szCs w:val="21"/>
        </w:rPr>
        <w:t>□</w:t>
      </w:r>
      <w:r>
        <w:rPr>
          <w:rFonts w:hint="eastAsia"/>
          <w:szCs w:val="21"/>
          <w:lang w:val="zh-CN"/>
        </w:rPr>
        <w:t xml:space="preserve">中学 </w:t>
      </w:r>
      <w:r>
        <w:rPr>
          <w:rFonts w:hint="eastAsia" w:ascii="宋体"/>
          <w:szCs w:val="21"/>
        </w:rPr>
        <w:t>□</w:t>
      </w:r>
      <w:r>
        <w:rPr>
          <w:rFonts w:hint="eastAsia"/>
          <w:szCs w:val="21"/>
          <w:lang w:val="zh-CN"/>
        </w:rPr>
        <w:t xml:space="preserve">医院 </w:t>
      </w:r>
      <w:r>
        <w:rPr>
          <w:rFonts w:hint="eastAsia" w:ascii="宋体"/>
          <w:szCs w:val="21"/>
        </w:rPr>
        <w:t>□</w:t>
      </w:r>
      <w:r>
        <w:rPr>
          <w:rFonts w:hint="eastAsia"/>
          <w:szCs w:val="21"/>
          <w:lang w:val="zh-CN"/>
        </w:rPr>
        <w:t>其他</w:t>
      </w:r>
    </w:p>
    <w:p w14:paraId="0E90F397">
      <w:pPr>
        <w:spacing w:line="288" w:lineRule="auto"/>
        <w:rPr>
          <w:rFonts w:eastAsia="仿宋_GB2312"/>
          <w:sz w:val="24"/>
          <w:szCs w:val="30"/>
        </w:rPr>
      </w:pPr>
      <w:r>
        <w:rPr>
          <w:rFonts w:hint="eastAsia"/>
          <w:szCs w:val="21"/>
        </w:rPr>
        <w:t>项目绿地是否向社会公众开放：</w:t>
      </w:r>
      <w:r>
        <w:rPr>
          <w:rFonts w:hint="eastAsia" w:ascii="宋体"/>
          <w:bCs/>
          <w:szCs w:val="21"/>
          <w:lang w:val="zh-CN"/>
        </w:rPr>
        <w:t>□</w:t>
      </w:r>
      <w:r>
        <w:rPr>
          <w:rFonts w:hint="eastAsia"/>
          <w:szCs w:val="21"/>
          <w:lang w:val="zh-CN"/>
        </w:rPr>
        <w:t>是、</w:t>
      </w:r>
      <w:r>
        <w:rPr>
          <w:rFonts w:hint="eastAsia" w:ascii="宋体"/>
          <w:szCs w:val="21"/>
        </w:rPr>
        <w:t>□</w:t>
      </w:r>
      <w:r>
        <w:rPr>
          <w:rFonts w:hint="eastAsia"/>
          <w:szCs w:val="21"/>
          <w:lang w:val="zh-CN"/>
        </w:rPr>
        <w:t>否</w:t>
      </w:r>
    </w:p>
    <w:p w14:paraId="67B615F0">
      <w:pPr>
        <w:spacing w:line="288" w:lineRule="auto"/>
        <w:rPr>
          <w:szCs w:val="21"/>
        </w:rPr>
      </w:pPr>
    </w:p>
    <w:p w14:paraId="62AC897E">
      <w:pPr>
        <w:numPr>
          <w:ilvl w:val="0"/>
          <w:numId w:val="138"/>
        </w:numPr>
        <w:spacing w:line="288" w:lineRule="auto"/>
        <w:rPr>
          <w:rFonts w:ascii="宋体" w:hAnsi="宋体"/>
          <w:b/>
          <w:kern w:val="0"/>
          <w:sz w:val="24"/>
        </w:rPr>
      </w:pPr>
      <w:r>
        <w:rPr>
          <w:rFonts w:hint="eastAsia" w:ascii="宋体" w:hAnsi="宋体"/>
          <w:b/>
          <w:kern w:val="0"/>
          <w:sz w:val="24"/>
        </w:rPr>
        <w:t>证明材料</w:t>
      </w:r>
    </w:p>
    <w:p w14:paraId="755AEC21">
      <w:pPr>
        <w:spacing w:before="156" w:beforeLines="50" w:after="156" w:afterLines="50" w:line="288" w:lineRule="auto"/>
        <w:rPr>
          <w:b/>
        </w:rPr>
      </w:pPr>
      <w:r>
        <w:rPr>
          <w:rFonts w:hint="eastAsia"/>
          <w:b/>
        </w:rPr>
        <w:t>建议提交材料及技术要求：</w:t>
      </w:r>
    </w:p>
    <w:tbl>
      <w:tblPr>
        <w:tblStyle w:val="28"/>
        <w:tblW w:w="8355" w:type="dxa"/>
        <w:tblInd w:w="93" w:type="dxa"/>
        <w:tblLayout w:type="autofit"/>
        <w:tblCellMar>
          <w:top w:w="0" w:type="dxa"/>
          <w:left w:w="108" w:type="dxa"/>
          <w:bottom w:w="0" w:type="dxa"/>
          <w:right w:w="108" w:type="dxa"/>
        </w:tblCellMar>
      </w:tblPr>
      <w:tblGrid>
        <w:gridCol w:w="740"/>
        <w:gridCol w:w="2020"/>
        <w:gridCol w:w="4408"/>
        <w:gridCol w:w="1187"/>
      </w:tblGrid>
      <w:tr w14:paraId="2D63DBF1">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20DF9EA">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C1FA697">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408" w:type="dxa"/>
            <w:tcBorders>
              <w:top w:val="single" w:color="auto" w:sz="4" w:space="0"/>
              <w:left w:val="nil"/>
              <w:bottom w:val="single" w:color="auto" w:sz="4" w:space="0"/>
              <w:right w:val="single" w:color="auto" w:sz="4" w:space="0"/>
            </w:tcBorders>
            <w:shd w:val="clear" w:color="000000" w:fill="DBE5F1"/>
            <w:vAlign w:val="center"/>
          </w:tcPr>
          <w:p w14:paraId="1FBF0D35">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187" w:type="dxa"/>
            <w:tcBorders>
              <w:top w:val="single" w:color="auto" w:sz="4" w:space="0"/>
              <w:left w:val="nil"/>
              <w:bottom w:val="single" w:color="auto" w:sz="4" w:space="0"/>
              <w:right w:val="single" w:color="auto" w:sz="4" w:space="0"/>
            </w:tcBorders>
            <w:shd w:val="clear" w:color="000000" w:fill="DBE5F1"/>
            <w:vAlign w:val="center"/>
          </w:tcPr>
          <w:p w14:paraId="2E5D81A3">
            <w:pPr>
              <w:widowControl/>
              <w:jc w:val="center"/>
              <w:rPr>
                <w:rFonts w:ascii="宋体" w:hAnsi="宋体" w:cs="宋体"/>
                <w:b/>
                <w:bCs/>
                <w:kern w:val="0"/>
                <w:sz w:val="22"/>
                <w:szCs w:val="22"/>
              </w:rPr>
            </w:pPr>
            <w:r>
              <w:rPr>
                <w:rFonts w:hint="eastAsia" w:ascii="宋体" w:hAnsi="宋体" w:cs="宋体"/>
                <w:b/>
                <w:bCs/>
                <w:kern w:val="0"/>
                <w:sz w:val="22"/>
                <w:szCs w:val="22"/>
              </w:rPr>
              <w:t>建筑类型</w:t>
            </w:r>
          </w:p>
        </w:tc>
      </w:tr>
      <w:tr w14:paraId="3B107E5A">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AF20B6C">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17DB33F2">
            <w:pPr>
              <w:widowControl/>
              <w:jc w:val="left"/>
              <w:rPr>
                <w:rFonts w:ascii="宋体" w:hAnsi="宋体" w:cs="宋体"/>
                <w:b/>
                <w:bCs/>
                <w:kern w:val="0"/>
                <w:sz w:val="22"/>
                <w:szCs w:val="22"/>
              </w:rPr>
            </w:pPr>
            <w:r>
              <w:rPr>
                <w:rFonts w:hint="eastAsia" w:ascii="宋体" w:hAnsi="宋体" w:cs="宋体"/>
                <w:b/>
                <w:bCs/>
                <w:kern w:val="0"/>
                <w:sz w:val="22"/>
                <w:szCs w:val="22"/>
              </w:rPr>
              <w:t>建筑总平面图</w:t>
            </w:r>
          </w:p>
        </w:tc>
        <w:tc>
          <w:tcPr>
            <w:tcW w:w="4408" w:type="dxa"/>
            <w:vMerge w:val="restart"/>
            <w:tcBorders>
              <w:top w:val="nil"/>
              <w:left w:val="single" w:color="auto" w:sz="4" w:space="0"/>
              <w:bottom w:val="single" w:color="auto" w:sz="4" w:space="0"/>
              <w:right w:val="single" w:color="auto" w:sz="4" w:space="0"/>
            </w:tcBorders>
            <w:shd w:val="clear" w:color="auto" w:fill="auto"/>
            <w:vAlign w:val="center"/>
          </w:tcPr>
          <w:p w14:paraId="7A3D8064">
            <w:pPr>
              <w:widowControl/>
              <w:jc w:val="left"/>
              <w:rPr>
                <w:rFonts w:ascii="宋体" w:hAnsi="宋体" w:cs="宋体"/>
                <w:kern w:val="0"/>
                <w:sz w:val="22"/>
                <w:szCs w:val="22"/>
              </w:rPr>
            </w:pPr>
            <w:r>
              <w:rPr>
                <w:rFonts w:hint="eastAsia" w:ascii="宋体" w:hAnsi="宋体" w:cs="宋体"/>
                <w:kern w:val="0"/>
                <w:sz w:val="22"/>
                <w:szCs w:val="22"/>
              </w:rPr>
              <w:t>应包括项目总用地面积，总户数、总人口、等技术经济指标</w:t>
            </w:r>
          </w:p>
        </w:tc>
        <w:tc>
          <w:tcPr>
            <w:tcW w:w="1187" w:type="dxa"/>
            <w:tcBorders>
              <w:top w:val="nil"/>
              <w:left w:val="nil"/>
              <w:bottom w:val="single" w:color="auto" w:sz="4" w:space="0"/>
              <w:right w:val="single" w:color="auto" w:sz="4" w:space="0"/>
            </w:tcBorders>
            <w:shd w:val="clear" w:color="auto" w:fill="auto"/>
            <w:vAlign w:val="center"/>
          </w:tcPr>
          <w:p w14:paraId="0A3481E0">
            <w:pPr>
              <w:widowControl/>
              <w:jc w:val="left"/>
              <w:rPr>
                <w:rFonts w:ascii="宋体" w:hAnsi="宋体" w:cs="宋体"/>
                <w:kern w:val="0"/>
                <w:sz w:val="22"/>
                <w:szCs w:val="22"/>
              </w:rPr>
            </w:pPr>
            <w:r>
              <w:rPr>
                <w:rFonts w:hint="eastAsia" w:ascii="宋体" w:hAnsi="宋体" w:cs="宋体"/>
                <w:kern w:val="0"/>
                <w:sz w:val="22"/>
                <w:szCs w:val="22"/>
              </w:rPr>
              <w:t>公共建筑</w:t>
            </w:r>
          </w:p>
        </w:tc>
      </w:tr>
      <w:tr w14:paraId="356BBBA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8AD5444">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2A0859F6">
            <w:pPr>
              <w:widowControl/>
              <w:jc w:val="left"/>
              <w:rPr>
                <w:rFonts w:ascii="宋体" w:hAnsi="宋体" w:cs="宋体"/>
                <w:b/>
                <w:bCs/>
                <w:kern w:val="0"/>
                <w:sz w:val="22"/>
                <w:szCs w:val="22"/>
              </w:rPr>
            </w:pPr>
          </w:p>
        </w:tc>
        <w:tc>
          <w:tcPr>
            <w:tcW w:w="4408" w:type="dxa"/>
            <w:vMerge w:val="continue"/>
            <w:tcBorders>
              <w:top w:val="nil"/>
              <w:left w:val="single" w:color="auto" w:sz="4" w:space="0"/>
              <w:bottom w:val="single" w:color="auto" w:sz="4" w:space="0"/>
              <w:right w:val="single" w:color="auto" w:sz="4" w:space="0"/>
            </w:tcBorders>
            <w:vAlign w:val="center"/>
          </w:tcPr>
          <w:p w14:paraId="5629E38E">
            <w:pPr>
              <w:widowControl/>
              <w:jc w:val="left"/>
              <w:rPr>
                <w:rFonts w:ascii="宋体" w:hAnsi="宋体" w:cs="宋体"/>
                <w:kern w:val="0"/>
                <w:sz w:val="22"/>
                <w:szCs w:val="22"/>
              </w:rPr>
            </w:pPr>
          </w:p>
        </w:tc>
        <w:tc>
          <w:tcPr>
            <w:tcW w:w="1187" w:type="dxa"/>
            <w:tcBorders>
              <w:top w:val="nil"/>
              <w:left w:val="nil"/>
              <w:bottom w:val="single" w:color="auto" w:sz="4" w:space="0"/>
              <w:right w:val="single" w:color="auto" w:sz="4" w:space="0"/>
            </w:tcBorders>
            <w:shd w:val="clear" w:color="auto" w:fill="auto"/>
            <w:vAlign w:val="center"/>
          </w:tcPr>
          <w:p w14:paraId="0CDE71C3">
            <w:pPr>
              <w:widowControl/>
              <w:jc w:val="left"/>
              <w:rPr>
                <w:rFonts w:ascii="宋体" w:hAnsi="宋体" w:cs="宋体"/>
                <w:kern w:val="0"/>
                <w:sz w:val="22"/>
                <w:szCs w:val="22"/>
              </w:rPr>
            </w:pPr>
            <w:r>
              <w:rPr>
                <w:rFonts w:hint="eastAsia" w:ascii="宋体" w:hAnsi="宋体" w:cs="宋体"/>
                <w:kern w:val="0"/>
                <w:sz w:val="22"/>
                <w:szCs w:val="22"/>
              </w:rPr>
              <w:t>住宅建筑</w:t>
            </w:r>
          </w:p>
        </w:tc>
      </w:tr>
      <w:tr w14:paraId="20D36F8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0CCCBDD">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6A063A61">
            <w:pPr>
              <w:widowControl/>
              <w:jc w:val="left"/>
              <w:rPr>
                <w:rFonts w:ascii="宋体" w:hAnsi="宋体" w:cs="宋体"/>
                <w:b/>
                <w:bCs/>
                <w:kern w:val="0"/>
                <w:sz w:val="22"/>
                <w:szCs w:val="22"/>
              </w:rPr>
            </w:pPr>
          </w:p>
        </w:tc>
        <w:tc>
          <w:tcPr>
            <w:tcW w:w="4408" w:type="dxa"/>
            <w:vMerge w:val="continue"/>
            <w:tcBorders>
              <w:top w:val="nil"/>
              <w:left w:val="single" w:color="auto" w:sz="4" w:space="0"/>
              <w:bottom w:val="single" w:color="auto" w:sz="4" w:space="0"/>
              <w:right w:val="single" w:color="auto" w:sz="4" w:space="0"/>
            </w:tcBorders>
            <w:vAlign w:val="center"/>
          </w:tcPr>
          <w:p w14:paraId="2EFB092E">
            <w:pPr>
              <w:widowControl/>
              <w:jc w:val="left"/>
              <w:rPr>
                <w:rFonts w:ascii="宋体" w:hAnsi="宋体" w:cs="宋体"/>
                <w:kern w:val="0"/>
                <w:sz w:val="22"/>
                <w:szCs w:val="22"/>
              </w:rPr>
            </w:pPr>
          </w:p>
        </w:tc>
        <w:tc>
          <w:tcPr>
            <w:tcW w:w="1187" w:type="dxa"/>
            <w:tcBorders>
              <w:top w:val="nil"/>
              <w:left w:val="nil"/>
              <w:bottom w:val="single" w:color="auto" w:sz="4" w:space="0"/>
              <w:right w:val="single" w:color="auto" w:sz="4" w:space="0"/>
            </w:tcBorders>
            <w:shd w:val="clear" w:color="auto" w:fill="auto"/>
            <w:vAlign w:val="center"/>
          </w:tcPr>
          <w:p w14:paraId="37FE28D1">
            <w:pPr>
              <w:widowControl/>
              <w:jc w:val="left"/>
              <w:rPr>
                <w:rFonts w:ascii="宋体" w:hAnsi="宋体" w:cs="宋体"/>
                <w:kern w:val="0"/>
                <w:sz w:val="22"/>
                <w:szCs w:val="22"/>
              </w:rPr>
            </w:pPr>
            <w:r>
              <w:rPr>
                <w:rFonts w:hint="eastAsia" w:ascii="宋体" w:hAnsi="宋体" w:cs="宋体"/>
                <w:kern w:val="0"/>
                <w:sz w:val="22"/>
                <w:szCs w:val="22"/>
              </w:rPr>
              <w:t>住宅建筑</w:t>
            </w:r>
          </w:p>
        </w:tc>
      </w:tr>
      <w:tr w14:paraId="07AA367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8A708E5">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7A697FE7">
            <w:pPr>
              <w:widowControl/>
              <w:jc w:val="left"/>
              <w:rPr>
                <w:rFonts w:ascii="宋体" w:hAnsi="宋体" w:cs="宋体"/>
                <w:b/>
                <w:bCs/>
                <w:kern w:val="0"/>
                <w:sz w:val="22"/>
                <w:szCs w:val="22"/>
              </w:rPr>
            </w:pPr>
          </w:p>
        </w:tc>
        <w:tc>
          <w:tcPr>
            <w:tcW w:w="4408" w:type="dxa"/>
            <w:tcBorders>
              <w:top w:val="nil"/>
              <w:left w:val="nil"/>
              <w:bottom w:val="single" w:color="auto" w:sz="4" w:space="0"/>
              <w:right w:val="single" w:color="auto" w:sz="4" w:space="0"/>
            </w:tcBorders>
            <w:shd w:val="clear" w:color="auto" w:fill="auto"/>
            <w:vAlign w:val="center"/>
          </w:tcPr>
          <w:p w14:paraId="19B76916">
            <w:pPr>
              <w:widowControl/>
              <w:jc w:val="left"/>
              <w:rPr>
                <w:rFonts w:ascii="宋体" w:hAnsi="宋体" w:cs="宋体"/>
                <w:kern w:val="0"/>
                <w:sz w:val="22"/>
                <w:szCs w:val="22"/>
              </w:rPr>
            </w:pPr>
            <w:r>
              <w:rPr>
                <w:rFonts w:hint="eastAsia" w:ascii="宋体" w:hAnsi="宋体" w:cs="宋体"/>
                <w:kern w:val="0"/>
                <w:sz w:val="22"/>
                <w:szCs w:val="22"/>
              </w:rPr>
              <w:t>应体现公共绿地位置、公共绿地面积技术经济指标</w:t>
            </w:r>
          </w:p>
        </w:tc>
        <w:tc>
          <w:tcPr>
            <w:tcW w:w="1187" w:type="dxa"/>
            <w:tcBorders>
              <w:top w:val="nil"/>
              <w:left w:val="nil"/>
              <w:bottom w:val="single" w:color="auto" w:sz="4" w:space="0"/>
              <w:right w:val="single" w:color="auto" w:sz="4" w:space="0"/>
            </w:tcBorders>
            <w:shd w:val="clear" w:color="auto" w:fill="auto"/>
            <w:vAlign w:val="center"/>
          </w:tcPr>
          <w:p w14:paraId="2A5BCC11">
            <w:pPr>
              <w:widowControl/>
              <w:jc w:val="left"/>
              <w:rPr>
                <w:rFonts w:ascii="宋体" w:hAnsi="宋体" w:cs="宋体"/>
                <w:kern w:val="0"/>
                <w:sz w:val="22"/>
                <w:szCs w:val="22"/>
              </w:rPr>
            </w:pPr>
            <w:r>
              <w:rPr>
                <w:rFonts w:hint="eastAsia" w:ascii="宋体" w:hAnsi="宋体" w:cs="宋体"/>
                <w:kern w:val="0"/>
                <w:sz w:val="22"/>
                <w:szCs w:val="22"/>
              </w:rPr>
              <w:t>住宅建筑</w:t>
            </w:r>
          </w:p>
        </w:tc>
      </w:tr>
      <w:tr w14:paraId="020DED9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4E96404">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250A2809">
            <w:pPr>
              <w:widowControl/>
              <w:jc w:val="left"/>
              <w:rPr>
                <w:rFonts w:ascii="宋体" w:hAnsi="宋体" w:cs="宋体"/>
                <w:b/>
                <w:bCs/>
                <w:kern w:val="0"/>
                <w:sz w:val="22"/>
                <w:szCs w:val="22"/>
              </w:rPr>
            </w:pPr>
          </w:p>
        </w:tc>
        <w:tc>
          <w:tcPr>
            <w:tcW w:w="4408" w:type="dxa"/>
            <w:vMerge w:val="restart"/>
            <w:tcBorders>
              <w:top w:val="nil"/>
              <w:left w:val="single" w:color="auto" w:sz="4" w:space="0"/>
              <w:bottom w:val="single" w:color="auto" w:sz="4" w:space="0"/>
              <w:right w:val="single" w:color="auto" w:sz="4" w:space="0"/>
            </w:tcBorders>
            <w:shd w:val="clear" w:color="auto" w:fill="auto"/>
            <w:vAlign w:val="center"/>
          </w:tcPr>
          <w:p w14:paraId="34556518">
            <w:pPr>
              <w:widowControl/>
              <w:jc w:val="left"/>
              <w:rPr>
                <w:rFonts w:ascii="宋体" w:hAnsi="宋体" w:cs="宋体"/>
                <w:kern w:val="0"/>
                <w:sz w:val="22"/>
                <w:szCs w:val="22"/>
              </w:rPr>
            </w:pPr>
            <w:r>
              <w:rPr>
                <w:rFonts w:hint="eastAsia" w:ascii="宋体" w:hAnsi="宋体" w:cs="宋体"/>
                <w:kern w:val="0"/>
                <w:sz w:val="22"/>
                <w:szCs w:val="22"/>
              </w:rPr>
              <w:t>应体现绿地位置、绿地面积、绿地率等技术经济指标（指标要求与自评一致）</w:t>
            </w:r>
          </w:p>
        </w:tc>
        <w:tc>
          <w:tcPr>
            <w:tcW w:w="1187" w:type="dxa"/>
            <w:tcBorders>
              <w:top w:val="nil"/>
              <w:left w:val="nil"/>
              <w:bottom w:val="single" w:color="auto" w:sz="4" w:space="0"/>
              <w:right w:val="single" w:color="auto" w:sz="4" w:space="0"/>
            </w:tcBorders>
            <w:shd w:val="clear" w:color="auto" w:fill="auto"/>
            <w:vAlign w:val="center"/>
          </w:tcPr>
          <w:p w14:paraId="402FB475">
            <w:pPr>
              <w:widowControl/>
              <w:jc w:val="left"/>
              <w:rPr>
                <w:rFonts w:ascii="宋体" w:hAnsi="宋体" w:cs="宋体"/>
                <w:kern w:val="0"/>
                <w:sz w:val="22"/>
                <w:szCs w:val="22"/>
              </w:rPr>
            </w:pPr>
            <w:r>
              <w:rPr>
                <w:rFonts w:hint="eastAsia" w:ascii="宋体" w:hAnsi="宋体" w:cs="宋体"/>
                <w:kern w:val="0"/>
                <w:sz w:val="22"/>
                <w:szCs w:val="22"/>
              </w:rPr>
              <w:t>公共建筑</w:t>
            </w:r>
          </w:p>
        </w:tc>
      </w:tr>
      <w:tr w14:paraId="07C1B4B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3C5BAFE">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303B6730">
            <w:pPr>
              <w:widowControl/>
              <w:jc w:val="left"/>
              <w:rPr>
                <w:rFonts w:ascii="宋体" w:hAnsi="宋体" w:cs="宋体"/>
                <w:b/>
                <w:bCs/>
                <w:kern w:val="0"/>
                <w:sz w:val="22"/>
                <w:szCs w:val="22"/>
              </w:rPr>
            </w:pPr>
          </w:p>
        </w:tc>
        <w:tc>
          <w:tcPr>
            <w:tcW w:w="4408" w:type="dxa"/>
            <w:vMerge w:val="continue"/>
            <w:tcBorders>
              <w:top w:val="nil"/>
              <w:left w:val="single" w:color="auto" w:sz="4" w:space="0"/>
              <w:bottom w:val="single" w:color="auto" w:sz="4" w:space="0"/>
              <w:right w:val="single" w:color="auto" w:sz="4" w:space="0"/>
            </w:tcBorders>
            <w:vAlign w:val="center"/>
          </w:tcPr>
          <w:p w14:paraId="16EA6627">
            <w:pPr>
              <w:widowControl/>
              <w:jc w:val="left"/>
              <w:rPr>
                <w:rFonts w:ascii="宋体" w:hAnsi="宋体" w:cs="宋体"/>
                <w:kern w:val="0"/>
                <w:sz w:val="22"/>
                <w:szCs w:val="22"/>
              </w:rPr>
            </w:pPr>
          </w:p>
        </w:tc>
        <w:tc>
          <w:tcPr>
            <w:tcW w:w="1187" w:type="dxa"/>
            <w:tcBorders>
              <w:top w:val="nil"/>
              <w:left w:val="nil"/>
              <w:bottom w:val="single" w:color="auto" w:sz="4" w:space="0"/>
              <w:right w:val="single" w:color="auto" w:sz="4" w:space="0"/>
            </w:tcBorders>
            <w:shd w:val="clear" w:color="auto" w:fill="auto"/>
            <w:vAlign w:val="center"/>
          </w:tcPr>
          <w:p w14:paraId="09C88EF1">
            <w:pPr>
              <w:widowControl/>
              <w:jc w:val="left"/>
              <w:rPr>
                <w:rFonts w:ascii="宋体" w:hAnsi="宋体" w:cs="宋体"/>
                <w:kern w:val="0"/>
                <w:sz w:val="22"/>
                <w:szCs w:val="22"/>
              </w:rPr>
            </w:pPr>
            <w:r>
              <w:rPr>
                <w:rFonts w:hint="eastAsia" w:ascii="宋体" w:hAnsi="宋体" w:cs="宋体"/>
                <w:kern w:val="0"/>
                <w:sz w:val="22"/>
                <w:szCs w:val="22"/>
              </w:rPr>
              <w:t>住宅建筑</w:t>
            </w:r>
          </w:p>
        </w:tc>
      </w:tr>
      <w:tr w14:paraId="51E0776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946D35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4BADDFD">
            <w:pPr>
              <w:widowControl/>
              <w:jc w:val="left"/>
              <w:rPr>
                <w:rFonts w:ascii="宋体" w:hAnsi="宋体" w:cs="宋体"/>
                <w:b/>
                <w:bCs/>
                <w:kern w:val="0"/>
                <w:sz w:val="22"/>
                <w:szCs w:val="22"/>
              </w:rPr>
            </w:pPr>
            <w:r>
              <w:rPr>
                <w:rFonts w:hint="eastAsia" w:ascii="宋体" w:hAnsi="宋体" w:cs="宋体"/>
                <w:b/>
                <w:bCs/>
                <w:kern w:val="0"/>
                <w:sz w:val="22"/>
                <w:szCs w:val="22"/>
              </w:rPr>
              <w:t>日照模拟分析报告</w:t>
            </w:r>
          </w:p>
        </w:tc>
        <w:tc>
          <w:tcPr>
            <w:tcW w:w="4408" w:type="dxa"/>
            <w:tcBorders>
              <w:top w:val="nil"/>
              <w:left w:val="nil"/>
              <w:bottom w:val="single" w:color="auto" w:sz="4" w:space="0"/>
              <w:right w:val="single" w:color="auto" w:sz="4" w:space="0"/>
            </w:tcBorders>
            <w:shd w:val="clear" w:color="auto" w:fill="auto"/>
            <w:vAlign w:val="center"/>
          </w:tcPr>
          <w:p w14:paraId="0558F792">
            <w:pPr>
              <w:widowControl/>
              <w:jc w:val="left"/>
              <w:rPr>
                <w:rFonts w:ascii="宋体" w:hAnsi="宋体" w:cs="宋体"/>
                <w:kern w:val="0"/>
                <w:sz w:val="22"/>
                <w:szCs w:val="22"/>
              </w:rPr>
            </w:pPr>
            <w:r>
              <w:rPr>
                <w:rFonts w:hint="eastAsia" w:ascii="宋体" w:hAnsi="宋体" w:cs="宋体"/>
                <w:kern w:val="0"/>
                <w:sz w:val="22"/>
                <w:szCs w:val="22"/>
              </w:rPr>
              <w:t>应体现绿地的日照和阴影情况</w:t>
            </w:r>
          </w:p>
        </w:tc>
        <w:tc>
          <w:tcPr>
            <w:tcW w:w="1187" w:type="dxa"/>
            <w:tcBorders>
              <w:top w:val="nil"/>
              <w:left w:val="nil"/>
              <w:bottom w:val="single" w:color="auto" w:sz="4" w:space="0"/>
              <w:right w:val="single" w:color="auto" w:sz="4" w:space="0"/>
            </w:tcBorders>
            <w:shd w:val="clear" w:color="auto" w:fill="auto"/>
            <w:vAlign w:val="center"/>
          </w:tcPr>
          <w:p w14:paraId="753B6558">
            <w:pPr>
              <w:widowControl/>
              <w:jc w:val="left"/>
              <w:rPr>
                <w:rFonts w:ascii="宋体" w:hAnsi="宋体" w:cs="宋体"/>
                <w:kern w:val="0"/>
                <w:sz w:val="22"/>
                <w:szCs w:val="22"/>
              </w:rPr>
            </w:pPr>
            <w:r>
              <w:rPr>
                <w:rFonts w:hint="eastAsia" w:ascii="宋体" w:hAnsi="宋体" w:cs="宋体"/>
                <w:kern w:val="0"/>
                <w:sz w:val="22"/>
                <w:szCs w:val="22"/>
              </w:rPr>
              <w:t>住宅建筑</w:t>
            </w:r>
          </w:p>
        </w:tc>
      </w:tr>
      <w:tr w14:paraId="19BDD464">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6E14B80">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31584219">
            <w:pPr>
              <w:widowControl/>
              <w:jc w:val="left"/>
              <w:rPr>
                <w:rFonts w:ascii="宋体" w:hAnsi="宋体" w:cs="宋体"/>
                <w:b/>
                <w:bCs/>
                <w:kern w:val="0"/>
                <w:sz w:val="22"/>
                <w:szCs w:val="22"/>
              </w:rPr>
            </w:pPr>
            <w:r>
              <w:rPr>
                <w:rFonts w:hint="eastAsia" w:ascii="宋体" w:hAnsi="宋体" w:cs="宋体"/>
                <w:b/>
                <w:bCs/>
                <w:kern w:val="0"/>
                <w:sz w:val="22"/>
                <w:szCs w:val="22"/>
              </w:rPr>
              <w:t>人均公共绿地面积计算书</w:t>
            </w:r>
          </w:p>
        </w:tc>
        <w:tc>
          <w:tcPr>
            <w:tcW w:w="4408" w:type="dxa"/>
            <w:tcBorders>
              <w:top w:val="nil"/>
              <w:left w:val="nil"/>
              <w:bottom w:val="single" w:color="auto" w:sz="4" w:space="0"/>
              <w:right w:val="single" w:color="auto" w:sz="4" w:space="0"/>
            </w:tcBorders>
            <w:shd w:val="clear" w:color="auto" w:fill="auto"/>
            <w:vAlign w:val="center"/>
          </w:tcPr>
          <w:p w14:paraId="54D32957">
            <w:pPr>
              <w:widowControl/>
              <w:jc w:val="left"/>
              <w:rPr>
                <w:rFonts w:ascii="宋体" w:hAnsi="宋体" w:cs="宋体"/>
                <w:kern w:val="0"/>
                <w:sz w:val="22"/>
                <w:szCs w:val="22"/>
              </w:rPr>
            </w:pPr>
            <w:r>
              <w:rPr>
                <w:rFonts w:hint="eastAsia" w:ascii="宋体" w:hAnsi="宋体" w:cs="宋体"/>
                <w:kern w:val="0"/>
                <w:sz w:val="22"/>
                <w:szCs w:val="22"/>
              </w:rPr>
              <w:t>应包括公共绿地的位置、面积指标，公共绿地的日照和阴影情况以及人均公共绿地面积的计算结果（指标要求与自评一致）</w:t>
            </w:r>
          </w:p>
        </w:tc>
        <w:tc>
          <w:tcPr>
            <w:tcW w:w="1187" w:type="dxa"/>
            <w:tcBorders>
              <w:top w:val="nil"/>
              <w:left w:val="nil"/>
              <w:bottom w:val="single" w:color="auto" w:sz="4" w:space="0"/>
              <w:right w:val="single" w:color="auto" w:sz="4" w:space="0"/>
            </w:tcBorders>
            <w:shd w:val="clear" w:color="auto" w:fill="auto"/>
            <w:vAlign w:val="center"/>
          </w:tcPr>
          <w:p w14:paraId="2E1D8232">
            <w:pPr>
              <w:widowControl/>
              <w:jc w:val="left"/>
              <w:rPr>
                <w:rFonts w:ascii="宋体" w:hAnsi="宋体" w:cs="宋体"/>
                <w:kern w:val="0"/>
                <w:sz w:val="22"/>
                <w:szCs w:val="22"/>
              </w:rPr>
            </w:pPr>
            <w:r>
              <w:rPr>
                <w:rFonts w:hint="eastAsia" w:ascii="宋体" w:hAnsi="宋体" w:cs="宋体"/>
                <w:kern w:val="0"/>
                <w:sz w:val="22"/>
                <w:szCs w:val="22"/>
              </w:rPr>
              <w:t>住宅建筑</w:t>
            </w:r>
          </w:p>
        </w:tc>
      </w:tr>
      <w:tr w14:paraId="7CEE0BD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915832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4078B9A">
            <w:pPr>
              <w:widowControl/>
              <w:jc w:val="left"/>
              <w:rPr>
                <w:rFonts w:ascii="宋体" w:hAnsi="宋体" w:cs="宋体"/>
                <w:b/>
                <w:bCs/>
                <w:kern w:val="0"/>
                <w:sz w:val="22"/>
                <w:szCs w:val="22"/>
              </w:rPr>
            </w:pPr>
            <w:r>
              <w:rPr>
                <w:rFonts w:hint="eastAsia" w:ascii="宋体" w:hAnsi="宋体" w:cs="宋体"/>
                <w:b/>
                <w:bCs/>
                <w:kern w:val="0"/>
                <w:sz w:val="22"/>
                <w:szCs w:val="22"/>
              </w:rPr>
              <w:t>公共建筑绿地是否对外开放的说明</w:t>
            </w:r>
          </w:p>
        </w:tc>
        <w:tc>
          <w:tcPr>
            <w:tcW w:w="4408" w:type="dxa"/>
            <w:tcBorders>
              <w:top w:val="nil"/>
              <w:left w:val="nil"/>
              <w:bottom w:val="single" w:color="auto" w:sz="4" w:space="0"/>
              <w:right w:val="single" w:color="auto" w:sz="4" w:space="0"/>
            </w:tcBorders>
            <w:shd w:val="clear" w:color="auto" w:fill="auto"/>
            <w:vAlign w:val="center"/>
          </w:tcPr>
          <w:p w14:paraId="7BF997B2">
            <w:pPr>
              <w:widowControl/>
              <w:jc w:val="left"/>
              <w:rPr>
                <w:rFonts w:ascii="宋体" w:hAnsi="宋体" w:cs="宋体"/>
                <w:kern w:val="0"/>
                <w:sz w:val="22"/>
                <w:szCs w:val="22"/>
              </w:rPr>
            </w:pPr>
            <w:r>
              <w:rPr>
                <w:rFonts w:hint="eastAsia" w:ascii="宋体" w:hAnsi="宋体" w:cs="宋体"/>
                <w:kern w:val="0"/>
                <w:sz w:val="22"/>
                <w:szCs w:val="22"/>
              </w:rPr>
              <w:t>应包括绿地向社会公众开放的规章制度和具体措施</w:t>
            </w:r>
          </w:p>
        </w:tc>
        <w:tc>
          <w:tcPr>
            <w:tcW w:w="1187" w:type="dxa"/>
            <w:tcBorders>
              <w:top w:val="nil"/>
              <w:left w:val="nil"/>
              <w:bottom w:val="single" w:color="auto" w:sz="4" w:space="0"/>
              <w:right w:val="single" w:color="auto" w:sz="4" w:space="0"/>
            </w:tcBorders>
            <w:shd w:val="clear" w:color="auto" w:fill="auto"/>
            <w:vAlign w:val="center"/>
          </w:tcPr>
          <w:p w14:paraId="3333D785">
            <w:pPr>
              <w:widowControl/>
              <w:jc w:val="left"/>
              <w:rPr>
                <w:rFonts w:ascii="宋体" w:hAnsi="宋体" w:cs="宋体"/>
                <w:kern w:val="0"/>
                <w:sz w:val="22"/>
                <w:szCs w:val="22"/>
              </w:rPr>
            </w:pPr>
            <w:r>
              <w:rPr>
                <w:rFonts w:hint="eastAsia" w:ascii="宋体" w:hAnsi="宋体" w:cs="宋体"/>
                <w:kern w:val="0"/>
                <w:sz w:val="22"/>
                <w:szCs w:val="22"/>
              </w:rPr>
              <w:t>公共建筑</w:t>
            </w:r>
          </w:p>
        </w:tc>
      </w:tr>
    </w:tbl>
    <w:p w14:paraId="3387F50D">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E70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B6EEDC1">
            <w:pPr>
              <w:spacing w:line="288" w:lineRule="auto"/>
            </w:pPr>
          </w:p>
        </w:tc>
      </w:tr>
    </w:tbl>
    <w:p w14:paraId="180E2137">
      <w:pPr>
        <w:spacing w:line="288" w:lineRule="auto"/>
        <w:rPr>
          <w:b/>
          <w:szCs w:val="21"/>
        </w:rPr>
      </w:pPr>
    </w:p>
    <w:p w14:paraId="786D87E5">
      <w:pPr>
        <w:widowControl/>
        <w:spacing w:line="288" w:lineRule="auto"/>
        <w:jc w:val="left"/>
        <w:rPr>
          <w:rFonts w:eastAsia="黑体" w:cs="黑体"/>
          <w:b/>
          <w:bCs/>
          <w:sz w:val="24"/>
          <w:szCs w:val="32"/>
        </w:rPr>
      </w:pPr>
      <w:r>
        <w:rPr>
          <w:rFonts w:eastAsia="黑体" w:cs="黑体"/>
          <w:b/>
          <w:bCs/>
          <w:sz w:val="24"/>
          <w:szCs w:val="32"/>
        </w:rPr>
        <w:br w:type="page"/>
      </w:r>
    </w:p>
    <w:p w14:paraId="09BFF493">
      <w:pPr>
        <w:pStyle w:val="5"/>
        <w:spacing w:line="288" w:lineRule="auto"/>
      </w:pPr>
      <w:r>
        <w:t>8.2.4</w:t>
      </w:r>
      <w:r>
        <w:rPr>
          <w:rFonts w:hint="eastAsia"/>
        </w:rPr>
        <w:t>室外吸烟区位置布局合理。（总分9分）</w:t>
      </w:r>
    </w:p>
    <w:p w14:paraId="52F7F702">
      <w:pPr>
        <w:numPr>
          <w:ilvl w:val="0"/>
          <w:numId w:val="139"/>
        </w:numPr>
        <w:spacing w:line="288" w:lineRule="auto"/>
        <w:rPr>
          <w:rFonts w:ascii="宋体" w:hAnsi="宋体"/>
          <w:b/>
          <w:kern w:val="0"/>
          <w:sz w:val="24"/>
        </w:rPr>
      </w:pPr>
      <w:r>
        <w:rPr>
          <w:rFonts w:hint="eastAsia" w:ascii="宋体" w:hAnsi="宋体"/>
          <w:b/>
          <w:kern w:val="0"/>
          <w:sz w:val="24"/>
        </w:rPr>
        <w:t>得分自评</w:t>
      </w:r>
    </w:p>
    <w:tbl>
      <w:tblPr>
        <w:tblStyle w:val="28"/>
        <w:tblW w:w="8360" w:type="dxa"/>
        <w:tblInd w:w="91" w:type="dxa"/>
        <w:tblLayout w:type="autofit"/>
        <w:tblCellMar>
          <w:top w:w="0" w:type="dxa"/>
          <w:left w:w="108" w:type="dxa"/>
          <w:bottom w:w="0" w:type="dxa"/>
          <w:right w:w="108" w:type="dxa"/>
        </w:tblCellMar>
      </w:tblPr>
      <w:tblGrid>
        <w:gridCol w:w="880"/>
        <w:gridCol w:w="4240"/>
        <w:gridCol w:w="1560"/>
        <w:gridCol w:w="1680"/>
      </w:tblGrid>
      <w:tr w14:paraId="4517174C">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9DBD1">
            <w:pPr>
              <w:widowControl/>
              <w:jc w:val="center"/>
              <w:rPr>
                <w:rFonts w:ascii="宋体" w:hAnsi="宋体" w:cs="宋体"/>
                <w:b/>
                <w:bCs/>
                <w:kern w:val="0"/>
                <w:szCs w:val="21"/>
              </w:rPr>
            </w:pPr>
            <w:r>
              <w:rPr>
                <w:rFonts w:hint="eastAsia" w:ascii="宋体" w:hAnsi="宋体" w:cs="宋体"/>
                <w:b/>
                <w:bCs/>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14:paraId="222D304A">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404F44AC">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64931D52">
            <w:pPr>
              <w:widowControl/>
              <w:jc w:val="center"/>
              <w:rPr>
                <w:rFonts w:ascii="宋体" w:hAnsi="宋体" w:cs="宋体"/>
                <w:b/>
                <w:bCs/>
                <w:kern w:val="0"/>
                <w:szCs w:val="21"/>
              </w:rPr>
            </w:pPr>
            <w:r>
              <w:rPr>
                <w:rFonts w:hint="eastAsia" w:ascii="宋体" w:hAnsi="宋体" w:cs="宋体"/>
                <w:b/>
                <w:bCs/>
                <w:kern w:val="0"/>
                <w:szCs w:val="21"/>
              </w:rPr>
              <w:t>自评得分（分）</w:t>
            </w:r>
          </w:p>
        </w:tc>
      </w:tr>
      <w:tr w14:paraId="5EE8D374">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97BE91D">
            <w:pPr>
              <w:widowControl/>
              <w:jc w:val="center"/>
              <w:rPr>
                <w:rFonts w:ascii="宋体" w:hAnsi="宋体" w:cs="宋体"/>
                <w:kern w:val="0"/>
                <w:sz w:val="22"/>
                <w:szCs w:val="22"/>
              </w:rPr>
            </w:pPr>
            <w:r>
              <w:rPr>
                <w:rFonts w:hint="eastAsia" w:ascii="宋体" w:hAnsi="宋体" w:cs="宋体"/>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14:paraId="5A306E9C">
            <w:pPr>
              <w:widowControl/>
              <w:jc w:val="left"/>
              <w:rPr>
                <w:rFonts w:ascii="宋体" w:hAnsi="宋体" w:cs="宋体"/>
                <w:kern w:val="0"/>
                <w:sz w:val="22"/>
                <w:szCs w:val="22"/>
              </w:rPr>
            </w:pPr>
            <w:r>
              <w:rPr>
                <w:rFonts w:hint="eastAsia" w:ascii="宋体" w:hAnsi="宋体" w:cs="宋体"/>
                <w:kern w:val="0"/>
                <w:sz w:val="22"/>
                <w:szCs w:val="22"/>
              </w:rPr>
              <w:t>室外吸烟区布置在建筑主出入口的主导风的下风向，与所有建筑出入口、新风进气口和可开启窗扇的距离不少于 8m,且距离儿童和老人活动场地不少于 8m</w:t>
            </w:r>
          </w:p>
        </w:tc>
        <w:tc>
          <w:tcPr>
            <w:tcW w:w="1560" w:type="dxa"/>
            <w:tcBorders>
              <w:top w:val="nil"/>
              <w:left w:val="nil"/>
              <w:bottom w:val="single" w:color="auto" w:sz="4" w:space="0"/>
              <w:right w:val="single" w:color="auto" w:sz="4" w:space="0"/>
            </w:tcBorders>
            <w:shd w:val="clear" w:color="auto" w:fill="auto"/>
            <w:noWrap/>
            <w:vAlign w:val="center"/>
          </w:tcPr>
          <w:p w14:paraId="65D11FCF">
            <w:pPr>
              <w:widowControl/>
              <w:jc w:val="center"/>
              <w:rPr>
                <w:rFonts w:ascii="宋体" w:hAnsi="宋体" w:cs="宋体"/>
                <w:kern w:val="0"/>
                <w:sz w:val="22"/>
                <w:szCs w:val="22"/>
              </w:rPr>
            </w:pPr>
            <w:r>
              <w:rPr>
                <w:rFonts w:hint="eastAsia" w:ascii="宋体" w:hAnsi="宋体" w:cs="宋体"/>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14:paraId="3FA21C85">
            <w:pPr>
              <w:widowControl/>
              <w:jc w:val="center"/>
              <w:rPr>
                <w:rFonts w:ascii="宋体" w:hAnsi="宋体" w:cs="宋体"/>
                <w:kern w:val="0"/>
                <w:sz w:val="22"/>
                <w:szCs w:val="22"/>
              </w:rPr>
            </w:pPr>
            <w:r>
              <w:rPr>
                <w:rFonts w:hint="eastAsia" w:ascii="宋体" w:hAnsi="宋体" w:cs="宋体"/>
                <w:kern w:val="0"/>
                <w:sz w:val="22"/>
                <w:szCs w:val="22"/>
              </w:rPr>
              <w:t>　</w:t>
            </w:r>
          </w:p>
        </w:tc>
      </w:tr>
      <w:tr w14:paraId="05FA7022">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D4019B5">
            <w:pPr>
              <w:widowControl/>
              <w:jc w:val="center"/>
              <w:rPr>
                <w:rFonts w:ascii="宋体" w:hAnsi="宋体" w:cs="宋体"/>
                <w:kern w:val="0"/>
                <w:sz w:val="22"/>
                <w:szCs w:val="22"/>
              </w:rPr>
            </w:pPr>
            <w:r>
              <w:rPr>
                <w:rFonts w:hint="eastAsia" w:ascii="宋体" w:hAnsi="宋体" w:cs="宋体"/>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14:paraId="49286FAB">
            <w:pPr>
              <w:widowControl/>
              <w:jc w:val="left"/>
              <w:rPr>
                <w:rFonts w:ascii="宋体" w:hAnsi="宋体" w:cs="宋体"/>
                <w:kern w:val="0"/>
                <w:sz w:val="22"/>
                <w:szCs w:val="22"/>
              </w:rPr>
            </w:pPr>
            <w:r>
              <w:rPr>
                <w:rFonts w:hint="eastAsia" w:ascii="宋体" w:hAnsi="宋体" w:cs="宋体"/>
                <w:kern w:val="0"/>
                <w:sz w:val="22"/>
                <w:szCs w:val="22"/>
              </w:rPr>
              <w:t>室外吸烟区与绿植结合布置，并合理配置座椅和带烟头收集的垃圾筒，从建筑主出入口至室外吸烟区的导向标识完整、定位标识醒目，吸烟区设置吸烟有害健康的警示标识</w:t>
            </w:r>
          </w:p>
        </w:tc>
        <w:tc>
          <w:tcPr>
            <w:tcW w:w="1560" w:type="dxa"/>
            <w:tcBorders>
              <w:top w:val="nil"/>
              <w:left w:val="nil"/>
              <w:bottom w:val="single" w:color="auto" w:sz="4" w:space="0"/>
              <w:right w:val="single" w:color="auto" w:sz="4" w:space="0"/>
            </w:tcBorders>
            <w:shd w:val="clear" w:color="auto" w:fill="auto"/>
            <w:noWrap/>
            <w:vAlign w:val="center"/>
          </w:tcPr>
          <w:p w14:paraId="554A6523">
            <w:pPr>
              <w:widowControl/>
              <w:jc w:val="center"/>
              <w:rPr>
                <w:rFonts w:ascii="宋体" w:hAnsi="宋体" w:cs="宋体"/>
                <w:kern w:val="0"/>
                <w:sz w:val="22"/>
                <w:szCs w:val="22"/>
              </w:rPr>
            </w:pPr>
            <w:r>
              <w:rPr>
                <w:rFonts w:hint="eastAsia" w:ascii="宋体" w:hAnsi="宋体" w:cs="宋体"/>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14:paraId="3CAF1752">
            <w:pPr>
              <w:widowControl/>
              <w:jc w:val="center"/>
              <w:rPr>
                <w:rFonts w:ascii="宋体" w:hAnsi="宋体" w:cs="宋体"/>
                <w:kern w:val="0"/>
                <w:sz w:val="22"/>
                <w:szCs w:val="22"/>
              </w:rPr>
            </w:pPr>
            <w:r>
              <w:rPr>
                <w:rFonts w:hint="eastAsia" w:ascii="宋体" w:hAnsi="宋体" w:cs="宋体"/>
                <w:kern w:val="0"/>
                <w:sz w:val="22"/>
                <w:szCs w:val="22"/>
              </w:rPr>
              <w:t>　</w:t>
            </w:r>
          </w:p>
        </w:tc>
      </w:tr>
      <w:tr w14:paraId="0FFD468B">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009678">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11D5EBB6">
            <w:pPr>
              <w:widowControl/>
              <w:jc w:val="center"/>
              <w:rPr>
                <w:rFonts w:ascii="宋体" w:hAnsi="宋体" w:cs="宋体"/>
                <w:kern w:val="0"/>
                <w:sz w:val="22"/>
                <w:szCs w:val="22"/>
              </w:rPr>
            </w:pPr>
            <w:r>
              <w:rPr>
                <w:rFonts w:hint="eastAsia" w:ascii="宋体" w:hAnsi="宋体" w:cs="宋体"/>
                <w:kern w:val="0"/>
                <w:sz w:val="22"/>
                <w:szCs w:val="22"/>
              </w:rPr>
              <w:t>9</w:t>
            </w:r>
          </w:p>
        </w:tc>
        <w:tc>
          <w:tcPr>
            <w:tcW w:w="1680" w:type="dxa"/>
            <w:tcBorders>
              <w:top w:val="nil"/>
              <w:left w:val="nil"/>
              <w:bottom w:val="single" w:color="auto" w:sz="4" w:space="0"/>
              <w:right w:val="single" w:color="auto" w:sz="4" w:space="0"/>
            </w:tcBorders>
            <w:shd w:val="clear" w:color="auto" w:fill="auto"/>
            <w:noWrap/>
            <w:vAlign w:val="center"/>
          </w:tcPr>
          <w:p w14:paraId="69CF8BA7">
            <w:pPr>
              <w:widowControl/>
              <w:jc w:val="center"/>
              <w:rPr>
                <w:rFonts w:ascii="宋体" w:hAnsi="宋体" w:cs="宋体"/>
                <w:kern w:val="0"/>
                <w:sz w:val="22"/>
                <w:szCs w:val="22"/>
              </w:rPr>
            </w:pPr>
            <w:r>
              <w:rPr>
                <w:rFonts w:hint="eastAsia" w:ascii="宋体" w:hAnsi="宋体" w:cs="宋体"/>
                <w:kern w:val="0"/>
                <w:sz w:val="22"/>
                <w:szCs w:val="22"/>
              </w:rPr>
              <w:t>　</w:t>
            </w:r>
          </w:p>
        </w:tc>
      </w:tr>
    </w:tbl>
    <w:p w14:paraId="2963786B">
      <w:pPr>
        <w:spacing w:line="288" w:lineRule="auto"/>
        <w:rPr>
          <w:kern w:val="0"/>
          <w:szCs w:val="21"/>
        </w:rPr>
      </w:pPr>
    </w:p>
    <w:p w14:paraId="602CFDF5">
      <w:pPr>
        <w:numPr>
          <w:ilvl w:val="0"/>
          <w:numId w:val="139"/>
        </w:numPr>
        <w:spacing w:line="288" w:lineRule="auto"/>
        <w:rPr>
          <w:rFonts w:ascii="宋体" w:hAnsi="宋体"/>
          <w:b/>
          <w:kern w:val="0"/>
          <w:sz w:val="24"/>
        </w:rPr>
      </w:pPr>
      <w:r>
        <w:rPr>
          <w:rFonts w:hint="eastAsia" w:ascii="宋体" w:hAnsi="宋体"/>
          <w:b/>
          <w:kern w:val="0"/>
          <w:sz w:val="24"/>
        </w:rPr>
        <w:t>评价要点</w:t>
      </w:r>
    </w:p>
    <w:p w14:paraId="653B6E29">
      <w:pPr>
        <w:spacing w:line="288" w:lineRule="auto"/>
        <w:rPr>
          <w:rFonts w:ascii="宋体" w:hAnsi="宋体"/>
          <w:b/>
          <w:kern w:val="0"/>
          <w:sz w:val="24"/>
        </w:rPr>
      </w:pPr>
      <w:r>
        <w:rPr>
          <w:rFonts w:hint="eastAsia"/>
          <w:szCs w:val="21"/>
        </w:rPr>
        <w:t>简要说明室外吸烟区布局情况。（2</w:t>
      </w:r>
      <w:r>
        <w:rPr>
          <w:szCs w:val="21"/>
        </w:rPr>
        <w:t>00</w:t>
      </w:r>
      <w:r>
        <w:rPr>
          <w:rFonts w:hint="eastAsia"/>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14:paraId="6C5F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14:paraId="7B6862BF">
            <w:pPr>
              <w:pStyle w:val="60"/>
              <w:spacing w:line="288" w:lineRule="auto"/>
              <w:ind w:firstLine="422" w:firstLineChars="200"/>
              <w:jc w:val="both"/>
              <w:outlineLvl w:val="8"/>
              <w:rPr>
                <w:rFonts w:ascii="Times New Roman" w:eastAsia="黑体" w:cs="Times New Roman"/>
                <w:b/>
                <w:bCs/>
                <w:color w:val="auto"/>
                <w:kern w:val="2"/>
                <w:sz w:val="21"/>
                <w:szCs w:val="21"/>
              </w:rPr>
            </w:pPr>
          </w:p>
        </w:tc>
      </w:tr>
    </w:tbl>
    <w:p w14:paraId="1348E4D8">
      <w:pPr>
        <w:spacing w:line="288" w:lineRule="auto"/>
        <w:rPr>
          <w:szCs w:val="21"/>
          <w:lang w:val="zh-CN"/>
        </w:rPr>
      </w:pPr>
    </w:p>
    <w:p w14:paraId="075E3109">
      <w:pPr>
        <w:numPr>
          <w:ilvl w:val="0"/>
          <w:numId w:val="139"/>
        </w:numPr>
        <w:spacing w:line="288" w:lineRule="auto"/>
        <w:rPr>
          <w:rFonts w:ascii="宋体" w:hAnsi="宋体"/>
          <w:b/>
          <w:kern w:val="0"/>
          <w:sz w:val="24"/>
        </w:rPr>
      </w:pPr>
      <w:r>
        <w:rPr>
          <w:rFonts w:hint="eastAsia" w:ascii="宋体" w:hAnsi="宋体"/>
          <w:b/>
          <w:kern w:val="0"/>
          <w:sz w:val="24"/>
        </w:rPr>
        <w:t>证明材料</w:t>
      </w:r>
    </w:p>
    <w:p w14:paraId="11D7344E">
      <w:pPr>
        <w:spacing w:before="156" w:beforeLines="50" w:after="156" w:afterLines="50" w:line="288" w:lineRule="auto"/>
        <w:rPr>
          <w:b/>
        </w:rPr>
      </w:pPr>
      <w:r>
        <w:rPr>
          <w:rFonts w:hint="eastAsia"/>
          <w:b/>
        </w:rPr>
        <w:t>建议提交材料及技术要求：</w:t>
      </w:r>
    </w:p>
    <w:tbl>
      <w:tblPr>
        <w:tblStyle w:val="28"/>
        <w:tblW w:w="8473" w:type="dxa"/>
        <w:tblInd w:w="108" w:type="dxa"/>
        <w:tblLayout w:type="autofit"/>
        <w:tblCellMar>
          <w:top w:w="0" w:type="dxa"/>
          <w:left w:w="108" w:type="dxa"/>
          <w:bottom w:w="0" w:type="dxa"/>
          <w:right w:w="108" w:type="dxa"/>
        </w:tblCellMar>
      </w:tblPr>
      <w:tblGrid>
        <w:gridCol w:w="740"/>
        <w:gridCol w:w="2020"/>
        <w:gridCol w:w="4433"/>
        <w:gridCol w:w="1280"/>
      </w:tblGrid>
      <w:tr w14:paraId="00427BD6">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129125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19798E6">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33" w:type="dxa"/>
            <w:tcBorders>
              <w:top w:val="single" w:color="auto" w:sz="4" w:space="0"/>
              <w:left w:val="nil"/>
              <w:bottom w:val="single" w:color="auto" w:sz="4" w:space="0"/>
              <w:right w:val="single" w:color="auto" w:sz="4" w:space="0"/>
            </w:tcBorders>
            <w:shd w:val="clear" w:color="000000" w:fill="DBE5F1"/>
            <w:vAlign w:val="center"/>
          </w:tcPr>
          <w:p w14:paraId="07AE8E2D">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6C9552C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005592E">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50D9E0C0">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64EF7970">
            <w:pPr>
              <w:widowControl/>
              <w:jc w:val="left"/>
              <w:rPr>
                <w:rFonts w:ascii="宋体" w:hAnsi="宋体" w:cs="宋体"/>
                <w:b/>
                <w:bCs/>
                <w:kern w:val="0"/>
                <w:sz w:val="22"/>
                <w:szCs w:val="22"/>
              </w:rPr>
            </w:pPr>
            <w:r>
              <w:rPr>
                <w:rFonts w:hint="eastAsia" w:ascii="宋体" w:hAnsi="宋体" w:cs="宋体"/>
                <w:b/>
                <w:bCs/>
                <w:kern w:val="0"/>
                <w:sz w:val="22"/>
                <w:szCs w:val="22"/>
              </w:rPr>
              <w:t>项目总图</w:t>
            </w:r>
          </w:p>
        </w:tc>
        <w:tc>
          <w:tcPr>
            <w:tcW w:w="4433" w:type="dxa"/>
            <w:tcBorders>
              <w:top w:val="nil"/>
              <w:left w:val="nil"/>
              <w:bottom w:val="single" w:color="auto" w:sz="4" w:space="0"/>
              <w:right w:val="single" w:color="auto" w:sz="4" w:space="0"/>
            </w:tcBorders>
            <w:shd w:val="clear" w:color="auto" w:fill="auto"/>
            <w:vAlign w:val="center"/>
          </w:tcPr>
          <w:p w14:paraId="5A3D939E">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658CD6F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12F0BB5">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147FA57">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25A59DA8">
            <w:pPr>
              <w:widowControl/>
              <w:jc w:val="left"/>
              <w:rPr>
                <w:rFonts w:ascii="宋体" w:hAnsi="宋体" w:cs="宋体"/>
                <w:b/>
                <w:bCs/>
                <w:kern w:val="0"/>
                <w:sz w:val="22"/>
                <w:szCs w:val="22"/>
              </w:rPr>
            </w:pPr>
            <w:r>
              <w:rPr>
                <w:rFonts w:hint="eastAsia" w:ascii="宋体" w:hAnsi="宋体" w:cs="宋体"/>
                <w:b/>
                <w:bCs/>
                <w:kern w:val="0"/>
                <w:sz w:val="22"/>
                <w:szCs w:val="22"/>
              </w:rPr>
              <w:t>含吸烟区布置的景观施工图</w:t>
            </w:r>
          </w:p>
        </w:tc>
        <w:tc>
          <w:tcPr>
            <w:tcW w:w="4433" w:type="dxa"/>
            <w:tcBorders>
              <w:top w:val="nil"/>
              <w:left w:val="nil"/>
              <w:bottom w:val="single" w:color="auto" w:sz="4" w:space="0"/>
              <w:right w:val="single" w:color="auto" w:sz="4" w:space="0"/>
            </w:tcBorders>
            <w:shd w:val="clear" w:color="auto" w:fill="auto"/>
            <w:vAlign w:val="center"/>
          </w:tcPr>
          <w:p w14:paraId="5C937D16">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5AAECC84">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0EEDB64">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AEB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B2FB10A">
            <w:pPr>
              <w:spacing w:line="288" w:lineRule="auto"/>
            </w:pPr>
          </w:p>
        </w:tc>
      </w:tr>
    </w:tbl>
    <w:p w14:paraId="4CA17572">
      <w:pPr>
        <w:pStyle w:val="62"/>
        <w:spacing w:line="288" w:lineRule="auto"/>
        <w:ind w:left="420" w:firstLine="0" w:firstLineChars="0"/>
        <w:rPr>
          <w:b/>
        </w:rPr>
      </w:pPr>
    </w:p>
    <w:p w14:paraId="7E8267AC">
      <w:pPr>
        <w:pStyle w:val="62"/>
        <w:spacing w:line="288" w:lineRule="auto"/>
        <w:ind w:left="420" w:firstLine="0" w:firstLineChars="0"/>
        <w:rPr>
          <w:rFonts w:eastAsia="黑体" w:cs="黑体"/>
          <w:b/>
          <w:bCs/>
          <w:sz w:val="24"/>
          <w:szCs w:val="32"/>
        </w:rPr>
      </w:pPr>
      <w:r>
        <w:rPr>
          <w:rFonts w:eastAsia="黑体" w:cs="黑体"/>
          <w:b/>
          <w:bCs/>
          <w:sz w:val="24"/>
          <w:szCs w:val="32"/>
        </w:rPr>
        <w:br w:type="page"/>
      </w:r>
    </w:p>
    <w:p w14:paraId="1B95A63A">
      <w:pPr>
        <w:pStyle w:val="5"/>
        <w:spacing w:line="288" w:lineRule="auto"/>
      </w:pPr>
      <w:r>
        <w:rPr>
          <w:rFonts w:hint="eastAsia"/>
        </w:rPr>
        <w:t>8.2.5利用场地空间设置绿色雨水基础设施，汇集场地径流进入设施，有效实现雨水的滞蓄与入渗。（总分15分）</w:t>
      </w:r>
    </w:p>
    <w:p w14:paraId="0ED13897">
      <w:pPr>
        <w:numPr>
          <w:ilvl w:val="0"/>
          <w:numId w:val="140"/>
        </w:numPr>
        <w:spacing w:line="288" w:lineRule="auto"/>
        <w:rPr>
          <w:rFonts w:ascii="宋体" w:hAnsi="宋体"/>
          <w:b/>
          <w:kern w:val="0"/>
          <w:sz w:val="24"/>
        </w:rPr>
      </w:pPr>
      <w:r>
        <w:rPr>
          <w:rFonts w:hint="eastAsia" w:ascii="宋体" w:hAnsi="宋体"/>
          <w:b/>
          <w:kern w:val="0"/>
          <w:sz w:val="24"/>
        </w:rPr>
        <w:t>得分自评</w:t>
      </w:r>
    </w:p>
    <w:tbl>
      <w:tblPr>
        <w:tblStyle w:val="28"/>
        <w:tblW w:w="8522" w:type="dxa"/>
        <w:tblInd w:w="91" w:type="dxa"/>
        <w:tblLayout w:type="autofit"/>
        <w:tblCellMar>
          <w:top w:w="0" w:type="dxa"/>
          <w:left w:w="108" w:type="dxa"/>
          <w:bottom w:w="0" w:type="dxa"/>
          <w:right w:w="108" w:type="dxa"/>
        </w:tblCellMar>
      </w:tblPr>
      <w:tblGrid>
        <w:gridCol w:w="584"/>
        <w:gridCol w:w="4395"/>
        <w:gridCol w:w="1275"/>
        <w:gridCol w:w="1134"/>
        <w:gridCol w:w="1134"/>
      </w:tblGrid>
      <w:tr w14:paraId="6CCC9F64">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635E3">
            <w:pPr>
              <w:widowControl/>
              <w:jc w:val="center"/>
              <w:rPr>
                <w:rFonts w:ascii="宋体" w:hAnsi="宋体" w:cs="宋体"/>
                <w:b/>
                <w:bCs/>
                <w:kern w:val="0"/>
                <w:szCs w:val="21"/>
              </w:rPr>
            </w:pPr>
            <w:r>
              <w:rPr>
                <w:rFonts w:hint="eastAsia" w:ascii="宋体" w:hAnsi="宋体" w:cs="宋体"/>
                <w:b/>
                <w:bCs/>
                <w:kern w:val="0"/>
                <w:szCs w:val="21"/>
              </w:rPr>
              <w:t>序号</w:t>
            </w:r>
          </w:p>
        </w:tc>
        <w:tc>
          <w:tcPr>
            <w:tcW w:w="5670" w:type="dxa"/>
            <w:gridSpan w:val="2"/>
            <w:tcBorders>
              <w:top w:val="single" w:color="auto" w:sz="4" w:space="0"/>
              <w:left w:val="nil"/>
              <w:bottom w:val="single" w:color="auto" w:sz="4" w:space="0"/>
              <w:right w:val="single" w:color="000000" w:sz="4" w:space="0"/>
            </w:tcBorders>
            <w:shd w:val="clear" w:color="auto" w:fill="auto"/>
          </w:tcPr>
          <w:p w14:paraId="66AA02DC">
            <w:pPr>
              <w:widowControl/>
              <w:jc w:val="center"/>
              <w:rPr>
                <w:rFonts w:ascii="宋体" w:hAnsi="宋体" w:cs="宋体"/>
                <w:b/>
                <w:bCs/>
                <w:kern w:val="0"/>
                <w:szCs w:val="21"/>
              </w:rPr>
            </w:pPr>
            <w:r>
              <w:rPr>
                <w:rFonts w:hint="eastAsia" w:ascii="宋体" w:hAnsi="宋体" w:cs="宋体"/>
                <w:b/>
                <w:bCs/>
                <w:kern w:val="0"/>
                <w:szCs w:val="21"/>
              </w:rPr>
              <w:t>评价内容</w:t>
            </w:r>
          </w:p>
        </w:tc>
        <w:tc>
          <w:tcPr>
            <w:tcW w:w="1134" w:type="dxa"/>
            <w:tcBorders>
              <w:top w:val="single" w:color="auto" w:sz="4" w:space="0"/>
              <w:left w:val="nil"/>
              <w:bottom w:val="single" w:color="auto" w:sz="4" w:space="0"/>
              <w:right w:val="single" w:color="auto" w:sz="4" w:space="0"/>
            </w:tcBorders>
            <w:shd w:val="clear" w:color="auto" w:fill="auto"/>
            <w:noWrap/>
          </w:tcPr>
          <w:p w14:paraId="0C48BC4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134" w:type="dxa"/>
            <w:tcBorders>
              <w:top w:val="single" w:color="auto" w:sz="4" w:space="0"/>
              <w:left w:val="nil"/>
              <w:bottom w:val="single" w:color="auto" w:sz="4" w:space="0"/>
              <w:right w:val="single" w:color="auto" w:sz="4" w:space="0"/>
            </w:tcBorders>
            <w:shd w:val="clear" w:color="auto" w:fill="auto"/>
            <w:noWrap/>
          </w:tcPr>
          <w:p w14:paraId="7E73CB96">
            <w:pPr>
              <w:widowControl/>
              <w:jc w:val="center"/>
              <w:rPr>
                <w:rFonts w:ascii="宋体" w:hAnsi="宋体" w:cs="宋体"/>
                <w:b/>
                <w:bCs/>
                <w:kern w:val="0"/>
                <w:szCs w:val="21"/>
              </w:rPr>
            </w:pPr>
            <w:r>
              <w:rPr>
                <w:rFonts w:hint="eastAsia" w:ascii="宋体" w:hAnsi="宋体" w:cs="宋体"/>
                <w:b/>
                <w:bCs/>
                <w:kern w:val="0"/>
                <w:szCs w:val="21"/>
              </w:rPr>
              <w:t>自评得分（分）</w:t>
            </w:r>
          </w:p>
        </w:tc>
      </w:tr>
      <w:tr w14:paraId="6F65644B">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79484C56">
            <w:pPr>
              <w:widowControl/>
              <w:jc w:val="center"/>
              <w:rPr>
                <w:rFonts w:ascii="宋体" w:hAnsi="宋体" w:cs="宋体"/>
                <w:kern w:val="0"/>
                <w:sz w:val="22"/>
                <w:szCs w:val="22"/>
              </w:rPr>
            </w:pPr>
            <w:r>
              <w:rPr>
                <w:rFonts w:hint="eastAsia" w:ascii="宋体" w:hAnsi="宋体" w:cs="宋体"/>
                <w:kern w:val="0"/>
                <w:sz w:val="22"/>
                <w:szCs w:val="22"/>
              </w:rPr>
              <w:t>1</w:t>
            </w:r>
          </w:p>
        </w:tc>
        <w:tc>
          <w:tcPr>
            <w:tcW w:w="4395" w:type="dxa"/>
            <w:vMerge w:val="restart"/>
            <w:tcBorders>
              <w:top w:val="nil"/>
              <w:left w:val="single" w:color="auto" w:sz="4" w:space="0"/>
              <w:bottom w:val="single" w:color="000000" w:sz="4" w:space="0"/>
              <w:right w:val="single" w:color="auto" w:sz="4" w:space="0"/>
            </w:tcBorders>
            <w:shd w:val="clear" w:color="auto" w:fill="auto"/>
            <w:vAlign w:val="center"/>
          </w:tcPr>
          <w:p w14:paraId="45E1CB9D">
            <w:pPr>
              <w:widowControl/>
              <w:jc w:val="center"/>
              <w:rPr>
                <w:rFonts w:ascii="宋体" w:hAnsi="宋体" w:cs="宋体"/>
                <w:kern w:val="0"/>
                <w:sz w:val="22"/>
                <w:szCs w:val="22"/>
              </w:rPr>
            </w:pPr>
            <w:r>
              <w:rPr>
                <w:rFonts w:hint="eastAsia" w:ascii="宋体" w:hAnsi="宋体" w:cs="宋体"/>
                <w:kern w:val="0"/>
                <w:sz w:val="22"/>
                <w:szCs w:val="22"/>
              </w:rPr>
              <w:t>下凹式绿地、雨水花园等有调蓄雨水功能的绿地和水体的面积之和占绿地面积的比例</w:t>
            </w:r>
          </w:p>
        </w:tc>
        <w:tc>
          <w:tcPr>
            <w:tcW w:w="1275" w:type="dxa"/>
            <w:tcBorders>
              <w:top w:val="nil"/>
              <w:left w:val="nil"/>
              <w:bottom w:val="single" w:color="auto" w:sz="4" w:space="0"/>
              <w:right w:val="single" w:color="auto" w:sz="4" w:space="0"/>
            </w:tcBorders>
            <w:shd w:val="clear" w:color="auto" w:fill="auto"/>
            <w:noWrap/>
            <w:vAlign w:val="center"/>
          </w:tcPr>
          <w:p w14:paraId="04E62E41">
            <w:pPr>
              <w:widowControl/>
              <w:jc w:val="center"/>
              <w:rPr>
                <w:rFonts w:ascii="宋体" w:hAnsi="宋体" w:cs="宋体"/>
                <w:kern w:val="0"/>
                <w:sz w:val="22"/>
                <w:szCs w:val="22"/>
              </w:rPr>
            </w:pPr>
            <w:r>
              <w:rPr>
                <w:rFonts w:hint="eastAsia" w:ascii="宋体" w:hAnsi="宋体" w:cs="宋体"/>
                <w:kern w:val="0"/>
                <w:sz w:val="22"/>
                <w:szCs w:val="22"/>
              </w:rPr>
              <w:t>达到 40%</w:t>
            </w:r>
          </w:p>
        </w:tc>
        <w:tc>
          <w:tcPr>
            <w:tcW w:w="1134" w:type="dxa"/>
            <w:tcBorders>
              <w:top w:val="nil"/>
              <w:left w:val="nil"/>
              <w:bottom w:val="single" w:color="auto" w:sz="4" w:space="0"/>
              <w:right w:val="single" w:color="auto" w:sz="4" w:space="0"/>
            </w:tcBorders>
            <w:shd w:val="clear" w:color="auto" w:fill="auto"/>
            <w:noWrap/>
            <w:vAlign w:val="center"/>
          </w:tcPr>
          <w:p w14:paraId="155FBBFC">
            <w:pPr>
              <w:widowControl/>
              <w:jc w:val="center"/>
              <w:rPr>
                <w:rFonts w:ascii="宋体" w:hAnsi="宋体" w:cs="宋体"/>
                <w:kern w:val="0"/>
                <w:sz w:val="22"/>
                <w:szCs w:val="22"/>
              </w:rPr>
            </w:pPr>
            <w:r>
              <w:rPr>
                <w:rFonts w:hint="eastAsia" w:ascii="宋体" w:hAnsi="宋体" w:cs="宋体"/>
                <w:kern w:val="0"/>
                <w:sz w:val="22"/>
                <w:szCs w:val="22"/>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14:paraId="44C82F03">
            <w:pPr>
              <w:widowControl/>
              <w:jc w:val="center"/>
              <w:rPr>
                <w:rFonts w:ascii="宋体" w:hAnsi="宋体" w:cs="宋体"/>
                <w:kern w:val="0"/>
                <w:sz w:val="22"/>
                <w:szCs w:val="22"/>
              </w:rPr>
            </w:pPr>
            <w:r>
              <w:rPr>
                <w:rFonts w:hint="eastAsia" w:ascii="宋体" w:hAnsi="宋体" w:cs="宋体"/>
                <w:kern w:val="0"/>
                <w:sz w:val="22"/>
                <w:szCs w:val="22"/>
              </w:rPr>
              <w:t>　</w:t>
            </w:r>
          </w:p>
        </w:tc>
      </w:tr>
      <w:tr w14:paraId="519A5FDE">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4FD013BD">
            <w:pPr>
              <w:widowControl/>
              <w:jc w:val="left"/>
              <w:rPr>
                <w:rFonts w:ascii="宋体" w:hAnsi="宋体" w:cs="宋体"/>
                <w:kern w:val="0"/>
                <w:sz w:val="22"/>
                <w:szCs w:val="22"/>
              </w:rPr>
            </w:pPr>
          </w:p>
        </w:tc>
        <w:tc>
          <w:tcPr>
            <w:tcW w:w="4395" w:type="dxa"/>
            <w:vMerge w:val="continue"/>
            <w:tcBorders>
              <w:top w:val="nil"/>
              <w:left w:val="single" w:color="auto" w:sz="4" w:space="0"/>
              <w:bottom w:val="single" w:color="000000" w:sz="4" w:space="0"/>
              <w:right w:val="single" w:color="auto" w:sz="4" w:space="0"/>
            </w:tcBorders>
            <w:vAlign w:val="center"/>
          </w:tcPr>
          <w:p w14:paraId="3F143A3B">
            <w:pPr>
              <w:widowControl/>
              <w:jc w:val="left"/>
              <w:rPr>
                <w:rFonts w:ascii="宋体" w:hAnsi="宋体" w:cs="宋体"/>
                <w:kern w:val="0"/>
                <w:sz w:val="22"/>
                <w:szCs w:val="22"/>
              </w:rPr>
            </w:pPr>
          </w:p>
        </w:tc>
        <w:tc>
          <w:tcPr>
            <w:tcW w:w="1275" w:type="dxa"/>
            <w:tcBorders>
              <w:top w:val="nil"/>
              <w:left w:val="nil"/>
              <w:bottom w:val="single" w:color="auto" w:sz="4" w:space="0"/>
              <w:right w:val="single" w:color="auto" w:sz="4" w:space="0"/>
            </w:tcBorders>
            <w:shd w:val="clear" w:color="auto" w:fill="auto"/>
            <w:vAlign w:val="center"/>
          </w:tcPr>
          <w:p w14:paraId="46F4B9C4">
            <w:pPr>
              <w:widowControl/>
              <w:jc w:val="center"/>
              <w:rPr>
                <w:rFonts w:ascii="宋体" w:hAnsi="宋体" w:cs="宋体"/>
                <w:kern w:val="0"/>
                <w:sz w:val="22"/>
                <w:szCs w:val="22"/>
              </w:rPr>
            </w:pPr>
            <w:r>
              <w:rPr>
                <w:rFonts w:hint="eastAsia" w:ascii="宋体" w:hAnsi="宋体" w:cs="宋体"/>
                <w:kern w:val="0"/>
                <w:sz w:val="22"/>
                <w:szCs w:val="22"/>
              </w:rPr>
              <w:t>达到 60%</w:t>
            </w:r>
          </w:p>
        </w:tc>
        <w:tc>
          <w:tcPr>
            <w:tcW w:w="1134" w:type="dxa"/>
            <w:tcBorders>
              <w:top w:val="nil"/>
              <w:left w:val="nil"/>
              <w:bottom w:val="single" w:color="auto" w:sz="4" w:space="0"/>
              <w:right w:val="single" w:color="auto" w:sz="4" w:space="0"/>
            </w:tcBorders>
            <w:shd w:val="clear" w:color="auto" w:fill="auto"/>
            <w:noWrap/>
            <w:vAlign w:val="center"/>
          </w:tcPr>
          <w:p w14:paraId="7D6B4E1B">
            <w:pPr>
              <w:widowControl/>
              <w:jc w:val="center"/>
              <w:rPr>
                <w:rFonts w:ascii="宋体" w:hAnsi="宋体" w:cs="宋体"/>
                <w:kern w:val="0"/>
                <w:sz w:val="22"/>
                <w:szCs w:val="22"/>
              </w:rPr>
            </w:pPr>
            <w:r>
              <w:rPr>
                <w:rFonts w:hint="eastAsia" w:ascii="宋体" w:hAnsi="宋体" w:cs="宋体"/>
                <w:kern w:val="0"/>
                <w:sz w:val="22"/>
                <w:szCs w:val="22"/>
              </w:rPr>
              <w:t>5</w:t>
            </w:r>
          </w:p>
        </w:tc>
        <w:tc>
          <w:tcPr>
            <w:tcW w:w="1134" w:type="dxa"/>
            <w:vMerge w:val="continue"/>
            <w:tcBorders>
              <w:top w:val="nil"/>
              <w:left w:val="single" w:color="auto" w:sz="4" w:space="0"/>
              <w:bottom w:val="single" w:color="000000" w:sz="4" w:space="0"/>
              <w:right w:val="single" w:color="auto" w:sz="4" w:space="0"/>
            </w:tcBorders>
            <w:vAlign w:val="center"/>
          </w:tcPr>
          <w:p w14:paraId="782CB78E">
            <w:pPr>
              <w:widowControl/>
              <w:jc w:val="left"/>
              <w:rPr>
                <w:rFonts w:ascii="宋体" w:hAnsi="宋体" w:cs="宋体"/>
                <w:kern w:val="0"/>
                <w:sz w:val="22"/>
                <w:szCs w:val="22"/>
              </w:rPr>
            </w:pPr>
          </w:p>
        </w:tc>
      </w:tr>
      <w:tr w14:paraId="22421911">
        <w:tblPrEx>
          <w:tblCellMar>
            <w:top w:w="0" w:type="dxa"/>
            <w:left w:w="108" w:type="dxa"/>
            <w:bottom w:w="0" w:type="dxa"/>
            <w:right w:w="108" w:type="dxa"/>
          </w:tblCellMar>
        </w:tblPrEx>
        <w:trPr>
          <w:trHeight w:val="27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14:paraId="344A4984">
            <w:pPr>
              <w:widowControl/>
              <w:jc w:val="center"/>
              <w:rPr>
                <w:rFonts w:ascii="宋体" w:hAnsi="宋体" w:cs="宋体"/>
                <w:kern w:val="0"/>
                <w:sz w:val="22"/>
                <w:szCs w:val="22"/>
              </w:rPr>
            </w:pPr>
            <w:r>
              <w:rPr>
                <w:rFonts w:hint="eastAsia" w:ascii="宋体" w:hAnsi="宋体" w:cs="宋体"/>
                <w:kern w:val="0"/>
                <w:sz w:val="22"/>
                <w:szCs w:val="22"/>
              </w:rPr>
              <w:t>2</w:t>
            </w:r>
          </w:p>
        </w:tc>
        <w:tc>
          <w:tcPr>
            <w:tcW w:w="5670" w:type="dxa"/>
            <w:gridSpan w:val="2"/>
            <w:tcBorders>
              <w:top w:val="single" w:color="auto" w:sz="4" w:space="0"/>
              <w:left w:val="nil"/>
              <w:bottom w:val="single" w:color="auto" w:sz="4" w:space="0"/>
              <w:right w:val="single" w:color="000000" w:sz="4" w:space="0"/>
            </w:tcBorders>
            <w:shd w:val="clear" w:color="auto" w:fill="auto"/>
            <w:vAlign w:val="center"/>
          </w:tcPr>
          <w:p w14:paraId="2F57FF83">
            <w:pPr>
              <w:widowControl/>
              <w:jc w:val="center"/>
              <w:rPr>
                <w:rFonts w:ascii="宋体" w:hAnsi="宋体" w:cs="宋体"/>
                <w:kern w:val="0"/>
                <w:sz w:val="22"/>
                <w:szCs w:val="22"/>
              </w:rPr>
            </w:pPr>
            <w:r>
              <w:rPr>
                <w:rFonts w:hint="eastAsia" w:ascii="宋体" w:hAnsi="宋体" w:cs="宋体"/>
                <w:kern w:val="0"/>
                <w:sz w:val="22"/>
                <w:szCs w:val="22"/>
              </w:rPr>
              <w:t>衔接和引导不少于 80% 的屋面雨水进入地面生态设施</w:t>
            </w:r>
          </w:p>
        </w:tc>
        <w:tc>
          <w:tcPr>
            <w:tcW w:w="1134" w:type="dxa"/>
            <w:tcBorders>
              <w:top w:val="nil"/>
              <w:left w:val="nil"/>
              <w:bottom w:val="single" w:color="auto" w:sz="4" w:space="0"/>
              <w:right w:val="single" w:color="auto" w:sz="4" w:space="0"/>
            </w:tcBorders>
            <w:shd w:val="clear" w:color="auto" w:fill="auto"/>
            <w:noWrap/>
            <w:vAlign w:val="center"/>
          </w:tcPr>
          <w:p w14:paraId="387CF415">
            <w:pPr>
              <w:widowControl/>
              <w:jc w:val="center"/>
              <w:rPr>
                <w:rFonts w:ascii="宋体" w:hAnsi="宋体" w:cs="宋体"/>
                <w:kern w:val="0"/>
                <w:sz w:val="22"/>
                <w:szCs w:val="22"/>
              </w:rPr>
            </w:pPr>
            <w:r>
              <w:rPr>
                <w:rFonts w:hint="eastAsia" w:ascii="宋体" w:hAnsi="宋体" w:cs="宋体"/>
                <w:kern w:val="0"/>
                <w:sz w:val="22"/>
                <w:szCs w:val="22"/>
              </w:rPr>
              <w:t>3</w:t>
            </w:r>
          </w:p>
        </w:tc>
        <w:tc>
          <w:tcPr>
            <w:tcW w:w="1134" w:type="dxa"/>
            <w:tcBorders>
              <w:top w:val="nil"/>
              <w:left w:val="nil"/>
              <w:bottom w:val="single" w:color="auto" w:sz="4" w:space="0"/>
              <w:right w:val="single" w:color="auto" w:sz="4" w:space="0"/>
            </w:tcBorders>
            <w:shd w:val="clear" w:color="auto" w:fill="auto"/>
            <w:noWrap/>
            <w:vAlign w:val="center"/>
          </w:tcPr>
          <w:p w14:paraId="095B8B0B">
            <w:pPr>
              <w:widowControl/>
              <w:jc w:val="center"/>
              <w:rPr>
                <w:rFonts w:ascii="宋体" w:hAnsi="宋体" w:cs="宋体"/>
                <w:kern w:val="0"/>
                <w:sz w:val="22"/>
                <w:szCs w:val="22"/>
              </w:rPr>
            </w:pPr>
            <w:r>
              <w:rPr>
                <w:rFonts w:hint="eastAsia" w:ascii="宋体" w:hAnsi="宋体" w:cs="宋体"/>
                <w:kern w:val="0"/>
                <w:sz w:val="22"/>
                <w:szCs w:val="22"/>
              </w:rPr>
              <w:t>　</w:t>
            </w:r>
          </w:p>
        </w:tc>
      </w:tr>
      <w:tr w14:paraId="0D0AD90A">
        <w:tblPrEx>
          <w:tblCellMar>
            <w:top w:w="0" w:type="dxa"/>
            <w:left w:w="108" w:type="dxa"/>
            <w:bottom w:w="0" w:type="dxa"/>
            <w:right w:w="108" w:type="dxa"/>
          </w:tblCellMar>
        </w:tblPrEx>
        <w:trPr>
          <w:trHeight w:val="27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14:paraId="1625D761">
            <w:pPr>
              <w:widowControl/>
              <w:jc w:val="center"/>
              <w:rPr>
                <w:rFonts w:ascii="宋体" w:hAnsi="宋体" w:cs="宋体"/>
                <w:kern w:val="0"/>
                <w:sz w:val="22"/>
                <w:szCs w:val="22"/>
              </w:rPr>
            </w:pPr>
            <w:r>
              <w:rPr>
                <w:rFonts w:hint="eastAsia" w:ascii="宋体" w:hAnsi="宋体" w:cs="宋体"/>
                <w:kern w:val="0"/>
                <w:sz w:val="22"/>
                <w:szCs w:val="22"/>
              </w:rPr>
              <w:t>3</w:t>
            </w:r>
          </w:p>
        </w:tc>
        <w:tc>
          <w:tcPr>
            <w:tcW w:w="5670" w:type="dxa"/>
            <w:gridSpan w:val="2"/>
            <w:tcBorders>
              <w:top w:val="single" w:color="auto" w:sz="4" w:space="0"/>
              <w:left w:val="nil"/>
              <w:bottom w:val="single" w:color="auto" w:sz="4" w:space="0"/>
              <w:right w:val="single" w:color="000000" w:sz="4" w:space="0"/>
            </w:tcBorders>
            <w:shd w:val="clear" w:color="auto" w:fill="auto"/>
            <w:vAlign w:val="center"/>
          </w:tcPr>
          <w:p w14:paraId="71AC82F3">
            <w:pPr>
              <w:widowControl/>
              <w:jc w:val="center"/>
              <w:rPr>
                <w:rFonts w:ascii="宋体" w:hAnsi="宋体" w:cs="宋体"/>
                <w:kern w:val="0"/>
                <w:sz w:val="22"/>
                <w:szCs w:val="22"/>
              </w:rPr>
            </w:pPr>
            <w:r>
              <w:rPr>
                <w:rFonts w:hint="eastAsia" w:ascii="宋体" w:hAnsi="宋体" w:cs="宋体"/>
                <w:kern w:val="0"/>
                <w:sz w:val="22"/>
                <w:szCs w:val="22"/>
              </w:rPr>
              <w:t>衔接和引导不少于 80% 的道路雨水进入地面生态设施</w:t>
            </w:r>
          </w:p>
        </w:tc>
        <w:tc>
          <w:tcPr>
            <w:tcW w:w="1134" w:type="dxa"/>
            <w:tcBorders>
              <w:top w:val="nil"/>
              <w:left w:val="nil"/>
              <w:bottom w:val="single" w:color="auto" w:sz="4" w:space="0"/>
              <w:right w:val="single" w:color="auto" w:sz="4" w:space="0"/>
            </w:tcBorders>
            <w:shd w:val="clear" w:color="auto" w:fill="auto"/>
            <w:noWrap/>
            <w:vAlign w:val="center"/>
          </w:tcPr>
          <w:p w14:paraId="04620C86">
            <w:pPr>
              <w:widowControl/>
              <w:jc w:val="center"/>
              <w:rPr>
                <w:rFonts w:ascii="宋体" w:hAnsi="宋体" w:cs="宋体"/>
                <w:kern w:val="0"/>
                <w:sz w:val="22"/>
                <w:szCs w:val="22"/>
              </w:rPr>
            </w:pPr>
            <w:r>
              <w:rPr>
                <w:rFonts w:hint="eastAsia" w:ascii="宋体" w:hAnsi="宋体" w:cs="宋体"/>
                <w:kern w:val="0"/>
                <w:sz w:val="22"/>
                <w:szCs w:val="22"/>
              </w:rPr>
              <w:t>4</w:t>
            </w:r>
          </w:p>
        </w:tc>
        <w:tc>
          <w:tcPr>
            <w:tcW w:w="1134" w:type="dxa"/>
            <w:tcBorders>
              <w:top w:val="nil"/>
              <w:left w:val="nil"/>
              <w:bottom w:val="single" w:color="auto" w:sz="4" w:space="0"/>
              <w:right w:val="single" w:color="auto" w:sz="4" w:space="0"/>
            </w:tcBorders>
            <w:shd w:val="clear" w:color="auto" w:fill="auto"/>
            <w:noWrap/>
            <w:vAlign w:val="center"/>
          </w:tcPr>
          <w:p w14:paraId="1ADD2663">
            <w:pPr>
              <w:widowControl/>
              <w:jc w:val="center"/>
              <w:rPr>
                <w:rFonts w:ascii="宋体" w:hAnsi="宋体" w:cs="宋体"/>
                <w:kern w:val="0"/>
                <w:sz w:val="22"/>
                <w:szCs w:val="22"/>
              </w:rPr>
            </w:pPr>
            <w:r>
              <w:rPr>
                <w:rFonts w:hint="eastAsia" w:ascii="宋体" w:hAnsi="宋体" w:cs="宋体"/>
                <w:kern w:val="0"/>
                <w:sz w:val="22"/>
                <w:szCs w:val="22"/>
              </w:rPr>
              <w:t>　</w:t>
            </w:r>
          </w:p>
        </w:tc>
      </w:tr>
      <w:tr w14:paraId="614547D6">
        <w:tblPrEx>
          <w:tblCellMar>
            <w:top w:w="0" w:type="dxa"/>
            <w:left w:w="108" w:type="dxa"/>
            <w:bottom w:w="0" w:type="dxa"/>
            <w:right w:w="108" w:type="dxa"/>
          </w:tblCellMar>
        </w:tblPrEx>
        <w:trPr>
          <w:trHeight w:val="27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14:paraId="458AAAE1">
            <w:pPr>
              <w:widowControl/>
              <w:jc w:val="center"/>
              <w:rPr>
                <w:rFonts w:ascii="宋体" w:hAnsi="宋体" w:cs="宋体"/>
                <w:kern w:val="0"/>
                <w:sz w:val="22"/>
                <w:szCs w:val="22"/>
              </w:rPr>
            </w:pPr>
            <w:r>
              <w:rPr>
                <w:rFonts w:hint="eastAsia" w:ascii="宋体" w:hAnsi="宋体" w:cs="宋体"/>
                <w:kern w:val="0"/>
                <w:sz w:val="22"/>
                <w:szCs w:val="22"/>
              </w:rPr>
              <w:t>4</w:t>
            </w:r>
          </w:p>
        </w:tc>
        <w:tc>
          <w:tcPr>
            <w:tcW w:w="5670" w:type="dxa"/>
            <w:gridSpan w:val="2"/>
            <w:tcBorders>
              <w:top w:val="single" w:color="auto" w:sz="4" w:space="0"/>
              <w:left w:val="nil"/>
              <w:bottom w:val="single" w:color="auto" w:sz="4" w:space="0"/>
              <w:right w:val="single" w:color="000000" w:sz="4" w:space="0"/>
            </w:tcBorders>
            <w:shd w:val="clear" w:color="auto" w:fill="auto"/>
            <w:vAlign w:val="center"/>
          </w:tcPr>
          <w:p w14:paraId="7F6DFC76">
            <w:pPr>
              <w:widowControl/>
              <w:jc w:val="center"/>
              <w:rPr>
                <w:rFonts w:ascii="宋体" w:hAnsi="宋体" w:cs="宋体"/>
                <w:kern w:val="0"/>
                <w:sz w:val="22"/>
                <w:szCs w:val="22"/>
              </w:rPr>
            </w:pPr>
            <w:r>
              <w:rPr>
                <w:rFonts w:hint="eastAsia" w:ascii="宋体" w:hAnsi="宋体" w:cs="宋体"/>
                <w:kern w:val="0"/>
                <w:sz w:val="22"/>
                <w:szCs w:val="22"/>
              </w:rPr>
              <w:t>硬质铺装地面中透水铺装面积的比例达到 50%</w:t>
            </w:r>
          </w:p>
        </w:tc>
        <w:tc>
          <w:tcPr>
            <w:tcW w:w="1134" w:type="dxa"/>
            <w:tcBorders>
              <w:top w:val="nil"/>
              <w:left w:val="nil"/>
              <w:bottom w:val="single" w:color="auto" w:sz="4" w:space="0"/>
              <w:right w:val="single" w:color="auto" w:sz="4" w:space="0"/>
            </w:tcBorders>
            <w:shd w:val="clear" w:color="auto" w:fill="auto"/>
            <w:noWrap/>
            <w:vAlign w:val="center"/>
          </w:tcPr>
          <w:p w14:paraId="7820A82F">
            <w:pPr>
              <w:widowControl/>
              <w:jc w:val="center"/>
              <w:rPr>
                <w:rFonts w:ascii="宋体" w:hAnsi="宋体" w:cs="宋体"/>
                <w:kern w:val="0"/>
                <w:sz w:val="22"/>
                <w:szCs w:val="22"/>
              </w:rPr>
            </w:pPr>
            <w:r>
              <w:rPr>
                <w:rFonts w:hint="eastAsia" w:ascii="宋体" w:hAnsi="宋体" w:cs="宋体"/>
                <w:kern w:val="0"/>
                <w:sz w:val="22"/>
                <w:szCs w:val="22"/>
              </w:rPr>
              <w:t>3</w:t>
            </w:r>
          </w:p>
        </w:tc>
        <w:tc>
          <w:tcPr>
            <w:tcW w:w="1134" w:type="dxa"/>
            <w:tcBorders>
              <w:top w:val="nil"/>
              <w:left w:val="nil"/>
              <w:bottom w:val="single" w:color="auto" w:sz="4" w:space="0"/>
              <w:right w:val="single" w:color="auto" w:sz="4" w:space="0"/>
            </w:tcBorders>
            <w:shd w:val="clear" w:color="auto" w:fill="auto"/>
            <w:noWrap/>
            <w:vAlign w:val="center"/>
          </w:tcPr>
          <w:p w14:paraId="78772BD0">
            <w:pPr>
              <w:widowControl/>
              <w:jc w:val="center"/>
              <w:rPr>
                <w:rFonts w:ascii="宋体" w:hAnsi="宋体" w:cs="宋体"/>
                <w:kern w:val="0"/>
                <w:sz w:val="22"/>
                <w:szCs w:val="22"/>
              </w:rPr>
            </w:pPr>
            <w:r>
              <w:rPr>
                <w:rFonts w:hint="eastAsia" w:ascii="宋体" w:hAnsi="宋体" w:cs="宋体"/>
                <w:kern w:val="0"/>
                <w:sz w:val="22"/>
                <w:szCs w:val="22"/>
              </w:rPr>
              <w:t>　</w:t>
            </w:r>
          </w:p>
        </w:tc>
      </w:tr>
      <w:tr w14:paraId="1318BE44">
        <w:tblPrEx>
          <w:tblCellMar>
            <w:top w:w="0" w:type="dxa"/>
            <w:left w:w="108" w:type="dxa"/>
            <w:bottom w:w="0" w:type="dxa"/>
            <w:right w:w="108" w:type="dxa"/>
          </w:tblCellMar>
        </w:tblPrEx>
        <w:trPr>
          <w:trHeight w:val="270" w:hRule="atLeast"/>
        </w:trPr>
        <w:tc>
          <w:tcPr>
            <w:tcW w:w="6254"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288C5134">
            <w:pPr>
              <w:widowControl/>
              <w:jc w:val="center"/>
              <w:rPr>
                <w:rFonts w:ascii="宋体" w:hAnsi="宋体" w:cs="宋体"/>
                <w:kern w:val="0"/>
                <w:szCs w:val="21"/>
              </w:rPr>
            </w:pPr>
            <w:r>
              <w:rPr>
                <w:rFonts w:hint="eastAsia" w:ascii="宋体" w:hAnsi="宋体" w:cs="宋体"/>
                <w:kern w:val="0"/>
                <w:szCs w:val="21"/>
              </w:rPr>
              <w:t>合计</w:t>
            </w:r>
          </w:p>
        </w:tc>
        <w:tc>
          <w:tcPr>
            <w:tcW w:w="1134" w:type="dxa"/>
            <w:tcBorders>
              <w:top w:val="nil"/>
              <w:left w:val="nil"/>
              <w:bottom w:val="single" w:color="auto" w:sz="4" w:space="0"/>
              <w:right w:val="single" w:color="auto" w:sz="4" w:space="0"/>
            </w:tcBorders>
            <w:shd w:val="clear" w:color="auto" w:fill="auto"/>
            <w:noWrap/>
            <w:vAlign w:val="center"/>
          </w:tcPr>
          <w:p w14:paraId="293C9736">
            <w:pPr>
              <w:widowControl/>
              <w:jc w:val="center"/>
              <w:rPr>
                <w:rFonts w:ascii="宋体" w:hAnsi="宋体" w:cs="宋体"/>
                <w:kern w:val="0"/>
                <w:sz w:val="22"/>
                <w:szCs w:val="22"/>
              </w:rPr>
            </w:pPr>
            <w:r>
              <w:rPr>
                <w:rFonts w:hint="eastAsia" w:ascii="宋体" w:hAnsi="宋体" w:cs="宋体"/>
                <w:kern w:val="0"/>
                <w:sz w:val="22"/>
                <w:szCs w:val="22"/>
              </w:rPr>
              <w:t>15</w:t>
            </w:r>
          </w:p>
        </w:tc>
        <w:tc>
          <w:tcPr>
            <w:tcW w:w="1134" w:type="dxa"/>
            <w:tcBorders>
              <w:top w:val="nil"/>
              <w:left w:val="nil"/>
              <w:bottom w:val="single" w:color="auto" w:sz="4" w:space="0"/>
              <w:right w:val="single" w:color="auto" w:sz="4" w:space="0"/>
            </w:tcBorders>
            <w:shd w:val="clear" w:color="auto" w:fill="auto"/>
            <w:noWrap/>
            <w:vAlign w:val="center"/>
          </w:tcPr>
          <w:p w14:paraId="5A12CE5A">
            <w:pPr>
              <w:widowControl/>
              <w:jc w:val="center"/>
              <w:rPr>
                <w:rFonts w:ascii="宋体" w:hAnsi="宋体" w:cs="宋体"/>
                <w:kern w:val="0"/>
                <w:sz w:val="22"/>
                <w:szCs w:val="22"/>
              </w:rPr>
            </w:pPr>
            <w:r>
              <w:rPr>
                <w:rFonts w:hint="eastAsia" w:ascii="宋体" w:hAnsi="宋体" w:cs="宋体"/>
                <w:kern w:val="0"/>
                <w:sz w:val="22"/>
                <w:szCs w:val="22"/>
              </w:rPr>
              <w:t>　</w:t>
            </w:r>
          </w:p>
        </w:tc>
      </w:tr>
    </w:tbl>
    <w:p w14:paraId="6333F0D4">
      <w:pPr>
        <w:pStyle w:val="63"/>
        <w:spacing w:line="288" w:lineRule="auto"/>
        <w:ind w:firstLine="0" w:firstLineChars="0"/>
        <w:rPr>
          <w:b/>
          <w:bCs/>
          <w:lang w:val="zh-CN"/>
        </w:rPr>
      </w:pPr>
    </w:p>
    <w:p w14:paraId="1C6C4DAC">
      <w:pPr>
        <w:numPr>
          <w:ilvl w:val="0"/>
          <w:numId w:val="140"/>
        </w:numPr>
        <w:spacing w:line="288" w:lineRule="auto"/>
        <w:rPr>
          <w:rFonts w:ascii="宋体" w:hAnsi="宋体"/>
          <w:b/>
          <w:kern w:val="0"/>
          <w:sz w:val="24"/>
        </w:rPr>
      </w:pPr>
      <w:r>
        <w:rPr>
          <w:rFonts w:hint="eastAsia" w:ascii="宋体" w:hAnsi="宋体"/>
          <w:b/>
          <w:kern w:val="0"/>
          <w:sz w:val="24"/>
        </w:rPr>
        <w:t>评价要点</w:t>
      </w:r>
    </w:p>
    <w:p w14:paraId="3975880A">
      <w:pPr>
        <w:pStyle w:val="62"/>
        <w:numPr>
          <w:ilvl w:val="0"/>
          <w:numId w:val="9"/>
        </w:numPr>
        <w:spacing w:line="288" w:lineRule="auto"/>
        <w:ind w:left="632" w:leftChars="100" w:hanging="422" w:hangingChars="200"/>
        <w:rPr>
          <w:b/>
          <w:lang w:val="zh-CN"/>
        </w:rPr>
      </w:pPr>
      <w:r>
        <w:rPr>
          <w:rFonts w:hint="eastAsia"/>
          <w:b/>
        </w:rPr>
        <w:t>下凹</w:t>
      </w:r>
      <w:r>
        <w:rPr>
          <w:rFonts w:hint="eastAsia"/>
          <w:b/>
          <w:lang w:val="zh-CN"/>
        </w:rPr>
        <w:t>式绿地、雨水花园等有调蓄雨水功能的绿地和水体的面积之和占绿地面积的比例：</w:t>
      </w:r>
    </w:p>
    <w:p w14:paraId="53C25CC0">
      <w:pPr>
        <w:pStyle w:val="62"/>
        <w:spacing w:line="288" w:lineRule="auto"/>
        <w:ind w:left="420" w:firstLine="0" w:firstLineChars="0"/>
        <w:rPr>
          <w:lang w:val="zh-CN"/>
        </w:rPr>
      </w:pPr>
      <w:r>
        <w:rPr>
          <w:rFonts w:hint="eastAsia"/>
          <w:kern w:val="0"/>
        </w:rPr>
        <w:t>有调蓄雨水功能的绿地和水体的面积之和</w:t>
      </w:r>
      <w:r>
        <w:rPr>
          <w:rFonts w:hint="eastAsia"/>
          <w:lang w:val="zh-CN"/>
        </w:rPr>
        <w:t>：</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3D764392">
      <w:pPr>
        <w:pStyle w:val="62"/>
        <w:spacing w:line="288" w:lineRule="auto"/>
        <w:ind w:left="420" w:firstLine="0" w:firstLineChars="0"/>
      </w:pPr>
      <w:r>
        <w:rPr>
          <w:rFonts w:hint="eastAsia"/>
          <w:lang w:val="zh-CN"/>
        </w:rPr>
        <w:t>场地绿地面积：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52B37EDC">
      <w:pPr>
        <w:pStyle w:val="62"/>
        <w:spacing w:line="288" w:lineRule="auto"/>
        <w:ind w:left="420" w:firstLine="0" w:firstLineChars="0"/>
      </w:pPr>
      <w:r>
        <w:rPr>
          <w:rFonts w:hint="eastAsia"/>
          <w:kern w:val="0"/>
        </w:rPr>
        <w:t>有调蓄雨水功能的绿地和水体的面积之和</w:t>
      </w:r>
      <w:r>
        <w:rPr>
          <w:rFonts w:hint="eastAsia"/>
          <w:lang w:val="zh-CN"/>
        </w:rPr>
        <w:t>占绿地面积的比例：</w:t>
      </w:r>
      <w:r>
        <w:rPr>
          <w:lang w:val="zh-CN"/>
        </w:rPr>
        <w:t>__</w:t>
      </w:r>
      <w:r>
        <w:rPr>
          <w:u w:val="single"/>
          <w:lang w:val="zh-CN"/>
        </w:rPr>
        <w:t>_</w:t>
      </w:r>
      <w:r>
        <w:rPr>
          <w:rFonts w:hint="eastAsia"/>
          <w:u w:val="single"/>
          <w:lang w:val="zh-CN"/>
        </w:rPr>
        <w:t xml:space="preserve">  </w:t>
      </w:r>
      <w:r>
        <w:rPr>
          <w:lang w:val="zh-CN"/>
        </w:rPr>
        <w:t>%</w:t>
      </w:r>
    </w:p>
    <w:p w14:paraId="3B432CA8">
      <w:pPr>
        <w:spacing w:line="288" w:lineRule="auto"/>
        <w:ind w:firstLine="420" w:firstLineChars="200"/>
      </w:pPr>
      <w:r>
        <w:rPr>
          <w:rFonts w:hint="eastAsia"/>
          <w:kern w:val="0"/>
        </w:rPr>
        <w:t>绿色雨水基础设</w:t>
      </w:r>
      <w:r>
        <w:rPr>
          <w:rFonts w:hint="eastAsia"/>
        </w:rPr>
        <w:t>施统计：</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970"/>
        <w:gridCol w:w="3413"/>
      </w:tblGrid>
      <w:tr w14:paraId="6FDD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14:paraId="0CDEFF64">
            <w:pPr>
              <w:spacing w:line="288" w:lineRule="auto"/>
            </w:pPr>
            <w:r>
              <w:rPr>
                <w:rFonts w:hint="eastAsia"/>
              </w:rPr>
              <w:t>序号</w:t>
            </w:r>
          </w:p>
        </w:tc>
        <w:tc>
          <w:tcPr>
            <w:tcW w:w="3970" w:type="dxa"/>
          </w:tcPr>
          <w:p w14:paraId="4029C68C">
            <w:pPr>
              <w:spacing w:line="288" w:lineRule="auto"/>
            </w:pPr>
            <w:r>
              <w:rPr>
                <w:rFonts w:hint="eastAsia" w:ascii="宋体" w:cs="宋体"/>
                <w:kern w:val="0"/>
                <w:szCs w:val="21"/>
              </w:rPr>
              <w:t>绿色雨水基础</w:t>
            </w:r>
            <w:r>
              <w:rPr>
                <w:rFonts w:hint="eastAsia"/>
              </w:rPr>
              <w:t>设施类型</w:t>
            </w:r>
          </w:p>
        </w:tc>
        <w:tc>
          <w:tcPr>
            <w:tcW w:w="3413" w:type="dxa"/>
          </w:tcPr>
          <w:p w14:paraId="1EF9FED1">
            <w:pPr>
              <w:spacing w:line="288" w:lineRule="auto"/>
            </w:pPr>
            <w:r>
              <w:rPr>
                <w:rFonts w:hint="eastAsia"/>
              </w:rPr>
              <w:t>面积（</w:t>
            </w:r>
            <w:r>
              <w:t>m</w:t>
            </w:r>
            <w:r>
              <w:rPr>
                <w:vertAlign w:val="superscript"/>
              </w:rPr>
              <w:t>2</w:t>
            </w:r>
            <w:r>
              <w:rPr>
                <w:rFonts w:hint="eastAsia"/>
              </w:rPr>
              <w:t>）</w:t>
            </w:r>
          </w:p>
        </w:tc>
      </w:tr>
      <w:tr w14:paraId="5B62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3B4F336F">
            <w:pPr>
              <w:spacing w:line="288" w:lineRule="auto"/>
              <w:jc w:val="center"/>
            </w:pPr>
            <w:r>
              <w:t>1</w:t>
            </w:r>
          </w:p>
        </w:tc>
        <w:tc>
          <w:tcPr>
            <w:tcW w:w="3970" w:type="dxa"/>
          </w:tcPr>
          <w:p w14:paraId="08A3D03F">
            <w:pPr>
              <w:spacing w:line="288" w:lineRule="auto"/>
            </w:pPr>
            <w:r>
              <w:rPr>
                <w:rFonts w:hint="eastAsia"/>
              </w:rPr>
              <w:t>雨水花园</w:t>
            </w:r>
          </w:p>
        </w:tc>
        <w:tc>
          <w:tcPr>
            <w:tcW w:w="3413" w:type="dxa"/>
          </w:tcPr>
          <w:p w14:paraId="78546032">
            <w:pPr>
              <w:spacing w:line="288" w:lineRule="auto"/>
            </w:pPr>
          </w:p>
        </w:tc>
      </w:tr>
      <w:tr w14:paraId="71C8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3CF5411B">
            <w:pPr>
              <w:spacing w:line="288" w:lineRule="auto"/>
              <w:jc w:val="center"/>
            </w:pPr>
            <w:r>
              <w:t>2</w:t>
            </w:r>
          </w:p>
        </w:tc>
        <w:tc>
          <w:tcPr>
            <w:tcW w:w="3970" w:type="dxa"/>
          </w:tcPr>
          <w:p w14:paraId="360ED15F">
            <w:pPr>
              <w:spacing w:line="288" w:lineRule="auto"/>
            </w:pPr>
            <w:r>
              <w:rPr>
                <w:rFonts w:hint="eastAsia"/>
              </w:rPr>
              <w:t>下凹式绿地</w:t>
            </w:r>
          </w:p>
        </w:tc>
        <w:tc>
          <w:tcPr>
            <w:tcW w:w="3413" w:type="dxa"/>
          </w:tcPr>
          <w:p w14:paraId="53795408">
            <w:pPr>
              <w:spacing w:line="288" w:lineRule="auto"/>
            </w:pPr>
          </w:p>
        </w:tc>
      </w:tr>
      <w:tr w14:paraId="608A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D3801C5">
            <w:pPr>
              <w:spacing w:line="288" w:lineRule="auto"/>
              <w:jc w:val="center"/>
            </w:pPr>
            <w:r>
              <w:t>3</w:t>
            </w:r>
          </w:p>
        </w:tc>
        <w:tc>
          <w:tcPr>
            <w:tcW w:w="3970" w:type="dxa"/>
          </w:tcPr>
          <w:p w14:paraId="0022AC48">
            <w:pPr>
              <w:spacing w:line="288" w:lineRule="auto"/>
            </w:pPr>
            <w:r>
              <w:rPr>
                <w:rFonts w:hint="eastAsia"/>
              </w:rPr>
              <w:t>植被浅沟</w:t>
            </w:r>
          </w:p>
        </w:tc>
        <w:tc>
          <w:tcPr>
            <w:tcW w:w="3413" w:type="dxa"/>
          </w:tcPr>
          <w:p w14:paraId="7C1BF388">
            <w:pPr>
              <w:spacing w:line="288" w:lineRule="auto"/>
            </w:pPr>
          </w:p>
        </w:tc>
      </w:tr>
      <w:tr w14:paraId="3B47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14:paraId="3E242884">
            <w:pPr>
              <w:spacing w:line="288" w:lineRule="auto"/>
              <w:jc w:val="center"/>
            </w:pPr>
            <w:r>
              <w:t>4</w:t>
            </w:r>
          </w:p>
        </w:tc>
        <w:tc>
          <w:tcPr>
            <w:tcW w:w="3970" w:type="dxa"/>
          </w:tcPr>
          <w:p w14:paraId="467E4508">
            <w:pPr>
              <w:spacing w:line="288" w:lineRule="auto"/>
            </w:pPr>
            <w:r>
              <w:rPr>
                <w:rFonts w:hint="eastAsia"/>
              </w:rPr>
              <w:t>雨水截留设施</w:t>
            </w:r>
          </w:p>
        </w:tc>
        <w:tc>
          <w:tcPr>
            <w:tcW w:w="3413" w:type="dxa"/>
          </w:tcPr>
          <w:p w14:paraId="373A0F86">
            <w:pPr>
              <w:spacing w:line="288" w:lineRule="auto"/>
            </w:pPr>
          </w:p>
        </w:tc>
      </w:tr>
      <w:tr w14:paraId="05CD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7FC99615">
            <w:pPr>
              <w:spacing w:line="288" w:lineRule="auto"/>
              <w:jc w:val="center"/>
            </w:pPr>
            <w:r>
              <w:t>5</w:t>
            </w:r>
          </w:p>
        </w:tc>
        <w:tc>
          <w:tcPr>
            <w:tcW w:w="3970" w:type="dxa"/>
          </w:tcPr>
          <w:p w14:paraId="66F12D40">
            <w:pPr>
              <w:spacing w:line="288" w:lineRule="auto"/>
              <w:rPr>
                <w:rFonts w:ascii="宋体" w:cs="宋体"/>
                <w:kern w:val="0"/>
                <w:szCs w:val="21"/>
              </w:rPr>
            </w:pPr>
            <w:r>
              <w:rPr>
                <w:rFonts w:hint="eastAsia" w:ascii="宋体" w:cs="宋体"/>
                <w:kern w:val="0"/>
                <w:szCs w:val="21"/>
              </w:rPr>
              <w:t>渗透设施</w:t>
            </w:r>
          </w:p>
        </w:tc>
        <w:tc>
          <w:tcPr>
            <w:tcW w:w="3413" w:type="dxa"/>
          </w:tcPr>
          <w:p w14:paraId="3DBDB3D0">
            <w:pPr>
              <w:spacing w:line="288" w:lineRule="auto"/>
            </w:pPr>
          </w:p>
        </w:tc>
      </w:tr>
      <w:tr w14:paraId="284B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2D724DE7">
            <w:pPr>
              <w:spacing w:line="288" w:lineRule="auto"/>
              <w:jc w:val="center"/>
            </w:pPr>
            <w:r>
              <w:t>6</w:t>
            </w:r>
          </w:p>
        </w:tc>
        <w:tc>
          <w:tcPr>
            <w:tcW w:w="3970" w:type="dxa"/>
          </w:tcPr>
          <w:p w14:paraId="1F672473">
            <w:pPr>
              <w:spacing w:line="288" w:lineRule="auto"/>
              <w:rPr>
                <w:kern w:val="0"/>
              </w:rPr>
            </w:pPr>
            <w:r>
              <w:rPr>
                <w:rFonts w:hint="eastAsia"/>
                <w:kern w:val="0"/>
              </w:rPr>
              <w:t>雨水塘</w:t>
            </w:r>
          </w:p>
        </w:tc>
        <w:tc>
          <w:tcPr>
            <w:tcW w:w="3413" w:type="dxa"/>
          </w:tcPr>
          <w:p w14:paraId="4453615C">
            <w:pPr>
              <w:spacing w:line="288" w:lineRule="auto"/>
            </w:pPr>
          </w:p>
        </w:tc>
      </w:tr>
      <w:tr w14:paraId="1883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250CC861">
            <w:pPr>
              <w:spacing w:line="288" w:lineRule="auto"/>
              <w:jc w:val="center"/>
            </w:pPr>
            <w:r>
              <w:t>7</w:t>
            </w:r>
          </w:p>
        </w:tc>
        <w:tc>
          <w:tcPr>
            <w:tcW w:w="3970" w:type="dxa"/>
          </w:tcPr>
          <w:p w14:paraId="4FACF41F">
            <w:pPr>
              <w:autoSpaceDE w:val="0"/>
              <w:autoSpaceDN w:val="0"/>
              <w:adjustRightInd w:val="0"/>
              <w:spacing w:line="288" w:lineRule="auto"/>
              <w:jc w:val="left"/>
              <w:rPr>
                <w:kern w:val="0"/>
              </w:rPr>
            </w:pPr>
            <w:r>
              <w:rPr>
                <w:rFonts w:hint="eastAsia"/>
                <w:kern w:val="0"/>
              </w:rPr>
              <w:t>雨水湿地</w:t>
            </w:r>
          </w:p>
        </w:tc>
        <w:tc>
          <w:tcPr>
            <w:tcW w:w="3413" w:type="dxa"/>
          </w:tcPr>
          <w:p w14:paraId="52933535">
            <w:pPr>
              <w:spacing w:line="288" w:lineRule="auto"/>
            </w:pPr>
          </w:p>
        </w:tc>
      </w:tr>
      <w:tr w14:paraId="4B9A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14:paraId="6F488282">
            <w:pPr>
              <w:spacing w:line="288" w:lineRule="auto"/>
              <w:jc w:val="center"/>
            </w:pPr>
            <w:r>
              <w:t>8</w:t>
            </w:r>
          </w:p>
        </w:tc>
        <w:tc>
          <w:tcPr>
            <w:tcW w:w="3970" w:type="dxa"/>
          </w:tcPr>
          <w:p w14:paraId="67D97488">
            <w:pPr>
              <w:spacing w:line="288" w:lineRule="auto"/>
              <w:rPr>
                <w:kern w:val="0"/>
              </w:rPr>
            </w:pPr>
            <w:r>
              <w:rPr>
                <w:rFonts w:hint="eastAsia"/>
                <w:kern w:val="0"/>
              </w:rPr>
              <w:t>景观水体</w:t>
            </w:r>
          </w:p>
        </w:tc>
        <w:tc>
          <w:tcPr>
            <w:tcW w:w="3413" w:type="dxa"/>
          </w:tcPr>
          <w:p w14:paraId="0BBD470F">
            <w:pPr>
              <w:spacing w:line="288" w:lineRule="auto"/>
            </w:pPr>
          </w:p>
        </w:tc>
      </w:tr>
      <w:tr w14:paraId="0333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2746F8F5">
            <w:pPr>
              <w:spacing w:line="288" w:lineRule="auto"/>
              <w:jc w:val="center"/>
            </w:pPr>
            <w:r>
              <w:t>9</w:t>
            </w:r>
          </w:p>
        </w:tc>
        <w:tc>
          <w:tcPr>
            <w:tcW w:w="3970" w:type="dxa"/>
          </w:tcPr>
          <w:p w14:paraId="430820FD">
            <w:pPr>
              <w:spacing w:line="288" w:lineRule="auto"/>
              <w:rPr>
                <w:rFonts w:ascii="宋体" w:cs="宋体"/>
                <w:kern w:val="0"/>
                <w:szCs w:val="21"/>
              </w:rPr>
            </w:pPr>
            <w:r>
              <w:rPr>
                <w:rFonts w:hint="eastAsia" w:ascii="宋体" w:cs="宋体"/>
                <w:kern w:val="0"/>
                <w:szCs w:val="21"/>
              </w:rPr>
              <w:t>多功能调蓄设施</w:t>
            </w:r>
          </w:p>
        </w:tc>
        <w:tc>
          <w:tcPr>
            <w:tcW w:w="3413" w:type="dxa"/>
          </w:tcPr>
          <w:p w14:paraId="2EF07547">
            <w:pPr>
              <w:spacing w:line="288" w:lineRule="auto"/>
            </w:pPr>
          </w:p>
        </w:tc>
      </w:tr>
      <w:tr w14:paraId="68BC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3F0B544F">
            <w:pPr>
              <w:spacing w:line="288" w:lineRule="auto"/>
              <w:jc w:val="center"/>
            </w:pPr>
            <w:r>
              <w:t>10</w:t>
            </w:r>
          </w:p>
        </w:tc>
        <w:tc>
          <w:tcPr>
            <w:tcW w:w="3970" w:type="dxa"/>
          </w:tcPr>
          <w:p w14:paraId="532F087C">
            <w:pPr>
              <w:spacing w:line="288" w:lineRule="auto"/>
              <w:rPr>
                <w:kern w:val="0"/>
              </w:rPr>
            </w:pPr>
            <w:r>
              <w:rPr>
                <w:rFonts w:hint="eastAsia"/>
                <w:kern w:val="0"/>
              </w:rPr>
              <w:t>其他</w:t>
            </w:r>
          </w:p>
        </w:tc>
        <w:tc>
          <w:tcPr>
            <w:tcW w:w="3413" w:type="dxa"/>
          </w:tcPr>
          <w:p w14:paraId="4544D774">
            <w:pPr>
              <w:spacing w:line="288" w:lineRule="auto"/>
            </w:pPr>
          </w:p>
        </w:tc>
      </w:tr>
      <w:tr w14:paraId="2474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14:paraId="70C1DAC0">
            <w:pPr>
              <w:spacing w:line="288" w:lineRule="auto"/>
              <w:jc w:val="center"/>
            </w:pPr>
          </w:p>
        </w:tc>
        <w:tc>
          <w:tcPr>
            <w:tcW w:w="3970" w:type="dxa"/>
          </w:tcPr>
          <w:p w14:paraId="781404CB">
            <w:pPr>
              <w:spacing w:line="288" w:lineRule="auto"/>
              <w:rPr>
                <w:kern w:val="0"/>
              </w:rPr>
            </w:pPr>
            <w:r>
              <w:rPr>
                <w:rFonts w:hint="eastAsia"/>
                <w:kern w:val="0"/>
              </w:rPr>
              <w:t>合计</w:t>
            </w:r>
          </w:p>
        </w:tc>
        <w:tc>
          <w:tcPr>
            <w:tcW w:w="3413" w:type="dxa"/>
          </w:tcPr>
          <w:p w14:paraId="02E0CB71">
            <w:pPr>
              <w:spacing w:line="288" w:lineRule="auto"/>
            </w:pPr>
          </w:p>
        </w:tc>
      </w:tr>
      <w:tr w14:paraId="400F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1" w:type="dxa"/>
            <w:gridSpan w:val="2"/>
          </w:tcPr>
          <w:p w14:paraId="78438C53">
            <w:pPr>
              <w:spacing w:line="288" w:lineRule="auto"/>
              <w:jc w:val="center"/>
              <w:rPr>
                <w:kern w:val="0"/>
              </w:rPr>
            </w:pPr>
            <w:r>
              <w:rPr>
                <w:rFonts w:hint="eastAsia"/>
              </w:rPr>
              <w:t>场地绿地面积</w:t>
            </w:r>
          </w:p>
        </w:tc>
        <w:tc>
          <w:tcPr>
            <w:tcW w:w="3413" w:type="dxa"/>
          </w:tcPr>
          <w:p w14:paraId="04BFC9D3">
            <w:pPr>
              <w:spacing w:line="288" w:lineRule="auto"/>
            </w:pPr>
          </w:p>
        </w:tc>
      </w:tr>
      <w:tr w14:paraId="16A5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1" w:type="dxa"/>
            <w:gridSpan w:val="2"/>
          </w:tcPr>
          <w:p w14:paraId="4063FB55">
            <w:pPr>
              <w:spacing w:line="288" w:lineRule="auto"/>
              <w:rPr>
                <w:kern w:val="0"/>
              </w:rPr>
            </w:pPr>
            <w:r>
              <w:rPr>
                <w:rFonts w:hint="eastAsia"/>
                <w:kern w:val="0"/>
              </w:rPr>
              <w:t>有调蓄雨水功能的绿地和水体的面积之和占绿地面积的比例</w:t>
            </w:r>
            <w:r>
              <w:rPr>
                <w:kern w:val="0"/>
              </w:rPr>
              <w:t>%</w:t>
            </w:r>
            <w:r>
              <w:rPr>
                <w:rFonts w:hint="eastAsia"/>
                <w:kern w:val="0"/>
              </w:rPr>
              <w:t>。</w:t>
            </w:r>
          </w:p>
        </w:tc>
        <w:tc>
          <w:tcPr>
            <w:tcW w:w="3413" w:type="dxa"/>
          </w:tcPr>
          <w:p w14:paraId="0284A7A8">
            <w:pPr>
              <w:spacing w:line="288" w:lineRule="auto"/>
            </w:pPr>
          </w:p>
        </w:tc>
      </w:tr>
    </w:tbl>
    <w:p w14:paraId="14A2F9A9">
      <w:pPr>
        <w:spacing w:line="288" w:lineRule="auto"/>
      </w:pPr>
    </w:p>
    <w:p w14:paraId="7BF86B44">
      <w:pPr>
        <w:pStyle w:val="62"/>
        <w:numPr>
          <w:ilvl w:val="0"/>
          <w:numId w:val="9"/>
        </w:numPr>
        <w:spacing w:line="288" w:lineRule="auto"/>
        <w:ind w:left="632" w:leftChars="100" w:hanging="422" w:hangingChars="200"/>
        <w:rPr>
          <w:b/>
        </w:rPr>
      </w:pPr>
      <w:r>
        <w:rPr>
          <w:rFonts w:hint="eastAsia"/>
          <w:b/>
          <w:kern w:val="0"/>
        </w:rPr>
        <w:t>合理衔接和引导屋面雨水、道路雨水进入地面生态设施</w:t>
      </w:r>
    </w:p>
    <w:p w14:paraId="4FA4AAE9">
      <w:pPr>
        <w:pStyle w:val="62"/>
        <w:spacing w:line="288" w:lineRule="auto"/>
        <w:ind w:left="720" w:firstLine="0" w:firstLineChars="0"/>
      </w:pPr>
      <w:r>
        <w:rPr>
          <w:rFonts w:hint="eastAsia"/>
          <w:kern w:val="0"/>
        </w:rPr>
        <w:t>简要描述场地内屋面雨水、道路雨水进入地面生态设施的衔接和引导设计，及相应的径流污染控制措施。</w:t>
      </w:r>
      <w:r>
        <w:rPr>
          <w:rFonts w:hint="eastAsia"/>
        </w:rPr>
        <w:t>（</w:t>
      </w:r>
      <w:r>
        <w:t>300</w:t>
      </w:r>
      <w:r>
        <w:rPr>
          <w:rFonts w:hint="eastAsia"/>
        </w:rPr>
        <w:t>字以内）</w:t>
      </w:r>
    </w:p>
    <w:tbl>
      <w:tblPr>
        <w:tblStyle w:val="28"/>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1"/>
      </w:tblGrid>
      <w:tr w14:paraId="2939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11" w:type="dxa"/>
          </w:tcPr>
          <w:p w14:paraId="09F3ABD9">
            <w:pPr>
              <w:pStyle w:val="60"/>
              <w:spacing w:line="288" w:lineRule="auto"/>
              <w:ind w:firstLine="422" w:firstLineChars="200"/>
              <w:jc w:val="both"/>
              <w:outlineLvl w:val="8"/>
              <w:rPr>
                <w:rFonts w:ascii="Times New Roman" w:cs="Times New Roman"/>
                <w:b/>
                <w:bCs/>
                <w:color w:val="auto"/>
                <w:kern w:val="2"/>
                <w:sz w:val="21"/>
                <w:szCs w:val="21"/>
              </w:rPr>
            </w:pPr>
          </w:p>
        </w:tc>
      </w:tr>
    </w:tbl>
    <w:p w14:paraId="4D2CFB1F">
      <w:pPr>
        <w:spacing w:line="288" w:lineRule="auto"/>
      </w:pPr>
    </w:p>
    <w:p w14:paraId="256827A6">
      <w:pPr>
        <w:pStyle w:val="62"/>
        <w:numPr>
          <w:ilvl w:val="0"/>
          <w:numId w:val="9"/>
        </w:numPr>
        <w:spacing w:line="288" w:lineRule="auto"/>
        <w:ind w:left="632" w:leftChars="100" w:hanging="422" w:hangingChars="200"/>
        <w:rPr>
          <w:b/>
          <w:kern w:val="0"/>
        </w:rPr>
      </w:pPr>
      <w:r>
        <w:rPr>
          <w:rFonts w:hint="eastAsia"/>
          <w:b/>
          <w:kern w:val="0"/>
        </w:rPr>
        <w:t>硬质铺装地面中透水铺装面积的比例</w:t>
      </w:r>
    </w:p>
    <w:p w14:paraId="4DC864E5">
      <w:pPr>
        <w:pStyle w:val="62"/>
        <w:spacing w:line="288" w:lineRule="auto"/>
        <w:ind w:left="420" w:firstLine="0" w:firstLineChars="0"/>
        <w:rPr>
          <w:lang w:val="zh-CN"/>
        </w:rPr>
      </w:pPr>
      <w:r>
        <w:rPr>
          <w:rFonts w:hint="eastAsia"/>
          <w:kern w:val="0"/>
        </w:rPr>
        <w:t>透水铺装面积之和</w:t>
      </w:r>
      <w:r>
        <w:rPr>
          <w:rFonts w:hint="eastAsia"/>
          <w:lang w:val="zh-CN"/>
        </w:rPr>
        <w:t>：</w:t>
      </w:r>
      <w:r>
        <w:rPr>
          <w:lang w:val="zh-CN"/>
        </w:rPr>
        <w:t>m</w:t>
      </w:r>
      <w:r>
        <w:rPr>
          <w:vertAlign w:val="superscript"/>
          <w:lang w:val="zh-CN"/>
        </w:rPr>
        <w:t>2</w:t>
      </w:r>
    </w:p>
    <w:p w14:paraId="66ABBA45">
      <w:pPr>
        <w:pStyle w:val="62"/>
        <w:spacing w:line="288" w:lineRule="auto"/>
        <w:ind w:left="420" w:firstLine="0" w:firstLineChars="0"/>
      </w:pPr>
      <w:r>
        <w:rPr>
          <w:rFonts w:hint="eastAsia"/>
          <w:lang w:val="zh-CN"/>
        </w:rPr>
        <w:t>硬质铺装地面</w:t>
      </w:r>
      <w:r>
        <w:rPr>
          <w:rFonts w:hint="eastAsia"/>
          <w:kern w:val="0"/>
        </w:rPr>
        <w:t>面积</w:t>
      </w:r>
      <w:r>
        <w:rPr>
          <w:rFonts w:hint="eastAsia"/>
          <w:lang w:val="zh-CN"/>
        </w:rPr>
        <w:t>：</w:t>
      </w:r>
      <w:r>
        <w:rPr>
          <w:lang w:val="zh-CN"/>
        </w:rPr>
        <w:t>m</w:t>
      </w:r>
      <w:r>
        <w:rPr>
          <w:vertAlign w:val="superscript"/>
          <w:lang w:val="zh-CN"/>
        </w:rPr>
        <w:t>2</w:t>
      </w:r>
    </w:p>
    <w:p w14:paraId="5BBD7655">
      <w:pPr>
        <w:pStyle w:val="62"/>
        <w:spacing w:line="288" w:lineRule="auto"/>
        <w:ind w:left="420" w:firstLine="0" w:firstLineChars="0"/>
      </w:pPr>
      <w:r>
        <w:rPr>
          <w:rFonts w:hint="eastAsia"/>
          <w:kern w:val="0"/>
        </w:rPr>
        <w:t>硬质铺装</w:t>
      </w:r>
      <w:r>
        <w:rPr>
          <w:rFonts w:hint="eastAsia"/>
          <w:lang w:val="zh-CN"/>
        </w:rPr>
        <w:t>地面</w:t>
      </w:r>
      <w:r>
        <w:rPr>
          <w:rFonts w:hint="eastAsia"/>
          <w:kern w:val="0"/>
        </w:rPr>
        <w:t>中透水铺装面积的比例</w:t>
      </w:r>
      <w:r>
        <w:rPr>
          <w:rFonts w:hint="eastAsia"/>
          <w:lang w:val="zh-CN"/>
        </w:rPr>
        <w:t>：</w:t>
      </w:r>
      <w:r>
        <w:rPr>
          <w:lang w:val="zh-CN"/>
        </w:rPr>
        <w:t>%</w:t>
      </w:r>
    </w:p>
    <w:p w14:paraId="3BE747BA">
      <w:pPr>
        <w:spacing w:line="288" w:lineRule="auto"/>
        <w:jc w:val="center"/>
      </w:pPr>
      <w:r>
        <w:rPr>
          <w:rFonts w:hint="eastAsia"/>
          <w:kern w:val="0"/>
        </w:rPr>
        <w:t>透水铺装面积统计计算</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1559"/>
      </w:tblGrid>
      <w:tr w14:paraId="5CEA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653D67F7">
            <w:pPr>
              <w:spacing w:line="288" w:lineRule="auto"/>
            </w:pPr>
            <w:r>
              <w:rPr>
                <w:rFonts w:hint="eastAsia"/>
              </w:rPr>
              <w:t>序号</w:t>
            </w:r>
          </w:p>
        </w:tc>
        <w:tc>
          <w:tcPr>
            <w:tcW w:w="2410" w:type="dxa"/>
          </w:tcPr>
          <w:p w14:paraId="4529F267">
            <w:pPr>
              <w:spacing w:line="288" w:lineRule="auto"/>
            </w:pPr>
            <w:r>
              <w:rPr>
                <w:rFonts w:hint="eastAsia"/>
              </w:rPr>
              <w:t>透水铺装类型</w:t>
            </w:r>
          </w:p>
        </w:tc>
        <w:tc>
          <w:tcPr>
            <w:tcW w:w="1559" w:type="dxa"/>
          </w:tcPr>
          <w:p w14:paraId="343D358B">
            <w:pPr>
              <w:spacing w:line="288" w:lineRule="auto"/>
            </w:pPr>
            <w:r>
              <w:rPr>
                <w:rFonts w:hint="eastAsia"/>
              </w:rPr>
              <w:t>面积（</w:t>
            </w:r>
            <w:r>
              <w:t>m</w:t>
            </w:r>
            <w:r>
              <w:rPr>
                <w:vertAlign w:val="superscript"/>
              </w:rPr>
              <w:t>2</w:t>
            </w:r>
            <w:r>
              <w:rPr>
                <w:rFonts w:hint="eastAsia"/>
              </w:rPr>
              <w:t>）</w:t>
            </w:r>
          </w:p>
        </w:tc>
      </w:tr>
      <w:tr w14:paraId="0990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484E0ABA">
            <w:pPr>
              <w:spacing w:line="288" w:lineRule="auto"/>
            </w:pPr>
            <w:r>
              <w:t>1</w:t>
            </w:r>
          </w:p>
        </w:tc>
        <w:tc>
          <w:tcPr>
            <w:tcW w:w="2410" w:type="dxa"/>
          </w:tcPr>
          <w:p w14:paraId="5EDCAABD">
            <w:pPr>
              <w:spacing w:line="288" w:lineRule="auto"/>
            </w:pPr>
            <w:r>
              <w:rPr>
                <w:rFonts w:hint="eastAsia" w:ascii="宋体" w:cs="宋体"/>
                <w:kern w:val="0"/>
                <w:szCs w:val="21"/>
              </w:rPr>
              <w:t>植草砖</w:t>
            </w:r>
          </w:p>
        </w:tc>
        <w:tc>
          <w:tcPr>
            <w:tcW w:w="1559" w:type="dxa"/>
          </w:tcPr>
          <w:p w14:paraId="187C7848">
            <w:pPr>
              <w:spacing w:line="288" w:lineRule="auto"/>
            </w:pPr>
          </w:p>
        </w:tc>
      </w:tr>
      <w:tr w14:paraId="74C8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01253ABF">
            <w:pPr>
              <w:spacing w:line="288" w:lineRule="auto"/>
            </w:pPr>
            <w:r>
              <w:t>2</w:t>
            </w:r>
          </w:p>
        </w:tc>
        <w:tc>
          <w:tcPr>
            <w:tcW w:w="2410" w:type="dxa"/>
          </w:tcPr>
          <w:p w14:paraId="7BBA3FD0">
            <w:pPr>
              <w:spacing w:line="288" w:lineRule="auto"/>
            </w:pPr>
            <w:r>
              <w:rPr>
                <w:rFonts w:hint="eastAsia" w:ascii="宋体" w:cs="宋体"/>
                <w:kern w:val="0"/>
                <w:szCs w:val="21"/>
              </w:rPr>
              <w:t>透水沥青</w:t>
            </w:r>
          </w:p>
        </w:tc>
        <w:tc>
          <w:tcPr>
            <w:tcW w:w="1559" w:type="dxa"/>
          </w:tcPr>
          <w:p w14:paraId="4947020C">
            <w:pPr>
              <w:spacing w:line="288" w:lineRule="auto"/>
            </w:pPr>
          </w:p>
        </w:tc>
      </w:tr>
      <w:tr w14:paraId="40B1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47E244F8">
            <w:pPr>
              <w:spacing w:line="288" w:lineRule="auto"/>
            </w:pPr>
            <w:r>
              <w:t>3</w:t>
            </w:r>
          </w:p>
        </w:tc>
        <w:tc>
          <w:tcPr>
            <w:tcW w:w="2410" w:type="dxa"/>
          </w:tcPr>
          <w:p w14:paraId="2988A44C">
            <w:pPr>
              <w:spacing w:line="288" w:lineRule="auto"/>
            </w:pPr>
            <w:r>
              <w:rPr>
                <w:rFonts w:hint="eastAsia" w:ascii="宋体" w:cs="宋体"/>
                <w:kern w:val="0"/>
                <w:szCs w:val="21"/>
              </w:rPr>
              <w:t>透水混凝土</w:t>
            </w:r>
          </w:p>
        </w:tc>
        <w:tc>
          <w:tcPr>
            <w:tcW w:w="1559" w:type="dxa"/>
          </w:tcPr>
          <w:p w14:paraId="5CFC38AA">
            <w:pPr>
              <w:spacing w:line="288" w:lineRule="auto"/>
            </w:pPr>
          </w:p>
        </w:tc>
      </w:tr>
      <w:tr w14:paraId="7956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75" w:type="dxa"/>
          </w:tcPr>
          <w:p w14:paraId="34D457DA">
            <w:pPr>
              <w:spacing w:line="288" w:lineRule="auto"/>
            </w:pPr>
            <w:r>
              <w:t>4</w:t>
            </w:r>
          </w:p>
        </w:tc>
        <w:tc>
          <w:tcPr>
            <w:tcW w:w="2410" w:type="dxa"/>
          </w:tcPr>
          <w:p w14:paraId="6AF53464">
            <w:pPr>
              <w:spacing w:line="288" w:lineRule="auto"/>
            </w:pPr>
            <w:r>
              <w:rPr>
                <w:rFonts w:hint="eastAsia" w:ascii="宋体" w:cs="宋体"/>
                <w:kern w:val="0"/>
                <w:szCs w:val="21"/>
              </w:rPr>
              <w:t>透水地砖</w:t>
            </w:r>
          </w:p>
        </w:tc>
        <w:tc>
          <w:tcPr>
            <w:tcW w:w="1559" w:type="dxa"/>
          </w:tcPr>
          <w:p w14:paraId="6BE79C54">
            <w:pPr>
              <w:spacing w:line="288" w:lineRule="auto"/>
            </w:pPr>
          </w:p>
        </w:tc>
      </w:tr>
      <w:tr w14:paraId="15C8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2F247BAC">
            <w:pPr>
              <w:spacing w:line="288" w:lineRule="auto"/>
            </w:pPr>
            <w:r>
              <w:t>5</w:t>
            </w:r>
          </w:p>
        </w:tc>
        <w:tc>
          <w:tcPr>
            <w:tcW w:w="2410" w:type="dxa"/>
          </w:tcPr>
          <w:p w14:paraId="0028BC4E">
            <w:pPr>
              <w:spacing w:line="288" w:lineRule="auto"/>
            </w:pPr>
            <w:r>
              <w:rPr>
                <w:rFonts w:hint="eastAsia"/>
              </w:rPr>
              <w:t>其他</w:t>
            </w:r>
          </w:p>
        </w:tc>
        <w:tc>
          <w:tcPr>
            <w:tcW w:w="1559" w:type="dxa"/>
          </w:tcPr>
          <w:p w14:paraId="2CEA85AC">
            <w:pPr>
              <w:spacing w:line="288" w:lineRule="auto"/>
            </w:pPr>
          </w:p>
        </w:tc>
      </w:tr>
      <w:tr w14:paraId="5DE3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58975161">
            <w:pPr>
              <w:spacing w:line="288" w:lineRule="auto"/>
            </w:pPr>
          </w:p>
        </w:tc>
        <w:tc>
          <w:tcPr>
            <w:tcW w:w="2410" w:type="dxa"/>
          </w:tcPr>
          <w:p w14:paraId="476A6F20">
            <w:pPr>
              <w:spacing w:line="288" w:lineRule="auto"/>
            </w:pPr>
          </w:p>
        </w:tc>
        <w:tc>
          <w:tcPr>
            <w:tcW w:w="1559" w:type="dxa"/>
          </w:tcPr>
          <w:p w14:paraId="2291549C">
            <w:pPr>
              <w:spacing w:line="288" w:lineRule="auto"/>
            </w:pPr>
          </w:p>
        </w:tc>
      </w:tr>
      <w:tr w14:paraId="7BD4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2653CD13">
            <w:pPr>
              <w:spacing w:line="288" w:lineRule="auto"/>
            </w:pPr>
          </w:p>
        </w:tc>
        <w:tc>
          <w:tcPr>
            <w:tcW w:w="2410" w:type="dxa"/>
          </w:tcPr>
          <w:p w14:paraId="5B1402B8">
            <w:pPr>
              <w:spacing w:line="288" w:lineRule="auto"/>
            </w:pPr>
          </w:p>
        </w:tc>
        <w:tc>
          <w:tcPr>
            <w:tcW w:w="1559" w:type="dxa"/>
          </w:tcPr>
          <w:p w14:paraId="099C760D">
            <w:pPr>
              <w:spacing w:line="288" w:lineRule="auto"/>
            </w:pPr>
          </w:p>
        </w:tc>
      </w:tr>
      <w:tr w14:paraId="3E26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gridSpan w:val="2"/>
          </w:tcPr>
          <w:p w14:paraId="2BA58274">
            <w:pPr>
              <w:spacing w:line="288" w:lineRule="auto"/>
            </w:pPr>
            <w:r>
              <w:rPr>
                <w:rFonts w:hint="eastAsia"/>
              </w:rPr>
              <w:t>硬质铺装总面积</w:t>
            </w:r>
          </w:p>
        </w:tc>
        <w:tc>
          <w:tcPr>
            <w:tcW w:w="1559" w:type="dxa"/>
          </w:tcPr>
          <w:p w14:paraId="1E1B805F">
            <w:pPr>
              <w:spacing w:line="288" w:lineRule="auto"/>
            </w:pPr>
          </w:p>
        </w:tc>
      </w:tr>
      <w:tr w14:paraId="3A49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gridSpan w:val="2"/>
          </w:tcPr>
          <w:p w14:paraId="0F2C1A5C">
            <w:pPr>
              <w:spacing w:line="288" w:lineRule="auto"/>
            </w:pPr>
            <w:r>
              <w:rPr>
                <w:rFonts w:hint="eastAsia"/>
                <w:kern w:val="0"/>
              </w:rPr>
              <w:t>硬质铺装地面中透水铺装面积的比例（</w:t>
            </w:r>
            <w:r>
              <w:rPr>
                <w:kern w:val="0"/>
              </w:rPr>
              <w:t>%</w:t>
            </w:r>
            <w:r>
              <w:rPr>
                <w:rFonts w:hint="eastAsia"/>
                <w:kern w:val="0"/>
              </w:rPr>
              <w:t>）</w:t>
            </w:r>
          </w:p>
        </w:tc>
        <w:tc>
          <w:tcPr>
            <w:tcW w:w="1559" w:type="dxa"/>
          </w:tcPr>
          <w:p w14:paraId="2D03FBBE">
            <w:pPr>
              <w:spacing w:line="288" w:lineRule="auto"/>
            </w:pPr>
          </w:p>
        </w:tc>
      </w:tr>
    </w:tbl>
    <w:p w14:paraId="50AB4234">
      <w:pPr>
        <w:autoSpaceDE w:val="0"/>
        <w:autoSpaceDN w:val="0"/>
        <w:adjustRightInd w:val="0"/>
        <w:spacing w:line="288" w:lineRule="auto"/>
        <w:jc w:val="left"/>
      </w:pPr>
      <w:r>
        <w:rPr>
          <w:rFonts w:hint="eastAsia" w:ascii="宋体" w:cs="宋体"/>
          <w:kern w:val="0"/>
          <w:szCs w:val="21"/>
        </w:rPr>
        <w:t>当透水铺装下为地下室顶板时，简要描述雨水的渗透方式</w:t>
      </w:r>
      <w:r>
        <w:rPr>
          <w:rFonts w:hint="eastAsia"/>
        </w:rPr>
        <w:t>（</w:t>
      </w:r>
      <w:r>
        <w:t>200</w:t>
      </w:r>
      <w:r>
        <w:rPr>
          <w:rFonts w:hint="eastAsia"/>
        </w:rPr>
        <w:t>字以内）。</w:t>
      </w:r>
    </w:p>
    <w:tbl>
      <w:tblPr>
        <w:tblStyle w:val="28"/>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14:paraId="2038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46" w:type="dxa"/>
          </w:tcPr>
          <w:p w14:paraId="0C8C7118">
            <w:pPr>
              <w:pStyle w:val="60"/>
              <w:spacing w:line="288" w:lineRule="auto"/>
              <w:ind w:firstLine="422" w:firstLineChars="200"/>
              <w:jc w:val="both"/>
              <w:outlineLvl w:val="8"/>
              <w:rPr>
                <w:rFonts w:ascii="Times New Roman" w:cs="Times New Roman"/>
                <w:b/>
                <w:bCs/>
                <w:color w:val="auto"/>
                <w:kern w:val="2"/>
                <w:sz w:val="21"/>
                <w:szCs w:val="21"/>
              </w:rPr>
            </w:pPr>
          </w:p>
        </w:tc>
      </w:tr>
    </w:tbl>
    <w:p w14:paraId="13F10BE5">
      <w:pPr>
        <w:spacing w:line="288" w:lineRule="auto"/>
      </w:pPr>
    </w:p>
    <w:p w14:paraId="4798800B">
      <w:pPr>
        <w:numPr>
          <w:ilvl w:val="0"/>
          <w:numId w:val="140"/>
        </w:numPr>
        <w:spacing w:line="288" w:lineRule="auto"/>
        <w:rPr>
          <w:rFonts w:ascii="宋体" w:hAnsi="宋体"/>
          <w:b/>
          <w:kern w:val="0"/>
          <w:sz w:val="24"/>
        </w:rPr>
      </w:pPr>
      <w:r>
        <w:rPr>
          <w:rFonts w:hint="eastAsia" w:ascii="宋体" w:hAnsi="宋体"/>
          <w:b/>
          <w:kern w:val="0"/>
          <w:sz w:val="24"/>
        </w:rPr>
        <w:t>证明材料</w:t>
      </w:r>
    </w:p>
    <w:p w14:paraId="4EDFA691">
      <w:pPr>
        <w:spacing w:before="156" w:beforeLines="50" w:after="156" w:afterLines="50" w:line="288" w:lineRule="auto"/>
        <w:rPr>
          <w:b/>
        </w:rPr>
      </w:pPr>
      <w:r>
        <w:rPr>
          <w:rFonts w:hint="eastAsia"/>
          <w:b/>
        </w:rPr>
        <w:t>建议提交材料及技术要求：</w:t>
      </w:r>
    </w:p>
    <w:tbl>
      <w:tblPr>
        <w:tblStyle w:val="28"/>
        <w:tblW w:w="8328"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055"/>
        <w:gridCol w:w="1373"/>
      </w:tblGrid>
      <w:tr w14:paraId="3700DA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58976DBA">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1B2A2D42">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055" w:type="dxa"/>
            <w:shd w:val="clear" w:color="DBE5F1" w:fill="DBE5F1"/>
            <w:vAlign w:val="center"/>
          </w:tcPr>
          <w:p w14:paraId="29A0C731">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73" w:type="dxa"/>
            <w:shd w:val="clear" w:color="DBE5F1" w:fill="DBE5F1"/>
            <w:noWrap/>
            <w:vAlign w:val="center"/>
          </w:tcPr>
          <w:p w14:paraId="15D29C2D">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3FD9F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4CCE7AA9">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1176" w:type="dxa"/>
            <w:vMerge w:val="restart"/>
            <w:tcBorders>
              <w:top w:val="single" w:color="auto" w:sz="4" w:space="0"/>
              <w:left w:val="single" w:color="auto" w:sz="6" w:space="0"/>
              <w:right w:val="single" w:color="auto" w:sz="6" w:space="0"/>
            </w:tcBorders>
            <w:shd w:val="clear" w:color="auto" w:fill="auto"/>
            <w:noWrap/>
            <w:vAlign w:val="center"/>
          </w:tcPr>
          <w:p w14:paraId="54BD9CA8">
            <w:pPr>
              <w:widowControl/>
              <w:jc w:val="left"/>
              <w:rPr>
                <w:rFonts w:ascii="宋体" w:hAnsi="宋体" w:cs="宋体"/>
                <w:b/>
                <w:bCs/>
                <w:kern w:val="0"/>
                <w:sz w:val="22"/>
                <w:szCs w:val="22"/>
              </w:rPr>
            </w:pPr>
            <w:r>
              <w:rPr>
                <w:rFonts w:hint="eastAsia" w:ascii="宋体" w:hAnsi="宋体" w:cs="宋体"/>
                <w:b/>
                <w:bCs/>
                <w:kern w:val="0"/>
                <w:sz w:val="22"/>
                <w:szCs w:val="22"/>
              </w:rPr>
              <w:t>建筑总平面图</w:t>
            </w:r>
          </w:p>
        </w:tc>
        <w:tc>
          <w:tcPr>
            <w:tcW w:w="5055" w:type="dxa"/>
            <w:vMerge w:val="restart"/>
            <w:tcBorders>
              <w:top w:val="single" w:color="auto" w:sz="4" w:space="0"/>
              <w:left w:val="single" w:color="auto" w:sz="6" w:space="0"/>
              <w:right w:val="single" w:color="auto" w:sz="6" w:space="0"/>
            </w:tcBorders>
            <w:shd w:val="clear" w:color="auto" w:fill="auto"/>
            <w:noWrap/>
            <w:vAlign w:val="center"/>
          </w:tcPr>
          <w:p w14:paraId="780EF388">
            <w:pPr>
              <w:widowControl/>
              <w:jc w:val="left"/>
              <w:rPr>
                <w:rFonts w:ascii="宋体" w:hAnsi="宋体" w:cs="宋体"/>
                <w:kern w:val="0"/>
                <w:sz w:val="22"/>
                <w:szCs w:val="22"/>
              </w:rPr>
            </w:pPr>
            <w:r>
              <w:rPr>
                <w:rFonts w:hint="eastAsia" w:ascii="宋体" w:hAnsi="宋体" w:cs="宋体"/>
                <w:kern w:val="0"/>
                <w:sz w:val="22"/>
                <w:szCs w:val="22"/>
              </w:rPr>
              <w:t>应包括项目总用地面积，总户数、总人口、等技术经济指标</w:t>
            </w:r>
          </w:p>
        </w:tc>
        <w:tc>
          <w:tcPr>
            <w:tcW w:w="1373" w:type="dxa"/>
            <w:tcBorders>
              <w:top w:val="single" w:color="auto" w:sz="4" w:space="0"/>
              <w:left w:val="single" w:color="auto" w:sz="6" w:space="0"/>
              <w:bottom w:val="single" w:color="auto" w:sz="6" w:space="0"/>
              <w:right w:val="single" w:color="auto" w:sz="4" w:space="0"/>
            </w:tcBorders>
            <w:shd w:val="clear" w:color="auto" w:fill="auto"/>
            <w:noWrap/>
            <w:vAlign w:val="center"/>
          </w:tcPr>
          <w:p w14:paraId="2763D51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14C63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419D2224">
            <w:pPr>
              <w:widowControl/>
              <w:jc w:val="left"/>
              <w:rPr>
                <w:rFonts w:ascii="宋体" w:hAnsi="宋体" w:cs="宋体"/>
                <w:b/>
                <w:bCs/>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7907308D">
            <w:pPr>
              <w:widowControl/>
              <w:jc w:val="left"/>
              <w:rPr>
                <w:rFonts w:ascii="宋体" w:hAnsi="宋体" w:cs="宋体"/>
                <w:b/>
                <w:bCs/>
                <w:kern w:val="0"/>
                <w:sz w:val="22"/>
                <w:szCs w:val="22"/>
              </w:rPr>
            </w:pPr>
          </w:p>
        </w:tc>
        <w:tc>
          <w:tcPr>
            <w:tcW w:w="5055" w:type="dxa"/>
            <w:vMerge w:val="continue"/>
            <w:tcBorders>
              <w:left w:val="single" w:color="auto" w:sz="6" w:space="0"/>
              <w:bottom w:val="single" w:color="auto" w:sz="6" w:space="0"/>
              <w:right w:val="single" w:color="auto" w:sz="6" w:space="0"/>
            </w:tcBorders>
            <w:shd w:val="clear" w:color="auto" w:fill="auto"/>
            <w:noWrap/>
            <w:vAlign w:val="center"/>
          </w:tcPr>
          <w:p w14:paraId="0F3BB23A">
            <w:pPr>
              <w:widowControl/>
              <w:jc w:val="left"/>
              <w:rPr>
                <w:rFonts w:ascii="宋体" w:hAnsi="宋体" w:cs="宋体"/>
                <w:kern w:val="0"/>
                <w:sz w:val="22"/>
                <w:szCs w:val="22"/>
              </w:rPr>
            </w:pP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A530DD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3850D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409DB89E">
            <w:pPr>
              <w:widowControl/>
              <w:jc w:val="left"/>
              <w:rPr>
                <w:rFonts w:ascii="宋体" w:hAnsi="宋体" w:cs="宋体"/>
                <w:b/>
                <w:bCs/>
                <w:kern w:val="0"/>
                <w:sz w:val="22"/>
                <w:szCs w:val="22"/>
              </w:rPr>
            </w:pPr>
            <w:r>
              <w:rPr>
                <w:rFonts w:hint="eastAsia" w:ascii="宋体" w:hAnsi="宋体" w:cs="宋体"/>
                <w:b/>
                <w:bCs/>
                <w:kern w:val="0"/>
                <w:sz w:val="22"/>
                <w:szCs w:val="22"/>
              </w:rPr>
              <w:t>景观设计</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3B533C9">
            <w:pPr>
              <w:widowControl/>
              <w:jc w:val="left"/>
              <w:rPr>
                <w:rFonts w:ascii="宋体" w:hAnsi="宋体" w:cs="宋体"/>
                <w:b/>
                <w:bCs/>
                <w:kern w:val="0"/>
                <w:sz w:val="22"/>
                <w:szCs w:val="22"/>
              </w:rPr>
            </w:pPr>
            <w:r>
              <w:rPr>
                <w:rFonts w:hint="eastAsia" w:ascii="宋体" w:hAnsi="宋体" w:cs="宋体"/>
                <w:b/>
                <w:bCs/>
                <w:kern w:val="0"/>
                <w:sz w:val="22"/>
                <w:szCs w:val="22"/>
              </w:rPr>
              <w:t>景观总平面图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437C6AC">
            <w:pPr>
              <w:widowControl/>
              <w:jc w:val="left"/>
              <w:rPr>
                <w:rFonts w:ascii="宋体" w:hAnsi="宋体" w:cs="宋体"/>
                <w:kern w:val="0"/>
                <w:sz w:val="22"/>
                <w:szCs w:val="22"/>
              </w:rPr>
            </w:pPr>
            <w:r>
              <w:rPr>
                <w:rFonts w:hint="eastAsia" w:ascii="宋体" w:hAnsi="宋体" w:cs="宋体"/>
                <w:kern w:val="0"/>
                <w:sz w:val="22"/>
                <w:szCs w:val="22"/>
              </w:rPr>
              <w:t>应体现项目红线范围内下凹绿地、雨水花园的位置和面积（指标要求与自评一致）</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A302EF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023A2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3855AF32">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286BBED">
            <w:pPr>
              <w:widowControl/>
              <w:jc w:val="left"/>
              <w:rPr>
                <w:rFonts w:ascii="宋体" w:hAnsi="宋体" w:cs="宋体"/>
                <w:b/>
                <w:bCs/>
                <w:kern w:val="0"/>
                <w:sz w:val="22"/>
                <w:szCs w:val="22"/>
              </w:rPr>
            </w:pPr>
            <w:r>
              <w:rPr>
                <w:rFonts w:hint="eastAsia" w:ascii="宋体" w:hAnsi="宋体" w:cs="宋体"/>
                <w:b/>
                <w:bCs/>
                <w:kern w:val="0"/>
                <w:sz w:val="22"/>
                <w:szCs w:val="22"/>
              </w:rPr>
              <w:t>景观设计详图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93EA75B">
            <w:pPr>
              <w:widowControl/>
              <w:jc w:val="left"/>
              <w:rPr>
                <w:rFonts w:ascii="宋体" w:hAnsi="宋体" w:cs="宋体"/>
                <w:kern w:val="0"/>
                <w:sz w:val="22"/>
                <w:szCs w:val="22"/>
              </w:rPr>
            </w:pPr>
            <w:r>
              <w:rPr>
                <w:rFonts w:hint="eastAsia" w:ascii="宋体" w:hAnsi="宋体" w:cs="宋体"/>
                <w:kern w:val="0"/>
                <w:sz w:val="22"/>
                <w:szCs w:val="22"/>
              </w:rPr>
              <w:t>应体现提供下凹绿地、雨水花园剖面设计详图，并应体现与周边道路的高差</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B6F03C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5DF6B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14:paraId="6343549F">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9D3C719">
            <w:pPr>
              <w:widowControl/>
              <w:jc w:val="left"/>
              <w:rPr>
                <w:rFonts w:ascii="宋体" w:hAnsi="宋体" w:cs="宋体"/>
                <w:b/>
                <w:bCs/>
                <w:kern w:val="0"/>
                <w:sz w:val="22"/>
                <w:szCs w:val="22"/>
              </w:rPr>
            </w:pPr>
            <w:r>
              <w:rPr>
                <w:rFonts w:hint="eastAsia" w:ascii="宋体" w:hAnsi="宋体" w:cs="宋体"/>
                <w:b/>
                <w:bCs/>
                <w:kern w:val="0"/>
                <w:sz w:val="22"/>
                <w:szCs w:val="22"/>
              </w:rPr>
              <w:t>场地铺装平面图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BA54BD4">
            <w:pPr>
              <w:widowControl/>
              <w:jc w:val="left"/>
              <w:rPr>
                <w:rFonts w:ascii="宋体" w:hAnsi="宋体" w:cs="宋体"/>
                <w:kern w:val="0"/>
                <w:sz w:val="22"/>
                <w:szCs w:val="22"/>
              </w:rPr>
            </w:pPr>
            <w:r>
              <w:rPr>
                <w:rFonts w:hint="eastAsia" w:ascii="宋体" w:hAnsi="宋体" w:cs="宋体"/>
                <w:kern w:val="0"/>
                <w:sz w:val="22"/>
                <w:szCs w:val="22"/>
              </w:rPr>
              <w:t>应标明在场地铺装图中室外透水地面位置、面积、铺装材料等（指标要求与自评一致）</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462615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3BA68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14:paraId="3DEBED65">
            <w:pPr>
              <w:widowControl/>
              <w:jc w:val="left"/>
              <w:rPr>
                <w:rFonts w:ascii="宋体" w:hAnsi="宋体" w:cs="宋体"/>
                <w:b/>
                <w:bCs/>
                <w:kern w:val="0"/>
                <w:sz w:val="22"/>
                <w:szCs w:val="22"/>
              </w:rPr>
            </w:pPr>
            <w:r>
              <w:rPr>
                <w:rFonts w:hint="eastAsia" w:ascii="宋体" w:hAnsi="宋体" w:cs="宋体"/>
                <w:b/>
                <w:bCs/>
                <w:kern w:val="0"/>
                <w:sz w:val="22"/>
                <w:szCs w:val="22"/>
              </w:rPr>
              <w:t>给排水设计</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22C4793">
            <w:pPr>
              <w:widowControl/>
              <w:jc w:val="left"/>
              <w:rPr>
                <w:rFonts w:ascii="宋体" w:hAnsi="宋体" w:cs="宋体"/>
                <w:b/>
                <w:bCs/>
                <w:kern w:val="0"/>
                <w:sz w:val="22"/>
                <w:szCs w:val="22"/>
              </w:rPr>
            </w:pPr>
            <w:r>
              <w:rPr>
                <w:rFonts w:hint="eastAsia" w:ascii="宋体" w:hAnsi="宋体" w:cs="宋体"/>
                <w:b/>
                <w:bCs/>
                <w:kern w:val="0"/>
                <w:sz w:val="22"/>
                <w:szCs w:val="22"/>
              </w:rPr>
              <w:t>场地雨水排水图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A1BFCBA">
            <w:pPr>
              <w:widowControl/>
              <w:jc w:val="left"/>
              <w:rPr>
                <w:rFonts w:ascii="宋体" w:hAnsi="宋体" w:cs="宋体"/>
                <w:kern w:val="0"/>
                <w:sz w:val="22"/>
                <w:szCs w:val="22"/>
              </w:rPr>
            </w:pPr>
            <w:r>
              <w:rPr>
                <w:rFonts w:hint="eastAsia" w:ascii="宋体" w:hAnsi="宋体" w:cs="宋体"/>
                <w:kern w:val="0"/>
                <w:sz w:val="22"/>
                <w:szCs w:val="22"/>
              </w:rPr>
              <w:t>应提供屋面雨水、道路雨水排水图纸，并提供其进入地面生态设施的设计图</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26AE0F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CC6CD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0EFFB218">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vMerge w:val="restart"/>
            <w:tcBorders>
              <w:top w:val="single" w:color="auto" w:sz="6" w:space="0"/>
              <w:left w:val="single" w:color="auto" w:sz="6" w:space="0"/>
              <w:right w:val="single" w:color="auto" w:sz="6" w:space="0"/>
            </w:tcBorders>
            <w:shd w:val="clear" w:color="auto" w:fill="auto"/>
            <w:noWrap/>
            <w:vAlign w:val="center"/>
          </w:tcPr>
          <w:p w14:paraId="3DABE314">
            <w:pPr>
              <w:widowControl/>
              <w:jc w:val="left"/>
              <w:rPr>
                <w:rFonts w:ascii="宋体" w:hAnsi="宋体" w:cs="宋体"/>
                <w:b/>
                <w:bCs/>
                <w:kern w:val="0"/>
                <w:sz w:val="22"/>
                <w:szCs w:val="22"/>
              </w:rPr>
            </w:pPr>
            <w:r>
              <w:rPr>
                <w:rFonts w:hint="eastAsia" w:ascii="宋体" w:hAnsi="宋体" w:cs="宋体"/>
                <w:b/>
                <w:bCs/>
                <w:kern w:val="0"/>
                <w:sz w:val="22"/>
                <w:szCs w:val="22"/>
              </w:rPr>
              <w:t>雨水专项规划设计方案或场地雨水综合利用方案</w:t>
            </w:r>
          </w:p>
        </w:tc>
        <w:tc>
          <w:tcPr>
            <w:tcW w:w="5055" w:type="dxa"/>
            <w:vMerge w:val="restart"/>
            <w:tcBorders>
              <w:top w:val="single" w:color="auto" w:sz="6" w:space="0"/>
              <w:left w:val="single" w:color="auto" w:sz="6" w:space="0"/>
              <w:right w:val="single" w:color="auto" w:sz="6" w:space="0"/>
            </w:tcBorders>
            <w:shd w:val="clear" w:color="auto" w:fill="auto"/>
            <w:noWrap/>
            <w:vAlign w:val="center"/>
          </w:tcPr>
          <w:p w14:paraId="4F7C268E">
            <w:pPr>
              <w:widowControl/>
              <w:jc w:val="left"/>
              <w:rPr>
                <w:rFonts w:ascii="宋体" w:hAnsi="宋体" w:cs="宋体"/>
                <w:kern w:val="0"/>
                <w:sz w:val="22"/>
                <w:szCs w:val="22"/>
              </w:rPr>
            </w:pPr>
            <w:r>
              <w:rPr>
                <w:rFonts w:hint="eastAsia" w:ascii="宋体" w:hAnsi="宋体" w:cs="宋体"/>
                <w:kern w:val="0"/>
                <w:sz w:val="22"/>
                <w:szCs w:val="22"/>
              </w:rPr>
              <w:t>大于10hm2的场地应提供雨水专项设计方案，包括规划依据、原则、范围、标准、目标、雨水系统规划；小于10hm2的场地应提供场地雨水综合利用方案，应介绍根据场地条件合理采用雨水控制利用措施</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31487B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CBDF5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2B6965CF">
            <w:pPr>
              <w:widowControl/>
              <w:jc w:val="left"/>
              <w:rPr>
                <w:rFonts w:ascii="宋体" w:hAnsi="宋体" w:cs="宋体"/>
                <w:b/>
                <w:bCs/>
                <w:kern w:val="0"/>
                <w:sz w:val="22"/>
                <w:szCs w:val="22"/>
              </w:rPr>
            </w:pPr>
          </w:p>
        </w:tc>
        <w:tc>
          <w:tcPr>
            <w:tcW w:w="1176" w:type="dxa"/>
            <w:vMerge w:val="continue"/>
            <w:tcBorders>
              <w:left w:val="single" w:color="auto" w:sz="6" w:space="0"/>
              <w:right w:val="single" w:color="auto" w:sz="6" w:space="0"/>
            </w:tcBorders>
            <w:shd w:val="clear" w:color="auto" w:fill="auto"/>
            <w:noWrap/>
            <w:vAlign w:val="center"/>
          </w:tcPr>
          <w:p w14:paraId="6E23ADC0">
            <w:pPr>
              <w:widowControl/>
              <w:jc w:val="left"/>
              <w:rPr>
                <w:rFonts w:ascii="宋体" w:hAnsi="宋体" w:cs="宋体"/>
                <w:b/>
                <w:bCs/>
                <w:kern w:val="0"/>
                <w:sz w:val="22"/>
                <w:szCs w:val="22"/>
              </w:rPr>
            </w:pPr>
          </w:p>
        </w:tc>
        <w:tc>
          <w:tcPr>
            <w:tcW w:w="5055" w:type="dxa"/>
            <w:vMerge w:val="continue"/>
            <w:tcBorders>
              <w:left w:val="single" w:color="auto" w:sz="6" w:space="0"/>
              <w:right w:val="single" w:color="auto" w:sz="6" w:space="0"/>
            </w:tcBorders>
            <w:shd w:val="clear" w:color="auto" w:fill="auto"/>
            <w:noWrap/>
            <w:vAlign w:val="center"/>
          </w:tcPr>
          <w:p w14:paraId="61688D6F">
            <w:pPr>
              <w:widowControl/>
              <w:jc w:val="left"/>
              <w:rPr>
                <w:rFonts w:ascii="宋体" w:hAnsi="宋体" w:cs="宋体"/>
                <w:kern w:val="0"/>
                <w:sz w:val="22"/>
                <w:szCs w:val="22"/>
              </w:rPr>
            </w:pP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C0B5A1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A77CB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62BAE6C7">
            <w:pPr>
              <w:widowControl/>
              <w:jc w:val="left"/>
              <w:rPr>
                <w:rFonts w:ascii="宋体" w:hAnsi="宋体" w:cs="宋体"/>
                <w:b/>
                <w:bCs/>
                <w:kern w:val="0"/>
                <w:sz w:val="22"/>
                <w:szCs w:val="22"/>
              </w:rPr>
            </w:pPr>
          </w:p>
        </w:tc>
        <w:tc>
          <w:tcPr>
            <w:tcW w:w="1176" w:type="dxa"/>
            <w:vMerge w:val="continue"/>
            <w:tcBorders>
              <w:left w:val="single" w:color="auto" w:sz="6" w:space="0"/>
              <w:bottom w:val="single" w:color="auto" w:sz="4" w:space="0"/>
              <w:right w:val="single" w:color="auto" w:sz="6" w:space="0"/>
            </w:tcBorders>
            <w:shd w:val="clear" w:color="auto" w:fill="auto"/>
            <w:noWrap/>
            <w:vAlign w:val="center"/>
          </w:tcPr>
          <w:p w14:paraId="6AAD9A9F">
            <w:pPr>
              <w:widowControl/>
              <w:jc w:val="left"/>
              <w:rPr>
                <w:rFonts w:ascii="宋体" w:hAnsi="宋体" w:cs="宋体"/>
                <w:b/>
                <w:bCs/>
                <w:kern w:val="0"/>
                <w:sz w:val="22"/>
                <w:szCs w:val="22"/>
              </w:rPr>
            </w:pPr>
          </w:p>
        </w:tc>
        <w:tc>
          <w:tcPr>
            <w:tcW w:w="5055" w:type="dxa"/>
            <w:vMerge w:val="continue"/>
            <w:tcBorders>
              <w:left w:val="single" w:color="auto" w:sz="6" w:space="0"/>
              <w:bottom w:val="single" w:color="auto" w:sz="4" w:space="0"/>
              <w:right w:val="single" w:color="auto" w:sz="6" w:space="0"/>
            </w:tcBorders>
            <w:shd w:val="clear" w:color="auto" w:fill="auto"/>
            <w:noWrap/>
            <w:vAlign w:val="center"/>
          </w:tcPr>
          <w:p w14:paraId="63AF47BB">
            <w:pPr>
              <w:widowControl/>
              <w:jc w:val="left"/>
              <w:rPr>
                <w:rFonts w:ascii="宋体" w:hAnsi="宋体" w:cs="宋体"/>
                <w:kern w:val="0"/>
                <w:sz w:val="22"/>
                <w:szCs w:val="22"/>
              </w:rPr>
            </w:pPr>
          </w:p>
        </w:tc>
        <w:tc>
          <w:tcPr>
            <w:tcW w:w="1373" w:type="dxa"/>
            <w:tcBorders>
              <w:top w:val="single" w:color="auto" w:sz="6" w:space="0"/>
              <w:left w:val="single" w:color="auto" w:sz="6" w:space="0"/>
              <w:bottom w:val="single" w:color="auto" w:sz="4" w:space="0"/>
              <w:right w:val="single" w:color="auto" w:sz="4" w:space="0"/>
            </w:tcBorders>
            <w:shd w:val="clear" w:color="auto" w:fill="auto"/>
            <w:noWrap/>
            <w:vAlign w:val="center"/>
          </w:tcPr>
          <w:p w14:paraId="4F6B4205">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CB94E9F">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E5B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0306FC0">
            <w:pPr>
              <w:spacing w:line="288" w:lineRule="auto"/>
            </w:pPr>
          </w:p>
        </w:tc>
      </w:tr>
    </w:tbl>
    <w:p w14:paraId="66248F56">
      <w:pPr>
        <w:pStyle w:val="62"/>
        <w:spacing w:line="288" w:lineRule="auto"/>
        <w:ind w:left="420" w:firstLine="0" w:firstLineChars="0"/>
        <w:rPr>
          <w:kern w:val="0"/>
        </w:rPr>
      </w:pPr>
    </w:p>
    <w:p w14:paraId="021FE94B">
      <w:pPr>
        <w:widowControl/>
        <w:jc w:val="left"/>
        <w:rPr>
          <w:rFonts w:ascii="黑体" w:hAnsi="黑体" w:eastAsia="黑体"/>
          <w:b/>
          <w:bCs/>
          <w:kern w:val="0"/>
          <w:sz w:val="24"/>
          <w:szCs w:val="32"/>
        </w:rPr>
      </w:pPr>
      <w:r>
        <w:br w:type="page"/>
      </w:r>
    </w:p>
    <w:p w14:paraId="7B4FF5EE">
      <w:pPr>
        <w:pStyle w:val="4"/>
        <w:spacing w:line="288" w:lineRule="auto"/>
        <w:jc w:val="center"/>
      </w:pPr>
      <w:bookmarkStart w:id="72" w:name="_Toc14261621"/>
      <w:r>
        <w:rPr>
          <w:rFonts w:hint="eastAsia" w:ascii="宋体" w:hAnsi="宋体" w:eastAsia="宋体" w:cs="宋体"/>
        </w:rPr>
        <w:t>II</w:t>
      </w:r>
      <w:r>
        <w:rPr>
          <w:rFonts w:hint="eastAsia"/>
        </w:rPr>
        <w:t>室外物理环境</w:t>
      </w:r>
      <w:bookmarkEnd w:id="72"/>
    </w:p>
    <w:p w14:paraId="787498FF">
      <w:pPr>
        <w:pStyle w:val="5"/>
        <w:spacing w:line="288" w:lineRule="auto"/>
      </w:pPr>
      <w:r>
        <w:rPr>
          <w:rFonts w:hint="eastAsia"/>
        </w:rPr>
        <w:t>8.2.6场地内的环境噪声优于现行国家标准《声环境质量标准》GB 3096 的要求。（总分10分）</w:t>
      </w:r>
    </w:p>
    <w:p w14:paraId="698D919C">
      <w:pPr>
        <w:numPr>
          <w:ilvl w:val="0"/>
          <w:numId w:val="141"/>
        </w:numPr>
        <w:spacing w:line="288" w:lineRule="auto"/>
        <w:rPr>
          <w:rFonts w:ascii="宋体" w:hAnsi="宋体"/>
          <w:b/>
          <w:kern w:val="0"/>
          <w:sz w:val="24"/>
        </w:rPr>
      </w:pPr>
      <w:r>
        <w:rPr>
          <w:rFonts w:hint="eastAsia" w:ascii="宋体" w:hAnsi="宋体"/>
          <w:b/>
          <w:kern w:val="0"/>
          <w:sz w:val="24"/>
        </w:rPr>
        <w:t>得分自评</w:t>
      </w:r>
    </w:p>
    <w:tbl>
      <w:tblPr>
        <w:tblStyle w:val="28"/>
        <w:tblW w:w="8360" w:type="dxa"/>
        <w:tblInd w:w="91" w:type="dxa"/>
        <w:tblLayout w:type="autofit"/>
        <w:tblCellMar>
          <w:top w:w="0" w:type="dxa"/>
          <w:left w:w="108" w:type="dxa"/>
          <w:bottom w:w="0" w:type="dxa"/>
          <w:right w:w="108" w:type="dxa"/>
        </w:tblCellMar>
      </w:tblPr>
      <w:tblGrid>
        <w:gridCol w:w="880"/>
        <w:gridCol w:w="4240"/>
        <w:gridCol w:w="1560"/>
        <w:gridCol w:w="1680"/>
      </w:tblGrid>
      <w:tr w14:paraId="6A316451">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9C746">
            <w:pPr>
              <w:widowControl/>
              <w:jc w:val="center"/>
              <w:rPr>
                <w:rFonts w:ascii="宋体" w:hAnsi="宋体" w:cs="宋体"/>
                <w:b/>
                <w:bCs/>
                <w:kern w:val="0"/>
                <w:szCs w:val="21"/>
              </w:rPr>
            </w:pPr>
            <w:r>
              <w:rPr>
                <w:rFonts w:hint="eastAsia" w:ascii="宋体" w:hAnsi="宋体" w:cs="宋体"/>
                <w:b/>
                <w:bCs/>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14:paraId="51AE20B4">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4E74FADF">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516FB417">
            <w:pPr>
              <w:widowControl/>
              <w:jc w:val="center"/>
              <w:rPr>
                <w:rFonts w:ascii="宋体" w:hAnsi="宋体" w:cs="宋体"/>
                <w:b/>
                <w:bCs/>
                <w:kern w:val="0"/>
                <w:szCs w:val="21"/>
              </w:rPr>
            </w:pPr>
            <w:r>
              <w:rPr>
                <w:rFonts w:hint="eastAsia" w:ascii="宋体" w:hAnsi="宋体" w:cs="宋体"/>
                <w:b/>
                <w:bCs/>
                <w:kern w:val="0"/>
                <w:szCs w:val="21"/>
              </w:rPr>
              <w:t>自评得分（分）</w:t>
            </w:r>
          </w:p>
        </w:tc>
      </w:tr>
      <w:tr w14:paraId="59462A90">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9D02371">
            <w:pPr>
              <w:widowControl/>
              <w:jc w:val="center"/>
              <w:rPr>
                <w:rFonts w:ascii="宋体" w:hAnsi="宋体" w:cs="宋体"/>
                <w:kern w:val="0"/>
                <w:sz w:val="22"/>
                <w:szCs w:val="22"/>
              </w:rPr>
            </w:pPr>
            <w:r>
              <w:rPr>
                <w:rFonts w:hint="eastAsia" w:ascii="宋体" w:hAnsi="宋体" w:cs="宋体"/>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14:paraId="543D5A7D">
            <w:pPr>
              <w:widowControl/>
              <w:jc w:val="left"/>
              <w:rPr>
                <w:rFonts w:ascii="宋体" w:hAnsi="宋体" w:cs="宋体"/>
                <w:kern w:val="0"/>
                <w:sz w:val="22"/>
                <w:szCs w:val="22"/>
              </w:rPr>
            </w:pPr>
            <w:r>
              <w:rPr>
                <w:rFonts w:hint="eastAsia" w:ascii="宋体" w:hAnsi="宋体" w:cs="宋体"/>
                <w:kern w:val="0"/>
                <w:sz w:val="22"/>
                <w:szCs w:val="22"/>
              </w:rPr>
              <w:t>环境噪声值大于 2 类声环境功能区噪声等效声级限值，且小于或等于3类声环境功能区噪声等效声级限值</w:t>
            </w:r>
          </w:p>
        </w:tc>
        <w:tc>
          <w:tcPr>
            <w:tcW w:w="1560" w:type="dxa"/>
            <w:tcBorders>
              <w:top w:val="nil"/>
              <w:left w:val="nil"/>
              <w:bottom w:val="single" w:color="auto" w:sz="4" w:space="0"/>
              <w:right w:val="single" w:color="auto" w:sz="4" w:space="0"/>
            </w:tcBorders>
            <w:shd w:val="clear" w:color="auto" w:fill="auto"/>
            <w:noWrap/>
            <w:vAlign w:val="center"/>
          </w:tcPr>
          <w:p w14:paraId="37C7A220">
            <w:pPr>
              <w:widowControl/>
              <w:jc w:val="center"/>
              <w:rPr>
                <w:rFonts w:ascii="宋体" w:hAnsi="宋体" w:cs="宋体"/>
                <w:kern w:val="0"/>
                <w:sz w:val="22"/>
                <w:szCs w:val="22"/>
              </w:rPr>
            </w:pPr>
            <w:r>
              <w:rPr>
                <w:rFonts w:hint="eastAsia" w:ascii="宋体" w:hAnsi="宋体" w:cs="宋体"/>
                <w:kern w:val="0"/>
                <w:sz w:val="22"/>
                <w:szCs w:val="22"/>
              </w:rPr>
              <w:t>5</w:t>
            </w:r>
          </w:p>
        </w:tc>
        <w:tc>
          <w:tcPr>
            <w:tcW w:w="1680" w:type="dxa"/>
            <w:vMerge w:val="restart"/>
            <w:tcBorders>
              <w:top w:val="nil"/>
              <w:left w:val="single" w:color="auto" w:sz="4" w:space="0"/>
              <w:bottom w:val="single" w:color="000000" w:sz="4" w:space="0"/>
              <w:right w:val="single" w:color="auto" w:sz="4" w:space="0"/>
            </w:tcBorders>
            <w:shd w:val="clear" w:color="auto" w:fill="auto"/>
            <w:noWrap/>
            <w:vAlign w:val="center"/>
          </w:tcPr>
          <w:p w14:paraId="15C0C9BE">
            <w:pPr>
              <w:widowControl/>
              <w:jc w:val="center"/>
              <w:rPr>
                <w:rFonts w:ascii="宋体" w:hAnsi="宋体" w:cs="宋体"/>
                <w:kern w:val="0"/>
                <w:sz w:val="22"/>
                <w:szCs w:val="22"/>
              </w:rPr>
            </w:pPr>
            <w:r>
              <w:rPr>
                <w:rFonts w:hint="eastAsia" w:ascii="宋体" w:hAnsi="宋体" w:cs="宋体"/>
                <w:kern w:val="0"/>
                <w:sz w:val="22"/>
                <w:szCs w:val="22"/>
              </w:rPr>
              <w:t>　</w:t>
            </w:r>
          </w:p>
        </w:tc>
      </w:tr>
      <w:tr w14:paraId="1E2813FD">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F906726">
            <w:pPr>
              <w:widowControl/>
              <w:jc w:val="center"/>
              <w:rPr>
                <w:rFonts w:ascii="宋体" w:hAnsi="宋体" w:cs="宋体"/>
                <w:kern w:val="0"/>
                <w:sz w:val="22"/>
                <w:szCs w:val="22"/>
              </w:rPr>
            </w:pPr>
            <w:r>
              <w:rPr>
                <w:rFonts w:hint="eastAsia" w:ascii="宋体" w:hAnsi="宋体" w:cs="宋体"/>
                <w:kern w:val="0"/>
                <w:sz w:val="22"/>
                <w:szCs w:val="22"/>
              </w:rPr>
              <w:t>2</w:t>
            </w:r>
          </w:p>
        </w:tc>
        <w:tc>
          <w:tcPr>
            <w:tcW w:w="4240" w:type="dxa"/>
            <w:tcBorders>
              <w:top w:val="nil"/>
              <w:left w:val="nil"/>
              <w:bottom w:val="nil"/>
              <w:right w:val="nil"/>
            </w:tcBorders>
            <w:shd w:val="clear" w:color="auto" w:fill="auto"/>
            <w:vAlign w:val="center"/>
          </w:tcPr>
          <w:p w14:paraId="39591013">
            <w:pPr>
              <w:widowControl/>
              <w:jc w:val="left"/>
              <w:rPr>
                <w:rFonts w:ascii="宋体" w:hAnsi="宋体" w:cs="宋体"/>
                <w:kern w:val="0"/>
                <w:sz w:val="22"/>
                <w:szCs w:val="22"/>
              </w:rPr>
            </w:pPr>
            <w:r>
              <w:rPr>
                <w:rFonts w:hint="eastAsia" w:ascii="宋体" w:hAnsi="宋体" w:cs="宋体"/>
                <w:kern w:val="0"/>
                <w:sz w:val="22"/>
                <w:szCs w:val="22"/>
              </w:rPr>
              <w:t>环境噪声值小于或等于 2 类声环境功能区噪声等效声级限值</w:t>
            </w:r>
          </w:p>
        </w:tc>
        <w:tc>
          <w:tcPr>
            <w:tcW w:w="1560" w:type="dxa"/>
            <w:tcBorders>
              <w:top w:val="nil"/>
              <w:left w:val="single" w:color="auto" w:sz="4" w:space="0"/>
              <w:bottom w:val="single" w:color="auto" w:sz="4" w:space="0"/>
              <w:right w:val="single" w:color="auto" w:sz="4" w:space="0"/>
            </w:tcBorders>
            <w:shd w:val="clear" w:color="auto" w:fill="auto"/>
            <w:noWrap/>
            <w:vAlign w:val="center"/>
          </w:tcPr>
          <w:p w14:paraId="0E9FD028">
            <w:pPr>
              <w:widowControl/>
              <w:jc w:val="center"/>
              <w:rPr>
                <w:rFonts w:ascii="宋体" w:hAnsi="宋体" w:cs="宋体"/>
                <w:kern w:val="0"/>
                <w:sz w:val="22"/>
                <w:szCs w:val="22"/>
              </w:rPr>
            </w:pPr>
            <w:r>
              <w:rPr>
                <w:rFonts w:hint="eastAsia" w:ascii="宋体" w:hAnsi="宋体" w:cs="宋体"/>
                <w:kern w:val="0"/>
                <w:sz w:val="22"/>
                <w:szCs w:val="22"/>
              </w:rPr>
              <w:t>10</w:t>
            </w:r>
          </w:p>
        </w:tc>
        <w:tc>
          <w:tcPr>
            <w:tcW w:w="1680" w:type="dxa"/>
            <w:vMerge w:val="continue"/>
            <w:tcBorders>
              <w:top w:val="nil"/>
              <w:left w:val="single" w:color="auto" w:sz="4" w:space="0"/>
              <w:bottom w:val="single" w:color="000000" w:sz="4" w:space="0"/>
              <w:right w:val="single" w:color="auto" w:sz="4" w:space="0"/>
            </w:tcBorders>
            <w:vAlign w:val="center"/>
          </w:tcPr>
          <w:p w14:paraId="16EF522F">
            <w:pPr>
              <w:widowControl/>
              <w:jc w:val="left"/>
              <w:rPr>
                <w:rFonts w:ascii="宋体" w:hAnsi="宋体" w:cs="宋体"/>
                <w:kern w:val="0"/>
                <w:sz w:val="22"/>
                <w:szCs w:val="22"/>
              </w:rPr>
            </w:pPr>
          </w:p>
        </w:tc>
      </w:tr>
      <w:tr w14:paraId="7C279B04">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E7DA81">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318C69BF">
            <w:pPr>
              <w:widowControl/>
              <w:jc w:val="center"/>
              <w:rPr>
                <w:rFonts w:ascii="宋体" w:hAnsi="宋体" w:cs="宋体"/>
                <w:kern w:val="0"/>
                <w:sz w:val="22"/>
                <w:szCs w:val="22"/>
              </w:rPr>
            </w:pPr>
            <w:r>
              <w:rPr>
                <w:rFonts w:hint="eastAsia" w:ascii="宋体" w:hAnsi="宋体" w:cs="宋体"/>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14:paraId="3171ABA1">
            <w:pPr>
              <w:widowControl/>
              <w:jc w:val="center"/>
              <w:rPr>
                <w:rFonts w:ascii="宋体" w:hAnsi="宋体" w:cs="宋体"/>
                <w:kern w:val="0"/>
                <w:sz w:val="22"/>
                <w:szCs w:val="22"/>
              </w:rPr>
            </w:pPr>
            <w:r>
              <w:rPr>
                <w:rFonts w:hint="eastAsia" w:ascii="宋体" w:hAnsi="宋体" w:cs="宋体"/>
                <w:kern w:val="0"/>
                <w:sz w:val="22"/>
                <w:szCs w:val="22"/>
              </w:rPr>
              <w:t>　</w:t>
            </w:r>
          </w:p>
        </w:tc>
      </w:tr>
    </w:tbl>
    <w:p w14:paraId="0877CC9D">
      <w:pPr>
        <w:spacing w:line="288" w:lineRule="auto"/>
        <w:rPr>
          <w:b/>
          <w:bCs/>
          <w:lang w:val="zh-CN"/>
        </w:rPr>
      </w:pPr>
    </w:p>
    <w:p w14:paraId="4ABD1446">
      <w:pPr>
        <w:numPr>
          <w:ilvl w:val="0"/>
          <w:numId w:val="141"/>
        </w:numPr>
        <w:spacing w:line="288" w:lineRule="auto"/>
        <w:rPr>
          <w:rFonts w:ascii="宋体" w:hAnsi="宋体"/>
          <w:b/>
          <w:kern w:val="0"/>
          <w:sz w:val="24"/>
        </w:rPr>
      </w:pPr>
      <w:r>
        <w:rPr>
          <w:rFonts w:hint="eastAsia" w:ascii="宋体" w:hAnsi="宋体"/>
          <w:b/>
          <w:kern w:val="0"/>
          <w:sz w:val="24"/>
        </w:rPr>
        <w:t>评价要点</w:t>
      </w:r>
    </w:p>
    <w:p w14:paraId="769CA14A">
      <w:pPr>
        <w:pStyle w:val="62"/>
        <w:numPr>
          <w:ilvl w:val="0"/>
          <w:numId w:val="9"/>
        </w:numPr>
        <w:spacing w:line="288" w:lineRule="auto"/>
        <w:ind w:left="632" w:leftChars="100" w:hanging="422" w:hangingChars="200"/>
        <w:rPr>
          <w:b/>
          <w:bCs/>
          <w:lang w:val="zh-CN"/>
        </w:rPr>
      </w:pPr>
      <w:r>
        <w:rPr>
          <w:rFonts w:hint="eastAsia"/>
          <w:b/>
          <w:bCs/>
          <w:lang w:val="zh-CN"/>
        </w:rPr>
        <w:t>场地噪声：</w:t>
      </w:r>
    </w:p>
    <w:p w14:paraId="15542338">
      <w:pPr>
        <w:spacing w:line="288" w:lineRule="auto"/>
        <w:rPr>
          <w:u w:val="single"/>
          <w:lang w:val="zh-CN"/>
        </w:rPr>
      </w:pPr>
      <w:r>
        <w:rPr>
          <w:rFonts w:hint="eastAsia"/>
          <w:lang w:val="zh-CN"/>
        </w:rPr>
        <w:t>场地位于《声环境质量标准》中类</w:t>
      </w:r>
      <w:r>
        <w:rPr>
          <w:rFonts w:hint="eastAsia"/>
          <w:bCs/>
        </w:rPr>
        <w:t>声环境功能区：</w:t>
      </w:r>
    </w:p>
    <w:p w14:paraId="011DEAD5">
      <w:pPr>
        <w:spacing w:line="288" w:lineRule="auto"/>
        <w:jc w:val="right"/>
        <w:rPr>
          <w:lang w:val="zh-CN"/>
        </w:rPr>
      </w:pPr>
      <w:r>
        <w:rPr>
          <w:rFonts w:hint="eastAsia"/>
          <w:lang w:val="zh-CN"/>
        </w:rPr>
        <w:t>环境噪声检测情况</w:t>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单位：</w:t>
      </w:r>
      <w:r>
        <w:rPr>
          <w:lang w:val="zh-CN"/>
        </w:rPr>
        <w:t>dB</w:t>
      </w:r>
      <w:r>
        <w:rPr>
          <w:rFonts w:hint="eastAsia"/>
          <w:lang w:val="zh-CN"/>
        </w:rPr>
        <w:t>（</w:t>
      </w:r>
      <w:r>
        <w:rPr>
          <w:lang w:val="zh-CN"/>
        </w:rPr>
        <w:t>A</w:t>
      </w:r>
      <w:r>
        <w:rPr>
          <w:rFonts w:hint="eastAsia"/>
          <w:lang w:val="zh-CN"/>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251"/>
        <w:gridCol w:w="1834"/>
        <w:gridCol w:w="1214"/>
        <w:gridCol w:w="1747"/>
        <w:gridCol w:w="1401"/>
      </w:tblGrid>
      <w:tr w14:paraId="7540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75" w:type="dxa"/>
            <w:vMerge w:val="restart"/>
            <w:vAlign w:val="center"/>
          </w:tcPr>
          <w:p w14:paraId="1C852036">
            <w:pPr>
              <w:spacing w:line="288" w:lineRule="auto"/>
              <w:jc w:val="center"/>
              <w:rPr>
                <w:lang w:val="zh-CN"/>
              </w:rPr>
            </w:pPr>
            <w:r>
              <w:rPr>
                <w:rFonts w:hint="eastAsia"/>
                <w:lang w:val="zh-CN"/>
              </w:rPr>
              <w:t>序号</w:t>
            </w:r>
          </w:p>
        </w:tc>
        <w:tc>
          <w:tcPr>
            <w:tcW w:w="1251" w:type="dxa"/>
            <w:vMerge w:val="restart"/>
            <w:vAlign w:val="center"/>
          </w:tcPr>
          <w:p w14:paraId="2F974F2A">
            <w:pPr>
              <w:spacing w:line="288" w:lineRule="auto"/>
              <w:jc w:val="center"/>
              <w:rPr>
                <w:lang w:val="zh-CN"/>
              </w:rPr>
            </w:pPr>
            <w:r>
              <w:rPr>
                <w:rFonts w:hint="eastAsia"/>
                <w:lang w:val="zh-CN"/>
              </w:rPr>
              <w:t>监测点</w:t>
            </w:r>
          </w:p>
        </w:tc>
        <w:tc>
          <w:tcPr>
            <w:tcW w:w="3048" w:type="dxa"/>
            <w:gridSpan w:val="2"/>
          </w:tcPr>
          <w:p w14:paraId="005B046D">
            <w:pPr>
              <w:spacing w:line="288" w:lineRule="auto"/>
              <w:jc w:val="center"/>
              <w:rPr>
                <w:lang w:val="zh-CN"/>
              </w:rPr>
            </w:pPr>
            <w:r>
              <w:rPr>
                <w:rFonts w:hint="eastAsia"/>
                <w:lang w:val="zh-CN"/>
              </w:rPr>
              <w:t>环境噪声标准值</w:t>
            </w:r>
          </w:p>
        </w:tc>
        <w:tc>
          <w:tcPr>
            <w:tcW w:w="3148" w:type="dxa"/>
            <w:gridSpan w:val="2"/>
            <w:vAlign w:val="center"/>
          </w:tcPr>
          <w:p w14:paraId="2D1D14DA">
            <w:pPr>
              <w:spacing w:line="288" w:lineRule="auto"/>
              <w:jc w:val="center"/>
              <w:rPr>
                <w:lang w:val="zh-CN"/>
              </w:rPr>
            </w:pPr>
            <w:r>
              <w:rPr>
                <w:rFonts w:hint="eastAsia"/>
                <w:lang w:val="zh-CN"/>
              </w:rPr>
              <w:t>环境噪声测试值</w:t>
            </w:r>
          </w:p>
        </w:tc>
      </w:tr>
      <w:tr w14:paraId="4F24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Pr>
          <w:p w14:paraId="3F942BE6">
            <w:pPr>
              <w:spacing w:line="288" w:lineRule="auto"/>
              <w:jc w:val="center"/>
              <w:rPr>
                <w:lang w:val="zh-CN"/>
              </w:rPr>
            </w:pPr>
          </w:p>
        </w:tc>
        <w:tc>
          <w:tcPr>
            <w:tcW w:w="1251" w:type="dxa"/>
            <w:vMerge w:val="continue"/>
          </w:tcPr>
          <w:p w14:paraId="56EC11A9">
            <w:pPr>
              <w:spacing w:line="288" w:lineRule="auto"/>
              <w:jc w:val="center"/>
              <w:rPr>
                <w:lang w:val="zh-CN"/>
              </w:rPr>
            </w:pPr>
          </w:p>
        </w:tc>
        <w:tc>
          <w:tcPr>
            <w:tcW w:w="1834" w:type="dxa"/>
          </w:tcPr>
          <w:p w14:paraId="4C89B810">
            <w:pPr>
              <w:spacing w:line="288" w:lineRule="auto"/>
              <w:jc w:val="center"/>
              <w:rPr>
                <w:lang w:val="zh-CN"/>
              </w:rPr>
            </w:pPr>
            <w:r>
              <w:rPr>
                <w:rFonts w:hint="eastAsia"/>
                <w:lang w:val="zh-CN"/>
              </w:rPr>
              <w:t>昼间</w:t>
            </w:r>
          </w:p>
        </w:tc>
        <w:tc>
          <w:tcPr>
            <w:tcW w:w="1214" w:type="dxa"/>
            <w:vAlign w:val="center"/>
          </w:tcPr>
          <w:p w14:paraId="628B673E">
            <w:pPr>
              <w:spacing w:line="288" w:lineRule="auto"/>
              <w:jc w:val="center"/>
              <w:rPr>
                <w:lang w:val="zh-CN"/>
              </w:rPr>
            </w:pPr>
            <w:r>
              <w:rPr>
                <w:rFonts w:hint="eastAsia"/>
                <w:lang w:val="zh-CN"/>
              </w:rPr>
              <w:t>夜间</w:t>
            </w:r>
          </w:p>
        </w:tc>
        <w:tc>
          <w:tcPr>
            <w:tcW w:w="1747" w:type="dxa"/>
          </w:tcPr>
          <w:p w14:paraId="0E5EC438">
            <w:pPr>
              <w:spacing w:line="288" w:lineRule="auto"/>
              <w:jc w:val="center"/>
              <w:rPr>
                <w:lang w:val="zh-CN"/>
              </w:rPr>
            </w:pPr>
            <w:r>
              <w:rPr>
                <w:rFonts w:hint="eastAsia"/>
                <w:lang w:val="zh-CN"/>
              </w:rPr>
              <w:t>昼间</w:t>
            </w:r>
          </w:p>
        </w:tc>
        <w:tc>
          <w:tcPr>
            <w:tcW w:w="1401" w:type="dxa"/>
            <w:vAlign w:val="center"/>
          </w:tcPr>
          <w:p w14:paraId="41233F86">
            <w:pPr>
              <w:spacing w:line="288" w:lineRule="auto"/>
              <w:jc w:val="center"/>
              <w:rPr>
                <w:lang w:val="zh-CN"/>
              </w:rPr>
            </w:pPr>
            <w:r>
              <w:rPr>
                <w:rFonts w:hint="eastAsia"/>
                <w:lang w:val="zh-CN"/>
              </w:rPr>
              <w:t>夜间</w:t>
            </w:r>
          </w:p>
        </w:tc>
      </w:tr>
      <w:tr w14:paraId="549B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14:paraId="51BFE56F">
            <w:pPr>
              <w:spacing w:line="288" w:lineRule="auto"/>
              <w:jc w:val="center"/>
              <w:rPr>
                <w:lang w:val="zh-CN"/>
              </w:rPr>
            </w:pPr>
            <w:r>
              <w:rPr>
                <w:lang w:val="zh-CN"/>
              </w:rPr>
              <w:t>1</w:t>
            </w:r>
          </w:p>
        </w:tc>
        <w:tc>
          <w:tcPr>
            <w:tcW w:w="1251" w:type="dxa"/>
          </w:tcPr>
          <w:p w14:paraId="265BFB6B">
            <w:pPr>
              <w:spacing w:line="288" w:lineRule="auto"/>
              <w:jc w:val="center"/>
              <w:rPr>
                <w:lang w:val="zh-CN"/>
              </w:rPr>
            </w:pPr>
          </w:p>
        </w:tc>
        <w:tc>
          <w:tcPr>
            <w:tcW w:w="1834" w:type="dxa"/>
          </w:tcPr>
          <w:p w14:paraId="46555885">
            <w:pPr>
              <w:spacing w:line="288" w:lineRule="auto"/>
              <w:jc w:val="center"/>
              <w:rPr>
                <w:lang w:val="zh-CN"/>
              </w:rPr>
            </w:pPr>
          </w:p>
        </w:tc>
        <w:tc>
          <w:tcPr>
            <w:tcW w:w="1214" w:type="dxa"/>
            <w:vAlign w:val="center"/>
          </w:tcPr>
          <w:p w14:paraId="35269846">
            <w:pPr>
              <w:spacing w:line="288" w:lineRule="auto"/>
              <w:jc w:val="center"/>
              <w:rPr>
                <w:lang w:val="zh-CN"/>
              </w:rPr>
            </w:pPr>
          </w:p>
        </w:tc>
        <w:tc>
          <w:tcPr>
            <w:tcW w:w="1747" w:type="dxa"/>
            <w:vAlign w:val="center"/>
          </w:tcPr>
          <w:p w14:paraId="4E2A4B49">
            <w:pPr>
              <w:spacing w:line="288" w:lineRule="auto"/>
              <w:jc w:val="center"/>
              <w:rPr>
                <w:lang w:val="zh-CN"/>
              </w:rPr>
            </w:pPr>
          </w:p>
        </w:tc>
        <w:tc>
          <w:tcPr>
            <w:tcW w:w="1401" w:type="dxa"/>
            <w:vAlign w:val="center"/>
          </w:tcPr>
          <w:p w14:paraId="7AA4E805">
            <w:pPr>
              <w:spacing w:line="288" w:lineRule="auto"/>
              <w:jc w:val="center"/>
              <w:rPr>
                <w:lang w:val="zh-CN"/>
              </w:rPr>
            </w:pPr>
          </w:p>
        </w:tc>
      </w:tr>
      <w:tr w14:paraId="1786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14:paraId="596E2AB6">
            <w:pPr>
              <w:spacing w:line="288" w:lineRule="auto"/>
              <w:jc w:val="center"/>
              <w:rPr>
                <w:lang w:val="zh-CN"/>
              </w:rPr>
            </w:pPr>
            <w:r>
              <w:rPr>
                <w:lang w:val="zh-CN"/>
              </w:rPr>
              <w:t>2</w:t>
            </w:r>
          </w:p>
        </w:tc>
        <w:tc>
          <w:tcPr>
            <w:tcW w:w="1251" w:type="dxa"/>
          </w:tcPr>
          <w:p w14:paraId="226D9960">
            <w:pPr>
              <w:spacing w:line="288" w:lineRule="auto"/>
              <w:jc w:val="center"/>
              <w:rPr>
                <w:lang w:val="zh-CN"/>
              </w:rPr>
            </w:pPr>
          </w:p>
        </w:tc>
        <w:tc>
          <w:tcPr>
            <w:tcW w:w="1834" w:type="dxa"/>
          </w:tcPr>
          <w:p w14:paraId="0E0F96DA">
            <w:pPr>
              <w:spacing w:line="288" w:lineRule="auto"/>
              <w:jc w:val="center"/>
              <w:rPr>
                <w:lang w:val="zh-CN"/>
              </w:rPr>
            </w:pPr>
          </w:p>
        </w:tc>
        <w:tc>
          <w:tcPr>
            <w:tcW w:w="1214" w:type="dxa"/>
            <w:vAlign w:val="center"/>
          </w:tcPr>
          <w:p w14:paraId="5DAA7C79">
            <w:pPr>
              <w:spacing w:line="288" w:lineRule="auto"/>
              <w:jc w:val="center"/>
              <w:rPr>
                <w:lang w:val="zh-CN"/>
              </w:rPr>
            </w:pPr>
          </w:p>
        </w:tc>
        <w:tc>
          <w:tcPr>
            <w:tcW w:w="1747" w:type="dxa"/>
            <w:vAlign w:val="center"/>
          </w:tcPr>
          <w:p w14:paraId="32228D48">
            <w:pPr>
              <w:spacing w:line="288" w:lineRule="auto"/>
              <w:jc w:val="center"/>
              <w:rPr>
                <w:lang w:val="zh-CN"/>
              </w:rPr>
            </w:pPr>
          </w:p>
        </w:tc>
        <w:tc>
          <w:tcPr>
            <w:tcW w:w="1401" w:type="dxa"/>
            <w:vAlign w:val="center"/>
          </w:tcPr>
          <w:p w14:paraId="3481B7B3">
            <w:pPr>
              <w:spacing w:line="288" w:lineRule="auto"/>
              <w:jc w:val="center"/>
              <w:rPr>
                <w:lang w:val="zh-CN"/>
              </w:rPr>
            </w:pPr>
          </w:p>
        </w:tc>
      </w:tr>
      <w:tr w14:paraId="656A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14:paraId="64C7A778">
            <w:pPr>
              <w:spacing w:line="288" w:lineRule="auto"/>
              <w:jc w:val="center"/>
              <w:rPr>
                <w:lang w:val="zh-CN"/>
              </w:rPr>
            </w:pPr>
            <w:r>
              <w:rPr>
                <w:lang w:val="zh-CN"/>
              </w:rPr>
              <w:t>3</w:t>
            </w:r>
          </w:p>
        </w:tc>
        <w:tc>
          <w:tcPr>
            <w:tcW w:w="1251" w:type="dxa"/>
          </w:tcPr>
          <w:p w14:paraId="283CDEAD">
            <w:pPr>
              <w:spacing w:line="288" w:lineRule="auto"/>
              <w:jc w:val="center"/>
              <w:rPr>
                <w:lang w:val="zh-CN"/>
              </w:rPr>
            </w:pPr>
          </w:p>
        </w:tc>
        <w:tc>
          <w:tcPr>
            <w:tcW w:w="1834" w:type="dxa"/>
          </w:tcPr>
          <w:p w14:paraId="48CC6F4A">
            <w:pPr>
              <w:spacing w:line="288" w:lineRule="auto"/>
              <w:jc w:val="center"/>
              <w:rPr>
                <w:lang w:val="zh-CN"/>
              </w:rPr>
            </w:pPr>
          </w:p>
        </w:tc>
        <w:tc>
          <w:tcPr>
            <w:tcW w:w="1214" w:type="dxa"/>
            <w:vAlign w:val="center"/>
          </w:tcPr>
          <w:p w14:paraId="3178904F">
            <w:pPr>
              <w:spacing w:line="288" w:lineRule="auto"/>
              <w:jc w:val="center"/>
              <w:rPr>
                <w:lang w:val="zh-CN"/>
              </w:rPr>
            </w:pPr>
          </w:p>
        </w:tc>
        <w:tc>
          <w:tcPr>
            <w:tcW w:w="1747" w:type="dxa"/>
            <w:vAlign w:val="center"/>
          </w:tcPr>
          <w:p w14:paraId="5DF42602">
            <w:pPr>
              <w:spacing w:line="288" w:lineRule="auto"/>
              <w:jc w:val="center"/>
              <w:rPr>
                <w:lang w:val="zh-CN"/>
              </w:rPr>
            </w:pPr>
          </w:p>
        </w:tc>
        <w:tc>
          <w:tcPr>
            <w:tcW w:w="1401" w:type="dxa"/>
            <w:vAlign w:val="center"/>
          </w:tcPr>
          <w:p w14:paraId="2D1E63DF">
            <w:pPr>
              <w:spacing w:line="288" w:lineRule="auto"/>
              <w:jc w:val="center"/>
              <w:rPr>
                <w:lang w:val="zh-CN"/>
              </w:rPr>
            </w:pPr>
          </w:p>
        </w:tc>
      </w:tr>
      <w:tr w14:paraId="54A2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14:paraId="5F23FF22">
            <w:pPr>
              <w:spacing w:line="288" w:lineRule="auto"/>
              <w:jc w:val="center"/>
              <w:rPr>
                <w:lang w:val="zh-CN"/>
              </w:rPr>
            </w:pPr>
            <w:r>
              <w:rPr>
                <w:lang w:val="zh-CN"/>
              </w:rPr>
              <w:t>4</w:t>
            </w:r>
          </w:p>
        </w:tc>
        <w:tc>
          <w:tcPr>
            <w:tcW w:w="1251" w:type="dxa"/>
          </w:tcPr>
          <w:p w14:paraId="0B3182BA">
            <w:pPr>
              <w:spacing w:line="288" w:lineRule="auto"/>
              <w:jc w:val="center"/>
              <w:rPr>
                <w:lang w:val="zh-CN"/>
              </w:rPr>
            </w:pPr>
          </w:p>
        </w:tc>
        <w:tc>
          <w:tcPr>
            <w:tcW w:w="1834" w:type="dxa"/>
          </w:tcPr>
          <w:p w14:paraId="26BC7FF3">
            <w:pPr>
              <w:spacing w:line="288" w:lineRule="auto"/>
              <w:jc w:val="center"/>
              <w:rPr>
                <w:lang w:val="zh-CN"/>
              </w:rPr>
            </w:pPr>
          </w:p>
        </w:tc>
        <w:tc>
          <w:tcPr>
            <w:tcW w:w="1214" w:type="dxa"/>
            <w:vAlign w:val="center"/>
          </w:tcPr>
          <w:p w14:paraId="2FC11187">
            <w:pPr>
              <w:spacing w:line="288" w:lineRule="auto"/>
              <w:jc w:val="center"/>
              <w:rPr>
                <w:lang w:val="zh-CN"/>
              </w:rPr>
            </w:pPr>
          </w:p>
        </w:tc>
        <w:tc>
          <w:tcPr>
            <w:tcW w:w="1747" w:type="dxa"/>
            <w:vAlign w:val="center"/>
          </w:tcPr>
          <w:p w14:paraId="631C24E5">
            <w:pPr>
              <w:spacing w:line="288" w:lineRule="auto"/>
              <w:jc w:val="center"/>
              <w:rPr>
                <w:lang w:val="zh-CN"/>
              </w:rPr>
            </w:pPr>
          </w:p>
        </w:tc>
        <w:tc>
          <w:tcPr>
            <w:tcW w:w="1401" w:type="dxa"/>
            <w:vAlign w:val="center"/>
          </w:tcPr>
          <w:p w14:paraId="3D32016E">
            <w:pPr>
              <w:spacing w:line="288" w:lineRule="auto"/>
              <w:jc w:val="center"/>
              <w:rPr>
                <w:lang w:val="zh-CN"/>
              </w:rPr>
            </w:pPr>
          </w:p>
        </w:tc>
      </w:tr>
    </w:tbl>
    <w:p w14:paraId="00641255">
      <w:pPr>
        <w:pStyle w:val="51"/>
        <w:spacing w:line="288" w:lineRule="auto"/>
        <w:ind w:left="420"/>
        <w:outlineLvl w:val="9"/>
        <w:rPr>
          <w:sz w:val="21"/>
          <w:szCs w:val="21"/>
        </w:rPr>
      </w:pPr>
    </w:p>
    <w:p w14:paraId="6BE117B8">
      <w:pPr>
        <w:pStyle w:val="51"/>
        <w:spacing w:line="288" w:lineRule="auto"/>
        <w:outlineLvl w:val="9"/>
        <w:rPr>
          <w:sz w:val="21"/>
          <w:szCs w:val="21"/>
        </w:rPr>
      </w:pPr>
      <w:r>
        <w:rPr>
          <w:rFonts w:hint="eastAsia"/>
          <w:sz w:val="21"/>
          <w:szCs w:val="21"/>
        </w:rPr>
        <w:t>简要说明建筑场地周围噪声分布状况，如果拟建噪声敏感建筑不能避免临近交通干线，或不能远离固定的设备噪声源时，说明降噪措施。（</w:t>
      </w:r>
      <w:r>
        <w:rPr>
          <w:sz w:val="21"/>
          <w:szCs w:val="21"/>
        </w:rPr>
        <w:t>200</w:t>
      </w:r>
      <w:r>
        <w:rPr>
          <w:rFonts w:hint="eastAsia"/>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E12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A6FBED0">
            <w:pPr>
              <w:pStyle w:val="60"/>
              <w:spacing w:line="288" w:lineRule="auto"/>
              <w:ind w:firstLine="422" w:firstLineChars="200"/>
              <w:jc w:val="both"/>
              <w:outlineLvl w:val="8"/>
              <w:rPr>
                <w:rFonts w:ascii="Times New Roman" w:eastAsia="黑体" w:cs="Times New Roman"/>
                <w:b/>
                <w:bCs/>
                <w:color w:val="auto"/>
                <w:kern w:val="2"/>
                <w:sz w:val="21"/>
                <w:szCs w:val="21"/>
              </w:rPr>
            </w:pPr>
          </w:p>
        </w:tc>
      </w:tr>
    </w:tbl>
    <w:p w14:paraId="17D2FCFB">
      <w:pPr>
        <w:pStyle w:val="51"/>
        <w:spacing w:line="288" w:lineRule="auto"/>
        <w:outlineLvl w:val="9"/>
        <w:rPr>
          <w:sz w:val="21"/>
          <w:szCs w:val="21"/>
        </w:rPr>
      </w:pPr>
    </w:p>
    <w:p w14:paraId="30C6E8B9">
      <w:pPr>
        <w:numPr>
          <w:ilvl w:val="0"/>
          <w:numId w:val="141"/>
        </w:numPr>
        <w:spacing w:line="288" w:lineRule="auto"/>
        <w:rPr>
          <w:rFonts w:ascii="宋体" w:hAnsi="宋体"/>
          <w:b/>
          <w:kern w:val="0"/>
          <w:sz w:val="24"/>
        </w:rPr>
      </w:pPr>
      <w:r>
        <w:rPr>
          <w:rFonts w:hint="eastAsia" w:ascii="宋体" w:hAnsi="宋体"/>
          <w:b/>
          <w:kern w:val="0"/>
          <w:sz w:val="24"/>
        </w:rPr>
        <w:t>证明材料</w:t>
      </w:r>
    </w:p>
    <w:p w14:paraId="5235CF69">
      <w:pPr>
        <w:spacing w:before="156" w:beforeLines="50" w:after="156" w:afterLines="50" w:line="288" w:lineRule="auto"/>
        <w:rPr>
          <w:b/>
        </w:rPr>
      </w:pPr>
      <w:r>
        <w:rPr>
          <w:rFonts w:hint="eastAsia"/>
          <w:b/>
        </w:rPr>
        <w:t>建议提交材料及技术要求：</w:t>
      </w:r>
    </w:p>
    <w:tbl>
      <w:tblPr>
        <w:tblStyle w:val="28"/>
        <w:tblW w:w="8460" w:type="dxa"/>
        <w:tblInd w:w="108" w:type="dxa"/>
        <w:tblLayout w:type="fixed"/>
        <w:tblCellMar>
          <w:top w:w="0" w:type="dxa"/>
          <w:left w:w="108" w:type="dxa"/>
          <w:bottom w:w="0" w:type="dxa"/>
          <w:right w:w="108" w:type="dxa"/>
        </w:tblCellMar>
      </w:tblPr>
      <w:tblGrid>
        <w:gridCol w:w="740"/>
        <w:gridCol w:w="2020"/>
        <w:gridCol w:w="4273"/>
        <w:gridCol w:w="1427"/>
      </w:tblGrid>
      <w:tr w14:paraId="19F03ADD">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822B38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AA955B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73" w:type="dxa"/>
            <w:tcBorders>
              <w:top w:val="single" w:color="auto" w:sz="4" w:space="0"/>
              <w:left w:val="nil"/>
              <w:bottom w:val="single" w:color="auto" w:sz="4" w:space="0"/>
              <w:right w:val="single" w:color="auto" w:sz="4" w:space="0"/>
            </w:tcBorders>
            <w:shd w:val="clear" w:color="000000" w:fill="DBE5F1"/>
            <w:vAlign w:val="center"/>
          </w:tcPr>
          <w:p w14:paraId="5D5501A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427" w:type="dxa"/>
            <w:tcBorders>
              <w:top w:val="single" w:color="auto" w:sz="4" w:space="0"/>
              <w:left w:val="nil"/>
              <w:bottom w:val="single" w:color="auto" w:sz="4" w:space="0"/>
              <w:right w:val="single" w:color="auto" w:sz="4" w:space="0"/>
            </w:tcBorders>
            <w:shd w:val="clear" w:color="000000" w:fill="DBE5F1"/>
            <w:vAlign w:val="center"/>
          </w:tcPr>
          <w:p w14:paraId="1EAB58E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D87170E">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3F9F4DA">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31ADF538">
            <w:pPr>
              <w:widowControl/>
              <w:jc w:val="left"/>
              <w:rPr>
                <w:rFonts w:ascii="宋体" w:hAnsi="宋体" w:cs="宋体"/>
                <w:b/>
                <w:bCs/>
                <w:kern w:val="0"/>
                <w:sz w:val="22"/>
                <w:szCs w:val="22"/>
              </w:rPr>
            </w:pPr>
            <w:r>
              <w:rPr>
                <w:rFonts w:hint="eastAsia" w:ascii="宋体" w:hAnsi="宋体" w:cs="宋体"/>
                <w:b/>
                <w:bCs/>
                <w:kern w:val="0"/>
                <w:sz w:val="22"/>
                <w:szCs w:val="22"/>
              </w:rPr>
              <w:t>规划总平面图</w:t>
            </w:r>
          </w:p>
        </w:tc>
        <w:tc>
          <w:tcPr>
            <w:tcW w:w="4273" w:type="dxa"/>
            <w:tcBorders>
              <w:top w:val="nil"/>
              <w:left w:val="nil"/>
              <w:bottom w:val="single" w:color="auto" w:sz="4" w:space="0"/>
              <w:right w:val="single" w:color="auto" w:sz="4" w:space="0"/>
            </w:tcBorders>
            <w:shd w:val="clear" w:color="auto" w:fill="auto"/>
            <w:vAlign w:val="center"/>
          </w:tcPr>
          <w:p w14:paraId="1DB29C5E">
            <w:pPr>
              <w:widowControl/>
              <w:jc w:val="left"/>
              <w:rPr>
                <w:rFonts w:ascii="宋体" w:hAnsi="宋体" w:cs="宋体"/>
                <w:kern w:val="0"/>
                <w:sz w:val="22"/>
                <w:szCs w:val="22"/>
              </w:rPr>
            </w:pPr>
            <w:r>
              <w:rPr>
                <w:rFonts w:hint="eastAsia" w:ascii="宋体" w:hAnsi="宋体" w:cs="宋体"/>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14:paraId="4656EEE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0EF628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8C3F05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572CFB5">
            <w:pPr>
              <w:widowControl/>
              <w:jc w:val="left"/>
              <w:rPr>
                <w:rFonts w:ascii="宋体" w:hAnsi="宋体" w:cs="宋体"/>
                <w:b/>
                <w:bCs/>
                <w:kern w:val="0"/>
                <w:sz w:val="22"/>
                <w:szCs w:val="22"/>
              </w:rPr>
            </w:pPr>
            <w:r>
              <w:rPr>
                <w:rFonts w:hint="eastAsia" w:ascii="宋体" w:hAnsi="宋体" w:cs="宋体"/>
                <w:b/>
                <w:bCs/>
                <w:kern w:val="0"/>
                <w:sz w:val="22"/>
                <w:szCs w:val="22"/>
              </w:rPr>
              <w:t>景观园林总平面图</w:t>
            </w:r>
          </w:p>
        </w:tc>
        <w:tc>
          <w:tcPr>
            <w:tcW w:w="4273" w:type="dxa"/>
            <w:tcBorders>
              <w:top w:val="nil"/>
              <w:left w:val="nil"/>
              <w:bottom w:val="single" w:color="auto" w:sz="4" w:space="0"/>
              <w:right w:val="single" w:color="auto" w:sz="4" w:space="0"/>
            </w:tcBorders>
            <w:shd w:val="clear" w:color="auto" w:fill="auto"/>
            <w:vAlign w:val="center"/>
          </w:tcPr>
          <w:p w14:paraId="387CF339">
            <w:pPr>
              <w:widowControl/>
              <w:jc w:val="left"/>
              <w:rPr>
                <w:rFonts w:ascii="宋体" w:hAnsi="宋体" w:cs="宋体"/>
                <w:kern w:val="0"/>
                <w:sz w:val="22"/>
                <w:szCs w:val="22"/>
              </w:rPr>
            </w:pPr>
            <w:r>
              <w:rPr>
                <w:rFonts w:hint="eastAsia" w:ascii="宋体" w:hAnsi="宋体" w:cs="宋体"/>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14:paraId="4850FE0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D4A400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24BD2BA">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6A6318E">
            <w:pPr>
              <w:widowControl/>
              <w:jc w:val="left"/>
              <w:rPr>
                <w:rFonts w:ascii="宋体" w:hAnsi="宋体" w:cs="宋体"/>
                <w:b/>
                <w:bCs/>
                <w:kern w:val="0"/>
                <w:sz w:val="22"/>
                <w:szCs w:val="22"/>
              </w:rPr>
            </w:pPr>
            <w:r>
              <w:rPr>
                <w:rFonts w:hint="eastAsia" w:ascii="宋体" w:hAnsi="宋体" w:cs="宋体"/>
                <w:b/>
                <w:bCs/>
                <w:kern w:val="0"/>
                <w:sz w:val="22"/>
                <w:szCs w:val="22"/>
              </w:rPr>
              <w:t>规划验收报告</w:t>
            </w:r>
          </w:p>
        </w:tc>
        <w:tc>
          <w:tcPr>
            <w:tcW w:w="4273" w:type="dxa"/>
            <w:tcBorders>
              <w:top w:val="nil"/>
              <w:left w:val="nil"/>
              <w:bottom w:val="single" w:color="auto" w:sz="4" w:space="0"/>
              <w:right w:val="single" w:color="auto" w:sz="4" w:space="0"/>
            </w:tcBorders>
            <w:shd w:val="clear" w:color="auto" w:fill="auto"/>
            <w:vAlign w:val="center"/>
          </w:tcPr>
          <w:p w14:paraId="59EE152B">
            <w:pPr>
              <w:widowControl/>
              <w:jc w:val="left"/>
              <w:rPr>
                <w:rFonts w:ascii="宋体" w:hAnsi="宋体" w:cs="宋体"/>
                <w:kern w:val="0"/>
                <w:sz w:val="22"/>
                <w:szCs w:val="22"/>
              </w:rPr>
            </w:pPr>
            <w:r>
              <w:rPr>
                <w:rFonts w:hint="eastAsia" w:ascii="宋体" w:hAnsi="宋体" w:cs="宋体"/>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14:paraId="6D95605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3248018">
        <w:tblPrEx>
          <w:tblCellMar>
            <w:top w:w="0" w:type="dxa"/>
            <w:left w:w="108" w:type="dxa"/>
            <w:bottom w:w="0" w:type="dxa"/>
            <w:right w:w="108" w:type="dxa"/>
          </w:tblCellMar>
        </w:tblPrEx>
        <w:trPr>
          <w:trHeight w:val="270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02E2009">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61BE211A">
            <w:pPr>
              <w:widowControl/>
              <w:jc w:val="center"/>
              <w:rPr>
                <w:rFonts w:ascii="宋体" w:hAnsi="宋体" w:cs="宋体"/>
                <w:b/>
                <w:bCs/>
                <w:kern w:val="0"/>
                <w:sz w:val="22"/>
                <w:szCs w:val="22"/>
              </w:rPr>
            </w:pPr>
            <w:r>
              <w:rPr>
                <w:rFonts w:hint="eastAsia" w:ascii="宋体" w:hAnsi="宋体" w:cs="宋体"/>
                <w:b/>
                <w:bCs/>
                <w:kern w:val="0"/>
                <w:sz w:val="22"/>
                <w:szCs w:val="22"/>
              </w:rPr>
              <w:t>环评报告</w:t>
            </w:r>
          </w:p>
        </w:tc>
        <w:tc>
          <w:tcPr>
            <w:tcW w:w="4273" w:type="dxa"/>
            <w:tcBorders>
              <w:top w:val="nil"/>
              <w:left w:val="nil"/>
              <w:bottom w:val="single" w:color="auto" w:sz="4" w:space="0"/>
              <w:right w:val="single" w:color="auto" w:sz="4" w:space="0"/>
            </w:tcBorders>
            <w:shd w:val="clear" w:color="auto" w:fill="auto"/>
            <w:vAlign w:val="center"/>
          </w:tcPr>
          <w:p w14:paraId="4047F000">
            <w:pPr>
              <w:widowControl/>
              <w:jc w:val="left"/>
              <w:rPr>
                <w:rFonts w:ascii="宋体" w:hAnsi="宋体" w:cs="宋体"/>
                <w:kern w:val="0"/>
                <w:sz w:val="22"/>
                <w:szCs w:val="22"/>
              </w:rPr>
            </w:pPr>
            <w:r>
              <w:rPr>
                <w:rFonts w:hint="eastAsia" w:ascii="宋体" w:hAnsi="宋体" w:cs="宋体"/>
                <w:kern w:val="0"/>
                <w:sz w:val="22"/>
                <w:szCs w:val="22"/>
              </w:rPr>
              <w:t>应包括现场噪声检测的测点布置、检测数据和噪声预测分析的相关内容。如果环评中没有提及上述内容，则需提供：1）噪声影响评估报告（应包括场地噪声现状检测数据，如上位规划或环境评价报告对项目的场地噪声有明确要求的，应提供相关证明材料；如没有，应按照《声环境质量标准》对不同声环境功能区的场地噪声等级要求进行评价和控制）</w:t>
            </w:r>
          </w:p>
        </w:tc>
        <w:tc>
          <w:tcPr>
            <w:tcW w:w="1427" w:type="dxa"/>
            <w:vMerge w:val="restart"/>
            <w:tcBorders>
              <w:top w:val="nil"/>
              <w:left w:val="single" w:color="auto" w:sz="4" w:space="0"/>
              <w:bottom w:val="single" w:color="auto" w:sz="4" w:space="0"/>
              <w:right w:val="single" w:color="auto" w:sz="4" w:space="0"/>
            </w:tcBorders>
            <w:shd w:val="clear" w:color="auto" w:fill="auto"/>
            <w:noWrap/>
            <w:vAlign w:val="center"/>
          </w:tcPr>
          <w:p w14:paraId="3B47FBC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216924D">
        <w:tblPrEx>
          <w:tblCellMar>
            <w:top w:w="0" w:type="dxa"/>
            <w:left w:w="108" w:type="dxa"/>
            <w:bottom w:w="0" w:type="dxa"/>
            <w:right w:w="108" w:type="dxa"/>
          </w:tblCellMar>
        </w:tblPrEx>
        <w:trPr>
          <w:trHeight w:val="285" w:hRule="atLeast"/>
        </w:trPr>
        <w:tc>
          <w:tcPr>
            <w:tcW w:w="740" w:type="dxa"/>
            <w:vMerge w:val="continue"/>
            <w:tcBorders>
              <w:top w:val="nil"/>
              <w:left w:val="single" w:color="auto" w:sz="4" w:space="0"/>
              <w:bottom w:val="single" w:color="auto" w:sz="4" w:space="0"/>
              <w:right w:val="single" w:color="auto" w:sz="4" w:space="0"/>
            </w:tcBorders>
            <w:vAlign w:val="center"/>
          </w:tcPr>
          <w:p w14:paraId="21887526">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1A909418">
            <w:pPr>
              <w:widowControl/>
              <w:jc w:val="left"/>
              <w:rPr>
                <w:rFonts w:ascii="宋体" w:hAnsi="宋体" w:cs="宋体"/>
                <w:b/>
                <w:bCs/>
                <w:kern w:val="0"/>
                <w:sz w:val="22"/>
                <w:szCs w:val="22"/>
              </w:rPr>
            </w:pPr>
          </w:p>
        </w:tc>
        <w:tc>
          <w:tcPr>
            <w:tcW w:w="4273" w:type="dxa"/>
            <w:tcBorders>
              <w:top w:val="nil"/>
              <w:left w:val="nil"/>
              <w:bottom w:val="single" w:color="auto" w:sz="4" w:space="0"/>
              <w:right w:val="single" w:color="auto" w:sz="4" w:space="0"/>
            </w:tcBorders>
            <w:shd w:val="clear" w:color="auto" w:fill="auto"/>
            <w:noWrap/>
            <w:vAlign w:val="center"/>
          </w:tcPr>
          <w:p w14:paraId="6CC1533B">
            <w:pPr>
              <w:widowControl/>
              <w:jc w:val="left"/>
              <w:rPr>
                <w:rFonts w:ascii="宋体" w:hAnsi="宋体" w:cs="宋体"/>
                <w:kern w:val="0"/>
                <w:sz w:val="22"/>
                <w:szCs w:val="22"/>
              </w:rPr>
            </w:pPr>
            <w:r>
              <w:rPr>
                <w:rFonts w:hint="eastAsia" w:ascii="宋体" w:hAnsi="宋体" w:cs="宋体"/>
                <w:kern w:val="0"/>
                <w:sz w:val="22"/>
                <w:szCs w:val="22"/>
              </w:rPr>
              <w:t>2）噪声预测分析报告（应包括项目运行后噪声预测情况）。若上述报告书（表等）中的环境噪声测试值或预测值比标准规定值高，需提供降低噪声的措施后进行模拟计算，满足标准规定值。并提供噪声模拟计算文件及报告（应包括采取相关措施后场地噪声的计算值）</w:t>
            </w:r>
          </w:p>
        </w:tc>
        <w:tc>
          <w:tcPr>
            <w:tcW w:w="1427" w:type="dxa"/>
            <w:vMerge w:val="continue"/>
            <w:tcBorders>
              <w:top w:val="nil"/>
              <w:left w:val="single" w:color="auto" w:sz="4" w:space="0"/>
              <w:bottom w:val="single" w:color="auto" w:sz="4" w:space="0"/>
              <w:right w:val="single" w:color="auto" w:sz="4" w:space="0"/>
            </w:tcBorders>
            <w:vAlign w:val="center"/>
          </w:tcPr>
          <w:p w14:paraId="4B8D7A57">
            <w:pPr>
              <w:widowControl/>
              <w:jc w:val="left"/>
              <w:rPr>
                <w:rFonts w:ascii="宋体" w:hAnsi="宋体" w:cs="宋体"/>
                <w:kern w:val="0"/>
                <w:sz w:val="22"/>
                <w:szCs w:val="22"/>
              </w:rPr>
            </w:pPr>
          </w:p>
        </w:tc>
      </w:tr>
      <w:tr w14:paraId="701E898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3E3ABA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04B5FE9">
            <w:pPr>
              <w:widowControl/>
              <w:jc w:val="left"/>
              <w:rPr>
                <w:rFonts w:ascii="宋体" w:hAnsi="宋体" w:cs="宋体"/>
                <w:b/>
                <w:bCs/>
                <w:kern w:val="0"/>
                <w:sz w:val="22"/>
                <w:szCs w:val="22"/>
              </w:rPr>
            </w:pPr>
            <w:r>
              <w:rPr>
                <w:rFonts w:hint="eastAsia" w:ascii="宋体" w:hAnsi="宋体" w:cs="宋体"/>
                <w:b/>
                <w:bCs/>
                <w:kern w:val="0"/>
                <w:sz w:val="22"/>
                <w:szCs w:val="22"/>
              </w:rPr>
              <w:t>室外噪声模拟分析报告</w:t>
            </w:r>
          </w:p>
        </w:tc>
        <w:tc>
          <w:tcPr>
            <w:tcW w:w="4273" w:type="dxa"/>
            <w:tcBorders>
              <w:top w:val="nil"/>
              <w:left w:val="nil"/>
              <w:bottom w:val="single" w:color="auto" w:sz="4" w:space="0"/>
              <w:right w:val="single" w:color="auto" w:sz="4" w:space="0"/>
            </w:tcBorders>
            <w:shd w:val="clear" w:color="auto" w:fill="auto"/>
            <w:vAlign w:val="center"/>
          </w:tcPr>
          <w:p w14:paraId="02530A3C">
            <w:pPr>
              <w:widowControl/>
              <w:jc w:val="left"/>
              <w:rPr>
                <w:rFonts w:ascii="宋体" w:hAnsi="宋体" w:cs="宋体"/>
                <w:kern w:val="0"/>
                <w:sz w:val="22"/>
                <w:szCs w:val="22"/>
              </w:rPr>
            </w:pPr>
            <w:r>
              <w:rPr>
                <w:rFonts w:hint="eastAsia" w:ascii="宋体" w:hAnsi="宋体" w:cs="宋体"/>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14:paraId="03DFA39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C9EBD5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CD89F1A">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029504C">
            <w:pPr>
              <w:widowControl/>
              <w:jc w:val="left"/>
              <w:rPr>
                <w:rFonts w:ascii="宋体" w:hAnsi="宋体" w:cs="宋体"/>
                <w:b/>
                <w:bCs/>
                <w:kern w:val="0"/>
                <w:sz w:val="22"/>
                <w:szCs w:val="22"/>
              </w:rPr>
            </w:pPr>
            <w:r>
              <w:rPr>
                <w:rFonts w:hint="eastAsia" w:ascii="宋体" w:hAnsi="宋体" w:cs="宋体"/>
                <w:b/>
                <w:bCs/>
                <w:kern w:val="0"/>
                <w:sz w:val="22"/>
                <w:szCs w:val="22"/>
              </w:rPr>
              <w:t>室外声环境优化报告</w:t>
            </w:r>
          </w:p>
        </w:tc>
        <w:tc>
          <w:tcPr>
            <w:tcW w:w="4273" w:type="dxa"/>
            <w:tcBorders>
              <w:top w:val="nil"/>
              <w:left w:val="nil"/>
              <w:bottom w:val="single" w:color="auto" w:sz="4" w:space="0"/>
              <w:right w:val="single" w:color="auto" w:sz="4" w:space="0"/>
            </w:tcBorders>
            <w:shd w:val="clear" w:color="auto" w:fill="auto"/>
            <w:vAlign w:val="center"/>
          </w:tcPr>
          <w:p w14:paraId="4BAEEC75">
            <w:pPr>
              <w:widowControl/>
              <w:jc w:val="left"/>
              <w:rPr>
                <w:rFonts w:ascii="宋体" w:hAnsi="宋体" w:cs="宋体"/>
                <w:kern w:val="0"/>
                <w:sz w:val="22"/>
                <w:szCs w:val="22"/>
              </w:rPr>
            </w:pPr>
            <w:r>
              <w:rPr>
                <w:rFonts w:hint="eastAsia" w:ascii="宋体" w:hAnsi="宋体" w:cs="宋体"/>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14:paraId="05DB1F8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5C147D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AF6771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252A44B">
            <w:pPr>
              <w:widowControl/>
              <w:jc w:val="left"/>
              <w:rPr>
                <w:rFonts w:ascii="宋体" w:hAnsi="宋体" w:cs="宋体"/>
                <w:b/>
                <w:bCs/>
                <w:kern w:val="0"/>
                <w:sz w:val="22"/>
                <w:szCs w:val="22"/>
              </w:rPr>
            </w:pPr>
            <w:r>
              <w:rPr>
                <w:rFonts w:hint="eastAsia" w:ascii="宋体" w:hAnsi="宋体" w:cs="宋体"/>
                <w:b/>
                <w:bCs/>
                <w:kern w:val="0"/>
                <w:sz w:val="22"/>
                <w:szCs w:val="22"/>
              </w:rPr>
              <w:t>场地交通组织</w:t>
            </w:r>
          </w:p>
        </w:tc>
        <w:tc>
          <w:tcPr>
            <w:tcW w:w="4273" w:type="dxa"/>
            <w:tcBorders>
              <w:top w:val="nil"/>
              <w:left w:val="nil"/>
              <w:bottom w:val="single" w:color="auto" w:sz="4" w:space="0"/>
              <w:right w:val="single" w:color="auto" w:sz="4" w:space="0"/>
            </w:tcBorders>
            <w:shd w:val="clear" w:color="auto" w:fill="auto"/>
            <w:vAlign w:val="center"/>
          </w:tcPr>
          <w:p w14:paraId="0711FF2C">
            <w:pPr>
              <w:widowControl/>
              <w:jc w:val="left"/>
              <w:rPr>
                <w:rFonts w:ascii="宋体" w:hAnsi="宋体" w:cs="宋体"/>
                <w:kern w:val="0"/>
                <w:sz w:val="22"/>
                <w:szCs w:val="22"/>
              </w:rPr>
            </w:pPr>
            <w:r>
              <w:rPr>
                <w:rFonts w:hint="eastAsia" w:ascii="宋体" w:hAnsi="宋体" w:cs="宋体"/>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14:paraId="3DF3CFB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6E46B10">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0FB5267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48AC99F">
            <w:pPr>
              <w:widowControl/>
              <w:jc w:val="left"/>
              <w:rPr>
                <w:rFonts w:ascii="宋体" w:hAnsi="宋体" w:cs="宋体"/>
                <w:b/>
                <w:bCs/>
                <w:kern w:val="0"/>
                <w:sz w:val="22"/>
                <w:szCs w:val="22"/>
              </w:rPr>
            </w:pPr>
            <w:r>
              <w:rPr>
                <w:rFonts w:hint="eastAsia" w:ascii="宋体" w:hAnsi="宋体" w:cs="宋体"/>
                <w:b/>
                <w:bCs/>
                <w:kern w:val="0"/>
                <w:sz w:val="22"/>
                <w:szCs w:val="22"/>
              </w:rPr>
              <w:t>道路声屏障、低噪声路面等降噪施工图纸文件</w:t>
            </w:r>
          </w:p>
        </w:tc>
        <w:tc>
          <w:tcPr>
            <w:tcW w:w="4273" w:type="dxa"/>
            <w:tcBorders>
              <w:top w:val="nil"/>
              <w:left w:val="nil"/>
              <w:bottom w:val="single" w:color="auto" w:sz="4" w:space="0"/>
              <w:right w:val="single" w:color="auto" w:sz="4" w:space="0"/>
            </w:tcBorders>
            <w:shd w:val="clear" w:color="auto" w:fill="auto"/>
            <w:vAlign w:val="center"/>
          </w:tcPr>
          <w:p w14:paraId="1659F7A1">
            <w:pPr>
              <w:widowControl/>
              <w:jc w:val="left"/>
              <w:rPr>
                <w:rFonts w:ascii="宋体" w:hAnsi="宋体" w:cs="宋体"/>
                <w:kern w:val="0"/>
                <w:sz w:val="22"/>
                <w:szCs w:val="22"/>
              </w:rPr>
            </w:pPr>
            <w:r>
              <w:rPr>
                <w:rFonts w:hint="eastAsia" w:ascii="宋体" w:hAnsi="宋体" w:cs="宋体"/>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14:paraId="1B559FE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9E2CC5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9B1338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AA52140">
            <w:pPr>
              <w:widowControl/>
              <w:jc w:val="left"/>
              <w:rPr>
                <w:rFonts w:ascii="宋体" w:hAnsi="宋体" w:cs="宋体"/>
                <w:b/>
                <w:bCs/>
                <w:kern w:val="0"/>
                <w:sz w:val="22"/>
                <w:szCs w:val="22"/>
              </w:rPr>
            </w:pPr>
            <w:r>
              <w:rPr>
                <w:rFonts w:hint="eastAsia" w:ascii="宋体" w:hAnsi="宋体" w:cs="宋体"/>
                <w:b/>
                <w:bCs/>
                <w:kern w:val="0"/>
                <w:sz w:val="22"/>
                <w:szCs w:val="22"/>
              </w:rPr>
              <w:t>场地环境噪声检测报告</w:t>
            </w:r>
          </w:p>
        </w:tc>
        <w:tc>
          <w:tcPr>
            <w:tcW w:w="4273" w:type="dxa"/>
            <w:tcBorders>
              <w:top w:val="nil"/>
              <w:left w:val="nil"/>
              <w:bottom w:val="single" w:color="auto" w:sz="4" w:space="0"/>
              <w:right w:val="single" w:color="auto" w:sz="4" w:space="0"/>
            </w:tcBorders>
            <w:shd w:val="clear" w:color="auto" w:fill="auto"/>
            <w:vAlign w:val="center"/>
          </w:tcPr>
          <w:p w14:paraId="1521F882">
            <w:pPr>
              <w:widowControl/>
              <w:jc w:val="left"/>
              <w:rPr>
                <w:rFonts w:ascii="宋体" w:hAnsi="宋体" w:cs="宋体"/>
                <w:kern w:val="0"/>
                <w:sz w:val="22"/>
                <w:szCs w:val="22"/>
              </w:rPr>
            </w:pPr>
            <w:r>
              <w:rPr>
                <w:rFonts w:hint="eastAsia" w:ascii="宋体" w:hAnsi="宋体" w:cs="宋体"/>
                <w:kern w:val="0"/>
                <w:sz w:val="22"/>
                <w:szCs w:val="22"/>
              </w:rPr>
              <w:t>应包括竣工使用后现场环境噪声的检测内容</w:t>
            </w:r>
          </w:p>
        </w:tc>
        <w:tc>
          <w:tcPr>
            <w:tcW w:w="1427" w:type="dxa"/>
            <w:tcBorders>
              <w:top w:val="nil"/>
              <w:left w:val="nil"/>
              <w:bottom w:val="single" w:color="auto" w:sz="4" w:space="0"/>
              <w:right w:val="single" w:color="auto" w:sz="4" w:space="0"/>
            </w:tcBorders>
            <w:shd w:val="clear" w:color="auto" w:fill="auto"/>
            <w:vAlign w:val="center"/>
          </w:tcPr>
          <w:p w14:paraId="07C771F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90FD808">
      <w:pPr>
        <w:spacing w:before="156" w:beforeLines="50" w:after="156" w:afterLines="50" w:line="288" w:lineRule="auto"/>
        <w:rPr>
          <w:b/>
        </w:rPr>
      </w:pPr>
      <w:r>
        <w:rPr>
          <w:rFonts w:hint="eastAsia"/>
          <w:b/>
        </w:rPr>
        <w:t>实际提交材料：</w:t>
      </w:r>
    </w:p>
    <w:tbl>
      <w:tblPr>
        <w:tblStyle w:val="2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7B39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55" w:type="dxa"/>
          </w:tcPr>
          <w:p w14:paraId="6E9187DC">
            <w:pPr>
              <w:spacing w:before="156" w:beforeLines="50" w:after="156" w:afterLines="50" w:line="288" w:lineRule="auto"/>
            </w:pPr>
          </w:p>
        </w:tc>
      </w:tr>
    </w:tbl>
    <w:p w14:paraId="0DE59DF1">
      <w:pPr>
        <w:widowControl/>
        <w:spacing w:line="288" w:lineRule="auto"/>
        <w:jc w:val="left"/>
        <w:rPr>
          <w:rFonts w:ascii="宋体" w:hAnsi="宋体"/>
        </w:rPr>
      </w:pPr>
      <w:r>
        <w:rPr>
          <w:rFonts w:ascii="宋体" w:hAnsi="宋体"/>
        </w:rPr>
        <w:br w:type="page"/>
      </w:r>
    </w:p>
    <w:p w14:paraId="6B4DCC88">
      <w:pPr>
        <w:pStyle w:val="5"/>
        <w:spacing w:line="288" w:lineRule="auto"/>
      </w:pPr>
      <w:r>
        <w:rPr>
          <w:rFonts w:hint="eastAsia"/>
        </w:rPr>
        <w:t>8.2.7A 建筑室外照明及室外显示屏避免产生光污染。（总分10分）</w:t>
      </w:r>
    </w:p>
    <w:p w14:paraId="59F3DBFB">
      <w:pPr>
        <w:numPr>
          <w:ilvl w:val="0"/>
          <w:numId w:val="142"/>
        </w:numPr>
        <w:spacing w:line="288" w:lineRule="auto"/>
        <w:rPr>
          <w:rFonts w:ascii="宋体" w:hAnsi="宋体"/>
          <w:b/>
          <w:kern w:val="0"/>
          <w:sz w:val="24"/>
        </w:rPr>
      </w:pPr>
      <w:r>
        <w:rPr>
          <w:rFonts w:hint="eastAsia" w:ascii="宋体" w:hAnsi="宋体"/>
          <w:b/>
          <w:kern w:val="0"/>
          <w:sz w:val="24"/>
        </w:rPr>
        <w:t>得分自评</w:t>
      </w:r>
    </w:p>
    <w:tbl>
      <w:tblPr>
        <w:tblStyle w:val="28"/>
        <w:tblW w:w="8360" w:type="dxa"/>
        <w:tblInd w:w="91" w:type="dxa"/>
        <w:tblLayout w:type="autofit"/>
        <w:tblCellMar>
          <w:top w:w="0" w:type="dxa"/>
          <w:left w:w="108" w:type="dxa"/>
          <w:bottom w:w="0" w:type="dxa"/>
          <w:right w:w="108" w:type="dxa"/>
        </w:tblCellMar>
      </w:tblPr>
      <w:tblGrid>
        <w:gridCol w:w="880"/>
        <w:gridCol w:w="4240"/>
        <w:gridCol w:w="1560"/>
        <w:gridCol w:w="1680"/>
      </w:tblGrid>
      <w:tr w14:paraId="16FB6AB5">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33570">
            <w:pPr>
              <w:widowControl/>
              <w:jc w:val="center"/>
              <w:rPr>
                <w:rFonts w:ascii="宋体" w:hAnsi="宋体" w:cs="宋体"/>
                <w:b/>
                <w:bCs/>
                <w:kern w:val="0"/>
                <w:szCs w:val="21"/>
              </w:rPr>
            </w:pPr>
            <w:r>
              <w:rPr>
                <w:rFonts w:hint="eastAsia" w:ascii="宋体" w:hAnsi="宋体" w:cs="宋体"/>
                <w:b/>
                <w:bCs/>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14:paraId="065FB138">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2D2184AB">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744EE2CE">
            <w:pPr>
              <w:widowControl/>
              <w:jc w:val="center"/>
              <w:rPr>
                <w:rFonts w:ascii="宋体" w:hAnsi="宋体" w:cs="宋体"/>
                <w:b/>
                <w:bCs/>
                <w:kern w:val="0"/>
                <w:szCs w:val="21"/>
              </w:rPr>
            </w:pPr>
            <w:r>
              <w:rPr>
                <w:rFonts w:hint="eastAsia" w:ascii="宋体" w:hAnsi="宋体" w:cs="宋体"/>
                <w:b/>
                <w:bCs/>
                <w:kern w:val="0"/>
                <w:szCs w:val="21"/>
              </w:rPr>
              <w:t>自评得分（分）</w:t>
            </w:r>
          </w:p>
        </w:tc>
      </w:tr>
      <w:tr w14:paraId="22054962">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9664692">
            <w:pPr>
              <w:widowControl/>
              <w:jc w:val="center"/>
              <w:rPr>
                <w:rFonts w:ascii="宋体" w:hAnsi="宋体" w:cs="宋体"/>
                <w:kern w:val="0"/>
                <w:sz w:val="22"/>
                <w:szCs w:val="22"/>
              </w:rPr>
            </w:pPr>
            <w:r>
              <w:rPr>
                <w:rFonts w:hint="eastAsia" w:ascii="宋体" w:hAnsi="宋体" w:cs="宋体"/>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14:paraId="51684345">
            <w:pPr>
              <w:widowControl/>
              <w:jc w:val="left"/>
              <w:rPr>
                <w:rFonts w:ascii="宋体" w:hAnsi="宋体" w:cs="宋体"/>
                <w:kern w:val="0"/>
                <w:sz w:val="22"/>
                <w:szCs w:val="22"/>
              </w:rPr>
            </w:pPr>
            <w:r>
              <w:rPr>
                <w:rFonts w:hint="eastAsia" w:ascii="宋体" w:hAnsi="宋体" w:cs="宋体"/>
                <w:kern w:val="0"/>
                <w:sz w:val="22"/>
                <w:szCs w:val="22"/>
              </w:rPr>
              <w:t>在居住空间窗户外表面产生的垂直照度不大于表8.2.7-1规定的最大允许值</w:t>
            </w:r>
          </w:p>
        </w:tc>
        <w:tc>
          <w:tcPr>
            <w:tcW w:w="1560" w:type="dxa"/>
            <w:tcBorders>
              <w:top w:val="nil"/>
              <w:left w:val="nil"/>
              <w:bottom w:val="single" w:color="auto" w:sz="4" w:space="0"/>
              <w:right w:val="single" w:color="auto" w:sz="4" w:space="0"/>
            </w:tcBorders>
            <w:shd w:val="clear" w:color="auto" w:fill="auto"/>
            <w:noWrap/>
            <w:vAlign w:val="center"/>
          </w:tcPr>
          <w:p w14:paraId="4BFB8E9E">
            <w:pPr>
              <w:widowControl/>
              <w:jc w:val="center"/>
              <w:rPr>
                <w:rFonts w:ascii="宋体" w:hAnsi="宋体" w:cs="宋体"/>
                <w:kern w:val="0"/>
                <w:sz w:val="22"/>
                <w:szCs w:val="22"/>
              </w:rPr>
            </w:pPr>
            <w:r>
              <w:rPr>
                <w:rFonts w:hint="eastAsia" w:ascii="宋体" w:hAnsi="宋体" w:cs="宋体"/>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14:paraId="2A017FF5">
            <w:pPr>
              <w:widowControl/>
              <w:jc w:val="center"/>
              <w:rPr>
                <w:rFonts w:ascii="宋体" w:hAnsi="宋体" w:cs="宋体"/>
                <w:kern w:val="0"/>
                <w:sz w:val="22"/>
                <w:szCs w:val="22"/>
              </w:rPr>
            </w:pPr>
            <w:r>
              <w:rPr>
                <w:rFonts w:hint="eastAsia" w:ascii="宋体" w:hAnsi="宋体" w:cs="宋体"/>
                <w:kern w:val="0"/>
                <w:sz w:val="22"/>
                <w:szCs w:val="22"/>
              </w:rPr>
              <w:t>　</w:t>
            </w:r>
          </w:p>
        </w:tc>
      </w:tr>
      <w:tr w14:paraId="0F20B68E">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2167E76">
            <w:pPr>
              <w:widowControl/>
              <w:jc w:val="center"/>
              <w:rPr>
                <w:rFonts w:ascii="宋体" w:hAnsi="宋体" w:cs="宋体"/>
                <w:kern w:val="0"/>
                <w:sz w:val="22"/>
                <w:szCs w:val="22"/>
              </w:rPr>
            </w:pPr>
            <w:r>
              <w:rPr>
                <w:rFonts w:hint="eastAsia" w:ascii="宋体" w:hAnsi="宋体" w:cs="宋体"/>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14:paraId="3F2C8BE5">
            <w:pPr>
              <w:widowControl/>
              <w:jc w:val="left"/>
              <w:rPr>
                <w:rFonts w:ascii="宋体" w:hAnsi="宋体" w:cs="宋体"/>
                <w:kern w:val="0"/>
                <w:sz w:val="22"/>
                <w:szCs w:val="22"/>
              </w:rPr>
            </w:pPr>
            <w:r>
              <w:rPr>
                <w:rFonts w:hint="eastAsia" w:ascii="宋体" w:hAnsi="宋体" w:cs="宋体"/>
                <w:kern w:val="0"/>
                <w:sz w:val="22"/>
                <w:szCs w:val="22"/>
              </w:rPr>
              <w:t>建筑室外设置的显示屏表面平均亮度不大于表8.2.7-2规定的限值，且车道和人行道两侧未设置动态模式显示屏</w:t>
            </w:r>
          </w:p>
        </w:tc>
        <w:tc>
          <w:tcPr>
            <w:tcW w:w="1560" w:type="dxa"/>
            <w:tcBorders>
              <w:top w:val="nil"/>
              <w:left w:val="nil"/>
              <w:bottom w:val="single" w:color="auto" w:sz="4" w:space="0"/>
              <w:right w:val="single" w:color="auto" w:sz="4" w:space="0"/>
            </w:tcBorders>
            <w:shd w:val="clear" w:color="auto" w:fill="auto"/>
            <w:noWrap/>
            <w:vAlign w:val="center"/>
          </w:tcPr>
          <w:p w14:paraId="4C8EE0A1">
            <w:pPr>
              <w:widowControl/>
              <w:jc w:val="center"/>
              <w:rPr>
                <w:rFonts w:ascii="宋体" w:hAnsi="宋体" w:cs="宋体"/>
                <w:kern w:val="0"/>
                <w:sz w:val="22"/>
                <w:szCs w:val="22"/>
              </w:rPr>
            </w:pPr>
            <w:r>
              <w:rPr>
                <w:rFonts w:hint="eastAsia" w:ascii="宋体" w:hAnsi="宋体" w:cs="宋体"/>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14:paraId="134A4B77">
            <w:pPr>
              <w:widowControl/>
              <w:jc w:val="center"/>
              <w:rPr>
                <w:rFonts w:ascii="宋体" w:hAnsi="宋体" w:cs="宋体"/>
                <w:kern w:val="0"/>
                <w:sz w:val="22"/>
                <w:szCs w:val="22"/>
              </w:rPr>
            </w:pPr>
            <w:r>
              <w:rPr>
                <w:rFonts w:hint="eastAsia" w:ascii="宋体" w:hAnsi="宋体" w:cs="宋体"/>
                <w:kern w:val="0"/>
                <w:sz w:val="22"/>
                <w:szCs w:val="22"/>
              </w:rPr>
              <w:t>　</w:t>
            </w:r>
          </w:p>
        </w:tc>
      </w:tr>
      <w:tr w14:paraId="1E0A3D4E">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934975">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1943BFD8">
            <w:pPr>
              <w:widowControl/>
              <w:jc w:val="center"/>
              <w:rPr>
                <w:rFonts w:ascii="宋体" w:hAnsi="宋体" w:cs="宋体"/>
                <w:kern w:val="0"/>
                <w:sz w:val="22"/>
                <w:szCs w:val="22"/>
              </w:rPr>
            </w:pPr>
            <w:r>
              <w:rPr>
                <w:rFonts w:hint="eastAsia" w:ascii="宋体" w:hAnsi="宋体" w:cs="宋体"/>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14:paraId="60CE6A09">
            <w:pPr>
              <w:widowControl/>
              <w:jc w:val="center"/>
              <w:rPr>
                <w:rFonts w:ascii="宋体" w:hAnsi="宋体" w:cs="宋体"/>
                <w:kern w:val="0"/>
                <w:sz w:val="22"/>
                <w:szCs w:val="22"/>
              </w:rPr>
            </w:pPr>
            <w:r>
              <w:rPr>
                <w:rFonts w:hint="eastAsia" w:ascii="宋体" w:hAnsi="宋体" w:cs="宋体"/>
                <w:kern w:val="0"/>
                <w:sz w:val="22"/>
                <w:szCs w:val="22"/>
              </w:rPr>
              <w:t>　</w:t>
            </w:r>
          </w:p>
        </w:tc>
      </w:tr>
    </w:tbl>
    <w:p w14:paraId="11AB3108">
      <w:pPr>
        <w:spacing w:after="156" w:afterLines="50" w:line="288" w:lineRule="auto"/>
        <w:rPr>
          <w:b/>
          <w:bCs/>
          <w:lang w:val="zh-CN"/>
        </w:rPr>
      </w:pPr>
    </w:p>
    <w:p w14:paraId="5948EECB">
      <w:pPr>
        <w:numPr>
          <w:ilvl w:val="0"/>
          <w:numId w:val="142"/>
        </w:numPr>
        <w:spacing w:line="288" w:lineRule="auto"/>
        <w:rPr>
          <w:rFonts w:ascii="宋体" w:hAnsi="宋体"/>
          <w:b/>
          <w:kern w:val="0"/>
          <w:sz w:val="24"/>
        </w:rPr>
      </w:pPr>
      <w:r>
        <w:rPr>
          <w:rFonts w:hint="eastAsia" w:ascii="宋体" w:hAnsi="宋体"/>
          <w:b/>
          <w:kern w:val="0"/>
          <w:sz w:val="24"/>
        </w:rPr>
        <w:t>评价要点</w:t>
      </w:r>
    </w:p>
    <w:p w14:paraId="5FD0C900">
      <w:pPr>
        <w:pStyle w:val="62"/>
        <w:numPr>
          <w:ilvl w:val="0"/>
          <w:numId w:val="9"/>
        </w:numPr>
        <w:spacing w:line="288" w:lineRule="auto"/>
        <w:ind w:left="632" w:leftChars="100" w:hanging="422" w:hangingChars="200"/>
        <w:rPr>
          <w:b/>
          <w:bCs/>
          <w:lang w:val="zh-CN"/>
        </w:rPr>
      </w:pPr>
      <w:r>
        <w:rPr>
          <w:rFonts w:hint="eastAsia"/>
          <w:b/>
          <w:bCs/>
          <w:lang w:val="zh-CN"/>
        </w:rPr>
        <w:t>居住空间窗户外表面的垂直照度：</w:t>
      </w:r>
    </w:p>
    <w:p w14:paraId="453B8677">
      <w:pPr>
        <w:adjustRightInd w:val="0"/>
        <w:snapToGrid w:val="0"/>
        <w:spacing w:line="288" w:lineRule="auto"/>
      </w:pPr>
      <w:r>
        <w:rPr>
          <w:rFonts w:hint="eastAsia"/>
          <w:b/>
          <w:bCs/>
          <w:lang w:val="zh-CN"/>
        </w:rPr>
        <w:t>最大允许值</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3BF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3D9EC41B">
            <w:pPr>
              <w:adjustRightInd w:val="0"/>
              <w:snapToGrid w:val="0"/>
              <w:spacing w:line="288" w:lineRule="auto"/>
              <w:jc w:val="center"/>
            </w:pPr>
            <w:r>
              <w:rPr>
                <w:rFonts w:hint="eastAsia"/>
              </w:rPr>
              <w:t>照明技术参数</w:t>
            </w:r>
          </w:p>
        </w:tc>
        <w:tc>
          <w:tcPr>
            <w:tcW w:w="1704" w:type="dxa"/>
            <w:vMerge w:val="restart"/>
            <w:vAlign w:val="center"/>
          </w:tcPr>
          <w:p w14:paraId="15BA7A82">
            <w:pPr>
              <w:adjustRightInd w:val="0"/>
              <w:snapToGrid w:val="0"/>
              <w:spacing w:line="288" w:lineRule="auto"/>
              <w:jc w:val="center"/>
            </w:pPr>
            <w:r>
              <w:rPr>
                <w:rFonts w:hint="eastAsia"/>
              </w:rPr>
              <w:t>应用条件</w:t>
            </w:r>
          </w:p>
        </w:tc>
        <w:tc>
          <w:tcPr>
            <w:tcW w:w="5114" w:type="dxa"/>
            <w:gridSpan w:val="3"/>
          </w:tcPr>
          <w:p w14:paraId="64C025D5">
            <w:pPr>
              <w:adjustRightInd w:val="0"/>
              <w:snapToGrid w:val="0"/>
              <w:spacing w:line="288" w:lineRule="auto"/>
              <w:jc w:val="center"/>
            </w:pPr>
            <w:r>
              <w:rPr>
                <w:rFonts w:hint="eastAsia"/>
              </w:rPr>
              <w:t>环境区域</w:t>
            </w:r>
          </w:p>
        </w:tc>
      </w:tr>
      <w:tr w14:paraId="330D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375FA5EB">
            <w:pPr>
              <w:adjustRightInd w:val="0"/>
              <w:snapToGrid w:val="0"/>
              <w:spacing w:line="288" w:lineRule="auto"/>
              <w:jc w:val="center"/>
            </w:pPr>
          </w:p>
        </w:tc>
        <w:tc>
          <w:tcPr>
            <w:tcW w:w="1704" w:type="dxa"/>
            <w:vMerge w:val="continue"/>
            <w:vAlign w:val="center"/>
          </w:tcPr>
          <w:p w14:paraId="2C9012B6">
            <w:pPr>
              <w:adjustRightInd w:val="0"/>
              <w:snapToGrid w:val="0"/>
              <w:spacing w:line="288" w:lineRule="auto"/>
              <w:jc w:val="center"/>
            </w:pPr>
          </w:p>
        </w:tc>
        <w:tc>
          <w:tcPr>
            <w:tcW w:w="1704" w:type="dxa"/>
          </w:tcPr>
          <w:p w14:paraId="44C78894">
            <w:pPr>
              <w:adjustRightInd w:val="0"/>
              <w:snapToGrid w:val="0"/>
              <w:spacing w:line="288" w:lineRule="auto"/>
              <w:jc w:val="center"/>
            </w:pPr>
            <w:r>
              <w:rPr>
                <w:rFonts w:hint="eastAsia"/>
              </w:rPr>
              <w:t>E2</w:t>
            </w:r>
          </w:p>
        </w:tc>
        <w:tc>
          <w:tcPr>
            <w:tcW w:w="1705" w:type="dxa"/>
          </w:tcPr>
          <w:p w14:paraId="7EEB9698">
            <w:pPr>
              <w:adjustRightInd w:val="0"/>
              <w:snapToGrid w:val="0"/>
              <w:spacing w:line="288" w:lineRule="auto"/>
              <w:jc w:val="center"/>
            </w:pPr>
            <w:r>
              <w:rPr>
                <w:rFonts w:hint="eastAsia"/>
              </w:rPr>
              <w:t>E3</w:t>
            </w:r>
          </w:p>
        </w:tc>
        <w:tc>
          <w:tcPr>
            <w:tcW w:w="1705" w:type="dxa"/>
          </w:tcPr>
          <w:p w14:paraId="258AD6AB">
            <w:pPr>
              <w:adjustRightInd w:val="0"/>
              <w:snapToGrid w:val="0"/>
              <w:spacing w:line="288" w:lineRule="auto"/>
              <w:jc w:val="center"/>
            </w:pPr>
            <w:r>
              <w:rPr>
                <w:rFonts w:hint="eastAsia"/>
              </w:rPr>
              <w:t>E4</w:t>
            </w:r>
          </w:p>
        </w:tc>
      </w:tr>
      <w:tr w14:paraId="669A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510879B9">
            <w:pPr>
              <w:adjustRightInd w:val="0"/>
              <w:snapToGrid w:val="0"/>
              <w:spacing w:line="288" w:lineRule="auto"/>
              <w:jc w:val="center"/>
            </w:pPr>
            <w:r>
              <w:rPr>
                <w:rFonts w:hint="eastAsia"/>
              </w:rPr>
              <w:t>垂直照度Ey（lx）</w:t>
            </w:r>
          </w:p>
        </w:tc>
        <w:tc>
          <w:tcPr>
            <w:tcW w:w="1704" w:type="dxa"/>
            <w:vAlign w:val="center"/>
          </w:tcPr>
          <w:p w14:paraId="35D68037">
            <w:pPr>
              <w:adjustRightInd w:val="0"/>
              <w:snapToGrid w:val="0"/>
              <w:spacing w:line="288" w:lineRule="auto"/>
              <w:jc w:val="center"/>
            </w:pPr>
            <w:r>
              <w:rPr>
                <w:rFonts w:hint="eastAsia"/>
              </w:rPr>
              <w:t>非熄灯时段</w:t>
            </w:r>
          </w:p>
        </w:tc>
        <w:tc>
          <w:tcPr>
            <w:tcW w:w="1704" w:type="dxa"/>
          </w:tcPr>
          <w:p w14:paraId="3C2CA3A3">
            <w:pPr>
              <w:adjustRightInd w:val="0"/>
              <w:snapToGrid w:val="0"/>
              <w:spacing w:line="288" w:lineRule="auto"/>
              <w:jc w:val="center"/>
            </w:pPr>
            <w:r>
              <w:rPr>
                <w:rFonts w:hint="eastAsia"/>
              </w:rPr>
              <w:t>2</w:t>
            </w:r>
          </w:p>
        </w:tc>
        <w:tc>
          <w:tcPr>
            <w:tcW w:w="1705" w:type="dxa"/>
          </w:tcPr>
          <w:p w14:paraId="4DFF38DE">
            <w:pPr>
              <w:adjustRightInd w:val="0"/>
              <w:snapToGrid w:val="0"/>
              <w:spacing w:line="288" w:lineRule="auto"/>
              <w:jc w:val="center"/>
            </w:pPr>
            <w:r>
              <w:rPr>
                <w:rFonts w:hint="eastAsia"/>
              </w:rPr>
              <w:t>5</w:t>
            </w:r>
          </w:p>
        </w:tc>
        <w:tc>
          <w:tcPr>
            <w:tcW w:w="1705" w:type="dxa"/>
          </w:tcPr>
          <w:p w14:paraId="7D339013">
            <w:pPr>
              <w:adjustRightInd w:val="0"/>
              <w:snapToGrid w:val="0"/>
              <w:spacing w:line="288" w:lineRule="auto"/>
              <w:jc w:val="center"/>
            </w:pPr>
            <w:r>
              <w:rPr>
                <w:rFonts w:hint="eastAsia"/>
              </w:rPr>
              <w:t>10</w:t>
            </w:r>
          </w:p>
        </w:tc>
      </w:tr>
      <w:tr w14:paraId="4DFC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024C7E5B">
            <w:pPr>
              <w:adjustRightInd w:val="0"/>
              <w:snapToGrid w:val="0"/>
              <w:spacing w:line="288" w:lineRule="auto"/>
              <w:jc w:val="center"/>
            </w:pPr>
          </w:p>
        </w:tc>
        <w:tc>
          <w:tcPr>
            <w:tcW w:w="1704" w:type="dxa"/>
            <w:vAlign w:val="center"/>
          </w:tcPr>
          <w:p w14:paraId="0F648308">
            <w:pPr>
              <w:adjustRightInd w:val="0"/>
              <w:snapToGrid w:val="0"/>
              <w:spacing w:line="288" w:lineRule="auto"/>
              <w:jc w:val="center"/>
            </w:pPr>
            <w:r>
              <w:rPr>
                <w:rFonts w:hint="eastAsia"/>
              </w:rPr>
              <w:t>熄灯时段</w:t>
            </w:r>
          </w:p>
        </w:tc>
        <w:tc>
          <w:tcPr>
            <w:tcW w:w="1704" w:type="dxa"/>
          </w:tcPr>
          <w:p w14:paraId="0571691D">
            <w:pPr>
              <w:adjustRightInd w:val="0"/>
              <w:snapToGrid w:val="0"/>
              <w:spacing w:line="288" w:lineRule="auto"/>
              <w:jc w:val="center"/>
            </w:pPr>
            <w:r>
              <w:rPr>
                <w:rFonts w:hint="eastAsia"/>
              </w:rPr>
              <w:t>0</w:t>
            </w:r>
          </w:p>
        </w:tc>
        <w:tc>
          <w:tcPr>
            <w:tcW w:w="1705" w:type="dxa"/>
          </w:tcPr>
          <w:p w14:paraId="1390E6CF">
            <w:pPr>
              <w:adjustRightInd w:val="0"/>
              <w:snapToGrid w:val="0"/>
              <w:spacing w:line="288" w:lineRule="auto"/>
              <w:jc w:val="center"/>
            </w:pPr>
            <w:r>
              <w:rPr>
                <w:rFonts w:hint="eastAsia"/>
              </w:rPr>
              <w:t>1</w:t>
            </w:r>
          </w:p>
        </w:tc>
        <w:tc>
          <w:tcPr>
            <w:tcW w:w="1705" w:type="dxa"/>
          </w:tcPr>
          <w:p w14:paraId="40F00D5F">
            <w:pPr>
              <w:adjustRightInd w:val="0"/>
              <w:snapToGrid w:val="0"/>
              <w:spacing w:line="288" w:lineRule="auto"/>
              <w:jc w:val="center"/>
            </w:pPr>
            <w:r>
              <w:rPr>
                <w:rFonts w:hint="eastAsia"/>
              </w:rPr>
              <w:t>2</w:t>
            </w:r>
          </w:p>
        </w:tc>
      </w:tr>
    </w:tbl>
    <w:p w14:paraId="5D4E3270">
      <w:pPr>
        <w:adjustRightInd w:val="0"/>
        <w:snapToGrid w:val="0"/>
        <w:spacing w:line="288" w:lineRule="auto"/>
      </w:pPr>
      <w:r>
        <w:rPr>
          <w:rFonts w:hint="eastAsia"/>
        </w:rPr>
        <w:t>注：*对于公共（道路）照明灯具产生的影响，此值提高到1lx。</w:t>
      </w:r>
    </w:p>
    <w:p w14:paraId="3CE77BA5">
      <w:pPr>
        <w:adjustRightInd w:val="0"/>
        <w:snapToGrid w:val="0"/>
        <w:spacing w:line="288" w:lineRule="auto"/>
      </w:pPr>
    </w:p>
    <w:p w14:paraId="60141F56">
      <w:pPr>
        <w:adjustRightInd w:val="0"/>
        <w:snapToGrid w:val="0"/>
        <w:spacing w:line="288" w:lineRule="auto"/>
      </w:pPr>
      <w:r>
        <w:rPr>
          <w:rFonts w:hint="eastAsia"/>
          <w:b/>
          <w:bCs/>
          <w:lang w:val="zh-CN"/>
        </w:rPr>
        <w:t>项目设计</w:t>
      </w:r>
      <w:r>
        <w:rPr>
          <w:rFonts w:hint="eastAsia"/>
          <w:b/>
          <w:bCs/>
        </w:rPr>
        <w:t>/实测</w:t>
      </w:r>
      <w:r>
        <w:rPr>
          <w:rFonts w:hint="eastAsia"/>
          <w:b/>
          <w:bCs/>
          <w:lang w:val="zh-CN"/>
        </w:rPr>
        <w:t>值</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2154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2A1BF526">
            <w:pPr>
              <w:adjustRightInd w:val="0"/>
              <w:snapToGrid w:val="0"/>
              <w:spacing w:line="288" w:lineRule="auto"/>
              <w:jc w:val="center"/>
            </w:pPr>
            <w:r>
              <w:rPr>
                <w:rFonts w:hint="eastAsia"/>
              </w:rPr>
              <w:t>照明技术参数</w:t>
            </w:r>
          </w:p>
        </w:tc>
        <w:tc>
          <w:tcPr>
            <w:tcW w:w="1704" w:type="dxa"/>
            <w:vMerge w:val="restart"/>
            <w:vAlign w:val="center"/>
          </w:tcPr>
          <w:p w14:paraId="1E8341B1">
            <w:pPr>
              <w:adjustRightInd w:val="0"/>
              <w:snapToGrid w:val="0"/>
              <w:spacing w:line="288" w:lineRule="auto"/>
              <w:jc w:val="center"/>
            </w:pPr>
            <w:r>
              <w:rPr>
                <w:rFonts w:hint="eastAsia"/>
              </w:rPr>
              <w:t>应用条件</w:t>
            </w:r>
          </w:p>
        </w:tc>
        <w:tc>
          <w:tcPr>
            <w:tcW w:w="5114" w:type="dxa"/>
            <w:gridSpan w:val="3"/>
          </w:tcPr>
          <w:p w14:paraId="1F1464CA">
            <w:pPr>
              <w:adjustRightInd w:val="0"/>
              <w:snapToGrid w:val="0"/>
              <w:spacing w:line="288" w:lineRule="auto"/>
              <w:jc w:val="center"/>
            </w:pPr>
            <w:r>
              <w:rPr>
                <w:rFonts w:hint="eastAsia"/>
              </w:rPr>
              <w:t>环境区域</w:t>
            </w:r>
          </w:p>
        </w:tc>
      </w:tr>
      <w:tr w14:paraId="6D66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6CD8C5CB">
            <w:pPr>
              <w:adjustRightInd w:val="0"/>
              <w:snapToGrid w:val="0"/>
              <w:spacing w:line="288" w:lineRule="auto"/>
              <w:jc w:val="center"/>
            </w:pPr>
          </w:p>
        </w:tc>
        <w:tc>
          <w:tcPr>
            <w:tcW w:w="1704" w:type="dxa"/>
            <w:vMerge w:val="continue"/>
            <w:vAlign w:val="center"/>
          </w:tcPr>
          <w:p w14:paraId="7717462D">
            <w:pPr>
              <w:adjustRightInd w:val="0"/>
              <w:snapToGrid w:val="0"/>
              <w:spacing w:line="288" w:lineRule="auto"/>
              <w:jc w:val="center"/>
            </w:pPr>
          </w:p>
        </w:tc>
        <w:tc>
          <w:tcPr>
            <w:tcW w:w="1704" w:type="dxa"/>
          </w:tcPr>
          <w:p w14:paraId="1D1F6810">
            <w:pPr>
              <w:adjustRightInd w:val="0"/>
              <w:snapToGrid w:val="0"/>
              <w:spacing w:line="288" w:lineRule="auto"/>
              <w:jc w:val="center"/>
            </w:pPr>
            <w:r>
              <w:rPr>
                <w:rFonts w:hint="eastAsia"/>
              </w:rPr>
              <w:t>E2</w:t>
            </w:r>
          </w:p>
        </w:tc>
        <w:tc>
          <w:tcPr>
            <w:tcW w:w="1705" w:type="dxa"/>
          </w:tcPr>
          <w:p w14:paraId="3742D6B5">
            <w:pPr>
              <w:adjustRightInd w:val="0"/>
              <w:snapToGrid w:val="0"/>
              <w:spacing w:line="288" w:lineRule="auto"/>
              <w:jc w:val="center"/>
            </w:pPr>
            <w:r>
              <w:rPr>
                <w:rFonts w:hint="eastAsia"/>
              </w:rPr>
              <w:t>E3</w:t>
            </w:r>
          </w:p>
        </w:tc>
        <w:tc>
          <w:tcPr>
            <w:tcW w:w="1705" w:type="dxa"/>
          </w:tcPr>
          <w:p w14:paraId="1D21FE9D">
            <w:pPr>
              <w:adjustRightInd w:val="0"/>
              <w:snapToGrid w:val="0"/>
              <w:spacing w:line="288" w:lineRule="auto"/>
              <w:jc w:val="center"/>
            </w:pPr>
            <w:r>
              <w:rPr>
                <w:rFonts w:hint="eastAsia"/>
              </w:rPr>
              <w:t>E4</w:t>
            </w:r>
          </w:p>
        </w:tc>
      </w:tr>
      <w:tr w14:paraId="1433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627A6F4F">
            <w:pPr>
              <w:adjustRightInd w:val="0"/>
              <w:snapToGrid w:val="0"/>
              <w:spacing w:line="288" w:lineRule="auto"/>
              <w:jc w:val="center"/>
            </w:pPr>
            <w:r>
              <w:rPr>
                <w:rFonts w:hint="eastAsia"/>
              </w:rPr>
              <w:t>垂直照度Ey（lx）</w:t>
            </w:r>
          </w:p>
        </w:tc>
        <w:tc>
          <w:tcPr>
            <w:tcW w:w="1704" w:type="dxa"/>
            <w:vAlign w:val="center"/>
          </w:tcPr>
          <w:p w14:paraId="7C940488">
            <w:pPr>
              <w:adjustRightInd w:val="0"/>
              <w:snapToGrid w:val="0"/>
              <w:spacing w:line="288" w:lineRule="auto"/>
              <w:jc w:val="center"/>
            </w:pPr>
            <w:r>
              <w:rPr>
                <w:rFonts w:hint="eastAsia"/>
              </w:rPr>
              <w:t>非熄灯时段</w:t>
            </w:r>
          </w:p>
        </w:tc>
        <w:tc>
          <w:tcPr>
            <w:tcW w:w="1704" w:type="dxa"/>
          </w:tcPr>
          <w:p w14:paraId="41A2801C">
            <w:pPr>
              <w:adjustRightInd w:val="0"/>
              <w:snapToGrid w:val="0"/>
              <w:spacing w:line="288" w:lineRule="auto"/>
              <w:jc w:val="center"/>
            </w:pPr>
          </w:p>
        </w:tc>
        <w:tc>
          <w:tcPr>
            <w:tcW w:w="1705" w:type="dxa"/>
          </w:tcPr>
          <w:p w14:paraId="4A03AB0D">
            <w:pPr>
              <w:adjustRightInd w:val="0"/>
              <w:snapToGrid w:val="0"/>
              <w:spacing w:line="288" w:lineRule="auto"/>
              <w:jc w:val="center"/>
            </w:pPr>
          </w:p>
        </w:tc>
        <w:tc>
          <w:tcPr>
            <w:tcW w:w="1705" w:type="dxa"/>
          </w:tcPr>
          <w:p w14:paraId="3F9010F1">
            <w:pPr>
              <w:adjustRightInd w:val="0"/>
              <w:snapToGrid w:val="0"/>
              <w:spacing w:line="288" w:lineRule="auto"/>
              <w:jc w:val="center"/>
            </w:pPr>
          </w:p>
        </w:tc>
      </w:tr>
      <w:tr w14:paraId="17DF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Merge w:val="continue"/>
            <w:vAlign w:val="center"/>
          </w:tcPr>
          <w:p w14:paraId="509CBB85">
            <w:pPr>
              <w:adjustRightInd w:val="0"/>
              <w:snapToGrid w:val="0"/>
              <w:spacing w:line="288" w:lineRule="auto"/>
              <w:jc w:val="center"/>
            </w:pPr>
          </w:p>
        </w:tc>
        <w:tc>
          <w:tcPr>
            <w:tcW w:w="1704" w:type="dxa"/>
            <w:vAlign w:val="center"/>
          </w:tcPr>
          <w:p w14:paraId="0A170EA2">
            <w:pPr>
              <w:adjustRightInd w:val="0"/>
              <w:snapToGrid w:val="0"/>
              <w:spacing w:line="288" w:lineRule="auto"/>
              <w:jc w:val="center"/>
            </w:pPr>
            <w:r>
              <w:rPr>
                <w:rFonts w:hint="eastAsia"/>
              </w:rPr>
              <w:t>熄灯时段</w:t>
            </w:r>
          </w:p>
        </w:tc>
        <w:tc>
          <w:tcPr>
            <w:tcW w:w="1704" w:type="dxa"/>
          </w:tcPr>
          <w:p w14:paraId="31F50F99">
            <w:pPr>
              <w:adjustRightInd w:val="0"/>
              <w:snapToGrid w:val="0"/>
              <w:spacing w:line="288" w:lineRule="auto"/>
              <w:jc w:val="center"/>
            </w:pPr>
          </w:p>
        </w:tc>
        <w:tc>
          <w:tcPr>
            <w:tcW w:w="1705" w:type="dxa"/>
          </w:tcPr>
          <w:p w14:paraId="1608259E">
            <w:pPr>
              <w:adjustRightInd w:val="0"/>
              <w:snapToGrid w:val="0"/>
              <w:spacing w:line="288" w:lineRule="auto"/>
              <w:jc w:val="center"/>
            </w:pPr>
          </w:p>
        </w:tc>
        <w:tc>
          <w:tcPr>
            <w:tcW w:w="1705" w:type="dxa"/>
          </w:tcPr>
          <w:p w14:paraId="0DC46D7C">
            <w:pPr>
              <w:adjustRightInd w:val="0"/>
              <w:snapToGrid w:val="0"/>
              <w:spacing w:line="288" w:lineRule="auto"/>
              <w:jc w:val="center"/>
            </w:pPr>
          </w:p>
        </w:tc>
      </w:tr>
    </w:tbl>
    <w:p w14:paraId="3F251091">
      <w:pPr>
        <w:adjustRightInd w:val="0"/>
        <w:snapToGrid w:val="0"/>
        <w:spacing w:line="288" w:lineRule="auto"/>
      </w:pPr>
    </w:p>
    <w:p w14:paraId="66A9EAB4">
      <w:pPr>
        <w:pStyle w:val="62"/>
        <w:numPr>
          <w:ilvl w:val="0"/>
          <w:numId w:val="9"/>
        </w:numPr>
        <w:spacing w:line="288" w:lineRule="auto"/>
        <w:ind w:left="632" w:leftChars="100" w:hanging="422" w:hangingChars="200"/>
        <w:rPr>
          <w:b/>
        </w:rPr>
      </w:pPr>
      <w:r>
        <w:rPr>
          <w:rFonts w:hint="eastAsia"/>
          <w:b/>
        </w:rPr>
        <w:t>建筑室外设置显示屏表面平均亮度：</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86E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7D081F10">
            <w:pPr>
              <w:adjustRightInd w:val="0"/>
              <w:snapToGrid w:val="0"/>
              <w:spacing w:line="288" w:lineRule="auto"/>
              <w:jc w:val="center"/>
              <w:rPr>
                <w:lang w:val="zh-CN"/>
              </w:rPr>
            </w:pPr>
            <w:r>
              <w:rPr>
                <w:rFonts w:hint="eastAsia"/>
                <w:lang w:val="zh-CN"/>
              </w:rPr>
              <w:t>照明技术参数</w:t>
            </w:r>
          </w:p>
        </w:tc>
        <w:tc>
          <w:tcPr>
            <w:tcW w:w="6392" w:type="dxa"/>
            <w:gridSpan w:val="3"/>
          </w:tcPr>
          <w:p w14:paraId="14A9001E">
            <w:pPr>
              <w:adjustRightInd w:val="0"/>
              <w:snapToGrid w:val="0"/>
              <w:spacing w:line="288" w:lineRule="auto"/>
              <w:jc w:val="center"/>
              <w:rPr>
                <w:lang w:val="zh-CN"/>
              </w:rPr>
            </w:pPr>
            <w:r>
              <w:rPr>
                <w:rFonts w:hint="eastAsia"/>
                <w:lang w:val="zh-CN"/>
              </w:rPr>
              <w:t>环境区域</w:t>
            </w:r>
          </w:p>
        </w:tc>
      </w:tr>
      <w:tr w14:paraId="20C3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54AD7DCD">
            <w:pPr>
              <w:adjustRightInd w:val="0"/>
              <w:snapToGrid w:val="0"/>
              <w:spacing w:line="288" w:lineRule="auto"/>
              <w:rPr>
                <w:lang w:val="zh-CN"/>
              </w:rPr>
            </w:pPr>
          </w:p>
        </w:tc>
        <w:tc>
          <w:tcPr>
            <w:tcW w:w="2130" w:type="dxa"/>
          </w:tcPr>
          <w:p w14:paraId="28B0EA89">
            <w:pPr>
              <w:adjustRightInd w:val="0"/>
              <w:snapToGrid w:val="0"/>
              <w:spacing w:line="288" w:lineRule="auto"/>
              <w:jc w:val="center"/>
            </w:pPr>
            <w:r>
              <w:rPr>
                <w:rFonts w:hint="eastAsia"/>
              </w:rPr>
              <w:t>E2</w:t>
            </w:r>
          </w:p>
        </w:tc>
        <w:tc>
          <w:tcPr>
            <w:tcW w:w="2131" w:type="dxa"/>
          </w:tcPr>
          <w:p w14:paraId="32F591E6">
            <w:pPr>
              <w:adjustRightInd w:val="0"/>
              <w:snapToGrid w:val="0"/>
              <w:spacing w:line="288" w:lineRule="auto"/>
              <w:jc w:val="center"/>
            </w:pPr>
            <w:r>
              <w:rPr>
                <w:rFonts w:hint="eastAsia"/>
              </w:rPr>
              <w:t>E3</w:t>
            </w:r>
          </w:p>
        </w:tc>
        <w:tc>
          <w:tcPr>
            <w:tcW w:w="2131" w:type="dxa"/>
          </w:tcPr>
          <w:p w14:paraId="6BD054F4">
            <w:pPr>
              <w:adjustRightInd w:val="0"/>
              <w:snapToGrid w:val="0"/>
              <w:spacing w:line="288" w:lineRule="auto"/>
              <w:jc w:val="center"/>
            </w:pPr>
            <w:r>
              <w:rPr>
                <w:rFonts w:hint="eastAsia"/>
              </w:rPr>
              <w:t>E4</w:t>
            </w:r>
          </w:p>
        </w:tc>
      </w:tr>
      <w:tr w14:paraId="4479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77DB446">
            <w:pPr>
              <w:adjustRightInd w:val="0"/>
              <w:snapToGrid w:val="0"/>
              <w:spacing w:line="288" w:lineRule="auto"/>
              <w:jc w:val="center"/>
            </w:pPr>
            <w:r>
              <w:rPr>
                <w:rFonts w:hint="eastAsia"/>
                <w:lang w:val="zh-CN"/>
              </w:rPr>
              <w:t>平均亮度限值</w:t>
            </w:r>
            <w:r>
              <w:rPr>
                <w:rFonts w:hint="eastAsia"/>
              </w:rPr>
              <w:t>（cd/m</w:t>
            </w:r>
            <w:r>
              <w:rPr>
                <w:rFonts w:hint="eastAsia"/>
                <w:vertAlign w:val="superscript"/>
              </w:rPr>
              <w:t>2</w:t>
            </w:r>
            <w:r>
              <w:rPr>
                <w:rFonts w:hint="eastAsia"/>
              </w:rPr>
              <w:t>）</w:t>
            </w:r>
          </w:p>
        </w:tc>
        <w:tc>
          <w:tcPr>
            <w:tcW w:w="2130" w:type="dxa"/>
            <w:vAlign w:val="center"/>
          </w:tcPr>
          <w:p w14:paraId="63B66CB7">
            <w:pPr>
              <w:adjustRightInd w:val="0"/>
              <w:snapToGrid w:val="0"/>
              <w:spacing w:line="288" w:lineRule="auto"/>
              <w:jc w:val="center"/>
            </w:pPr>
            <w:r>
              <w:rPr>
                <w:rFonts w:hint="eastAsia"/>
              </w:rPr>
              <w:t>200</w:t>
            </w:r>
          </w:p>
        </w:tc>
        <w:tc>
          <w:tcPr>
            <w:tcW w:w="2131" w:type="dxa"/>
            <w:vAlign w:val="center"/>
          </w:tcPr>
          <w:p w14:paraId="67264C58">
            <w:pPr>
              <w:adjustRightInd w:val="0"/>
              <w:snapToGrid w:val="0"/>
              <w:spacing w:line="288" w:lineRule="auto"/>
              <w:jc w:val="center"/>
            </w:pPr>
            <w:r>
              <w:rPr>
                <w:rFonts w:hint="eastAsia"/>
              </w:rPr>
              <w:t>400</w:t>
            </w:r>
          </w:p>
        </w:tc>
        <w:tc>
          <w:tcPr>
            <w:tcW w:w="2131" w:type="dxa"/>
            <w:vAlign w:val="center"/>
          </w:tcPr>
          <w:p w14:paraId="15582787">
            <w:pPr>
              <w:adjustRightInd w:val="0"/>
              <w:snapToGrid w:val="0"/>
              <w:spacing w:line="288" w:lineRule="auto"/>
              <w:jc w:val="center"/>
            </w:pPr>
            <w:r>
              <w:rPr>
                <w:rFonts w:hint="eastAsia"/>
              </w:rPr>
              <w:t>600</w:t>
            </w:r>
          </w:p>
        </w:tc>
      </w:tr>
      <w:tr w14:paraId="4C28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B60BBE9">
            <w:pPr>
              <w:adjustRightInd w:val="0"/>
              <w:snapToGrid w:val="0"/>
              <w:spacing w:line="288" w:lineRule="auto"/>
              <w:jc w:val="center"/>
            </w:pPr>
            <w:r>
              <w:rPr>
                <w:rFonts w:hint="eastAsia"/>
              </w:rPr>
              <w:t>项目设计/实测值</w:t>
            </w:r>
          </w:p>
        </w:tc>
        <w:tc>
          <w:tcPr>
            <w:tcW w:w="2130" w:type="dxa"/>
            <w:vAlign w:val="center"/>
          </w:tcPr>
          <w:p w14:paraId="21D4D8B0">
            <w:pPr>
              <w:adjustRightInd w:val="0"/>
              <w:snapToGrid w:val="0"/>
              <w:spacing w:line="288" w:lineRule="auto"/>
              <w:jc w:val="center"/>
            </w:pPr>
          </w:p>
        </w:tc>
        <w:tc>
          <w:tcPr>
            <w:tcW w:w="2131" w:type="dxa"/>
            <w:vAlign w:val="center"/>
          </w:tcPr>
          <w:p w14:paraId="46597BC2">
            <w:pPr>
              <w:adjustRightInd w:val="0"/>
              <w:snapToGrid w:val="0"/>
              <w:spacing w:line="288" w:lineRule="auto"/>
              <w:jc w:val="center"/>
            </w:pPr>
          </w:p>
        </w:tc>
        <w:tc>
          <w:tcPr>
            <w:tcW w:w="2131" w:type="dxa"/>
            <w:vAlign w:val="center"/>
          </w:tcPr>
          <w:p w14:paraId="31C86E46">
            <w:pPr>
              <w:adjustRightInd w:val="0"/>
              <w:snapToGrid w:val="0"/>
              <w:spacing w:line="288" w:lineRule="auto"/>
              <w:jc w:val="center"/>
            </w:pPr>
          </w:p>
        </w:tc>
      </w:tr>
    </w:tbl>
    <w:p w14:paraId="4A2E86AE">
      <w:pPr>
        <w:adjustRightInd w:val="0"/>
        <w:snapToGrid w:val="0"/>
        <w:spacing w:line="288" w:lineRule="auto"/>
        <w:rPr>
          <w:lang w:val="zh-CN"/>
        </w:rPr>
      </w:pPr>
    </w:p>
    <w:p w14:paraId="7DA2463A">
      <w:pPr>
        <w:pStyle w:val="51"/>
        <w:spacing w:line="288" w:lineRule="auto"/>
        <w:outlineLvl w:val="9"/>
        <w:rPr>
          <w:sz w:val="21"/>
          <w:szCs w:val="21"/>
        </w:rPr>
      </w:pPr>
      <w:r>
        <w:rPr>
          <w:rFonts w:hint="eastAsia"/>
          <w:sz w:val="21"/>
          <w:szCs w:val="21"/>
        </w:rPr>
        <w:t>简要说明建筑及照明设计过程中，采用何种措施避免对周边建筑造成光污染（</w:t>
      </w:r>
      <w:r>
        <w:rPr>
          <w:sz w:val="21"/>
          <w:szCs w:val="21"/>
        </w:rPr>
        <w:t>200</w:t>
      </w:r>
      <w:r>
        <w:rPr>
          <w:rFonts w:hint="eastAsia"/>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92C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9E84E1B">
            <w:pPr>
              <w:pStyle w:val="60"/>
              <w:spacing w:line="288" w:lineRule="auto"/>
              <w:ind w:firstLine="422"/>
              <w:jc w:val="both"/>
              <w:outlineLvl w:val="8"/>
              <w:rPr>
                <w:rFonts w:ascii="Times New Roman" w:eastAsia="黑体" w:cs="Times New Roman"/>
                <w:b/>
                <w:bCs/>
                <w:color w:val="auto"/>
                <w:kern w:val="2"/>
                <w:sz w:val="21"/>
                <w:szCs w:val="21"/>
              </w:rPr>
            </w:pPr>
          </w:p>
        </w:tc>
      </w:tr>
    </w:tbl>
    <w:p w14:paraId="03FD36C5">
      <w:pPr>
        <w:spacing w:line="288" w:lineRule="auto"/>
      </w:pPr>
    </w:p>
    <w:p w14:paraId="75064852">
      <w:pPr>
        <w:numPr>
          <w:ilvl w:val="0"/>
          <w:numId w:val="142"/>
        </w:numPr>
        <w:spacing w:line="288" w:lineRule="auto"/>
        <w:rPr>
          <w:rFonts w:ascii="宋体" w:hAnsi="宋体"/>
          <w:b/>
          <w:kern w:val="0"/>
          <w:sz w:val="24"/>
        </w:rPr>
      </w:pPr>
      <w:r>
        <w:rPr>
          <w:rFonts w:hint="eastAsia" w:ascii="宋体" w:hAnsi="宋体"/>
          <w:b/>
          <w:kern w:val="0"/>
          <w:sz w:val="24"/>
        </w:rPr>
        <w:t>证明材料</w:t>
      </w:r>
    </w:p>
    <w:p w14:paraId="5E7A3DC7">
      <w:pPr>
        <w:spacing w:before="156" w:beforeLines="50" w:after="156" w:afterLines="50" w:line="288" w:lineRule="auto"/>
        <w:rPr>
          <w:b/>
        </w:rPr>
      </w:pPr>
      <w:r>
        <w:rPr>
          <w:rFonts w:hint="eastAsia"/>
          <w:b/>
        </w:rPr>
        <w:t>建议提交材料及技术要求：</w:t>
      </w:r>
    </w:p>
    <w:tbl>
      <w:tblPr>
        <w:tblStyle w:val="28"/>
        <w:tblW w:w="8420" w:type="dxa"/>
        <w:tblInd w:w="108" w:type="dxa"/>
        <w:tblLayout w:type="autofit"/>
        <w:tblCellMar>
          <w:top w:w="0" w:type="dxa"/>
          <w:left w:w="108" w:type="dxa"/>
          <w:bottom w:w="0" w:type="dxa"/>
          <w:right w:w="108" w:type="dxa"/>
        </w:tblCellMar>
      </w:tblPr>
      <w:tblGrid>
        <w:gridCol w:w="740"/>
        <w:gridCol w:w="2020"/>
        <w:gridCol w:w="4420"/>
        <w:gridCol w:w="1240"/>
      </w:tblGrid>
      <w:tr w14:paraId="663EB949">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428192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0FACE92">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20" w:type="dxa"/>
            <w:tcBorders>
              <w:top w:val="single" w:color="auto" w:sz="4" w:space="0"/>
              <w:left w:val="nil"/>
              <w:bottom w:val="single" w:color="auto" w:sz="4" w:space="0"/>
              <w:right w:val="single" w:color="auto" w:sz="4" w:space="0"/>
            </w:tcBorders>
            <w:shd w:val="clear" w:color="000000" w:fill="DBE5F1"/>
            <w:vAlign w:val="center"/>
          </w:tcPr>
          <w:p w14:paraId="3AD25D1A">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4458506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8E55AE2">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582B451">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0CCCEAAB">
            <w:pPr>
              <w:widowControl/>
              <w:jc w:val="left"/>
              <w:rPr>
                <w:rFonts w:ascii="宋体" w:hAnsi="宋体" w:cs="宋体"/>
                <w:b/>
                <w:bCs/>
                <w:kern w:val="0"/>
                <w:sz w:val="22"/>
                <w:szCs w:val="22"/>
              </w:rPr>
            </w:pPr>
            <w:r>
              <w:rPr>
                <w:rFonts w:hint="eastAsia" w:ascii="宋体" w:hAnsi="宋体" w:cs="宋体"/>
                <w:b/>
                <w:bCs/>
                <w:kern w:val="0"/>
                <w:sz w:val="22"/>
                <w:szCs w:val="22"/>
              </w:rPr>
              <w:t>项目光污染分析专项报告</w:t>
            </w:r>
          </w:p>
        </w:tc>
        <w:tc>
          <w:tcPr>
            <w:tcW w:w="4420" w:type="dxa"/>
            <w:tcBorders>
              <w:top w:val="nil"/>
              <w:left w:val="nil"/>
              <w:bottom w:val="single" w:color="auto" w:sz="4" w:space="0"/>
              <w:right w:val="single" w:color="auto" w:sz="4" w:space="0"/>
            </w:tcBorders>
            <w:shd w:val="clear" w:color="auto" w:fill="auto"/>
            <w:vAlign w:val="center"/>
          </w:tcPr>
          <w:p w14:paraId="6E013DC9">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4EB79E8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FF07455">
        <w:tblPrEx>
          <w:tblCellMar>
            <w:top w:w="0" w:type="dxa"/>
            <w:left w:w="108" w:type="dxa"/>
            <w:bottom w:w="0" w:type="dxa"/>
            <w:right w:w="108" w:type="dxa"/>
          </w:tblCellMar>
        </w:tblPrEx>
        <w:trPr>
          <w:trHeight w:val="825" w:hRule="atLeast"/>
        </w:trPr>
        <w:tc>
          <w:tcPr>
            <w:tcW w:w="740" w:type="dxa"/>
            <w:vMerge w:val="continue"/>
            <w:tcBorders>
              <w:top w:val="nil"/>
              <w:left w:val="single" w:color="auto" w:sz="4" w:space="0"/>
              <w:bottom w:val="single" w:color="auto" w:sz="4" w:space="0"/>
              <w:right w:val="single" w:color="auto" w:sz="4" w:space="0"/>
            </w:tcBorders>
            <w:vAlign w:val="center"/>
          </w:tcPr>
          <w:p w14:paraId="767AC3C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168BD0D">
            <w:pPr>
              <w:widowControl/>
              <w:jc w:val="left"/>
              <w:rPr>
                <w:rFonts w:ascii="宋体" w:hAnsi="宋体" w:cs="宋体"/>
                <w:b/>
                <w:bCs/>
                <w:kern w:val="0"/>
                <w:sz w:val="22"/>
                <w:szCs w:val="22"/>
              </w:rPr>
            </w:pPr>
            <w:r>
              <w:rPr>
                <w:rFonts w:hint="eastAsia" w:ascii="宋体" w:hAnsi="宋体" w:cs="宋体"/>
                <w:b/>
                <w:bCs/>
                <w:kern w:val="0"/>
                <w:sz w:val="22"/>
                <w:szCs w:val="22"/>
              </w:rPr>
              <w:t>玻璃的光学性能检验报告及其进场复验报告</w:t>
            </w:r>
          </w:p>
        </w:tc>
        <w:tc>
          <w:tcPr>
            <w:tcW w:w="4420" w:type="dxa"/>
            <w:tcBorders>
              <w:top w:val="nil"/>
              <w:left w:val="nil"/>
              <w:bottom w:val="single" w:color="auto" w:sz="4" w:space="0"/>
              <w:right w:val="single" w:color="auto" w:sz="4" w:space="0"/>
            </w:tcBorders>
            <w:shd w:val="clear" w:color="auto" w:fill="auto"/>
            <w:vAlign w:val="center"/>
          </w:tcPr>
          <w:p w14:paraId="4632FC63">
            <w:pPr>
              <w:widowControl/>
              <w:jc w:val="left"/>
              <w:rPr>
                <w:rFonts w:ascii="宋体" w:hAnsi="宋体" w:cs="宋体"/>
                <w:kern w:val="0"/>
                <w:sz w:val="22"/>
                <w:szCs w:val="22"/>
              </w:rPr>
            </w:pPr>
            <w:r>
              <w:rPr>
                <w:rFonts w:hint="eastAsia" w:ascii="宋体" w:hAnsi="宋体" w:cs="宋体"/>
                <w:kern w:val="0"/>
                <w:sz w:val="22"/>
                <w:szCs w:val="22"/>
              </w:rPr>
              <w:t>应包括玻璃可见光反射比检测值</w:t>
            </w:r>
          </w:p>
        </w:tc>
        <w:tc>
          <w:tcPr>
            <w:tcW w:w="1240" w:type="dxa"/>
            <w:tcBorders>
              <w:top w:val="nil"/>
              <w:left w:val="single" w:color="auto" w:sz="4" w:space="0"/>
              <w:bottom w:val="single" w:color="auto" w:sz="4" w:space="0"/>
              <w:right w:val="single" w:color="auto" w:sz="4" w:space="0"/>
            </w:tcBorders>
            <w:shd w:val="clear" w:color="auto" w:fill="auto"/>
            <w:vAlign w:val="center"/>
          </w:tcPr>
          <w:p w14:paraId="38BC491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7D900A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A1948A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FCFEE23">
            <w:pPr>
              <w:widowControl/>
              <w:jc w:val="left"/>
              <w:rPr>
                <w:rFonts w:ascii="宋体" w:hAnsi="宋体" w:cs="宋体"/>
                <w:b/>
                <w:bCs/>
                <w:kern w:val="0"/>
                <w:sz w:val="22"/>
                <w:szCs w:val="22"/>
              </w:rPr>
            </w:pPr>
            <w:r>
              <w:rPr>
                <w:rFonts w:hint="eastAsia" w:ascii="宋体" w:hAnsi="宋体" w:cs="宋体"/>
                <w:b/>
                <w:bCs/>
                <w:kern w:val="0"/>
                <w:sz w:val="22"/>
                <w:szCs w:val="22"/>
              </w:rPr>
              <w:t>玻璃幕墙光污染分析专项报告</w:t>
            </w:r>
          </w:p>
        </w:tc>
        <w:tc>
          <w:tcPr>
            <w:tcW w:w="4420" w:type="dxa"/>
            <w:tcBorders>
              <w:top w:val="nil"/>
              <w:left w:val="nil"/>
              <w:bottom w:val="single" w:color="auto" w:sz="4" w:space="0"/>
              <w:right w:val="single" w:color="auto" w:sz="4" w:space="0"/>
            </w:tcBorders>
            <w:shd w:val="clear" w:color="auto" w:fill="auto"/>
            <w:vAlign w:val="center"/>
          </w:tcPr>
          <w:p w14:paraId="7CE37082">
            <w:pPr>
              <w:widowControl/>
              <w:jc w:val="left"/>
              <w:rPr>
                <w:rFonts w:ascii="宋体" w:hAnsi="宋体" w:cs="宋体"/>
                <w:kern w:val="0"/>
                <w:sz w:val="22"/>
                <w:szCs w:val="22"/>
              </w:rPr>
            </w:pPr>
            <w:r>
              <w:rPr>
                <w:rFonts w:hint="eastAsia" w:ascii="宋体" w:hAnsi="宋体" w:cs="宋体"/>
                <w:kern w:val="0"/>
                <w:sz w:val="22"/>
                <w:szCs w:val="22"/>
              </w:rPr>
              <w:t>应包括幕墙光污染情况说明及限制措施</w:t>
            </w:r>
          </w:p>
        </w:tc>
        <w:tc>
          <w:tcPr>
            <w:tcW w:w="1240" w:type="dxa"/>
            <w:tcBorders>
              <w:top w:val="nil"/>
              <w:left w:val="single" w:color="auto" w:sz="4" w:space="0"/>
              <w:bottom w:val="single" w:color="auto" w:sz="4" w:space="0"/>
              <w:right w:val="single" w:color="auto" w:sz="4" w:space="0"/>
            </w:tcBorders>
            <w:shd w:val="clear" w:color="auto" w:fill="auto"/>
            <w:vAlign w:val="center"/>
          </w:tcPr>
          <w:p w14:paraId="623D69C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CD59BE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478675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72BEAF5">
            <w:pPr>
              <w:widowControl/>
              <w:jc w:val="left"/>
              <w:rPr>
                <w:rFonts w:ascii="宋体" w:hAnsi="宋体" w:cs="宋体"/>
                <w:b/>
                <w:bCs/>
                <w:kern w:val="0"/>
                <w:sz w:val="22"/>
                <w:szCs w:val="22"/>
              </w:rPr>
            </w:pPr>
            <w:r>
              <w:rPr>
                <w:rFonts w:hint="eastAsia" w:ascii="宋体" w:hAnsi="宋体" w:cs="宋体"/>
                <w:b/>
                <w:bCs/>
                <w:kern w:val="0"/>
                <w:sz w:val="22"/>
                <w:szCs w:val="22"/>
              </w:rPr>
              <w:t>玻璃幕墙施工图</w:t>
            </w:r>
          </w:p>
        </w:tc>
        <w:tc>
          <w:tcPr>
            <w:tcW w:w="4420" w:type="dxa"/>
            <w:tcBorders>
              <w:top w:val="nil"/>
              <w:left w:val="nil"/>
              <w:bottom w:val="single" w:color="auto" w:sz="4" w:space="0"/>
              <w:right w:val="single" w:color="auto" w:sz="4" w:space="0"/>
            </w:tcBorders>
            <w:shd w:val="clear" w:color="auto" w:fill="auto"/>
            <w:vAlign w:val="center"/>
          </w:tcPr>
          <w:p w14:paraId="593F5096">
            <w:pPr>
              <w:widowControl/>
              <w:jc w:val="left"/>
              <w:rPr>
                <w:rFonts w:ascii="宋体" w:hAnsi="宋体" w:cs="宋体"/>
                <w:kern w:val="0"/>
                <w:sz w:val="22"/>
                <w:szCs w:val="22"/>
              </w:rPr>
            </w:pPr>
            <w:r>
              <w:rPr>
                <w:rFonts w:hint="eastAsia" w:ascii="宋体" w:hAnsi="宋体" w:cs="宋体"/>
                <w:kern w:val="0"/>
                <w:sz w:val="22"/>
                <w:szCs w:val="22"/>
              </w:rPr>
              <w:t>应包括玻璃幕墙的可见光反射比的说明（指标要求与自评一致）</w:t>
            </w:r>
          </w:p>
        </w:tc>
        <w:tc>
          <w:tcPr>
            <w:tcW w:w="1240" w:type="dxa"/>
            <w:tcBorders>
              <w:top w:val="nil"/>
              <w:left w:val="single" w:color="auto" w:sz="4" w:space="0"/>
              <w:bottom w:val="single" w:color="auto" w:sz="4" w:space="0"/>
              <w:right w:val="single" w:color="auto" w:sz="4" w:space="0"/>
            </w:tcBorders>
            <w:shd w:val="clear" w:color="auto" w:fill="auto"/>
            <w:vAlign w:val="center"/>
          </w:tcPr>
          <w:p w14:paraId="47C7349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127584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18F2FD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8A8F5D4">
            <w:pPr>
              <w:widowControl/>
              <w:jc w:val="left"/>
              <w:rPr>
                <w:rFonts w:ascii="宋体" w:hAnsi="宋体" w:cs="宋体"/>
                <w:b/>
                <w:bCs/>
                <w:kern w:val="0"/>
                <w:sz w:val="22"/>
                <w:szCs w:val="22"/>
              </w:rPr>
            </w:pPr>
            <w:r>
              <w:rPr>
                <w:rFonts w:hint="eastAsia" w:ascii="宋体" w:hAnsi="宋体" w:cs="宋体"/>
                <w:b/>
                <w:bCs/>
                <w:kern w:val="0"/>
                <w:sz w:val="22"/>
                <w:szCs w:val="22"/>
              </w:rPr>
              <w:t>室外夜景照明污染分析报告</w:t>
            </w:r>
          </w:p>
        </w:tc>
        <w:tc>
          <w:tcPr>
            <w:tcW w:w="4420" w:type="dxa"/>
            <w:tcBorders>
              <w:top w:val="nil"/>
              <w:left w:val="nil"/>
              <w:bottom w:val="single" w:color="auto" w:sz="4" w:space="0"/>
              <w:right w:val="single" w:color="auto" w:sz="4" w:space="0"/>
            </w:tcBorders>
            <w:shd w:val="clear" w:color="auto" w:fill="auto"/>
            <w:vAlign w:val="center"/>
          </w:tcPr>
          <w:p w14:paraId="47C82F10">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4AC364C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A95B69B">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063C983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172D0C7">
            <w:pPr>
              <w:widowControl/>
              <w:jc w:val="left"/>
              <w:rPr>
                <w:rFonts w:ascii="宋体" w:hAnsi="宋体" w:cs="宋体"/>
                <w:b/>
                <w:bCs/>
                <w:kern w:val="0"/>
                <w:sz w:val="22"/>
                <w:szCs w:val="22"/>
              </w:rPr>
            </w:pPr>
            <w:r>
              <w:rPr>
                <w:rFonts w:hint="eastAsia" w:ascii="宋体" w:hAnsi="宋体" w:cs="宋体"/>
                <w:b/>
                <w:bCs/>
                <w:kern w:val="0"/>
                <w:sz w:val="22"/>
                <w:szCs w:val="22"/>
              </w:rPr>
              <w:t>灯具的光度检验报告及其进场复验报告</w:t>
            </w:r>
          </w:p>
        </w:tc>
        <w:tc>
          <w:tcPr>
            <w:tcW w:w="4420" w:type="dxa"/>
            <w:tcBorders>
              <w:top w:val="nil"/>
              <w:left w:val="nil"/>
              <w:bottom w:val="single" w:color="auto" w:sz="4" w:space="0"/>
              <w:right w:val="single" w:color="auto" w:sz="4" w:space="0"/>
            </w:tcBorders>
            <w:shd w:val="clear" w:color="auto" w:fill="auto"/>
            <w:vAlign w:val="center"/>
          </w:tcPr>
          <w:p w14:paraId="5B58085D">
            <w:pPr>
              <w:widowControl/>
              <w:jc w:val="left"/>
              <w:rPr>
                <w:rFonts w:ascii="宋体" w:hAnsi="宋体" w:cs="宋体"/>
                <w:kern w:val="0"/>
                <w:sz w:val="22"/>
                <w:szCs w:val="22"/>
              </w:rPr>
            </w:pPr>
            <w:r>
              <w:rPr>
                <w:rFonts w:hint="eastAsia" w:ascii="宋体" w:hAnsi="宋体" w:cs="宋体"/>
                <w:kern w:val="0"/>
                <w:sz w:val="22"/>
                <w:szCs w:val="22"/>
              </w:rPr>
              <w:t>太阳能光伏发电设备检测报告</w:t>
            </w:r>
          </w:p>
        </w:tc>
        <w:tc>
          <w:tcPr>
            <w:tcW w:w="1240" w:type="dxa"/>
            <w:tcBorders>
              <w:top w:val="single" w:color="auto" w:sz="4" w:space="0"/>
              <w:left w:val="nil"/>
              <w:bottom w:val="single" w:color="auto" w:sz="4" w:space="0"/>
              <w:right w:val="single" w:color="auto" w:sz="4" w:space="0"/>
            </w:tcBorders>
            <w:shd w:val="clear" w:color="auto" w:fill="auto"/>
            <w:vAlign w:val="center"/>
          </w:tcPr>
          <w:p w14:paraId="0C2100E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08B17B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65EEAE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B996120">
            <w:pPr>
              <w:widowControl/>
              <w:jc w:val="left"/>
              <w:rPr>
                <w:rFonts w:ascii="宋体" w:hAnsi="宋体" w:cs="宋体"/>
                <w:b/>
                <w:bCs/>
                <w:kern w:val="0"/>
                <w:sz w:val="22"/>
                <w:szCs w:val="22"/>
              </w:rPr>
            </w:pPr>
            <w:r>
              <w:rPr>
                <w:rFonts w:hint="eastAsia" w:ascii="宋体" w:hAnsi="宋体" w:cs="宋体"/>
                <w:b/>
                <w:bCs/>
                <w:kern w:val="0"/>
                <w:sz w:val="22"/>
                <w:szCs w:val="22"/>
              </w:rPr>
              <w:t>照明设计方案</w:t>
            </w:r>
          </w:p>
        </w:tc>
        <w:tc>
          <w:tcPr>
            <w:tcW w:w="4420" w:type="dxa"/>
            <w:tcBorders>
              <w:top w:val="nil"/>
              <w:left w:val="nil"/>
              <w:bottom w:val="single" w:color="auto" w:sz="4" w:space="0"/>
              <w:right w:val="single" w:color="auto" w:sz="4" w:space="0"/>
            </w:tcBorders>
            <w:shd w:val="clear" w:color="auto" w:fill="auto"/>
            <w:vAlign w:val="center"/>
          </w:tcPr>
          <w:p w14:paraId="203D91CD">
            <w:pPr>
              <w:widowControl/>
              <w:jc w:val="left"/>
              <w:rPr>
                <w:rFonts w:ascii="宋体" w:hAnsi="宋体" w:cs="宋体"/>
                <w:kern w:val="0"/>
                <w:sz w:val="22"/>
                <w:szCs w:val="22"/>
              </w:rPr>
            </w:pPr>
            <w:r>
              <w:rPr>
                <w:rFonts w:hint="eastAsia" w:ascii="宋体" w:hAnsi="宋体" w:cs="宋体"/>
                <w:kern w:val="0"/>
                <w:sz w:val="22"/>
                <w:szCs w:val="22"/>
              </w:rPr>
              <w:t>应包括灯具选用的型号及性能要求</w:t>
            </w:r>
          </w:p>
        </w:tc>
        <w:tc>
          <w:tcPr>
            <w:tcW w:w="1240" w:type="dxa"/>
            <w:tcBorders>
              <w:top w:val="single" w:color="auto" w:sz="4" w:space="0"/>
              <w:left w:val="nil"/>
              <w:bottom w:val="single" w:color="auto" w:sz="4" w:space="0"/>
              <w:right w:val="single" w:color="auto" w:sz="4" w:space="0"/>
            </w:tcBorders>
            <w:shd w:val="clear" w:color="auto" w:fill="auto"/>
            <w:vAlign w:val="center"/>
          </w:tcPr>
          <w:p w14:paraId="49CAF0F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19DC0D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59D97C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747DD85">
            <w:pPr>
              <w:widowControl/>
              <w:jc w:val="left"/>
              <w:rPr>
                <w:rFonts w:ascii="宋体" w:hAnsi="宋体" w:cs="宋体"/>
                <w:b/>
                <w:bCs/>
                <w:kern w:val="0"/>
                <w:sz w:val="22"/>
                <w:szCs w:val="22"/>
              </w:rPr>
            </w:pPr>
            <w:r>
              <w:rPr>
                <w:rFonts w:hint="eastAsia" w:ascii="宋体" w:hAnsi="宋体" w:cs="宋体"/>
                <w:b/>
                <w:bCs/>
                <w:kern w:val="0"/>
                <w:sz w:val="22"/>
                <w:szCs w:val="22"/>
              </w:rPr>
              <w:t>泛光照明、景观照明施工图</w:t>
            </w:r>
          </w:p>
        </w:tc>
        <w:tc>
          <w:tcPr>
            <w:tcW w:w="4420" w:type="dxa"/>
            <w:tcBorders>
              <w:top w:val="nil"/>
              <w:left w:val="nil"/>
              <w:bottom w:val="single" w:color="auto" w:sz="4" w:space="0"/>
              <w:right w:val="single" w:color="auto" w:sz="4" w:space="0"/>
            </w:tcBorders>
            <w:shd w:val="clear" w:color="auto" w:fill="auto"/>
            <w:vAlign w:val="center"/>
          </w:tcPr>
          <w:p w14:paraId="0F4585CE">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150F9E17">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059239D">
      <w:pPr>
        <w:spacing w:before="156" w:beforeLines="50" w:after="156" w:afterLines="50" w:line="288" w:lineRule="auto"/>
        <w:rPr>
          <w:b/>
        </w:rPr>
      </w:pPr>
      <w:r>
        <w:rPr>
          <w:rFonts w:hint="eastAsia"/>
          <w:b/>
        </w:rPr>
        <w:t>实际提交材料：</w:t>
      </w: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6B48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897" w:type="dxa"/>
          </w:tcPr>
          <w:p w14:paraId="7DBA8AE3">
            <w:pPr>
              <w:spacing w:line="288" w:lineRule="auto"/>
            </w:pPr>
          </w:p>
        </w:tc>
      </w:tr>
    </w:tbl>
    <w:p w14:paraId="3A426914">
      <w:pPr>
        <w:widowControl/>
        <w:jc w:val="left"/>
        <w:rPr>
          <w:rFonts w:ascii="宋体" w:hAnsi="宋体"/>
        </w:rPr>
      </w:pPr>
    </w:p>
    <w:p w14:paraId="57E58E2F">
      <w:pPr>
        <w:widowControl/>
        <w:jc w:val="left"/>
        <w:rPr>
          <w:rFonts w:ascii="宋体" w:hAnsi="宋体"/>
        </w:rPr>
      </w:pPr>
      <w:r>
        <w:rPr>
          <w:rFonts w:ascii="宋体" w:hAnsi="宋体"/>
        </w:rPr>
        <w:br w:type="page"/>
      </w:r>
    </w:p>
    <w:p w14:paraId="436ACB43">
      <w:pPr>
        <w:pStyle w:val="5"/>
        <w:spacing w:line="288" w:lineRule="auto"/>
      </w:pPr>
      <w:r>
        <w:rPr>
          <w:rFonts w:hint="eastAsia"/>
        </w:rPr>
        <w:t>8.2.8场地内风环境有利于室外行走、活动舒适和建筑的自然通风。（总分10分）</w:t>
      </w:r>
    </w:p>
    <w:p w14:paraId="68ED4723">
      <w:pPr>
        <w:numPr>
          <w:ilvl w:val="0"/>
          <w:numId w:val="143"/>
        </w:numPr>
        <w:spacing w:line="288" w:lineRule="auto"/>
        <w:rPr>
          <w:rFonts w:ascii="宋体" w:hAnsi="宋体"/>
          <w:b/>
          <w:kern w:val="0"/>
          <w:sz w:val="24"/>
        </w:rPr>
      </w:pPr>
      <w:r>
        <w:rPr>
          <w:rFonts w:hint="eastAsia" w:ascii="宋体" w:hAnsi="宋体"/>
          <w:b/>
          <w:kern w:val="0"/>
          <w:sz w:val="24"/>
        </w:rPr>
        <w:t>得分自评</w:t>
      </w:r>
    </w:p>
    <w:tbl>
      <w:tblPr>
        <w:tblStyle w:val="28"/>
        <w:tblW w:w="8360" w:type="dxa"/>
        <w:tblInd w:w="91" w:type="dxa"/>
        <w:tblLayout w:type="autofit"/>
        <w:tblCellMar>
          <w:top w:w="0" w:type="dxa"/>
          <w:left w:w="108" w:type="dxa"/>
          <w:bottom w:w="0" w:type="dxa"/>
          <w:right w:w="108" w:type="dxa"/>
        </w:tblCellMar>
      </w:tblPr>
      <w:tblGrid>
        <w:gridCol w:w="880"/>
        <w:gridCol w:w="4240"/>
        <w:gridCol w:w="1560"/>
        <w:gridCol w:w="1680"/>
      </w:tblGrid>
      <w:tr w14:paraId="6A73BF0B">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A8B7E">
            <w:pPr>
              <w:widowControl/>
              <w:jc w:val="center"/>
              <w:rPr>
                <w:rFonts w:ascii="宋体" w:hAnsi="宋体" w:cs="宋体"/>
                <w:b/>
                <w:bCs/>
                <w:kern w:val="0"/>
                <w:szCs w:val="21"/>
              </w:rPr>
            </w:pPr>
            <w:r>
              <w:rPr>
                <w:rFonts w:hint="eastAsia" w:ascii="宋体" w:hAnsi="宋体" w:cs="宋体"/>
                <w:b/>
                <w:bCs/>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14:paraId="3FC3368E">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1853CE96">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6799CC2F">
            <w:pPr>
              <w:widowControl/>
              <w:jc w:val="center"/>
              <w:rPr>
                <w:rFonts w:ascii="宋体" w:hAnsi="宋体" w:cs="宋体"/>
                <w:b/>
                <w:bCs/>
                <w:kern w:val="0"/>
                <w:szCs w:val="21"/>
              </w:rPr>
            </w:pPr>
            <w:r>
              <w:rPr>
                <w:rFonts w:hint="eastAsia" w:ascii="宋体" w:hAnsi="宋体" w:cs="宋体"/>
                <w:b/>
                <w:bCs/>
                <w:kern w:val="0"/>
                <w:szCs w:val="21"/>
              </w:rPr>
              <w:t>自评得分（分）</w:t>
            </w:r>
          </w:p>
        </w:tc>
      </w:tr>
      <w:tr w14:paraId="6E624C1B">
        <w:tblPrEx>
          <w:tblCellMar>
            <w:top w:w="0" w:type="dxa"/>
            <w:left w:w="108" w:type="dxa"/>
            <w:bottom w:w="0" w:type="dxa"/>
            <w:right w:w="108" w:type="dxa"/>
          </w:tblCellMar>
        </w:tblPrEx>
        <w:trPr>
          <w:trHeight w:val="540" w:hRule="atLeast"/>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14:paraId="1297AFF1">
            <w:pPr>
              <w:widowControl/>
              <w:jc w:val="center"/>
              <w:rPr>
                <w:rFonts w:ascii="宋体" w:hAnsi="宋体" w:cs="宋体"/>
                <w:kern w:val="0"/>
                <w:sz w:val="22"/>
                <w:szCs w:val="22"/>
              </w:rPr>
            </w:pPr>
            <w:r>
              <w:rPr>
                <w:rFonts w:hint="eastAsia" w:ascii="宋体" w:hAnsi="宋体" w:cs="宋体"/>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14:paraId="7577DAFE">
            <w:pPr>
              <w:widowControl/>
              <w:jc w:val="left"/>
              <w:rPr>
                <w:rFonts w:ascii="宋体" w:hAnsi="宋体" w:cs="宋体"/>
                <w:kern w:val="0"/>
                <w:sz w:val="22"/>
                <w:szCs w:val="22"/>
              </w:rPr>
            </w:pPr>
            <w:r>
              <w:rPr>
                <w:rFonts w:hint="eastAsia" w:ascii="宋体" w:hAnsi="宋体" w:cs="宋体"/>
                <w:kern w:val="0"/>
                <w:sz w:val="22"/>
                <w:szCs w:val="22"/>
              </w:rPr>
              <w:t>建筑物周围人行区距地高 1. Sm 处风速小于 5m/s, 户外休息区、儿童娱乐区风速小于 2m/s, 且室外风速放大系数小于 2</w:t>
            </w:r>
          </w:p>
        </w:tc>
        <w:tc>
          <w:tcPr>
            <w:tcW w:w="1560" w:type="dxa"/>
            <w:tcBorders>
              <w:top w:val="nil"/>
              <w:left w:val="nil"/>
              <w:bottom w:val="single" w:color="auto" w:sz="4" w:space="0"/>
              <w:right w:val="single" w:color="auto" w:sz="4" w:space="0"/>
            </w:tcBorders>
            <w:shd w:val="clear" w:color="auto" w:fill="auto"/>
            <w:noWrap/>
            <w:vAlign w:val="center"/>
          </w:tcPr>
          <w:p w14:paraId="14F275F9">
            <w:pPr>
              <w:widowControl/>
              <w:jc w:val="center"/>
              <w:rPr>
                <w:rFonts w:ascii="宋体" w:hAnsi="宋体" w:cs="宋体"/>
                <w:kern w:val="0"/>
                <w:sz w:val="22"/>
                <w:szCs w:val="22"/>
              </w:rPr>
            </w:pPr>
            <w:r>
              <w:rPr>
                <w:rFonts w:hint="eastAsia" w:ascii="宋体" w:hAnsi="宋体" w:cs="宋体"/>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14:paraId="3F18D7C8">
            <w:pPr>
              <w:widowControl/>
              <w:jc w:val="center"/>
              <w:rPr>
                <w:rFonts w:ascii="宋体" w:hAnsi="宋体" w:cs="宋体"/>
                <w:kern w:val="0"/>
                <w:sz w:val="22"/>
                <w:szCs w:val="22"/>
              </w:rPr>
            </w:pPr>
            <w:r>
              <w:rPr>
                <w:rFonts w:hint="eastAsia" w:ascii="宋体" w:hAnsi="宋体" w:cs="宋体"/>
                <w:kern w:val="0"/>
                <w:sz w:val="22"/>
                <w:szCs w:val="22"/>
              </w:rPr>
              <w:t>　</w:t>
            </w:r>
          </w:p>
        </w:tc>
      </w:tr>
      <w:tr w14:paraId="62FD8949">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1E5098A0">
            <w:pPr>
              <w:widowControl/>
              <w:jc w:val="left"/>
              <w:rPr>
                <w:rFonts w:ascii="宋体" w:hAnsi="宋体" w:cs="宋体"/>
                <w:kern w:val="0"/>
                <w:sz w:val="22"/>
                <w:szCs w:val="22"/>
              </w:rPr>
            </w:pPr>
          </w:p>
        </w:tc>
        <w:tc>
          <w:tcPr>
            <w:tcW w:w="4240" w:type="dxa"/>
            <w:tcBorders>
              <w:top w:val="nil"/>
              <w:left w:val="nil"/>
              <w:bottom w:val="single" w:color="auto" w:sz="4" w:space="0"/>
              <w:right w:val="single" w:color="auto" w:sz="4" w:space="0"/>
            </w:tcBorders>
            <w:shd w:val="clear" w:color="auto" w:fill="auto"/>
            <w:vAlign w:val="center"/>
          </w:tcPr>
          <w:p w14:paraId="69EDD7CD">
            <w:pPr>
              <w:widowControl/>
              <w:jc w:val="left"/>
              <w:rPr>
                <w:rFonts w:ascii="宋体" w:hAnsi="宋体" w:cs="宋体"/>
                <w:kern w:val="0"/>
                <w:sz w:val="22"/>
                <w:szCs w:val="22"/>
              </w:rPr>
            </w:pPr>
            <w:r>
              <w:rPr>
                <w:rFonts w:hint="eastAsia" w:ascii="宋体" w:hAnsi="宋体" w:cs="宋体"/>
                <w:kern w:val="0"/>
                <w:sz w:val="22"/>
                <w:szCs w:val="22"/>
              </w:rPr>
              <w:t>除迎风第一排建筑外，建筑迎风面与背风面表面风压差不大于 5Pa</w:t>
            </w:r>
          </w:p>
        </w:tc>
        <w:tc>
          <w:tcPr>
            <w:tcW w:w="1560" w:type="dxa"/>
            <w:tcBorders>
              <w:top w:val="nil"/>
              <w:left w:val="nil"/>
              <w:bottom w:val="single" w:color="auto" w:sz="4" w:space="0"/>
              <w:right w:val="single" w:color="auto" w:sz="4" w:space="0"/>
            </w:tcBorders>
            <w:shd w:val="clear" w:color="auto" w:fill="auto"/>
            <w:noWrap/>
            <w:vAlign w:val="center"/>
          </w:tcPr>
          <w:p w14:paraId="13EDA26D">
            <w:pPr>
              <w:widowControl/>
              <w:jc w:val="center"/>
              <w:rPr>
                <w:rFonts w:ascii="宋体" w:hAnsi="宋体" w:cs="宋体"/>
                <w:kern w:val="0"/>
                <w:sz w:val="22"/>
                <w:szCs w:val="22"/>
              </w:rPr>
            </w:pPr>
            <w:r>
              <w:rPr>
                <w:rFonts w:hint="eastAsia" w:ascii="宋体" w:hAnsi="宋体" w:cs="宋体"/>
                <w:kern w:val="0"/>
                <w:sz w:val="22"/>
                <w:szCs w:val="22"/>
              </w:rPr>
              <w:t>2</w:t>
            </w:r>
          </w:p>
        </w:tc>
        <w:tc>
          <w:tcPr>
            <w:tcW w:w="1680" w:type="dxa"/>
            <w:tcBorders>
              <w:top w:val="nil"/>
              <w:left w:val="nil"/>
              <w:bottom w:val="single" w:color="auto" w:sz="4" w:space="0"/>
              <w:right w:val="single" w:color="auto" w:sz="4" w:space="0"/>
            </w:tcBorders>
            <w:shd w:val="clear" w:color="auto" w:fill="auto"/>
            <w:noWrap/>
            <w:vAlign w:val="center"/>
          </w:tcPr>
          <w:p w14:paraId="7D7D35D5">
            <w:pPr>
              <w:widowControl/>
              <w:jc w:val="center"/>
              <w:rPr>
                <w:rFonts w:ascii="宋体" w:hAnsi="宋体" w:cs="宋体"/>
                <w:kern w:val="0"/>
                <w:sz w:val="22"/>
                <w:szCs w:val="22"/>
              </w:rPr>
            </w:pPr>
            <w:r>
              <w:rPr>
                <w:rFonts w:hint="eastAsia" w:ascii="宋体" w:hAnsi="宋体" w:cs="宋体"/>
                <w:kern w:val="0"/>
                <w:sz w:val="22"/>
                <w:szCs w:val="22"/>
              </w:rPr>
              <w:t>　</w:t>
            </w:r>
          </w:p>
        </w:tc>
      </w:tr>
      <w:tr w14:paraId="4337BA59">
        <w:tblPrEx>
          <w:tblCellMar>
            <w:top w:w="0" w:type="dxa"/>
            <w:left w:w="108" w:type="dxa"/>
            <w:bottom w:w="0" w:type="dxa"/>
            <w:right w:w="108" w:type="dxa"/>
          </w:tblCellMar>
        </w:tblPrEx>
        <w:trPr>
          <w:trHeight w:val="270" w:hRule="atLeast"/>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14:paraId="188EC594">
            <w:pPr>
              <w:widowControl/>
              <w:jc w:val="center"/>
              <w:rPr>
                <w:rFonts w:ascii="宋体" w:hAnsi="宋体" w:cs="宋体"/>
                <w:kern w:val="0"/>
                <w:sz w:val="22"/>
                <w:szCs w:val="22"/>
              </w:rPr>
            </w:pPr>
            <w:r>
              <w:rPr>
                <w:rFonts w:hint="eastAsia" w:ascii="宋体" w:hAnsi="宋体" w:cs="宋体"/>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14:paraId="2E948BB9">
            <w:pPr>
              <w:widowControl/>
              <w:jc w:val="left"/>
              <w:rPr>
                <w:rFonts w:ascii="宋体" w:hAnsi="宋体" w:cs="宋体"/>
                <w:kern w:val="0"/>
                <w:sz w:val="22"/>
                <w:szCs w:val="22"/>
              </w:rPr>
            </w:pPr>
            <w:r>
              <w:rPr>
                <w:rFonts w:hint="eastAsia" w:ascii="宋体" w:hAnsi="宋体" w:cs="宋体"/>
                <w:kern w:val="0"/>
                <w:sz w:val="22"/>
                <w:szCs w:val="22"/>
              </w:rPr>
              <w:t>场地内人活动区不出现涡旋或无风区</w:t>
            </w:r>
          </w:p>
        </w:tc>
        <w:tc>
          <w:tcPr>
            <w:tcW w:w="1560" w:type="dxa"/>
            <w:tcBorders>
              <w:top w:val="nil"/>
              <w:left w:val="nil"/>
              <w:bottom w:val="single" w:color="auto" w:sz="4" w:space="0"/>
              <w:right w:val="single" w:color="auto" w:sz="4" w:space="0"/>
            </w:tcBorders>
            <w:shd w:val="clear" w:color="auto" w:fill="auto"/>
            <w:noWrap/>
            <w:vAlign w:val="center"/>
          </w:tcPr>
          <w:p w14:paraId="3255150B">
            <w:pPr>
              <w:widowControl/>
              <w:jc w:val="center"/>
              <w:rPr>
                <w:rFonts w:ascii="宋体" w:hAnsi="宋体" w:cs="宋体"/>
                <w:kern w:val="0"/>
                <w:sz w:val="22"/>
                <w:szCs w:val="22"/>
              </w:rPr>
            </w:pPr>
            <w:r>
              <w:rPr>
                <w:rFonts w:hint="eastAsia" w:ascii="宋体" w:hAnsi="宋体" w:cs="宋体"/>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14:paraId="0F3E90AD">
            <w:pPr>
              <w:widowControl/>
              <w:jc w:val="center"/>
              <w:rPr>
                <w:rFonts w:ascii="宋体" w:hAnsi="宋体" w:cs="宋体"/>
                <w:kern w:val="0"/>
                <w:sz w:val="22"/>
                <w:szCs w:val="22"/>
              </w:rPr>
            </w:pPr>
            <w:r>
              <w:rPr>
                <w:rFonts w:hint="eastAsia" w:ascii="宋体" w:hAnsi="宋体" w:cs="宋体"/>
                <w:kern w:val="0"/>
                <w:sz w:val="22"/>
                <w:szCs w:val="22"/>
              </w:rPr>
              <w:t>　</w:t>
            </w:r>
          </w:p>
        </w:tc>
      </w:tr>
      <w:tr w14:paraId="121A060D">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0225BFDC">
            <w:pPr>
              <w:widowControl/>
              <w:jc w:val="left"/>
              <w:rPr>
                <w:rFonts w:ascii="宋体" w:hAnsi="宋体" w:cs="宋体"/>
                <w:kern w:val="0"/>
                <w:sz w:val="22"/>
                <w:szCs w:val="22"/>
              </w:rPr>
            </w:pPr>
          </w:p>
        </w:tc>
        <w:tc>
          <w:tcPr>
            <w:tcW w:w="4240" w:type="dxa"/>
            <w:tcBorders>
              <w:top w:val="nil"/>
              <w:left w:val="nil"/>
              <w:bottom w:val="single" w:color="auto" w:sz="4" w:space="0"/>
              <w:right w:val="single" w:color="auto" w:sz="4" w:space="0"/>
            </w:tcBorders>
            <w:shd w:val="clear" w:color="auto" w:fill="auto"/>
            <w:vAlign w:val="center"/>
          </w:tcPr>
          <w:p w14:paraId="0702D131">
            <w:pPr>
              <w:widowControl/>
              <w:jc w:val="left"/>
              <w:rPr>
                <w:rFonts w:ascii="宋体" w:hAnsi="宋体" w:cs="宋体"/>
                <w:kern w:val="0"/>
                <w:sz w:val="22"/>
                <w:szCs w:val="22"/>
              </w:rPr>
            </w:pPr>
            <w:r>
              <w:rPr>
                <w:rFonts w:hint="eastAsia" w:ascii="宋体" w:hAnsi="宋体" w:cs="宋体"/>
                <w:kern w:val="0"/>
                <w:sz w:val="22"/>
                <w:szCs w:val="22"/>
              </w:rPr>
              <w:t>50% 以上可开启外窗室内外表面的风压差大于 0.5Pa</w:t>
            </w:r>
          </w:p>
        </w:tc>
        <w:tc>
          <w:tcPr>
            <w:tcW w:w="1560" w:type="dxa"/>
            <w:tcBorders>
              <w:top w:val="nil"/>
              <w:left w:val="nil"/>
              <w:bottom w:val="single" w:color="auto" w:sz="4" w:space="0"/>
              <w:right w:val="single" w:color="auto" w:sz="4" w:space="0"/>
            </w:tcBorders>
            <w:shd w:val="clear" w:color="auto" w:fill="auto"/>
            <w:noWrap/>
            <w:vAlign w:val="center"/>
          </w:tcPr>
          <w:p w14:paraId="2D5D59C5">
            <w:pPr>
              <w:widowControl/>
              <w:jc w:val="center"/>
              <w:rPr>
                <w:rFonts w:ascii="宋体" w:hAnsi="宋体" w:cs="宋体"/>
                <w:kern w:val="0"/>
                <w:sz w:val="22"/>
                <w:szCs w:val="22"/>
              </w:rPr>
            </w:pPr>
            <w:r>
              <w:rPr>
                <w:rFonts w:hint="eastAsia" w:ascii="宋体" w:hAnsi="宋体" w:cs="宋体"/>
                <w:kern w:val="0"/>
                <w:sz w:val="22"/>
                <w:szCs w:val="22"/>
              </w:rPr>
              <w:t>2</w:t>
            </w:r>
          </w:p>
        </w:tc>
        <w:tc>
          <w:tcPr>
            <w:tcW w:w="1680" w:type="dxa"/>
            <w:tcBorders>
              <w:top w:val="nil"/>
              <w:left w:val="nil"/>
              <w:bottom w:val="single" w:color="auto" w:sz="4" w:space="0"/>
              <w:right w:val="single" w:color="auto" w:sz="4" w:space="0"/>
            </w:tcBorders>
            <w:shd w:val="clear" w:color="auto" w:fill="auto"/>
            <w:noWrap/>
            <w:vAlign w:val="center"/>
          </w:tcPr>
          <w:p w14:paraId="03C519D2">
            <w:pPr>
              <w:widowControl/>
              <w:jc w:val="center"/>
              <w:rPr>
                <w:rFonts w:ascii="宋体" w:hAnsi="宋体" w:cs="宋体"/>
                <w:kern w:val="0"/>
                <w:sz w:val="22"/>
                <w:szCs w:val="22"/>
              </w:rPr>
            </w:pPr>
            <w:r>
              <w:rPr>
                <w:rFonts w:hint="eastAsia" w:ascii="宋体" w:hAnsi="宋体" w:cs="宋体"/>
                <w:kern w:val="0"/>
                <w:sz w:val="22"/>
                <w:szCs w:val="22"/>
              </w:rPr>
              <w:t>　</w:t>
            </w:r>
          </w:p>
        </w:tc>
      </w:tr>
      <w:tr w14:paraId="5F587BF2">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28A7AA">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670C9AD7">
            <w:pPr>
              <w:widowControl/>
              <w:jc w:val="center"/>
              <w:rPr>
                <w:rFonts w:ascii="宋体" w:hAnsi="宋体" w:cs="宋体"/>
                <w:kern w:val="0"/>
                <w:sz w:val="22"/>
                <w:szCs w:val="22"/>
              </w:rPr>
            </w:pPr>
            <w:r>
              <w:rPr>
                <w:rFonts w:hint="eastAsia" w:ascii="宋体" w:hAnsi="宋体" w:cs="宋体"/>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14:paraId="767D2049">
            <w:pPr>
              <w:widowControl/>
              <w:jc w:val="center"/>
              <w:rPr>
                <w:rFonts w:ascii="宋体" w:hAnsi="宋体" w:cs="宋体"/>
                <w:kern w:val="0"/>
                <w:sz w:val="22"/>
                <w:szCs w:val="22"/>
              </w:rPr>
            </w:pPr>
            <w:r>
              <w:rPr>
                <w:rFonts w:hint="eastAsia" w:ascii="宋体" w:hAnsi="宋体" w:cs="宋体"/>
                <w:kern w:val="0"/>
                <w:sz w:val="22"/>
                <w:szCs w:val="22"/>
              </w:rPr>
              <w:t>　</w:t>
            </w:r>
          </w:p>
        </w:tc>
      </w:tr>
    </w:tbl>
    <w:p w14:paraId="264FD6A9">
      <w:pPr>
        <w:spacing w:line="288" w:lineRule="auto"/>
      </w:pPr>
    </w:p>
    <w:p w14:paraId="3D9B7350">
      <w:pPr>
        <w:numPr>
          <w:ilvl w:val="0"/>
          <w:numId w:val="143"/>
        </w:numPr>
        <w:spacing w:line="288" w:lineRule="auto"/>
        <w:rPr>
          <w:rFonts w:ascii="宋体" w:hAnsi="宋体"/>
          <w:b/>
          <w:kern w:val="0"/>
          <w:sz w:val="24"/>
        </w:rPr>
      </w:pPr>
      <w:r>
        <w:rPr>
          <w:rFonts w:hint="eastAsia" w:ascii="宋体" w:hAnsi="宋体"/>
          <w:b/>
          <w:kern w:val="0"/>
          <w:sz w:val="24"/>
        </w:rPr>
        <w:t>评价要点</w:t>
      </w:r>
    </w:p>
    <w:p w14:paraId="0CC8019C">
      <w:pPr>
        <w:pStyle w:val="62"/>
        <w:numPr>
          <w:ilvl w:val="0"/>
          <w:numId w:val="9"/>
        </w:numPr>
        <w:spacing w:line="288" w:lineRule="auto"/>
        <w:ind w:left="632" w:leftChars="100" w:hanging="422" w:hangingChars="200"/>
        <w:rPr>
          <w:rFonts w:ascii="宋体"/>
          <w:b/>
          <w:bCs/>
          <w:lang w:val="zh-CN"/>
        </w:rPr>
      </w:pPr>
      <w:r>
        <w:rPr>
          <w:rFonts w:hint="eastAsia" w:ascii="宋体"/>
          <w:b/>
          <w:bCs/>
          <w:lang w:val="zh-CN"/>
        </w:rPr>
        <w:t>冬季典型风速和风向条件下室外风环境：</w:t>
      </w:r>
    </w:p>
    <w:p w14:paraId="44F7BDB9">
      <w:pPr>
        <w:spacing w:line="288" w:lineRule="auto"/>
        <w:rPr>
          <w:rFonts w:ascii="宋体" w:hAnsi="宋体"/>
          <w:u w:val="single"/>
          <w:lang w:val="zh-CN"/>
        </w:rPr>
      </w:pPr>
      <w:r>
        <w:rPr>
          <w:rFonts w:hint="eastAsia" w:ascii="宋体" w:hAnsi="宋体"/>
          <w:lang w:val="zh-CN"/>
        </w:rPr>
        <w:t>建筑物周围人行区距地</w:t>
      </w:r>
      <w:r>
        <w:rPr>
          <w:rFonts w:ascii="宋体" w:hAnsi="宋体"/>
          <w:lang w:val="zh-CN"/>
        </w:rPr>
        <w:t>1.5m</w:t>
      </w:r>
      <w:r>
        <w:rPr>
          <w:rFonts w:hint="eastAsia" w:ascii="宋体" w:hAnsi="宋体"/>
          <w:lang w:val="zh-CN"/>
        </w:rPr>
        <w:t>高处的风速为：</w:t>
      </w:r>
      <w:r>
        <w:rPr>
          <w:lang w:val="zh-CN"/>
        </w:rPr>
        <w:t>__</w:t>
      </w:r>
      <w:r>
        <w:rPr>
          <w:u w:val="single"/>
          <w:lang w:val="zh-CN"/>
        </w:rPr>
        <w:t>_</w:t>
      </w:r>
      <w:r>
        <w:rPr>
          <w:rFonts w:hint="eastAsia"/>
          <w:u w:val="single"/>
          <w:lang w:val="zh-CN"/>
        </w:rPr>
        <w:t xml:space="preserve">  </w:t>
      </w:r>
      <w:r>
        <w:rPr>
          <w:rFonts w:ascii="宋体" w:hAnsi="宋体"/>
          <w:lang w:val="zh-CN"/>
        </w:rPr>
        <w:t>m/s,</w:t>
      </w:r>
      <w:r>
        <w:rPr>
          <w:rFonts w:hint="eastAsia" w:ascii="宋体" w:hAnsi="宋体"/>
          <w:lang w:val="zh-CN"/>
        </w:rPr>
        <w:t xml:space="preserve">风速放大系数为 </w:t>
      </w:r>
      <w:r>
        <w:rPr>
          <w:lang w:val="zh-CN"/>
        </w:rPr>
        <w:t>__</w:t>
      </w:r>
      <w:r>
        <w:rPr>
          <w:u w:val="single"/>
          <w:lang w:val="zh-CN"/>
        </w:rPr>
        <w:t>_</w:t>
      </w:r>
      <w:r>
        <w:rPr>
          <w:rFonts w:hint="eastAsia"/>
          <w:u w:val="single"/>
          <w:lang w:val="zh-CN"/>
        </w:rPr>
        <w:t xml:space="preserve">  </w:t>
      </w:r>
    </w:p>
    <w:p w14:paraId="082F9EDB">
      <w:pPr>
        <w:spacing w:line="288" w:lineRule="auto"/>
        <w:rPr>
          <w:rFonts w:ascii="宋体"/>
        </w:rPr>
      </w:pPr>
      <w:r>
        <w:rPr>
          <w:rFonts w:hint="eastAsia" w:ascii="宋体" w:hAnsi="宋体"/>
          <w:lang w:val="zh-CN"/>
        </w:rPr>
        <w:t>场地内只有一排建筑：</w:t>
      </w:r>
      <w:r>
        <w:rPr>
          <w:rFonts w:hint="eastAsia"/>
          <w:kern w:val="0"/>
          <w:szCs w:val="21"/>
        </w:rPr>
        <w:t>□是□否</w:t>
      </w:r>
    </w:p>
    <w:p w14:paraId="318C2BF0">
      <w:pPr>
        <w:spacing w:line="288" w:lineRule="auto"/>
        <w:rPr>
          <w:rFonts w:ascii="宋体" w:hAnsi="宋体"/>
          <w:lang w:val="zh-CN"/>
        </w:rPr>
      </w:pPr>
      <w:r>
        <w:rPr>
          <w:rFonts w:hint="eastAsia" w:ascii="宋体" w:hAnsi="宋体"/>
          <w:lang w:val="zh-CN"/>
        </w:rPr>
        <w:t>除迎风第一排建筑外，建筑迎风面与背风面表面最大风压差为：</w:t>
      </w:r>
      <w:r>
        <w:rPr>
          <w:lang w:val="zh-CN"/>
        </w:rPr>
        <w:t>__</w:t>
      </w:r>
      <w:r>
        <w:rPr>
          <w:u w:val="single"/>
          <w:lang w:val="zh-CN"/>
        </w:rPr>
        <w:t>_</w:t>
      </w:r>
      <w:r>
        <w:rPr>
          <w:rFonts w:hint="eastAsia"/>
          <w:u w:val="single"/>
          <w:lang w:val="zh-CN"/>
        </w:rPr>
        <w:t xml:space="preserve">  </w:t>
      </w:r>
      <w:r>
        <w:rPr>
          <w:rFonts w:ascii="宋体" w:hAnsi="宋体"/>
          <w:lang w:val="zh-CN"/>
        </w:rPr>
        <w:t>Pa</w:t>
      </w:r>
    </w:p>
    <w:p w14:paraId="53F83F6D">
      <w:pPr>
        <w:pStyle w:val="62"/>
        <w:numPr>
          <w:ilvl w:val="0"/>
          <w:numId w:val="9"/>
        </w:numPr>
        <w:spacing w:line="288" w:lineRule="auto"/>
        <w:ind w:left="632" w:leftChars="100" w:hanging="422" w:hangingChars="200"/>
        <w:rPr>
          <w:rFonts w:ascii="宋体"/>
          <w:b/>
          <w:bCs/>
          <w:lang w:val="zh-CN"/>
        </w:rPr>
      </w:pPr>
      <w:r>
        <w:rPr>
          <w:rFonts w:hint="eastAsia" w:ascii="宋体"/>
          <w:b/>
          <w:bCs/>
          <w:lang w:val="zh-CN"/>
        </w:rPr>
        <w:t>过渡季、夏季典型风速和风向条件下室外风环境：</w:t>
      </w:r>
    </w:p>
    <w:p w14:paraId="77375E6F">
      <w:pPr>
        <w:spacing w:line="288" w:lineRule="auto"/>
        <w:rPr>
          <w:rFonts w:ascii="宋体"/>
          <w:lang w:val="zh-CN"/>
        </w:rPr>
      </w:pPr>
      <w:r>
        <w:rPr>
          <w:rFonts w:hint="eastAsia" w:ascii="宋体" w:hAnsi="宋体"/>
          <w:lang w:val="zh-CN"/>
        </w:rPr>
        <w:t>场地内人活动区是否会出现涡旋或无风区：</w:t>
      </w:r>
      <w:r>
        <w:rPr>
          <w:rFonts w:hint="eastAsia" w:ascii="宋体"/>
          <w:b/>
          <w:bCs/>
          <w:lang w:val="zh-CN"/>
        </w:rPr>
        <w:t>□</w:t>
      </w:r>
      <w:r>
        <w:rPr>
          <w:rFonts w:hint="eastAsia" w:ascii="宋体" w:hAnsi="宋体"/>
        </w:rPr>
        <w:t>是</w:t>
      </w:r>
      <w:r>
        <w:rPr>
          <w:rFonts w:hint="eastAsia" w:ascii="宋体"/>
          <w:b/>
          <w:bCs/>
          <w:szCs w:val="21"/>
          <w:lang w:val="zh-CN"/>
        </w:rPr>
        <w:t>□</w:t>
      </w:r>
      <w:r>
        <w:rPr>
          <w:rFonts w:hint="eastAsia" w:ascii="宋体" w:hAnsi="宋体"/>
        </w:rPr>
        <w:t>否</w:t>
      </w:r>
    </w:p>
    <w:p w14:paraId="4844A1B3">
      <w:pPr>
        <w:spacing w:line="288" w:lineRule="auto"/>
        <w:rPr>
          <w:rFonts w:ascii="宋体" w:hAnsi="宋体"/>
          <w:lang w:val="zh-CN"/>
        </w:rPr>
      </w:pPr>
      <w:r>
        <w:rPr>
          <w:rFonts w:hint="eastAsia" w:ascii="宋体" w:hAnsi="宋体"/>
          <w:lang w:val="zh-CN"/>
        </w:rPr>
        <w:t>可开启外窗中，室内外表面的风压差大于</w:t>
      </w:r>
      <w:r>
        <w:rPr>
          <w:rFonts w:ascii="宋体" w:hAnsi="宋体"/>
          <w:lang w:val="zh-CN"/>
        </w:rPr>
        <w:t>0.5Pa</w:t>
      </w:r>
      <w:r>
        <w:rPr>
          <w:rFonts w:hint="eastAsia" w:ascii="宋体" w:hAnsi="宋体"/>
          <w:lang w:val="zh-CN"/>
        </w:rPr>
        <w:t>的比例：</w:t>
      </w:r>
      <w:r>
        <w:rPr>
          <w:lang w:val="zh-CN"/>
        </w:rPr>
        <w:t>__</w:t>
      </w:r>
      <w:r>
        <w:rPr>
          <w:u w:val="single"/>
          <w:lang w:val="zh-CN"/>
        </w:rPr>
        <w:t>_</w:t>
      </w:r>
      <w:r>
        <w:rPr>
          <w:rFonts w:hint="eastAsia"/>
          <w:u w:val="single"/>
          <w:lang w:val="zh-CN"/>
        </w:rPr>
        <w:t xml:space="preserve">  </w:t>
      </w:r>
      <w:r>
        <w:rPr>
          <w:rFonts w:ascii="宋体" w:hAnsi="宋体"/>
          <w:lang w:val="zh-CN"/>
        </w:rPr>
        <w:t>%</w:t>
      </w:r>
    </w:p>
    <w:p w14:paraId="6A0B85C6">
      <w:pPr>
        <w:spacing w:line="288" w:lineRule="auto"/>
        <w:rPr>
          <w:rFonts w:ascii="宋体"/>
          <w:lang w:val="zh-CN"/>
        </w:rPr>
      </w:pPr>
      <w:r>
        <w:rPr>
          <w:rFonts w:hint="eastAsia" w:ascii="宋体" w:hAnsi="宋体"/>
          <w:lang w:val="zh-CN"/>
        </w:rPr>
        <w:t>简要说明本项目室外风环境情况、改善风环境的措施。（</w:t>
      </w:r>
      <w:r>
        <w:rPr>
          <w:rFonts w:ascii="宋体" w:hAnsi="宋体"/>
          <w:lang w:val="zh-CN"/>
        </w:rPr>
        <w:t>200</w:t>
      </w:r>
      <w:r>
        <w:rPr>
          <w:rFonts w:hint="eastAsia" w:ascii="宋体" w:hAnsi="宋体"/>
          <w:lang w:val="zh-CN"/>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0A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522" w:type="dxa"/>
          </w:tcPr>
          <w:p w14:paraId="578D1ABD">
            <w:pPr>
              <w:spacing w:line="288" w:lineRule="auto"/>
              <w:ind w:firstLine="482" w:firstLineChars="200"/>
              <w:outlineLvl w:val="8"/>
              <w:rPr>
                <w:rFonts w:eastAsia="黑体"/>
                <w:b/>
                <w:bCs/>
                <w:kern w:val="44"/>
                <w:sz w:val="24"/>
              </w:rPr>
            </w:pPr>
          </w:p>
        </w:tc>
      </w:tr>
    </w:tbl>
    <w:p w14:paraId="0BD1EB98">
      <w:pPr>
        <w:pStyle w:val="51"/>
        <w:spacing w:line="288" w:lineRule="auto"/>
        <w:outlineLvl w:val="9"/>
        <w:rPr>
          <w:rFonts w:ascii="宋体"/>
          <w:sz w:val="21"/>
          <w:szCs w:val="21"/>
        </w:rPr>
      </w:pPr>
    </w:p>
    <w:p w14:paraId="0F9FE0E4">
      <w:pPr>
        <w:numPr>
          <w:ilvl w:val="0"/>
          <w:numId w:val="143"/>
        </w:numPr>
        <w:spacing w:line="288" w:lineRule="auto"/>
        <w:rPr>
          <w:rFonts w:ascii="宋体" w:hAnsi="宋体"/>
          <w:b/>
          <w:kern w:val="0"/>
          <w:sz w:val="24"/>
        </w:rPr>
      </w:pPr>
      <w:r>
        <w:rPr>
          <w:rFonts w:hint="eastAsia" w:ascii="宋体" w:hAnsi="宋体"/>
          <w:b/>
          <w:kern w:val="0"/>
          <w:sz w:val="24"/>
        </w:rPr>
        <w:t>证明材料</w:t>
      </w:r>
    </w:p>
    <w:p w14:paraId="576FA75E">
      <w:pPr>
        <w:spacing w:before="156" w:beforeLines="50" w:after="156" w:afterLines="50" w:line="288" w:lineRule="auto"/>
        <w:rPr>
          <w:b/>
        </w:rPr>
      </w:pPr>
      <w:r>
        <w:rPr>
          <w:rFonts w:hint="eastAsia"/>
          <w:b/>
        </w:rPr>
        <w:t>建议提交材料及技术要求：</w:t>
      </w:r>
    </w:p>
    <w:tbl>
      <w:tblPr>
        <w:tblStyle w:val="28"/>
        <w:tblW w:w="8447" w:type="dxa"/>
        <w:tblInd w:w="108" w:type="dxa"/>
        <w:tblLayout w:type="autofit"/>
        <w:tblCellMar>
          <w:top w:w="0" w:type="dxa"/>
          <w:left w:w="108" w:type="dxa"/>
          <w:bottom w:w="0" w:type="dxa"/>
          <w:right w:w="108" w:type="dxa"/>
        </w:tblCellMar>
      </w:tblPr>
      <w:tblGrid>
        <w:gridCol w:w="740"/>
        <w:gridCol w:w="2020"/>
        <w:gridCol w:w="4407"/>
        <w:gridCol w:w="1280"/>
      </w:tblGrid>
      <w:tr w14:paraId="53163389">
        <w:tblPrEx>
          <w:tblCellMar>
            <w:top w:w="0" w:type="dxa"/>
            <w:left w:w="108" w:type="dxa"/>
            <w:bottom w:w="0" w:type="dxa"/>
            <w:right w:w="108" w:type="dxa"/>
          </w:tblCellMar>
        </w:tblPrEx>
        <w:trPr>
          <w:trHeight w:val="600"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61F0CB6">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3301C6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14:paraId="1F6A329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0079FBA9">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A47BDCE">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FF2B8F8">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0334490F">
            <w:pPr>
              <w:widowControl/>
              <w:jc w:val="left"/>
              <w:rPr>
                <w:rFonts w:ascii="宋体" w:hAnsi="宋体" w:cs="宋体"/>
                <w:b/>
                <w:bCs/>
                <w:kern w:val="0"/>
                <w:sz w:val="22"/>
                <w:szCs w:val="22"/>
              </w:rPr>
            </w:pPr>
            <w:r>
              <w:rPr>
                <w:rFonts w:hint="eastAsia" w:ascii="宋体" w:hAnsi="宋体" w:cs="宋体"/>
                <w:b/>
                <w:bCs/>
                <w:kern w:val="0"/>
                <w:sz w:val="22"/>
                <w:szCs w:val="22"/>
              </w:rPr>
              <w:t>项目总平面图</w:t>
            </w:r>
          </w:p>
        </w:tc>
        <w:tc>
          <w:tcPr>
            <w:tcW w:w="4407" w:type="dxa"/>
            <w:tcBorders>
              <w:top w:val="nil"/>
              <w:left w:val="nil"/>
              <w:bottom w:val="single" w:color="auto" w:sz="4" w:space="0"/>
              <w:right w:val="single" w:color="auto" w:sz="4" w:space="0"/>
            </w:tcBorders>
            <w:shd w:val="clear" w:color="auto" w:fill="auto"/>
            <w:vAlign w:val="center"/>
          </w:tcPr>
          <w:p w14:paraId="3D844F19">
            <w:pPr>
              <w:widowControl/>
              <w:jc w:val="left"/>
              <w:rPr>
                <w:rFonts w:ascii="宋体" w:hAnsi="宋体" w:cs="宋体"/>
                <w:kern w:val="0"/>
                <w:sz w:val="22"/>
                <w:szCs w:val="22"/>
              </w:rPr>
            </w:pPr>
            <w:r>
              <w:rPr>
                <w:rFonts w:hint="eastAsia" w:ascii="宋体" w:hAnsi="宋体" w:cs="宋体"/>
                <w:kern w:val="0"/>
                <w:sz w:val="22"/>
                <w:szCs w:val="22"/>
              </w:rPr>
              <w:t>应标明清晰的红线，以及能反映本地块与周边地块及建筑的空间相邻关系，包括建筑的使用功能、距离、高度等</w:t>
            </w:r>
          </w:p>
        </w:tc>
        <w:tc>
          <w:tcPr>
            <w:tcW w:w="1280" w:type="dxa"/>
            <w:tcBorders>
              <w:top w:val="nil"/>
              <w:left w:val="nil"/>
              <w:bottom w:val="single" w:color="auto" w:sz="4" w:space="0"/>
              <w:right w:val="single" w:color="auto" w:sz="4" w:space="0"/>
            </w:tcBorders>
            <w:shd w:val="clear" w:color="auto" w:fill="auto"/>
            <w:vAlign w:val="center"/>
          </w:tcPr>
          <w:p w14:paraId="161758E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639298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A1F66C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5345D74">
            <w:pPr>
              <w:widowControl/>
              <w:jc w:val="left"/>
              <w:rPr>
                <w:rFonts w:ascii="宋体" w:hAnsi="宋体" w:cs="宋体"/>
                <w:b/>
                <w:bCs/>
                <w:kern w:val="0"/>
                <w:sz w:val="22"/>
                <w:szCs w:val="22"/>
              </w:rPr>
            </w:pPr>
            <w:r>
              <w:rPr>
                <w:rFonts w:hint="eastAsia" w:ascii="宋体" w:hAnsi="宋体" w:cs="宋体"/>
                <w:b/>
                <w:bCs/>
                <w:kern w:val="0"/>
                <w:sz w:val="22"/>
                <w:szCs w:val="22"/>
              </w:rPr>
              <w:t>景观绿化及含园建筑总平面图</w:t>
            </w:r>
          </w:p>
        </w:tc>
        <w:tc>
          <w:tcPr>
            <w:tcW w:w="4407" w:type="dxa"/>
            <w:tcBorders>
              <w:top w:val="nil"/>
              <w:left w:val="nil"/>
              <w:bottom w:val="nil"/>
              <w:right w:val="single" w:color="auto" w:sz="4" w:space="0"/>
            </w:tcBorders>
            <w:shd w:val="clear" w:color="auto" w:fill="auto"/>
            <w:vAlign w:val="center"/>
          </w:tcPr>
          <w:p w14:paraId="5582FB53">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1833CC7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54A3617">
        <w:tblPrEx>
          <w:tblCellMar>
            <w:top w:w="0" w:type="dxa"/>
            <w:left w:w="108" w:type="dxa"/>
            <w:bottom w:w="0" w:type="dxa"/>
            <w:right w:w="108" w:type="dxa"/>
          </w:tblCellMar>
        </w:tblPrEx>
        <w:trPr>
          <w:trHeight w:val="189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B7E47D5">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single" w:color="auto" w:sz="4" w:space="0"/>
              <w:left w:val="single" w:color="auto" w:sz="4" w:space="0"/>
              <w:bottom w:val="single" w:color="auto" w:sz="4" w:space="0"/>
              <w:right w:val="nil"/>
            </w:tcBorders>
            <w:shd w:val="clear" w:color="auto" w:fill="auto"/>
            <w:vAlign w:val="center"/>
          </w:tcPr>
          <w:p w14:paraId="7AAA99BF">
            <w:pPr>
              <w:widowControl/>
              <w:jc w:val="left"/>
              <w:rPr>
                <w:rFonts w:ascii="宋体" w:hAnsi="宋体" w:cs="宋体"/>
                <w:b/>
                <w:bCs/>
                <w:kern w:val="0"/>
                <w:sz w:val="22"/>
                <w:szCs w:val="22"/>
              </w:rPr>
            </w:pPr>
            <w:r>
              <w:rPr>
                <w:rFonts w:hint="eastAsia" w:ascii="宋体" w:hAnsi="宋体" w:cs="宋体"/>
                <w:b/>
                <w:bCs/>
                <w:kern w:val="0"/>
                <w:sz w:val="22"/>
                <w:szCs w:val="22"/>
              </w:rPr>
              <w:t>室外风环境模拟计算分析报告</w:t>
            </w:r>
          </w:p>
        </w:tc>
        <w:tc>
          <w:tcPr>
            <w:tcW w:w="4407" w:type="dxa"/>
            <w:tcBorders>
              <w:top w:val="single" w:color="auto" w:sz="4" w:space="0"/>
              <w:left w:val="single" w:color="auto" w:sz="4" w:space="0"/>
              <w:bottom w:val="single" w:color="auto" w:sz="4" w:space="0"/>
              <w:right w:val="single" w:color="auto" w:sz="4" w:space="0"/>
            </w:tcBorders>
            <w:shd w:val="clear" w:color="auto" w:fill="auto"/>
            <w:vAlign w:val="center"/>
          </w:tcPr>
          <w:p w14:paraId="05301BDD">
            <w:pPr>
              <w:widowControl/>
              <w:jc w:val="left"/>
              <w:rPr>
                <w:rFonts w:ascii="宋体" w:hAnsi="宋体" w:cs="宋体"/>
                <w:kern w:val="0"/>
                <w:sz w:val="22"/>
                <w:szCs w:val="22"/>
              </w:rPr>
            </w:pPr>
            <w:r>
              <w:rPr>
                <w:rFonts w:hint="eastAsia" w:ascii="宋体" w:hAnsi="宋体" w:cs="宋体"/>
                <w:kern w:val="0"/>
                <w:sz w:val="22"/>
                <w:szCs w:val="22"/>
              </w:rPr>
              <w:t>应包括边界条件设置、模拟工况、模拟结果等内容，如有不利结果，尚需要提供改善措施的效果分析。模拟分析内容应包括冬季典型风速和风向条件下，以及夏季、过渡季典型风速和风向条件下的风环境的分析；如果有半下沉室外空间，也需要进行上述分析</w:t>
            </w:r>
          </w:p>
        </w:tc>
        <w:tc>
          <w:tcPr>
            <w:tcW w:w="1280" w:type="dxa"/>
            <w:tcBorders>
              <w:top w:val="single" w:color="auto" w:sz="4" w:space="0"/>
              <w:left w:val="nil"/>
              <w:bottom w:val="single" w:color="auto" w:sz="4" w:space="0"/>
              <w:right w:val="single" w:color="auto" w:sz="4" w:space="0"/>
            </w:tcBorders>
            <w:shd w:val="clear" w:color="auto" w:fill="auto"/>
            <w:vAlign w:val="center"/>
          </w:tcPr>
          <w:p w14:paraId="5DFEDFF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76024BE">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209C7BCC">
            <w:pPr>
              <w:widowControl/>
              <w:jc w:val="left"/>
              <w:rPr>
                <w:rFonts w:ascii="宋体" w:hAnsi="宋体" w:cs="宋体"/>
                <w:b/>
                <w:bCs/>
                <w:kern w:val="0"/>
                <w:sz w:val="22"/>
                <w:szCs w:val="22"/>
              </w:rPr>
            </w:pPr>
          </w:p>
        </w:tc>
        <w:tc>
          <w:tcPr>
            <w:tcW w:w="2020" w:type="dxa"/>
            <w:tcBorders>
              <w:top w:val="single" w:color="auto" w:sz="4" w:space="0"/>
              <w:left w:val="nil"/>
              <w:bottom w:val="single" w:color="auto" w:sz="4" w:space="0"/>
              <w:right w:val="single" w:color="auto" w:sz="4" w:space="0"/>
            </w:tcBorders>
            <w:shd w:val="clear" w:color="auto" w:fill="auto"/>
            <w:vAlign w:val="center"/>
          </w:tcPr>
          <w:p w14:paraId="30652873">
            <w:pPr>
              <w:widowControl/>
              <w:jc w:val="left"/>
              <w:rPr>
                <w:rFonts w:ascii="宋体" w:hAnsi="宋体" w:cs="宋体"/>
                <w:b/>
                <w:bCs/>
                <w:kern w:val="0"/>
                <w:sz w:val="22"/>
                <w:szCs w:val="22"/>
              </w:rPr>
            </w:pPr>
            <w:r>
              <w:rPr>
                <w:rFonts w:hint="eastAsia" w:ascii="宋体" w:hAnsi="宋体" w:cs="宋体"/>
                <w:b/>
                <w:bCs/>
                <w:kern w:val="0"/>
                <w:sz w:val="22"/>
                <w:szCs w:val="22"/>
              </w:rPr>
              <w:t>项目及场地周边建筑物的实景影像资料</w:t>
            </w:r>
          </w:p>
        </w:tc>
        <w:tc>
          <w:tcPr>
            <w:tcW w:w="4407" w:type="dxa"/>
            <w:tcBorders>
              <w:top w:val="nil"/>
              <w:left w:val="nil"/>
              <w:bottom w:val="single" w:color="auto" w:sz="4" w:space="0"/>
              <w:right w:val="single" w:color="auto" w:sz="4" w:space="0"/>
            </w:tcBorders>
            <w:shd w:val="clear" w:color="auto" w:fill="auto"/>
            <w:vAlign w:val="center"/>
          </w:tcPr>
          <w:p w14:paraId="425A4E76">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single" w:color="auto" w:sz="4" w:space="0"/>
              <w:left w:val="nil"/>
              <w:bottom w:val="single" w:color="auto" w:sz="4" w:space="0"/>
              <w:right w:val="single" w:color="auto" w:sz="4" w:space="0"/>
            </w:tcBorders>
            <w:shd w:val="clear" w:color="auto" w:fill="auto"/>
            <w:vAlign w:val="center"/>
          </w:tcPr>
          <w:p w14:paraId="23A45A15">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E29966A">
      <w:pPr>
        <w:spacing w:before="156" w:beforeLines="50" w:after="156" w:afterLines="50" w:line="288" w:lineRule="auto"/>
        <w:rPr>
          <w:b/>
        </w:rPr>
      </w:pPr>
      <w:r>
        <w:rPr>
          <w:rFonts w:hint="eastAsia"/>
          <w:b/>
        </w:rPr>
        <w:t>实际提交材料：</w:t>
      </w:r>
    </w:p>
    <w:tbl>
      <w:tblPr>
        <w:tblStyle w:val="2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0C12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55" w:type="dxa"/>
          </w:tcPr>
          <w:p w14:paraId="78DE09DA">
            <w:pPr>
              <w:spacing w:line="288" w:lineRule="auto"/>
            </w:pPr>
          </w:p>
        </w:tc>
      </w:tr>
    </w:tbl>
    <w:p w14:paraId="3B043685">
      <w:pPr>
        <w:widowControl/>
        <w:spacing w:line="288" w:lineRule="auto"/>
        <w:jc w:val="left"/>
        <w:rPr>
          <w:rFonts w:ascii="宋体" w:hAnsi="宋体"/>
        </w:rPr>
      </w:pPr>
      <w:r>
        <w:rPr>
          <w:rFonts w:ascii="宋体" w:hAnsi="宋体"/>
        </w:rPr>
        <w:br w:type="page"/>
      </w:r>
    </w:p>
    <w:p w14:paraId="6953E5EF">
      <w:pPr>
        <w:pStyle w:val="5"/>
        <w:spacing w:line="288" w:lineRule="auto"/>
      </w:pPr>
      <w:r>
        <w:rPr>
          <w:rFonts w:hint="eastAsia"/>
        </w:rPr>
        <w:t>8.2.9采取措施降低热岛强度。（总分10分）</w:t>
      </w:r>
    </w:p>
    <w:p w14:paraId="1BF184AF">
      <w:pPr>
        <w:numPr>
          <w:ilvl w:val="0"/>
          <w:numId w:val="144"/>
        </w:numPr>
        <w:spacing w:line="288" w:lineRule="auto"/>
        <w:rPr>
          <w:rFonts w:ascii="宋体" w:hAnsi="宋体"/>
          <w:b/>
          <w:kern w:val="0"/>
          <w:sz w:val="24"/>
        </w:rPr>
      </w:pPr>
      <w:r>
        <w:rPr>
          <w:rFonts w:hint="eastAsia" w:ascii="宋体" w:hAnsi="宋体"/>
          <w:b/>
          <w:kern w:val="0"/>
          <w:sz w:val="24"/>
        </w:rPr>
        <w:t>得分自评</w:t>
      </w:r>
    </w:p>
    <w:p w14:paraId="20E305F0">
      <w:pPr>
        <w:pStyle w:val="62"/>
        <w:numPr>
          <w:ilvl w:val="0"/>
          <w:numId w:val="9"/>
        </w:numPr>
        <w:spacing w:line="288" w:lineRule="auto"/>
        <w:ind w:left="632" w:leftChars="100" w:hanging="422" w:hangingChars="200"/>
        <w:rPr>
          <w:rFonts w:ascii="宋体"/>
          <w:b/>
          <w:bCs/>
          <w:lang w:val="zh-CN"/>
        </w:rPr>
      </w:pPr>
      <w:r>
        <w:rPr>
          <w:rFonts w:hint="eastAsia" w:ascii="宋体"/>
          <w:b/>
          <w:bCs/>
          <w:lang w:val="zh-CN"/>
        </w:rPr>
        <w:t>乔木、构筑物遮阴：</w:t>
      </w:r>
    </w:p>
    <w:p w14:paraId="3A08FF56">
      <w:pPr>
        <w:spacing w:line="288" w:lineRule="auto"/>
        <w:rPr>
          <w:szCs w:val="21"/>
        </w:rPr>
      </w:pPr>
      <w:r>
        <w:rPr>
          <w:rFonts w:hint="eastAsia"/>
          <w:szCs w:val="21"/>
        </w:rPr>
        <w:t>红线范围内户外活动场地内的遮荫措施有：</w:t>
      </w:r>
      <w:r>
        <w:rPr>
          <w:rFonts w:hint="eastAsia" w:ascii="宋体"/>
          <w:b/>
          <w:bCs/>
          <w:szCs w:val="21"/>
          <w:lang w:val="zh-CN"/>
        </w:rPr>
        <w:t>□</w:t>
      </w:r>
      <w:r>
        <w:rPr>
          <w:rFonts w:hint="eastAsia"/>
          <w:kern w:val="0"/>
          <w:szCs w:val="21"/>
        </w:rPr>
        <w:t>乔木、</w:t>
      </w:r>
      <w:r>
        <w:rPr>
          <w:rFonts w:hint="eastAsia" w:ascii="宋体"/>
          <w:b/>
          <w:bCs/>
          <w:szCs w:val="21"/>
          <w:lang w:val="zh-CN"/>
        </w:rPr>
        <w:t>□</w:t>
      </w:r>
      <w:r>
        <w:rPr>
          <w:rFonts w:hint="eastAsia"/>
          <w:kern w:val="0"/>
          <w:szCs w:val="21"/>
        </w:rPr>
        <w:t>构筑物（构筑物类型：）</w:t>
      </w:r>
      <w:r>
        <w:rPr>
          <w:rFonts w:hint="eastAsia"/>
        </w:rPr>
        <w:t>、</w:t>
      </w:r>
      <w:r>
        <w:rPr>
          <w:rFonts w:hint="eastAsia" w:ascii="宋体"/>
          <w:b/>
          <w:bCs/>
          <w:szCs w:val="21"/>
          <w:lang w:val="zh-CN"/>
        </w:rPr>
        <w:t>□</w:t>
      </w:r>
      <w:r>
        <w:rPr>
          <w:rFonts w:hint="eastAsia"/>
        </w:rPr>
        <w:t>以上皆无。</w:t>
      </w:r>
    </w:p>
    <w:tbl>
      <w:tblPr>
        <w:tblStyle w:val="28"/>
        <w:tblW w:w="8360" w:type="dxa"/>
        <w:tblInd w:w="91" w:type="dxa"/>
        <w:tblLayout w:type="autofit"/>
        <w:tblCellMar>
          <w:top w:w="0" w:type="dxa"/>
          <w:left w:w="108" w:type="dxa"/>
          <w:bottom w:w="0" w:type="dxa"/>
          <w:right w:w="108" w:type="dxa"/>
        </w:tblCellMar>
      </w:tblPr>
      <w:tblGrid>
        <w:gridCol w:w="880"/>
        <w:gridCol w:w="4240"/>
        <w:gridCol w:w="1560"/>
        <w:gridCol w:w="1680"/>
      </w:tblGrid>
      <w:tr w14:paraId="0D6B15C2">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6F731">
            <w:pPr>
              <w:widowControl/>
              <w:jc w:val="center"/>
              <w:rPr>
                <w:rFonts w:ascii="宋体" w:hAnsi="宋体" w:cs="宋体"/>
                <w:b/>
                <w:bCs/>
                <w:kern w:val="0"/>
                <w:szCs w:val="21"/>
              </w:rPr>
            </w:pPr>
            <w:r>
              <w:rPr>
                <w:rFonts w:hint="eastAsia" w:ascii="宋体" w:hAnsi="宋体" w:cs="宋体"/>
                <w:b/>
                <w:bCs/>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14:paraId="7C851DAA">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03B403E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4AD9DED1">
            <w:pPr>
              <w:widowControl/>
              <w:jc w:val="center"/>
              <w:rPr>
                <w:rFonts w:ascii="宋体" w:hAnsi="宋体" w:cs="宋体"/>
                <w:b/>
                <w:bCs/>
                <w:kern w:val="0"/>
                <w:szCs w:val="21"/>
              </w:rPr>
            </w:pPr>
            <w:r>
              <w:rPr>
                <w:rFonts w:hint="eastAsia" w:ascii="宋体" w:hAnsi="宋体" w:cs="宋体"/>
                <w:b/>
                <w:bCs/>
                <w:kern w:val="0"/>
                <w:szCs w:val="21"/>
              </w:rPr>
              <w:t>自评得分（分）</w:t>
            </w:r>
          </w:p>
        </w:tc>
      </w:tr>
      <w:tr w14:paraId="6BF52262">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C847546">
            <w:pPr>
              <w:widowControl/>
              <w:jc w:val="center"/>
              <w:rPr>
                <w:rFonts w:ascii="宋体" w:hAnsi="宋体" w:cs="宋体"/>
                <w:kern w:val="0"/>
                <w:sz w:val="22"/>
                <w:szCs w:val="22"/>
              </w:rPr>
            </w:pPr>
            <w:r>
              <w:rPr>
                <w:rFonts w:hint="eastAsia" w:ascii="宋体" w:hAnsi="宋体" w:cs="宋体"/>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14:paraId="67002675">
            <w:pPr>
              <w:widowControl/>
              <w:jc w:val="left"/>
              <w:rPr>
                <w:rFonts w:ascii="宋体" w:hAnsi="宋体" w:cs="宋体"/>
                <w:kern w:val="0"/>
                <w:sz w:val="22"/>
                <w:szCs w:val="22"/>
              </w:rPr>
            </w:pPr>
            <w:r>
              <w:rPr>
                <w:rFonts w:hint="eastAsia" w:ascii="宋体" w:hAnsi="宋体" w:cs="宋体"/>
                <w:kern w:val="0"/>
                <w:sz w:val="22"/>
                <w:szCs w:val="22"/>
              </w:rPr>
              <w:t>场地中处于建筑阴影区外的步道、游憩场、庭院、广场等室外活动场地设有乔木、花架等遮阴措施的面积比例，住宅建筑达到 30%, 公共建筑达到 10%</w:t>
            </w:r>
          </w:p>
        </w:tc>
        <w:tc>
          <w:tcPr>
            <w:tcW w:w="1560" w:type="dxa"/>
            <w:tcBorders>
              <w:top w:val="nil"/>
              <w:left w:val="nil"/>
              <w:bottom w:val="single" w:color="auto" w:sz="4" w:space="0"/>
              <w:right w:val="single" w:color="auto" w:sz="4" w:space="0"/>
            </w:tcBorders>
            <w:shd w:val="clear" w:color="auto" w:fill="auto"/>
            <w:noWrap/>
            <w:vAlign w:val="center"/>
          </w:tcPr>
          <w:p w14:paraId="43949A00">
            <w:pPr>
              <w:widowControl/>
              <w:jc w:val="center"/>
              <w:rPr>
                <w:rFonts w:ascii="宋体" w:hAnsi="宋体" w:cs="宋体"/>
                <w:kern w:val="0"/>
                <w:sz w:val="22"/>
                <w:szCs w:val="22"/>
              </w:rPr>
            </w:pPr>
            <w:r>
              <w:rPr>
                <w:rFonts w:hint="eastAsia" w:ascii="宋体" w:hAnsi="宋体" w:cs="宋体"/>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14:paraId="598C34CE">
            <w:pPr>
              <w:widowControl/>
              <w:jc w:val="center"/>
              <w:rPr>
                <w:rFonts w:ascii="宋体" w:hAnsi="宋体" w:cs="宋体"/>
                <w:kern w:val="0"/>
                <w:sz w:val="22"/>
                <w:szCs w:val="22"/>
              </w:rPr>
            </w:pPr>
            <w:r>
              <w:rPr>
                <w:rFonts w:hint="eastAsia" w:ascii="宋体" w:hAnsi="宋体" w:cs="宋体"/>
                <w:kern w:val="0"/>
                <w:sz w:val="22"/>
                <w:szCs w:val="22"/>
              </w:rPr>
              <w:t>　</w:t>
            </w:r>
          </w:p>
        </w:tc>
      </w:tr>
      <w:tr w14:paraId="6CF5BD78">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C35AB95">
            <w:pPr>
              <w:widowControl/>
              <w:jc w:val="center"/>
              <w:rPr>
                <w:rFonts w:ascii="宋体" w:hAnsi="宋体" w:cs="宋体"/>
                <w:kern w:val="0"/>
                <w:sz w:val="22"/>
                <w:szCs w:val="22"/>
              </w:rPr>
            </w:pPr>
            <w:r>
              <w:rPr>
                <w:rFonts w:hint="eastAsia" w:ascii="宋体" w:hAnsi="宋体" w:cs="宋体"/>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14:paraId="5867A305">
            <w:pPr>
              <w:widowControl/>
              <w:jc w:val="left"/>
              <w:rPr>
                <w:rFonts w:ascii="宋体" w:hAnsi="宋体" w:cs="宋体"/>
                <w:kern w:val="0"/>
                <w:sz w:val="22"/>
                <w:szCs w:val="22"/>
              </w:rPr>
            </w:pPr>
            <w:r>
              <w:rPr>
                <w:rFonts w:hint="eastAsia" w:ascii="宋体" w:hAnsi="宋体" w:cs="宋体"/>
                <w:kern w:val="0"/>
                <w:sz w:val="22"/>
                <w:szCs w:val="22"/>
              </w:rPr>
              <w:t>场地中处于建筑阴影区外的机动车道，路面太阳辐射反射系数不小于 0.4 或设有遮阴面积较大的行道树的路段长度超过 70%</w:t>
            </w:r>
          </w:p>
        </w:tc>
        <w:tc>
          <w:tcPr>
            <w:tcW w:w="1560" w:type="dxa"/>
            <w:tcBorders>
              <w:top w:val="nil"/>
              <w:left w:val="nil"/>
              <w:bottom w:val="single" w:color="auto" w:sz="4" w:space="0"/>
              <w:right w:val="single" w:color="auto" w:sz="4" w:space="0"/>
            </w:tcBorders>
            <w:shd w:val="clear" w:color="auto" w:fill="auto"/>
            <w:noWrap/>
            <w:vAlign w:val="center"/>
          </w:tcPr>
          <w:p w14:paraId="2047F960">
            <w:pPr>
              <w:widowControl/>
              <w:jc w:val="center"/>
              <w:rPr>
                <w:rFonts w:ascii="宋体" w:hAnsi="宋体" w:cs="宋体"/>
                <w:kern w:val="0"/>
                <w:sz w:val="22"/>
                <w:szCs w:val="22"/>
              </w:rPr>
            </w:pPr>
            <w:r>
              <w:rPr>
                <w:rFonts w:hint="eastAsia" w:ascii="宋体" w:hAnsi="宋体" w:cs="宋体"/>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14:paraId="0CEB6A3F">
            <w:pPr>
              <w:widowControl/>
              <w:jc w:val="center"/>
              <w:rPr>
                <w:rFonts w:ascii="宋体" w:hAnsi="宋体" w:cs="宋体"/>
                <w:kern w:val="0"/>
                <w:sz w:val="22"/>
                <w:szCs w:val="22"/>
              </w:rPr>
            </w:pPr>
            <w:r>
              <w:rPr>
                <w:rFonts w:hint="eastAsia" w:ascii="宋体" w:hAnsi="宋体" w:cs="宋体"/>
                <w:kern w:val="0"/>
                <w:sz w:val="22"/>
                <w:szCs w:val="22"/>
              </w:rPr>
              <w:t>　</w:t>
            </w:r>
          </w:p>
        </w:tc>
      </w:tr>
      <w:tr w14:paraId="3C4C4FAE">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6DA902E">
            <w:pPr>
              <w:widowControl/>
              <w:jc w:val="center"/>
              <w:rPr>
                <w:rFonts w:ascii="宋体" w:hAnsi="宋体" w:cs="宋体"/>
                <w:kern w:val="0"/>
                <w:sz w:val="22"/>
                <w:szCs w:val="22"/>
              </w:rPr>
            </w:pPr>
            <w:r>
              <w:rPr>
                <w:rFonts w:hint="eastAsia" w:ascii="宋体" w:hAnsi="宋体" w:cs="宋体"/>
                <w:kern w:val="0"/>
                <w:sz w:val="22"/>
                <w:szCs w:val="22"/>
              </w:rPr>
              <w:t>3</w:t>
            </w:r>
          </w:p>
        </w:tc>
        <w:tc>
          <w:tcPr>
            <w:tcW w:w="4240" w:type="dxa"/>
            <w:tcBorders>
              <w:top w:val="nil"/>
              <w:left w:val="nil"/>
              <w:bottom w:val="single" w:color="auto" w:sz="4" w:space="0"/>
              <w:right w:val="single" w:color="auto" w:sz="4" w:space="0"/>
            </w:tcBorders>
            <w:shd w:val="clear" w:color="auto" w:fill="auto"/>
            <w:vAlign w:val="center"/>
          </w:tcPr>
          <w:p w14:paraId="2BC6E69D">
            <w:pPr>
              <w:widowControl/>
              <w:jc w:val="left"/>
              <w:rPr>
                <w:rFonts w:ascii="宋体" w:hAnsi="宋体" w:cs="宋体"/>
                <w:kern w:val="0"/>
                <w:sz w:val="22"/>
                <w:szCs w:val="22"/>
              </w:rPr>
            </w:pPr>
            <w:r>
              <w:rPr>
                <w:rFonts w:hint="eastAsia" w:ascii="宋体" w:hAnsi="宋体" w:cs="宋体"/>
                <w:kern w:val="0"/>
                <w:sz w:val="22"/>
                <w:szCs w:val="22"/>
              </w:rPr>
              <w:t>屋顶的绿化面积、太阳能板水平投影面积以及太阳辐射反射系数不小于 0.4 的屋面面积合计达到 75%</w:t>
            </w:r>
          </w:p>
        </w:tc>
        <w:tc>
          <w:tcPr>
            <w:tcW w:w="1560" w:type="dxa"/>
            <w:tcBorders>
              <w:top w:val="nil"/>
              <w:left w:val="nil"/>
              <w:bottom w:val="single" w:color="auto" w:sz="4" w:space="0"/>
              <w:right w:val="single" w:color="auto" w:sz="4" w:space="0"/>
            </w:tcBorders>
            <w:shd w:val="clear" w:color="auto" w:fill="auto"/>
            <w:noWrap/>
            <w:vAlign w:val="center"/>
          </w:tcPr>
          <w:p w14:paraId="25E6BA16">
            <w:pPr>
              <w:widowControl/>
              <w:jc w:val="center"/>
              <w:rPr>
                <w:rFonts w:ascii="宋体" w:hAnsi="宋体" w:cs="宋体"/>
                <w:kern w:val="0"/>
                <w:sz w:val="22"/>
                <w:szCs w:val="22"/>
              </w:rPr>
            </w:pPr>
            <w:r>
              <w:rPr>
                <w:rFonts w:hint="eastAsia" w:ascii="宋体" w:hAnsi="宋体" w:cs="宋体"/>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14:paraId="057715EC">
            <w:pPr>
              <w:widowControl/>
              <w:jc w:val="center"/>
              <w:rPr>
                <w:rFonts w:ascii="宋体" w:hAnsi="宋体" w:cs="宋体"/>
                <w:kern w:val="0"/>
                <w:sz w:val="22"/>
                <w:szCs w:val="22"/>
              </w:rPr>
            </w:pPr>
            <w:r>
              <w:rPr>
                <w:rFonts w:hint="eastAsia" w:ascii="宋体" w:hAnsi="宋体" w:cs="宋体"/>
                <w:kern w:val="0"/>
                <w:sz w:val="22"/>
                <w:szCs w:val="22"/>
              </w:rPr>
              <w:t>　</w:t>
            </w:r>
          </w:p>
        </w:tc>
      </w:tr>
      <w:tr w14:paraId="3C1D4637">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5DC5F0">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0980D519">
            <w:pPr>
              <w:widowControl/>
              <w:jc w:val="center"/>
              <w:rPr>
                <w:rFonts w:ascii="宋体" w:hAnsi="宋体" w:cs="宋体"/>
                <w:kern w:val="0"/>
                <w:sz w:val="22"/>
                <w:szCs w:val="22"/>
              </w:rPr>
            </w:pPr>
            <w:r>
              <w:rPr>
                <w:rFonts w:hint="eastAsia" w:ascii="宋体" w:hAnsi="宋体" w:cs="宋体"/>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14:paraId="20A3BA74">
            <w:pPr>
              <w:widowControl/>
              <w:jc w:val="center"/>
              <w:rPr>
                <w:rFonts w:ascii="宋体" w:hAnsi="宋体" w:cs="宋体"/>
                <w:kern w:val="0"/>
                <w:sz w:val="22"/>
                <w:szCs w:val="22"/>
              </w:rPr>
            </w:pPr>
            <w:r>
              <w:rPr>
                <w:rFonts w:hint="eastAsia" w:ascii="宋体" w:hAnsi="宋体" w:cs="宋体"/>
                <w:kern w:val="0"/>
                <w:sz w:val="22"/>
                <w:szCs w:val="22"/>
              </w:rPr>
              <w:t>　</w:t>
            </w:r>
          </w:p>
        </w:tc>
      </w:tr>
    </w:tbl>
    <w:p w14:paraId="14C31832">
      <w:pPr>
        <w:spacing w:line="288" w:lineRule="auto"/>
        <w:rPr>
          <w:szCs w:val="21"/>
        </w:rPr>
      </w:pPr>
    </w:p>
    <w:p w14:paraId="71D7BD26">
      <w:pPr>
        <w:numPr>
          <w:ilvl w:val="0"/>
          <w:numId w:val="144"/>
        </w:numPr>
        <w:spacing w:line="288" w:lineRule="auto"/>
        <w:rPr>
          <w:rFonts w:ascii="宋体" w:hAnsi="宋体"/>
          <w:b/>
          <w:kern w:val="0"/>
          <w:sz w:val="24"/>
        </w:rPr>
      </w:pPr>
      <w:r>
        <w:rPr>
          <w:rFonts w:hint="eastAsia" w:ascii="宋体" w:hAnsi="宋体"/>
          <w:b/>
          <w:kern w:val="0"/>
          <w:sz w:val="24"/>
        </w:rPr>
        <w:t>评价要点</w:t>
      </w:r>
    </w:p>
    <w:p w14:paraId="2F30E1A4">
      <w:pPr>
        <w:spacing w:line="288" w:lineRule="auto"/>
        <w:rPr>
          <w:rFonts w:ascii="宋体"/>
        </w:rPr>
      </w:pPr>
      <w:r>
        <w:rPr>
          <w:rFonts w:hint="eastAsia" w:ascii="宋体" w:hAnsi="宋体"/>
          <w:lang w:val="zh-CN"/>
        </w:rPr>
        <w:t>建筑类型：</w:t>
      </w:r>
      <w:r>
        <w:rPr>
          <w:rFonts w:hint="eastAsia"/>
          <w:kern w:val="0"/>
          <w:szCs w:val="21"/>
        </w:rPr>
        <w:t>□住宅建筑 、□公共建筑</w:t>
      </w:r>
    </w:p>
    <w:p w14:paraId="0C502183">
      <w:pPr>
        <w:spacing w:line="288" w:lineRule="auto"/>
        <w:rPr>
          <w:szCs w:val="21"/>
        </w:rPr>
      </w:pPr>
      <w:r>
        <w:rPr>
          <w:rFonts w:hint="eastAsia" w:ascii="宋体" w:hAnsi="宋体" w:cs="宋体"/>
          <w:kern w:val="0"/>
          <w:sz w:val="22"/>
          <w:szCs w:val="22"/>
        </w:rPr>
        <w:t>室外活动</w:t>
      </w:r>
      <w:r>
        <w:rPr>
          <w:rFonts w:hint="eastAsia"/>
          <w:szCs w:val="21"/>
        </w:rPr>
        <w:t>场地遮阴面积比例：</w:t>
      </w:r>
      <w:r>
        <w:rPr>
          <w:lang w:val="zh-CN"/>
        </w:rPr>
        <w:t>__</w:t>
      </w:r>
      <w:r>
        <w:rPr>
          <w:u w:val="single"/>
          <w:lang w:val="zh-CN"/>
        </w:rPr>
        <w:t>_</w:t>
      </w:r>
      <w:r>
        <w:rPr>
          <w:rFonts w:hint="eastAsia"/>
          <w:u w:val="single"/>
          <w:lang w:val="zh-CN"/>
        </w:rPr>
        <w:t xml:space="preserve">  </w:t>
      </w:r>
      <w:r>
        <w:rPr>
          <w:rFonts w:hint="eastAsia"/>
          <w:szCs w:val="21"/>
        </w:rPr>
        <w:t>%</w:t>
      </w:r>
    </w:p>
    <w:p w14:paraId="2DE34538">
      <w:pPr>
        <w:spacing w:line="288" w:lineRule="auto"/>
        <w:rPr>
          <w:szCs w:val="21"/>
        </w:rPr>
      </w:pPr>
      <w:r>
        <w:rPr>
          <w:rFonts w:hint="eastAsia" w:ascii="宋体" w:hAnsi="宋体" w:cs="宋体"/>
          <w:kern w:val="0"/>
          <w:sz w:val="22"/>
          <w:szCs w:val="22"/>
        </w:rPr>
        <w:t>场地中处于建筑阴影区外的机动车道，路面太阳辐射反射系数：</w:t>
      </w:r>
      <w:r>
        <w:rPr>
          <w:lang w:val="zh-CN"/>
        </w:rPr>
        <w:t>__</w:t>
      </w:r>
      <w:r>
        <w:rPr>
          <w:u w:val="single"/>
          <w:lang w:val="zh-CN"/>
        </w:rPr>
        <w:t>_</w:t>
      </w:r>
      <w:r>
        <w:rPr>
          <w:rFonts w:hint="eastAsia"/>
          <w:u w:val="single"/>
          <w:lang w:val="zh-CN"/>
        </w:rPr>
        <w:t xml:space="preserve">  </w:t>
      </w:r>
    </w:p>
    <w:p w14:paraId="50C98407">
      <w:pPr>
        <w:spacing w:line="288" w:lineRule="auto"/>
        <w:rPr>
          <w:rFonts w:ascii="宋体" w:hAnsi="宋体" w:cs="宋体"/>
          <w:kern w:val="0"/>
          <w:sz w:val="22"/>
          <w:szCs w:val="22"/>
        </w:rPr>
      </w:pPr>
      <w:r>
        <w:rPr>
          <w:rFonts w:hint="eastAsia" w:ascii="宋体" w:hAnsi="宋体" w:cs="宋体"/>
          <w:kern w:val="0"/>
          <w:sz w:val="22"/>
          <w:szCs w:val="22"/>
        </w:rPr>
        <w:t>设有遮阴面积较大的行道树的路段长度：</w:t>
      </w:r>
      <w:r>
        <w:rPr>
          <w:lang w:val="zh-CN"/>
        </w:rPr>
        <w:t>__</w:t>
      </w:r>
      <w:r>
        <w:rPr>
          <w:u w:val="single"/>
          <w:lang w:val="zh-CN"/>
        </w:rPr>
        <w:t>_</w:t>
      </w:r>
      <w:r>
        <w:rPr>
          <w:rFonts w:hint="eastAsia"/>
          <w:u w:val="single"/>
          <w:lang w:val="zh-CN"/>
        </w:rPr>
        <w:t xml:space="preserve">  </w:t>
      </w:r>
      <w:r>
        <w:rPr>
          <w:rFonts w:hint="eastAsia"/>
          <w:lang w:val="zh-CN"/>
        </w:rPr>
        <w:t>m</w:t>
      </w:r>
    </w:p>
    <w:p w14:paraId="5138E7B1">
      <w:pPr>
        <w:spacing w:line="288" w:lineRule="auto"/>
        <w:rPr>
          <w:szCs w:val="21"/>
        </w:rPr>
      </w:pPr>
      <w:r>
        <w:rPr>
          <w:rFonts w:hint="eastAsia" w:ascii="宋体" w:hAnsi="宋体" w:cs="宋体"/>
          <w:kern w:val="0"/>
          <w:sz w:val="22"/>
          <w:szCs w:val="22"/>
        </w:rPr>
        <w:t>屋顶的绿化面积、太阳能板水平投影面积以及太阳辐射反射系数不小于 0.4 的屋面面积</w:t>
      </w:r>
      <w:r>
        <w:rPr>
          <w:rFonts w:hint="eastAsia"/>
          <w:szCs w:val="21"/>
        </w:rPr>
        <w:t>比例：</w:t>
      </w:r>
      <w:r>
        <w:rPr>
          <w:lang w:val="zh-CN"/>
        </w:rPr>
        <w:t>__</w:t>
      </w:r>
      <w:r>
        <w:rPr>
          <w:u w:val="single"/>
          <w:lang w:val="zh-CN"/>
        </w:rPr>
        <w:t>_</w:t>
      </w:r>
      <w:r>
        <w:rPr>
          <w:rFonts w:hint="eastAsia"/>
          <w:u w:val="single"/>
          <w:lang w:val="zh-CN"/>
        </w:rPr>
        <w:t xml:space="preserve">  </w:t>
      </w:r>
      <w:r>
        <w:rPr>
          <w:rFonts w:hint="eastAsia"/>
          <w:szCs w:val="21"/>
        </w:rPr>
        <w:t>%</w:t>
      </w:r>
    </w:p>
    <w:p w14:paraId="60F71BE9">
      <w:pPr>
        <w:spacing w:line="288" w:lineRule="auto"/>
        <w:rPr>
          <w:szCs w:val="21"/>
        </w:rPr>
      </w:pPr>
    </w:p>
    <w:p w14:paraId="388799ED">
      <w:pPr>
        <w:numPr>
          <w:ilvl w:val="0"/>
          <w:numId w:val="144"/>
        </w:numPr>
        <w:spacing w:line="288" w:lineRule="auto"/>
        <w:rPr>
          <w:rFonts w:ascii="宋体" w:hAnsi="宋体"/>
          <w:b/>
          <w:kern w:val="0"/>
          <w:sz w:val="24"/>
        </w:rPr>
      </w:pPr>
      <w:r>
        <w:rPr>
          <w:rFonts w:hint="eastAsia" w:ascii="宋体" w:hAnsi="宋体"/>
          <w:b/>
          <w:kern w:val="0"/>
          <w:sz w:val="24"/>
        </w:rPr>
        <w:t>证明材料</w:t>
      </w:r>
    </w:p>
    <w:p w14:paraId="6391B204">
      <w:pPr>
        <w:spacing w:before="156" w:beforeLines="50" w:after="156" w:afterLines="50" w:line="288" w:lineRule="auto"/>
        <w:rPr>
          <w:b/>
        </w:rPr>
      </w:pPr>
      <w:r>
        <w:rPr>
          <w:rFonts w:hint="eastAsia"/>
          <w:b/>
        </w:rPr>
        <w:t>建议提交材料及技术要求：</w:t>
      </w:r>
    </w:p>
    <w:tbl>
      <w:tblPr>
        <w:tblStyle w:val="28"/>
        <w:tblW w:w="8380" w:type="dxa"/>
        <w:tblInd w:w="108" w:type="dxa"/>
        <w:tblLayout w:type="autofit"/>
        <w:tblCellMar>
          <w:top w:w="0" w:type="dxa"/>
          <w:left w:w="108" w:type="dxa"/>
          <w:bottom w:w="0" w:type="dxa"/>
          <w:right w:w="108" w:type="dxa"/>
        </w:tblCellMar>
      </w:tblPr>
      <w:tblGrid>
        <w:gridCol w:w="740"/>
        <w:gridCol w:w="2020"/>
        <w:gridCol w:w="4313"/>
        <w:gridCol w:w="1307"/>
      </w:tblGrid>
      <w:tr w14:paraId="46A3B0E1">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64C592B">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FB5A64E">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13" w:type="dxa"/>
            <w:tcBorders>
              <w:top w:val="single" w:color="auto" w:sz="4" w:space="0"/>
              <w:left w:val="nil"/>
              <w:bottom w:val="single" w:color="auto" w:sz="4" w:space="0"/>
              <w:right w:val="single" w:color="auto" w:sz="4" w:space="0"/>
            </w:tcBorders>
            <w:shd w:val="clear" w:color="000000" w:fill="DBE5F1"/>
            <w:vAlign w:val="center"/>
          </w:tcPr>
          <w:p w14:paraId="1017E6C6">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19F75E94">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540C20D">
        <w:tblPrEx>
          <w:tblCellMar>
            <w:top w:w="0" w:type="dxa"/>
            <w:left w:w="108" w:type="dxa"/>
            <w:bottom w:w="0" w:type="dxa"/>
            <w:right w:w="108" w:type="dxa"/>
          </w:tblCellMar>
        </w:tblPrEx>
        <w:trPr>
          <w:trHeight w:val="135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A3EFBA3">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67635371">
            <w:pPr>
              <w:widowControl/>
              <w:jc w:val="left"/>
              <w:rPr>
                <w:rFonts w:ascii="宋体" w:hAnsi="宋体" w:cs="宋体"/>
                <w:b/>
                <w:bCs/>
                <w:kern w:val="0"/>
                <w:sz w:val="22"/>
                <w:szCs w:val="22"/>
              </w:rPr>
            </w:pPr>
            <w:r>
              <w:rPr>
                <w:rFonts w:hint="eastAsia" w:ascii="宋体" w:hAnsi="宋体" w:cs="宋体"/>
                <w:b/>
                <w:bCs/>
                <w:kern w:val="0"/>
                <w:sz w:val="22"/>
                <w:szCs w:val="22"/>
              </w:rPr>
              <w:t>规划总平面图</w:t>
            </w:r>
          </w:p>
        </w:tc>
        <w:tc>
          <w:tcPr>
            <w:tcW w:w="4313" w:type="dxa"/>
            <w:tcBorders>
              <w:top w:val="nil"/>
              <w:left w:val="nil"/>
              <w:bottom w:val="single" w:color="auto" w:sz="4" w:space="0"/>
              <w:right w:val="single" w:color="auto" w:sz="4" w:space="0"/>
            </w:tcBorders>
            <w:shd w:val="clear" w:color="auto" w:fill="auto"/>
            <w:vAlign w:val="center"/>
          </w:tcPr>
          <w:p w14:paraId="0BD408CA">
            <w:pPr>
              <w:widowControl/>
              <w:jc w:val="left"/>
              <w:rPr>
                <w:rFonts w:ascii="宋体" w:hAnsi="宋体" w:cs="宋体"/>
                <w:kern w:val="0"/>
                <w:sz w:val="22"/>
                <w:szCs w:val="22"/>
              </w:rPr>
            </w:pPr>
            <w:r>
              <w:rPr>
                <w:rFonts w:hint="eastAsia" w:ascii="宋体" w:hAnsi="宋体" w:cs="宋体"/>
                <w:kern w:val="0"/>
                <w:sz w:val="22"/>
                <w:szCs w:val="22"/>
              </w:rPr>
              <w:t>应体现场地内建筑、步道、庭院、广场、游憩场、地面停车场等的位置及面积，场地构筑物的位置、数量、遮荫面积等技术经济指标（指标要求与自评一致）</w:t>
            </w:r>
          </w:p>
        </w:tc>
        <w:tc>
          <w:tcPr>
            <w:tcW w:w="1307" w:type="dxa"/>
            <w:tcBorders>
              <w:top w:val="nil"/>
              <w:left w:val="single" w:color="auto" w:sz="4" w:space="0"/>
              <w:bottom w:val="single" w:color="auto" w:sz="4" w:space="0"/>
              <w:right w:val="single" w:color="auto" w:sz="4" w:space="0"/>
            </w:tcBorders>
            <w:shd w:val="clear" w:color="auto" w:fill="auto"/>
            <w:vAlign w:val="center"/>
          </w:tcPr>
          <w:p w14:paraId="455EFE0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960742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426A25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0BDFDF2">
            <w:pPr>
              <w:widowControl/>
              <w:jc w:val="left"/>
              <w:rPr>
                <w:rFonts w:ascii="宋体" w:hAnsi="宋体" w:cs="宋体"/>
                <w:b/>
                <w:bCs/>
                <w:kern w:val="0"/>
                <w:sz w:val="22"/>
                <w:szCs w:val="22"/>
              </w:rPr>
            </w:pPr>
            <w:r>
              <w:rPr>
                <w:rFonts w:hint="eastAsia" w:ascii="宋体" w:hAnsi="宋体" w:cs="宋体"/>
                <w:b/>
                <w:bCs/>
                <w:kern w:val="0"/>
                <w:sz w:val="22"/>
                <w:szCs w:val="22"/>
              </w:rPr>
              <w:t>乔木种植平面图</w:t>
            </w:r>
          </w:p>
        </w:tc>
        <w:tc>
          <w:tcPr>
            <w:tcW w:w="4313" w:type="dxa"/>
            <w:tcBorders>
              <w:top w:val="nil"/>
              <w:left w:val="nil"/>
              <w:bottom w:val="single" w:color="auto" w:sz="4" w:space="0"/>
              <w:right w:val="single" w:color="auto" w:sz="4" w:space="0"/>
            </w:tcBorders>
            <w:shd w:val="clear" w:color="auto" w:fill="auto"/>
            <w:vAlign w:val="center"/>
          </w:tcPr>
          <w:p w14:paraId="1BF9B28D">
            <w:pPr>
              <w:widowControl/>
              <w:jc w:val="left"/>
              <w:rPr>
                <w:rFonts w:ascii="宋体" w:hAnsi="宋体" w:cs="宋体"/>
                <w:kern w:val="0"/>
                <w:sz w:val="22"/>
                <w:szCs w:val="22"/>
              </w:rPr>
            </w:pPr>
            <w:r>
              <w:rPr>
                <w:rFonts w:hint="eastAsia" w:ascii="宋体" w:hAnsi="宋体" w:cs="宋体"/>
                <w:kern w:val="0"/>
                <w:sz w:val="22"/>
                <w:szCs w:val="22"/>
              </w:rPr>
              <w:t>应体现所有乔木的名称及其所在位置</w:t>
            </w:r>
          </w:p>
        </w:tc>
        <w:tc>
          <w:tcPr>
            <w:tcW w:w="1307" w:type="dxa"/>
            <w:tcBorders>
              <w:top w:val="nil"/>
              <w:left w:val="single" w:color="auto" w:sz="4" w:space="0"/>
              <w:bottom w:val="single" w:color="auto" w:sz="4" w:space="0"/>
              <w:right w:val="single" w:color="auto" w:sz="4" w:space="0"/>
            </w:tcBorders>
            <w:shd w:val="clear" w:color="auto" w:fill="auto"/>
            <w:vAlign w:val="center"/>
          </w:tcPr>
          <w:p w14:paraId="622261F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A63ED0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98B23B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DA4AF14">
            <w:pPr>
              <w:widowControl/>
              <w:jc w:val="left"/>
              <w:rPr>
                <w:rFonts w:ascii="宋体" w:hAnsi="宋体" w:cs="宋体"/>
                <w:b/>
                <w:bCs/>
                <w:kern w:val="0"/>
                <w:sz w:val="22"/>
                <w:szCs w:val="22"/>
              </w:rPr>
            </w:pPr>
            <w:r>
              <w:rPr>
                <w:rFonts w:hint="eastAsia" w:ascii="宋体" w:hAnsi="宋体" w:cs="宋体"/>
                <w:b/>
                <w:bCs/>
                <w:kern w:val="0"/>
                <w:sz w:val="22"/>
                <w:szCs w:val="22"/>
              </w:rPr>
              <w:t>乔木苗表</w:t>
            </w:r>
          </w:p>
        </w:tc>
        <w:tc>
          <w:tcPr>
            <w:tcW w:w="4313" w:type="dxa"/>
            <w:tcBorders>
              <w:top w:val="nil"/>
              <w:left w:val="nil"/>
              <w:bottom w:val="single" w:color="auto" w:sz="4" w:space="0"/>
              <w:right w:val="single" w:color="auto" w:sz="4" w:space="0"/>
            </w:tcBorders>
            <w:shd w:val="clear" w:color="auto" w:fill="auto"/>
            <w:vAlign w:val="center"/>
          </w:tcPr>
          <w:p w14:paraId="5C963354">
            <w:pPr>
              <w:widowControl/>
              <w:jc w:val="left"/>
              <w:rPr>
                <w:rFonts w:ascii="宋体" w:hAnsi="宋体" w:cs="宋体"/>
                <w:kern w:val="0"/>
                <w:sz w:val="22"/>
                <w:szCs w:val="22"/>
              </w:rPr>
            </w:pPr>
            <w:r>
              <w:rPr>
                <w:rFonts w:hint="eastAsia" w:ascii="宋体" w:hAnsi="宋体" w:cs="宋体"/>
                <w:kern w:val="0"/>
                <w:sz w:val="22"/>
                <w:szCs w:val="22"/>
              </w:rPr>
              <w:t>应体现各类乔木的名称、数量、成年乔木的树冠正投影面积</w:t>
            </w:r>
          </w:p>
        </w:tc>
        <w:tc>
          <w:tcPr>
            <w:tcW w:w="1307" w:type="dxa"/>
            <w:tcBorders>
              <w:top w:val="nil"/>
              <w:left w:val="single" w:color="auto" w:sz="4" w:space="0"/>
              <w:bottom w:val="single" w:color="auto" w:sz="4" w:space="0"/>
              <w:right w:val="single" w:color="auto" w:sz="4" w:space="0"/>
            </w:tcBorders>
            <w:shd w:val="clear" w:color="auto" w:fill="auto"/>
            <w:vAlign w:val="center"/>
          </w:tcPr>
          <w:p w14:paraId="1E14A81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F14A9E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9FDD21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914733D">
            <w:pPr>
              <w:widowControl/>
              <w:jc w:val="left"/>
              <w:rPr>
                <w:rFonts w:ascii="宋体" w:hAnsi="宋体" w:cs="宋体"/>
                <w:b/>
                <w:bCs/>
                <w:kern w:val="0"/>
                <w:sz w:val="22"/>
                <w:szCs w:val="22"/>
              </w:rPr>
            </w:pPr>
            <w:r>
              <w:rPr>
                <w:rFonts w:hint="eastAsia" w:ascii="宋体" w:hAnsi="宋体" w:cs="宋体"/>
                <w:b/>
                <w:bCs/>
                <w:kern w:val="0"/>
                <w:sz w:val="22"/>
                <w:szCs w:val="22"/>
              </w:rPr>
              <w:t>日照分析报告</w:t>
            </w:r>
          </w:p>
        </w:tc>
        <w:tc>
          <w:tcPr>
            <w:tcW w:w="4313" w:type="dxa"/>
            <w:tcBorders>
              <w:top w:val="nil"/>
              <w:left w:val="nil"/>
              <w:bottom w:val="single" w:color="auto" w:sz="4" w:space="0"/>
              <w:right w:val="single" w:color="auto" w:sz="4" w:space="0"/>
            </w:tcBorders>
            <w:shd w:val="clear" w:color="auto" w:fill="auto"/>
            <w:vAlign w:val="center"/>
          </w:tcPr>
          <w:p w14:paraId="0131C5B0">
            <w:pPr>
              <w:widowControl/>
              <w:jc w:val="left"/>
              <w:rPr>
                <w:rFonts w:ascii="宋体" w:hAnsi="宋体" w:cs="宋体"/>
                <w:kern w:val="0"/>
                <w:sz w:val="22"/>
                <w:szCs w:val="22"/>
              </w:rPr>
            </w:pPr>
            <w:r>
              <w:rPr>
                <w:rFonts w:hint="eastAsia" w:ascii="宋体" w:hAnsi="宋体" w:cs="宋体"/>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14:paraId="7F62937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63347C5">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65AB83B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F0B3621">
            <w:pPr>
              <w:widowControl/>
              <w:jc w:val="left"/>
              <w:rPr>
                <w:rFonts w:ascii="宋体" w:hAnsi="宋体" w:cs="宋体"/>
                <w:b/>
                <w:bCs/>
                <w:kern w:val="0"/>
                <w:sz w:val="22"/>
                <w:szCs w:val="22"/>
              </w:rPr>
            </w:pPr>
            <w:r>
              <w:rPr>
                <w:rFonts w:hint="eastAsia" w:ascii="宋体" w:hAnsi="宋体" w:cs="宋体"/>
                <w:b/>
                <w:bCs/>
                <w:kern w:val="0"/>
                <w:sz w:val="22"/>
                <w:szCs w:val="22"/>
              </w:rPr>
              <w:t>户外活动场地遮阴面积比例计算书</w:t>
            </w:r>
          </w:p>
        </w:tc>
        <w:tc>
          <w:tcPr>
            <w:tcW w:w="4313" w:type="dxa"/>
            <w:tcBorders>
              <w:top w:val="nil"/>
              <w:left w:val="nil"/>
              <w:bottom w:val="single" w:color="auto" w:sz="4" w:space="0"/>
              <w:right w:val="single" w:color="auto" w:sz="4" w:space="0"/>
            </w:tcBorders>
            <w:shd w:val="clear" w:color="auto" w:fill="auto"/>
            <w:vAlign w:val="center"/>
          </w:tcPr>
          <w:p w14:paraId="79595696">
            <w:pPr>
              <w:widowControl/>
              <w:jc w:val="left"/>
              <w:rPr>
                <w:rFonts w:ascii="宋体" w:hAnsi="宋体" w:cs="宋体"/>
                <w:kern w:val="0"/>
                <w:sz w:val="22"/>
                <w:szCs w:val="22"/>
              </w:rPr>
            </w:pPr>
            <w:r>
              <w:rPr>
                <w:rFonts w:hint="eastAsia" w:ascii="宋体" w:hAnsi="宋体" w:cs="宋体"/>
                <w:kern w:val="0"/>
                <w:sz w:val="22"/>
                <w:szCs w:val="22"/>
              </w:rPr>
              <w:t>应包括乔木以及构筑物遮荫面积的详细计算；如果计算中考虑了建筑日照投影遮阴，则还需包括建筑日照投影遮阴面积的计算</w:t>
            </w:r>
          </w:p>
        </w:tc>
        <w:tc>
          <w:tcPr>
            <w:tcW w:w="1307" w:type="dxa"/>
            <w:tcBorders>
              <w:top w:val="nil"/>
              <w:left w:val="single" w:color="auto" w:sz="4" w:space="0"/>
              <w:bottom w:val="single" w:color="auto" w:sz="4" w:space="0"/>
              <w:right w:val="single" w:color="auto" w:sz="4" w:space="0"/>
            </w:tcBorders>
            <w:shd w:val="clear" w:color="auto" w:fill="auto"/>
            <w:vAlign w:val="center"/>
          </w:tcPr>
          <w:p w14:paraId="77B111B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0F16BD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0B89B5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D28D4A5">
            <w:pPr>
              <w:widowControl/>
              <w:jc w:val="left"/>
              <w:rPr>
                <w:rFonts w:ascii="宋体" w:hAnsi="宋体" w:cs="宋体"/>
                <w:b/>
                <w:bCs/>
                <w:kern w:val="0"/>
                <w:sz w:val="22"/>
                <w:szCs w:val="22"/>
              </w:rPr>
            </w:pPr>
            <w:r>
              <w:rPr>
                <w:rFonts w:hint="eastAsia" w:ascii="宋体" w:hAnsi="宋体" w:cs="宋体"/>
                <w:b/>
                <w:bCs/>
                <w:kern w:val="0"/>
                <w:sz w:val="22"/>
                <w:szCs w:val="22"/>
              </w:rPr>
              <w:t>项目场地内道路交通组织</w:t>
            </w:r>
          </w:p>
        </w:tc>
        <w:tc>
          <w:tcPr>
            <w:tcW w:w="4313" w:type="dxa"/>
            <w:tcBorders>
              <w:top w:val="nil"/>
              <w:left w:val="nil"/>
              <w:bottom w:val="single" w:color="auto" w:sz="4" w:space="0"/>
              <w:right w:val="single" w:color="auto" w:sz="4" w:space="0"/>
            </w:tcBorders>
            <w:shd w:val="clear" w:color="auto" w:fill="auto"/>
            <w:vAlign w:val="center"/>
          </w:tcPr>
          <w:p w14:paraId="08879728">
            <w:pPr>
              <w:widowControl/>
              <w:jc w:val="left"/>
              <w:rPr>
                <w:rFonts w:ascii="宋体" w:hAnsi="宋体" w:cs="宋体"/>
                <w:kern w:val="0"/>
                <w:sz w:val="22"/>
                <w:szCs w:val="22"/>
              </w:rPr>
            </w:pPr>
            <w:r>
              <w:rPr>
                <w:rFonts w:hint="eastAsia" w:ascii="宋体" w:hAnsi="宋体" w:cs="宋体"/>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14:paraId="4DAE62B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64BE10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A2F913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E99D153">
            <w:pPr>
              <w:widowControl/>
              <w:jc w:val="left"/>
              <w:rPr>
                <w:rFonts w:ascii="宋体" w:hAnsi="宋体" w:cs="宋体"/>
                <w:b/>
                <w:bCs/>
                <w:kern w:val="0"/>
                <w:sz w:val="22"/>
                <w:szCs w:val="22"/>
              </w:rPr>
            </w:pPr>
            <w:r>
              <w:rPr>
                <w:rFonts w:hint="eastAsia" w:ascii="宋体" w:hAnsi="宋体" w:cs="宋体"/>
                <w:b/>
                <w:bCs/>
                <w:kern w:val="0"/>
                <w:sz w:val="22"/>
                <w:szCs w:val="22"/>
              </w:rPr>
              <w:t>路面构造做法大样</w:t>
            </w:r>
          </w:p>
        </w:tc>
        <w:tc>
          <w:tcPr>
            <w:tcW w:w="4313" w:type="dxa"/>
            <w:tcBorders>
              <w:top w:val="nil"/>
              <w:left w:val="nil"/>
              <w:bottom w:val="single" w:color="auto" w:sz="4" w:space="0"/>
              <w:right w:val="single" w:color="auto" w:sz="4" w:space="0"/>
            </w:tcBorders>
            <w:shd w:val="clear" w:color="auto" w:fill="auto"/>
            <w:vAlign w:val="center"/>
          </w:tcPr>
          <w:p w14:paraId="0C74D063">
            <w:pPr>
              <w:widowControl/>
              <w:jc w:val="left"/>
              <w:rPr>
                <w:rFonts w:ascii="宋体" w:hAnsi="宋体" w:cs="宋体"/>
                <w:kern w:val="0"/>
                <w:sz w:val="22"/>
                <w:szCs w:val="22"/>
              </w:rPr>
            </w:pPr>
            <w:r>
              <w:rPr>
                <w:rFonts w:hint="eastAsia" w:ascii="宋体" w:hAnsi="宋体" w:cs="宋体"/>
                <w:kern w:val="0"/>
                <w:sz w:val="22"/>
                <w:szCs w:val="22"/>
              </w:rPr>
              <w:t>应体现各类铺装的类型、位置、太阳辐射反射系数及面积</w:t>
            </w:r>
          </w:p>
        </w:tc>
        <w:tc>
          <w:tcPr>
            <w:tcW w:w="1307" w:type="dxa"/>
            <w:tcBorders>
              <w:top w:val="nil"/>
              <w:left w:val="single" w:color="auto" w:sz="4" w:space="0"/>
              <w:bottom w:val="single" w:color="auto" w:sz="4" w:space="0"/>
              <w:right w:val="single" w:color="auto" w:sz="4" w:space="0"/>
            </w:tcBorders>
            <w:shd w:val="clear" w:color="auto" w:fill="auto"/>
            <w:vAlign w:val="center"/>
          </w:tcPr>
          <w:p w14:paraId="3874421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8A2EC3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58BED4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4F50E65">
            <w:pPr>
              <w:widowControl/>
              <w:jc w:val="left"/>
              <w:rPr>
                <w:rFonts w:ascii="宋体" w:hAnsi="宋体" w:cs="宋体"/>
                <w:b/>
                <w:bCs/>
                <w:kern w:val="0"/>
                <w:sz w:val="22"/>
                <w:szCs w:val="22"/>
              </w:rPr>
            </w:pPr>
            <w:r>
              <w:rPr>
                <w:rFonts w:hint="eastAsia" w:ascii="宋体" w:hAnsi="宋体" w:cs="宋体"/>
                <w:b/>
                <w:bCs/>
                <w:kern w:val="0"/>
                <w:sz w:val="22"/>
                <w:szCs w:val="22"/>
              </w:rPr>
              <w:t>道路用热反射涂料性能检测报告</w:t>
            </w:r>
          </w:p>
        </w:tc>
        <w:tc>
          <w:tcPr>
            <w:tcW w:w="4313" w:type="dxa"/>
            <w:tcBorders>
              <w:top w:val="nil"/>
              <w:left w:val="nil"/>
              <w:bottom w:val="nil"/>
              <w:right w:val="nil"/>
            </w:tcBorders>
            <w:shd w:val="clear" w:color="auto" w:fill="auto"/>
            <w:vAlign w:val="center"/>
          </w:tcPr>
          <w:p w14:paraId="5757CF10">
            <w:pPr>
              <w:widowControl/>
              <w:jc w:val="left"/>
              <w:rPr>
                <w:rFonts w:ascii="宋体" w:hAnsi="宋体" w:cs="宋体"/>
                <w:b/>
                <w:bCs/>
                <w:kern w:val="0"/>
                <w:sz w:val="22"/>
                <w:szCs w:val="22"/>
              </w:rPr>
            </w:pPr>
          </w:p>
        </w:tc>
        <w:tc>
          <w:tcPr>
            <w:tcW w:w="1307" w:type="dxa"/>
            <w:tcBorders>
              <w:top w:val="nil"/>
              <w:left w:val="nil"/>
              <w:bottom w:val="single" w:color="auto" w:sz="4" w:space="0"/>
              <w:right w:val="single" w:color="auto" w:sz="4" w:space="0"/>
            </w:tcBorders>
            <w:shd w:val="clear" w:color="auto" w:fill="auto"/>
            <w:vAlign w:val="center"/>
          </w:tcPr>
          <w:p w14:paraId="1465642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D3E324A">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334FE6E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366B1EF">
            <w:pPr>
              <w:widowControl/>
              <w:jc w:val="left"/>
              <w:rPr>
                <w:rFonts w:ascii="宋体" w:hAnsi="宋体" w:cs="宋体"/>
                <w:b/>
                <w:bCs/>
                <w:kern w:val="0"/>
                <w:sz w:val="22"/>
                <w:szCs w:val="22"/>
              </w:rPr>
            </w:pPr>
            <w:r>
              <w:rPr>
                <w:rFonts w:hint="eastAsia" w:ascii="宋体" w:hAnsi="宋体" w:cs="宋体"/>
                <w:b/>
                <w:bCs/>
                <w:kern w:val="0"/>
                <w:sz w:val="22"/>
                <w:szCs w:val="22"/>
              </w:rPr>
              <w:t>机动车道遮阴及高反射面积比例计算书</w:t>
            </w:r>
          </w:p>
        </w:tc>
        <w:tc>
          <w:tcPr>
            <w:tcW w:w="4313" w:type="dxa"/>
            <w:tcBorders>
              <w:top w:val="single" w:color="auto" w:sz="4" w:space="0"/>
              <w:left w:val="nil"/>
              <w:bottom w:val="single" w:color="auto" w:sz="4" w:space="0"/>
              <w:right w:val="single" w:color="auto" w:sz="4" w:space="0"/>
            </w:tcBorders>
            <w:shd w:val="clear" w:color="auto" w:fill="auto"/>
            <w:vAlign w:val="center"/>
          </w:tcPr>
          <w:p w14:paraId="26DD7757">
            <w:pPr>
              <w:widowControl/>
              <w:jc w:val="left"/>
              <w:rPr>
                <w:rFonts w:ascii="宋体" w:hAnsi="宋体" w:cs="宋体"/>
                <w:kern w:val="0"/>
                <w:sz w:val="22"/>
                <w:szCs w:val="22"/>
              </w:rPr>
            </w:pPr>
            <w:r>
              <w:rPr>
                <w:rFonts w:hint="eastAsia" w:ascii="宋体" w:hAnsi="宋体" w:cs="宋体"/>
                <w:kern w:val="0"/>
                <w:sz w:val="22"/>
                <w:szCs w:val="22"/>
              </w:rPr>
              <w:t>应包括道路路面各类铺装的类型、太阳辐射反射系数（需提供反射系数的数据来源）及面积的统计（指标要求与自评一致）</w:t>
            </w:r>
          </w:p>
        </w:tc>
        <w:tc>
          <w:tcPr>
            <w:tcW w:w="1307" w:type="dxa"/>
            <w:tcBorders>
              <w:top w:val="nil"/>
              <w:left w:val="single" w:color="auto" w:sz="4" w:space="0"/>
              <w:bottom w:val="single" w:color="auto" w:sz="4" w:space="0"/>
              <w:right w:val="single" w:color="auto" w:sz="4" w:space="0"/>
            </w:tcBorders>
            <w:shd w:val="clear" w:color="auto" w:fill="auto"/>
            <w:vAlign w:val="center"/>
          </w:tcPr>
          <w:p w14:paraId="644B229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A6C3FD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873C00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A2CF111">
            <w:pPr>
              <w:widowControl/>
              <w:jc w:val="left"/>
              <w:rPr>
                <w:rFonts w:ascii="宋体" w:hAnsi="宋体" w:cs="宋体"/>
                <w:b/>
                <w:bCs/>
                <w:kern w:val="0"/>
                <w:sz w:val="22"/>
                <w:szCs w:val="22"/>
              </w:rPr>
            </w:pPr>
            <w:r>
              <w:rPr>
                <w:rFonts w:hint="eastAsia" w:ascii="宋体" w:hAnsi="宋体" w:cs="宋体"/>
                <w:b/>
                <w:bCs/>
                <w:kern w:val="0"/>
                <w:sz w:val="22"/>
                <w:szCs w:val="22"/>
              </w:rPr>
              <w:t>屋面施工图</w:t>
            </w:r>
          </w:p>
        </w:tc>
        <w:tc>
          <w:tcPr>
            <w:tcW w:w="4313" w:type="dxa"/>
            <w:tcBorders>
              <w:top w:val="nil"/>
              <w:left w:val="nil"/>
              <w:bottom w:val="single" w:color="auto" w:sz="4" w:space="0"/>
              <w:right w:val="single" w:color="auto" w:sz="4" w:space="0"/>
            </w:tcBorders>
            <w:shd w:val="clear" w:color="auto" w:fill="auto"/>
            <w:vAlign w:val="center"/>
          </w:tcPr>
          <w:p w14:paraId="3FBB9874">
            <w:pPr>
              <w:widowControl/>
              <w:jc w:val="left"/>
              <w:rPr>
                <w:rFonts w:ascii="宋体" w:hAnsi="宋体" w:cs="宋体"/>
                <w:kern w:val="0"/>
                <w:sz w:val="22"/>
                <w:szCs w:val="22"/>
              </w:rPr>
            </w:pPr>
            <w:r>
              <w:rPr>
                <w:rFonts w:hint="eastAsia" w:ascii="宋体" w:hAnsi="宋体" w:cs="宋体"/>
                <w:kern w:val="0"/>
                <w:sz w:val="22"/>
                <w:szCs w:val="22"/>
              </w:rPr>
              <w:t>　</w:t>
            </w:r>
          </w:p>
        </w:tc>
        <w:tc>
          <w:tcPr>
            <w:tcW w:w="1307" w:type="dxa"/>
            <w:tcBorders>
              <w:top w:val="nil"/>
              <w:left w:val="single" w:color="auto" w:sz="4" w:space="0"/>
              <w:bottom w:val="single" w:color="auto" w:sz="4" w:space="0"/>
              <w:right w:val="single" w:color="auto" w:sz="4" w:space="0"/>
            </w:tcBorders>
            <w:shd w:val="clear" w:color="auto" w:fill="auto"/>
            <w:vAlign w:val="center"/>
          </w:tcPr>
          <w:p w14:paraId="640EED8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CFA503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62BB87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782CEEF">
            <w:pPr>
              <w:widowControl/>
              <w:jc w:val="left"/>
              <w:rPr>
                <w:rFonts w:ascii="宋体" w:hAnsi="宋体" w:cs="宋体"/>
                <w:b/>
                <w:bCs/>
                <w:kern w:val="0"/>
                <w:sz w:val="22"/>
                <w:szCs w:val="22"/>
              </w:rPr>
            </w:pPr>
            <w:r>
              <w:rPr>
                <w:rFonts w:hint="eastAsia" w:ascii="宋体" w:hAnsi="宋体" w:cs="宋体"/>
                <w:b/>
                <w:bCs/>
                <w:kern w:val="0"/>
                <w:sz w:val="22"/>
                <w:szCs w:val="22"/>
              </w:rPr>
              <w:t>屋面做法大样</w:t>
            </w:r>
          </w:p>
        </w:tc>
        <w:tc>
          <w:tcPr>
            <w:tcW w:w="4313" w:type="dxa"/>
            <w:tcBorders>
              <w:top w:val="nil"/>
              <w:left w:val="nil"/>
              <w:bottom w:val="single" w:color="auto" w:sz="4" w:space="0"/>
              <w:right w:val="single" w:color="auto" w:sz="4" w:space="0"/>
            </w:tcBorders>
            <w:shd w:val="clear" w:color="auto" w:fill="auto"/>
            <w:vAlign w:val="center"/>
          </w:tcPr>
          <w:p w14:paraId="1A63EFBF">
            <w:pPr>
              <w:widowControl/>
              <w:jc w:val="left"/>
              <w:rPr>
                <w:rFonts w:ascii="宋体" w:hAnsi="宋体" w:cs="宋体"/>
                <w:kern w:val="0"/>
                <w:sz w:val="22"/>
                <w:szCs w:val="22"/>
              </w:rPr>
            </w:pPr>
            <w:r>
              <w:rPr>
                <w:rFonts w:hint="eastAsia" w:ascii="宋体" w:hAnsi="宋体" w:cs="宋体"/>
                <w:kern w:val="0"/>
                <w:sz w:val="22"/>
                <w:szCs w:val="22"/>
              </w:rPr>
              <w:t>　</w:t>
            </w:r>
          </w:p>
        </w:tc>
        <w:tc>
          <w:tcPr>
            <w:tcW w:w="1307" w:type="dxa"/>
            <w:tcBorders>
              <w:top w:val="nil"/>
              <w:left w:val="single" w:color="auto" w:sz="4" w:space="0"/>
              <w:bottom w:val="single" w:color="auto" w:sz="4" w:space="0"/>
              <w:right w:val="single" w:color="auto" w:sz="4" w:space="0"/>
            </w:tcBorders>
            <w:shd w:val="clear" w:color="auto" w:fill="auto"/>
            <w:vAlign w:val="center"/>
          </w:tcPr>
          <w:p w14:paraId="35DF646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0995D2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D49ABC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C3A00F4">
            <w:pPr>
              <w:widowControl/>
              <w:jc w:val="left"/>
              <w:rPr>
                <w:rFonts w:ascii="宋体" w:hAnsi="宋体" w:cs="宋体"/>
                <w:b/>
                <w:bCs/>
                <w:kern w:val="0"/>
                <w:sz w:val="22"/>
                <w:szCs w:val="22"/>
              </w:rPr>
            </w:pPr>
            <w:r>
              <w:rPr>
                <w:rFonts w:hint="eastAsia" w:ascii="宋体" w:hAnsi="宋体" w:cs="宋体"/>
                <w:b/>
                <w:bCs/>
                <w:kern w:val="0"/>
                <w:sz w:val="22"/>
                <w:szCs w:val="22"/>
              </w:rPr>
              <w:t>屋面涂料性能检测报告</w:t>
            </w:r>
          </w:p>
        </w:tc>
        <w:tc>
          <w:tcPr>
            <w:tcW w:w="4313" w:type="dxa"/>
            <w:tcBorders>
              <w:top w:val="nil"/>
              <w:left w:val="nil"/>
              <w:bottom w:val="single" w:color="auto" w:sz="4" w:space="0"/>
              <w:right w:val="single" w:color="auto" w:sz="4" w:space="0"/>
            </w:tcBorders>
            <w:shd w:val="clear" w:color="auto" w:fill="auto"/>
            <w:vAlign w:val="center"/>
          </w:tcPr>
          <w:p w14:paraId="7FACC84D">
            <w:pPr>
              <w:widowControl/>
              <w:jc w:val="left"/>
              <w:rPr>
                <w:rFonts w:ascii="宋体" w:hAnsi="宋体" w:cs="宋体"/>
                <w:kern w:val="0"/>
                <w:sz w:val="22"/>
                <w:szCs w:val="22"/>
              </w:rPr>
            </w:pPr>
            <w:r>
              <w:rPr>
                <w:rFonts w:hint="eastAsia" w:ascii="宋体" w:hAnsi="宋体" w:cs="宋体"/>
                <w:kern w:val="0"/>
                <w:sz w:val="22"/>
                <w:szCs w:val="22"/>
              </w:rPr>
              <w:t>　</w:t>
            </w:r>
          </w:p>
        </w:tc>
        <w:tc>
          <w:tcPr>
            <w:tcW w:w="1307" w:type="dxa"/>
            <w:tcBorders>
              <w:top w:val="nil"/>
              <w:left w:val="single" w:color="auto" w:sz="4" w:space="0"/>
              <w:bottom w:val="single" w:color="auto" w:sz="4" w:space="0"/>
              <w:right w:val="single" w:color="auto" w:sz="4" w:space="0"/>
            </w:tcBorders>
            <w:shd w:val="clear" w:color="auto" w:fill="auto"/>
            <w:vAlign w:val="center"/>
          </w:tcPr>
          <w:p w14:paraId="6BF1181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1651975">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4551DB7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58DE955">
            <w:pPr>
              <w:widowControl/>
              <w:jc w:val="left"/>
              <w:rPr>
                <w:rFonts w:ascii="宋体" w:hAnsi="宋体" w:cs="宋体"/>
                <w:b/>
                <w:bCs/>
                <w:kern w:val="0"/>
                <w:sz w:val="22"/>
                <w:szCs w:val="22"/>
              </w:rPr>
            </w:pPr>
            <w:r>
              <w:rPr>
                <w:rFonts w:hint="eastAsia" w:ascii="宋体" w:hAnsi="宋体" w:cs="宋体"/>
                <w:b/>
                <w:bCs/>
                <w:kern w:val="0"/>
                <w:sz w:val="22"/>
                <w:szCs w:val="22"/>
              </w:rPr>
              <w:t>屋面遮阴及高反射面积比例计算书</w:t>
            </w:r>
          </w:p>
        </w:tc>
        <w:tc>
          <w:tcPr>
            <w:tcW w:w="4313" w:type="dxa"/>
            <w:tcBorders>
              <w:top w:val="nil"/>
              <w:left w:val="nil"/>
              <w:bottom w:val="single" w:color="auto" w:sz="4" w:space="0"/>
              <w:right w:val="single" w:color="auto" w:sz="4" w:space="0"/>
            </w:tcBorders>
            <w:shd w:val="clear" w:color="auto" w:fill="auto"/>
            <w:vAlign w:val="center"/>
          </w:tcPr>
          <w:p w14:paraId="2F18DBA2">
            <w:pPr>
              <w:widowControl/>
              <w:jc w:val="left"/>
              <w:rPr>
                <w:rFonts w:ascii="宋体" w:hAnsi="宋体" w:cs="宋体"/>
                <w:kern w:val="0"/>
                <w:sz w:val="22"/>
                <w:szCs w:val="22"/>
              </w:rPr>
            </w:pPr>
            <w:r>
              <w:rPr>
                <w:rFonts w:hint="eastAsia" w:ascii="宋体" w:hAnsi="宋体" w:cs="宋体"/>
                <w:kern w:val="0"/>
                <w:sz w:val="22"/>
                <w:szCs w:val="22"/>
              </w:rPr>
              <w:t>应包括建筑屋面各类铺装的类型、太阳辐射反射系数（需提供反射系数的数据来源）及面积的统计（指标要求与自评一致）</w:t>
            </w:r>
          </w:p>
        </w:tc>
        <w:tc>
          <w:tcPr>
            <w:tcW w:w="1307" w:type="dxa"/>
            <w:tcBorders>
              <w:top w:val="nil"/>
              <w:left w:val="single" w:color="auto" w:sz="4" w:space="0"/>
              <w:bottom w:val="single" w:color="auto" w:sz="4" w:space="0"/>
              <w:right w:val="single" w:color="auto" w:sz="4" w:space="0"/>
            </w:tcBorders>
            <w:shd w:val="clear" w:color="auto" w:fill="auto"/>
            <w:vAlign w:val="center"/>
          </w:tcPr>
          <w:p w14:paraId="27CCF65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9D24C9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ED8F73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A9495B8">
            <w:pPr>
              <w:widowControl/>
              <w:jc w:val="left"/>
              <w:rPr>
                <w:rFonts w:ascii="宋体" w:hAnsi="宋体" w:cs="宋体"/>
                <w:b/>
                <w:bCs/>
                <w:kern w:val="0"/>
                <w:sz w:val="22"/>
                <w:szCs w:val="22"/>
              </w:rPr>
            </w:pPr>
            <w:r>
              <w:rPr>
                <w:rFonts w:hint="eastAsia" w:ascii="宋体" w:hAnsi="宋体" w:cs="宋体"/>
                <w:b/>
                <w:bCs/>
                <w:kern w:val="0"/>
                <w:sz w:val="22"/>
                <w:szCs w:val="22"/>
              </w:rPr>
              <w:t>路面太阳辐射反射性能现场检测报告</w:t>
            </w:r>
          </w:p>
        </w:tc>
        <w:tc>
          <w:tcPr>
            <w:tcW w:w="4313" w:type="dxa"/>
            <w:tcBorders>
              <w:top w:val="nil"/>
              <w:left w:val="nil"/>
              <w:bottom w:val="single" w:color="auto" w:sz="4" w:space="0"/>
              <w:right w:val="single" w:color="auto" w:sz="4" w:space="0"/>
            </w:tcBorders>
            <w:shd w:val="clear" w:color="auto" w:fill="auto"/>
            <w:vAlign w:val="center"/>
          </w:tcPr>
          <w:p w14:paraId="0D0429C2">
            <w:pPr>
              <w:widowControl/>
              <w:jc w:val="left"/>
              <w:rPr>
                <w:rFonts w:ascii="宋体" w:hAnsi="宋体" w:cs="宋体"/>
                <w:kern w:val="0"/>
                <w:sz w:val="22"/>
                <w:szCs w:val="22"/>
              </w:rPr>
            </w:pPr>
            <w:r>
              <w:rPr>
                <w:rFonts w:hint="eastAsia" w:ascii="宋体" w:hAnsi="宋体" w:cs="宋体"/>
                <w:kern w:val="0"/>
                <w:sz w:val="22"/>
                <w:szCs w:val="22"/>
              </w:rPr>
              <w:t>应包括建筑屋面、道路表面建材的太阳辐射反射系数测试报告</w:t>
            </w:r>
          </w:p>
        </w:tc>
        <w:tc>
          <w:tcPr>
            <w:tcW w:w="1307" w:type="dxa"/>
            <w:tcBorders>
              <w:top w:val="nil"/>
              <w:left w:val="single" w:color="auto" w:sz="4" w:space="0"/>
              <w:bottom w:val="single" w:color="auto" w:sz="4" w:space="0"/>
              <w:right w:val="single" w:color="auto" w:sz="4" w:space="0"/>
            </w:tcBorders>
            <w:shd w:val="clear" w:color="auto" w:fill="auto"/>
            <w:vAlign w:val="center"/>
          </w:tcPr>
          <w:p w14:paraId="399E8C7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B04EE61">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531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0F3A077">
            <w:pPr>
              <w:spacing w:line="288" w:lineRule="auto"/>
            </w:pPr>
          </w:p>
        </w:tc>
      </w:tr>
    </w:tbl>
    <w:p w14:paraId="4BDA960A">
      <w:pPr>
        <w:widowControl/>
        <w:spacing w:line="288" w:lineRule="auto"/>
        <w:jc w:val="left"/>
        <w:rPr>
          <w:rFonts w:ascii="宋体" w:hAnsi="宋体"/>
        </w:rPr>
        <w:sectPr>
          <w:headerReference r:id="rId21" w:type="first"/>
          <w:headerReference r:id="rId19" w:type="default"/>
          <w:headerReference r:id="rId20" w:type="even"/>
          <w:pgSz w:w="11906" w:h="16838"/>
          <w:pgMar w:top="1440" w:right="1800" w:bottom="1440" w:left="1800" w:header="851" w:footer="992" w:gutter="0"/>
          <w:cols w:space="720" w:num="1"/>
          <w:docGrid w:type="lines" w:linePitch="312" w:charSpace="0"/>
        </w:sectPr>
      </w:pPr>
      <w:r>
        <w:rPr>
          <w:rFonts w:ascii="宋体" w:hAnsi="宋体"/>
        </w:rPr>
        <w:br w:type="page"/>
      </w:r>
      <w:bookmarkStart w:id="73" w:name="_Toc428800985"/>
      <w:bookmarkStart w:id="74" w:name="_Toc14261622"/>
    </w:p>
    <w:p w14:paraId="252687F9">
      <w:pPr>
        <w:pStyle w:val="3"/>
        <w:spacing w:line="288" w:lineRule="auto"/>
      </w:pPr>
      <w:r>
        <w:rPr>
          <w:rFonts w:hint="eastAsia"/>
        </w:rPr>
        <w:t xml:space="preserve">9 </w:t>
      </w:r>
      <w:bookmarkEnd w:id="73"/>
      <w:r>
        <w:rPr>
          <w:rFonts w:hint="eastAsia"/>
        </w:rPr>
        <w:t>提高与创新</w:t>
      </w:r>
      <w:bookmarkEnd w:id="74"/>
    </w:p>
    <w:tbl>
      <w:tblPr>
        <w:tblStyle w:val="28"/>
        <w:tblW w:w="8381" w:type="dxa"/>
        <w:tblInd w:w="91" w:type="dxa"/>
        <w:tblLayout w:type="autofit"/>
        <w:tblCellMar>
          <w:top w:w="0" w:type="dxa"/>
          <w:left w:w="108" w:type="dxa"/>
          <w:bottom w:w="0" w:type="dxa"/>
          <w:right w:w="108" w:type="dxa"/>
        </w:tblCellMar>
      </w:tblPr>
      <w:tblGrid>
        <w:gridCol w:w="806"/>
        <w:gridCol w:w="840"/>
        <w:gridCol w:w="50"/>
        <w:gridCol w:w="5267"/>
        <w:gridCol w:w="709"/>
        <w:gridCol w:w="709"/>
      </w:tblGrid>
      <w:tr w14:paraId="520E9EF4">
        <w:tblPrEx>
          <w:tblCellMar>
            <w:top w:w="0" w:type="dxa"/>
            <w:left w:w="108" w:type="dxa"/>
            <w:bottom w:w="0" w:type="dxa"/>
            <w:right w:w="108" w:type="dxa"/>
          </w:tblCellMar>
        </w:tblPrEx>
        <w:trPr>
          <w:trHeight w:val="270" w:hRule="atLeast"/>
        </w:trPr>
        <w:tc>
          <w:tcPr>
            <w:tcW w:w="80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D9A9BD5">
            <w:pPr>
              <w:widowControl/>
              <w:jc w:val="center"/>
              <w:rPr>
                <w:b/>
                <w:bCs/>
                <w:kern w:val="0"/>
              </w:rPr>
            </w:pPr>
            <w:r>
              <w:rPr>
                <w:b/>
                <w:bCs/>
                <w:kern w:val="0"/>
              </w:rPr>
              <w:t>子项</w:t>
            </w:r>
          </w:p>
        </w:tc>
        <w:tc>
          <w:tcPr>
            <w:tcW w:w="890" w:type="dxa"/>
            <w:gridSpan w:val="2"/>
            <w:tcBorders>
              <w:top w:val="single" w:color="auto" w:sz="4" w:space="0"/>
              <w:left w:val="nil"/>
              <w:bottom w:val="single" w:color="auto" w:sz="4" w:space="0"/>
              <w:right w:val="single" w:color="auto" w:sz="4" w:space="0"/>
            </w:tcBorders>
            <w:shd w:val="clear" w:color="auto" w:fill="D8D8D8" w:themeFill="background1" w:themeFillShade="D9"/>
            <w:vAlign w:val="center"/>
          </w:tcPr>
          <w:p w14:paraId="7907B7A2">
            <w:pPr>
              <w:widowControl/>
              <w:jc w:val="center"/>
              <w:rPr>
                <w:b/>
                <w:bCs/>
                <w:kern w:val="0"/>
              </w:rPr>
            </w:pPr>
            <w:r>
              <w:rPr>
                <w:rFonts w:hint="eastAsia"/>
                <w:b/>
                <w:bCs/>
                <w:kern w:val="0"/>
              </w:rPr>
              <w:t>条文</w:t>
            </w:r>
            <w:r>
              <w:rPr>
                <w:b/>
                <w:bCs/>
                <w:kern w:val="0"/>
              </w:rPr>
              <w:t>编号</w:t>
            </w:r>
          </w:p>
        </w:tc>
        <w:tc>
          <w:tcPr>
            <w:tcW w:w="5267"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2DF6E6C6">
            <w:pPr>
              <w:widowControl/>
              <w:jc w:val="center"/>
              <w:rPr>
                <w:b/>
                <w:bCs/>
                <w:kern w:val="0"/>
              </w:rPr>
            </w:pPr>
            <w:r>
              <w:rPr>
                <w:b/>
                <w:bCs/>
                <w:kern w:val="0"/>
              </w:rPr>
              <w:t>条文</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D728C1C">
            <w:pPr>
              <w:widowControl/>
              <w:jc w:val="center"/>
              <w:rPr>
                <w:rFonts w:ascii="宋体" w:hAnsi="宋体" w:cs="宋体"/>
                <w:kern w:val="0"/>
                <w:sz w:val="22"/>
                <w:szCs w:val="22"/>
              </w:rPr>
            </w:pPr>
            <w:r>
              <w:rPr>
                <w:rFonts w:hint="eastAsia"/>
                <w:b/>
                <w:bCs/>
                <w:kern w:val="0"/>
              </w:rPr>
              <w:t>满分</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69363680">
            <w:pPr>
              <w:widowControl/>
              <w:jc w:val="center"/>
              <w:rPr>
                <w:rFonts w:ascii="宋体" w:hAnsi="宋体" w:cs="宋体"/>
                <w:kern w:val="0"/>
                <w:sz w:val="22"/>
                <w:szCs w:val="22"/>
              </w:rPr>
            </w:pPr>
            <w:r>
              <w:rPr>
                <w:b/>
                <w:bCs/>
                <w:kern w:val="0"/>
              </w:rPr>
              <w:t>达标/得分</w:t>
            </w:r>
          </w:p>
        </w:tc>
      </w:tr>
      <w:tr w14:paraId="4058D97B">
        <w:tblPrEx>
          <w:tblCellMar>
            <w:top w:w="0" w:type="dxa"/>
            <w:left w:w="108" w:type="dxa"/>
            <w:bottom w:w="0" w:type="dxa"/>
            <w:right w:w="108" w:type="dxa"/>
          </w:tblCellMar>
        </w:tblPrEx>
        <w:trPr>
          <w:trHeight w:val="270" w:hRule="atLeast"/>
        </w:trPr>
        <w:tc>
          <w:tcPr>
            <w:tcW w:w="806"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14:paraId="0C2784A4">
            <w:pPr>
              <w:widowControl/>
              <w:jc w:val="center"/>
              <w:rPr>
                <w:rFonts w:ascii="宋体" w:hAnsi="宋体" w:cs="宋体"/>
                <w:b/>
                <w:bCs/>
                <w:kern w:val="0"/>
                <w:sz w:val="22"/>
                <w:szCs w:val="22"/>
              </w:rPr>
            </w:pPr>
            <w:r>
              <w:rPr>
                <w:rFonts w:hint="eastAsia" w:ascii="宋体" w:hAnsi="宋体" w:cs="宋体"/>
                <w:b/>
                <w:bCs/>
                <w:kern w:val="0"/>
                <w:sz w:val="22"/>
                <w:szCs w:val="22"/>
              </w:rPr>
              <w:t>一般规定</w:t>
            </w:r>
          </w:p>
        </w:tc>
        <w:tc>
          <w:tcPr>
            <w:tcW w:w="840" w:type="dxa"/>
            <w:tcBorders>
              <w:top w:val="nil"/>
              <w:left w:val="nil"/>
              <w:bottom w:val="single" w:color="auto" w:sz="4" w:space="0"/>
              <w:right w:val="single" w:color="auto" w:sz="4" w:space="0"/>
            </w:tcBorders>
            <w:shd w:val="clear" w:color="auto" w:fill="auto"/>
            <w:noWrap/>
            <w:vAlign w:val="center"/>
          </w:tcPr>
          <w:p w14:paraId="7C44953E">
            <w:pPr>
              <w:widowControl/>
              <w:jc w:val="left"/>
              <w:rPr>
                <w:kern w:val="0"/>
                <w:sz w:val="22"/>
                <w:szCs w:val="22"/>
              </w:rPr>
            </w:pPr>
            <w:r>
              <w:rPr>
                <w:kern w:val="0"/>
                <w:sz w:val="22"/>
                <w:szCs w:val="22"/>
              </w:rPr>
              <w:t>9.1.1</w:t>
            </w:r>
          </w:p>
        </w:tc>
        <w:tc>
          <w:tcPr>
            <w:tcW w:w="5317" w:type="dxa"/>
            <w:gridSpan w:val="2"/>
            <w:tcBorders>
              <w:top w:val="nil"/>
              <w:left w:val="nil"/>
              <w:bottom w:val="single" w:color="auto" w:sz="4" w:space="0"/>
              <w:right w:val="single" w:color="auto" w:sz="4" w:space="0"/>
            </w:tcBorders>
            <w:shd w:val="clear" w:color="auto" w:fill="auto"/>
            <w:vAlign w:val="center"/>
          </w:tcPr>
          <w:p w14:paraId="31F0BEB1">
            <w:pPr>
              <w:widowControl/>
              <w:jc w:val="left"/>
              <w:rPr>
                <w:rFonts w:ascii="宋体" w:hAnsi="宋体" w:cs="宋体"/>
                <w:kern w:val="0"/>
                <w:sz w:val="22"/>
                <w:szCs w:val="22"/>
              </w:rPr>
            </w:pPr>
            <w:r>
              <w:rPr>
                <w:rFonts w:hint="eastAsia" w:ascii="宋体" w:hAnsi="宋体" w:cs="宋体"/>
                <w:kern w:val="0"/>
                <w:sz w:val="22"/>
                <w:szCs w:val="22"/>
              </w:rPr>
              <w:t>绿色建筑评价时，应按本章规定对提高与创新项进行评价</w:t>
            </w:r>
          </w:p>
        </w:tc>
        <w:tc>
          <w:tcPr>
            <w:tcW w:w="709" w:type="dxa"/>
            <w:tcBorders>
              <w:top w:val="nil"/>
              <w:left w:val="nil"/>
              <w:bottom w:val="single" w:color="auto" w:sz="4" w:space="0"/>
              <w:right w:val="single" w:color="auto" w:sz="4" w:space="0"/>
            </w:tcBorders>
            <w:shd w:val="clear" w:color="auto" w:fill="auto"/>
            <w:noWrap/>
            <w:vAlign w:val="center"/>
          </w:tcPr>
          <w:p w14:paraId="103AC5A5">
            <w:pPr>
              <w:widowControl/>
              <w:jc w:val="center"/>
              <w:rPr>
                <w:rFonts w:ascii="宋体" w:hAnsi="宋体" w:cs="宋体"/>
                <w:kern w:val="0"/>
                <w:sz w:val="22"/>
                <w:szCs w:val="22"/>
              </w:rPr>
            </w:pPr>
            <w:r>
              <w:rPr>
                <w:rFonts w:hint="eastAsia" w:ascii="宋体" w:hAnsi="宋体" w:cs="宋体"/>
                <w:kern w:val="0"/>
                <w:sz w:val="22"/>
                <w:szCs w:val="22"/>
              </w:rPr>
              <w:t>/</w:t>
            </w:r>
          </w:p>
        </w:tc>
        <w:tc>
          <w:tcPr>
            <w:tcW w:w="709" w:type="dxa"/>
            <w:tcBorders>
              <w:top w:val="nil"/>
              <w:left w:val="nil"/>
              <w:bottom w:val="single" w:color="auto" w:sz="4" w:space="0"/>
              <w:right w:val="single" w:color="auto" w:sz="4" w:space="0"/>
            </w:tcBorders>
            <w:shd w:val="clear" w:color="auto" w:fill="auto"/>
            <w:vAlign w:val="center"/>
          </w:tcPr>
          <w:p w14:paraId="12246560">
            <w:pPr>
              <w:widowControl/>
              <w:jc w:val="center"/>
              <w:rPr>
                <w:rFonts w:ascii="宋体" w:hAnsi="宋体" w:cs="宋体"/>
                <w:kern w:val="0"/>
                <w:sz w:val="22"/>
                <w:szCs w:val="22"/>
              </w:rPr>
            </w:pPr>
            <w:r>
              <w:rPr>
                <w:rFonts w:hint="eastAsia" w:ascii="宋体" w:hAnsi="宋体" w:cs="宋体"/>
                <w:kern w:val="0"/>
                <w:sz w:val="22"/>
                <w:szCs w:val="22"/>
              </w:rPr>
              <w:t>/</w:t>
            </w:r>
          </w:p>
        </w:tc>
      </w:tr>
      <w:tr w14:paraId="22FE2218">
        <w:tblPrEx>
          <w:tblCellMar>
            <w:top w:w="0" w:type="dxa"/>
            <w:left w:w="108" w:type="dxa"/>
            <w:bottom w:w="0" w:type="dxa"/>
            <w:right w:w="108" w:type="dxa"/>
          </w:tblCellMar>
        </w:tblPrEx>
        <w:trPr>
          <w:trHeight w:val="270" w:hRule="atLeast"/>
        </w:trPr>
        <w:tc>
          <w:tcPr>
            <w:tcW w:w="806" w:type="dxa"/>
            <w:vMerge w:val="continue"/>
            <w:tcBorders>
              <w:left w:val="single" w:color="auto" w:sz="4" w:space="0"/>
              <w:bottom w:val="single" w:color="auto" w:sz="4" w:space="0"/>
              <w:right w:val="single" w:color="auto" w:sz="4" w:space="0"/>
            </w:tcBorders>
            <w:shd w:val="clear" w:color="auto" w:fill="D8D8D8" w:themeFill="background1" w:themeFillShade="D9"/>
            <w:vAlign w:val="center"/>
          </w:tcPr>
          <w:p w14:paraId="6DB548A7">
            <w:pPr>
              <w:widowControl/>
              <w:jc w:val="center"/>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145533AD">
            <w:pPr>
              <w:widowControl/>
              <w:jc w:val="left"/>
              <w:rPr>
                <w:kern w:val="0"/>
                <w:sz w:val="22"/>
                <w:szCs w:val="22"/>
              </w:rPr>
            </w:pPr>
            <w:r>
              <w:rPr>
                <w:kern w:val="0"/>
                <w:sz w:val="22"/>
                <w:szCs w:val="22"/>
              </w:rPr>
              <w:t>9.1.2</w:t>
            </w:r>
          </w:p>
        </w:tc>
        <w:tc>
          <w:tcPr>
            <w:tcW w:w="5317" w:type="dxa"/>
            <w:gridSpan w:val="2"/>
            <w:tcBorders>
              <w:top w:val="nil"/>
              <w:left w:val="nil"/>
              <w:bottom w:val="single" w:color="auto" w:sz="4" w:space="0"/>
              <w:right w:val="single" w:color="auto" w:sz="4" w:space="0"/>
            </w:tcBorders>
            <w:shd w:val="clear" w:color="auto" w:fill="auto"/>
            <w:vAlign w:val="center"/>
          </w:tcPr>
          <w:p w14:paraId="4A1B9957">
            <w:pPr>
              <w:widowControl/>
              <w:jc w:val="left"/>
              <w:rPr>
                <w:rFonts w:ascii="宋体" w:hAnsi="宋体" w:cs="宋体"/>
                <w:kern w:val="0"/>
                <w:sz w:val="22"/>
                <w:szCs w:val="22"/>
              </w:rPr>
            </w:pPr>
            <w:r>
              <w:rPr>
                <w:rFonts w:hint="eastAsia" w:ascii="宋体" w:hAnsi="宋体" w:cs="宋体"/>
                <w:kern w:val="0"/>
                <w:sz w:val="22"/>
                <w:szCs w:val="22"/>
              </w:rPr>
              <w:t>提高与创新项得分为加分项得分之和，当得分大于 100分时，应取为 100 分</w:t>
            </w:r>
          </w:p>
        </w:tc>
        <w:tc>
          <w:tcPr>
            <w:tcW w:w="709" w:type="dxa"/>
            <w:tcBorders>
              <w:top w:val="nil"/>
              <w:left w:val="nil"/>
              <w:bottom w:val="single" w:color="auto" w:sz="4" w:space="0"/>
              <w:right w:val="single" w:color="auto" w:sz="4" w:space="0"/>
            </w:tcBorders>
            <w:shd w:val="clear" w:color="auto" w:fill="auto"/>
            <w:noWrap/>
            <w:vAlign w:val="center"/>
          </w:tcPr>
          <w:p w14:paraId="3C680836">
            <w:pPr>
              <w:widowControl/>
              <w:jc w:val="center"/>
              <w:rPr>
                <w:rFonts w:ascii="宋体" w:hAnsi="宋体" w:cs="宋体"/>
                <w:kern w:val="0"/>
                <w:sz w:val="22"/>
                <w:szCs w:val="22"/>
              </w:rPr>
            </w:pPr>
            <w:r>
              <w:rPr>
                <w:rFonts w:hint="eastAsia" w:ascii="宋体" w:hAnsi="宋体" w:cs="宋体"/>
                <w:kern w:val="0"/>
                <w:sz w:val="22"/>
                <w:szCs w:val="22"/>
              </w:rPr>
              <w:t>/</w:t>
            </w:r>
          </w:p>
        </w:tc>
        <w:tc>
          <w:tcPr>
            <w:tcW w:w="709" w:type="dxa"/>
            <w:tcBorders>
              <w:top w:val="nil"/>
              <w:left w:val="nil"/>
              <w:bottom w:val="single" w:color="auto" w:sz="4" w:space="0"/>
              <w:right w:val="single" w:color="auto" w:sz="4" w:space="0"/>
            </w:tcBorders>
            <w:shd w:val="clear" w:color="auto" w:fill="auto"/>
            <w:vAlign w:val="center"/>
          </w:tcPr>
          <w:p w14:paraId="2AAA8A54">
            <w:pPr>
              <w:widowControl/>
              <w:jc w:val="center"/>
              <w:rPr>
                <w:rFonts w:ascii="宋体" w:hAnsi="宋体" w:cs="宋体"/>
                <w:kern w:val="0"/>
                <w:sz w:val="22"/>
                <w:szCs w:val="22"/>
              </w:rPr>
            </w:pPr>
            <w:r>
              <w:rPr>
                <w:rFonts w:hint="eastAsia" w:ascii="宋体" w:hAnsi="宋体" w:cs="宋体"/>
                <w:kern w:val="0"/>
                <w:sz w:val="22"/>
                <w:szCs w:val="22"/>
              </w:rPr>
              <w:t>/</w:t>
            </w:r>
          </w:p>
        </w:tc>
      </w:tr>
      <w:tr w14:paraId="1CC4BF95">
        <w:tblPrEx>
          <w:tblCellMar>
            <w:top w:w="0" w:type="dxa"/>
            <w:left w:w="108" w:type="dxa"/>
            <w:bottom w:w="0" w:type="dxa"/>
            <w:right w:w="108" w:type="dxa"/>
          </w:tblCellMar>
        </w:tblPrEx>
        <w:trPr>
          <w:trHeight w:val="270" w:hRule="atLeast"/>
        </w:trPr>
        <w:tc>
          <w:tcPr>
            <w:tcW w:w="80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DE3D381">
            <w:pPr>
              <w:widowControl/>
              <w:jc w:val="center"/>
              <w:rPr>
                <w:rFonts w:ascii="宋体" w:hAnsi="宋体" w:cs="宋体"/>
                <w:b/>
                <w:bCs/>
                <w:kern w:val="0"/>
                <w:sz w:val="22"/>
                <w:szCs w:val="22"/>
              </w:rPr>
            </w:pPr>
            <w:r>
              <w:rPr>
                <w:rFonts w:hint="eastAsia" w:ascii="宋体" w:hAnsi="宋体" w:cs="宋体"/>
                <w:b/>
                <w:bCs/>
                <w:kern w:val="0"/>
                <w:sz w:val="22"/>
                <w:szCs w:val="22"/>
              </w:rPr>
              <w:t>加分项</w:t>
            </w:r>
          </w:p>
        </w:tc>
        <w:tc>
          <w:tcPr>
            <w:tcW w:w="840" w:type="dxa"/>
            <w:tcBorders>
              <w:top w:val="nil"/>
              <w:left w:val="nil"/>
              <w:bottom w:val="single" w:color="auto" w:sz="4" w:space="0"/>
              <w:right w:val="single" w:color="auto" w:sz="4" w:space="0"/>
            </w:tcBorders>
            <w:shd w:val="clear" w:color="auto" w:fill="auto"/>
            <w:noWrap/>
            <w:vAlign w:val="center"/>
          </w:tcPr>
          <w:p w14:paraId="3E75B781">
            <w:pPr>
              <w:widowControl/>
              <w:jc w:val="left"/>
              <w:rPr>
                <w:kern w:val="0"/>
                <w:sz w:val="22"/>
                <w:szCs w:val="22"/>
              </w:rPr>
            </w:pPr>
            <w:r>
              <w:rPr>
                <w:kern w:val="0"/>
                <w:sz w:val="22"/>
                <w:szCs w:val="22"/>
              </w:rPr>
              <w:t>9.2.1</w:t>
            </w:r>
          </w:p>
        </w:tc>
        <w:tc>
          <w:tcPr>
            <w:tcW w:w="5317" w:type="dxa"/>
            <w:gridSpan w:val="2"/>
            <w:tcBorders>
              <w:top w:val="nil"/>
              <w:left w:val="nil"/>
              <w:bottom w:val="single" w:color="auto" w:sz="4" w:space="0"/>
              <w:right w:val="single" w:color="auto" w:sz="4" w:space="0"/>
            </w:tcBorders>
            <w:shd w:val="clear" w:color="auto" w:fill="auto"/>
            <w:vAlign w:val="center"/>
          </w:tcPr>
          <w:p w14:paraId="65BC60CD">
            <w:pPr>
              <w:widowControl/>
              <w:jc w:val="left"/>
              <w:rPr>
                <w:rFonts w:ascii="宋体" w:hAnsi="宋体" w:cs="宋体"/>
                <w:kern w:val="0"/>
                <w:sz w:val="22"/>
                <w:szCs w:val="22"/>
              </w:rPr>
            </w:pPr>
            <w:r>
              <w:rPr>
                <w:rFonts w:hint="eastAsia" w:ascii="宋体" w:hAnsi="宋体" w:cs="宋体"/>
                <w:kern w:val="0"/>
                <w:sz w:val="22"/>
                <w:szCs w:val="22"/>
              </w:rPr>
              <w:t>采取措施进一步降低建筑供暖空调系统的能耗</w:t>
            </w:r>
          </w:p>
        </w:tc>
        <w:tc>
          <w:tcPr>
            <w:tcW w:w="709" w:type="dxa"/>
            <w:tcBorders>
              <w:top w:val="nil"/>
              <w:left w:val="nil"/>
              <w:bottom w:val="single" w:color="auto" w:sz="4" w:space="0"/>
              <w:right w:val="single" w:color="auto" w:sz="4" w:space="0"/>
            </w:tcBorders>
            <w:shd w:val="clear" w:color="auto" w:fill="auto"/>
            <w:noWrap/>
            <w:vAlign w:val="center"/>
          </w:tcPr>
          <w:p w14:paraId="32114A09">
            <w:pPr>
              <w:widowControl/>
              <w:jc w:val="center"/>
              <w:rPr>
                <w:rFonts w:ascii="宋体" w:hAnsi="宋体" w:cs="宋体"/>
                <w:kern w:val="0"/>
                <w:sz w:val="22"/>
                <w:szCs w:val="22"/>
              </w:rPr>
            </w:pPr>
            <w:r>
              <w:rPr>
                <w:rFonts w:hint="eastAsia" w:ascii="宋体" w:hAnsi="宋体" w:cs="宋体"/>
                <w:kern w:val="0"/>
                <w:sz w:val="22"/>
                <w:szCs w:val="22"/>
              </w:rPr>
              <w:t>30</w:t>
            </w:r>
          </w:p>
        </w:tc>
        <w:tc>
          <w:tcPr>
            <w:tcW w:w="709" w:type="dxa"/>
            <w:tcBorders>
              <w:top w:val="nil"/>
              <w:left w:val="nil"/>
              <w:bottom w:val="single" w:color="auto" w:sz="4" w:space="0"/>
              <w:right w:val="single" w:color="auto" w:sz="4" w:space="0"/>
            </w:tcBorders>
            <w:shd w:val="clear" w:color="auto" w:fill="auto"/>
            <w:vAlign w:val="center"/>
          </w:tcPr>
          <w:p w14:paraId="745AD49D">
            <w:pPr>
              <w:widowControl/>
              <w:jc w:val="center"/>
              <w:rPr>
                <w:rFonts w:ascii="宋体" w:hAnsi="宋体" w:cs="宋体"/>
                <w:kern w:val="0"/>
                <w:sz w:val="22"/>
                <w:szCs w:val="22"/>
              </w:rPr>
            </w:pPr>
            <w:r>
              <w:rPr>
                <w:rFonts w:hint="eastAsia" w:ascii="宋体" w:hAnsi="宋体" w:cs="宋体"/>
                <w:kern w:val="0"/>
                <w:sz w:val="22"/>
                <w:szCs w:val="22"/>
              </w:rPr>
              <w:t>　</w:t>
            </w:r>
          </w:p>
        </w:tc>
      </w:tr>
      <w:tr w14:paraId="7AEE5DD1">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4F758AFD">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4D9C9D1A">
            <w:pPr>
              <w:widowControl/>
              <w:jc w:val="left"/>
              <w:rPr>
                <w:kern w:val="0"/>
                <w:sz w:val="22"/>
                <w:szCs w:val="22"/>
              </w:rPr>
            </w:pPr>
            <w:r>
              <w:rPr>
                <w:kern w:val="0"/>
                <w:sz w:val="22"/>
                <w:szCs w:val="22"/>
              </w:rPr>
              <w:t>9.2.2</w:t>
            </w:r>
            <w:r>
              <w:rPr>
                <w:rFonts w:hint="eastAsia"/>
                <w:kern w:val="0"/>
                <w:sz w:val="22"/>
                <w:szCs w:val="22"/>
              </w:rPr>
              <w:t>A</w:t>
            </w:r>
          </w:p>
        </w:tc>
        <w:tc>
          <w:tcPr>
            <w:tcW w:w="5317" w:type="dxa"/>
            <w:gridSpan w:val="2"/>
            <w:tcBorders>
              <w:top w:val="nil"/>
              <w:left w:val="nil"/>
              <w:bottom w:val="single" w:color="auto" w:sz="4" w:space="0"/>
              <w:right w:val="single" w:color="auto" w:sz="4" w:space="0"/>
            </w:tcBorders>
            <w:shd w:val="clear" w:color="auto" w:fill="auto"/>
            <w:vAlign w:val="center"/>
          </w:tcPr>
          <w:p w14:paraId="118E5CCF">
            <w:pPr>
              <w:widowControl/>
              <w:jc w:val="left"/>
              <w:rPr>
                <w:rFonts w:ascii="宋体" w:hAnsi="宋体" w:cs="宋体"/>
                <w:kern w:val="0"/>
                <w:sz w:val="22"/>
                <w:szCs w:val="22"/>
              </w:rPr>
            </w:pPr>
            <w:r>
              <w:rPr>
                <w:rFonts w:hint="eastAsia" w:ascii="宋体" w:hAnsi="宋体" w:cs="宋体"/>
                <w:kern w:val="0"/>
                <w:sz w:val="22"/>
                <w:szCs w:val="22"/>
              </w:rPr>
              <w:t>因地制宜建设绿色建筑。</w:t>
            </w:r>
          </w:p>
        </w:tc>
        <w:tc>
          <w:tcPr>
            <w:tcW w:w="709" w:type="dxa"/>
            <w:tcBorders>
              <w:top w:val="nil"/>
              <w:left w:val="nil"/>
              <w:bottom w:val="single" w:color="auto" w:sz="4" w:space="0"/>
              <w:right w:val="single" w:color="auto" w:sz="4" w:space="0"/>
            </w:tcBorders>
            <w:shd w:val="clear" w:color="auto" w:fill="auto"/>
            <w:noWrap/>
            <w:vAlign w:val="center"/>
          </w:tcPr>
          <w:p w14:paraId="199C391E">
            <w:pPr>
              <w:widowControl/>
              <w:jc w:val="center"/>
              <w:rPr>
                <w:rFonts w:ascii="宋体" w:hAnsi="宋体" w:cs="宋体"/>
                <w:kern w:val="0"/>
                <w:sz w:val="22"/>
                <w:szCs w:val="22"/>
              </w:rPr>
            </w:pPr>
            <w:r>
              <w:rPr>
                <w:rFonts w:hint="eastAsia" w:ascii="宋体" w:hAnsi="宋体" w:cs="宋体"/>
                <w:kern w:val="0"/>
                <w:sz w:val="22"/>
                <w:szCs w:val="22"/>
              </w:rPr>
              <w:t>30</w:t>
            </w:r>
          </w:p>
        </w:tc>
        <w:tc>
          <w:tcPr>
            <w:tcW w:w="709" w:type="dxa"/>
            <w:tcBorders>
              <w:top w:val="nil"/>
              <w:left w:val="nil"/>
              <w:bottom w:val="single" w:color="auto" w:sz="4" w:space="0"/>
              <w:right w:val="single" w:color="auto" w:sz="4" w:space="0"/>
            </w:tcBorders>
            <w:shd w:val="clear" w:color="auto" w:fill="auto"/>
            <w:vAlign w:val="center"/>
          </w:tcPr>
          <w:p w14:paraId="1220FE7D">
            <w:pPr>
              <w:widowControl/>
              <w:jc w:val="center"/>
              <w:rPr>
                <w:rFonts w:ascii="宋体" w:hAnsi="宋体" w:cs="宋体"/>
                <w:kern w:val="0"/>
                <w:sz w:val="22"/>
                <w:szCs w:val="22"/>
              </w:rPr>
            </w:pPr>
            <w:r>
              <w:rPr>
                <w:rFonts w:hint="eastAsia" w:ascii="宋体" w:hAnsi="宋体" w:cs="宋体"/>
                <w:kern w:val="0"/>
                <w:sz w:val="22"/>
                <w:szCs w:val="22"/>
              </w:rPr>
              <w:t>　</w:t>
            </w:r>
          </w:p>
        </w:tc>
      </w:tr>
      <w:tr w14:paraId="094E7EF3">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3E9B2AAF">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3A6C9E37">
            <w:pPr>
              <w:widowControl/>
              <w:jc w:val="left"/>
              <w:rPr>
                <w:kern w:val="0"/>
                <w:sz w:val="22"/>
                <w:szCs w:val="22"/>
              </w:rPr>
            </w:pPr>
            <w:r>
              <w:rPr>
                <w:kern w:val="0"/>
                <w:sz w:val="22"/>
                <w:szCs w:val="22"/>
              </w:rPr>
              <w:t>9.2.3</w:t>
            </w:r>
            <w:r>
              <w:rPr>
                <w:rFonts w:hint="eastAsia"/>
                <w:kern w:val="0"/>
                <w:sz w:val="22"/>
                <w:szCs w:val="22"/>
              </w:rPr>
              <w:t>A</w:t>
            </w:r>
          </w:p>
        </w:tc>
        <w:tc>
          <w:tcPr>
            <w:tcW w:w="5317" w:type="dxa"/>
            <w:gridSpan w:val="2"/>
            <w:tcBorders>
              <w:top w:val="nil"/>
              <w:left w:val="nil"/>
              <w:bottom w:val="single" w:color="auto" w:sz="4" w:space="0"/>
              <w:right w:val="single" w:color="auto" w:sz="4" w:space="0"/>
            </w:tcBorders>
            <w:shd w:val="clear" w:color="auto" w:fill="auto"/>
            <w:vAlign w:val="center"/>
          </w:tcPr>
          <w:p w14:paraId="3DE74750">
            <w:pPr>
              <w:widowControl/>
              <w:jc w:val="left"/>
              <w:rPr>
                <w:rFonts w:ascii="宋体" w:hAnsi="宋体" w:cs="宋体"/>
                <w:kern w:val="0"/>
                <w:sz w:val="22"/>
                <w:szCs w:val="22"/>
              </w:rPr>
            </w:pPr>
            <w:r>
              <w:rPr>
                <w:rFonts w:hint="eastAsia" w:ascii="宋体" w:hAnsi="宋体" w:cs="宋体"/>
                <w:kern w:val="0"/>
                <w:sz w:val="22"/>
                <w:szCs w:val="22"/>
              </w:rPr>
              <w:t>采用蓄冷蓄热蓄电、建筑设备智能调节等技术实现建筑电力交互。</w:t>
            </w:r>
          </w:p>
        </w:tc>
        <w:tc>
          <w:tcPr>
            <w:tcW w:w="709" w:type="dxa"/>
            <w:tcBorders>
              <w:top w:val="nil"/>
              <w:left w:val="nil"/>
              <w:bottom w:val="single" w:color="auto" w:sz="4" w:space="0"/>
              <w:right w:val="single" w:color="auto" w:sz="4" w:space="0"/>
            </w:tcBorders>
            <w:shd w:val="clear" w:color="auto" w:fill="auto"/>
            <w:noWrap/>
            <w:vAlign w:val="center"/>
          </w:tcPr>
          <w:p w14:paraId="3C4B4212">
            <w:pPr>
              <w:widowControl/>
              <w:jc w:val="center"/>
              <w:rPr>
                <w:rFonts w:ascii="宋体" w:hAnsi="宋体" w:cs="宋体"/>
                <w:kern w:val="0"/>
                <w:sz w:val="22"/>
                <w:szCs w:val="22"/>
              </w:rPr>
            </w:pPr>
            <w:r>
              <w:rPr>
                <w:rFonts w:hint="eastAsia" w:ascii="宋体" w:hAnsi="宋体" w:cs="宋体"/>
                <w:kern w:val="0"/>
                <w:sz w:val="22"/>
                <w:szCs w:val="22"/>
              </w:rPr>
              <w:t>20</w:t>
            </w:r>
          </w:p>
        </w:tc>
        <w:tc>
          <w:tcPr>
            <w:tcW w:w="709" w:type="dxa"/>
            <w:tcBorders>
              <w:top w:val="nil"/>
              <w:left w:val="nil"/>
              <w:bottom w:val="single" w:color="auto" w:sz="4" w:space="0"/>
              <w:right w:val="single" w:color="auto" w:sz="4" w:space="0"/>
            </w:tcBorders>
            <w:shd w:val="clear" w:color="auto" w:fill="auto"/>
            <w:vAlign w:val="center"/>
          </w:tcPr>
          <w:p w14:paraId="601A44A1">
            <w:pPr>
              <w:widowControl/>
              <w:jc w:val="center"/>
              <w:rPr>
                <w:rFonts w:ascii="宋体" w:hAnsi="宋体" w:cs="宋体"/>
                <w:kern w:val="0"/>
                <w:sz w:val="22"/>
                <w:szCs w:val="22"/>
              </w:rPr>
            </w:pPr>
            <w:r>
              <w:rPr>
                <w:rFonts w:hint="eastAsia" w:ascii="宋体" w:hAnsi="宋体" w:cs="宋体"/>
                <w:kern w:val="0"/>
                <w:sz w:val="22"/>
                <w:szCs w:val="22"/>
              </w:rPr>
              <w:t>　</w:t>
            </w:r>
          </w:p>
        </w:tc>
      </w:tr>
      <w:tr w14:paraId="5FC3EA52">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3F3461C9">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19E57C04">
            <w:pPr>
              <w:widowControl/>
              <w:jc w:val="left"/>
              <w:rPr>
                <w:kern w:val="0"/>
                <w:sz w:val="22"/>
                <w:szCs w:val="22"/>
              </w:rPr>
            </w:pPr>
            <w:r>
              <w:rPr>
                <w:kern w:val="0"/>
                <w:sz w:val="22"/>
                <w:szCs w:val="22"/>
              </w:rPr>
              <w:t>9.2.4</w:t>
            </w:r>
            <w:r>
              <w:rPr>
                <w:rFonts w:hint="eastAsia"/>
                <w:kern w:val="0"/>
                <w:sz w:val="22"/>
                <w:szCs w:val="22"/>
              </w:rPr>
              <w:t>A</w:t>
            </w:r>
          </w:p>
        </w:tc>
        <w:tc>
          <w:tcPr>
            <w:tcW w:w="5317" w:type="dxa"/>
            <w:gridSpan w:val="2"/>
            <w:tcBorders>
              <w:top w:val="nil"/>
              <w:left w:val="nil"/>
              <w:bottom w:val="single" w:color="auto" w:sz="4" w:space="0"/>
              <w:right w:val="single" w:color="auto" w:sz="4" w:space="0"/>
            </w:tcBorders>
            <w:shd w:val="clear" w:color="auto" w:fill="auto"/>
            <w:vAlign w:val="center"/>
          </w:tcPr>
          <w:p w14:paraId="371E7489">
            <w:pPr>
              <w:widowControl/>
              <w:jc w:val="left"/>
              <w:rPr>
                <w:rFonts w:ascii="宋体" w:hAnsi="宋体" w:cs="宋体"/>
                <w:kern w:val="0"/>
                <w:sz w:val="22"/>
                <w:szCs w:val="22"/>
              </w:rPr>
            </w:pPr>
            <w:r>
              <w:rPr>
                <w:rFonts w:hint="eastAsia" w:ascii="宋体" w:hAnsi="宋体" w:cs="宋体"/>
                <w:kern w:val="0"/>
                <w:sz w:val="22"/>
                <w:szCs w:val="22"/>
              </w:rPr>
              <w:t>采取措施提升场地绿容率。</w:t>
            </w:r>
          </w:p>
        </w:tc>
        <w:tc>
          <w:tcPr>
            <w:tcW w:w="709" w:type="dxa"/>
            <w:tcBorders>
              <w:top w:val="nil"/>
              <w:left w:val="nil"/>
              <w:bottom w:val="single" w:color="auto" w:sz="4" w:space="0"/>
              <w:right w:val="single" w:color="auto" w:sz="4" w:space="0"/>
            </w:tcBorders>
            <w:shd w:val="clear" w:color="auto" w:fill="auto"/>
            <w:noWrap/>
            <w:vAlign w:val="center"/>
          </w:tcPr>
          <w:p w14:paraId="475AD68D">
            <w:pPr>
              <w:widowControl/>
              <w:jc w:val="center"/>
              <w:rPr>
                <w:rFonts w:ascii="宋体" w:hAnsi="宋体" w:cs="宋体"/>
                <w:kern w:val="0"/>
                <w:sz w:val="22"/>
                <w:szCs w:val="22"/>
              </w:rPr>
            </w:pPr>
            <w:r>
              <w:rPr>
                <w:rFonts w:hint="eastAsia" w:ascii="宋体" w:hAnsi="宋体" w:cs="宋体"/>
                <w:kern w:val="0"/>
                <w:sz w:val="22"/>
                <w:szCs w:val="22"/>
              </w:rPr>
              <w:t>5</w:t>
            </w:r>
          </w:p>
        </w:tc>
        <w:tc>
          <w:tcPr>
            <w:tcW w:w="709" w:type="dxa"/>
            <w:tcBorders>
              <w:top w:val="nil"/>
              <w:left w:val="nil"/>
              <w:bottom w:val="single" w:color="auto" w:sz="4" w:space="0"/>
              <w:right w:val="single" w:color="auto" w:sz="4" w:space="0"/>
            </w:tcBorders>
            <w:shd w:val="clear" w:color="auto" w:fill="auto"/>
            <w:vAlign w:val="center"/>
          </w:tcPr>
          <w:p w14:paraId="5F6408DB">
            <w:pPr>
              <w:widowControl/>
              <w:jc w:val="center"/>
              <w:rPr>
                <w:rFonts w:ascii="宋体" w:hAnsi="宋体" w:cs="宋体"/>
                <w:kern w:val="0"/>
                <w:sz w:val="22"/>
                <w:szCs w:val="22"/>
              </w:rPr>
            </w:pPr>
            <w:r>
              <w:rPr>
                <w:rFonts w:hint="eastAsia" w:ascii="宋体" w:hAnsi="宋体" w:cs="宋体"/>
                <w:kern w:val="0"/>
                <w:sz w:val="22"/>
                <w:szCs w:val="22"/>
              </w:rPr>
              <w:t>　</w:t>
            </w:r>
          </w:p>
        </w:tc>
      </w:tr>
      <w:tr w14:paraId="7955BEFD">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74A1BB04">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24527C6E">
            <w:pPr>
              <w:widowControl/>
              <w:jc w:val="left"/>
              <w:rPr>
                <w:kern w:val="0"/>
                <w:sz w:val="22"/>
                <w:szCs w:val="22"/>
              </w:rPr>
            </w:pPr>
            <w:r>
              <w:rPr>
                <w:kern w:val="0"/>
                <w:sz w:val="22"/>
                <w:szCs w:val="22"/>
              </w:rPr>
              <w:t>9.2.5</w:t>
            </w:r>
          </w:p>
        </w:tc>
        <w:tc>
          <w:tcPr>
            <w:tcW w:w="5317" w:type="dxa"/>
            <w:gridSpan w:val="2"/>
            <w:tcBorders>
              <w:top w:val="nil"/>
              <w:left w:val="nil"/>
              <w:bottom w:val="single" w:color="auto" w:sz="4" w:space="0"/>
              <w:right w:val="single" w:color="auto" w:sz="4" w:space="0"/>
            </w:tcBorders>
            <w:shd w:val="clear" w:color="auto" w:fill="auto"/>
            <w:vAlign w:val="center"/>
          </w:tcPr>
          <w:p w14:paraId="6357425C">
            <w:pPr>
              <w:widowControl/>
              <w:jc w:val="left"/>
              <w:rPr>
                <w:rFonts w:ascii="宋体" w:hAnsi="宋体" w:cs="宋体"/>
                <w:kern w:val="0"/>
                <w:sz w:val="22"/>
                <w:szCs w:val="22"/>
              </w:rPr>
            </w:pPr>
            <w:r>
              <w:rPr>
                <w:rFonts w:hint="eastAsia" w:ascii="宋体" w:hAnsi="宋体" w:cs="宋体"/>
                <w:kern w:val="0"/>
                <w:sz w:val="22"/>
                <w:szCs w:val="22"/>
              </w:rPr>
              <w:t>采用符合工业化建造要求的结构体系与建筑构件</w:t>
            </w:r>
          </w:p>
        </w:tc>
        <w:tc>
          <w:tcPr>
            <w:tcW w:w="709" w:type="dxa"/>
            <w:tcBorders>
              <w:top w:val="nil"/>
              <w:left w:val="nil"/>
              <w:bottom w:val="single" w:color="auto" w:sz="4" w:space="0"/>
              <w:right w:val="single" w:color="auto" w:sz="4" w:space="0"/>
            </w:tcBorders>
            <w:shd w:val="clear" w:color="auto" w:fill="auto"/>
            <w:noWrap/>
            <w:vAlign w:val="center"/>
          </w:tcPr>
          <w:p w14:paraId="55FF9AE3">
            <w:pPr>
              <w:widowControl/>
              <w:jc w:val="center"/>
              <w:rPr>
                <w:rFonts w:ascii="宋体" w:hAnsi="宋体" w:cs="宋体"/>
                <w:kern w:val="0"/>
                <w:sz w:val="22"/>
                <w:szCs w:val="22"/>
              </w:rPr>
            </w:pPr>
            <w:r>
              <w:rPr>
                <w:rFonts w:hint="eastAsia" w:ascii="宋体" w:hAnsi="宋体" w:cs="宋体"/>
                <w:kern w:val="0"/>
                <w:sz w:val="22"/>
                <w:szCs w:val="22"/>
              </w:rPr>
              <w:t>10</w:t>
            </w:r>
          </w:p>
        </w:tc>
        <w:tc>
          <w:tcPr>
            <w:tcW w:w="709" w:type="dxa"/>
            <w:tcBorders>
              <w:top w:val="nil"/>
              <w:left w:val="nil"/>
              <w:bottom w:val="single" w:color="auto" w:sz="4" w:space="0"/>
              <w:right w:val="single" w:color="auto" w:sz="4" w:space="0"/>
            </w:tcBorders>
            <w:shd w:val="clear" w:color="auto" w:fill="auto"/>
            <w:vAlign w:val="center"/>
          </w:tcPr>
          <w:p w14:paraId="3240953D">
            <w:pPr>
              <w:widowControl/>
              <w:jc w:val="center"/>
              <w:rPr>
                <w:rFonts w:ascii="宋体" w:hAnsi="宋体" w:cs="宋体"/>
                <w:kern w:val="0"/>
                <w:sz w:val="22"/>
                <w:szCs w:val="22"/>
              </w:rPr>
            </w:pPr>
            <w:r>
              <w:rPr>
                <w:rFonts w:hint="eastAsia" w:ascii="宋体" w:hAnsi="宋体" w:cs="宋体"/>
                <w:kern w:val="0"/>
                <w:sz w:val="22"/>
                <w:szCs w:val="22"/>
              </w:rPr>
              <w:t>　</w:t>
            </w:r>
          </w:p>
        </w:tc>
      </w:tr>
      <w:tr w14:paraId="39A17EDE">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5CC334EE">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63411F32">
            <w:pPr>
              <w:widowControl/>
              <w:jc w:val="left"/>
              <w:rPr>
                <w:kern w:val="0"/>
                <w:sz w:val="22"/>
                <w:szCs w:val="22"/>
              </w:rPr>
            </w:pPr>
            <w:r>
              <w:rPr>
                <w:kern w:val="0"/>
                <w:sz w:val="22"/>
                <w:szCs w:val="22"/>
              </w:rPr>
              <w:t>9.2.6</w:t>
            </w:r>
          </w:p>
        </w:tc>
        <w:tc>
          <w:tcPr>
            <w:tcW w:w="5317" w:type="dxa"/>
            <w:gridSpan w:val="2"/>
            <w:tcBorders>
              <w:top w:val="nil"/>
              <w:left w:val="nil"/>
              <w:bottom w:val="single" w:color="auto" w:sz="4" w:space="0"/>
              <w:right w:val="single" w:color="auto" w:sz="4" w:space="0"/>
            </w:tcBorders>
            <w:shd w:val="clear" w:color="auto" w:fill="auto"/>
            <w:vAlign w:val="center"/>
          </w:tcPr>
          <w:p w14:paraId="6FB22DDD">
            <w:pPr>
              <w:widowControl/>
              <w:jc w:val="left"/>
              <w:rPr>
                <w:rFonts w:ascii="宋体" w:hAnsi="宋体" w:cs="宋体"/>
                <w:kern w:val="0"/>
                <w:sz w:val="22"/>
                <w:szCs w:val="22"/>
              </w:rPr>
            </w:pPr>
            <w:r>
              <w:rPr>
                <w:rFonts w:hint="eastAsia" w:ascii="宋体" w:hAnsi="宋体" w:cs="宋体"/>
                <w:kern w:val="0"/>
                <w:sz w:val="22"/>
                <w:szCs w:val="22"/>
              </w:rPr>
              <w:t>应用建筑信息模型 (BIM) 技术</w:t>
            </w:r>
          </w:p>
        </w:tc>
        <w:tc>
          <w:tcPr>
            <w:tcW w:w="709" w:type="dxa"/>
            <w:tcBorders>
              <w:top w:val="nil"/>
              <w:left w:val="nil"/>
              <w:bottom w:val="single" w:color="auto" w:sz="4" w:space="0"/>
              <w:right w:val="single" w:color="auto" w:sz="4" w:space="0"/>
            </w:tcBorders>
            <w:shd w:val="clear" w:color="auto" w:fill="auto"/>
            <w:noWrap/>
            <w:vAlign w:val="center"/>
          </w:tcPr>
          <w:p w14:paraId="00C6FCAA">
            <w:pPr>
              <w:widowControl/>
              <w:jc w:val="center"/>
              <w:rPr>
                <w:rFonts w:ascii="宋体" w:hAnsi="宋体" w:cs="宋体"/>
                <w:kern w:val="0"/>
                <w:sz w:val="22"/>
                <w:szCs w:val="22"/>
              </w:rPr>
            </w:pPr>
            <w:r>
              <w:rPr>
                <w:rFonts w:hint="eastAsia" w:ascii="宋体" w:hAnsi="宋体" w:cs="宋体"/>
                <w:kern w:val="0"/>
                <w:sz w:val="22"/>
                <w:szCs w:val="22"/>
              </w:rPr>
              <w:t>15</w:t>
            </w:r>
          </w:p>
        </w:tc>
        <w:tc>
          <w:tcPr>
            <w:tcW w:w="709" w:type="dxa"/>
            <w:tcBorders>
              <w:top w:val="nil"/>
              <w:left w:val="nil"/>
              <w:bottom w:val="single" w:color="auto" w:sz="4" w:space="0"/>
              <w:right w:val="single" w:color="auto" w:sz="4" w:space="0"/>
            </w:tcBorders>
            <w:shd w:val="clear" w:color="auto" w:fill="auto"/>
            <w:vAlign w:val="center"/>
          </w:tcPr>
          <w:p w14:paraId="210C9447">
            <w:pPr>
              <w:widowControl/>
              <w:jc w:val="center"/>
              <w:rPr>
                <w:rFonts w:ascii="宋体" w:hAnsi="宋体" w:cs="宋体"/>
                <w:kern w:val="0"/>
                <w:sz w:val="22"/>
                <w:szCs w:val="22"/>
              </w:rPr>
            </w:pPr>
            <w:r>
              <w:rPr>
                <w:rFonts w:hint="eastAsia" w:ascii="宋体" w:hAnsi="宋体" w:cs="宋体"/>
                <w:kern w:val="0"/>
                <w:sz w:val="22"/>
                <w:szCs w:val="22"/>
              </w:rPr>
              <w:t>　</w:t>
            </w:r>
          </w:p>
        </w:tc>
      </w:tr>
      <w:tr w14:paraId="60AAA9D8">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5F114EAB">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6AFE559B">
            <w:pPr>
              <w:widowControl/>
              <w:jc w:val="left"/>
              <w:rPr>
                <w:kern w:val="0"/>
                <w:sz w:val="22"/>
                <w:szCs w:val="22"/>
              </w:rPr>
            </w:pPr>
            <w:r>
              <w:rPr>
                <w:kern w:val="0"/>
                <w:sz w:val="22"/>
                <w:szCs w:val="22"/>
              </w:rPr>
              <w:t>9.2.7</w:t>
            </w:r>
            <w:r>
              <w:rPr>
                <w:rFonts w:hint="eastAsia"/>
                <w:kern w:val="0"/>
                <w:sz w:val="22"/>
                <w:szCs w:val="22"/>
              </w:rPr>
              <w:t>A</w:t>
            </w:r>
          </w:p>
        </w:tc>
        <w:tc>
          <w:tcPr>
            <w:tcW w:w="5317" w:type="dxa"/>
            <w:gridSpan w:val="2"/>
            <w:tcBorders>
              <w:top w:val="nil"/>
              <w:left w:val="nil"/>
              <w:bottom w:val="single" w:color="auto" w:sz="4" w:space="0"/>
              <w:right w:val="single" w:color="auto" w:sz="4" w:space="0"/>
            </w:tcBorders>
            <w:shd w:val="clear" w:color="auto" w:fill="auto"/>
            <w:vAlign w:val="center"/>
          </w:tcPr>
          <w:p w14:paraId="299EFEA4">
            <w:pPr>
              <w:widowControl/>
              <w:jc w:val="left"/>
              <w:rPr>
                <w:rFonts w:ascii="宋体" w:hAnsi="宋体" w:cs="宋体"/>
                <w:kern w:val="0"/>
                <w:sz w:val="22"/>
                <w:szCs w:val="22"/>
              </w:rPr>
            </w:pPr>
            <w:r>
              <w:rPr>
                <w:rFonts w:hint="eastAsia" w:ascii="宋体" w:hAnsi="宋体" w:cs="宋体"/>
                <w:kern w:val="0"/>
                <w:sz w:val="22"/>
                <w:szCs w:val="22"/>
              </w:rPr>
              <w:t>采取措施降低建筑全寿命期碳排放强度。</w:t>
            </w:r>
          </w:p>
        </w:tc>
        <w:tc>
          <w:tcPr>
            <w:tcW w:w="709" w:type="dxa"/>
            <w:tcBorders>
              <w:top w:val="nil"/>
              <w:left w:val="nil"/>
              <w:bottom w:val="single" w:color="auto" w:sz="4" w:space="0"/>
              <w:right w:val="single" w:color="auto" w:sz="4" w:space="0"/>
            </w:tcBorders>
            <w:shd w:val="clear" w:color="auto" w:fill="auto"/>
            <w:noWrap/>
            <w:vAlign w:val="center"/>
          </w:tcPr>
          <w:p w14:paraId="16179929">
            <w:pPr>
              <w:widowControl/>
              <w:jc w:val="center"/>
              <w:rPr>
                <w:rFonts w:ascii="宋体" w:hAnsi="宋体" w:cs="宋体"/>
                <w:kern w:val="0"/>
                <w:sz w:val="22"/>
                <w:szCs w:val="22"/>
              </w:rPr>
            </w:pPr>
            <w:r>
              <w:rPr>
                <w:rFonts w:hint="eastAsia" w:ascii="宋体" w:hAnsi="宋体" w:cs="宋体"/>
                <w:kern w:val="0"/>
                <w:sz w:val="22"/>
                <w:szCs w:val="22"/>
              </w:rPr>
              <w:t>30</w:t>
            </w:r>
          </w:p>
        </w:tc>
        <w:tc>
          <w:tcPr>
            <w:tcW w:w="709" w:type="dxa"/>
            <w:tcBorders>
              <w:top w:val="nil"/>
              <w:left w:val="nil"/>
              <w:bottom w:val="single" w:color="auto" w:sz="4" w:space="0"/>
              <w:right w:val="single" w:color="auto" w:sz="4" w:space="0"/>
            </w:tcBorders>
            <w:shd w:val="clear" w:color="auto" w:fill="auto"/>
            <w:vAlign w:val="center"/>
          </w:tcPr>
          <w:p w14:paraId="6641A8C0">
            <w:pPr>
              <w:widowControl/>
              <w:jc w:val="center"/>
              <w:rPr>
                <w:rFonts w:ascii="宋体" w:hAnsi="宋体" w:cs="宋体"/>
                <w:kern w:val="0"/>
                <w:sz w:val="22"/>
                <w:szCs w:val="22"/>
              </w:rPr>
            </w:pPr>
            <w:r>
              <w:rPr>
                <w:rFonts w:hint="eastAsia" w:ascii="宋体" w:hAnsi="宋体" w:cs="宋体"/>
                <w:kern w:val="0"/>
                <w:sz w:val="22"/>
                <w:szCs w:val="22"/>
              </w:rPr>
              <w:t>　</w:t>
            </w:r>
          </w:p>
        </w:tc>
      </w:tr>
      <w:tr w14:paraId="52D6C78C">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0E91B80D">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200C7419">
            <w:pPr>
              <w:widowControl/>
              <w:jc w:val="left"/>
              <w:rPr>
                <w:kern w:val="0"/>
                <w:sz w:val="22"/>
                <w:szCs w:val="22"/>
              </w:rPr>
            </w:pPr>
            <w:r>
              <w:rPr>
                <w:kern w:val="0"/>
                <w:sz w:val="22"/>
                <w:szCs w:val="22"/>
              </w:rPr>
              <w:t>9.2.8</w:t>
            </w:r>
          </w:p>
        </w:tc>
        <w:tc>
          <w:tcPr>
            <w:tcW w:w="5317" w:type="dxa"/>
            <w:gridSpan w:val="2"/>
            <w:tcBorders>
              <w:top w:val="nil"/>
              <w:left w:val="nil"/>
              <w:bottom w:val="single" w:color="auto" w:sz="4" w:space="0"/>
              <w:right w:val="single" w:color="auto" w:sz="4" w:space="0"/>
            </w:tcBorders>
            <w:shd w:val="clear" w:color="auto" w:fill="auto"/>
            <w:vAlign w:val="center"/>
          </w:tcPr>
          <w:p w14:paraId="38940FB6">
            <w:pPr>
              <w:widowControl/>
              <w:jc w:val="left"/>
              <w:rPr>
                <w:rFonts w:ascii="宋体" w:hAnsi="宋体" w:cs="宋体"/>
                <w:kern w:val="0"/>
                <w:sz w:val="22"/>
                <w:szCs w:val="22"/>
              </w:rPr>
            </w:pPr>
            <w:r>
              <w:rPr>
                <w:rFonts w:hint="eastAsia" w:ascii="宋体" w:hAnsi="宋体" w:cs="宋体"/>
                <w:kern w:val="0"/>
                <w:sz w:val="22"/>
                <w:szCs w:val="22"/>
              </w:rPr>
              <w:t>按照绿色施工的要求进行施工和管理</w:t>
            </w:r>
          </w:p>
        </w:tc>
        <w:tc>
          <w:tcPr>
            <w:tcW w:w="709" w:type="dxa"/>
            <w:tcBorders>
              <w:top w:val="nil"/>
              <w:left w:val="nil"/>
              <w:bottom w:val="single" w:color="auto" w:sz="4" w:space="0"/>
              <w:right w:val="single" w:color="auto" w:sz="4" w:space="0"/>
            </w:tcBorders>
            <w:shd w:val="clear" w:color="auto" w:fill="auto"/>
            <w:noWrap/>
            <w:vAlign w:val="center"/>
          </w:tcPr>
          <w:p w14:paraId="3A041531">
            <w:pPr>
              <w:widowControl/>
              <w:jc w:val="center"/>
              <w:rPr>
                <w:rFonts w:ascii="宋体" w:hAnsi="宋体" w:cs="宋体"/>
                <w:kern w:val="0"/>
                <w:sz w:val="22"/>
                <w:szCs w:val="22"/>
              </w:rPr>
            </w:pPr>
            <w:r>
              <w:rPr>
                <w:rFonts w:hint="eastAsia" w:ascii="宋体" w:hAnsi="宋体" w:cs="宋体"/>
                <w:kern w:val="0"/>
                <w:sz w:val="22"/>
                <w:szCs w:val="22"/>
              </w:rPr>
              <w:t>20</w:t>
            </w:r>
          </w:p>
        </w:tc>
        <w:tc>
          <w:tcPr>
            <w:tcW w:w="709" w:type="dxa"/>
            <w:tcBorders>
              <w:top w:val="nil"/>
              <w:left w:val="nil"/>
              <w:bottom w:val="single" w:color="auto" w:sz="4" w:space="0"/>
              <w:right w:val="single" w:color="auto" w:sz="4" w:space="0"/>
            </w:tcBorders>
            <w:shd w:val="clear" w:color="auto" w:fill="auto"/>
            <w:vAlign w:val="center"/>
          </w:tcPr>
          <w:p w14:paraId="71A14FAE">
            <w:pPr>
              <w:widowControl/>
              <w:jc w:val="center"/>
              <w:rPr>
                <w:rFonts w:ascii="宋体" w:hAnsi="宋体" w:cs="宋体"/>
                <w:kern w:val="0"/>
                <w:sz w:val="22"/>
                <w:szCs w:val="22"/>
              </w:rPr>
            </w:pPr>
            <w:r>
              <w:rPr>
                <w:rFonts w:hint="eastAsia" w:ascii="宋体" w:hAnsi="宋体" w:cs="宋体"/>
                <w:kern w:val="0"/>
                <w:sz w:val="22"/>
                <w:szCs w:val="22"/>
              </w:rPr>
              <w:t>　</w:t>
            </w:r>
          </w:p>
        </w:tc>
      </w:tr>
      <w:tr w14:paraId="5354ADBC">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6D9A42A4">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3D9B5469">
            <w:pPr>
              <w:widowControl/>
              <w:jc w:val="left"/>
              <w:rPr>
                <w:kern w:val="0"/>
                <w:sz w:val="22"/>
                <w:szCs w:val="22"/>
              </w:rPr>
            </w:pPr>
            <w:r>
              <w:rPr>
                <w:kern w:val="0"/>
                <w:sz w:val="22"/>
                <w:szCs w:val="22"/>
              </w:rPr>
              <w:t>9.2.9</w:t>
            </w:r>
          </w:p>
        </w:tc>
        <w:tc>
          <w:tcPr>
            <w:tcW w:w="5317" w:type="dxa"/>
            <w:gridSpan w:val="2"/>
            <w:tcBorders>
              <w:top w:val="nil"/>
              <w:left w:val="nil"/>
              <w:bottom w:val="single" w:color="auto" w:sz="4" w:space="0"/>
              <w:right w:val="single" w:color="auto" w:sz="4" w:space="0"/>
            </w:tcBorders>
            <w:shd w:val="clear" w:color="auto" w:fill="auto"/>
            <w:vAlign w:val="center"/>
          </w:tcPr>
          <w:p w14:paraId="0718D537">
            <w:pPr>
              <w:widowControl/>
              <w:jc w:val="left"/>
              <w:rPr>
                <w:rFonts w:ascii="宋体" w:hAnsi="宋体" w:cs="宋体"/>
                <w:kern w:val="0"/>
                <w:sz w:val="22"/>
                <w:szCs w:val="22"/>
              </w:rPr>
            </w:pPr>
            <w:r>
              <w:rPr>
                <w:rFonts w:hint="eastAsia" w:ascii="宋体" w:hAnsi="宋体" w:cs="宋体"/>
                <w:kern w:val="0"/>
                <w:sz w:val="22"/>
                <w:szCs w:val="22"/>
              </w:rPr>
              <w:t>采用建设工程质量潜在缺陷保险产品</w:t>
            </w:r>
          </w:p>
        </w:tc>
        <w:tc>
          <w:tcPr>
            <w:tcW w:w="709" w:type="dxa"/>
            <w:tcBorders>
              <w:top w:val="nil"/>
              <w:left w:val="nil"/>
              <w:bottom w:val="single" w:color="auto" w:sz="4" w:space="0"/>
              <w:right w:val="single" w:color="auto" w:sz="4" w:space="0"/>
            </w:tcBorders>
            <w:shd w:val="clear" w:color="auto" w:fill="auto"/>
            <w:noWrap/>
            <w:vAlign w:val="center"/>
          </w:tcPr>
          <w:p w14:paraId="28B30C67">
            <w:pPr>
              <w:widowControl/>
              <w:jc w:val="center"/>
              <w:rPr>
                <w:rFonts w:ascii="宋体" w:hAnsi="宋体" w:cs="宋体"/>
                <w:kern w:val="0"/>
                <w:sz w:val="22"/>
                <w:szCs w:val="22"/>
              </w:rPr>
            </w:pPr>
            <w:r>
              <w:rPr>
                <w:rFonts w:hint="eastAsia" w:ascii="宋体" w:hAnsi="宋体" w:cs="宋体"/>
                <w:kern w:val="0"/>
                <w:sz w:val="22"/>
                <w:szCs w:val="22"/>
              </w:rPr>
              <w:t>30</w:t>
            </w:r>
          </w:p>
        </w:tc>
        <w:tc>
          <w:tcPr>
            <w:tcW w:w="709" w:type="dxa"/>
            <w:tcBorders>
              <w:top w:val="nil"/>
              <w:left w:val="nil"/>
              <w:bottom w:val="single" w:color="auto" w:sz="4" w:space="0"/>
              <w:right w:val="single" w:color="auto" w:sz="4" w:space="0"/>
            </w:tcBorders>
            <w:shd w:val="clear" w:color="auto" w:fill="auto"/>
            <w:vAlign w:val="center"/>
          </w:tcPr>
          <w:p w14:paraId="011AA25F">
            <w:pPr>
              <w:widowControl/>
              <w:jc w:val="center"/>
              <w:rPr>
                <w:rFonts w:ascii="宋体" w:hAnsi="宋体" w:cs="宋体"/>
                <w:kern w:val="0"/>
                <w:sz w:val="22"/>
                <w:szCs w:val="22"/>
              </w:rPr>
            </w:pPr>
            <w:r>
              <w:rPr>
                <w:rFonts w:hint="eastAsia" w:ascii="宋体" w:hAnsi="宋体" w:cs="宋体"/>
                <w:kern w:val="0"/>
                <w:sz w:val="22"/>
                <w:szCs w:val="22"/>
              </w:rPr>
              <w:t>　</w:t>
            </w:r>
          </w:p>
        </w:tc>
      </w:tr>
      <w:tr w14:paraId="2313D4E8">
        <w:tblPrEx>
          <w:tblCellMar>
            <w:top w:w="0" w:type="dxa"/>
            <w:left w:w="108" w:type="dxa"/>
            <w:bottom w:w="0" w:type="dxa"/>
            <w:right w:w="108" w:type="dxa"/>
          </w:tblCellMar>
        </w:tblPrEx>
        <w:trPr>
          <w:trHeight w:val="54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77D203A6">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3CEC705E">
            <w:pPr>
              <w:widowControl/>
              <w:jc w:val="left"/>
              <w:rPr>
                <w:kern w:val="0"/>
                <w:sz w:val="22"/>
                <w:szCs w:val="22"/>
              </w:rPr>
            </w:pPr>
            <w:r>
              <w:rPr>
                <w:kern w:val="0"/>
                <w:sz w:val="22"/>
                <w:szCs w:val="22"/>
              </w:rPr>
              <w:t>9.2.</w:t>
            </w:r>
            <w:r>
              <w:rPr>
                <w:rFonts w:hint="eastAsia"/>
                <w:kern w:val="0"/>
                <w:sz w:val="22"/>
                <w:szCs w:val="22"/>
              </w:rPr>
              <w:t>1</w:t>
            </w:r>
            <w:r>
              <w:rPr>
                <w:kern w:val="0"/>
                <w:sz w:val="22"/>
                <w:szCs w:val="22"/>
              </w:rPr>
              <w:t>0</w:t>
            </w:r>
          </w:p>
        </w:tc>
        <w:tc>
          <w:tcPr>
            <w:tcW w:w="5317" w:type="dxa"/>
            <w:gridSpan w:val="2"/>
            <w:tcBorders>
              <w:top w:val="nil"/>
              <w:left w:val="nil"/>
              <w:bottom w:val="single" w:color="auto" w:sz="4" w:space="0"/>
              <w:right w:val="single" w:color="auto" w:sz="4" w:space="0"/>
            </w:tcBorders>
            <w:shd w:val="clear" w:color="auto" w:fill="auto"/>
            <w:vAlign w:val="center"/>
          </w:tcPr>
          <w:p w14:paraId="2D1291DF">
            <w:pPr>
              <w:widowControl/>
              <w:jc w:val="left"/>
              <w:rPr>
                <w:rFonts w:ascii="宋体" w:hAnsi="宋体" w:cs="宋体"/>
                <w:kern w:val="0"/>
                <w:sz w:val="22"/>
                <w:szCs w:val="22"/>
              </w:rPr>
            </w:pPr>
            <w:r>
              <w:rPr>
                <w:rFonts w:hint="eastAsia" w:ascii="宋体" w:hAnsi="宋体" w:cs="宋体"/>
                <w:kern w:val="0"/>
                <w:sz w:val="22"/>
                <w:szCs w:val="22"/>
              </w:rPr>
              <w:t>采取节约资源、保护生态环境、保障安全健康、智慧友好运行、传承历史文化等其他创新，并有明显效益</w:t>
            </w:r>
          </w:p>
        </w:tc>
        <w:tc>
          <w:tcPr>
            <w:tcW w:w="709" w:type="dxa"/>
            <w:tcBorders>
              <w:top w:val="nil"/>
              <w:left w:val="nil"/>
              <w:bottom w:val="single" w:color="auto" w:sz="4" w:space="0"/>
              <w:right w:val="single" w:color="auto" w:sz="4" w:space="0"/>
            </w:tcBorders>
            <w:shd w:val="clear" w:color="auto" w:fill="auto"/>
            <w:noWrap/>
            <w:vAlign w:val="center"/>
          </w:tcPr>
          <w:p w14:paraId="0EE8D026">
            <w:pPr>
              <w:widowControl/>
              <w:jc w:val="center"/>
              <w:rPr>
                <w:rFonts w:ascii="宋体" w:hAnsi="宋体" w:cs="宋体"/>
                <w:kern w:val="0"/>
                <w:sz w:val="22"/>
                <w:szCs w:val="22"/>
              </w:rPr>
            </w:pPr>
            <w:r>
              <w:rPr>
                <w:rFonts w:hint="eastAsia" w:ascii="宋体" w:hAnsi="宋体" w:cs="宋体"/>
                <w:kern w:val="0"/>
                <w:sz w:val="22"/>
                <w:szCs w:val="22"/>
              </w:rPr>
              <w:t>40</w:t>
            </w:r>
          </w:p>
        </w:tc>
        <w:tc>
          <w:tcPr>
            <w:tcW w:w="709" w:type="dxa"/>
            <w:tcBorders>
              <w:top w:val="nil"/>
              <w:left w:val="nil"/>
              <w:bottom w:val="single" w:color="auto" w:sz="4" w:space="0"/>
              <w:right w:val="single" w:color="auto" w:sz="4" w:space="0"/>
            </w:tcBorders>
            <w:shd w:val="clear" w:color="auto" w:fill="auto"/>
            <w:vAlign w:val="center"/>
          </w:tcPr>
          <w:p w14:paraId="7A8873A6">
            <w:pPr>
              <w:widowControl/>
              <w:jc w:val="center"/>
              <w:rPr>
                <w:rFonts w:ascii="宋体" w:hAnsi="宋体" w:cs="宋体"/>
                <w:kern w:val="0"/>
                <w:sz w:val="22"/>
                <w:szCs w:val="22"/>
              </w:rPr>
            </w:pPr>
            <w:r>
              <w:rPr>
                <w:rFonts w:hint="eastAsia" w:ascii="宋体" w:hAnsi="宋体" w:cs="宋体"/>
                <w:kern w:val="0"/>
                <w:sz w:val="22"/>
                <w:szCs w:val="22"/>
              </w:rPr>
              <w:t>　</w:t>
            </w:r>
          </w:p>
        </w:tc>
      </w:tr>
      <w:tr w14:paraId="5CB8AA39">
        <w:tblPrEx>
          <w:tblCellMar>
            <w:top w:w="0" w:type="dxa"/>
            <w:left w:w="108" w:type="dxa"/>
            <w:bottom w:w="0" w:type="dxa"/>
            <w:right w:w="108" w:type="dxa"/>
          </w:tblCellMar>
        </w:tblPrEx>
        <w:trPr>
          <w:trHeight w:val="540" w:hRule="atLeast"/>
        </w:trPr>
        <w:tc>
          <w:tcPr>
            <w:tcW w:w="6963"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13290B3">
            <w:pPr>
              <w:widowControl/>
              <w:jc w:val="center"/>
              <w:rPr>
                <w:rFonts w:ascii="宋体" w:hAnsi="宋体" w:cs="宋体"/>
                <w:kern w:val="0"/>
                <w:sz w:val="22"/>
                <w:szCs w:val="22"/>
              </w:rPr>
            </w:pPr>
            <w:r>
              <w:rPr>
                <w:kern w:val="0"/>
                <w:szCs w:val="21"/>
              </w:rPr>
              <w:t>合计</w:t>
            </w:r>
            <w:r>
              <w:rPr>
                <w:rFonts w:hint="eastAsia"/>
                <w:kern w:val="0"/>
                <w:szCs w:val="21"/>
              </w:rPr>
              <w:t>（不得超过100分）</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4090968">
            <w:pPr>
              <w:widowControl/>
              <w:jc w:val="center"/>
              <w:rPr>
                <w:rFonts w:ascii="宋体" w:hAnsi="宋体" w:cs="宋体"/>
                <w:kern w:val="0"/>
                <w:sz w:val="22"/>
                <w:szCs w:val="22"/>
              </w:rPr>
            </w:pPr>
            <w:r>
              <w:rPr>
                <w:rFonts w:hint="eastAsia" w:ascii="宋体" w:hAnsi="宋体" w:cs="宋体"/>
                <w:kern w:val="0"/>
                <w:sz w:val="22"/>
                <w:szCs w:val="22"/>
              </w:rPr>
              <w:t>100</w:t>
            </w:r>
          </w:p>
        </w:tc>
        <w:tc>
          <w:tcPr>
            <w:tcW w:w="709" w:type="dxa"/>
            <w:tcBorders>
              <w:top w:val="single" w:color="auto" w:sz="4" w:space="0"/>
              <w:left w:val="nil"/>
              <w:bottom w:val="single" w:color="auto" w:sz="4" w:space="0"/>
              <w:right w:val="single" w:color="auto" w:sz="4" w:space="0"/>
            </w:tcBorders>
            <w:shd w:val="clear" w:color="auto" w:fill="auto"/>
            <w:vAlign w:val="center"/>
          </w:tcPr>
          <w:p w14:paraId="6001965E">
            <w:pPr>
              <w:widowControl/>
              <w:jc w:val="center"/>
              <w:rPr>
                <w:rFonts w:ascii="宋体" w:hAnsi="宋体" w:cs="宋体"/>
                <w:kern w:val="0"/>
                <w:sz w:val="22"/>
                <w:szCs w:val="22"/>
              </w:rPr>
            </w:pPr>
          </w:p>
        </w:tc>
      </w:tr>
    </w:tbl>
    <w:p w14:paraId="608E3757"/>
    <w:p w14:paraId="36491219"/>
    <w:p w14:paraId="6E90F0EC"/>
    <w:p w14:paraId="2B3B6AA7"/>
    <w:p w14:paraId="1148CE3C">
      <w:pPr>
        <w:widowControl/>
        <w:jc w:val="left"/>
        <w:rPr>
          <w:rFonts w:ascii="黑体" w:hAnsi="黑体" w:eastAsia="黑体"/>
          <w:b/>
          <w:bCs/>
          <w:kern w:val="0"/>
          <w:sz w:val="24"/>
          <w:szCs w:val="32"/>
        </w:rPr>
      </w:pPr>
      <w:bookmarkStart w:id="75" w:name="_Toc428800986"/>
      <w:bookmarkStart w:id="76" w:name="_Toc14261623"/>
      <w:r>
        <w:br w:type="page"/>
      </w:r>
    </w:p>
    <w:p w14:paraId="71D55197">
      <w:pPr>
        <w:pStyle w:val="4"/>
        <w:spacing w:line="288" w:lineRule="auto"/>
        <w:jc w:val="center"/>
      </w:pPr>
      <w:r>
        <w:t xml:space="preserve">9.1 </w:t>
      </w:r>
      <w:bookmarkEnd w:id="75"/>
      <w:r>
        <w:rPr>
          <w:rFonts w:hint="eastAsia"/>
        </w:rPr>
        <w:t>一般规定</w:t>
      </w:r>
      <w:bookmarkEnd w:id="76"/>
    </w:p>
    <w:p w14:paraId="0B4EA935">
      <w:pPr>
        <w:pStyle w:val="5"/>
        <w:spacing w:line="288" w:lineRule="auto"/>
      </w:pPr>
      <w:r>
        <w:t>9.1.1</w:t>
      </w:r>
      <w:r>
        <w:rPr>
          <w:rFonts w:hint="eastAsia"/>
        </w:rPr>
        <w:t>绿色建筑评价时，应按本章规定对提高与创新项进行评价</w:t>
      </w:r>
      <w:r>
        <w:t>。</w:t>
      </w:r>
    </w:p>
    <w:p w14:paraId="3B6D9145">
      <w:pPr>
        <w:pStyle w:val="5"/>
      </w:pPr>
      <w:r>
        <w:t>9.1.2</w:t>
      </w:r>
      <w:r>
        <w:rPr>
          <w:rFonts w:hint="eastAsia"/>
        </w:rPr>
        <w:t>提高与创新项得分为加分项得分之和，当得分大于 100分时，应取为 100 分</w:t>
      </w:r>
      <w:r>
        <w:t>。</w:t>
      </w:r>
    </w:p>
    <w:p w14:paraId="53F8FD17">
      <w:pPr>
        <w:spacing w:line="288" w:lineRule="auto"/>
        <w:rPr>
          <w:b/>
          <w:sz w:val="24"/>
        </w:rPr>
      </w:pPr>
    </w:p>
    <w:p w14:paraId="087CB028">
      <w:pPr>
        <w:widowControl/>
        <w:jc w:val="left"/>
        <w:rPr>
          <w:b/>
        </w:rPr>
      </w:pPr>
      <w:r>
        <w:rPr>
          <w:b/>
        </w:rPr>
        <w:br w:type="page"/>
      </w:r>
    </w:p>
    <w:p w14:paraId="153AACAC">
      <w:pPr>
        <w:pStyle w:val="4"/>
        <w:spacing w:line="288" w:lineRule="auto"/>
        <w:jc w:val="center"/>
      </w:pPr>
      <w:bookmarkStart w:id="77" w:name="_Toc14261624"/>
      <w:bookmarkStart w:id="78" w:name="_Toc428800987"/>
      <w:r>
        <w:t xml:space="preserve">9.2 </w:t>
      </w:r>
      <w:r>
        <w:rPr>
          <w:rFonts w:hint="eastAsia"/>
        </w:rPr>
        <w:t>加</w:t>
      </w:r>
      <w:r>
        <w:t>分项</w:t>
      </w:r>
      <w:bookmarkEnd w:id="77"/>
      <w:bookmarkEnd w:id="78"/>
    </w:p>
    <w:p w14:paraId="52A66D55">
      <w:pPr>
        <w:pStyle w:val="5"/>
      </w:pPr>
      <w:r>
        <w:t xml:space="preserve">9.2.1 </w:t>
      </w:r>
      <w:r>
        <w:rPr>
          <w:rFonts w:hint="eastAsia"/>
        </w:rPr>
        <w:t>采取措施进一步降低建筑供暖空调系统的能耗</w:t>
      </w:r>
      <w:r>
        <w:t>。</w:t>
      </w:r>
      <w:r>
        <w:rPr>
          <w:rFonts w:hint="eastAsia"/>
        </w:rPr>
        <w:t>（总分30分）</w:t>
      </w:r>
    </w:p>
    <w:p w14:paraId="297D0DAE">
      <w:pPr>
        <w:numPr>
          <w:ilvl w:val="0"/>
          <w:numId w:val="145"/>
        </w:numPr>
        <w:spacing w:line="288" w:lineRule="auto"/>
        <w:rPr>
          <w:b/>
          <w:sz w:val="24"/>
        </w:rPr>
      </w:pPr>
      <w:r>
        <w:rPr>
          <w:rFonts w:ascii="宋体" w:hAnsi="宋体"/>
          <w:b/>
          <w:kern w:val="0"/>
          <w:sz w:val="24"/>
        </w:rPr>
        <w:t>得分</w:t>
      </w:r>
      <w:r>
        <w:rPr>
          <w:b/>
          <w:sz w:val="24"/>
        </w:rPr>
        <w:t>自评</w:t>
      </w:r>
    </w:p>
    <w:tbl>
      <w:tblPr>
        <w:tblStyle w:val="28"/>
        <w:tblW w:w="8381" w:type="dxa"/>
        <w:tblInd w:w="91" w:type="dxa"/>
        <w:tblLayout w:type="autofit"/>
        <w:tblCellMar>
          <w:top w:w="0" w:type="dxa"/>
          <w:left w:w="108" w:type="dxa"/>
          <w:bottom w:w="0" w:type="dxa"/>
          <w:right w:w="108" w:type="dxa"/>
        </w:tblCellMar>
      </w:tblPr>
      <w:tblGrid>
        <w:gridCol w:w="880"/>
        <w:gridCol w:w="2965"/>
        <w:gridCol w:w="2126"/>
        <w:gridCol w:w="1276"/>
        <w:gridCol w:w="1134"/>
      </w:tblGrid>
      <w:tr w14:paraId="4FF42DF4">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195D3">
            <w:pPr>
              <w:widowControl/>
              <w:jc w:val="center"/>
              <w:rPr>
                <w:rFonts w:ascii="宋体" w:hAnsi="宋体" w:cs="宋体"/>
                <w:b/>
                <w:bCs/>
                <w:kern w:val="0"/>
                <w:szCs w:val="21"/>
              </w:rPr>
            </w:pPr>
            <w:r>
              <w:rPr>
                <w:rFonts w:hint="eastAsia" w:ascii="宋体" w:hAnsi="宋体" w:cs="宋体"/>
                <w:b/>
                <w:bCs/>
                <w:kern w:val="0"/>
                <w:szCs w:val="21"/>
              </w:rPr>
              <w:t>序号</w:t>
            </w:r>
          </w:p>
        </w:tc>
        <w:tc>
          <w:tcPr>
            <w:tcW w:w="2965" w:type="dxa"/>
            <w:tcBorders>
              <w:top w:val="single" w:color="auto" w:sz="4" w:space="0"/>
              <w:left w:val="nil"/>
              <w:bottom w:val="single" w:color="auto" w:sz="4" w:space="0"/>
              <w:right w:val="single" w:color="auto" w:sz="4" w:space="0"/>
            </w:tcBorders>
            <w:shd w:val="clear" w:color="auto" w:fill="auto"/>
          </w:tcPr>
          <w:p w14:paraId="15214C40">
            <w:pPr>
              <w:widowControl/>
              <w:jc w:val="center"/>
              <w:rPr>
                <w:rFonts w:ascii="宋体" w:hAnsi="宋体" w:cs="宋体"/>
                <w:b/>
                <w:bCs/>
                <w:kern w:val="0"/>
                <w:szCs w:val="21"/>
              </w:rPr>
            </w:pPr>
            <w:r>
              <w:rPr>
                <w:rFonts w:hint="eastAsia" w:ascii="宋体" w:hAnsi="宋体" w:cs="宋体"/>
                <w:b/>
                <w:bCs/>
                <w:kern w:val="0"/>
                <w:szCs w:val="21"/>
              </w:rPr>
              <w:t>评价内容</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792B62EE">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single" w:color="auto" w:sz="4" w:space="0"/>
              <w:left w:val="nil"/>
              <w:bottom w:val="single" w:color="auto" w:sz="4" w:space="0"/>
              <w:right w:val="single" w:color="auto" w:sz="4" w:space="0"/>
            </w:tcBorders>
            <w:shd w:val="clear" w:color="auto" w:fill="auto"/>
            <w:noWrap/>
          </w:tcPr>
          <w:p w14:paraId="174F3D0F">
            <w:pPr>
              <w:widowControl/>
              <w:jc w:val="center"/>
              <w:rPr>
                <w:rFonts w:ascii="宋体" w:hAnsi="宋体" w:cs="宋体"/>
                <w:b/>
                <w:bCs/>
                <w:kern w:val="0"/>
                <w:szCs w:val="21"/>
              </w:rPr>
            </w:pPr>
            <w:r>
              <w:rPr>
                <w:rFonts w:hint="eastAsia" w:ascii="宋体" w:hAnsi="宋体" w:cs="宋体"/>
                <w:b/>
                <w:bCs/>
                <w:kern w:val="0"/>
                <w:szCs w:val="21"/>
              </w:rPr>
              <w:t>评价分值（分）</w:t>
            </w:r>
          </w:p>
        </w:tc>
        <w:tc>
          <w:tcPr>
            <w:tcW w:w="1134" w:type="dxa"/>
            <w:tcBorders>
              <w:top w:val="single" w:color="auto" w:sz="4" w:space="0"/>
              <w:left w:val="nil"/>
              <w:bottom w:val="single" w:color="auto" w:sz="4" w:space="0"/>
              <w:right w:val="single" w:color="auto" w:sz="4" w:space="0"/>
            </w:tcBorders>
            <w:shd w:val="clear" w:color="auto" w:fill="auto"/>
            <w:noWrap/>
          </w:tcPr>
          <w:p w14:paraId="5D26338B">
            <w:pPr>
              <w:widowControl/>
              <w:jc w:val="center"/>
              <w:rPr>
                <w:rFonts w:ascii="宋体" w:hAnsi="宋体" w:cs="宋体"/>
                <w:b/>
                <w:bCs/>
                <w:kern w:val="0"/>
                <w:szCs w:val="21"/>
              </w:rPr>
            </w:pPr>
            <w:r>
              <w:rPr>
                <w:rFonts w:hint="eastAsia" w:ascii="宋体" w:hAnsi="宋体" w:cs="宋体"/>
                <w:b/>
                <w:bCs/>
                <w:kern w:val="0"/>
                <w:szCs w:val="21"/>
              </w:rPr>
              <w:t>自评得分（分）</w:t>
            </w:r>
          </w:p>
        </w:tc>
      </w:tr>
      <w:tr w14:paraId="3829FE1F">
        <w:tblPrEx>
          <w:tblCellMar>
            <w:top w:w="0" w:type="dxa"/>
            <w:left w:w="108" w:type="dxa"/>
            <w:bottom w:w="0" w:type="dxa"/>
            <w:right w:w="108" w:type="dxa"/>
          </w:tblCellMar>
        </w:tblPrEx>
        <w:trPr>
          <w:trHeight w:val="270" w:hRule="atLeast"/>
        </w:trPr>
        <w:tc>
          <w:tcPr>
            <w:tcW w:w="880" w:type="dxa"/>
            <w:vMerge w:val="restart"/>
            <w:tcBorders>
              <w:top w:val="nil"/>
              <w:left w:val="single" w:color="auto" w:sz="4" w:space="0"/>
              <w:bottom w:val="single" w:color="000000" w:sz="4" w:space="0"/>
              <w:right w:val="single" w:color="auto" w:sz="4" w:space="0"/>
            </w:tcBorders>
            <w:shd w:val="clear" w:color="auto" w:fill="auto"/>
            <w:noWrap/>
            <w:vAlign w:val="center"/>
          </w:tcPr>
          <w:p w14:paraId="417E2446">
            <w:pPr>
              <w:widowControl/>
              <w:jc w:val="center"/>
              <w:rPr>
                <w:rFonts w:ascii="宋体" w:hAnsi="宋体" w:cs="宋体"/>
                <w:kern w:val="0"/>
                <w:sz w:val="22"/>
                <w:szCs w:val="22"/>
              </w:rPr>
            </w:pPr>
            <w:r>
              <w:rPr>
                <w:rFonts w:hint="eastAsia" w:ascii="宋体" w:hAnsi="宋体" w:cs="宋体"/>
                <w:kern w:val="0"/>
                <w:sz w:val="22"/>
                <w:szCs w:val="22"/>
              </w:rPr>
              <w:t>1</w:t>
            </w:r>
          </w:p>
        </w:tc>
        <w:tc>
          <w:tcPr>
            <w:tcW w:w="2965" w:type="dxa"/>
            <w:vMerge w:val="restart"/>
            <w:tcBorders>
              <w:top w:val="nil"/>
              <w:left w:val="single" w:color="auto" w:sz="4" w:space="0"/>
              <w:bottom w:val="single" w:color="000000" w:sz="4" w:space="0"/>
              <w:right w:val="single" w:color="auto" w:sz="4" w:space="0"/>
            </w:tcBorders>
            <w:shd w:val="clear" w:color="auto" w:fill="auto"/>
            <w:vAlign w:val="center"/>
          </w:tcPr>
          <w:p w14:paraId="0061389D">
            <w:pPr>
              <w:widowControl/>
              <w:jc w:val="center"/>
              <w:rPr>
                <w:rFonts w:ascii="宋体" w:hAnsi="宋体" w:cs="宋体"/>
                <w:kern w:val="0"/>
                <w:sz w:val="22"/>
                <w:szCs w:val="22"/>
              </w:rPr>
            </w:pPr>
            <w:r>
              <w:rPr>
                <w:rFonts w:hint="eastAsia" w:ascii="宋体" w:hAnsi="宋体" w:cs="宋体"/>
                <w:kern w:val="0"/>
                <w:sz w:val="22"/>
                <w:szCs w:val="22"/>
              </w:rPr>
              <w:t>建筑供暖空调系统能耗比现行强制性工程建设规范《建筑节能与可再生能源利用通用规范》GB 55015 的规定降低</w:t>
            </w:r>
          </w:p>
        </w:tc>
        <w:tc>
          <w:tcPr>
            <w:tcW w:w="2126" w:type="dxa"/>
            <w:tcBorders>
              <w:top w:val="nil"/>
              <w:left w:val="nil"/>
              <w:bottom w:val="single" w:color="auto" w:sz="4" w:space="0"/>
              <w:right w:val="single" w:color="auto" w:sz="4" w:space="0"/>
            </w:tcBorders>
            <w:shd w:val="clear" w:color="auto" w:fill="auto"/>
            <w:noWrap/>
            <w:vAlign w:val="center"/>
          </w:tcPr>
          <w:p w14:paraId="7CD39076">
            <w:pPr>
              <w:widowControl/>
              <w:jc w:val="center"/>
              <w:rPr>
                <w:rFonts w:ascii="宋体" w:hAnsi="宋体" w:cs="宋体"/>
                <w:kern w:val="0"/>
                <w:sz w:val="22"/>
                <w:szCs w:val="22"/>
              </w:rPr>
            </w:pPr>
            <w:r>
              <w:rPr>
                <w:rFonts w:hint="eastAsia" w:ascii="宋体" w:hAnsi="宋体" w:cs="宋体"/>
                <w:kern w:val="0"/>
                <w:sz w:val="22"/>
                <w:szCs w:val="22"/>
              </w:rPr>
              <w:t>降低 20%</w:t>
            </w:r>
          </w:p>
        </w:tc>
        <w:tc>
          <w:tcPr>
            <w:tcW w:w="1276" w:type="dxa"/>
            <w:tcBorders>
              <w:top w:val="nil"/>
              <w:left w:val="nil"/>
              <w:bottom w:val="single" w:color="auto" w:sz="4" w:space="0"/>
              <w:right w:val="single" w:color="auto" w:sz="4" w:space="0"/>
            </w:tcBorders>
            <w:shd w:val="clear" w:color="auto" w:fill="auto"/>
            <w:noWrap/>
            <w:vAlign w:val="center"/>
          </w:tcPr>
          <w:p w14:paraId="22A5C2F1">
            <w:pPr>
              <w:widowControl/>
              <w:jc w:val="center"/>
              <w:rPr>
                <w:rFonts w:ascii="宋体" w:hAnsi="宋体" w:cs="宋体"/>
                <w:kern w:val="0"/>
                <w:sz w:val="22"/>
                <w:szCs w:val="22"/>
              </w:rPr>
            </w:pPr>
            <w:r>
              <w:rPr>
                <w:rFonts w:hint="eastAsia" w:ascii="宋体" w:hAnsi="宋体" w:cs="宋体"/>
                <w:kern w:val="0"/>
                <w:sz w:val="22"/>
                <w:szCs w:val="22"/>
              </w:rPr>
              <w:t>10</w:t>
            </w:r>
          </w:p>
        </w:tc>
        <w:tc>
          <w:tcPr>
            <w:tcW w:w="1134" w:type="dxa"/>
            <w:tcBorders>
              <w:top w:val="nil"/>
              <w:left w:val="nil"/>
              <w:bottom w:val="single" w:color="auto" w:sz="4" w:space="0"/>
              <w:right w:val="single" w:color="auto" w:sz="4" w:space="0"/>
            </w:tcBorders>
            <w:shd w:val="clear" w:color="auto" w:fill="auto"/>
            <w:noWrap/>
            <w:vAlign w:val="center"/>
          </w:tcPr>
          <w:p w14:paraId="574CC466">
            <w:pPr>
              <w:widowControl/>
              <w:jc w:val="center"/>
              <w:rPr>
                <w:rFonts w:ascii="宋体" w:hAnsi="宋体" w:cs="宋体"/>
                <w:kern w:val="0"/>
                <w:sz w:val="22"/>
                <w:szCs w:val="22"/>
              </w:rPr>
            </w:pPr>
            <w:r>
              <w:rPr>
                <w:rFonts w:hint="eastAsia" w:ascii="宋体" w:hAnsi="宋体" w:cs="宋体"/>
                <w:kern w:val="0"/>
                <w:sz w:val="22"/>
                <w:szCs w:val="22"/>
              </w:rPr>
              <w:t>　</w:t>
            </w:r>
          </w:p>
        </w:tc>
      </w:tr>
      <w:tr w14:paraId="11159F58">
        <w:tblPrEx>
          <w:tblCellMar>
            <w:top w:w="0" w:type="dxa"/>
            <w:left w:w="108" w:type="dxa"/>
            <w:bottom w:w="0" w:type="dxa"/>
            <w:right w:w="108" w:type="dxa"/>
          </w:tblCellMar>
        </w:tblPrEx>
        <w:trPr>
          <w:trHeight w:val="540" w:hRule="atLeast"/>
        </w:trPr>
        <w:tc>
          <w:tcPr>
            <w:tcW w:w="880" w:type="dxa"/>
            <w:vMerge w:val="continue"/>
            <w:tcBorders>
              <w:top w:val="nil"/>
              <w:left w:val="single" w:color="auto" w:sz="4" w:space="0"/>
              <w:bottom w:val="single" w:color="000000" w:sz="4" w:space="0"/>
              <w:right w:val="single" w:color="auto" w:sz="4" w:space="0"/>
            </w:tcBorders>
            <w:vAlign w:val="center"/>
          </w:tcPr>
          <w:p w14:paraId="6B4BB7C9">
            <w:pPr>
              <w:widowControl/>
              <w:jc w:val="left"/>
              <w:rPr>
                <w:rFonts w:ascii="宋体" w:hAnsi="宋体" w:cs="宋体"/>
                <w:kern w:val="0"/>
                <w:sz w:val="22"/>
                <w:szCs w:val="22"/>
              </w:rPr>
            </w:pPr>
          </w:p>
        </w:tc>
        <w:tc>
          <w:tcPr>
            <w:tcW w:w="2965" w:type="dxa"/>
            <w:vMerge w:val="continue"/>
            <w:tcBorders>
              <w:top w:val="nil"/>
              <w:left w:val="single" w:color="auto" w:sz="4" w:space="0"/>
              <w:bottom w:val="single" w:color="000000" w:sz="4" w:space="0"/>
              <w:right w:val="single" w:color="auto" w:sz="4" w:space="0"/>
            </w:tcBorders>
            <w:vAlign w:val="center"/>
          </w:tcPr>
          <w:p w14:paraId="79F3206A">
            <w:pPr>
              <w:widowControl/>
              <w:jc w:val="left"/>
              <w:rPr>
                <w:rFonts w:ascii="宋体" w:hAnsi="宋体" w:cs="宋体"/>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14:paraId="70116ADF">
            <w:pPr>
              <w:widowControl/>
              <w:jc w:val="center"/>
              <w:rPr>
                <w:rFonts w:ascii="宋体" w:hAnsi="宋体" w:cs="宋体"/>
                <w:kern w:val="0"/>
                <w:sz w:val="22"/>
                <w:szCs w:val="22"/>
              </w:rPr>
            </w:pPr>
            <w:r>
              <w:rPr>
                <w:rFonts w:hint="eastAsia" w:ascii="宋体" w:hAnsi="宋体" w:cs="宋体"/>
                <w:kern w:val="0"/>
                <w:sz w:val="22"/>
                <w:szCs w:val="22"/>
              </w:rPr>
              <w:t>每再降低 10%, 再得 5 分，最高得 30 分</w:t>
            </w:r>
          </w:p>
        </w:tc>
        <w:tc>
          <w:tcPr>
            <w:tcW w:w="1276" w:type="dxa"/>
            <w:tcBorders>
              <w:top w:val="nil"/>
              <w:left w:val="nil"/>
              <w:bottom w:val="single" w:color="auto" w:sz="4" w:space="0"/>
              <w:right w:val="single" w:color="auto" w:sz="4" w:space="0"/>
            </w:tcBorders>
            <w:shd w:val="clear" w:color="auto" w:fill="auto"/>
            <w:noWrap/>
            <w:vAlign w:val="center"/>
          </w:tcPr>
          <w:p w14:paraId="30A33094">
            <w:pPr>
              <w:widowControl/>
              <w:jc w:val="center"/>
              <w:rPr>
                <w:rFonts w:ascii="宋体" w:hAnsi="宋体" w:cs="宋体"/>
                <w:kern w:val="0"/>
                <w:sz w:val="22"/>
                <w:szCs w:val="22"/>
              </w:rPr>
            </w:pPr>
            <w:r>
              <w:rPr>
                <w:rFonts w:hint="eastAsia" w:ascii="宋体" w:hAnsi="宋体" w:cs="宋体"/>
                <w:kern w:val="0"/>
                <w:sz w:val="22"/>
                <w:szCs w:val="22"/>
              </w:rPr>
              <w:t>30</w:t>
            </w:r>
          </w:p>
        </w:tc>
        <w:tc>
          <w:tcPr>
            <w:tcW w:w="1134" w:type="dxa"/>
            <w:tcBorders>
              <w:top w:val="nil"/>
              <w:left w:val="nil"/>
              <w:bottom w:val="single" w:color="auto" w:sz="4" w:space="0"/>
              <w:right w:val="single" w:color="auto" w:sz="4" w:space="0"/>
            </w:tcBorders>
            <w:shd w:val="clear" w:color="auto" w:fill="auto"/>
            <w:noWrap/>
            <w:vAlign w:val="center"/>
          </w:tcPr>
          <w:p w14:paraId="20284E90">
            <w:pPr>
              <w:widowControl/>
              <w:jc w:val="center"/>
              <w:rPr>
                <w:rFonts w:ascii="宋体" w:hAnsi="宋体" w:cs="宋体"/>
                <w:kern w:val="0"/>
                <w:sz w:val="22"/>
                <w:szCs w:val="22"/>
              </w:rPr>
            </w:pPr>
            <w:r>
              <w:rPr>
                <w:rFonts w:hint="eastAsia" w:ascii="宋体" w:hAnsi="宋体" w:cs="宋体"/>
                <w:kern w:val="0"/>
                <w:sz w:val="22"/>
                <w:szCs w:val="22"/>
              </w:rPr>
              <w:t>　</w:t>
            </w:r>
          </w:p>
        </w:tc>
      </w:tr>
      <w:tr w14:paraId="2813BA70">
        <w:tblPrEx>
          <w:tblCellMar>
            <w:top w:w="0" w:type="dxa"/>
            <w:left w:w="108" w:type="dxa"/>
            <w:bottom w:w="0" w:type="dxa"/>
            <w:right w:w="108" w:type="dxa"/>
          </w:tblCellMar>
        </w:tblPrEx>
        <w:trPr>
          <w:trHeight w:val="270" w:hRule="atLeast"/>
        </w:trPr>
        <w:tc>
          <w:tcPr>
            <w:tcW w:w="38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C71176">
            <w:pPr>
              <w:widowControl/>
              <w:jc w:val="center"/>
              <w:rPr>
                <w:rFonts w:ascii="宋体" w:hAnsi="宋体" w:cs="宋体"/>
                <w:kern w:val="0"/>
                <w:szCs w:val="21"/>
              </w:rPr>
            </w:pPr>
            <w:r>
              <w:rPr>
                <w:rFonts w:hint="eastAsia" w:ascii="宋体" w:hAnsi="宋体" w:cs="宋体"/>
                <w:kern w:val="0"/>
                <w:szCs w:val="21"/>
              </w:rPr>
              <w:t>合计</w:t>
            </w:r>
          </w:p>
        </w:tc>
        <w:tc>
          <w:tcPr>
            <w:tcW w:w="2126" w:type="dxa"/>
            <w:tcBorders>
              <w:top w:val="nil"/>
              <w:left w:val="nil"/>
              <w:bottom w:val="single" w:color="auto" w:sz="4" w:space="0"/>
              <w:right w:val="single" w:color="auto" w:sz="4" w:space="0"/>
            </w:tcBorders>
            <w:shd w:val="clear" w:color="auto" w:fill="auto"/>
            <w:noWrap/>
            <w:vAlign w:val="center"/>
          </w:tcPr>
          <w:p w14:paraId="21C056BA">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14:paraId="5FB305A2">
            <w:pPr>
              <w:widowControl/>
              <w:jc w:val="center"/>
              <w:rPr>
                <w:rFonts w:ascii="宋体" w:hAnsi="宋体" w:cs="宋体"/>
                <w:kern w:val="0"/>
                <w:sz w:val="22"/>
                <w:szCs w:val="22"/>
              </w:rPr>
            </w:pPr>
            <w:r>
              <w:rPr>
                <w:rFonts w:hint="eastAsia" w:ascii="宋体" w:hAnsi="宋体" w:cs="宋体"/>
                <w:kern w:val="0"/>
                <w:sz w:val="22"/>
                <w:szCs w:val="22"/>
              </w:rPr>
              <w:t>30</w:t>
            </w:r>
          </w:p>
        </w:tc>
        <w:tc>
          <w:tcPr>
            <w:tcW w:w="1134" w:type="dxa"/>
            <w:tcBorders>
              <w:top w:val="nil"/>
              <w:left w:val="nil"/>
              <w:bottom w:val="single" w:color="auto" w:sz="4" w:space="0"/>
              <w:right w:val="single" w:color="auto" w:sz="4" w:space="0"/>
            </w:tcBorders>
            <w:shd w:val="clear" w:color="auto" w:fill="auto"/>
            <w:noWrap/>
            <w:vAlign w:val="center"/>
          </w:tcPr>
          <w:p w14:paraId="52AA3D56">
            <w:pPr>
              <w:widowControl/>
              <w:jc w:val="center"/>
              <w:rPr>
                <w:rFonts w:ascii="宋体" w:hAnsi="宋体" w:cs="宋体"/>
                <w:kern w:val="0"/>
                <w:sz w:val="22"/>
                <w:szCs w:val="22"/>
              </w:rPr>
            </w:pPr>
            <w:r>
              <w:rPr>
                <w:rFonts w:hint="eastAsia" w:ascii="宋体" w:hAnsi="宋体" w:cs="宋体"/>
                <w:kern w:val="0"/>
                <w:sz w:val="22"/>
                <w:szCs w:val="22"/>
              </w:rPr>
              <w:t>　</w:t>
            </w:r>
          </w:p>
        </w:tc>
      </w:tr>
    </w:tbl>
    <w:p w14:paraId="584400E4">
      <w:pPr>
        <w:spacing w:line="288" w:lineRule="auto"/>
        <w:rPr>
          <w:b/>
          <w:sz w:val="24"/>
        </w:rPr>
      </w:pPr>
    </w:p>
    <w:p w14:paraId="6C6CAF69">
      <w:pPr>
        <w:numPr>
          <w:ilvl w:val="0"/>
          <w:numId w:val="145"/>
        </w:numPr>
        <w:spacing w:line="288" w:lineRule="auto"/>
        <w:rPr>
          <w:b/>
          <w:sz w:val="24"/>
        </w:rPr>
      </w:pPr>
      <w:r>
        <w:rPr>
          <w:b/>
          <w:sz w:val="24"/>
        </w:rPr>
        <w:t>评价</w:t>
      </w:r>
      <w:r>
        <w:rPr>
          <w:rFonts w:ascii="宋体" w:hAnsi="宋体"/>
          <w:b/>
          <w:kern w:val="0"/>
          <w:sz w:val="24"/>
        </w:rPr>
        <w:t>要点</w:t>
      </w:r>
    </w:p>
    <w:p w14:paraId="46DDCF2D">
      <w:pPr>
        <w:spacing w:line="288" w:lineRule="auto"/>
        <w:rPr>
          <w:b/>
          <w:sz w:val="24"/>
        </w:rPr>
      </w:pPr>
      <w:r>
        <w:rPr>
          <w:rFonts w:hint="eastAsia" w:ascii="宋体" w:hAnsi="宋体" w:cs="宋体"/>
          <w:kern w:val="0"/>
        </w:rPr>
        <w:t>简要说明所采取的其他</w:t>
      </w:r>
      <w:r>
        <w:rPr>
          <w:rFonts w:hint="eastAsia"/>
        </w:rPr>
        <w:t>进一步降低建筑供暖空调系统的能耗的措施</w:t>
      </w:r>
      <w:r>
        <w:rPr>
          <w:rFonts w:hint="eastAsia" w:ascii="宋体" w:hAnsi="宋体" w:cs="宋体"/>
          <w:kern w:val="0"/>
        </w:rPr>
        <w:t>（300字以内）。</w:t>
      </w:r>
    </w:p>
    <w:tbl>
      <w:tblPr>
        <w:tblStyle w:val="2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5E53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505" w:type="dxa"/>
            <w:tcBorders>
              <w:top w:val="single" w:color="auto" w:sz="4" w:space="0"/>
              <w:left w:val="single" w:color="auto" w:sz="4" w:space="0"/>
              <w:bottom w:val="single" w:color="auto" w:sz="4" w:space="0"/>
              <w:right w:val="single" w:color="auto" w:sz="4" w:space="0"/>
            </w:tcBorders>
          </w:tcPr>
          <w:p w14:paraId="246079F0">
            <w:pPr>
              <w:adjustRightInd w:val="0"/>
              <w:snapToGrid w:val="0"/>
              <w:spacing w:line="288" w:lineRule="auto"/>
              <w:rPr>
                <w:rFonts w:ascii="宋体" w:hAnsi="宋体" w:cs="宋体"/>
                <w:b/>
                <w:kern w:val="0"/>
                <w:szCs w:val="21"/>
              </w:rPr>
            </w:pPr>
          </w:p>
        </w:tc>
      </w:tr>
    </w:tbl>
    <w:p w14:paraId="7840DB93">
      <w:pPr>
        <w:spacing w:line="288" w:lineRule="auto"/>
        <w:rPr>
          <w:b/>
          <w:sz w:val="24"/>
        </w:rPr>
      </w:pPr>
    </w:p>
    <w:p w14:paraId="3690C8FC">
      <w:pPr>
        <w:numPr>
          <w:ilvl w:val="0"/>
          <w:numId w:val="145"/>
        </w:numPr>
        <w:spacing w:line="288" w:lineRule="auto"/>
        <w:rPr>
          <w:b/>
          <w:sz w:val="24"/>
        </w:rPr>
      </w:pPr>
      <w:r>
        <w:rPr>
          <w:b/>
          <w:sz w:val="24"/>
        </w:rPr>
        <w:t>证明</w:t>
      </w:r>
      <w:r>
        <w:rPr>
          <w:rFonts w:ascii="宋体" w:hAnsi="宋体"/>
          <w:b/>
          <w:kern w:val="0"/>
          <w:sz w:val="24"/>
        </w:rPr>
        <w:t>材料</w:t>
      </w:r>
    </w:p>
    <w:p w14:paraId="77B5D12F">
      <w:pPr>
        <w:spacing w:before="156" w:beforeLines="50" w:after="156" w:afterLines="50" w:line="288" w:lineRule="auto"/>
        <w:rPr>
          <w:b/>
        </w:rPr>
      </w:pPr>
      <w:r>
        <w:rPr>
          <w:rFonts w:hint="eastAsia"/>
          <w:b/>
        </w:rPr>
        <w:t>建议提交材料及技术要求：</w:t>
      </w:r>
    </w:p>
    <w:tbl>
      <w:tblPr>
        <w:tblStyle w:val="28"/>
        <w:tblW w:w="8367" w:type="dxa"/>
        <w:tblInd w:w="108" w:type="dxa"/>
        <w:tblLayout w:type="autofit"/>
        <w:tblCellMar>
          <w:top w:w="0" w:type="dxa"/>
          <w:left w:w="108" w:type="dxa"/>
          <w:bottom w:w="0" w:type="dxa"/>
          <w:right w:w="108" w:type="dxa"/>
        </w:tblCellMar>
      </w:tblPr>
      <w:tblGrid>
        <w:gridCol w:w="740"/>
        <w:gridCol w:w="2020"/>
        <w:gridCol w:w="4353"/>
        <w:gridCol w:w="1254"/>
      </w:tblGrid>
      <w:tr w14:paraId="781AA0D8">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EE2996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98D6101">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53" w:type="dxa"/>
            <w:tcBorders>
              <w:top w:val="single" w:color="auto" w:sz="4" w:space="0"/>
              <w:left w:val="nil"/>
              <w:bottom w:val="single" w:color="auto" w:sz="4" w:space="0"/>
              <w:right w:val="single" w:color="auto" w:sz="4" w:space="0"/>
            </w:tcBorders>
            <w:shd w:val="clear" w:color="000000" w:fill="DBE5F1"/>
            <w:vAlign w:val="center"/>
          </w:tcPr>
          <w:p w14:paraId="4E3DB0D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4" w:type="dxa"/>
            <w:tcBorders>
              <w:top w:val="single" w:color="auto" w:sz="4" w:space="0"/>
              <w:left w:val="nil"/>
              <w:bottom w:val="single" w:color="auto" w:sz="4" w:space="0"/>
              <w:right w:val="single" w:color="auto" w:sz="4" w:space="0"/>
            </w:tcBorders>
            <w:shd w:val="clear" w:color="000000" w:fill="DBE5F1"/>
            <w:vAlign w:val="center"/>
          </w:tcPr>
          <w:p w14:paraId="15A26C9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1A84776">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9B8DD68">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4BEFC98B">
            <w:pPr>
              <w:widowControl/>
              <w:jc w:val="left"/>
              <w:rPr>
                <w:rFonts w:ascii="宋体" w:hAnsi="宋体" w:cs="宋体"/>
                <w:b/>
                <w:bCs/>
                <w:kern w:val="0"/>
                <w:sz w:val="22"/>
                <w:szCs w:val="22"/>
              </w:rPr>
            </w:pPr>
            <w:r>
              <w:rPr>
                <w:rFonts w:hint="eastAsia" w:ascii="宋体" w:hAnsi="宋体" w:cs="宋体"/>
                <w:b/>
                <w:bCs/>
                <w:kern w:val="0"/>
                <w:sz w:val="22"/>
                <w:szCs w:val="22"/>
              </w:rPr>
              <w:t>节能设计书</w:t>
            </w:r>
          </w:p>
        </w:tc>
        <w:tc>
          <w:tcPr>
            <w:tcW w:w="4353" w:type="dxa"/>
            <w:tcBorders>
              <w:top w:val="nil"/>
              <w:left w:val="nil"/>
              <w:bottom w:val="single" w:color="auto" w:sz="4" w:space="0"/>
              <w:right w:val="single" w:color="auto" w:sz="4" w:space="0"/>
            </w:tcBorders>
            <w:shd w:val="clear" w:color="auto" w:fill="auto"/>
            <w:vAlign w:val="center"/>
          </w:tcPr>
          <w:p w14:paraId="4491DF86">
            <w:pPr>
              <w:widowControl/>
              <w:jc w:val="left"/>
              <w:rPr>
                <w:rFonts w:ascii="宋体" w:hAnsi="宋体" w:cs="宋体"/>
                <w:kern w:val="0"/>
                <w:sz w:val="22"/>
                <w:szCs w:val="22"/>
              </w:rPr>
            </w:pPr>
            <w:r>
              <w:rPr>
                <w:rFonts w:hint="eastAsia" w:ascii="宋体" w:hAnsi="宋体" w:cs="宋体"/>
                <w:kern w:val="0"/>
                <w:sz w:val="22"/>
                <w:szCs w:val="22"/>
              </w:rPr>
              <w:t>　</w:t>
            </w:r>
          </w:p>
        </w:tc>
        <w:tc>
          <w:tcPr>
            <w:tcW w:w="1254" w:type="dxa"/>
            <w:tcBorders>
              <w:top w:val="nil"/>
              <w:left w:val="nil"/>
              <w:bottom w:val="single" w:color="auto" w:sz="4" w:space="0"/>
              <w:right w:val="single" w:color="auto" w:sz="4" w:space="0"/>
            </w:tcBorders>
            <w:shd w:val="clear" w:color="auto" w:fill="auto"/>
            <w:vAlign w:val="center"/>
          </w:tcPr>
          <w:p w14:paraId="5035BDE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1E1EBF5">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4FF312B">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7ED4CA31">
            <w:pPr>
              <w:widowControl/>
              <w:jc w:val="left"/>
              <w:rPr>
                <w:rFonts w:ascii="宋体" w:hAnsi="宋体" w:cs="宋体"/>
                <w:b/>
                <w:bCs/>
                <w:kern w:val="0"/>
                <w:sz w:val="22"/>
                <w:szCs w:val="22"/>
              </w:rPr>
            </w:pPr>
            <w:r>
              <w:rPr>
                <w:rFonts w:hint="eastAsia" w:ascii="宋体" w:hAnsi="宋体" w:cs="宋体"/>
                <w:b/>
                <w:bCs/>
                <w:kern w:val="0"/>
                <w:sz w:val="22"/>
                <w:szCs w:val="22"/>
              </w:rPr>
              <w:t>供暖空调系统能耗节能率分析报告</w:t>
            </w:r>
          </w:p>
        </w:tc>
        <w:tc>
          <w:tcPr>
            <w:tcW w:w="4353" w:type="dxa"/>
            <w:tcBorders>
              <w:top w:val="nil"/>
              <w:left w:val="nil"/>
              <w:bottom w:val="single" w:color="auto" w:sz="4" w:space="0"/>
              <w:right w:val="single" w:color="auto" w:sz="4" w:space="0"/>
            </w:tcBorders>
            <w:shd w:val="clear" w:color="auto" w:fill="auto"/>
            <w:vAlign w:val="center"/>
          </w:tcPr>
          <w:p w14:paraId="1C762054">
            <w:pPr>
              <w:widowControl/>
              <w:jc w:val="left"/>
              <w:rPr>
                <w:rFonts w:ascii="宋体" w:hAnsi="宋体" w:cs="宋体"/>
                <w:kern w:val="0"/>
                <w:sz w:val="22"/>
                <w:szCs w:val="22"/>
              </w:rPr>
            </w:pPr>
            <w:r>
              <w:rPr>
                <w:rFonts w:hint="eastAsia" w:ascii="宋体" w:hAnsi="宋体" w:cs="宋体"/>
                <w:kern w:val="0"/>
                <w:sz w:val="22"/>
                <w:szCs w:val="22"/>
              </w:rPr>
              <w:t>　</w:t>
            </w:r>
          </w:p>
        </w:tc>
        <w:tc>
          <w:tcPr>
            <w:tcW w:w="1254" w:type="dxa"/>
            <w:tcBorders>
              <w:top w:val="nil"/>
              <w:left w:val="nil"/>
              <w:bottom w:val="single" w:color="auto" w:sz="4" w:space="0"/>
              <w:right w:val="single" w:color="auto" w:sz="4" w:space="0"/>
            </w:tcBorders>
            <w:shd w:val="clear" w:color="auto" w:fill="auto"/>
            <w:vAlign w:val="center"/>
          </w:tcPr>
          <w:p w14:paraId="61507BE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065CC5B">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FFB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554D2F7">
            <w:pPr>
              <w:spacing w:line="288" w:lineRule="auto"/>
            </w:pPr>
          </w:p>
        </w:tc>
      </w:tr>
    </w:tbl>
    <w:p w14:paraId="0D06B401">
      <w:pPr>
        <w:spacing w:line="288" w:lineRule="auto"/>
        <w:jc w:val="left"/>
      </w:pPr>
    </w:p>
    <w:p w14:paraId="4C9C3EA0">
      <w:pPr>
        <w:widowControl/>
        <w:spacing w:line="288" w:lineRule="auto"/>
        <w:jc w:val="left"/>
      </w:pPr>
      <w:r>
        <w:br w:type="page"/>
      </w:r>
    </w:p>
    <w:p w14:paraId="65C3CE19">
      <w:pPr>
        <w:pStyle w:val="5"/>
        <w:spacing w:line="288" w:lineRule="auto"/>
      </w:pPr>
      <w:r>
        <w:t>9.2.2</w:t>
      </w:r>
      <w:r>
        <w:rPr>
          <w:rFonts w:hint="eastAsia"/>
        </w:rPr>
        <w:t>A</w:t>
      </w:r>
      <w:r>
        <w:t xml:space="preserve"> </w:t>
      </w:r>
      <w:r>
        <w:rPr>
          <w:rFonts w:hint="eastAsia"/>
        </w:rPr>
        <w:t>因地制宜建设绿色建筑</w:t>
      </w:r>
      <w:r>
        <w:t>。</w:t>
      </w:r>
      <w:r>
        <w:rPr>
          <w:rFonts w:hint="eastAsia"/>
        </w:rPr>
        <w:t>（总分30分）</w:t>
      </w:r>
    </w:p>
    <w:p w14:paraId="5E105EC9">
      <w:pPr>
        <w:numPr>
          <w:ilvl w:val="0"/>
          <w:numId w:val="146"/>
        </w:numPr>
        <w:spacing w:line="288" w:lineRule="auto"/>
        <w:rPr>
          <w:b/>
          <w:sz w:val="24"/>
        </w:rPr>
      </w:pPr>
      <w:r>
        <w:rPr>
          <w:b/>
          <w:sz w:val="24"/>
        </w:rPr>
        <w:t>得分自评</w:t>
      </w:r>
    </w:p>
    <w:tbl>
      <w:tblPr>
        <w:tblStyle w:val="28"/>
        <w:tblW w:w="8360" w:type="dxa"/>
        <w:tblInd w:w="91" w:type="dxa"/>
        <w:tblLayout w:type="autofit"/>
        <w:tblCellMar>
          <w:top w:w="0" w:type="dxa"/>
          <w:left w:w="108" w:type="dxa"/>
          <w:bottom w:w="0" w:type="dxa"/>
          <w:right w:w="108" w:type="dxa"/>
        </w:tblCellMar>
      </w:tblPr>
      <w:tblGrid>
        <w:gridCol w:w="880"/>
        <w:gridCol w:w="4240"/>
        <w:gridCol w:w="1560"/>
        <w:gridCol w:w="1680"/>
      </w:tblGrid>
      <w:tr w14:paraId="3E9AE28E">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56AB3">
            <w:pPr>
              <w:widowControl/>
              <w:jc w:val="center"/>
              <w:rPr>
                <w:rFonts w:ascii="宋体" w:hAnsi="宋体" w:cs="宋体"/>
                <w:b/>
                <w:bCs/>
                <w:kern w:val="0"/>
                <w:szCs w:val="21"/>
              </w:rPr>
            </w:pPr>
            <w:r>
              <w:rPr>
                <w:rFonts w:hint="eastAsia" w:ascii="宋体" w:hAnsi="宋体" w:cs="宋体"/>
                <w:b/>
                <w:bCs/>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14:paraId="4D0ADE6B">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34516D0A">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2CDF949F">
            <w:pPr>
              <w:widowControl/>
              <w:jc w:val="center"/>
              <w:rPr>
                <w:rFonts w:ascii="宋体" w:hAnsi="宋体" w:cs="宋体"/>
                <w:b/>
                <w:bCs/>
                <w:kern w:val="0"/>
                <w:szCs w:val="21"/>
              </w:rPr>
            </w:pPr>
            <w:r>
              <w:rPr>
                <w:rFonts w:hint="eastAsia" w:ascii="宋体" w:hAnsi="宋体" w:cs="宋体"/>
                <w:b/>
                <w:bCs/>
                <w:kern w:val="0"/>
                <w:szCs w:val="21"/>
              </w:rPr>
              <w:t>自评得分（分）</w:t>
            </w:r>
          </w:p>
        </w:tc>
      </w:tr>
      <w:tr w14:paraId="5FF8AA68">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22DEA86">
            <w:pPr>
              <w:widowControl/>
              <w:jc w:val="center"/>
              <w:rPr>
                <w:rFonts w:ascii="宋体" w:hAnsi="宋体" w:cs="宋体"/>
                <w:kern w:val="0"/>
                <w:sz w:val="22"/>
                <w:szCs w:val="22"/>
              </w:rPr>
            </w:pPr>
            <w:r>
              <w:rPr>
                <w:rFonts w:hint="eastAsia" w:ascii="宋体" w:hAnsi="宋体" w:cs="宋体"/>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14:paraId="58F5E64F">
            <w:pPr>
              <w:widowControl/>
              <w:jc w:val="left"/>
              <w:rPr>
                <w:rFonts w:ascii="宋体" w:hAnsi="宋体" w:cs="宋体"/>
                <w:kern w:val="0"/>
                <w:sz w:val="22"/>
                <w:szCs w:val="22"/>
              </w:rPr>
            </w:pPr>
            <w:r>
              <w:rPr>
                <w:rFonts w:hint="eastAsia" w:ascii="宋体" w:hAnsi="宋体" w:cs="宋体"/>
                <w:kern w:val="0"/>
                <w:sz w:val="22"/>
                <w:szCs w:val="22"/>
              </w:rPr>
              <w:t>传承建筑文化，采用适宜地区特色的建筑风貌设计.</w:t>
            </w:r>
          </w:p>
        </w:tc>
        <w:tc>
          <w:tcPr>
            <w:tcW w:w="1560" w:type="dxa"/>
            <w:tcBorders>
              <w:top w:val="nil"/>
              <w:left w:val="nil"/>
              <w:bottom w:val="single" w:color="auto" w:sz="4" w:space="0"/>
              <w:right w:val="single" w:color="auto" w:sz="4" w:space="0"/>
            </w:tcBorders>
            <w:shd w:val="clear" w:color="auto" w:fill="auto"/>
            <w:noWrap/>
            <w:vAlign w:val="center"/>
          </w:tcPr>
          <w:p w14:paraId="734C6BAF">
            <w:pPr>
              <w:widowControl/>
              <w:jc w:val="center"/>
              <w:rPr>
                <w:rFonts w:ascii="宋体" w:hAnsi="宋体" w:cs="宋体"/>
                <w:kern w:val="0"/>
                <w:sz w:val="22"/>
                <w:szCs w:val="22"/>
              </w:rPr>
            </w:pPr>
            <w:r>
              <w:rPr>
                <w:rFonts w:hint="eastAsia" w:ascii="宋体" w:hAnsi="宋体" w:cs="宋体"/>
                <w:kern w:val="0"/>
                <w:sz w:val="22"/>
                <w:szCs w:val="22"/>
              </w:rPr>
              <w:t>15</w:t>
            </w:r>
          </w:p>
        </w:tc>
        <w:tc>
          <w:tcPr>
            <w:tcW w:w="1680" w:type="dxa"/>
            <w:tcBorders>
              <w:top w:val="nil"/>
              <w:left w:val="nil"/>
              <w:bottom w:val="single" w:color="auto" w:sz="4" w:space="0"/>
              <w:right w:val="single" w:color="auto" w:sz="4" w:space="0"/>
            </w:tcBorders>
            <w:shd w:val="clear" w:color="auto" w:fill="auto"/>
            <w:noWrap/>
            <w:vAlign w:val="center"/>
          </w:tcPr>
          <w:p w14:paraId="796BD12B">
            <w:pPr>
              <w:widowControl/>
              <w:jc w:val="center"/>
              <w:rPr>
                <w:rFonts w:ascii="宋体" w:hAnsi="宋体" w:cs="宋体"/>
                <w:kern w:val="0"/>
                <w:sz w:val="22"/>
                <w:szCs w:val="22"/>
              </w:rPr>
            </w:pPr>
          </w:p>
        </w:tc>
      </w:tr>
      <w:tr w14:paraId="346A1719">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1576B62">
            <w:pPr>
              <w:widowControl/>
              <w:jc w:val="center"/>
              <w:rPr>
                <w:rFonts w:ascii="宋体" w:hAnsi="宋体" w:cs="宋体"/>
                <w:kern w:val="0"/>
                <w:sz w:val="22"/>
                <w:szCs w:val="22"/>
              </w:rPr>
            </w:pPr>
            <w:r>
              <w:rPr>
                <w:rFonts w:hint="eastAsia" w:ascii="宋体" w:hAnsi="宋体" w:cs="宋体"/>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14:paraId="61A56FDF">
            <w:pPr>
              <w:widowControl/>
              <w:jc w:val="left"/>
              <w:rPr>
                <w:rFonts w:ascii="宋体" w:hAnsi="宋体" w:cs="宋体"/>
                <w:kern w:val="0"/>
                <w:sz w:val="22"/>
                <w:szCs w:val="22"/>
              </w:rPr>
            </w:pPr>
            <w:r>
              <w:rPr>
                <w:rFonts w:hint="eastAsia" w:ascii="宋体" w:hAnsi="宋体" w:cs="宋体"/>
                <w:kern w:val="0"/>
                <w:sz w:val="22"/>
                <w:szCs w:val="22"/>
              </w:rPr>
              <w:t>适应自然环境，充分利用气候适应性和场地属性进行设计。</w:t>
            </w:r>
          </w:p>
        </w:tc>
        <w:tc>
          <w:tcPr>
            <w:tcW w:w="1560" w:type="dxa"/>
            <w:tcBorders>
              <w:top w:val="nil"/>
              <w:left w:val="nil"/>
              <w:bottom w:val="single" w:color="auto" w:sz="4" w:space="0"/>
              <w:right w:val="single" w:color="auto" w:sz="4" w:space="0"/>
            </w:tcBorders>
            <w:shd w:val="clear" w:color="auto" w:fill="auto"/>
            <w:noWrap/>
            <w:vAlign w:val="center"/>
          </w:tcPr>
          <w:p w14:paraId="48DF6778">
            <w:pPr>
              <w:widowControl/>
              <w:jc w:val="center"/>
              <w:rPr>
                <w:rFonts w:ascii="宋体" w:hAnsi="宋体" w:cs="宋体"/>
                <w:kern w:val="0"/>
                <w:sz w:val="22"/>
                <w:szCs w:val="22"/>
              </w:rPr>
            </w:pPr>
            <w:r>
              <w:rPr>
                <w:rFonts w:hint="eastAsia" w:ascii="宋体" w:hAnsi="宋体" w:cs="宋体"/>
                <w:kern w:val="0"/>
                <w:sz w:val="22"/>
                <w:szCs w:val="22"/>
              </w:rPr>
              <w:t>7</w:t>
            </w:r>
          </w:p>
        </w:tc>
        <w:tc>
          <w:tcPr>
            <w:tcW w:w="1680" w:type="dxa"/>
            <w:tcBorders>
              <w:top w:val="nil"/>
              <w:left w:val="nil"/>
              <w:bottom w:val="single" w:color="auto" w:sz="4" w:space="0"/>
              <w:right w:val="single" w:color="auto" w:sz="4" w:space="0"/>
            </w:tcBorders>
            <w:shd w:val="clear" w:color="auto" w:fill="auto"/>
            <w:noWrap/>
            <w:vAlign w:val="center"/>
          </w:tcPr>
          <w:p w14:paraId="6F399214">
            <w:pPr>
              <w:widowControl/>
              <w:jc w:val="center"/>
              <w:rPr>
                <w:rFonts w:ascii="宋体" w:hAnsi="宋体" w:cs="宋体"/>
                <w:kern w:val="0"/>
                <w:sz w:val="22"/>
                <w:szCs w:val="22"/>
              </w:rPr>
            </w:pPr>
          </w:p>
        </w:tc>
      </w:tr>
      <w:tr w14:paraId="2F1B7123">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74F5675">
            <w:pPr>
              <w:widowControl/>
              <w:jc w:val="center"/>
              <w:rPr>
                <w:rFonts w:ascii="宋体" w:hAnsi="宋体" w:cs="宋体"/>
                <w:kern w:val="0"/>
                <w:sz w:val="22"/>
                <w:szCs w:val="22"/>
              </w:rPr>
            </w:pPr>
            <w:r>
              <w:rPr>
                <w:rFonts w:hint="eastAsia" w:ascii="宋体" w:hAnsi="宋体" w:cs="宋体"/>
                <w:kern w:val="0"/>
                <w:sz w:val="22"/>
                <w:szCs w:val="22"/>
              </w:rPr>
              <w:t>3</w:t>
            </w:r>
          </w:p>
        </w:tc>
        <w:tc>
          <w:tcPr>
            <w:tcW w:w="4240" w:type="dxa"/>
            <w:tcBorders>
              <w:top w:val="nil"/>
              <w:left w:val="nil"/>
              <w:bottom w:val="single" w:color="auto" w:sz="4" w:space="0"/>
              <w:right w:val="single" w:color="auto" w:sz="4" w:space="0"/>
            </w:tcBorders>
            <w:shd w:val="clear" w:color="auto" w:fill="auto"/>
            <w:vAlign w:val="center"/>
          </w:tcPr>
          <w:p w14:paraId="24AD986D">
            <w:pPr>
              <w:widowControl/>
              <w:jc w:val="left"/>
              <w:rPr>
                <w:rFonts w:ascii="宋体" w:hAnsi="宋体" w:cs="宋体"/>
                <w:kern w:val="0"/>
                <w:sz w:val="22"/>
                <w:szCs w:val="22"/>
              </w:rPr>
            </w:pPr>
            <w:r>
              <w:rPr>
                <w:rFonts w:hint="eastAsia" w:ascii="宋体" w:hAnsi="宋体" w:cs="宋体"/>
                <w:kern w:val="0"/>
                <w:sz w:val="22"/>
                <w:szCs w:val="22"/>
              </w:rPr>
              <w:t>利用既有资源，合理利用废弃场地或充分利用旧建筑。</w:t>
            </w:r>
          </w:p>
        </w:tc>
        <w:tc>
          <w:tcPr>
            <w:tcW w:w="1560" w:type="dxa"/>
            <w:tcBorders>
              <w:top w:val="nil"/>
              <w:left w:val="nil"/>
              <w:bottom w:val="single" w:color="auto" w:sz="4" w:space="0"/>
              <w:right w:val="single" w:color="auto" w:sz="4" w:space="0"/>
            </w:tcBorders>
            <w:shd w:val="clear" w:color="auto" w:fill="auto"/>
            <w:noWrap/>
            <w:vAlign w:val="center"/>
          </w:tcPr>
          <w:p w14:paraId="4E51C8BA">
            <w:pPr>
              <w:widowControl/>
              <w:jc w:val="center"/>
              <w:rPr>
                <w:rFonts w:ascii="宋体" w:hAnsi="宋体" w:cs="宋体"/>
                <w:kern w:val="0"/>
                <w:sz w:val="22"/>
                <w:szCs w:val="22"/>
              </w:rPr>
            </w:pPr>
            <w:r>
              <w:rPr>
                <w:rFonts w:hint="eastAsia" w:ascii="宋体" w:hAnsi="宋体" w:cs="宋体"/>
                <w:kern w:val="0"/>
                <w:sz w:val="22"/>
                <w:szCs w:val="22"/>
              </w:rPr>
              <w:t>8</w:t>
            </w:r>
          </w:p>
        </w:tc>
        <w:tc>
          <w:tcPr>
            <w:tcW w:w="1680" w:type="dxa"/>
            <w:tcBorders>
              <w:top w:val="nil"/>
              <w:left w:val="nil"/>
              <w:bottom w:val="single" w:color="auto" w:sz="4" w:space="0"/>
              <w:right w:val="single" w:color="auto" w:sz="4" w:space="0"/>
            </w:tcBorders>
            <w:shd w:val="clear" w:color="auto" w:fill="auto"/>
            <w:noWrap/>
            <w:vAlign w:val="center"/>
          </w:tcPr>
          <w:p w14:paraId="6FB07827">
            <w:pPr>
              <w:widowControl/>
              <w:jc w:val="center"/>
              <w:rPr>
                <w:rFonts w:ascii="宋体" w:hAnsi="宋体" w:cs="宋体"/>
                <w:kern w:val="0"/>
                <w:sz w:val="22"/>
                <w:szCs w:val="22"/>
              </w:rPr>
            </w:pPr>
          </w:p>
        </w:tc>
      </w:tr>
      <w:tr w14:paraId="47E02ECE">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2790B7">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22290035">
            <w:pPr>
              <w:widowControl/>
              <w:jc w:val="center"/>
              <w:rPr>
                <w:rFonts w:ascii="宋体" w:hAnsi="宋体" w:cs="宋体"/>
                <w:kern w:val="0"/>
                <w:sz w:val="22"/>
                <w:szCs w:val="22"/>
              </w:rPr>
            </w:pPr>
            <w:r>
              <w:rPr>
                <w:rFonts w:hint="eastAsia" w:ascii="宋体" w:hAnsi="宋体" w:cs="宋体"/>
                <w:kern w:val="0"/>
                <w:sz w:val="22"/>
                <w:szCs w:val="22"/>
              </w:rPr>
              <w:t>30</w:t>
            </w:r>
          </w:p>
        </w:tc>
        <w:tc>
          <w:tcPr>
            <w:tcW w:w="1680" w:type="dxa"/>
            <w:tcBorders>
              <w:top w:val="nil"/>
              <w:left w:val="nil"/>
              <w:bottom w:val="single" w:color="auto" w:sz="4" w:space="0"/>
              <w:right w:val="single" w:color="auto" w:sz="4" w:space="0"/>
            </w:tcBorders>
            <w:shd w:val="clear" w:color="auto" w:fill="auto"/>
            <w:noWrap/>
            <w:vAlign w:val="center"/>
          </w:tcPr>
          <w:p w14:paraId="49A91170">
            <w:pPr>
              <w:widowControl/>
              <w:jc w:val="center"/>
              <w:rPr>
                <w:rFonts w:ascii="宋体" w:hAnsi="宋体" w:cs="宋体"/>
                <w:kern w:val="0"/>
                <w:sz w:val="22"/>
                <w:szCs w:val="22"/>
              </w:rPr>
            </w:pPr>
            <w:r>
              <w:rPr>
                <w:rFonts w:hint="eastAsia" w:ascii="宋体" w:hAnsi="宋体" w:cs="宋体"/>
                <w:kern w:val="0"/>
                <w:sz w:val="22"/>
                <w:szCs w:val="22"/>
              </w:rPr>
              <w:t>　</w:t>
            </w:r>
          </w:p>
        </w:tc>
      </w:tr>
    </w:tbl>
    <w:p w14:paraId="04EFEA6F">
      <w:pPr>
        <w:spacing w:line="288" w:lineRule="auto"/>
        <w:rPr>
          <w:b/>
          <w:sz w:val="24"/>
        </w:rPr>
      </w:pPr>
    </w:p>
    <w:p w14:paraId="05A69D27">
      <w:pPr>
        <w:numPr>
          <w:ilvl w:val="0"/>
          <w:numId w:val="146"/>
        </w:numPr>
        <w:spacing w:line="288" w:lineRule="auto"/>
        <w:rPr>
          <w:b/>
          <w:sz w:val="24"/>
        </w:rPr>
      </w:pPr>
      <w:r>
        <w:rPr>
          <w:b/>
          <w:sz w:val="24"/>
        </w:rPr>
        <w:t>评价</w:t>
      </w:r>
      <w:r>
        <w:rPr>
          <w:rFonts w:ascii="宋体" w:hAnsi="宋体"/>
          <w:b/>
          <w:kern w:val="0"/>
          <w:sz w:val="24"/>
        </w:rPr>
        <w:t>要点</w:t>
      </w:r>
    </w:p>
    <w:p w14:paraId="5072FBCD">
      <w:pPr>
        <w:spacing w:line="288" w:lineRule="auto"/>
        <w:rPr>
          <w:b/>
          <w:sz w:val="24"/>
        </w:rPr>
      </w:pPr>
      <w:r>
        <w:rPr>
          <w:rFonts w:hint="eastAsia" w:ascii="宋体" w:hAnsi="宋体" w:cs="宋体"/>
          <w:kern w:val="0"/>
        </w:rPr>
        <w:t>简要结合</w:t>
      </w:r>
      <w:r>
        <w:rPr>
          <w:rFonts w:hint="eastAsia" w:ascii="宋体" w:hAnsi="宋体" w:cs="宋体"/>
          <w:kern w:val="0"/>
          <w:sz w:val="22"/>
          <w:szCs w:val="22"/>
        </w:rPr>
        <w:t>地区特色的绿色建筑设计</w:t>
      </w:r>
      <w:r>
        <w:rPr>
          <w:rFonts w:hint="eastAsia" w:ascii="宋体" w:hAnsi="宋体" w:cs="宋体"/>
          <w:kern w:val="0"/>
        </w:rPr>
        <w:t>情况（300字以内）。</w:t>
      </w:r>
    </w:p>
    <w:tbl>
      <w:tblPr>
        <w:tblStyle w:val="2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366C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505" w:type="dxa"/>
            <w:tcBorders>
              <w:top w:val="single" w:color="auto" w:sz="4" w:space="0"/>
              <w:left w:val="single" w:color="auto" w:sz="4" w:space="0"/>
              <w:bottom w:val="single" w:color="auto" w:sz="4" w:space="0"/>
              <w:right w:val="single" w:color="auto" w:sz="4" w:space="0"/>
            </w:tcBorders>
          </w:tcPr>
          <w:p w14:paraId="2D7AAFA9">
            <w:pPr>
              <w:adjustRightInd w:val="0"/>
              <w:snapToGrid w:val="0"/>
              <w:spacing w:line="288" w:lineRule="auto"/>
              <w:rPr>
                <w:rFonts w:ascii="宋体" w:hAnsi="宋体" w:cs="宋体"/>
                <w:b/>
                <w:kern w:val="0"/>
                <w:szCs w:val="21"/>
              </w:rPr>
            </w:pPr>
          </w:p>
        </w:tc>
      </w:tr>
    </w:tbl>
    <w:p w14:paraId="79D134BF">
      <w:pPr>
        <w:spacing w:line="288" w:lineRule="auto"/>
        <w:rPr>
          <w:b/>
          <w:sz w:val="24"/>
        </w:rPr>
      </w:pPr>
    </w:p>
    <w:p w14:paraId="6E46DAC2">
      <w:pPr>
        <w:numPr>
          <w:ilvl w:val="0"/>
          <w:numId w:val="146"/>
        </w:numPr>
        <w:spacing w:line="288" w:lineRule="auto"/>
        <w:rPr>
          <w:b/>
          <w:sz w:val="24"/>
        </w:rPr>
      </w:pPr>
      <w:r>
        <w:rPr>
          <w:b/>
          <w:sz w:val="24"/>
        </w:rPr>
        <w:t>证明材料</w:t>
      </w:r>
    </w:p>
    <w:p w14:paraId="2AB922E9">
      <w:pPr>
        <w:spacing w:before="156" w:beforeLines="50" w:after="156" w:afterLines="50" w:line="288" w:lineRule="auto"/>
        <w:rPr>
          <w:b/>
        </w:rPr>
      </w:pPr>
      <w:r>
        <w:rPr>
          <w:rFonts w:hint="eastAsia"/>
          <w:b/>
        </w:rPr>
        <w:t>建议提交材料及技术要求：</w:t>
      </w:r>
    </w:p>
    <w:tbl>
      <w:tblPr>
        <w:tblStyle w:val="28"/>
        <w:tblW w:w="8353" w:type="dxa"/>
        <w:tblInd w:w="108" w:type="dxa"/>
        <w:tblLayout w:type="autofit"/>
        <w:tblCellMar>
          <w:top w:w="0" w:type="dxa"/>
          <w:left w:w="108" w:type="dxa"/>
          <w:bottom w:w="0" w:type="dxa"/>
          <w:right w:w="108" w:type="dxa"/>
        </w:tblCellMar>
      </w:tblPr>
      <w:tblGrid>
        <w:gridCol w:w="740"/>
        <w:gridCol w:w="2020"/>
        <w:gridCol w:w="4340"/>
        <w:gridCol w:w="1253"/>
      </w:tblGrid>
      <w:tr w14:paraId="5EC5EF60">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992F324">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CDC20A8">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055615BC">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7107157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81F205B">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550D862">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3C835F66">
            <w:pPr>
              <w:widowControl/>
              <w:jc w:val="left"/>
              <w:rPr>
                <w:rFonts w:ascii="宋体" w:hAnsi="宋体" w:cs="宋体"/>
                <w:b/>
                <w:bCs/>
                <w:kern w:val="0"/>
                <w:sz w:val="22"/>
                <w:szCs w:val="22"/>
              </w:rPr>
            </w:pPr>
            <w:r>
              <w:rPr>
                <w:rFonts w:hint="eastAsia" w:ascii="宋体" w:hAnsi="宋体" w:cs="宋体"/>
                <w:b/>
                <w:bCs/>
                <w:kern w:val="0"/>
                <w:sz w:val="22"/>
                <w:szCs w:val="22"/>
              </w:rPr>
              <w:t>建筑施工图及设计说明</w:t>
            </w:r>
          </w:p>
        </w:tc>
        <w:tc>
          <w:tcPr>
            <w:tcW w:w="4340" w:type="dxa"/>
            <w:tcBorders>
              <w:top w:val="nil"/>
              <w:left w:val="nil"/>
              <w:bottom w:val="single" w:color="auto" w:sz="4" w:space="0"/>
              <w:right w:val="single" w:color="auto" w:sz="4" w:space="0"/>
            </w:tcBorders>
            <w:shd w:val="clear" w:color="auto" w:fill="auto"/>
            <w:vAlign w:val="center"/>
          </w:tcPr>
          <w:p w14:paraId="7892E1B5">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7E20876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E56D46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F54A43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E62DE8B">
            <w:pPr>
              <w:widowControl/>
              <w:jc w:val="left"/>
              <w:rPr>
                <w:rFonts w:ascii="宋体" w:hAnsi="宋体" w:cs="宋体"/>
                <w:b/>
                <w:bCs/>
                <w:kern w:val="0"/>
                <w:sz w:val="22"/>
                <w:szCs w:val="22"/>
              </w:rPr>
            </w:pPr>
            <w:r>
              <w:rPr>
                <w:rFonts w:hint="eastAsia" w:ascii="宋体" w:hAnsi="宋体" w:cs="宋体"/>
                <w:b/>
                <w:bCs/>
                <w:kern w:val="0"/>
                <w:sz w:val="22"/>
                <w:szCs w:val="22"/>
              </w:rPr>
              <w:t>专项分析论证报告</w:t>
            </w:r>
          </w:p>
        </w:tc>
        <w:tc>
          <w:tcPr>
            <w:tcW w:w="4340" w:type="dxa"/>
            <w:tcBorders>
              <w:top w:val="nil"/>
              <w:left w:val="nil"/>
              <w:bottom w:val="single" w:color="auto" w:sz="4" w:space="0"/>
              <w:right w:val="single" w:color="auto" w:sz="4" w:space="0"/>
            </w:tcBorders>
            <w:shd w:val="clear" w:color="auto" w:fill="auto"/>
            <w:vAlign w:val="center"/>
          </w:tcPr>
          <w:p w14:paraId="6B2C4A92">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54F6F44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54B8C4B">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568C435F">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3E6CF9A4">
            <w:pPr>
              <w:widowControl/>
              <w:jc w:val="left"/>
              <w:rPr>
                <w:rFonts w:ascii="宋体" w:hAnsi="宋体" w:cs="宋体"/>
                <w:b/>
                <w:bCs/>
                <w:kern w:val="0"/>
                <w:sz w:val="22"/>
                <w:szCs w:val="22"/>
              </w:rPr>
            </w:pPr>
            <w:r>
              <w:rPr>
                <w:rFonts w:hint="eastAsia" w:ascii="宋体" w:hAnsi="宋体" w:cs="宋体"/>
                <w:b/>
                <w:bCs/>
                <w:kern w:val="0"/>
                <w:sz w:val="22"/>
                <w:szCs w:val="22"/>
              </w:rPr>
              <w:t>影像资料</w:t>
            </w:r>
          </w:p>
        </w:tc>
        <w:tc>
          <w:tcPr>
            <w:tcW w:w="4340" w:type="dxa"/>
            <w:tcBorders>
              <w:top w:val="nil"/>
              <w:left w:val="nil"/>
              <w:bottom w:val="single" w:color="auto" w:sz="4" w:space="0"/>
              <w:right w:val="single" w:color="auto" w:sz="4" w:space="0"/>
            </w:tcBorders>
            <w:shd w:val="clear" w:color="auto" w:fill="auto"/>
            <w:vAlign w:val="center"/>
          </w:tcPr>
          <w:p w14:paraId="713863B0">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7D4AE8B4">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42D9CA3">
      <w:pPr>
        <w:spacing w:before="156" w:beforeLines="50" w:after="156" w:afterLines="50" w:line="288" w:lineRule="auto"/>
        <w:rPr>
          <w:b/>
        </w:rPr>
      </w:pPr>
      <w:r>
        <w:rPr>
          <w:rFonts w:hint="eastAsia"/>
          <w:b/>
        </w:rPr>
        <w:t>实际提交材料：</w:t>
      </w:r>
    </w:p>
    <w:tbl>
      <w:tblPr>
        <w:tblStyle w:val="28"/>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3"/>
      </w:tblGrid>
      <w:tr w14:paraId="7CC3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3" w:type="dxa"/>
          </w:tcPr>
          <w:p w14:paraId="5565228C">
            <w:pPr>
              <w:spacing w:line="288" w:lineRule="auto"/>
            </w:pPr>
          </w:p>
        </w:tc>
      </w:tr>
    </w:tbl>
    <w:p w14:paraId="0D94BCA5">
      <w:pPr>
        <w:spacing w:line="288" w:lineRule="auto"/>
      </w:pPr>
    </w:p>
    <w:p w14:paraId="33A26B2A">
      <w:pPr>
        <w:widowControl/>
        <w:spacing w:line="288" w:lineRule="auto"/>
        <w:jc w:val="left"/>
      </w:pPr>
      <w:r>
        <w:br w:type="page"/>
      </w:r>
    </w:p>
    <w:p w14:paraId="5C28F5B3">
      <w:pPr>
        <w:pStyle w:val="5"/>
        <w:spacing w:line="288" w:lineRule="auto"/>
      </w:pPr>
      <w:r>
        <w:t>9.2.3</w:t>
      </w:r>
      <w:r>
        <w:rPr>
          <w:rFonts w:hint="eastAsia"/>
        </w:rPr>
        <w:t>A</w:t>
      </w:r>
      <w:r>
        <w:t xml:space="preserve"> </w:t>
      </w:r>
      <w:r>
        <w:rPr>
          <w:rFonts w:hint="eastAsia"/>
        </w:rPr>
        <w:t>采用蓄冷蓄热蓄电、建筑设备智能调节等技术实现建筑电力交互</w:t>
      </w:r>
      <w:r>
        <w:t>。</w:t>
      </w:r>
      <w:r>
        <w:rPr>
          <w:rFonts w:hint="eastAsia"/>
        </w:rPr>
        <w:t>（总分20分）</w:t>
      </w:r>
    </w:p>
    <w:p w14:paraId="2CD201C0">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1、自评得分</w:t>
      </w:r>
    </w:p>
    <w:p w14:paraId="6E3D5C00">
      <w:pPr>
        <w:adjustRightInd w:val="0"/>
        <w:snapToGrid w:val="0"/>
        <w:spacing w:line="288" w:lineRule="auto"/>
        <w:ind w:left="-57" w:leftChars="-204" w:hanging="371" w:hangingChars="176"/>
        <w:rPr>
          <w:rFonts w:ascii="宋体" w:hAnsi="宋体" w:cs="宋体"/>
          <w:b/>
          <w:kern w:val="0"/>
          <w:szCs w:val="21"/>
        </w:rPr>
      </w:pPr>
    </w:p>
    <w:tbl>
      <w:tblPr>
        <w:tblStyle w:val="28"/>
        <w:tblW w:w="8360" w:type="dxa"/>
        <w:tblInd w:w="91" w:type="dxa"/>
        <w:tblLayout w:type="autofit"/>
        <w:tblCellMar>
          <w:top w:w="0" w:type="dxa"/>
          <w:left w:w="108" w:type="dxa"/>
          <w:bottom w:w="0" w:type="dxa"/>
          <w:right w:w="108" w:type="dxa"/>
        </w:tblCellMar>
      </w:tblPr>
      <w:tblGrid>
        <w:gridCol w:w="880"/>
        <w:gridCol w:w="4240"/>
        <w:gridCol w:w="1560"/>
        <w:gridCol w:w="1680"/>
      </w:tblGrid>
      <w:tr w14:paraId="384D9D0B">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A69F1">
            <w:pPr>
              <w:widowControl/>
              <w:jc w:val="center"/>
              <w:rPr>
                <w:rFonts w:ascii="宋体" w:hAnsi="宋体" w:cs="宋体"/>
                <w:b/>
                <w:bCs/>
                <w:kern w:val="0"/>
                <w:szCs w:val="21"/>
              </w:rPr>
            </w:pPr>
            <w:r>
              <w:rPr>
                <w:rFonts w:hint="eastAsia" w:ascii="宋体" w:hAnsi="宋体" w:cs="宋体"/>
                <w:b/>
                <w:bCs/>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14:paraId="0962033D">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34425055">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124AFD8C">
            <w:pPr>
              <w:widowControl/>
              <w:jc w:val="center"/>
              <w:rPr>
                <w:rFonts w:ascii="宋体" w:hAnsi="宋体" w:cs="宋体"/>
                <w:b/>
                <w:bCs/>
                <w:kern w:val="0"/>
                <w:szCs w:val="21"/>
              </w:rPr>
            </w:pPr>
            <w:r>
              <w:rPr>
                <w:rFonts w:hint="eastAsia" w:ascii="宋体" w:hAnsi="宋体" w:cs="宋体"/>
                <w:b/>
                <w:bCs/>
                <w:kern w:val="0"/>
                <w:szCs w:val="21"/>
              </w:rPr>
              <w:t>自评得分（分）</w:t>
            </w:r>
          </w:p>
        </w:tc>
      </w:tr>
      <w:tr w14:paraId="0B51AF04">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86004E8">
            <w:pPr>
              <w:widowControl/>
              <w:jc w:val="center"/>
              <w:rPr>
                <w:rFonts w:ascii="宋体" w:hAnsi="宋体" w:cs="宋体"/>
                <w:kern w:val="0"/>
                <w:sz w:val="22"/>
                <w:szCs w:val="22"/>
              </w:rPr>
            </w:pPr>
            <w:r>
              <w:rPr>
                <w:rFonts w:hint="eastAsia" w:ascii="宋体" w:hAnsi="宋体" w:cs="宋体"/>
                <w:kern w:val="0"/>
                <w:sz w:val="22"/>
                <w:szCs w:val="22"/>
              </w:rPr>
              <w:t>1</w:t>
            </w:r>
          </w:p>
        </w:tc>
        <w:tc>
          <w:tcPr>
            <w:tcW w:w="4240" w:type="dxa"/>
            <w:tcBorders>
              <w:top w:val="nil"/>
              <w:left w:val="nil"/>
              <w:bottom w:val="nil"/>
              <w:right w:val="nil"/>
            </w:tcBorders>
            <w:shd w:val="clear" w:color="auto" w:fill="auto"/>
            <w:vAlign w:val="center"/>
          </w:tcPr>
          <w:p w14:paraId="33161533">
            <w:pPr>
              <w:widowControl/>
              <w:jc w:val="left"/>
              <w:rPr>
                <w:rFonts w:ascii="宋体" w:hAnsi="宋体" w:cs="宋体"/>
                <w:kern w:val="0"/>
                <w:sz w:val="22"/>
                <w:szCs w:val="22"/>
              </w:rPr>
            </w:pPr>
            <w:r>
              <w:rPr>
                <w:rFonts w:hint="eastAsia" w:ascii="宋体" w:hAnsi="宋体" w:cs="宋体"/>
                <w:kern w:val="0"/>
                <w:sz w:val="22"/>
                <w:szCs w:val="22"/>
              </w:rPr>
              <w:t>用电负荷调节比例达到 5%，得5分</w:t>
            </w:r>
          </w:p>
        </w:tc>
        <w:tc>
          <w:tcPr>
            <w:tcW w:w="1560" w:type="dxa"/>
            <w:tcBorders>
              <w:top w:val="nil"/>
              <w:left w:val="single" w:color="auto" w:sz="4" w:space="0"/>
              <w:bottom w:val="single" w:color="auto" w:sz="4" w:space="0"/>
              <w:right w:val="single" w:color="auto" w:sz="4" w:space="0"/>
            </w:tcBorders>
            <w:shd w:val="clear" w:color="auto" w:fill="auto"/>
            <w:noWrap/>
            <w:vAlign w:val="center"/>
          </w:tcPr>
          <w:p w14:paraId="5F4859F5">
            <w:pPr>
              <w:widowControl/>
              <w:jc w:val="center"/>
              <w:rPr>
                <w:rFonts w:ascii="宋体" w:hAnsi="宋体" w:cs="宋体"/>
                <w:kern w:val="0"/>
                <w:sz w:val="22"/>
                <w:szCs w:val="22"/>
              </w:rPr>
            </w:pPr>
            <w:r>
              <w:rPr>
                <w:rFonts w:hint="eastAsia" w:ascii="宋体" w:hAnsi="宋体" w:cs="宋体"/>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14:paraId="1F4EC7C1">
            <w:pPr>
              <w:widowControl/>
              <w:jc w:val="center"/>
              <w:rPr>
                <w:rFonts w:ascii="宋体" w:hAnsi="宋体" w:cs="宋体"/>
                <w:kern w:val="0"/>
                <w:sz w:val="22"/>
                <w:szCs w:val="22"/>
              </w:rPr>
            </w:pPr>
            <w:r>
              <w:rPr>
                <w:rFonts w:hint="eastAsia" w:ascii="宋体" w:hAnsi="宋体" w:cs="宋体"/>
                <w:kern w:val="0"/>
                <w:sz w:val="22"/>
                <w:szCs w:val="22"/>
              </w:rPr>
              <w:t>　</w:t>
            </w:r>
          </w:p>
        </w:tc>
      </w:tr>
      <w:tr w14:paraId="41F02DB7">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608DC2D">
            <w:pPr>
              <w:widowControl/>
              <w:jc w:val="center"/>
              <w:rPr>
                <w:rFonts w:ascii="宋体" w:hAnsi="宋体" w:cs="宋体"/>
                <w:kern w:val="0"/>
                <w:sz w:val="22"/>
                <w:szCs w:val="22"/>
              </w:rPr>
            </w:pPr>
            <w:r>
              <w:rPr>
                <w:rFonts w:hint="eastAsia" w:ascii="宋体" w:hAnsi="宋体" w:cs="宋体"/>
                <w:kern w:val="0"/>
                <w:sz w:val="22"/>
                <w:szCs w:val="22"/>
              </w:rPr>
              <w:t>2</w:t>
            </w:r>
          </w:p>
        </w:tc>
        <w:tc>
          <w:tcPr>
            <w:tcW w:w="4240" w:type="dxa"/>
            <w:tcBorders>
              <w:top w:val="nil"/>
              <w:left w:val="nil"/>
              <w:bottom w:val="nil"/>
              <w:right w:val="nil"/>
            </w:tcBorders>
            <w:shd w:val="clear" w:color="auto" w:fill="auto"/>
            <w:vAlign w:val="center"/>
          </w:tcPr>
          <w:p w14:paraId="7B3176E2">
            <w:pPr>
              <w:widowControl/>
              <w:jc w:val="left"/>
              <w:rPr>
                <w:rFonts w:ascii="宋体" w:hAnsi="宋体" w:cs="宋体"/>
                <w:kern w:val="0"/>
                <w:sz w:val="22"/>
                <w:szCs w:val="22"/>
              </w:rPr>
            </w:pPr>
            <w:r>
              <w:rPr>
                <w:rFonts w:hint="eastAsia" w:ascii="宋体" w:hAnsi="宋体" w:cs="宋体"/>
                <w:kern w:val="0"/>
                <w:sz w:val="22"/>
                <w:szCs w:val="22"/>
              </w:rPr>
              <w:t>每再增加 1% ，再得 1 分，最高得 20 分。</w:t>
            </w:r>
          </w:p>
        </w:tc>
        <w:tc>
          <w:tcPr>
            <w:tcW w:w="1560" w:type="dxa"/>
            <w:tcBorders>
              <w:top w:val="nil"/>
              <w:left w:val="single" w:color="auto" w:sz="4" w:space="0"/>
              <w:bottom w:val="single" w:color="auto" w:sz="4" w:space="0"/>
              <w:right w:val="single" w:color="auto" w:sz="4" w:space="0"/>
            </w:tcBorders>
            <w:shd w:val="clear" w:color="auto" w:fill="auto"/>
            <w:noWrap/>
            <w:vAlign w:val="center"/>
          </w:tcPr>
          <w:p w14:paraId="142BC227">
            <w:pPr>
              <w:widowControl/>
              <w:jc w:val="center"/>
              <w:rPr>
                <w:rFonts w:ascii="宋体" w:hAnsi="宋体" w:cs="宋体"/>
                <w:kern w:val="0"/>
                <w:sz w:val="22"/>
                <w:szCs w:val="22"/>
              </w:rPr>
            </w:pPr>
            <w:r>
              <w:rPr>
                <w:rFonts w:hint="eastAsia" w:ascii="宋体" w:hAnsi="宋体" w:cs="宋体"/>
                <w:kern w:val="0"/>
                <w:sz w:val="22"/>
                <w:szCs w:val="22"/>
              </w:rPr>
              <w:t>20</w:t>
            </w:r>
          </w:p>
        </w:tc>
        <w:tc>
          <w:tcPr>
            <w:tcW w:w="1680" w:type="dxa"/>
            <w:tcBorders>
              <w:top w:val="nil"/>
              <w:left w:val="nil"/>
              <w:bottom w:val="single" w:color="auto" w:sz="4" w:space="0"/>
              <w:right w:val="single" w:color="auto" w:sz="4" w:space="0"/>
            </w:tcBorders>
            <w:shd w:val="clear" w:color="auto" w:fill="auto"/>
            <w:noWrap/>
            <w:vAlign w:val="center"/>
          </w:tcPr>
          <w:p w14:paraId="2BB7B44F">
            <w:pPr>
              <w:widowControl/>
              <w:jc w:val="center"/>
              <w:rPr>
                <w:rFonts w:ascii="宋体" w:hAnsi="宋体" w:cs="宋体"/>
                <w:kern w:val="0"/>
                <w:sz w:val="22"/>
                <w:szCs w:val="22"/>
              </w:rPr>
            </w:pPr>
          </w:p>
        </w:tc>
      </w:tr>
      <w:tr w14:paraId="168E2AF6">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65C1AF">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0751B326">
            <w:pPr>
              <w:widowControl/>
              <w:jc w:val="center"/>
              <w:rPr>
                <w:rFonts w:ascii="宋体" w:hAnsi="宋体" w:cs="宋体"/>
                <w:kern w:val="0"/>
                <w:sz w:val="22"/>
                <w:szCs w:val="22"/>
              </w:rPr>
            </w:pPr>
            <w:r>
              <w:rPr>
                <w:rFonts w:hint="eastAsia" w:ascii="宋体" w:hAnsi="宋体" w:cs="宋体"/>
                <w:kern w:val="0"/>
                <w:sz w:val="22"/>
                <w:szCs w:val="22"/>
              </w:rPr>
              <w:t>20</w:t>
            </w:r>
          </w:p>
        </w:tc>
        <w:tc>
          <w:tcPr>
            <w:tcW w:w="1680" w:type="dxa"/>
            <w:tcBorders>
              <w:top w:val="nil"/>
              <w:left w:val="nil"/>
              <w:bottom w:val="single" w:color="auto" w:sz="4" w:space="0"/>
              <w:right w:val="single" w:color="auto" w:sz="4" w:space="0"/>
            </w:tcBorders>
            <w:shd w:val="clear" w:color="auto" w:fill="auto"/>
            <w:noWrap/>
            <w:vAlign w:val="center"/>
          </w:tcPr>
          <w:p w14:paraId="790AA7C2">
            <w:pPr>
              <w:widowControl/>
              <w:jc w:val="center"/>
              <w:rPr>
                <w:rFonts w:ascii="宋体" w:hAnsi="宋体" w:cs="宋体"/>
                <w:kern w:val="0"/>
                <w:sz w:val="22"/>
                <w:szCs w:val="22"/>
              </w:rPr>
            </w:pPr>
            <w:r>
              <w:rPr>
                <w:rFonts w:hint="eastAsia" w:ascii="宋体" w:hAnsi="宋体" w:cs="宋体"/>
                <w:kern w:val="0"/>
                <w:sz w:val="22"/>
                <w:szCs w:val="22"/>
              </w:rPr>
              <w:t>　</w:t>
            </w:r>
          </w:p>
        </w:tc>
      </w:tr>
    </w:tbl>
    <w:p w14:paraId="6F71EC23">
      <w:pPr>
        <w:adjustRightInd w:val="0"/>
        <w:snapToGrid w:val="0"/>
        <w:spacing w:line="288" w:lineRule="auto"/>
        <w:ind w:left="-57" w:leftChars="-204" w:hanging="371" w:hangingChars="176"/>
        <w:rPr>
          <w:rFonts w:ascii="宋体" w:hAnsi="宋体" w:cs="宋体"/>
          <w:b/>
          <w:kern w:val="0"/>
          <w:szCs w:val="21"/>
        </w:rPr>
      </w:pPr>
    </w:p>
    <w:p w14:paraId="41D115FF">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2、评价要点</w:t>
      </w:r>
    </w:p>
    <w:p w14:paraId="17D4264B">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 xml:space="preserve"> 简要说明项目蓄冷蓄热蓄电及</w:t>
      </w:r>
      <w:r>
        <w:rPr>
          <w:rFonts w:hint="eastAsia"/>
        </w:rPr>
        <w:t>建筑设备智能调节等技术实现建筑电力交互</w:t>
      </w:r>
      <w:r>
        <w:rPr>
          <w:rFonts w:hint="eastAsia" w:ascii="宋体" w:hAnsi="宋体" w:cs="宋体"/>
          <w:kern w:val="0"/>
          <w:szCs w:val="21"/>
        </w:rPr>
        <w:t>情况（300字以内）。</w:t>
      </w:r>
    </w:p>
    <w:tbl>
      <w:tblPr>
        <w:tblStyle w:val="2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4CF5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8505" w:type="dxa"/>
            <w:tcBorders>
              <w:top w:val="single" w:color="auto" w:sz="4" w:space="0"/>
              <w:left w:val="single" w:color="auto" w:sz="4" w:space="0"/>
              <w:bottom w:val="single" w:color="auto" w:sz="4" w:space="0"/>
              <w:right w:val="single" w:color="auto" w:sz="4" w:space="0"/>
            </w:tcBorders>
          </w:tcPr>
          <w:p w14:paraId="40092916">
            <w:pPr>
              <w:adjustRightInd w:val="0"/>
              <w:snapToGrid w:val="0"/>
              <w:spacing w:line="288" w:lineRule="auto"/>
              <w:rPr>
                <w:rFonts w:ascii="宋体" w:hAnsi="宋体" w:cs="宋体"/>
                <w:b/>
                <w:kern w:val="0"/>
                <w:szCs w:val="21"/>
              </w:rPr>
            </w:pPr>
          </w:p>
        </w:tc>
      </w:tr>
    </w:tbl>
    <w:p w14:paraId="4664E944">
      <w:pPr>
        <w:adjustRightInd w:val="0"/>
        <w:snapToGrid w:val="0"/>
        <w:spacing w:line="288" w:lineRule="auto"/>
        <w:ind w:left="-59" w:leftChars="-202" w:hanging="365" w:hangingChars="173"/>
        <w:jc w:val="left"/>
        <w:rPr>
          <w:rFonts w:ascii="宋体" w:hAnsi="宋体" w:cs="宋体"/>
          <w:b/>
          <w:kern w:val="0"/>
          <w:szCs w:val="21"/>
        </w:rPr>
      </w:pPr>
    </w:p>
    <w:p w14:paraId="4347E741">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3、证明材料</w:t>
      </w:r>
    </w:p>
    <w:p w14:paraId="2BDFED3A">
      <w:pPr>
        <w:spacing w:before="156" w:beforeLines="50" w:after="156" w:afterLines="50" w:line="288" w:lineRule="auto"/>
        <w:rPr>
          <w:b/>
        </w:rPr>
      </w:pPr>
      <w:r>
        <w:rPr>
          <w:rFonts w:hint="eastAsia"/>
          <w:b/>
        </w:rPr>
        <w:t>建议提交材料及技术要求：</w:t>
      </w:r>
    </w:p>
    <w:tbl>
      <w:tblPr>
        <w:tblStyle w:val="28"/>
        <w:tblW w:w="8380" w:type="dxa"/>
        <w:tblInd w:w="108" w:type="dxa"/>
        <w:tblLayout w:type="autofit"/>
        <w:tblCellMar>
          <w:top w:w="0" w:type="dxa"/>
          <w:left w:w="108" w:type="dxa"/>
          <w:bottom w:w="0" w:type="dxa"/>
          <w:right w:w="108" w:type="dxa"/>
        </w:tblCellMar>
      </w:tblPr>
      <w:tblGrid>
        <w:gridCol w:w="740"/>
        <w:gridCol w:w="2020"/>
        <w:gridCol w:w="4340"/>
        <w:gridCol w:w="1280"/>
      </w:tblGrid>
      <w:tr w14:paraId="51DF65C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92B5F0D">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ECFFD9D">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4436194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0E8AB71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92A356F">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right w:val="single" w:color="auto" w:sz="4" w:space="0"/>
            </w:tcBorders>
            <w:shd w:val="clear" w:color="auto" w:fill="auto"/>
            <w:vAlign w:val="center"/>
          </w:tcPr>
          <w:p w14:paraId="61187F54">
            <w:pPr>
              <w:widowControl/>
              <w:jc w:val="center"/>
              <w:rPr>
                <w:rFonts w:ascii="宋体" w:hAnsi="宋体" w:cs="宋体"/>
                <w:b/>
                <w:bCs/>
                <w:kern w:val="0"/>
                <w:sz w:val="22"/>
                <w:szCs w:val="22"/>
              </w:rPr>
            </w:pPr>
            <w:r>
              <w:rPr>
                <w:rFonts w:hint="eastAsia" w:ascii="宋体" w:hAnsi="宋体" w:cs="宋体"/>
                <w:b/>
                <w:bCs/>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14:paraId="77975AF0">
            <w:pPr>
              <w:widowControl/>
              <w:jc w:val="left"/>
              <w:rPr>
                <w:rFonts w:ascii="宋体" w:hAnsi="宋体" w:cs="宋体"/>
                <w:b/>
                <w:bCs/>
                <w:kern w:val="0"/>
                <w:sz w:val="22"/>
                <w:szCs w:val="22"/>
              </w:rPr>
            </w:pPr>
            <w:r>
              <w:rPr>
                <w:rFonts w:hint="eastAsia" w:ascii="宋体" w:hAnsi="宋体" w:cs="宋体"/>
                <w:b/>
                <w:bCs/>
                <w:kern w:val="0"/>
                <w:sz w:val="22"/>
                <w:szCs w:val="22"/>
              </w:rPr>
              <w:t>设计说明</w:t>
            </w:r>
          </w:p>
        </w:tc>
        <w:tc>
          <w:tcPr>
            <w:tcW w:w="4340" w:type="dxa"/>
            <w:tcBorders>
              <w:top w:val="nil"/>
              <w:left w:val="nil"/>
              <w:bottom w:val="single" w:color="auto" w:sz="4" w:space="0"/>
              <w:right w:val="single" w:color="auto" w:sz="4" w:space="0"/>
            </w:tcBorders>
            <w:shd w:val="clear" w:color="auto" w:fill="auto"/>
            <w:vAlign w:val="center"/>
          </w:tcPr>
          <w:p w14:paraId="3F62ADA8">
            <w:pPr>
              <w:widowControl/>
              <w:jc w:val="left"/>
              <w:rPr>
                <w:rFonts w:ascii="宋体" w:hAnsi="宋体" w:cs="宋体"/>
                <w:kern w:val="0"/>
                <w:sz w:val="22"/>
                <w:szCs w:val="22"/>
              </w:rPr>
            </w:pPr>
          </w:p>
        </w:tc>
        <w:tc>
          <w:tcPr>
            <w:tcW w:w="1280" w:type="dxa"/>
            <w:tcBorders>
              <w:top w:val="nil"/>
              <w:left w:val="nil"/>
              <w:bottom w:val="single" w:color="auto" w:sz="4" w:space="0"/>
              <w:right w:val="single" w:color="auto" w:sz="4" w:space="0"/>
            </w:tcBorders>
            <w:shd w:val="clear" w:color="auto" w:fill="auto"/>
            <w:vAlign w:val="center"/>
          </w:tcPr>
          <w:p w14:paraId="6109089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F8D25AB">
        <w:tblPrEx>
          <w:tblCellMar>
            <w:top w:w="0" w:type="dxa"/>
            <w:left w:w="108" w:type="dxa"/>
            <w:bottom w:w="0" w:type="dxa"/>
            <w:right w:w="108" w:type="dxa"/>
          </w:tblCellMar>
        </w:tblPrEx>
        <w:trPr>
          <w:trHeight w:val="540" w:hRule="atLeast"/>
        </w:trPr>
        <w:tc>
          <w:tcPr>
            <w:tcW w:w="740" w:type="dxa"/>
            <w:vMerge w:val="continue"/>
            <w:tcBorders>
              <w:left w:val="single" w:color="auto" w:sz="4" w:space="0"/>
              <w:bottom w:val="single" w:color="auto" w:sz="4" w:space="0"/>
              <w:right w:val="single" w:color="auto" w:sz="4" w:space="0"/>
            </w:tcBorders>
            <w:shd w:val="clear" w:color="auto" w:fill="auto"/>
            <w:vAlign w:val="center"/>
          </w:tcPr>
          <w:p w14:paraId="75374DDB">
            <w:pPr>
              <w:widowControl/>
              <w:jc w:val="center"/>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D9037B2">
            <w:pPr>
              <w:widowControl/>
              <w:jc w:val="left"/>
              <w:rPr>
                <w:rFonts w:ascii="宋体" w:hAnsi="宋体" w:cs="宋体"/>
                <w:b/>
                <w:bCs/>
                <w:kern w:val="0"/>
                <w:sz w:val="22"/>
                <w:szCs w:val="22"/>
              </w:rPr>
            </w:pPr>
            <w:r>
              <w:rPr>
                <w:rFonts w:hint="eastAsia" w:ascii="宋体" w:hAnsi="宋体" w:cs="宋体"/>
                <w:b/>
                <w:bCs/>
                <w:kern w:val="0"/>
                <w:sz w:val="22"/>
                <w:szCs w:val="22"/>
              </w:rPr>
              <w:t>相关系统图</w:t>
            </w:r>
          </w:p>
        </w:tc>
        <w:tc>
          <w:tcPr>
            <w:tcW w:w="4340" w:type="dxa"/>
            <w:tcBorders>
              <w:top w:val="nil"/>
              <w:left w:val="nil"/>
              <w:bottom w:val="single" w:color="auto" w:sz="4" w:space="0"/>
              <w:right w:val="single" w:color="auto" w:sz="4" w:space="0"/>
            </w:tcBorders>
            <w:shd w:val="clear" w:color="auto" w:fill="auto"/>
            <w:vAlign w:val="center"/>
          </w:tcPr>
          <w:p w14:paraId="6216F384">
            <w:pPr>
              <w:widowControl/>
              <w:jc w:val="left"/>
              <w:rPr>
                <w:rFonts w:ascii="宋体" w:hAnsi="宋体" w:cs="宋体"/>
                <w:kern w:val="0"/>
                <w:sz w:val="22"/>
                <w:szCs w:val="22"/>
              </w:rPr>
            </w:pPr>
          </w:p>
        </w:tc>
        <w:tc>
          <w:tcPr>
            <w:tcW w:w="1280" w:type="dxa"/>
            <w:tcBorders>
              <w:top w:val="nil"/>
              <w:left w:val="nil"/>
              <w:bottom w:val="single" w:color="auto" w:sz="4" w:space="0"/>
              <w:right w:val="single" w:color="auto" w:sz="4" w:space="0"/>
            </w:tcBorders>
            <w:shd w:val="clear" w:color="auto" w:fill="auto"/>
            <w:vAlign w:val="center"/>
          </w:tcPr>
          <w:p w14:paraId="17129353">
            <w:pPr>
              <w:widowControl/>
              <w:jc w:val="left"/>
              <w:rPr>
                <w:rFonts w:ascii="宋体" w:hAnsi="宋体" w:cs="宋体"/>
                <w:kern w:val="0"/>
                <w:sz w:val="22"/>
                <w:szCs w:val="22"/>
              </w:rPr>
            </w:pPr>
          </w:p>
        </w:tc>
      </w:tr>
      <w:tr w14:paraId="015CAD2B">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499230D">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46AA0985">
            <w:pPr>
              <w:widowControl/>
              <w:jc w:val="left"/>
              <w:rPr>
                <w:rFonts w:ascii="宋体" w:hAnsi="宋体" w:cs="宋体"/>
                <w:b/>
                <w:bCs/>
                <w:kern w:val="0"/>
                <w:sz w:val="22"/>
                <w:szCs w:val="22"/>
              </w:rPr>
            </w:pPr>
            <w:r>
              <w:rPr>
                <w:rFonts w:hint="eastAsia" w:ascii="宋体" w:hAnsi="宋体" w:cs="宋体"/>
                <w:b/>
                <w:bCs/>
                <w:kern w:val="0"/>
                <w:szCs w:val="21"/>
              </w:rPr>
              <w:t>蓄冷蓄热蓄应用方案或应用情况报告</w:t>
            </w:r>
          </w:p>
        </w:tc>
        <w:tc>
          <w:tcPr>
            <w:tcW w:w="4340" w:type="dxa"/>
            <w:tcBorders>
              <w:top w:val="nil"/>
              <w:left w:val="nil"/>
              <w:bottom w:val="single" w:color="auto" w:sz="4" w:space="0"/>
              <w:right w:val="single" w:color="auto" w:sz="4" w:space="0"/>
            </w:tcBorders>
            <w:shd w:val="clear" w:color="auto" w:fill="auto"/>
            <w:vAlign w:val="center"/>
          </w:tcPr>
          <w:p w14:paraId="22B83678">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2B3CF375">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40A8AFF">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8D5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060A079">
            <w:pPr>
              <w:spacing w:line="288" w:lineRule="auto"/>
            </w:pPr>
          </w:p>
        </w:tc>
      </w:tr>
    </w:tbl>
    <w:p w14:paraId="01572F88">
      <w:pPr>
        <w:spacing w:line="288" w:lineRule="auto"/>
      </w:pPr>
    </w:p>
    <w:p w14:paraId="1D8FD5B9">
      <w:pPr>
        <w:widowControl/>
        <w:jc w:val="left"/>
        <w:rPr>
          <w:rFonts w:eastAsia="黑体"/>
          <w:b/>
          <w:bCs/>
          <w:kern w:val="0"/>
          <w:sz w:val="24"/>
          <w:szCs w:val="32"/>
        </w:rPr>
      </w:pPr>
      <w:r>
        <w:br w:type="page"/>
      </w:r>
    </w:p>
    <w:p w14:paraId="3F1E4A0B">
      <w:pPr>
        <w:pStyle w:val="5"/>
        <w:spacing w:line="288" w:lineRule="auto"/>
        <w:rPr>
          <w:rFonts w:ascii="Times New Roman" w:hAnsi="Times New Roman"/>
        </w:rPr>
      </w:pPr>
      <w:r>
        <w:rPr>
          <w:rFonts w:ascii="Times New Roman" w:hAnsi="Times New Roman"/>
        </w:rPr>
        <w:t>9.2.4</w:t>
      </w:r>
      <w:r>
        <w:rPr>
          <w:rFonts w:hint="eastAsia" w:ascii="Times New Roman" w:hAnsi="Times New Roman"/>
        </w:rPr>
        <w:t>A</w:t>
      </w:r>
      <w:r>
        <w:rPr>
          <w:rFonts w:ascii="Times New Roman" w:hAnsi="Times New Roman"/>
        </w:rPr>
        <w:t xml:space="preserve"> </w:t>
      </w:r>
      <w:r>
        <w:rPr>
          <w:rFonts w:hint="eastAsia" w:ascii="Times New Roman" w:hAnsi="Times New Roman"/>
        </w:rPr>
        <w:t>采取措施提升场地绿容率</w:t>
      </w:r>
      <w:r>
        <w:rPr>
          <w:rFonts w:ascii="Times New Roman" w:hAnsi="Times New Roman"/>
        </w:rPr>
        <w:t>。</w:t>
      </w:r>
      <w:r>
        <w:rPr>
          <w:rFonts w:hint="eastAsia"/>
        </w:rPr>
        <w:t>（总分5分）</w:t>
      </w:r>
    </w:p>
    <w:p w14:paraId="13F08C54">
      <w:pPr>
        <w:numPr>
          <w:ilvl w:val="0"/>
          <w:numId w:val="147"/>
        </w:numPr>
        <w:spacing w:line="288" w:lineRule="auto"/>
        <w:rPr>
          <w:b/>
          <w:sz w:val="24"/>
        </w:rPr>
      </w:pPr>
      <w:r>
        <w:rPr>
          <w:b/>
          <w:sz w:val="24"/>
        </w:rPr>
        <w:t>得分自评</w:t>
      </w:r>
    </w:p>
    <w:tbl>
      <w:tblPr>
        <w:tblStyle w:val="28"/>
        <w:tblW w:w="8360" w:type="dxa"/>
        <w:tblInd w:w="91" w:type="dxa"/>
        <w:tblLayout w:type="autofit"/>
        <w:tblCellMar>
          <w:top w:w="0" w:type="dxa"/>
          <w:left w:w="108" w:type="dxa"/>
          <w:bottom w:w="0" w:type="dxa"/>
          <w:right w:w="108" w:type="dxa"/>
        </w:tblCellMar>
      </w:tblPr>
      <w:tblGrid>
        <w:gridCol w:w="880"/>
        <w:gridCol w:w="4240"/>
        <w:gridCol w:w="1560"/>
        <w:gridCol w:w="1680"/>
      </w:tblGrid>
      <w:tr w14:paraId="69F72E9E">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D0862">
            <w:pPr>
              <w:widowControl/>
              <w:jc w:val="center"/>
              <w:rPr>
                <w:rFonts w:ascii="宋体" w:hAnsi="宋体" w:cs="宋体"/>
                <w:b/>
                <w:bCs/>
                <w:kern w:val="0"/>
                <w:szCs w:val="21"/>
              </w:rPr>
            </w:pPr>
            <w:r>
              <w:rPr>
                <w:rFonts w:hint="eastAsia" w:ascii="宋体" w:hAnsi="宋体" w:cs="宋体"/>
                <w:b/>
                <w:bCs/>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14:paraId="4005DBDA">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0C6223B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566C4B0D">
            <w:pPr>
              <w:widowControl/>
              <w:jc w:val="center"/>
              <w:rPr>
                <w:rFonts w:ascii="宋体" w:hAnsi="宋体" w:cs="宋体"/>
                <w:b/>
                <w:bCs/>
                <w:kern w:val="0"/>
                <w:szCs w:val="21"/>
              </w:rPr>
            </w:pPr>
            <w:r>
              <w:rPr>
                <w:rFonts w:hint="eastAsia" w:ascii="宋体" w:hAnsi="宋体" w:cs="宋体"/>
                <w:b/>
                <w:bCs/>
                <w:kern w:val="0"/>
                <w:szCs w:val="21"/>
              </w:rPr>
              <w:t>自评得分（分）</w:t>
            </w:r>
          </w:p>
        </w:tc>
      </w:tr>
      <w:tr w14:paraId="2279E282">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FCD54A5">
            <w:pPr>
              <w:widowControl/>
              <w:jc w:val="center"/>
              <w:rPr>
                <w:rFonts w:ascii="宋体" w:hAnsi="宋体" w:cs="宋体"/>
                <w:kern w:val="0"/>
                <w:sz w:val="22"/>
                <w:szCs w:val="22"/>
              </w:rPr>
            </w:pPr>
            <w:r>
              <w:rPr>
                <w:rFonts w:hint="eastAsia" w:ascii="宋体" w:hAnsi="宋体" w:cs="宋体"/>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14:paraId="5DAE4B50">
            <w:pPr>
              <w:widowControl/>
              <w:jc w:val="left"/>
              <w:rPr>
                <w:rFonts w:ascii="宋体" w:hAnsi="宋体" w:cs="宋体"/>
                <w:kern w:val="0"/>
                <w:sz w:val="22"/>
                <w:szCs w:val="22"/>
              </w:rPr>
            </w:pPr>
            <w:r>
              <w:rPr>
                <w:rFonts w:hint="eastAsia" w:ascii="宋体" w:hAnsi="宋体" w:cs="宋体"/>
                <w:kern w:val="0"/>
                <w:sz w:val="22"/>
                <w:szCs w:val="22"/>
              </w:rPr>
              <w:t>场地绿容率计算值，不低于 1.0，得 1 分;不低于 2.0，得 2 分;不低于 3.0，得 3 分。</w:t>
            </w:r>
          </w:p>
        </w:tc>
        <w:tc>
          <w:tcPr>
            <w:tcW w:w="1560" w:type="dxa"/>
            <w:tcBorders>
              <w:top w:val="nil"/>
              <w:left w:val="nil"/>
              <w:bottom w:val="single" w:color="auto" w:sz="4" w:space="0"/>
              <w:right w:val="single" w:color="auto" w:sz="4" w:space="0"/>
            </w:tcBorders>
            <w:shd w:val="clear" w:color="auto" w:fill="auto"/>
            <w:noWrap/>
            <w:vAlign w:val="center"/>
          </w:tcPr>
          <w:p w14:paraId="17616DC7">
            <w:pPr>
              <w:widowControl/>
              <w:jc w:val="center"/>
              <w:rPr>
                <w:rFonts w:ascii="宋体" w:hAnsi="宋体" w:cs="宋体"/>
                <w:kern w:val="0"/>
                <w:sz w:val="22"/>
                <w:szCs w:val="22"/>
              </w:rPr>
            </w:pPr>
            <w:r>
              <w:rPr>
                <w:rFonts w:hint="eastAsia" w:ascii="宋体" w:hAnsi="宋体" w:cs="宋体"/>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14:paraId="5A86ABDB">
            <w:pPr>
              <w:widowControl/>
              <w:jc w:val="center"/>
              <w:rPr>
                <w:rFonts w:ascii="宋体" w:hAnsi="宋体" w:cs="宋体"/>
                <w:kern w:val="0"/>
                <w:sz w:val="22"/>
                <w:szCs w:val="22"/>
              </w:rPr>
            </w:pPr>
            <w:r>
              <w:rPr>
                <w:rFonts w:hint="eastAsia" w:ascii="宋体" w:hAnsi="宋体" w:cs="宋体"/>
                <w:kern w:val="0"/>
                <w:sz w:val="22"/>
                <w:szCs w:val="22"/>
              </w:rPr>
              <w:t>　</w:t>
            </w:r>
          </w:p>
        </w:tc>
      </w:tr>
      <w:tr w14:paraId="006381B2">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3A980CB">
            <w:pPr>
              <w:widowControl/>
              <w:jc w:val="center"/>
              <w:rPr>
                <w:rFonts w:ascii="宋体" w:hAnsi="宋体" w:cs="宋体"/>
                <w:kern w:val="0"/>
                <w:sz w:val="22"/>
                <w:szCs w:val="22"/>
              </w:rPr>
            </w:pPr>
            <w:r>
              <w:rPr>
                <w:rFonts w:hint="eastAsia" w:ascii="宋体" w:hAnsi="宋体" w:cs="宋体"/>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14:paraId="6C8CE288">
            <w:pPr>
              <w:widowControl/>
              <w:jc w:val="left"/>
              <w:rPr>
                <w:rFonts w:ascii="宋体" w:hAnsi="宋体" w:cs="宋体"/>
                <w:kern w:val="0"/>
                <w:sz w:val="22"/>
                <w:szCs w:val="22"/>
              </w:rPr>
            </w:pPr>
            <w:r>
              <w:rPr>
                <w:rFonts w:hint="eastAsia" w:ascii="宋体" w:hAnsi="宋体" w:cs="宋体"/>
                <w:kern w:val="0"/>
                <w:sz w:val="22"/>
                <w:szCs w:val="22"/>
              </w:rPr>
              <w:t>场地绿容率实测值，不低于 1.0，得 2 分;不低于 2.0，得 4 分;不低于 3.0，得 5 分。</w:t>
            </w:r>
          </w:p>
        </w:tc>
        <w:tc>
          <w:tcPr>
            <w:tcW w:w="1560" w:type="dxa"/>
            <w:tcBorders>
              <w:top w:val="nil"/>
              <w:left w:val="nil"/>
              <w:bottom w:val="single" w:color="auto" w:sz="4" w:space="0"/>
              <w:right w:val="single" w:color="auto" w:sz="4" w:space="0"/>
            </w:tcBorders>
            <w:shd w:val="clear" w:color="auto" w:fill="auto"/>
            <w:noWrap/>
            <w:vAlign w:val="center"/>
          </w:tcPr>
          <w:p w14:paraId="246BBA78">
            <w:pPr>
              <w:widowControl/>
              <w:jc w:val="center"/>
              <w:rPr>
                <w:rFonts w:ascii="宋体" w:hAnsi="宋体" w:cs="宋体"/>
                <w:kern w:val="0"/>
                <w:sz w:val="22"/>
                <w:szCs w:val="22"/>
              </w:rPr>
            </w:pPr>
            <w:r>
              <w:rPr>
                <w:rFonts w:hint="eastAsia" w:ascii="宋体" w:hAnsi="宋体" w:cs="宋体"/>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14:paraId="3EA7BFB8">
            <w:pPr>
              <w:widowControl/>
              <w:jc w:val="center"/>
              <w:rPr>
                <w:rFonts w:ascii="宋体" w:hAnsi="宋体" w:cs="宋体"/>
                <w:kern w:val="0"/>
                <w:sz w:val="22"/>
                <w:szCs w:val="22"/>
              </w:rPr>
            </w:pPr>
            <w:r>
              <w:rPr>
                <w:rFonts w:hint="eastAsia" w:ascii="宋体" w:hAnsi="宋体" w:cs="宋体"/>
                <w:kern w:val="0"/>
                <w:sz w:val="22"/>
                <w:szCs w:val="22"/>
              </w:rPr>
              <w:t>　</w:t>
            </w:r>
          </w:p>
        </w:tc>
      </w:tr>
      <w:tr w14:paraId="0A78DF98">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F6A148">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54857C49">
            <w:pPr>
              <w:widowControl/>
              <w:jc w:val="center"/>
              <w:rPr>
                <w:rFonts w:ascii="宋体" w:hAnsi="宋体" w:cs="宋体"/>
                <w:kern w:val="0"/>
                <w:sz w:val="22"/>
                <w:szCs w:val="22"/>
              </w:rPr>
            </w:pPr>
            <w:r>
              <w:rPr>
                <w:rFonts w:hint="eastAsia" w:ascii="宋体" w:hAnsi="宋体" w:cs="宋体"/>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14:paraId="1B087FE1">
            <w:pPr>
              <w:widowControl/>
              <w:jc w:val="center"/>
              <w:rPr>
                <w:rFonts w:ascii="宋体" w:hAnsi="宋体" w:cs="宋体"/>
                <w:kern w:val="0"/>
                <w:sz w:val="22"/>
                <w:szCs w:val="22"/>
              </w:rPr>
            </w:pPr>
            <w:r>
              <w:rPr>
                <w:rFonts w:hint="eastAsia" w:ascii="宋体" w:hAnsi="宋体" w:cs="宋体"/>
                <w:kern w:val="0"/>
                <w:sz w:val="22"/>
                <w:szCs w:val="22"/>
              </w:rPr>
              <w:t>　</w:t>
            </w:r>
          </w:p>
        </w:tc>
      </w:tr>
    </w:tbl>
    <w:p w14:paraId="4D9ABCA1">
      <w:pPr>
        <w:spacing w:line="288" w:lineRule="auto"/>
        <w:rPr>
          <w:b/>
          <w:sz w:val="24"/>
        </w:rPr>
      </w:pPr>
    </w:p>
    <w:p w14:paraId="39DBC8EF">
      <w:pPr>
        <w:numPr>
          <w:ilvl w:val="0"/>
          <w:numId w:val="147"/>
        </w:numPr>
        <w:spacing w:line="288" w:lineRule="auto"/>
        <w:rPr>
          <w:b/>
          <w:sz w:val="24"/>
        </w:rPr>
      </w:pPr>
      <w:r>
        <w:rPr>
          <w:b/>
          <w:sz w:val="24"/>
        </w:rPr>
        <w:t>评价</w:t>
      </w:r>
      <w:r>
        <w:rPr>
          <w:rFonts w:ascii="宋体" w:hAnsi="宋体"/>
          <w:b/>
          <w:kern w:val="0"/>
          <w:sz w:val="24"/>
        </w:rPr>
        <w:t>要点</w:t>
      </w:r>
    </w:p>
    <w:p w14:paraId="7175DEDF">
      <w:pPr>
        <w:spacing w:line="288" w:lineRule="auto"/>
        <w:rPr>
          <w:rFonts w:ascii="宋体" w:hAnsi="宋体" w:cs="宋体"/>
          <w:kern w:val="0"/>
          <w:sz w:val="22"/>
          <w:szCs w:val="22"/>
        </w:rPr>
      </w:pPr>
      <w:r>
        <w:rPr>
          <w:rFonts w:hint="eastAsia" w:ascii="宋体" w:hAnsi="宋体" w:cs="宋体"/>
          <w:kern w:val="0"/>
          <w:sz w:val="22"/>
          <w:szCs w:val="22"/>
        </w:rPr>
        <w:t>场地绿容率计算值：</w:t>
      </w:r>
      <w:r>
        <w:rPr>
          <w:lang w:val="zh-CN"/>
        </w:rPr>
        <w:t>__</w:t>
      </w:r>
      <w:r>
        <w:rPr>
          <w:u w:val="single"/>
          <w:lang w:val="zh-CN"/>
        </w:rPr>
        <w:t>_</w:t>
      </w:r>
      <w:r>
        <w:rPr>
          <w:rFonts w:hint="eastAsia"/>
          <w:u w:val="single"/>
          <w:lang w:val="zh-CN"/>
        </w:rPr>
        <w:t xml:space="preserve">  </w:t>
      </w:r>
    </w:p>
    <w:p w14:paraId="648A1363">
      <w:pPr>
        <w:spacing w:line="288" w:lineRule="auto"/>
        <w:rPr>
          <w:rFonts w:ascii="宋体" w:hAnsi="宋体" w:cs="宋体"/>
          <w:kern w:val="0"/>
          <w:sz w:val="22"/>
          <w:szCs w:val="22"/>
        </w:rPr>
      </w:pPr>
      <w:r>
        <w:rPr>
          <w:rFonts w:hint="eastAsia" w:ascii="宋体" w:hAnsi="宋体" w:cs="宋体"/>
          <w:kern w:val="0"/>
          <w:sz w:val="22"/>
          <w:szCs w:val="22"/>
        </w:rPr>
        <w:t>场地绿容率实测值：</w:t>
      </w:r>
      <w:r>
        <w:rPr>
          <w:lang w:val="zh-CN"/>
        </w:rPr>
        <w:t>__</w:t>
      </w:r>
      <w:r>
        <w:rPr>
          <w:u w:val="single"/>
          <w:lang w:val="zh-CN"/>
        </w:rPr>
        <w:t>_</w:t>
      </w:r>
      <w:r>
        <w:rPr>
          <w:rFonts w:hint="eastAsia"/>
          <w:u w:val="single"/>
          <w:lang w:val="zh-CN"/>
        </w:rPr>
        <w:t xml:space="preserve">  </w:t>
      </w:r>
    </w:p>
    <w:p w14:paraId="34B17CEC">
      <w:pPr>
        <w:spacing w:line="288" w:lineRule="auto"/>
        <w:rPr>
          <w:b/>
          <w:sz w:val="24"/>
        </w:rPr>
      </w:pPr>
    </w:p>
    <w:p w14:paraId="65CAC16D">
      <w:pPr>
        <w:numPr>
          <w:ilvl w:val="0"/>
          <w:numId w:val="147"/>
        </w:numPr>
        <w:spacing w:line="288" w:lineRule="auto"/>
        <w:rPr>
          <w:b/>
          <w:sz w:val="24"/>
        </w:rPr>
      </w:pPr>
      <w:r>
        <w:rPr>
          <w:b/>
          <w:sz w:val="24"/>
        </w:rPr>
        <w:t>证明</w:t>
      </w:r>
      <w:r>
        <w:rPr>
          <w:rFonts w:ascii="宋体" w:hAnsi="宋体"/>
          <w:b/>
          <w:kern w:val="0"/>
          <w:sz w:val="24"/>
        </w:rPr>
        <w:t>材料</w:t>
      </w:r>
    </w:p>
    <w:p w14:paraId="4C59AB91">
      <w:pPr>
        <w:spacing w:before="156" w:beforeLines="50" w:after="156" w:afterLines="50" w:line="288" w:lineRule="auto"/>
        <w:rPr>
          <w:b/>
        </w:rPr>
      </w:pPr>
      <w:r>
        <w:rPr>
          <w:rFonts w:hint="eastAsia"/>
          <w:b/>
        </w:rPr>
        <w:t>建议提交材料及技术要求：</w:t>
      </w:r>
    </w:p>
    <w:tbl>
      <w:tblPr>
        <w:tblStyle w:val="28"/>
        <w:tblW w:w="8420" w:type="dxa"/>
        <w:tblInd w:w="108" w:type="dxa"/>
        <w:tblLayout w:type="autofit"/>
        <w:tblCellMar>
          <w:top w:w="0" w:type="dxa"/>
          <w:left w:w="108" w:type="dxa"/>
          <w:bottom w:w="0" w:type="dxa"/>
          <w:right w:w="108" w:type="dxa"/>
        </w:tblCellMar>
      </w:tblPr>
      <w:tblGrid>
        <w:gridCol w:w="740"/>
        <w:gridCol w:w="2020"/>
        <w:gridCol w:w="4273"/>
        <w:gridCol w:w="1387"/>
      </w:tblGrid>
      <w:tr w14:paraId="4A00F4B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8ECD1E9">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8E5B610">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73" w:type="dxa"/>
            <w:tcBorders>
              <w:top w:val="single" w:color="auto" w:sz="4" w:space="0"/>
              <w:left w:val="nil"/>
              <w:bottom w:val="single" w:color="auto" w:sz="4" w:space="0"/>
              <w:right w:val="single" w:color="auto" w:sz="4" w:space="0"/>
            </w:tcBorders>
            <w:shd w:val="clear" w:color="000000" w:fill="DBE5F1"/>
            <w:vAlign w:val="center"/>
          </w:tcPr>
          <w:p w14:paraId="3C861C85">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14:paraId="70A8638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2859200">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0193E23">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266A6E35">
            <w:pPr>
              <w:widowControl/>
              <w:jc w:val="left"/>
              <w:rPr>
                <w:rFonts w:ascii="宋体" w:hAnsi="宋体" w:cs="宋体"/>
                <w:b/>
                <w:bCs/>
                <w:kern w:val="0"/>
                <w:sz w:val="22"/>
                <w:szCs w:val="22"/>
              </w:rPr>
            </w:pPr>
            <w:r>
              <w:rPr>
                <w:rFonts w:hint="eastAsia" w:ascii="宋体" w:hAnsi="宋体" w:cs="宋体"/>
                <w:b/>
                <w:bCs/>
                <w:kern w:val="0"/>
                <w:sz w:val="22"/>
                <w:szCs w:val="22"/>
              </w:rPr>
              <w:t>绿化种植平面图</w:t>
            </w:r>
          </w:p>
        </w:tc>
        <w:tc>
          <w:tcPr>
            <w:tcW w:w="4273" w:type="dxa"/>
            <w:tcBorders>
              <w:top w:val="nil"/>
              <w:left w:val="nil"/>
              <w:bottom w:val="single" w:color="auto" w:sz="4" w:space="0"/>
              <w:right w:val="single" w:color="auto" w:sz="4" w:space="0"/>
            </w:tcBorders>
            <w:shd w:val="clear" w:color="auto" w:fill="auto"/>
            <w:vAlign w:val="center"/>
          </w:tcPr>
          <w:p w14:paraId="0F763DA1">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08BA963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1FDEB3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4B7EF7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8B9D4E9">
            <w:pPr>
              <w:widowControl/>
              <w:jc w:val="left"/>
              <w:rPr>
                <w:rFonts w:ascii="宋体" w:hAnsi="宋体" w:cs="宋体"/>
                <w:b/>
                <w:bCs/>
                <w:kern w:val="0"/>
                <w:sz w:val="22"/>
                <w:szCs w:val="22"/>
              </w:rPr>
            </w:pPr>
            <w:r>
              <w:rPr>
                <w:rFonts w:hint="eastAsia" w:ascii="宋体" w:hAnsi="宋体" w:cs="宋体"/>
                <w:b/>
                <w:bCs/>
                <w:kern w:val="0"/>
                <w:sz w:val="22"/>
                <w:szCs w:val="22"/>
              </w:rPr>
              <w:t>苗木表</w:t>
            </w:r>
          </w:p>
        </w:tc>
        <w:tc>
          <w:tcPr>
            <w:tcW w:w="4273" w:type="dxa"/>
            <w:tcBorders>
              <w:top w:val="nil"/>
              <w:left w:val="nil"/>
              <w:bottom w:val="single" w:color="auto" w:sz="4" w:space="0"/>
              <w:right w:val="single" w:color="auto" w:sz="4" w:space="0"/>
            </w:tcBorders>
            <w:shd w:val="clear" w:color="auto" w:fill="auto"/>
            <w:vAlign w:val="center"/>
          </w:tcPr>
          <w:p w14:paraId="01CA876A">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675D43D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2743A09">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AF4C93F">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43C6A55A">
            <w:pPr>
              <w:widowControl/>
              <w:jc w:val="left"/>
              <w:rPr>
                <w:rFonts w:ascii="宋体" w:hAnsi="宋体" w:cs="宋体"/>
                <w:b/>
                <w:bCs/>
                <w:kern w:val="0"/>
                <w:sz w:val="22"/>
                <w:szCs w:val="22"/>
              </w:rPr>
            </w:pPr>
            <w:r>
              <w:rPr>
                <w:rFonts w:hint="eastAsia" w:ascii="宋体" w:hAnsi="宋体" w:cs="宋体"/>
                <w:b/>
                <w:bCs/>
                <w:kern w:val="0"/>
                <w:sz w:val="22"/>
                <w:szCs w:val="22"/>
              </w:rPr>
              <w:t>绿容率计算书或指植被叶面积测量报告</w:t>
            </w:r>
          </w:p>
        </w:tc>
        <w:tc>
          <w:tcPr>
            <w:tcW w:w="4273" w:type="dxa"/>
            <w:tcBorders>
              <w:top w:val="nil"/>
              <w:left w:val="nil"/>
              <w:bottom w:val="single" w:color="auto" w:sz="4" w:space="0"/>
              <w:right w:val="single" w:color="auto" w:sz="4" w:space="0"/>
            </w:tcBorders>
            <w:shd w:val="clear" w:color="auto" w:fill="auto"/>
            <w:vAlign w:val="center"/>
          </w:tcPr>
          <w:p w14:paraId="57DCBDE8">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6B5FC4E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DEB9DA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B2A7A0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1B454D6">
            <w:pPr>
              <w:widowControl/>
              <w:jc w:val="left"/>
              <w:rPr>
                <w:rFonts w:ascii="宋体" w:hAnsi="宋体" w:cs="宋体"/>
                <w:b/>
                <w:bCs/>
                <w:kern w:val="0"/>
                <w:sz w:val="22"/>
                <w:szCs w:val="22"/>
              </w:rPr>
            </w:pPr>
            <w:r>
              <w:rPr>
                <w:rFonts w:hint="eastAsia" w:ascii="宋体" w:hAnsi="宋体" w:cs="宋体"/>
                <w:b/>
                <w:bCs/>
                <w:kern w:val="0"/>
                <w:sz w:val="22"/>
                <w:szCs w:val="22"/>
              </w:rPr>
              <w:t>当地也面积调研数据</w:t>
            </w:r>
          </w:p>
        </w:tc>
        <w:tc>
          <w:tcPr>
            <w:tcW w:w="4273" w:type="dxa"/>
            <w:tcBorders>
              <w:top w:val="nil"/>
              <w:left w:val="nil"/>
              <w:bottom w:val="single" w:color="auto" w:sz="4" w:space="0"/>
              <w:right w:val="single" w:color="auto" w:sz="4" w:space="0"/>
            </w:tcBorders>
            <w:shd w:val="clear" w:color="auto" w:fill="auto"/>
            <w:vAlign w:val="center"/>
          </w:tcPr>
          <w:p w14:paraId="74CA15F7">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5C70FAB8">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6108E2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A46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EBF5391">
            <w:pPr>
              <w:spacing w:line="288" w:lineRule="auto"/>
            </w:pPr>
          </w:p>
        </w:tc>
      </w:tr>
    </w:tbl>
    <w:p w14:paraId="09908250">
      <w:pPr>
        <w:widowControl/>
        <w:spacing w:line="288" w:lineRule="auto"/>
        <w:jc w:val="left"/>
        <w:rPr>
          <w:rFonts w:eastAsia="黑体"/>
          <w:b/>
          <w:bCs/>
          <w:sz w:val="24"/>
          <w:szCs w:val="28"/>
        </w:rPr>
      </w:pPr>
    </w:p>
    <w:p w14:paraId="5E86D4C3">
      <w:pPr>
        <w:widowControl/>
        <w:spacing w:line="288" w:lineRule="auto"/>
        <w:jc w:val="left"/>
        <w:rPr>
          <w:rFonts w:eastAsia="黑体"/>
          <w:b/>
          <w:bCs/>
          <w:sz w:val="24"/>
          <w:szCs w:val="32"/>
        </w:rPr>
      </w:pPr>
      <w:r>
        <w:br w:type="page"/>
      </w:r>
    </w:p>
    <w:p w14:paraId="0020A3AD">
      <w:pPr>
        <w:pStyle w:val="5"/>
        <w:spacing w:line="288" w:lineRule="auto"/>
        <w:rPr>
          <w:rFonts w:ascii="Times New Roman" w:hAnsi="Times New Roman"/>
        </w:rPr>
      </w:pPr>
      <w:r>
        <w:rPr>
          <w:rFonts w:ascii="Times New Roman" w:hAnsi="Times New Roman"/>
        </w:rPr>
        <w:t xml:space="preserve">9.2.5 </w:t>
      </w:r>
      <w:r>
        <w:rPr>
          <w:rFonts w:hint="eastAsia" w:ascii="Times New Roman" w:hAnsi="Times New Roman"/>
        </w:rPr>
        <w:t>采用符合工业化建造要求的结构体系与建筑构件</w:t>
      </w:r>
      <w:r>
        <w:rPr>
          <w:rFonts w:ascii="Times New Roman" w:hAnsi="Times New Roman"/>
        </w:rPr>
        <w:t>。</w:t>
      </w:r>
      <w:r>
        <w:rPr>
          <w:rFonts w:hint="eastAsia"/>
        </w:rPr>
        <w:t>（总分10分）</w:t>
      </w:r>
    </w:p>
    <w:p w14:paraId="48879065">
      <w:pPr>
        <w:numPr>
          <w:ilvl w:val="0"/>
          <w:numId w:val="148"/>
        </w:numPr>
        <w:spacing w:line="288" w:lineRule="auto"/>
        <w:rPr>
          <w:b/>
          <w:sz w:val="24"/>
        </w:rPr>
      </w:pPr>
      <w:r>
        <w:rPr>
          <w:rFonts w:ascii="宋体" w:hAnsi="宋体"/>
          <w:b/>
          <w:kern w:val="0"/>
          <w:sz w:val="24"/>
        </w:rPr>
        <w:t>得分</w:t>
      </w:r>
      <w:r>
        <w:rPr>
          <w:b/>
          <w:sz w:val="24"/>
        </w:rPr>
        <w:t>自评</w:t>
      </w:r>
    </w:p>
    <w:tbl>
      <w:tblPr>
        <w:tblStyle w:val="28"/>
        <w:tblW w:w="8381" w:type="dxa"/>
        <w:tblInd w:w="91" w:type="dxa"/>
        <w:tblLayout w:type="autofit"/>
        <w:tblCellMar>
          <w:top w:w="0" w:type="dxa"/>
          <w:left w:w="108" w:type="dxa"/>
          <w:bottom w:w="0" w:type="dxa"/>
          <w:right w:w="108" w:type="dxa"/>
        </w:tblCellMar>
      </w:tblPr>
      <w:tblGrid>
        <w:gridCol w:w="726"/>
        <w:gridCol w:w="3402"/>
        <w:gridCol w:w="1134"/>
        <w:gridCol w:w="1559"/>
        <w:gridCol w:w="1560"/>
      </w:tblGrid>
      <w:tr w14:paraId="3F432C8D">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8066D">
            <w:pPr>
              <w:widowControl/>
              <w:jc w:val="center"/>
              <w:rPr>
                <w:rFonts w:ascii="宋体" w:hAnsi="宋体" w:cs="宋体"/>
                <w:b/>
                <w:bCs/>
                <w:kern w:val="0"/>
                <w:szCs w:val="21"/>
              </w:rPr>
            </w:pPr>
            <w:r>
              <w:rPr>
                <w:rFonts w:hint="eastAsia" w:ascii="宋体" w:hAnsi="宋体" w:cs="宋体"/>
                <w:b/>
                <w:bCs/>
                <w:kern w:val="0"/>
                <w:szCs w:val="21"/>
              </w:rPr>
              <w:t>序号</w:t>
            </w:r>
          </w:p>
        </w:tc>
        <w:tc>
          <w:tcPr>
            <w:tcW w:w="3402" w:type="dxa"/>
            <w:tcBorders>
              <w:top w:val="single" w:color="auto" w:sz="4" w:space="0"/>
              <w:left w:val="nil"/>
              <w:bottom w:val="single" w:color="auto" w:sz="4" w:space="0"/>
              <w:right w:val="single" w:color="auto" w:sz="4" w:space="0"/>
            </w:tcBorders>
            <w:shd w:val="clear" w:color="auto" w:fill="auto"/>
          </w:tcPr>
          <w:p w14:paraId="68FDC6B1">
            <w:pPr>
              <w:widowControl/>
              <w:jc w:val="center"/>
              <w:rPr>
                <w:rFonts w:ascii="宋体" w:hAnsi="宋体" w:cs="宋体"/>
                <w:b/>
                <w:bCs/>
                <w:kern w:val="0"/>
                <w:szCs w:val="21"/>
              </w:rPr>
            </w:pPr>
            <w:r>
              <w:rPr>
                <w:rFonts w:hint="eastAsia" w:ascii="宋体" w:hAnsi="宋体" w:cs="宋体"/>
                <w:b/>
                <w:bCs/>
                <w:kern w:val="0"/>
                <w:szCs w:val="21"/>
              </w:rPr>
              <w:t>评价内容</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3B718ED">
            <w:pPr>
              <w:widowControl/>
              <w:jc w:val="center"/>
              <w:rPr>
                <w:rFonts w:ascii="宋体" w:hAnsi="宋体" w:cs="宋体"/>
                <w:kern w:val="0"/>
                <w:sz w:val="22"/>
                <w:szCs w:val="22"/>
              </w:rPr>
            </w:pPr>
            <w:r>
              <w:rPr>
                <w:rFonts w:hint="eastAsia" w:ascii="宋体" w:hAnsi="宋体" w:cs="宋体"/>
                <w:kern w:val="0"/>
                <w:sz w:val="22"/>
                <w:szCs w:val="22"/>
              </w:rPr>
              <w:t>　</w:t>
            </w:r>
          </w:p>
        </w:tc>
        <w:tc>
          <w:tcPr>
            <w:tcW w:w="1559" w:type="dxa"/>
            <w:tcBorders>
              <w:top w:val="single" w:color="auto" w:sz="4" w:space="0"/>
              <w:left w:val="nil"/>
              <w:bottom w:val="single" w:color="auto" w:sz="4" w:space="0"/>
              <w:right w:val="single" w:color="auto" w:sz="4" w:space="0"/>
            </w:tcBorders>
            <w:shd w:val="clear" w:color="auto" w:fill="auto"/>
            <w:noWrap/>
          </w:tcPr>
          <w:p w14:paraId="14546F8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14:paraId="1E17BEA6">
            <w:pPr>
              <w:widowControl/>
              <w:jc w:val="center"/>
              <w:rPr>
                <w:rFonts w:ascii="宋体" w:hAnsi="宋体" w:cs="宋体"/>
                <w:b/>
                <w:bCs/>
                <w:kern w:val="0"/>
                <w:szCs w:val="21"/>
              </w:rPr>
            </w:pPr>
            <w:r>
              <w:rPr>
                <w:rFonts w:hint="eastAsia" w:ascii="宋体" w:hAnsi="宋体" w:cs="宋体"/>
                <w:b/>
                <w:bCs/>
                <w:kern w:val="0"/>
                <w:szCs w:val="21"/>
              </w:rPr>
              <w:t>自评得分（分）</w:t>
            </w:r>
          </w:p>
        </w:tc>
      </w:tr>
      <w:tr w14:paraId="45A6EFA4">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7A67B17B">
            <w:pPr>
              <w:widowControl/>
              <w:jc w:val="center"/>
              <w:rPr>
                <w:rFonts w:ascii="宋体" w:hAnsi="宋体" w:cs="宋体"/>
                <w:kern w:val="0"/>
                <w:sz w:val="22"/>
                <w:szCs w:val="22"/>
              </w:rPr>
            </w:pPr>
            <w:r>
              <w:rPr>
                <w:rFonts w:hint="eastAsia" w:ascii="宋体" w:hAnsi="宋体" w:cs="宋体"/>
                <w:kern w:val="0"/>
                <w:sz w:val="22"/>
                <w:szCs w:val="22"/>
              </w:rPr>
              <w:t>1</w:t>
            </w:r>
          </w:p>
        </w:tc>
        <w:tc>
          <w:tcPr>
            <w:tcW w:w="4536" w:type="dxa"/>
            <w:gridSpan w:val="2"/>
            <w:tcBorders>
              <w:top w:val="single" w:color="auto" w:sz="4" w:space="0"/>
              <w:left w:val="nil"/>
              <w:bottom w:val="single" w:color="auto" w:sz="4" w:space="0"/>
              <w:right w:val="single" w:color="000000" w:sz="4" w:space="0"/>
            </w:tcBorders>
            <w:shd w:val="clear" w:color="auto" w:fill="auto"/>
            <w:vAlign w:val="center"/>
          </w:tcPr>
          <w:p w14:paraId="63598E4F">
            <w:pPr>
              <w:widowControl/>
              <w:jc w:val="center"/>
              <w:rPr>
                <w:rFonts w:ascii="宋体" w:hAnsi="宋体" w:cs="宋体"/>
                <w:kern w:val="0"/>
                <w:sz w:val="22"/>
                <w:szCs w:val="22"/>
              </w:rPr>
            </w:pPr>
            <w:r>
              <w:rPr>
                <w:rFonts w:hint="eastAsia" w:ascii="宋体" w:hAnsi="宋体" w:cs="宋体"/>
                <w:kern w:val="0"/>
                <w:sz w:val="22"/>
                <w:szCs w:val="22"/>
              </w:rPr>
              <w:t>主体结构采用钢结构、木结构</w:t>
            </w:r>
          </w:p>
        </w:tc>
        <w:tc>
          <w:tcPr>
            <w:tcW w:w="1559" w:type="dxa"/>
            <w:tcBorders>
              <w:top w:val="nil"/>
              <w:left w:val="nil"/>
              <w:bottom w:val="single" w:color="auto" w:sz="4" w:space="0"/>
              <w:right w:val="single" w:color="auto" w:sz="4" w:space="0"/>
            </w:tcBorders>
            <w:shd w:val="clear" w:color="auto" w:fill="auto"/>
            <w:noWrap/>
            <w:vAlign w:val="center"/>
          </w:tcPr>
          <w:p w14:paraId="67DDDE5D">
            <w:pPr>
              <w:widowControl/>
              <w:jc w:val="center"/>
              <w:rPr>
                <w:rFonts w:ascii="宋体" w:hAnsi="宋体" w:cs="宋体"/>
                <w:kern w:val="0"/>
                <w:sz w:val="22"/>
                <w:szCs w:val="22"/>
              </w:rPr>
            </w:pPr>
            <w:r>
              <w:rPr>
                <w:rFonts w:hint="eastAsia" w:ascii="宋体" w:hAnsi="宋体" w:cs="宋体"/>
                <w:kern w:val="0"/>
                <w:sz w:val="22"/>
                <w:szCs w:val="22"/>
              </w:rPr>
              <w:t>10</w:t>
            </w:r>
          </w:p>
        </w:tc>
        <w:tc>
          <w:tcPr>
            <w:tcW w:w="1560" w:type="dxa"/>
            <w:tcBorders>
              <w:top w:val="nil"/>
              <w:left w:val="nil"/>
              <w:bottom w:val="single" w:color="auto" w:sz="4" w:space="0"/>
              <w:right w:val="single" w:color="auto" w:sz="4" w:space="0"/>
            </w:tcBorders>
            <w:shd w:val="clear" w:color="auto" w:fill="auto"/>
            <w:noWrap/>
            <w:vAlign w:val="center"/>
          </w:tcPr>
          <w:p w14:paraId="3A2A48C2">
            <w:pPr>
              <w:widowControl/>
              <w:jc w:val="center"/>
              <w:rPr>
                <w:rFonts w:ascii="宋体" w:hAnsi="宋体" w:cs="宋体"/>
                <w:kern w:val="0"/>
                <w:sz w:val="22"/>
                <w:szCs w:val="22"/>
              </w:rPr>
            </w:pPr>
            <w:r>
              <w:rPr>
                <w:rFonts w:hint="eastAsia" w:ascii="宋体" w:hAnsi="宋体" w:cs="宋体"/>
                <w:kern w:val="0"/>
                <w:sz w:val="22"/>
                <w:szCs w:val="22"/>
              </w:rPr>
              <w:t>　</w:t>
            </w:r>
          </w:p>
        </w:tc>
      </w:tr>
      <w:tr w14:paraId="5FD7F5E0">
        <w:tblPrEx>
          <w:tblCellMar>
            <w:top w:w="0" w:type="dxa"/>
            <w:left w:w="108" w:type="dxa"/>
            <w:bottom w:w="0" w:type="dxa"/>
            <w:right w:w="108" w:type="dxa"/>
          </w:tblCellMar>
        </w:tblPrEx>
        <w:trPr>
          <w:trHeight w:val="540" w:hRule="atLeast"/>
        </w:trPr>
        <w:tc>
          <w:tcPr>
            <w:tcW w:w="726" w:type="dxa"/>
            <w:vMerge w:val="restart"/>
            <w:tcBorders>
              <w:top w:val="nil"/>
              <w:left w:val="single" w:color="auto" w:sz="4" w:space="0"/>
              <w:bottom w:val="single" w:color="000000" w:sz="4" w:space="0"/>
              <w:right w:val="single" w:color="auto" w:sz="4" w:space="0"/>
            </w:tcBorders>
            <w:shd w:val="clear" w:color="auto" w:fill="auto"/>
            <w:noWrap/>
            <w:vAlign w:val="center"/>
          </w:tcPr>
          <w:p w14:paraId="3D951260">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vMerge w:val="restart"/>
            <w:tcBorders>
              <w:top w:val="nil"/>
              <w:left w:val="single" w:color="auto" w:sz="4" w:space="0"/>
              <w:bottom w:val="single" w:color="000000" w:sz="4" w:space="0"/>
              <w:right w:val="single" w:color="auto" w:sz="4" w:space="0"/>
            </w:tcBorders>
            <w:shd w:val="clear" w:color="auto" w:fill="auto"/>
            <w:vAlign w:val="center"/>
          </w:tcPr>
          <w:p w14:paraId="6A796494">
            <w:pPr>
              <w:widowControl/>
              <w:jc w:val="center"/>
              <w:rPr>
                <w:rFonts w:ascii="宋体" w:hAnsi="宋体" w:cs="宋体"/>
                <w:kern w:val="0"/>
                <w:sz w:val="22"/>
                <w:szCs w:val="22"/>
              </w:rPr>
            </w:pPr>
            <w:r>
              <w:rPr>
                <w:rFonts w:hint="eastAsia" w:ascii="宋体" w:hAnsi="宋体" w:cs="宋体"/>
                <w:kern w:val="0"/>
                <w:sz w:val="22"/>
                <w:szCs w:val="22"/>
              </w:rPr>
              <w:t>主体结构采用混凝土结构，地上部分预制构件应用混凝土体积占混凝土总体积的比例</w:t>
            </w:r>
          </w:p>
        </w:tc>
        <w:tc>
          <w:tcPr>
            <w:tcW w:w="1134" w:type="dxa"/>
            <w:tcBorders>
              <w:top w:val="nil"/>
              <w:left w:val="nil"/>
              <w:bottom w:val="single" w:color="auto" w:sz="4" w:space="0"/>
              <w:right w:val="single" w:color="auto" w:sz="4" w:space="0"/>
            </w:tcBorders>
            <w:shd w:val="clear" w:color="auto" w:fill="auto"/>
            <w:noWrap/>
            <w:vAlign w:val="center"/>
          </w:tcPr>
          <w:p w14:paraId="7ABA6B0E">
            <w:pPr>
              <w:widowControl/>
              <w:jc w:val="center"/>
              <w:rPr>
                <w:rFonts w:ascii="宋体" w:hAnsi="宋体" w:cs="宋体"/>
                <w:kern w:val="0"/>
                <w:sz w:val="22"/>
                <w:szCs w:val="22"/>
              </w:rPr>
            </w:pPr>
            <w:r>
              <w:rPr>
                <w:rFonts w:hint="eastAsia" w:ascii="宋体" w:hAnsi="宋体" w:cs="宋体"/>
                <w:kern w:val="0"/>
                <w:sz w:val="22"/>
                <w:szCs w:val="22"/>
              </w:rPr>
              <w:t>达到 35%</w:t>
            </w:r>
          </w:p>
        </w:tc>
        <w:tc>
          <w:tcPr>
            <w:tcW w:w="1559" w:type="dxa"/>
            <w:tcBorders>
              <w:top w:val="nil"/>
              <w:left w:val="nil"/>
              <w:bottom w:val="single" w:color="auto" w:sz="4" w:space="0"/>
              <w:right w:val="single" w:color="auto" w:sz="4" w:space="0"/>
            </w:tcBorders>
            <w:shd w:val="clear" w:color="auto" w:fill="auto"/>
            <w:noWrap/>
            <w:vAlign w:val="center"/>
          </w:tcPr>
          <w:p w14:paraId="1E381101">
            <w:pPr>
              <w:widowControl/>
              <w:jc w:val="center"/>
              <w:rPr>
                <w:rFonts w:ascii="宋体" w:hAnsi="宋体" w:cs="宋体"/>
                <w:kern w:val="0"/>
                <w:sz w:val="22"/>
                <w:szCs w:val="22"/>
              </w:rPr>
            </w:pPr>
            <w:r>
              <w:rPr>
                <w:rFonts w:hint="eastAsia" w:ascii="宋体" w:hAnsi="宋体" w:cs="宋体"/>
                <w:kern w:val="0"/>
                <w:sz w:val="22"/>
                <w:szCs w:val="22"/>
              </w:rPr>
              <w:t>5</w:t>
            </w:r>
          </w:p>
        </w:tc>
        <w:tc>
          <w:tcPr>
            <w:tcW w:w="1560" w:type="dxa"/>
            <w:vMerge w:val="restart"/>
            <w:tcBorders>
              <w:top w:val="nil"/>
              <w:left w:val="single" w:color="auto" w:sz="4" w:space="0"/>
              <w:bottom w:val="single" w:color="auto" w:sz="4" w:space="0"/>
              <w:right w:val="single" w:color="auto" w:sz="4" w:space="0"/>
            </w:tcBorders>
            <w:shd w:val="clear" w:color="auto" w:fill="auto"/>
            <w:noWrap/>
            <w:vAlign w:val="center"/>
          </w:tcPr>
          <w:p w14:paraId="7B7E8806">
            <w:pPr>
              <w:widowControl/>
              <w:jc w:val="center"/>
              <w:rPr>
                <w:rFonts w:ascii="宋体" w:hAnsi="宋体" w:cs="宋体"/>
                <w:kern w:val="0"/>
                <w:sz w:val="22"/>
                <w:szCs w:val="22"/>
              </w:rPr>
            </w:pPr>
            <w:r>
              <w:rPr>
                <w:rFonts w:hint="eastAsia" w:ascii="宋体" w:hAnsi="宋体" w:cs="宋体"/>
                <w:kern w:val="0"/>
                <w:sz w:val="22"/>
                <w:szCs w:val="22"/>
              </w:rPr>
              <w:t>　</w:t>
            </w:r>
          </w:p>
        </w:tc>
      </w:tr>
      <w:tr w14:paraId="3E97D618">
        <w:tblPrEx>
          <w:tblCellMar>
            <w:top w:w="0" w:type="dxa"/>
            <w:left w:w="108" w:type="dxa"/>
            <w:bottom w:w="0" w:type="dxa"/>
            <w:right w:w="108" w:type="dxa"/>
          </w:tblCellMar>
        </w:tblPrEx>
        <w:trPr>
          <w:trHeight w:val="270" w:hRule="atLeast"/>
        </w:trPr>
        <w:tc>
          <w:tcPr>
            <w:tcW w:w="726" w:type="dxa"/>
            <w:vMerge w:val="continue"/>
            <w:tcBorders>
              <w:top w:val="nil"/>
              <w:left w:val="single" w:color="auto" w:sz="4" w:space="0"/>
              <w:bottom w:val="single" w:color="000000" w:sz="4" w:space="0"/>
              <w:right w:val="single" w:color="auto" w:sz="4" w:space="0"/>
            </w:tcBorders>
            <w:vAlign w:val="center"/>
          </w:tcPr>
          <w:p w14:paraId="3C1EADE6">
            <w:pPr>
              <w:widowControl/>
              <w:jc w:val="left"/>
              <w:rPr>
                <w:rFonts w:ascii="宋体" w:hAnsi="宋体" w:cs="宋体"/>
                <w:kern w:val="0"/>
                <w:sz w:val="22"/>
                <w:szCs w:val="22"/>
              </w:rPr>
            </w:pPr>
          </w:p>
        </w:tc>
        <w:tc>
          <w:tcPr>
            <w:tcW w:w="3402" w:type="dxa"/>
            <w:vMerge w:val="continue"/>
            <w:tcBorders>
              <w:top w:val="nil"/>
              <w:left w:val="single" w:color="auto" w:sz="4" w:space="0"/>
              <w:bottom w:val="single" w:color="000000" w:sz="4" w:space="0"/>
              <w:right w:val="single" w:color="auto" w:sz="4" w:space="0"/>
            </w:tcBorders>
            <w:vAlign w:val="center"/>
          </w:tcPr>
          <w:p w14:paraId="07553B5C">
            <w:pPr>
              <w:widowControl/>
              <w:jc w:val="left"/>
              <w:rPr>
                <w:rFonts w:ascii="宋体" w:hAnsi="宋体" w:cs="宋体"/>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14:paraId="7209A15E">
            <w:pPr>
              <w:widowControl/>
              <w:jc w:val="center"/>
              <w:rPr>
                <w:rFonts w:ascii="宋体" w:hAnsi="宋体" w:cs="宋体"/>
                <w:kern w:val="0"/>
                <w:sz w:val="22"/>
                <w:szCs w:val="22"/>
              </w:rPr>
            </w:pPr>
            <w:r>
              <w:rPr>
                <w:rFonts w:hint="eastAsia" w:ascii="宋体" w:hAnsi="宋体" w:cs="宋体"/>
                <w:kern w:val="0"/>
                <w:sz w:val="22"/>
                <w:szCs w:val="22"/>
              </w:rPr>
              <w:t>达到50%</w:t>
            </w:r>
          </w:p>
        </w:tc>
        <w:tc>
          <w:tcPr>
            <w:tcW w:w="1559" w:type="dxa"/>
            <w:tcBorders>
              <w:top w:val="nil"/>
              <w:left w:val="nil"/>
              <w:bottom w:val="single" w:color="auto" w:sz="4" w:space="0"/>
              <w:right w:val="single" w:color="auto" w:sz="4" w:space="0"/>
            </w:tcBorders>
            <w:shd w:val="clear" w:color="auto" w:fill="auto"/>
            <w:noWrap/>
            <w:vAlign w:val="center"/>
          </w:tcPr>
          <w:p w14:paraId="22E9211A">
            <w:pPr>
              <w:widowControl/>
              <w:jc w:val="center"/>
              <w:rPr>
                <w:rFonts w:ascii="宋体" w:hAnsi="宋体" w:cs="宋体"/>
                <w:kern w:val="0"/>
                <w:sz w:val="22"/>
                <w:szCs w:val="22"/>
              </w:rPr>
            </w:pPr>
            <w:r>
              <w:rPr>
                <w:rFonts w:hint="eastAsia" w:ascii="宋体" w:hAnsi="宋体" w:cs="宋体"/>
                <w:kern w:val="0"/>
                <w:sz w:val="22"/>
                <w:szCs w:val="22"/>
              </w:rPr>
              <w:t>10</w:t>
            </w:r>
          </w:p>
        </w:tc>
        <w:tc>
          <w:tcPr>
            <w:tcW w:w="1560" w:type="dxa"/>
            <w:vMerge w:val="continue"/>
            <w:tcBorders>
              <w:top w:val="nil"/>
              <w:left w:val="single" w:color="auto" w:sz="4" w:space="0"/>
              <w:bottom w:val="single" w:color="auto" w:sz="4" w:space="0"/>
              <w:right w:val="single" w:color="auto" w:sz="4" w:space="0"/>
            </w:tcBorders>
            <w:vAlign w:val="center"/>
          </w:tcPr>
          <w:p w14:paraId="779D672A">
            <w:pPr>
              <w:widowControl/>
              <w:jc w:val="left"/>
              <w:rPr>
                <w:rFonts w:ascii="宋体" w:hAnsi="宋体" w:cs="宋体"/>
                <w:kern w:val="0"/>
                <w:sz w:val="22"/>
                <w:szCs w:val="22"/>
              </w:rPr>
            </w:pPr>
          </w:p>
        </w:tc>
      </w:tr>
      <w:tr w14:paraId="575D17B8">
        <w:tblPrEx>
          <w:tblCellMar>
            <w:top w:w="0" w:type="dxa"/>
            <w:left w:w="108" w:type="dxa"/>
            <w:bottom w:w="0" w:type="dxa"/>
            <w:right w:w="108" w:type="dxa"/>
          </w:tblCellMar>
        </w:tblPrEx>
        <w:trPr>
          <w:trHeight w:val="270" w:hRule="atLeast"/>
        </w:trPr>
        <w:tc>
          <w:tcPr>
            <w:tcW w:w="41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0BAF73">
            <w:pPr>
              <w:widowControl/>
              <w:jc w:val="center"/>
              <w:rPr>
                <w:rFonts w:ascii="宋体" w:hAnsi="宋体" w:cs="宋体"/>
                <w:kern w:val="0"/>
                <w:szCs w:val="21"/>
              </w:rPr>
            </w:pPr>
            <w:r>
              <w:rPr>
                <w:rFonts w:hint="eastAsia" w:ascii="宋体" w:hAnsi="宋体" w:cs="宋体"/>
                <w:kern w:val="0"/>
                <w:szCs w:val="21"/>
              </w:rPr>
              <w:t>合计</w:t>
            </w:r>
          </w:p>
        </w:tc>
        <w:tc>
          <w:tcPr>
            <w:tcW w:w="1134" w:type="dxa"/>
            <w:tcBorders>
              <w:top w:val="nil"/>
              <w:left w:val="nil"/>
              <w:bottom w:val="single" w:color="auto" w:sz="4" w:space="0"/>
              <w:right w:val="single" w:color="auto" w:sz="4" w:space="0"/>
            </w:tcBorders>
            <w:shd w:val="clear" w:color="auto" w:fill="auto"/>
            <w:noWrap/>
            <w:vAlign w:val="center"/>
          </w:tcPr>
          <w:p w14:paraId="72CAF8FA">
            <w:pPr>
              <w:widowControl/>
              <w:jc w:val="center"/>
              <w:rPr>
                <w:rFonts w:ascii="宋体" w:hAnsi="宋体" w:cs="宋体"/>
                <w:kern w:val="0"/>
                <w:sz w:val="22"/>
                <w:szCs w:val="22"/>
              </w:rPr>
            </w:pPr>
            <w:r>
              <w:rPr>
                <w:rFonts w:hint="eastAsia" w:ascii="宋体" w:hAnsi="宋体" w:cs="宋体"/>
                <w:kern w:val="0"/>
                <w:sz w:val="22"/>
                <w:szCs w:val="22"/>
              </w:rPr>
              <w:t>　</w:t>
            </w:r>
          </w:p>
        </w:tc>
        <w:tc>
          <w:tcPr>
            <w:tcW w:w="1559" w:type="dxa"/>
            <w:tcBorders>
              <w:top w:val="nil"/>
              <w:left w:val="nil"/>
              <w:bottom w:val="single" w:color="auto" w:sz="4" w:space="0"/>
              <w:right w:val="single" w:color="auto" w:sz="4" w:space="0"/>
            </w:tcBorders>
            <w:shd w:val="clear" w:color="auto" w:fill="auto"/>
            <w:noWrap/>
            <w:vAlign w:val="center"/>
          </w:tcPr>
          <w:p w14:paraId="446B9F4E">
            <w:pPr>
              <w:widowControl/>
              <w:jc w:val="center"/>
              <w:rPr>
                <w:rFonts w:ascii="宋体" w:hAnsi="宋体" w:cs="宋体"/>
                <w:kern w:val="0"/>
                <w:sz w:val="22"/>
                <w:szCs w:val="22"/>
              </w:rPr>
            </w:pPr>
            <w:r>
              <w:rPr>
                <w:rFonts w:hint="eastAsia" w:ascii="宋体" w:hAnsi="宋体" w:cs="宋体"/>
                <w:kern w:val="0"/>
                <w:sz w:val="22"/>
                <w:szCs w:val="22"/>
              </w:rPr>
              <w:t>10</w:t>
            </w:r>
          </w:p>
        </w:tc>
        <w:tc>
          <w:tcPr>
            <w:tcW w:w="1560" w:type="dxa"/>
            <w:tcBorders>
              <w:top w:val="nil"/>
              <w:left w:val="nil"/>
              <w:bottom w:val="single" w:color="auto" w:sz="4" w:space="0"/>
              <w:right w:val="single" w:color="auto" w:sz="4" w:space="0"/>
            </w:tcBorders>
            <w:shd w:val="clear" w:color="auto" w:fill="auto"/>
            <w:noWrap/>
            <w:vAlign w:val="center"/>
          </w:tcPr>
          <w:p w14:paraId="65017CC4">
            <w:pPr>
              <w:widowControl/>
              <w:jc w:val="center"/>
              <w:rPr>
                <w:rFonts w:ascii="宋体" w:hAnsi="宋体" w:cs="宋体"/>
                <w:kern w:val="0"/>
                <w:sz w:val="22"/>
                <w:szCs w:val="22"/>
              </w:rPr>
            </w:pPr>
            <w:r>
              <w:rPr>
                <w:rFonts w:hint="eastAsia" w:ascii="宋体" w:hAnsi="宋体" w:cs="宋体"/>
                <w:kern w:val="0"/>
                <w:sz w:val="22"/>
                <w:szCs w:val="22"/>
              </w:rPr>
              <w:t>　</w:t>
            </w:r>
          </w:p>
        </w:tc>
      </w:tr>
    </w:tbl>
    <w:p w14:paraId="002C5509">
      <w:pPr>
        <w:spacing w:line="288" w:lineRule="auto"/>
        <w:rPr>
          <w:b/>
          <w:sz w:val="24"/>
        </w:rPr>
      </w:pPr>
    </w:p>
    <w:p w14:paraId="45358C03">
      <w:pPr>
        <w:numPr>
          <w:ilvl w:val="0"/>
          <w:numId w:val="148"/>
        </w:numPr>
        <w:spacing w:line="288" w:lineRule="auto"/>
        <w:rPr>
          <w:b/>
          <w:sz w:val="24"/>
        </w:rPr>
      </w:pPr>
      <w:r>
        <w:rPr>
          <w:b/>
          <w:sz w:val="24"/>
        </w:rPr>
        <w:t>评价要点</w:t>
      </w:r>
    </w:p>
    <w:p w14:paraId="4C2D7F34">
      <w:pPr>
        <w:spacing w:line="288" w:lineRule="auto"/>
        <w:rPr>
          <w:b/>
          <w:sz w:val="24"/>
        </w:rPr>
      </w:pPr>
      <w:r>
        <w:rPr>
          <w:rFonts w:hint="eastAsia" w:ascii="宋体"/>
          <w:bCs/>
          <w:szCs w:val="21"/>
          <w:lang w:val="zh-CN"/>
        </w:rPr>
        <w:t>主体结构采用：□</w:t>
      </w:r>
      <w:r>
        <w:rPr>
          <w:rFonts w:hint="eastAsia" w:ascii="宋体" w:hAnsi="宋体" w:cs="宋体"/>
          <w:kern w:val="0"/>
          <w:sz w:val="22"/>
          <w:szCs w:val="22"/>
        </w:rPr>
        <w:t>钢结构、</w:t>
      </w:r>
      <w:r>
        <w:rPr>
          <w:rFonts w:hint="eastAsia" w:ascii="宋体"/>
          <w:bCs/>
          <w:szCs w:val="21"/>
          <w:lang w:val="zh-CN"/>
        </w:rPr>
        <w:t>□</w:t>
      </w:r>
      <w:r>
        <w:rPr>
          <w:rFonts w:hint="eastAsia" w:ascii="宋体" w:hAnsi="宋体" w:cs="宋体"/>
          <w:kern w:val="0"/>
          <w:sz w:val="22"/>
          <w:szCs w:val="22"/>
        </w:rPr>
        <w:t>木结构、</w:t>
      </w:r>
      <w:r>
        <w:rPr>
          <w:rFonts w:hint="eastAsia" w:ascii="宋体"/>
          <w:bCs/>
          <w:szCs w:val="21"/>
          <w:lang w:val="zh-CN"/>
        </w:rPr>
        <w:t>□</w:t>
      </w:r>
      <w:r>
        <w:rPr>
          <w:rFonts w:hint="eastAsia" w:ascii="宋体" w:hAnsi="宋体" w:cs="宋体"/>
          <w:kern w:val="0"/>
          <w:sz w:val="22"/>
          <w:szCs w:val="22"/>
        </w:rPr>
        <w:t>装配式混凝土结构、</w:t>
      </w:r>
      <w:r>
        <w:rPr>
          <w:rFonts w:hint="eastAsia" w:ascii="宋体"/>
          <w:bCs/>
          <w:szCs w:val="21"/>
          <w:lang w:val="zh-CN"/>
        </w:rPr>
        <w:t>□以上皆无</w:t>
      </w:r>
    </w:p>
    <w:p w14:paraId="60D9F392">
      <w:pPr>
        <w:spacing w:line="288" w:lineRule="auto"/>
        <w:rPr>
          <w:rFonts w:ascii="宋体" w:hAnsi="宋体" w:cs="宋体"/>
          <w:kern w:val="0"/>
          <w:sz w:val="22"/>
          <w:szCs w:val="22"/>
        </w:rPr>
      </w:pPr>
      <w:r>
        <w:rPr>
          <w:rFonts w:hint="eastAsia" w:ascii="宋体" w:hAnsi="宋体" w:cs="宋体"/>
          <w:kern w:val="0"/>
          <w:sz w:val="22"/>
          <w:szCs w:val="22"/>
        </w:rPr>
        <w:t>主体结构采用装配式混凝土结构，地上部分预制构件应用混凝土体积占混凝土总体积的比例：</w:t>
      </w:r>
      <w:r>
        <w:rPr>
          <w:lang w:val="zh-CN"/>
        </w:rPr>
        <w:t>__</w:t>
      </w:r>
      <w:r>
        <w:rPr>
          <w:u w:val="single"/>
          <w:lang w:val="zh-CN"/>
        </w:rPr>
        <w:t>_</w:t>
      </w:r>
      <w:r>
        <w:rPr>
          <w:rFonts w:hint="eastAsia"/>
          <w:u w:val="single"/>
          <w:lang w:val="zh-CN"/>
        </w:rPr>
        <w:t xml:space="preserve">  </w:t>
      </w:r>
      <w:r>
        <w:rPr>
          <w:rFonts w:hint="eastAsia"/>
          <w:lang w:val="zh-CN"/>
        </w:rPr>
        <w:t>%</w:t>
      </w:r>
    </w:p>
    <w:p w14:paraId="5226A718">
      <w:pPr>
        <w:spacing w:line="288" w:lineRule="auto"/>
        <w:rPr>
          <w:b/>
          <w:sz w:val="24"/>
        </w:rPr>
      </w:pPr>
    </w:p>
    <w:p w14:paraId="1A4C4E9D">
      <w:pPr>
        <w:numPr>
          <w:ilvl w:val="0"/>
          <w:numId w:val="148"/>
        </w:numPr>
        <w:spacing w:line="288" w:lineRule="auto"/>
        <w:rPr>
          <w:b/>
          <w:sz w:val="24"/>
        </w:rPr>
      </w:pPr>
      <w:r>
        <w:rPr>
          <w:b/>
          <w:sz w:val="24"/>
        </w:rPr>
        <w:t>证明材料</w:t>
      </w:r>
    </w:p>
    <w:p w14:paraId="08E3AD02">
      <w:pPr>
        <w:spacing w:before="156" w:beforeLines="50" w:after="156" w:afterLines="50" w:line="288" w:lineRule="auto"/>
        <w:rPr>
          <w:b/>
        </w:rPr>
      </w:pPr>
      <w:r>
        <w:rPr>
          <w:rFonts w:hint="eastAsia"/>
          <w:b/>
        </w:rPr>
        <w:t>建议提交材料及技术要求：</w:t>
      </w:r>
    </w:p>
    <w:tbl>
      <w:tblPr>
        <w:tblStyle w:val="28"/>
        <w:tblW w:w="8393" w:type="dxa"/>
        <w:tblInd w:w="108" w:type="dxa"/>
        <w:tblLayout w:type="autofit"/>
        <w:tblCellMar>
          <w:top w:w="0" w:type="dxa"/>
          <w:left w:w="108" w:type="dxa"/>
          <w:bottom w:w="0" w:type="dxa"/>
          <w:right w:w="108" w:type="dxa"/>
        </w:tblCellMar>
      </w:tblPr>
      <w:tblGrid>
        <w:gridCol w:w="740"/>
        <w:gridCol w:w="2020"/>
        <w:gridCol w:w="4207"/>
        <w:gridCol w:w="1426"/>
      </w:tblGrid>
      <w:tr w14:paraId="6658E90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9CCD56B">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0FA1B4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14:paraId="5462A61C">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426" w:type="dxa"/>
            <w:tcBorders>
              <w:top w:val="single" w:color="auto" w:sz="4" w:space="0"/>
              <w:left w:val="nil"/>
              <w:bottom w:val="single" w:color="auto" w:sz="4" w:space="0"/>
              <w:right w:val="single" w:color="auto" w:sz="4" w:space="0"/>
            </w:tcBorders>
            <w:shd w:val="clear" w:color="000000" w:fill="DBE5F1"/>
            <w:vAlign w:val="center"/>
          </w:tcPr>
          <w:p w14:paraId="3F8D204A">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8B1DCFF">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0768096">
            <w:pPr>
              <w:widowControl/>
              <w:jc w:val="center"/>
              <w:rPr>
                <w:rFonts w:ascii="宋体" w:hAnsi="宋体" w:cs="宋体"/>
                <w:b/>
                <w:bCs/>
                <w:kern w:val="0"/>
                <w:sz w:val="22"/>
                <w:szCs w:val="22"/>
              </w:rPr>
            </w:pPr>
            <w:r>
              <w:rPr>
                <w:rFonts w:hint="eastAsia" w:ascii="宋体" w:hAnsi="宋体" w:cs="宋体"/>
                <w:b/>
                <w:bCs/>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14:paraId="14EF0A1A">
            <w:pPr>
              <w:widowControl/>
              <w:jc w:val="left"/>
              <w:rPr>
                <w:rFonts w:ascii="宋体" w:hAnsi="宋体" w:cs="宋体"/>
                <w:b/>
                <w:bCs/>
                <w:kern w:val="0"/>
                <w:sz w:val="22"/>
                <w:szCs w:val="22"/>
              </w:rPr>
            </w:pPr>
            <w:r>
              <w:rPr>
                <w:rFonts w:hint="eastAsia" w:ascii="宋体" w:hAnsi="宋体" w:cs="宋体"/>
                <w:b/>
                <w:bCs/>
                <w:kern w:val="0"/>
                <w:sz w:val="22"/>
                <w:szCs w:val="22"/>
              </w:rPr>
              <w:t>预制构件统计统计和占比计算书</w:t>
            </w:r>
          </w:p>
        </w:tc>
        <w:tc>
          <w:tcPr>
            <w:tcW w:w="4207" w:type="dxa"/>
            <w:tcBorders>
              <w:top w:val="nil"/>
              <w:left w:val="nil"/>
              <w:bottom w:val="single" w:color="auto" w:sz="4" w:space="0"/>
              <w:right w:val="single" w:color="auto" w:sz="4" w:space="0"/>
            </w:tcBorders>
            <w:shd w:val="clear" w:color="auto" w:fill="auto"/>
            <w:vAlign w:val="center"/>
          </w:tcPr>
          <w:p w14:paraId="4A941767">
            <w:pPr>
              <w:widowControl/>
              <w:jc w:val="left"/>
              <w:rPr>
                <w:rFonts w:ascii="宋体" w:hAnsi="宋体" w:cs="宋体"/>
                <w:kern w:val="0"/>
                <w:sz w:val="22"/>
                <w:szCs w:val="22"/>
              </w:rPr>
            </w:pPr>
            <w:r>
              <w:rPr>
                <w:rFonts w:hint="eastAsia" w:ascii="宋体" w:hAnsi="宋体" w:cs="宋体"/>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14:paraId="0274D79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489C1C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D0E8C1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B1371AD">
            <w:pPr>
              <w:widowControl/>
              <w:jc w:val="left"/>
              <w:rPr>
                <w:rFonts w:ascii="宋体" w:hAnsi="宋体" w:cs="宋体"/>
                <w:b/>
                <w:bCs/>
                <w:kern w:val="0"/>
                <w:sz w:val="22"/>
                <w:szCs w:val="22"/>
              </w:rPr>
            </w:pPr>
            <w:r>
              <w:rPr>
                <w:rFonts w:hint="eastAsia" w:ascii="宋体" w:hAnsi="宋体" w:cs="宋体"/>
                <w:b/>
                <w:bCs/>
                <w:kern w:val="0"/>
                <w:sz w:val="22"/>
                <w:szCs w:val="22"/>
              </w:rPr>
              <w:t>钢结构的楼梯详图</w:t>
            </w:r>
          </w:p>
        </w:tc>
        <w:tc>
          <w:tcPr>
            <w:tcW w:w="4207" w:type="dxa"/>
            <w:tcBorders>
              <w:top w:val="nil"/>
              <w:left w:val="nil"/>
              <w:bottom w:val="single" w:color="auto" w:sz="4" w:space="0"/>
              <w:right w:val="single" w:color="auto" w:sz="4" w:space="0"/>
            </w:tcBorders>
            <w:shd w:val="clear" w:color="auto" w:fill="auto"/>
            <w:vAlign w:val="center"/>
          </w:tcPr>
          <w:p w14:paraId="49FCC22C">
            <w:pPr>
              <w:widowControl/>
              <w:jc w:val="left"/>
              <w:rPr>
                <w:rFonts w:ascii="宋体" w:hAnsi="宋体" w:cs="宋体"/>
                <w:kern w:val="0"/>
                <w:sz w:val="22"/>
                <w:szCs w:val="22"/>
              </w:rPr>
            </w:pPr>
            <w:r>
              <w:rPr>
                <w:rFonts w:hint="eastAsia" w:ascii="宋体" w:hAnsi="宋体" w:cs="宋体"/>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14:paraId="235C6D7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97F88A9">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1D58DE1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61D8F53">
            <w:pPr>
              <w:widowControl/>
              <w:jc w:val="left"/>
              <w:rPr>
                <w:rFonts w:ascii="宋体" w:hAnsi="宋体" w:cs="宋体"/>
                <w:b/>
                <w:bCs/>
                <w:kern w:val="0"/>
                <w:sz w:val="22"/>
                <w:szCs w:val="22"/>
              </w:rPr>
            </w:pPr>
            <w:r>
              <w:rPr>
                <w:rFonts w:hint="eastAsia" w:ascii="宋体" w:hAnsi="宋体" w:cs="宋体"/>
                <w:b/>
                <w:bCs/>
                <w:kern w:val="0"/>
                <w:sz w:val="22"/>
                <w:szCs w:val="22"/>
              </w:rPr>
              <w:t>木结构的屋架、檩条、拉条、支撑等布置图</w:t>
            </w:r>
          </w:p>
        </w:tc>
        <w:tc>
          <w:tcPr>
            <w:tcW w:w="4207" w:type="dxa"/>
            <w:tcBorders>
              <w:top w:val="nil"/>
              <w:left w:val="nil"/>
              <w:bottom w:val="single" w:color="auto" w:sz="4" w:space="0"/>
              <w:right w:val="single" w:color="auto" w:sz="4" w:space="0"/>
            </w:tcBorders>
            <w:shd w:val="clear" w:color="auto" w:fill="auto"/>
            <w:vAlign w:val="center"/>
          </w:tcPr>
          <w:p w14:paraId="737393EB">
            <w:pPr>
              <w:widowControl/>
              <w:jc w:val="left"/>
              <w:rPr>
                <w:rFonts w:ascii="宋体" w:hAnsi="宋体" w:cs="宋体"/>
                <w:kern w:val="0"/>
                <w:sz w:val="22"/>
                <w:szCs w:val="22"/>
              </w:rPr>
            </w:pPr>
            <w:r>
              <w:rPr>
                <w:rFonts w:hint="eastAsia" w:ascii="宋体" w:hAnsi="宋体" w:cs="宋体"/>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14:paraId="2AF9267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0BFFB6D">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1935451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F1880A3">
            <w:pPr>
              <w:widowControl/>
              <w:jc w:val="left"/>
              <w:rPr>
                <w:rFonts w:ascii="宋体" w:hAnsi="宋体" w:cs="宋体"/>
                <w:b/>
                <w:bCs/>
                <w:kern w:val="0"/>
                <w:sz w:val="22"/>
                <w:szCs w:val="22"/>
              </w:rPr>
            </w:pPr>
            <w:r>
              <w:rPr>
                <w:rFonts w:hint="eastAsia" w:ascii="宋体" w:hAnsi="宋体" w:cs="宋体"/>
                <w:b/>
                <w:bCs/>
                <w:kern w:val="0"/>
                <w:sz w:val="22"/>
                <w:szCs w:val="22"/>
              </w:rPr>
              <w:t>装配式混凝土结构的预制构件设计说明</w:t>
            </w:r>
          </w:p>
        </w:tc>
        <w:tc>
          <w:tcPr>
            <w:tcW w:w="4207" w:type="dxa"/>
            <w:tcBorders>
              <w:top w:val="nil"/>
              <w:left w:val="nil"/>
              <w:bottom w:val="single" w:color="auto" w:sz="4" w:space="0"/>
              <w:right w:val="single" w:color="auto" w:sz="4" w:space="0"/>
            </w:tcBorders>
            <w:shd w:val="clear" w:color="auto" w:fill="auto"/>
            <w:vAlign w:val="center"/>
          </w:tcPr>
          <w:p w14:paraId="7DD077C0">
            <w:pPr>
              <w:widowControl/>
              <w:jc w:val="left"/>
              <w:rPr>
                <w:rFonts w:ascii="宋体" w:hAnsi="宋体" w:cs="宋体"/>
                <w:kern w:val="0"/>
                <w:sz w:val="22"/>
                <w:szCs w:val="22"/>
              </w:rPr>
            </w:pPr>
            <w:r>
              <w:rPr>
                <w:rFonts w:hint="eastAsia" w:ascii="宋体" w:hAnsi="宋体" w:cs="宋体"/>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14:paraId="0736989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3557978">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4288DB9">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26592B23">
            <w:pPr>
              <w:widowControl/>
              <w:jc w:val="left"/>
              <w:rPr>
                <w:rFonts w:ascii="宋体" w:hAnsi="宋体" w:cs="宋体"/>
                <w:b/>
                <w:bCs/>
                <w:kern w:val="0"/>
                <w:sz w:val="22"/>
                <w:szCs w:val="22"/>
              </w:rPr>
            </w:pPr>
            <w:r>
              <w:rPr>
                <w:rFonts w:hint="eastAsia" w:ascii="宋体" w:hAnsi="宋体" w:cs="宋体"/>
                <w:b/>
                <w:bCs/>
                <w:kern w:val="0"/>
                <w:sz w:val="22"/>
                <w:szCs w:val="22"/>
              </w:rPr>
              <w:t>工程竣工质量报告</w:t>
            </w:r>
          </w:p>
        </w:tc>
        <w:tc>
          <w:tcPr>
            <w:tcW w:w="4207" w:type="dxa"/>
            <w:tcBorders>
              <w:top w:val="nil"/>
              <w:left w:val="nil"/>
              <w:bottom w:val="single" w:color="auto" w:sz="4" w:space="0"/>
              <w:right w:val="single" w:color="auto" w:sz="4" w:space="0"/>
            </w:tcBorders>
            <w:shd w:val="clear" w:color="auto" w:fill="auto"/>
            <w:vAlign w:val="center"/>
          </w:tcPr>
          <w:p w14:paraId="2569BF0F">
            <w:pPr>
              <w:widowControl/>
              <w:jc w:val="left"/>
              <w:rPr>
                <w:rFonts w:ascii="宋体" w:hAnsi="宋体" w:cs="宋体"/>
                <w:kern w:val="0"/>
                <w:sz w:val="22"/>
                <w:szCs w:val="22"/>
              </w:rPr>
            </w:pPr>
            <w:r>
              <w:rPr>
                <w:rFonts w:hint="eastAsia" w:ascii="宋体" w:hAnsi="宋体" w:cs="宋体"/>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14:paraId="31422CD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87B3B1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B39BFE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575BDB7">
            <w:pPr>
              <w:widowControl/>
              <w:jc w:val="left"/>
              <w:rPr>
                <w:rFonts w:ascii="宋体" w:hAnsi="宋体" w:cs="宋体"/>
                <w:b/>
                <w:bCs/>
                <w:kern w:val="0"/>
                <w:sz w:val="22"/>
                <w:szCs w:val="22"/>
              </w:rPr>
            </w:pPr>
            <w:r>
              <w:rPr>
                <w:rFonts w:hint="eastAsia" w:ascii="宋体" w:hAnsi="宋体" w:cs="宋体"/>
                <w:b/>
                <w:bCs/>
                <w:kern w:val="0"/>
                <w:sz w:val="22"/>
                <w:szCs w:val="22"/>
              </w:rPr>
              <w:t>工程概况表</w:t>
            </w:r>
          </w:p>
        </w:tc>
        <w:tc>
          <w:tcPr>
            <w:tcW w:w="4207" w:type="dxa"/>
            <w:tcBorders>
              <w:top w:val="nil"/>
              <w:left w:val="nil"/>
              <w:bottom w:val="single" w:color="auto" w:sz="4" w:space="0"/>
              <w:right w:val="single" w:color="auto" w:sz="4" w:space="0"/>
            </w:tcBorders>
            <w:shd w:val="clear" w:color="auto" w:fill="auto"/>
            <w:vAlign w:val="center"/>
          </w:tcPr>
          <w:p w14:paraId="729C9645">
            <w:pPr>
              <w:widowControl/>
              <w:jc w:val="left"/>
              <w:rPr>
                <w:rFonts w:ascii="宋体" w:hAnsi="宋体" w:cs="宋体"/>
                <w:kern w:val="0"/>
                <w:sz w:val="22"/>
                <w:szCs w:val="22"/>
              </w:rPr>
            </w:pPr>
            <w:r>
              <w:rPr>
                <w:rFonts w:hint="eastAsia" w:ascii="宋体" w:hAnsi="宋体" w:cs="宋体"/>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14:paraId="40F147C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488F09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C86E7D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80BADE7">
            <w:pPr>
              <w:widowControl/>
              <w:jc w:val="left"/>
              <w:rPr>
                <w:rFonts w:ascii="宋体" w:hAnsi="宋体" w:cs="宋体"/>
                <w:b/>
                <w:bCs/>
                <w:kern w:val="0"/>
                <w:sz w:val="22"/>
                <w:szCs w:val="22"/>
              </w:rPr>
            </w:pPr>
            <w:r>
              <w:rPr>
                <w:rFonts w:hint="eastAsia" w:ascii="宋体" w:hAnsi="宋体" w:cs="宋体"/>
                <w:b/>
                <w:bCs/>
                <w:kern w:val="0"/>
                <w:sz w:val="22"/>
                <w:szCs w:val="22"/>
              </w:rPr>
              <w:t>设计变更文件</w:t>
            </w:r>
          </w:p>
        </w:tc>
        <w:tc>
          <w:tcPr>
            <w:tcW w:w="4207" w:type="dxa"/>
            <w:tcBorders>
              <w:top w:val="nil"/>
              <w:left w:val="nil"/>
              <w:bottom w:val="single" w:color="auto" w:sz="4" w:space="0"/>
              <w:right w:val="single" w:color="auto" w:sz="4" w:space="0"/>
            </w:tcBorders>
            <w:shd w:val="clear" w:color="auto" w:fill="auto"/>
            <w:vAlign w:val="center"/>
          </w:tcPr>
          <w:p w14:paraId="744C4E68">
            <w:pPr>
              <w:widowControl/>
              <w:jc w:val="left"/>
              <w:rPr>
                <w:rFonts w:ascii="宋体" w:hAnsi="宋体" w:cs="宋体"/>
                <w:kern w:val="0"/>
                <w:sz w:val="22"/>
                <w:szCs w:val="22"/>
              </w:rPr>
            </w:pPr>
            <w:r>
              <w:rPr>
                <w:rFonts w:hint="eastAsia" w:ascii="宋体" w:hAnsi="宋体" w:cs="宋体"/>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14:paraId="68B6EEBB">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E487149">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E71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B2BAB06">
            <w:pPr>
              <w:spacing w:line="288" w:lineRule="auto"/>
            </w:pPr>
          </w:p>
        </w:tc>
      </w:tr>
    </w:tbl>
    <w:p w14:paraId="1409A8DB">
      <w:pPr>
        <w:spacing w:line="288" w:lineRule="auto"/>
        <w:jc w:val="left"/>
      </w:pPr>
    </w:p>
    <w:p w14:paraId="55126DBD">
      <w:pPr>
        <w:widowControl/>
        <w:spacing w:line="288" w:lineRule="auto"/>
        <w:jc w:val="left"/>
      </w:pPr>
      <w:r>
        <w:br w:type="page"/>
      </w:r>
    </w:p>
    <w:p w14:paraId="23415092">
      <w:pPr>
        <w:pStyle w:val="5"/>
        <w:spacing w:line="288" w:lineRule="auto"/>
        <w:rPr>
          <w:b w:val="0"/>
        </w:rPr>
      </w:pPr>
      <w:r>
        <w:rPr>
          <w:rFonts w:ascii="Times New Roman" w:hAnsi="Times New Roman"/>
        </w:rPr>
        <w:t>9.2.6</w:t>
      </w:r>
      <w:r>
        <w:rPr>
          <w:rFonts w:hint="eastAsia" w:ascii="Times New Roman" w:hAnsi="Times New Roman"/>
        </w:rPr>
        <w:t>应用建筑信息模型 (BIM) 技术。</w:t>
      </w:r>
      <w:r>
        <w:rPr>
          <w:rFonts w:hint="eastAsia"/>
        </w:rPr>
        <w:t>（总分15分）</w:t>
      </w:r>
    </w:p>
    <w:p w14:paraId="5EDA187E">
      <w:pPr>
        <w:numPr>
          <w:ilvl w:val="0"/>
          <w:numId w:val="149"/>
        </w:numPr>
        <w:spacing w:line="288" w:lineRule="auto"/>
        <w:rPr>
          <w:rFonts w:ascii="宋体" w:hAnsi="宋体"/>
          <w:b/>
          <w:kern w:val="0"/>
          <w:sz w:val="24"/>
        </w:rPr>
      </w:pPr>
      <w:r>
        <w:rPr>
          <w:rFonts w:hint="eastAsia" w:ascii="宋体" w:hAnsi="宋体"/>
          <w:b/>
          <w:kern w:val="0"/>
          <w:sz w:val="24"/>
        </w:rPr>
        <w:t>自评得分</w:t>
      </w:r>
    </w:p>
    <w:tbl>
      <w:tblPr>
        <w:tblStyle w:val="28"/>
        <w:tblW w:w="8381" w:type="dxa"/>
        <w:tblInd w:w="91" w:type="dxa"/>
        <w:tblLayout w:type="autofit"/>
        <w:tblCellMar>
          <w:top w:w="0" w:type="dxa"/>
          <w:left w:w="108" w:type="dxa"/>
          <w:bottom w:w="0" w:type="dxa"/>
          <w:right w:w="108" w:type="dxa"/>
        </w:tblCellMar>
      </w:tblPr>
      <w:tblGrid>
        <w:gridCol w:w="726"/>
        <w:gridCol w:w="2126"/>
        <w:gridCol w:w="1843"/>
        <w:gridCol w:w="1843"/>
        <w:gridCol w:w="1843"/>
      </w:tblGrid>
      <w:tr w14:paraId="7CDDEEE5">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680FC">
            <w:pPr>
              <w:widowControl/>
              <w:jc w:val="center"/>
              <w:rPr>
                <w:rFonts w:ascii="宋体" w:hAnsi="宋体" w:cs="宋体"/>
                <w:b/>
                <w:bCs/>
                <w:kern w:val="0"/>
                <w:szCs w:val="21"/>
              </w:rPr>
            </w:pPr>
            <w:r>
              <w:rPr>
                <w:rFonts w:hint="eastAsia" w:ascii="宋体" w:hAnsi="宋体" w:cs="宋体"/>
                <w:b/>
                <w:bCs/>
                <w:kern w:val="0"/>
                <w:szCs w:val="21"/>
              </w:rPr>
              <w:t>序号</w:t>
            </w:r>
          </w:p>
        </w:tc>
        <w:tc>
          <w:tcPr>
            <w:tcW w:w="3969" w:type="dxa"/>
            <w:gridSpan w:val="2"/>
            <w:tcBorders>
              <w:top w:val="single" w:color="auto" w:sz="4" w:space="0"/>
              <w:left w:val="nil"/>
              <w:bottom w:val="single" w:color="auto" w:sz="4" w:space="0"/>
              <w:right w:val="single" w:color="auto" w:sz="4" w:space="0"/>
            </w:tcBorders>
            <w:shd w:val="clear" w:color="auto" w:fill="auto"/>
          </w:tcPr>
          <w:p w14:paraId="4D354926">
            <w:pPr>
              <w:widowControl/>
              <w:jc w:val="center"/>
              <w:rPr>
                <w:rFonts w:ascii="宋体" w:hAnsi="宋体" w:cs="宋体"/>
                <w:b/>
                <w:bCs/>
                <w:kern w:val="0"/>
                <w:szCs w:val="21"/>
              </w:rPr>
            </w:pPr>
            <w:r>
              <w:rPr>
                <w:rFonts w:hint="eastAsia" w:ascii="宋体" w:hAnsi="宋体" w:cs="宋体"/>
                <w:b/>
                <w:bCs/>
                <w:kern w:val="0"/>
                <w:szCs w:val="21"/>
              </w:rPr>
              <w:t>评价内容</w:t>
            </w:r>
          </w:p>
        </w:tc>
        <w:tc>
          <w:tcPr>
            <w:tcW w:w="1843" w:type="dxa"/>
            <w:tcBorders>
              <w:top w:val="single" w:color="auto" w:sz="4" w:space="0"/>
              <w:left w:val="nil"/>
              <w:bottom w:val="single" w:color="auto" w:sz="4" w:space="0"/>
              <w:right w:val="single" w:color="auto" w:sz="4" w:space="0"/>
            </w:tcBorders>
            <w:shd w:val="clear" w:color="auto" w:fill="auto"/>
            <w:noWrap/>
          </w:tcPr>
          <w:p w14:paraId="0AED0D0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843" w:type="dxa"/>
            <w:tcBorders>
              <w:top w:val="single" w:color="auto" w:sz="4" w:space="0"/>
              <w:left w:val="nil"/>
              <w:bottom w:val="single" w:color="auto" w:sz="4" w:space="0"/>
              <w:right w:val="single" w:color="auto" w:sz="4" w:space="0"/>
            </w:tcBorders>
            <w:shd w:val="clear" w:color="auto" w:fill="auto"/>
            <w:noWrap/>
          </w:tcPr>
          <w:p w14:paraId="14866284">
            <w:pPr>
              <w:widowControl/>
              <w:jc w:val="center"/>
              <w:rPr>
                <w:rFonts w:ascii="宋体" w:hAnsi="宋体" w:cs="宋体"/>
                <w:b/>
                <w:bCs/>
                <w:kern w:val="0"/>
                <w:szCs w:val="21"/>
              </w:rPr>
            </w:pPr>
            <w:r>
              <w:rPr>
                <w:rFonts w:hint="eastAsia" w:ascii="宋体" w:hAnsi="宋体" w:cs="宋体"/>
                <w:b/>
                <w:bCs/>
                <w:kern w:val="0"/>
                <w:szCs w:val="21"/>
              </w:rPr>
              <w:t>自评得分（分）</w:t>
            </w:r>
          </w:p>
        </w:tc>
      </w:tr>
      <w:tr w14:paraId="3593F956">
        <w:tblPrEx>
          <w:tblCellMar>
            <w:top w:w="0" w:type="dxa"/>
            <w:left w:w="108" w:type="dxa"/>
            <w:bottom w:w="0" w:type="dxa"/>
            <w:right w:w="108" w:type="dxa"/>
          </w:tblCellMar>
        </w:tblPrEx>
        <w:trPr>
          <w:trHeight w:val="270" w:hRule="atLeast"/>
        </w:trPr>
        <w:tc>
          <w:tcPr>
            <w:tcW w:w="726" w:type="dxa"/>
            <w:vMerge w:val="restart"/>
            <w:tcBorders>
              <w:top w:val="nil"/>
              <w:left w:val="single" w:color="auto" w:sz="4" w:space="0"/>
              <w:bottom w:val="single" w:color="000000" w:sz="4" w:space="0"/>
              <w:right w:val="single" w:color="auto" w:sz="4" w:space="0"/>
            </w:tcBorders>
            <w:shd w:val="clear" w:color="auto" w:fill="auto"/>
            <w:noWrap/>
            <w:vAlign w:val="center"/>
          </w:tcPr>
          <w:p w14:paraId="0091479D">
            <w:pPr>
              <w:widowControl/>
              <w:jc w:val="center"/>
              <w:rPr>
                <w:rFonts w:ascii="宋体" w:hAnsi="宋体" w:cs="宋体"/>
                <w:kern w:val="0"/>
                <w:sz w:val="22"/>
                <w:szCs w:val="22"/>
              </w:rPr>
            </w:pPr>
            <w:r>
              <w:rPr>
                <w:rFonts w:hint="eastAsia" w:ascii="宋体" w:hAnsi="宋体" w:cs="宋体"/>
                <w:kern w:val="0"/>
                <w:sz w:val="22"/>
                <w:szCs w:val="22"/>
              </w:rPr>
              <w:t>1</w:t>
            </w:r>
          </w:p>
        </w:tc>
        <w:tc>
          <w:tcPr>
            <w:tcW w:w="2126" w:type="dxa"/>
            <w:vMerge w:val="restart"/>
            <w:tcBorders>
              <w:top w:val="nil"/>
              <w:left w:val="single" w:color="auto" w:sz="4" w:space="0"/>
              <w:bottom w:val="single" w:color="000000" w:sz="4" w:space="0"/>
              <w:right w:val="single" w:color="auto" w:sz="4" w:space="0"/>
            </w:tcBorders>
            <w:shd w:val="clear" w:color="auto" w:fill="auto"/>
            <w:vAlign w:val="center"/>
          </w:tcPr>
          <w:p w14:paraId="2A99DBA1">
            <w:pPr>
              <w:widowControl/>
              <w:jc w:val="center"/>
              <w:rPr>
                <w:rFonts w:ascii="宋体" w:hAnsi="宋体" w:cs="宋体"/>
                <w:kern w:val="0"/>
                <w:sz w:val="22"/>
                <w:szCs w:val="22"/>
              </w:rPr>
            </w:pPr>
            <w:r>
              <w:rPr>
                <w:rFonts w:hint="eastAsia" w:ascii="宋体" w:hAnsi="宋体" w:cs="宋体"/>
                <w:kern w:val="0"/>
                <w:sz w:val="22"/>
                <w:szCs w:val="22"/>
              </w:rPr>
              <w:t>在建筑的规划设计、施工建造和运行维护阶段中的</w:t>
            </w:r>
          </w:p>
        </w:tc>
        <w:tc>
          <w:tcPr>
            <w:tcW w:w="1843" w:type="dxa"/>
            <w:tcBorders>
              <w:top w:val="nil"/>
              <w:left w:val="nil"/>
              <w:bottom w:val="single" w:color="auto" w:sz="4" w:space="0"/>
              <w:right w:val="single" w:color="auto" w:sz="4" w:space="0"/>
            </w:tcBorders>
            <w:shd w:val="clear" w:color="auto" w:fill="auto"/>
            <w:noWrap/>
            <w:vAlign w:val="center"/>
          </w:tcPr>
          <w:p w14:paraId="19FC4303">
            <w:pPr>
              <w:widowControl/>
              <w:jc w:val="center"/>
              <w:rPr>
                <w:rFonts w:ascii="宋体" w:hAnsi="宋体" w:cs="宋体"/>
                <w:kern w:val="0"/>
                <w:sz w:val="22"/>
                <w:szCs w:val="22"/>
              </w:rPr>
            </w:pPr>
            <w:r>
              <w:rPr>
                <w:rFonts w:hint="eastAsia" w:ascii="宋体" w:hAnsi="宋体" w:cs="宋体"/>
                <w:kern w:val="0"/>
                <w:sz w:val="22"/>
                <w:szCs w:val="22"/>
              </w:rPr>
              <w:t>一个阶段应用</w:t>
            </w:r>
          </w:p>
        </w:tc>
        <w:tc>
          <w:tcPr>
            <w:tcW w:w="1843" w:type="dxa"/>
            <w:tcBorders>
              <w:top w:val="nil"/>
              <w:left w:val="nil"/>
              <w:bottom w:val="single" w:color="auto" w:sz="4" w:space="0"/>
              <w:right w:val="single" w:color="auto" w:sz="4" w:space="0"/>
            </w:tcBorders>
            <w:shd w:val="clear" w:color="auto" w:fill="auto"/>
            <w:noWrap/>
            <w:vAlign w:val="center"/>
          </w:tcPr>
          <w:p w14:paraId="732EE749">
            <w:pPr>
              <w:widowControl/>
              <w:jc w:val="center"/>
              <w:rPr>
                <w:rFonts w:ascii="宋体" w:hAnsi="宋体" w:cs="宋体"/>
                <w:kern w:val="0"/>
                <w:sz w:val="22"/>
                <w:szCs w:val="22"/>
              </w:rPr>
            </w:pPr>
            <w:r>
              <w:rPr>
                <w:rFonts w:hint="eastAsia" w:ascii="宋体" w:hAnsi="宋体" w:cs="宋体"/>
                <w:kern w:val="0"/>
                <w:sz w:val="22"/>
                <w:szCs w:val="22"/>
              </w:rPr>
              <w:t>5</w:t>
            </w:r>
          </w:p>
        </w:tc>
        <w:tc>
          <w:tcPr>
            <w:tcW w:w="1843" w:type="dxa"/>
            <w:vMerge w:val="restart"/>
            <w:tcBorders>
              <w:top w:val="nil"/>
              <w:left w:val="single" w:color="auto" w:sz="4" w:space="0"/>
              <w:bottom w:val="single" w:color="000000" w:sz="4" w:space="0"/>
              <w:right w:val="single" w:color="auto" w:sz="4" w:space="0"/>
            </w:tcBorders>
            <w:shd w:val="clear" w:color="auto" w:fill="auto"/>
            <w:noWrap/>
            <w:vAlign w:val="center"/>
          </w:tcPr>
          <w:p w14:paraId="500D2B7A">
            <w:pPr>
              <w:widowControl/>
              <w:jc w:val="center"/>
              <w:rPr>
                <w:rFonts w:ascii="宋体" w:hAnsi="宋体" w:cs="宋体"/>
                <w:kern w:val="0"/>
                <w:sz w:val="22"/>
                <w:szCs w:val="22"/>
              </w:rPr>
            </w:pPr>
            <w:r>
              <w:rPr>
                <w:rFonts w:hint="eastAsia" w:ascii="宋体" w:hAnsi="宋体" w:cs="宋体"/>
                <w:kern w:val="0"/>
                <w:sz w:val="22"/>
                <w:szCs w:val="22"/>
              </w:rPr>
              <w:t>　</w:t>
            </w:r>
          </w:p>
        </w:tc>
      </w:tr>
      <w:tr w14:paraId="6897F2DF">
        <w:tblPrEx>
          <w:tblCellMar>
            <w:top w:w="0" w:type="dxa"/>
            <w:left w:w="108" w:type="dxa"/>
            <w:bottom w:w="0" w:type="dxa"/>
            <w:right w:w="108" w:type="dxa"/>
          </w:tblCellMar>
        </w:tblPrEx>
        <w:trPr>
          <w:trHeight w:val="540" w:hRule="atLeast"/>
        </w:trPr>
        <w:tc>
          <w:tcPr>
            <w:tcW w:w="726" w:type="dxa"/>
            <w:vMerge w:val="continue"/>
            <w:tcBorders>
              <w:top w:val="nil"/>
              <w:left w:val="single" w:color="auto" w:sz="4" w:space="0"/>
              <w:bottom w:val="single" w:color="000000" w:sz="4" w:space="0"/>
              <w:right w:val="single" w:color="auto" w:sz="4" w:space="0"/>
            </w:tcBorders>
            <w:vAlign w:val="center"/>
          </w:tcPr>
          <w:p w14:paraId="0AF0F34C">
            <w:pPr>
              <w:widowControl/>
              <w:jc w:val="left"/>
              <w:rPr>
                <w:rFonts w:ascii="宋体" w:hAnsi="宋体" w:cs="宋体"/>
                <w:kern w:val="0"/>
                <w:sz w:val="22"/>
                <w:szCs w:val="22"/>
              </w:rPr>
            </w:pPr>
          </w:p>
        </w:tc>
        <w:tc>
          <w:tcPr>
            <w:tcW w:w="2126" w:type="dxa"/>
            <w:vMerge w:val="continue"/>
            <w:tcBorders>
              <w:top w:val="nil"/>
              <w:left w:val="single" w:color="auto" w:sz="4" w:space="0"/>
              <w:bottom w:val="single" w:color="000000" w:sz="4" w:space="0"/>
              <w:right w:val="single" w:color="auto" w:sz="4" w:space="0"/>
            </w:tcBorders>
            <w:vAlign w:val="center"/>
          </w:tcPr>
          <w:p w14:paraId="6287AD3C">
            <w:pPr>
              <w:widowControl/>
              <w:jc w:val="left"/>
              <w:rPr>
                <w:rFonts w:ascii="宋体" w:hAnsi="宋体" w:cs="宋体"/>
                <w:kern w:val="0"/>
                <w:sz w:val="22"/>
                <w:szCs w:val="22"/>
              </w:rPr>
            </w:pPr>
          </w:p>
        </w:tc>
        <w:tc>
          <w:tcPr>
            <w:tcW w:w="1843" w:type="dxa"/>
            <w:tcBorders>
              <w:top w:val="nil"/>
              <w:left w:val="nil"/>
              <w:bottom w:val="single" w:color="auto" w:sz="4" w:space="0"/>
              <w:right w:val="single" w:color="auto" w:sz="4" w:space="0"/>
            </w:tcBorders>
            <w:shd w:val="clear" w:color="auto" w:fill="auto"/>
            <w:vAlign w:val="center"/>
          </w:tcPr>
          <w:p w14:paraId="52A94475">
            <w:pPr>
              <w:widowControl/>
              <w:jc w:val="center"/>
              <w:rPr>
                <w:rFonts w:ascii="宋体" w:hAnsi="宋体" w:cs="宋体"/>
                <w:kern w:val="0"/>
                <w:sz w:val="22"/>
                <w:szCs w:val="22"/>
              </w:rPr>
            </w:pPr>
            <w:r>
              <w:rPr>
                <w:rFonts w:hint="eastAsia" w:ascii="宋体" w:hAnsi="宋体" w:cs="宋体"/>
                <w:kern w:val="0"/>
                <w:sz w:val="22"/>
                <w:szCs w:val="22"/>
              </w:rPr>
              <w:t>两个阶段应用</w:t>
            </w:r>
          </w:p>
        </w:tc>
        <w:tc>
          <w:tcPr>
            <w:tcW w:w="1843" w:type="dxa"/>
            <w:tcBorders>
              <w:top w:val="nil"/>
              <w:left w:val="nil"/>
              <w:bottom w:val="single" w:color="auto" w:sz="4" w:space="0"/>
              <w:right w:val="single" w:color="auto" w:sz="4" w:space="0"/>
            </w:tcBorders>
            <w:shd w:val="clear" w:color="auto" w:fill="auto"/>
            <w:noWrap/>
            <w:vAlign w:val="center"/>
          </w:tcPr>
          <w:p w14:paraId="21BDC3E1">
            <w:pPr>
              <w:widowControl/>
              <w:jc w:val="center"/>
              <w:rPr>
                <w:rFonts w:ascii="宋体" w:hAnsi="宋体" w:cs="宋体"/>
                <w:kern w:val="0"/>
                <w:sz w:val="22"/>
                <w:szCs w:val="22"/>
              </w:rPr>
            </w:pPr>
            <w:r>
              <w:rPr>
                <w:rFonts w:hint="eastAsia" w:ascii="宋体" w:hAnsi="宋体" w:cs="宋体"/>
                <w:kern w:val="0"/>
                <w:sz w:val="22"/>
                <w:szCs w:val="22"/>
              </w:rPr>
              <w:t>10</w:t>
            </w:r>
          </w:p>
        </w:tc>
        <w:tc>
          <w:tcPr>
            <w:tcW w:w="1843" w:type="dxa"/>
            <w:vMerge w:val="continue"/>
            <w:tcBorders>
              <w:top w:val="nil"/>
              <w:left w:val="single" w:color="auto" w:sz="4" w:space="0"/>
              <w:bottom w:val="single" w:color="000000" w:sz="4" w:space="0"/>
              <w:right w:val="single" w:color="auto" w:sz="4" w:space="0"/>
            </w:tcBorders>
            <w:vAlign w:val="center"/>
          </w:tcPr>
          <w:p w14:paraId="0D55582B">
            <w:pPr>
              <w:widowControl/>
              <w:jc w:val="left"/>
              <w:rPr>
                <w:rFonts w:ascii="宋体" w:hAnsi="宋体" w:cs="宋体"/>
                <w:kern w:val="0"/>
                <w:sz w:val="22"/>
                <w:szCs w:val="22"/>
              </w:rPr>
            </w:pPr>
          </w:p>
        </w:tc>
      </w:tr>
      <w:tr w14:paraId="6B3C6711">
        <w:tblPrEx>
          <w:tblCellMar>
            <w:top w:w="0" w:type="dxa"/>
            <w:left w:w="108" w:type="dxa"/>
            <w:bottom w:w="0" w:type="dxa"/>
            <w:right w:w="108" w:type="dxa"/>
          </w:tblCellMar>
        </w:tblPrEx>
        <w:trPr>
          <w:trHeight w:val="540" w:hRule="atLeast"/>
        </w:trPr>
        <w:tc>
          <w:tcPr>
            <w:tcW w:w="726" w:type="dxa"/>
            <w:vMerge w:val="continue"/>
            <w:tcBorders>
              <w:top w:val="nil"/>
              <w:left w:val="single" w:color="auto" w:sz="4" w:space="0"/>
              <w:bottom w:val="single" w:color="000000" w:sz="4" w:space="0"/>
              <w:right w:val="single" w:color="auto" w:sz="4" w:space="0"/>
            </w:tcBorders>
            <w:vAlign w:val="center"/>
          </w:tcPr>
          <w:p w14:paraId="1FA9A45D">
            <w:pPr>
              <w:widowControl/>
              <w:jc w:val="left"/>
              <w:rPr>
                <w:rFonts w:ascii="宋体" w:hAnsi="宋体" w:cs="宋体"/>
                <w:kern w:val="0"/>
                <w:sz w:val="22"/>
                <w:szCs w:val="22"/>
              </w:rPr>
            </w:pPr>
          </w:p>
        </w:tc>
        <w:tc>
          <w:tcPr>
            <w:tcW w:w="2126" w:type="dxa"/>
            <w:vMerge w:val="continue"/>
            <w:tcBorders>
              <w:top w:val="nil"/>
              <w:left w:val="single" w:color="auto" w:sz="4" w:space="0"/>
              <w:bottom w:val="single" w:color="000000" w:sz="4" w:space="0"/>
              <w:right w:val="single" w:color="auto" w:sz="4" w:space="0"/>
            </w:tcBorders>
            <w:vAlign w:val="center"/>
          </w:tcPr>
          <w:p w14:paraId="2960B176">
            <w:pPr>
              <w:widowControl/>
              <w:jc w:val="left"/>
              <w:rPr>
                <w:rFonts w:ascii="宋体" w:hAnsi="宋体" w:cs="宋体"/>
                <w:kern w:val="0"/>
                <w:sz w:val="22"/>
                <w:szCs w:val="22"/>
              </w:rPr>
            </w:pPr>
          </w:p>
        </w:tc>
        <w:tc>
          <w:tcPr>
            <w:tcW w:w="1843" w:type="dxa"/>
            <w:tcBorders>
              <w:top w:val="nil"/>
              <w:left w:val="nil"/>
              <w:bottom w:val="single" w:color="auto" w:sz="4" w:space="0"/>
              <w:right w:val="single" w:color="auto" w:sz="4" w:space="0"/>
            </w:tcBorders>
            <w:shd w:val="clear" w:color="auto" w:fill="auto"/>
            <w:vAlign w:val="center"/>
          </w:tcPr>
          <w:p w14:paraId="3CA6A922">
            <w:pPr>
              <w:widowControl/>
              <w:jc w:val="center"/>
              <w:rPr>
                <w:rFonts w:ascii="宋体" w:hAnsi="宋体" w:cs="宋体"/>
                <w:kern w:val="0"/>
                <w:sz w:val="22"/>
                <w:szCs w:val="22"/>
              </w:rPr>
            </w:pPr>
            <w:r>
              <w:rPr>
                <w:rFonts w:hint="eastAsia" w:ascii="宋体" w:hAnsi="宋体" w:cs="宋体"/>
                <w:kern w:val="0"/>
                <w:sz w:val="22"/>
                <w:szCs w:val="22"/>
              </w:rPr>
              <w:t>三个阶段应用</w:t>
            </w:r>
          </w:p>
        </w:tc>
        <w:tc>
          <w:tcPr>
            <w:tcW w:w="1843" w:type="dxa"/>
            <w:tcBorders>
              <w:top w:val="nil"/>
              <w:left w:val="nil"/>
              <w:bottom w:val="single" w:color="auto" w:sz="4" w:space="0"/>
              <w:right w:val="single" w:color="auto" w:sz="4" w:space="0"/>
            </w:tcBorders>
            <w:shd w:val="clear" w:color="auto" w:fill="auto"/>
            <w:noWrap/>
            <w:vAlign w:val="center"/>
          </w:tcPr>
          <w:p w14:paraId="23FF9F1C">
            <w:pPr>
              <w:widowControl/>
              <w:jc w:val="center"/>
              <w:rPr>
                <w:rFonts w:ascii="宋体" w:hAnsi="宋体" w:cs="宋体"/>
                <w:kern w:val="0"/>
                <w:sz w:val="22"/>
                <w:szCs w:val="22"/>
              </w:rPr>
            </w:pPr>
            <w:r>
              <w:rPr>
                <w:rFonts w:hint="eastAsia" w:ascii="宋体" w:hAnsi="宋体" w:cs="宋体"/>
                <w:kern w:val="0"/>
                <w:sz w:val="22"/>
                <w:szCs w:val="22"/>
              </w:rPr>
              <w:t>15</w:t>
            </w:r>
          </w:p>
        </w:tc>
        <w:tc>
          <w:tcPr>
            <w:tcW w:w="1843" w:type="dxa"/>
            <w:vMerge w:val="continue"/>
            <w:tcBorders>
              <w:top w:val="nil"/>
              <w:left w:val="single" w:color="auto" w:sz="4" w:space="0"/>
              <w:bottom w:val="single" w:color="000000" w:sz="4" w:space="0"/>
              <w:right w:val="single" w:color="auto" w:sz="4" w:space="0"/>
            </w:tcBorders>
            <w:vAlign w:val="center"/>
          </w:tcPr>
          <w:p w14:paraId="466462CF">
            <w:pPr>
              <w:widowControl/>
              <w:jc w:val="left"/>
              <w:rPr>
                <w:rFonts w:ascii="宋体" w:hAnsi="宋体" w:cs="宋体"/>
                <w:kern w:val="0"/>
                <w:sz w:val="22"/>
                <w:szCs w:val="22"/>
              </w:rPr>
            </w:pPr>
          </w:p>
        </w:tc>
      </w:tr>
      <w:tr w14:paraId="0C68C5C5">
        <w:tblPrEx>
          <w:tblCellMar>
            <w:top w:w="0" w:type="dxa"/>
            <w:left w:w="108" w:type="dxa"/>
            <w:bottom w:w="0" w:type="dxa"/>
            <w:right w:w="108" w:type="dxa"/>
          </w:tblCellMar>
        </w:tblPrEx>
        <w:trPr>
          <w:trHeight w:val="270" w:hRule="atLeast"/>
        </w:trPr>
        <w:tc>
          <w:tcPr>
            <w:tcW w:w="28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E07864">
            <w:pPr>
              <w:widowControl/>
              <w:jc w:val="center"/>
              <w:rPr>
                <w:rFonts w:ascii="宋体" w:hAnsi="宋体" w:cs="宋体"/>
                <w:kern w:val="0"/>
                <w:szCs w:val="21"/>
              </w:rPr>
            </w:pPr>
            <w:r>
              <w:rPr>
                <w:rFonts w:hint="eastAsia" w:ascii="宋体" w:hAnsi="宋体" w:cs="宋体"/>
                <w:kern w:val="0"/>
                <w:szCs w:val="21"/>
              </w:rPr>
              <w:t>合计</w:t>
            </w:r>
          </w:p>
        </w:tc>
        <w:tc>
          <w:tcPr>
            <w:tcW w:w="1843" w:type="dxa"/>
            <w:tcBorders>
              <w:top w:val="nil"/>
              <w:left w:val="nil"/>
              <w:bottom w:val="single" w:color="auto" w:sz="4" w:space="0"/>
              <w:right w:val="single" w:color="auto" w:sz="4" w:space="0"/>
            </w:tcBorders>
            <w:shd w:val="clear" w:color="auto" w:fill="auto"/>
            <w:noWrap/>
            <w:vAlign w:val="center"/>
          </w:tcPr>
          <w:p w14:paraId="74A4AA31">
            <w:pPr>
              <w:widowControl/>
              <w:jc w:val="center"/>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noWrap/>
            <w:vAlign w:val="center"/>
          </w:tcPr>
          <w:p w14:paraId="0FAD80A8">
            <w:pPr>
              <w:widowControl/>
              <w:jc w:val="center"/>
              <w:rPr>
                <w:rFonts w:ascii="宋体" w:hAnsi="宋体" w:cs="宋体"/>
                <w:kern w:val="0"/>
                <w:sz w:val="22"/>
                <w:szCs w:val="22"/>
              </w:rPr>
            </w:pPr>
            <w:r>
              <w:rPr>
                <w:rFonts w:hint="eastAsia" w:ascii="宋体" w:hAnsi="宋体" w:cs="宋体"/>
                <w:kern w:val="0"/>
                <w:sz w:val="22"/>
                <w:szCs w:val="22"/>
              </w:rPr>
              <w:t>15</w:t>
            </w:r>
          </w:p>
        </w:tc>
        <w:tc>
          <w:tcPr>
            <w:tcW w:w="1843" w:type="dxa"/>
            <w:tcBorders>
              <w:top w:val="nil"/>
              <w:left w:val="nil"/>
              <w:bottom w:val="single" w:color="auto" w:sz="4" w:space="0"/>
              <w:right w:val="single" w:color="auto" w:sz="4" w:space="0"/>
            </w:tcBorders>
            <w:shd w:val="clear" w:color="auto" w:fill="auto"/>
            <w:noWrap/>
            <w:vAlign w:val="center"/>
          </w:tcPr>
          <w:p w14:paraId="3887C9BE">
            <w:pPr>
              <w:widowControl/>
              <w:jc w:val="center"/>
              <w:rPr>
                <w:rFonts w:ascii="宋体" w:hAnsi="宋体" w:cs="宋体"/>
                <w:kern w:val="0"/>
                <w:sz w:val="22"/>
                <w:szCs w:val="22"/>
              </w:rPr>
            </w:pPr>
            <w:r>
              <w:rPr>
                <w:rFonts w:hint="eastAsia" w:ascii="宋体" w:hAnsi="宋体" w:cs="宋体"/>
                <w:kern w:val="0"/>
                <w:sz w:val="22"/>
                <w:szCs w:val="22"/>
              </w:rPr>
              <w:t>　</w:t>
            </w:r>
          </w:p>
        </w:tc>
      </w:tr>
    </w:tbl>
    <w:p w14:paraId="0D0A5E7E">
      <w:pPr>
        <w:adjustRightInd w:val="0"/>
        <w:snapToGrid w:val="0"/>
        <w:spacing w:line="288" w:lineRule="auto"/>
        <w:ind w:left="-57" w:leftChars="-204" w:hanging="371" w:hangingChars="176"/>
        <w:rPr>
          <w:rFonts w:ascii="宋体" w:hAnsi="宋体" w:cs="宋体"/>
          <w:b/>
          <w:kern w:val="0"/>
          <w:szCs w:val="21"/>
        </w:rPr>
      </w:pPr>
    </w:p>
    <w:p w14:paraId="7A02EEBD">
      <w:pPr>
        <w:numPr>
          <w:ilvl w:val="0"/>
          <w:numId w:val="149"/>
        </w:numPr>
        <w:spacing w:line="288" w:lineRule="auto"/>
        <w:rPr>
          <w:rFonts w:ascii="宋体" w:hAnsi="宋体"/>
          <w:b/>
          <w:kern w:val="0"/>
          <w:sz w:val="24"/>
        </w:rPr>
      </w:pPr>
      <w:r>
        <w:rPr>
          <w:rFonts w:hint="eastAsia" w:ascii="宋体" w:hAnsi="宋体"/>
          <w:b/>
          <w:kern w:val="0"/>
          <w:sz w:val="24"/>
        </w:rPr>
        <w:t>评价要点</w:t>
      </w:r>
    </w:p>
    <w:p w14:paraId="058771A1">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项目应用BIM技术的阶段：</w:t>
      </w:r>
    </w:p>
    <w:p w14:paraId="206FDC69">
      <w:pPr>
        <w:adjustRightInd w:val="0"/>
        <w:snapToGrid w:val="0"/>
        <w:spacing w:line="288" w:lineRule="auto"/>
        <w:ind w:left="-59" w:leftChars="-54" w:hanging="54" w:hangingChars="26"/>
        <w:rPr>
          <w:rFonts w:cs="宋体"/>
          <w:lang w:val="zh-CN"/>
        </w:rPr>
      </w:pPr>
      <w:r>
        <w:rPr>
          <w:rFonts w:hint="eastAsia" w:ascii="宋体" w:hAnsi="宋体" w:cs="宋体"/>
          <w:kern w:val="0"/>
          <w:szCs w:val="21"/>
        </w:rPr>
        <w:t>□</w:t>
      </w:r>
      <w:r>
        <w:rPr>
          <w:rFonts w:hint="eastAsia" w:cs="宋体"/>
          <w:lang w:val="zh-CN"/>
        </w:rPr>
        <w:t>规划设计阶段、</w:t>
      </w:r>
      <w:r>
        <w:rPr>
          <w:rFonts w:hint="eastAsia" w:ascii="宋体" w:hAnsi="宋体" w:cs="宋体"/>
          <w:kern w:val="0"/>
          <w:szCs w:val="21"/>
        </w:rPr>
        <w:t>□</w:t>
      </w:r>
      <w:r>
        <w:rPr>
          <w:rFonts w:hint="eastAsia" w:cs="宋体"/>
          <w:lang w:val="zh-CN"/>
        </w:rPr>
        <w:t>施工建造阶段、</w:t>
      </w:r>
      <w:r>
        <w:rPr>
          <w:rFonts w:hint="eastAsia" w:ascii="宋体" w:hAnsi="宋体" w:cs="宋体"/>
          <w:kern w:val="0"/>
          <w:szCs w:val="21"/>
        </w:rPr>
        <w:t>□</w:t>
      </w:r>
      <w:r>
        <w:rPr>
          <w:rFonts w:hint="eastAsia" w:cs="宋体"/>
          <w:lang w:val="zh-CN"/>
        </w:rPr>
        <w:t>运行维护阶段</w:t>
      </w:r>
    </w:p>
    <w:p w14:paraId="6B74B289">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简要说明BIM技术在各阶段的应用以及实现信息共享、协同工作的情况（200字以内）。</w:t>
      </w:r>
    </w:p>
    <w:tbl>
      <w:tblPr>
        <w:tblStyle w:val="2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6B52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505" w:type="dxa"/>
            <w:tcBorders>
              <w:top w:val="single" w:color="auto" w:sz="4" w:space="0"/>
              <w:left w:val="single" w:color="auto" w:sz="4" w:space="0"/>
              <w:bottom w:val="single" w:color="auto" w:sz="4" w:space="0"/>
              <w:right w:val="single" w:color="auto" w:sz="4" w:space="0"/>
            </w:tcBorders>
          </w:tcPr>
          <w:p w14:paraId="5A3EFA9B">
            <w:pPr>
              <w:adjustRightInd w:val="0"/>
              <w:snapToGrid w:val="0"/>
              <w:spacing w:line="288" w:lineRule="auto"/>
              <w:rPr>
                <w:rFonts w:ascii="宋体" w:hAnsi="宋体" w:cs="宋体"/>
                <w:b/>
                <w:kern w:val="0"/>
                <w:szCs w:val="21"/>
              </w:rPr>
            </w:pPr>
          </w:p>
        </w:tc>
      </w:tr>
    </w:tbl>
    <w:p w14:paraId="6B4CFCC4">
      <w:pPr>
        <w:spacing w:line="288" w:lineRule="auto"/>
        <w:rPr>
          <w:rFonts w:ascii="宋体" w:hAnsi="宋体"/>
          <w:b/>
          <w:kern w:val="0"/>
          <w:sz w:val="24"/>
        </w:rPr>
      </w:pPr>
    </w:p>
    <w:p w14:paraId="558C9E25">
      <w:pPr>
        <w:numPr>
          <w:ilvl w:val="0"/>
          <w:numId w:val="149"/>
        </w:numPr>
        <w:spacing w:line="288" w:lineRule="auto"/>
        <w:rPr>
          <w:rFonts w:ascii="宋体" w:hAnsi="宋体"/>
          <w:b/>
          <w:kern w:val="0"/>
          <w:sz w:val="24"/>
        </w:rPr>
      </w:pPr>
      <w:r>
        <w:rPr>
          <w:rFonts w:hint="eastAsia" w:ascii="宋体" w:hAnsi="宋体"/>
          <w:b/>
          <w:kern w:val="0"/>
          <w:sz w:val="24"/>
        </w:rPr>
        <w:t>证明材料</w:t>
      </w:r>
    </w:p>
    <w:p w14:paraId="3FB727FE">
      <w:pPr>
        <w:spacing w:before="156" w:beforeLines="50" w:after="156" w:afterLines="50" w:line="288" w:lineRule="auto"/>
        <w:rPr>
          <w:b/>
        </w:rPr>
      </w:pPr>
      <w:r>
        <w:rPr>
          <w:rFonts w:hint="eastAsia"/>
          <w:b/>
        </w:rPr>
        <w:t>建议提交材料及技术要求：</w:t>
      </w:r>
    </w:p>
    <w:tbl>
      <w:tblPr>
        <w:tblStyle w:val="28"/>
        <w:tblW w:w="842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62"/>
        <w:gridCol w:w="1360"/>
      </w:tblGrid>
      <w:tr w14:paraId="17AF3C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671352EF">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20643146">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162" w:type="dxa"/>
            <w:shd w:val="clear" w:color="DBE5F1" w:fill="DBE5F1"/>
            <w:vAlign w:val="center"/>
          </w:tcPr>
          <w:p w14:paraId="2A40002B">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60" w:type="dxa"/>
            <w:shd w:val="clear" w:color="DBE5F1" w:fill="DBE5F1"/>
            <w:noWrap/>
            <w:vAlign w:val="center"/>
          </w:tcPr>
          <w:p w14:paraId="5CC24A80">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AC374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right w:val="single" w:color="auto" w:sz="6" w:space="0"/>
            </w:tcBorders>
            <w:shd w:val="clear" w:color="auto" w:fill="auto"/>
            <w:noWrap/>
            <w:vAlign w:val="center"/>
          </w:tcPr>
          <w:p w14:paraId="36D3A71E">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tcBorders>
              <w:top w:val="single" w:color="auto" w:sz="4" w:space="0"/>
              <w:left w:val="single" w:color="auto" w:sz="6" w:space="0"/>
              <w:right w:val="single" w:color="auto" w:sz="6" w:space="0"/>
            </w:tcBorders>
            <w:shd w:val="clear" w:color="auto" w:fill="auto"/>
            <w:noWrap/>
            <w:vAlign w:val="center"/>
          </w:tcPr>
          <w:p w14:paraId="6DDB704E">
            <w:pPr>
              <w:widowControl/>
              <w:jc w:val="left"/>
              <w:rPr>
                <w:rFonts w:ascii="宋体" w:hAnsi="宋体" w:cs="宋体"/>
                <w:b/>
                <w:bCs/>
                <w:kern w:val="0"/>
                <w:sz w:val="22"/>
                <w:szCs w:val="22"/>
              </w:rPr>
            </w:pPr>
            <w:r>
              <w:rPr>
                <w:rFonts w:hint="eastAsia" w:ascii="宋体" w:hAnsi="宋体" w:cs="宋体"/>
                <w:b/>
                <w:bCs/>
                <w:kern w:val="0"/>
                <w:sz w:val="22"/>
                <w:szCs w:val="22"/>
              </w:rPr>
              <w:t>BIM技术应用报告</w:t>
            </w:r>
          </w:p>
        </w:tc>
        <w:tc>
          <w:tcPr>
            <w:tcW w:w="5162" w:type="dxa"/>
            <w:tcBorders>
              <w:top w:val="single" w:color="auto" w:sz="4" w:space="0"/>
              <w:left w:val="single" w:color="auto" w:sz="6" w:space="0"/>
              <w:right w:val="single" w:color="auto" w:sz="6" w:space="0"/>
            </w:tcBorders>
            <w:shd w:val="clear" w:color="auto" w:fill="auto"/>
            <w:noWrap/>
            <w:vAlign w:val="center"/>
          </w:tcPr>
          <w:p w14:paraId="388F9A57">
            <w:pPr>
              <w:widowControl/>
              <w:jc w:val="left"/>
              <w:rPr>
                <w:rFonts w:ascii="宋体" w:hAnsi="宋体" w:cs="宋体"/>
                <w:kern w:val="0"/>
                <w:sz w:val="22"/>
                <w:szCs w:val="22"/>
              </w:rPr>
            </w:pPr>
            <w:r>
              <w:rPr>
                <w:rFonts w:hint="eastAsia" w:ascii="宋体" w:hAnsi="宋体" w:cs="宋体"/>
                <w:kern w:val="0"/>
                <w:sz w:val="22"/>
                <w:szCs w:val="22"/>
              </w:rPr>
              <w:t>应体现项目BIM应用中实现信息共享、协同工作的能力和绩效</w:t>
            </w:r>
          </w:p>
        </w:tc>
        <w:tc>
          <w:tcPr>
            <w:tcW w:w="136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538A2F2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28B1EA6">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3F0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591F569">
            <w:pPr>
              <w:spacing w:line="288" w:lineRule="auto"/>
            </w:pPr>
          </w:p>
        </w:tc>
      </w:tr>
    </w:tbl>
    <w:p w14:paraId="1B4D3E8E">
      <w:pPr>
        <w:widowControl/>
        <w:spacing w:line="288" w:lineRule="auto"/>
        <w:jc w:val="left"/>
      </w:pPr>
    </w:p>
    <w:p w14:paraId="530BA681">
      <w:pPr>
        <w:widowControl/>
        <w:jc w:val="left"/>
        <w:rPr>
          <w:rFonts w:eastAsia="黑体"/>
          <w:b/>
          <w:bCs/>
          <w:kern w:val="0"/>
          <w:sz w:val="24"/>
          <w:szCs w:val="32"/>
        </w:rPr>
      </w:pPr>
      <w:r>
        <w:br w:type="page"/>
      </w:r>
    </w:p>
    <w:p w14:paraId="442B5F96">
      <w:pPr>
        <w:pStyle w:val="5"/>
        <w:spacing w:line="288" w:lineRule="auto"/>
        <w:rPr>
          <w:rFonts w:ascii="Times New Roman" w:hAnsi="Times New Roman"/>
        </w:rPr>
      </w:pPr>
      <w:r>
        <w:rPr>
          <w:rFonts w:ascii="Times New Roman" w:hAnsi="Times New Roman"/>
        </w:rPr>
        <w:t>9.2.7</w:t>
      </w:r>
      <w:r>
        <w:rPr>
          <w:rFonts w:hint="eastAsia" w:ascii="Times New Roman" w:hAnsi="Times New Roman"/>
        </w:rPr>
        <w:t>A</w:t>
      </w:r>
      <w:r>
        <w:rPr>
          <w:rFonts w:ascii="Times New Roman" w:hAnsi="Times New Roman"/>
        </w:rPr>
        <w:t xml:space="preserve"> </w:t>
      </w:r>
      <w:r>
        <w:rPr>
          <w:rFonts w:hint="eastAsia" w:ascii="Times New Roman" w:hAnsi="Times New Roman"/>
        </w:rPr>
        <w:t>采取措施降低建筑全寿命期碳排放强度</w:t>
      </w:r>
      <w:r>
        <w:rPr>
          <w:rFonts w:ascii="Times New Roman" w:hAnsi="Times New Roman"/>
        </w:rPr>
        <w:t>。</w:t>
      </w:r>
      <w:r>
        <w:rPr>
          <w:rFonts w:hint="eastAsia"/>
        </w:rPr>
        <w:t>（总分30分）</w:t>
      </w:r>
    </w:p>
    <w:p w14:paraId="08A577C6">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1、自评得分</w:t>
      </w:r>
    </w:p>
    <w:tbl>
      <w:tblPr>
        <w:tblStyle w:val="28"/>
        <w:tblW w:w="8381" w:type="dxa"/>
        <w:tblInd w:w="91" w:type="dxa"/>
        <w:tblLayout w:type="autofit"/>
        <w:tblCellMar>
          <w:top w:w="0" w:type="dxa"/>
          <w:left w:w="108" w:type="dxa"/>
          <w:bottom w:w="0" w:type="dxa"/>
          <w:right w:w="108" w:type="dxa"/>
        </w:tblCellMar>
      </w:tblPr>
      <w:tblGrid>
        <w:gridCol w:w="728"/>
        <w:gridCol w:w="3684"/>
        <w:gridCol w:w="1984"/>
        <w:gridCol w:w="1985"/>
      </w:tblGrid>
      <w:tr w14:paraId="6547E214">
        <w:tblPrEx>
          <w:tblCellMar>
            <w:top w:w="0" w:type="dxa"/>
            <w:left w:w="108" w:type="dxa"/>
            <w:bottom w:w="0" w:type="dxa"/>
            <w:right w:w="108" w:type="dxa"/>
          </w:tblCellMar>
        </w:tblPrEx>
        <w:trPr>
          <w:trHeight w:val="270" w:hRule="atLeast"/>
        </w:trPr>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9D6FB">
            <w:pPr>
              <w:widowControl/>
              <w:jc w:val="center"/>
              <w:rPr>
                <w:rFonts w:ascii="宋体" w:hAnsi="宋体" w:cs="宋体"/>
                <w:b/>
                <w:bCs/>
                <w:kern w:val="0"/>
                <w:szCs w:val="21"/>
              </w:rPr>
            </w:pPr>
            <w:r>
              <w:rPr>
                <w:rFonts w:hint="eastAsia" w:ascii="宋体" w:hAnsi="宋体" w:cs="宋体"/>
                <w:b/>
                <w:bCs/>
                <w:kern w:val="0"/>
                <w:szCs w:val="21"/>
              </w:rPr>
              <w:t>序号</w:t>
            </w:r>
          </w:p>
        </w:tc>
        <w:tc>
          <w:tcPr>
            <w:tcW w:w="3684" w:type="dxa"/>
            <w:tcBorders>
              <w:top w:val="single" w:color="auto" w:sz="4" w:space="0"/>
              <w:left w:val="nil"/>
              <w:bottom w:val="single" w:color="auto" w:sz="4" w:space="0"/>
              <w:right w:val="single" w:color="auto" w:sz="4" w:space="0"/>
            </w:tcBorders>
            <w:shd w:val="clear" w:color="auto" w:fill="auto"/>
          </w:tcPr>
          <w:p w14:paraId="6FD39E4D">
            <w:pPr>
              <w:widowControl/>
              <w:jc w:val="center"/>
              <w:rPr>
                <w:rFonts w:ascii="宋体" w:hAnsi="宋体" w:cs="宋体"/>
                <w:b/>
                <w:bCs/>
                <w:kern w:val="0"/>
                <w:szCs w:val="21"/>
              </w:rPr>
            </w:pPr>
            <w:r>
              <w:rPr>
                <w:rFonts w:hint="eastAsia" w:ascii="宋体" w:hAnsi="宋体" w:cs="宋体"/>
                <w:b/>
                <w:bCs/>
                <w:kern w:val="0"/>
                <w:szCs w:val="21"/>
              </w:rPr>
              <w:t>评价内容</w:t>
            </w:r>
          </w:p>
        </w:tc>
        <w:tc>
          <w:tcPr>
            <w:tcW w:w="1984" w:type="dxa"/>
            <w:tcBorders>
              <w:top w:val="single" w:color="auto" w:sz="4" w:space="0"/>
              <w:left w:val="nil"/>
              <w:bottom w:val="single" w:color="auto" w:sz="4" w:space="0"/>
              <w:right w:val="single" w:color="auto" w:sz="4" w:space="0"/>
            </w:tcBorders>
            <w:shd w:val="clear" w:color="auto" w:fill="auto"/>
            <w:noWrap/>
          </w:tcPr>
          <w:p w14:paraId="7CB42EC2">
            <w:pPr>
              <w:widowControl/>
              <w:jc w:val="center"/>
              <w:rPr>
                <w:rFonts w:ascii="宋体" w:hAnsi="宋体" w:cs="宋体"/>
                <w:b/>
                <w:bCs/>
                <w:kern w:val="0"/>
                <w:szCs w:val="21"/>
              </w:rPr>
            </w:pPr>
            <w:r>
              <w:rPr>
                <w:rFonts w:hint="eastAsia" w:ascii="宋体" w:hAnsi="宋体" w:cs="宋体"/>
                <w:b/>
                <w:bCs/>
                <w:kern w:val="0"/>
                <w:szCs w:val="21"/>
              </w:rPr>
              <w:t>评价分值（分）</w:t>
            </w:r>
          </w:p>
        </w:tc>
        <w:tc>
          <w:tcPr>
            <w:tcW w:w="1985" w:type="dxa"/>
            <w:tcBorders>
              <w:top w:val="single" w:color="auto" w:sz="4" w:space="0"/>
              <w:left w:val="nil"/>
              <w:bottom w:val="single" w:color="auto" w:sz="4" w:space="0"/>
              <w:right w:val="single" w:color="auto" w:sz="4" w:space="0"/>
            </w:tcBorders>
            <w:shd w:val="clear" w:color="auto" w:fill="auto"/>
            <w:noWrap/>
          </w:tcPr>
          <w:p w14:paraId="7EECB5B1">
            <w:pPr>
              <w:widowControl/>
              <w:jc w:val="center"/>
              <w:rPr>
                <w:rFonts w:ascii="宋体" w:hAnsi="宋体" w:cs="宋体"/>
                <w:b/>
                <w:bCs/>
                <w:kern w:val="0"/>
                <w:szCs w:val="21"/>
              </w:rPr>
            </w:pPr>
            <w:r>
              <w:rPr>
                <w:rFonts w:hint="eastAsia" w:ascii="宋体" w:hAnsi="宋体" w:cs="宋体"/>
                <w:b/>
                <w:bCs/>
                <w:kern w:val="0"/>
                <w:szCs w:val="21"/>
              </w:rPr>
              <w:t>自评得分（分）</w:t>
            </w:r>
          </w:p>
        </w:tc>
      </w:tr>
      <w:tr w14:paraId="6FBDA23A">
        <w:tblPrEx>
          <w:tblCellMar>
            <w:top w:w="0" w:type="dxa"/>
            <w:left w:w="108" w:type="dxa"/>
            <w:bottom w:w="0" w:type="dxa"/>
            <w:right w:w="108" w:type="dxa"/>
          </w:tblCellMar>
        </w:tblPrEx>
        <w:trPr>
          <w:trHeight w:val="27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14:paraId="3BC34A3E">
            <w:pPr>
              <w:widowControl/>
              <w:jc w:val="center"/>
              <w:rPr>
                <w:rFonts w:ascii="宋体" w:hAnsi="宋体" w:cs="宋体"/>
                <w:kern w:val="0"/>
                <w:sz w:val="22"/>
                <w:szCs w:val="22"/>
              </w:rPr>
            </w:pPr>
            <w:r>
              <w:rPr>
                <w:rFonts w:hint="eastAsia" w:ascii="宋体" w:hAnsi="宋体" w:cs="宋体"/>
                <w:kern w:val="0"/>
                <w:sz w:val="22"/>
                <w:szCs w:val="22"/>
              </w:rPr>
              <w:t>1</w:t>
            </w:r>
          </w:p>
        </w:tc>
        <w:tc>
          <w:tcPr>
            <w:tcW w:w="3684" w:type="dxa"/>
            <w:vMerge w:val="restart"/>
            <w:tcBorders>
              <w:top w:val="nil"/>
              <w:left w:val="nil"/>
              <w:right w:val="nil"/>
            </w:tcBorders>
            <w:shd w:val="clear" w:color="auto" w:fill="auto"/>
            <w:noWrap/>
            <w:vAlign w:val="center"/>
          </w:tcPr>
          <w:p w14:paraId="714ACA30">
            <w:pPr>
              <w:widowControl/>
              <w:jc w:val="left"/>
              <w:rPr>
                <w:rFonts w:ascii="宋体" w:hAnsi="宋体" w:cs="宋体"/>
                <w:kern w:val="0"/>
                <w:sz w:val="22"/>
                <w:szCs w:val="22"/>
              </w:rPr>
            </w:pPr>
            <w:r>
              <w:rPr>
                <w:rFonts w:hint="eastAsia" w:ascii="宋体" w:hAnsi="宋体" w:cs="宋体"/>
                <w:kern w:val="0"/>
                <w:sz w:val="22"/>
                <w:szCs w:val="22"/>
              </w:rPr>
              <w:t>采取措施降低建筑全寿命期碳排放强度，降低10%，得10分。每再降低1%，再得1分，最高得30分。</w:t>
            </w:r>
          </w:p>
        </w:tc>
        <w:tc>
          <w:tcPr>
            <w:tcW w:w="1984" w:type="dxa"/>
            <w:vMerge w:val="restart"/>
            <w:tcBorders>
              <w:top w:val="nil"/>
              <w:left w:val="single" w:color="auto" w:sz="4" w:space="0"/>
              <w:right w:val="single" w:color="auto" w:sz="4" w:space="0"/>
            </w:tcBorders>
            <w:shd w:val="clear" w:color="auto" w:fill="auto"/>
            <w:noWrap/>
            <w:vAlign w:val="center"/>
          </w:tcPr>
          <w:p w14:paraId="734ADF7F">
            <w:pPr>
              <w:jc w:val="center"/>
              <w:rPr>
                <w:rFonts w:ascii="宋体" w:hAnsi="宋体" w:cs="宋体"/>
                <w:kern w:val="0"/>
                <w:sz w:val="22"/>
                <w:szCs w:val="22"/>
              </w:rPr>
            </w:pPr>
            <w:r>
              <w:rPr>
                <w:rFonts w:hint="eastAsia" w:ascii="宋体" w:hAnsi="宋体" w:cs="宋体"/>
                <w:kern w:val="0"/>
                <w:sz w:val="22"/>
                <w:szCs w:val="22"/>
              </w:rPr>
              <w:t>30</w:t>
            </w:r>
          </w:p>
        </w:tc>
        <w:tc>
          <w:tcPr>
            <w:tcW w:w="1985" w:type="dxa"/>
            <w:vMerge w:val="restart"/>
            <w:tcBorders>
              <w:top w:val="nil"/>
              <w:left w:val="nil"/>
              <w:right w:val="single" w:color="auto" w:sz="4" w:space="0"/>
            </w:tcBorders>
            <w:shd w:val="clear" w:color="auto" w:fill="auto"/>
            <w:noWrap/>
            <w:vAlign w:val="center"/>
          </w:tcPr>
          <w:p w14:paraId="02ACF5C5">
            <w:pPr>
              <w:widowControl/>
              <w:jc w:val="center"/>
              <w:rPr>
                <w:rFonts w:ascii="宋体" w:hAnsi="宋体" w:cs="宋体"/>
                <w:kern w:val="0"/>
                <w:sz w:val="22"/>
                <w:szCs w:val="22"/>
              </w:rPr>
            </w:pPr>
            <w:r>
              <w:rPr>
                <w:rFonts w:hint="eastAsia" w:ascii="宋体" w:hAnsi="宋体" w:cs="宋体"/>
                <w:kern w:val="0"/>
                <w:sz w:val="22"/>
                <w:szCs w:val="22"/>
              </w:rPr>
              <w:t>　</w:t>
            </w:r>
          </w:p>
        </w:tc>
      </w:tr>
      <w:tr w14:paraId="63A88CC3">
        <w:tblPrEx>
          <w:tblCellMar>
            <w:top w:w="0" w:type="dxa"/>
            <w:left w:w="108" w:type="dxa"/>
            <w:bottom w:w="0" w:type="dxa"/>
            <w:right w:w="108" w:type="dxa"/>
          </w:tblCellMar>
        </w:tblPrEx>
        <w:trPr>
          <w:trHeight w:val="27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14:paraId="78B960F4">
            <w:pPr>
              <w:widowControl/>
              <w:jc w:val="center"/>
              <w:rPr>
                <w:rFonts w:ascii="宋体" w:hAnsi="宋体" w:cs="宋体"/>
                <w:kern w:val="0"/>
                <w:sz w:val="22"/>
                <w:szCs w:val="22"/>
              </w:rPr>
            </w:pPr>
            <w:r>
              <w:rPr>
                <w:rFonts w:hint="eastAsia" w:ascii="宋体" w:hAnsi="宋体" w:cs="宋体"/>
                <w:kern w:val="0"/>
                <w:sz w:val="22"/>
                <w:szCs w:val="22"/>
              </w:rPr>
              <w:t>2</w:t>
            </w:r>
          </w:p>
        </w:tc>
        <w:tc>
          <w:tcPr>
            <w:tcW w:w="3684" w:type="dxa"/>
            <w:vMerge w:val="continue"/>
            <w:tcBorders>
              <w:left w:val="nil"/>
              <w:bottom w:val="nil"/>
              <w:right w:val="nil"/>
            </w:tcBorders>
            <w:shd w:val="clear" w:color="auto" w:fill="auto"/>
            <w:noWrap/>
            <w:vAlign w:val="center"/>
          </w:tcPr>
          <w:p w14:paraId="47E5677D">
            <w:pPr>
              <w:widowControl/>
              <w:jc w:val="left"/>
              <w:rPr>
                <w:rFonts w:ascii="宋体" w:hAnsi="宋体" w:cs="宋体"/>
                <w:kern w:val="0"/>
                <w:sz w:val="22"/>
                <w:szCs w:val="22"/>
              </w:rPr>
            </w:pPr>
          </w:p>
        </w:tc>
        <w:tc>
          <w:tcPr>
            <w:tcW w:w="1984" w:type="dxa"/>
            <w:vMerge w:val="continue"/>
            <w:tcBorders>
              <w:left w:val="single" w:color="auto" w:sz="4" w:space="0"/>
              <w:bottom w:val="single" w:color="auto" w:sz="4" w:space="0"/>
              <w:right w:val="single" w:color="auto" w:sz="4" w:space="0"/>
            </w:tcBorders>
            <w:shd w:val="clear" w:color="auto" w:fill="auto"/>
            <w:noWrap/>
            <w:vAlign w:val="center"/>
          </w:tcPr>
          <w:p w14:paraId="799702D1">
            <w:pPr>
              <w:widowControl/>
              <w:jc w:val="center"/>
              <w:rPr>
                <w:rFonts w:ascii="宋体" w:hAnsi="宋体" w:cs="宋体"/>
                <w:kern w:val="0"/>
                <w:sz w:val="22"/>
                <w:szCs w:val="22"/>
              </w:rPr>
            </w:pPr>
          </w:p>
        </w:tc>
        <w:tc>
          <w:tcPr>
            <w:tcW w:w="1985" w:type="dxa"/>
            <w:vMerge w:val="continue"/>
            <w:tcBorders>
              <w:left w:val="nil"/>
              <w:bottom w:val="single" w:color="auto" w:sz="4" w:space="0"/>
              <w:right w:val="single" w:color="auto" w:sz="4" w:space="0"/>
            </w:tcBorders>
            <w:shd w:val="clear" w:color="auto" w:fill="auto"/>
            <w:noWrap/>
            <w:vAlign w:val="center"/>
          </w:tcPr>
          <w:p w14:paraId="061989FA">
            <w:pPr>
              <w:widowControl/>
              <w:jc w:val="center"/>
              <w:rPr>
                <w:rFonts w:ascii="宋体" w:hAnsi="宋体" w:cs="宋体"/>
                <w:kern w:val="0"/>
                <w:sz w:val="22"/>
                <w:szCs w:val="22"/>
              </w:rPr>
            </w:pPr>
          </w:p>
        </w:tc>
      </w:tr>
      <w:tr w14:paraId="505BA8FD">
        <w:tblPrEx>
          <w:tblCellMar>
            <w:top w:w="0" w:type="dxa"/>
            <w:left w:w="108" w:type="dxa"/>
            <w:bottom w:w="0" w:type="dxa"/>
            <w:right w:w="108" w:type="dxa"/>
          </w:tblCellMar>
        </w:tblPrEx>
        <w:trPr>
          <w:trHeight w:val="270" w:hRule="atLeast"/>
        </w:trPr>
        <w:tc>
          <w:tcPr>
            <w:tcW w:w="44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51041B">
            <w:pPr>
              <w:widowControl/>
              <w:jc w:val="center"/>
              <w:rPr>
                <w:rFonts w:ascii="宋体" w:hAnsi="宋体" w:cs="宋体"/>
                <w:kern w:val="0"/>
                <w:szCs w:val="21"/>
              </w:rPr>
            </w:pPr>
            <w:r>
              <w:rPr>
                <w:rFonts w:hint="eastAsia" w:ascii="宋体" w:hAnsi="宋体" w:cs="宋体"/>
                <w:kern w:val="0"/>
                <w:szCs w:val="21"/>
              </w:rPr>
              <w:t>合计</w:t>
            </w:r>
          </w:p>
        </w:tc>
        <w:tc>
          <w:tcPr>
            <w:tcW w:w="1984" w:type="dxa"/>
            <w:tcBorders>
              <w:top w:val="nil"/>
              <w:left w:val="nil"/>
              <w:bottom w:val="single" w:color="auto" w:sz="4" w:space="0"/>
              <w:right w:val="single" w:color="auto" w:sz="4" w:space="0"/>
            </w:tcBorders>
            <w:shd w:val="clear" w:color="auto" w:fill="auto"/>
            <w:noWrap/>
            <w:vAlign w:val="center"/>
          </w:tcPr>
          <w:p w14:paraId="3833494B">
            <w:pPr>
              <w:widowControl/>
              <w:jc w:val="center"/>
              <w:rPr>
                <w:rFonts w:ascii="宋体" w:hAnsi="宋体" w:cs="宋体"/>
                <w:kern w:val="0"/>
                <w:sz w:val="22"/>
                <w:szCs w:val="22"/>
              </w:rPr>
            </w:pPr>
            <w:r>
              <w:rPr>
                <w:rFonts w:hint="eastAsia" w:ascii="宋体" w:hAnsi="宋体" w:cs="宋体"/>
                <w:kern w:val="0"/>
                <w:sz w:val="22"/>
                <w:szCs w:val="22"/>
              </w:rPr>
              <w:t>30</w:t>
            </w:r>
          </w:p>
        </w:tc>
        <w:tc>
          <w:tcPr>
            <w:tcW w:w="1985" w:type="dxa"/>
            <w:tcBorders>
              <w:top w:val="nil"/>
              <w:left w:val="nil"/>
              <w:bottom w:val="single" w:color="auto" w:sz="4" w:space="0"/>
              <w:right w:val="single" w:color="auto" w:sz="4" w:space="0"/>
            </w:tcBorders>
            <w:shd w:val="clear" w:color="auto" w:fill="auto"/>
            <w:noWrap/>
            <w:vAlign w:val="center"/>
          </w:tcPr>
          <w:p w14:paraId="27921D73">
            <w:pPr>
              <w:widowControl/>
              <w:jc w:val="center"/>
              <w:rPr>
                <w:rFonts w:ascii="宋体" w:hAnsi="宋体" w:cs="宋体"/>
                <w:kern w:val="0"/>
                <w:sz w:val="22"/>
                <w:szCs w:val="22"/>
              </w:rPr>
            </w:pPr>
            <w:r>
              <w:rPr>
                <w:rFonts w:hint="eastAsia" w:ascii="宋体" w:hAnsi="宋体" w:cs="宋体"/>
                <w:kern w:val="0"/>
                <w:sz w:val="22"/>
                <w:szCs w:val="22"/>
              </w:rPr>
              <w:t>　</w:t>
            </w:r>
          </w:p>
        </w:tc>
      </w:tr>
    </w:tbl>
    <w:p w14:paraId="47FAE555">
      <w:pPr>
        <w:adjustRightInd w:val="0"/>
        <w:snapToGrid w:val="0"/>
        <w:spacing w:line="288" w:lineRule="auto"/>
        <w:ind w:left="-57" w:leftChars="-204" w:hanging="371" w:hangingChars="176"/>
        <w:rPr>
          <w:rFonts w:ascii="宋体" w:hAnsi="宋体" w:cs="宋体"/>
          <w:b/>
          <w:kern w:val="0"/>
          <w:szCs w:val="21"/>
        </w:rPr>
      </w:pPr>
    </w:p>
    <w:p w14:paraId="49D05CA4">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2、评价要点</w:t>
      </w:r>
    </w:p>
    <w:p w14:paraId="57FC73BC">
      <w:pPr>
        <w:adjustRightInd w:val="0"/>
        <w:snapToGrid w:val="0"/>
        <w:spacing w:line="288" w:lineRule="auto"/>
        <w:ind w:left="-59" w:leftChars="-54" w:hanging="54" w:hangingChars="26"/>
        <w:rPr>
          <w:rFonts w:ascii="宋体" w:hAnsi="宋体" w:cs="宋体"/>
          <w:kern w:val="0"/>
          <w:szCs w:val="21"/>
          <w:u w:val="single"/>
        </w:rPr>
      </w:pPr>
      <w:r>
        <w:rPr>
          <w:rFonts w:hint="eastAsia" w:ascii="宋体" w:hAnsi="宋体" w:cs="宋体"/>
          <w:kern w:val="0"/>
          <w:szCs w:val="21"/>
        </w:rPr>
        <w:t>建筑标运行阶段碳排放</w:t>
      </w:r>
      <w:r>
        <w:rPr>
          <w:rFonts w:ascii="宋体" w:hAnsi="宋体" w:cs="宋体"/>
          <w:kern w:val="0"/>
          <w:szCs w:val="21"/>
        </w:rPr>
        <w:t>：</w:t>
      </w:r>
      <w:r>
        <w:rPr>
          <w:lang w:val="zh-CN"/>
        </w:rPr>
        <w:t>__</w:t>
      </w:r>
      <w:r>
        <w:rPr>
          <w:u w:val="single"/>
          <w:lang w:val="zh-CN"/>
        </w:rPr>
        <w:t>_</w:t>
      </w:r>
      <w:r>
        <w:rPr>
          <w:rFonts w:hint="eastAsia"/>
          <w:u w:val="single"/>
          <w:lang w:val="zh-CN"/>
        </w:rPr>
        <w:t xml:space="preserve">  </w:t>
      </w:r>
      <w:r>
        <w:rPr>
          <w:rFonts w:hint="eastAsia"/>
          <w:lang w:val="zh-CN"/>
        </w:rPr>
        <w:t>kgCO</w:t>
      </w:r>
      <w:r>
        <w:rPr>
          <w:rFonts w:hint="eastAsia"/>
          <w:vertAlign w:val="subscript"/>
          <w:lang w:val="zh-CN"/>
        </w:rPr>
        <w:t>2</w:t>
      </w:r>
    </w:p>
    <w:p w14:paraId="385CAB3F">
      <w:pPr>
        <w:adjustRightInd w:val="0"/>
        <w:snapToGrid w:val="0"/>
        <w:spacing w:line="288" w:lineRule="auto"/>
        <w:ind w:left="-59" w:leftChars="-54" w:hanging="54" w:hangingChars="26"/>
        <w:rPr>
          <w:rFonts w:cs="宋体"/>
          <w:szCs w:val="21"/>
          <w:u w:val="single"/>
        </w:rPr>
      </w:pPr>
      <w:r>
        <w:rPr>
          <w:rFonts w:hint="eastAsia" w:ascii="宋体" w:hAnsi="宋体" w:cs="宋体"/>
          <w:kern w:val="0"/>
          <w:szCs w:val="21"/>
        </w:rPr>
        <w:t>建筑建造及拆除阶段碳排放</w:t>
      </w:r>
      <w:r>
        <w:rPr>
          <w:rFonts w:ascii="宋体" w:hAnsi="宋体" w:cs="宋体"/>
          <w:kern w:val="0"/>
          <w:szCs w:val="21"/>
        </w:rPr>
        <w:t>：</w:t>
      </w:r>
      <w:r>
        <w:rPr>
          <w:lang w:val="zh-CN"/>
        </w:rPr>
        <w:t>__</w:t>
      </w:r>
      <w:r>
        <w:rPr>
          <w:u w:val="single"/>
          <w:lang w:val="zh-CN"/>
        </w:rPr>
        <w:t>_</w:t>
      </w:r>
      <w:r>
        <w:rPr>
          <w:rFonts w:hint="eastAsia"/>
          <w:u w:val="single"/>
          <w:lang w:val="zh-CN"/>
        </w:rPr>
        <w:t xml:space="preserve"> </w:t>
      </w:r>
      <w:r>
        <w:rPr>
          <w:rFonts w:hint="eastAsia"/>
          <w:lang w:val="zh-CN"/>
        </w:rPr>
        <w:t>kgCO</w:t>
      </w:r>
      <w:r>
        <w:rPr>
          <w:rFonts w:hint="eastAsia"/>
          <w:vertAlign w:val="subscript"/>
          <w:lang w:val="zh-CN"/>
        </w:rPr>
        <w:t>2</w:t>
      </w:r>
    </w:p>
    <w:p w14:paraId="2C259220">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建材生产及运输阶段碳排放</w:t>
      </w:r>
      <w:r>
        <w:rPr>
          <w:rFonts w:ascii="宋体" w:hAnsi="宋体" w:cs="宋体"/>
          <w:kern w:val="0"/>
          <w:szCs w:val="21"/>
        </w:rPr>
        <w:t>：</w:t>
      </w:r>
      <w:r>
        <w:rPr>
          <w:lang w:val="zh-CN"/>
        </w:rPr>
        <w:t>__</w:t>
      </w:r>
      <w:r>
        <w:rPr>
          <w:u w:val="single"/>
          <w:lang w:val="zh-CN"/>
        </w:rPr>
        <w:t>_</w:t>
      </w:r>
      <w:r>
        <w:rPr>
          <w:rFonts w:hint="eastAsia"/>
          <w:u w:val="single"/>
          <w:lang w:val="zh-CN"/>
        </w:rPr>
        <w:t xml:space="preserve">  </w:t>
      </w:r>
      <w:r>
        <w:rPr>
          <w:rFonts w:hint="eastAsia"/>
          <w:lang w:val="zh-CN"/>
        </w:rPr>
        <w:t>kgCO</w:t>
      </w:r>
      <w:r>
        <w:rPr>
          <w:rFonts w:hint="eastAsia"/>
          <w:vertAlign w:val="subscript"/>
          <w:lang w:val="zh-CN"/>
        </w:rPr>
        <w:t>2</w:t>
      </w:r>
    </w:p>
    <w:p w14:paraId="6ACA2F15">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简要说明建筑</w:t>
      </w:r>
      <w:r>
        <w:rPr>
          <w:rFonts w:ascii="宋体" w:hAnsi="宋体" w:cs="宋体"/>
          <w:kern w:val="0"/>
          <w:szCs w:val="21"/>
        </w:rPr>
        <w:t>碳排放量计算过程</w:t>
      </w:r>
      <w:r>
        <w:rPr>
          <w:rFonts w:hint="eastAsia" w:ascii="宋体" w:hAnsi="宋体" w:cs="宋体"/>
          <w:kern w:val="0"/>
          <w:szCs w:val="21"/>
        </w:rPr>
        <w:t>及</w:t>
      </w:r>
      <w:r>
        <w:rPr>
          <w:rFonts w:ascii="宋体" w:hAnsi="宋体" w:cs="宋体"/>
          <w:kern w:val="0"/>
          <w:szCs w:val="21"/>
        </w:rPr>
        <w:t>采取的降低碳排放量的措施</w:t>
      </w:r>
      <w:r>
        <w:rPr>
          <w:rFonts w:hint="eastAsia" w:ascii="宋体" w:hAnsi="宋体" w:cs="宋体"/>
          <w:kern w:val="0"/>
          <w:szCs w:val="21"/>
        </w:rPr>
        <w:t>以及各措施的贡献率（</w:t>
      </w:r>
      <w:r>
        <w:rPr>
          <w:rFonts w:ascii="宋体" w:hAnsi="宋体" w:cs="宋体"/>
          <w:kern w:val="0"/>
          <w:szCs w:val="21"/>
        </w:rPr>
        <w:t>3</w:t>
      </w:r>
      <w:r>
        <w:rPr>
          <w:rFonts w:hint="eastAsia" w:ascii="宋体" w:hAnsi="宋体" w:cs="宋体"/>
          <w:kern w:val="0"/>
          <w:szCs w:val="21"/>
        </w:rPr>
        <w:t>00字以内）。</w:t>
      </w:r>
    </w:p>
    <w:tbl>
      <w:tblPr>
        <w:tblStyle w:val="2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14:paraId="2539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8506" w:type="dxa"/>
          </w:tcPr>
          <w:p w14:paraId="728D0EED">
            <w:pPr>
              <w:adjustRightInd w:val="0"/>
              <w:snapToGrid w:val="0"/>
              <w:spacing w:line="288" w:lineRule="auto"/>
              <w:rPr>
                <w:rFonts w:ascii="宋体" w:hAnsi="宋体" w:cs="宋体"/>
                <w:b/>
                <w:kern w:val="0"/>
                <w:szCs w:val="21"/>
              </w:rPr>
            </w:pPr>
          </w:p>
        </w:tc>
      </w:tr>
    </w:tbl>
    <w:p w14:paraId="25CF2DD3">
      <w:pPr>
        <w:adjustRightInd w:val="0"/>
        <w:snapToGrid w:val="0"/>
        <w:spacing w:line="288" w:lineRule="auto"/>
        <w:ind w:left="-59" w:leftChars="-202" w:hanging="365" w:hangingChars="173"/>
        <w:jc w:val="left"/>
        <w:rPr>
          <w:rFonts w:ascii="宋体" w:hAnsi="宋体" w:cs="宋体"/>
          <w:b/>
          <w:kern w:val="0"/>
          <w:szCs w:val="21"/>
        </w:rPr>
      </w:pPr>
    </w:p>
    <w:p w14:paraId="664EB0BE">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3、证明材料</w:t>
      </w:r>
    </w:p>
    <w:p w14:paraId="652AB730">
      <w:pPr>
        <w:spacing w:before="156" w:beforeLines="50" w:after="156" w:afterLines="50" w:line="288" w:lineRule="auto"/>
        <w:rPr>
          <w:b/>
        </w:rPr>
      </w:pPr>
      <w:r>
        <w:rPr>
          <w:rFonts w:hint="eastAsia"/>
          <w:b/>
        </w:rPr>
        <w:t>建议提交材料及技术要求：</w:t>
      </w:r>
    </w:p>
    <w:tbl>
      <w:tblPr>
        <w:tblStyle w:val="28"/>
        <w:tblW w:w="83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22"/>
        <w:gridCol w:w="1333"/>
      </w:tblGrid>
      <w:tr w14:paraId="1310C7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40" w:hRule="atLeast"/>
        </w:trPr>
        <w:tc>
          <w:tcPr>
            <w:tcW w:w="724" w:type="dxa"/>
            <w:shd w:val="clear" w:color="DBE5F1" w:fill="DBE5F1"/>
            <w:noWrap/>
            <w:vAlign w:val="center"/>
          </w:tcPr>
          <w:p w14:paraId="4607528D">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46213407">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122" w:type="dxa"/>
            <w:shd w:val="clear" w:color="DBE5F1" w:fill="DBE5F1"/>
            <w:vAlign w:val="center"/>
          </w:tcPr>
          <w:p w14:paraId="50806F9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33" w:type="dxa"/>
            <w:shd w:val="clear" w:color="DBE5F1" w:fill="DBE5F1"/>
            <w:noWrap/>
            <w:vAlign w:val="center"/>
          </w:tcPr>
          <w:p w14:paraId="50B9381C">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366AE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right w:val="single" w:color="auto" w:sz="6" w:space="0"/>
            </w:tcBorders>
            <w:shd w:val="clear" w:color="auto" w:fill="auto"/>
            <w:noWrap/>
            <w:vAlign w:val="center"/>
          </w:tcPr>
          <w:p w14:paraId="42289A2A">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tcBorders>
              <w:top w:val="single" w:color="auto" w:sz="4" w:space="0"/>
              <w:left w:val="single" w:color="auto" w:sz="6" w:space="0"/>
              <w:right w:val="single" w:color="auto" w:sz="6" w:space="0"/>
            </w:tcBorders>
            <w:shd w:val="clear" w:color="auto" w:fill="auto"/>
            <w:noWrap/>
            <w:vAlign w:val="center"/>
          </w:tcPr>
          <w:p w14:paraId="427124A0">
            <w:pPr>
              <w:widowControl/>
              <w:jc w:val="left"/>
              <w:rPr>
                <w:rFonts w:ascii="宋体" w:hAnsi="宋体" w:cs="宋体"/>
                <w:b/>
                <w:bCs/>
                <w:kern w:val="0"/>
                <w:sz w:val="22"/>
                <w:szCs w:val="22"/>
              </w:rPr>
            </w:pPr>
            <w:r>
              <w:rPr>
                <w:rFonts w:hint="eastAsia" w:ascii="宋体" w:hAnsi="宋体" w:cs="宋体"/>
                <w:b/>
                <w:bCs/>
                <w:kern w:val="0"/>
                <w:sz w:val="22"/>
                <w:szCs w:val="22"/>
              </w:rPr>
              <w:t>建筑碳排放计算分析报告</w:t>
            </w:r>
          </w:p>
        </w:tc>
        <w:tc>
          <w:tcPr>
            <w:tcW w:w="5122" w:type="dxa"/>
            <w:tcBorders>
              <w:top w:val="single" w:color="auto" w:sz="4" w:space="0"/>
              <w:left w:val="single" w:color="auto" w:sz="6" w:space="0"/>
              <w:right w:val="single" w:color="auto" w:sz="6" w:space="0"/>
            </w:tcBorders>
            <w:shd w:val="clear" w:color="auto" w:fill="auto"/>
            <w:noWrap/>
            <w:vAlign w:val="center"/>
          </w:tcPr>
          <w:p w14:paraId="67448B8B">
            <w:pPr>
              <w:widowControl/>
              <w:jc w:val="left"/>
              <w:rPr>
                <w:rFonts w:ascii="宋体" w:hAnsi="宋体" w:cs="宋体"/>
                <w:kern w:val="0"/>
                <w:sz w:val="22"/>
                <w:szCs w:val="22"/>
              </w:rPr>
            </w:pPr>
            <w:r>
              <w:rPr>
                <w:rFonts w:hint="eastAsia" w:ascii="宋体" w:hAnsi="宋体" w:cs="宋体"/>
                <w:kern w:val="0"/>
                <w:sz w:val="22"/>
                <w:szCs w:val="22"/>
              </w:rPr>
              <w:t>应说明所采用的计算标准、方法和依据（但暂不制定某一特定标准或方法），以及所采取的具体减排措施和效果（仅要求对碳排放强度进行采取措施前后的对比）</w:t>
            </w:r>
          </w:p>
        </w:tc>
        <w:tc>
          <w:tcPr>
            <w:tcW w:w="1333" w:type="dxa"/>
            <w:tcBorders>
              <w:top w:val="single" w:color="auto" w:sz="4" w:space="0"/>
              <w:left w:val="single" w:color="auto" w:sz="6" w:space="0"/>
              <w:bottom w:val="single" w:color="auto" w:sz="6" w:space="0"/>
              <w:right w:val="single" w:color="auto" w:sz="4" w:space="0"/>
            </w:tcBorders>
            <w:shd w:val="clear" w:color="auto" w:fill="auto"/>
            <w:noWrap/>
            <w:vAlign w:val="center"/>
          </w:tcPr>
          <w:p w14:paraId="2659F650">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101D63E">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FA8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92C90D7">
            <w:pPr>
              <w:spacing w:line="288" w:lineRule="auto"/>
            </w:pPr>
          </w:p>
        </w:tc>
      </w:tr>
    </w:tbl>
    <w:p w14:paraId="5C5418F3">
      <w:pPr>
        <w:widowControl/>
        <w:jc w:val="left"/>
        <w:rPr>
          <w:rFonts w:ascii="宋体" w:hAnsi="宋体"/>
        </w:rPr>
      </w:pPr>
    </w:p>
    <w:p w14:paraId="7108EF59">
      <w:pPr>
        <w:widowControl/>
        <w:jc w:val="left"/>
      </w:pPr>
    </w:p>
    <w:p w14:paraId="5B5F3ADA">
      <w:pPr>
        <w:widowControl/>
        <w:jc w:val="left"/>
      </w:pPr>
      <w:r>
        <w:br w:type="page"/>
      </w:r>
    </w:p>
    <w:p w14:paraId="46C67018">
      <w:pPr>
        <w:pStyle w:val="5"/>
        <w:spacing w:line="288" w:lineRule="auto"/>
        <w:rPr>
          <w:rFonts w:ascii="Times New Roman" w:hAnsi="Times New Roman"/>
        </w:rPr>
      </w:pPr>
      <w:r>
        <w:rPr>
          <w:rFonts w:ascii="Times New Roman" w:hAnsi="Times New Roman"/>
        </w:rPr>
        <w:t xml:space="preserve">9.2.8 </w:t>
      </w:r>
      <w:r>
        <w:rPr>
          <w:rFonts w:hint="eastAsia" w:ascii="Times New Roman" w:hAnsi="Times New Roman"/>
        </w:rPr>
        <w:t>按照绿色施工的要求进行施工和管理</w:t>
      </w:r>
      <w:r>
        <w:rPr>
          <w:rFonts w:ascii="Times New Roman" w:hAnsi="Times New Roman"/>
        </w:rPr>
        <w:t>。</w:t>
      </w:r>
      <w:r>
        <w:rPr>
          <w:rFonts w:hint="eastAsia"/>
        </w:rPr>
        <w:t>（总分20分）</w:t>
      </w:r>
    </w:p>
    <w:p w14:paraId="3E98F3D7">
      <w:pPr>
        <w:numPr>
          <w:ilvl w:val="0"/>
          <w:numId w:val="150"/>
        </w:numPr>
        <w:spacing w:line="288" w:lineRule="auto"/>
        <w:rPr>
          <w:b/>
          <w:sz w:val="24"/>
        </w:rPr>
      </w:pPr>
      <w:r>
        <w:rPr>
          <w:b/>
          <w:sz w:val="24"/>
        </w:rPr>
        <w:t>得分自评</w:t>
      </w:r>
    </w:p>
    <w:tbl>
      <w:tblPr>
        <w:tblStyle w:val="28"/>
        <w:tblW w:w="8360" w:type="dxa"/>
        <w:tblInd w:w="91" w:type="dxa"/>
        <w:tblLayout w:type="autofit"/>
        <w:tblCellMar>
          <w:top w:w="0" w:type="dxa"/>
          <w:left w:w="108" w:type="dxa"/>
          <w:bottom w:w="0" w:type="dxa"/>
          <w:right w:w="108" w:type="dxa"/>
        </w:tblCellMar>
      </w:tblPr>
      <w:tblGrid>
        <w:gridCol w:w="726"/>
        <w:gridCol w:w="4394"/>
        <w:gridCol w:w="1560"/>
        <w:gridCol w:w="1680"/>
      </w:tblGrid>
      <w:tr w14:paraId="3AF8EC12">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60114">
            <w:pPr>
              <w:widowControl/>
              <w:jc w:val="center"/>
              <w:rPr>
                <w:rFonts w:ascii="宋体" w:hAnsi="宋体" w:cs="宋体"/>
                <w:b/>
                <w:bCs/>
                <w:kern w:val="0"/>
                <w:szCs w:val="21"/>
              </w:rPr>
            </w:pPr>
            <w:r>
              <w:rPr>
                <w:rFonts w:hint="eastAsia" w:ascii="宋体" w:hAnsi="宋体" w:cs="宋体"/>
                <w:b/>
                <w:bCs/>
                <w:kern w:val="0"/>
                <w:szCs w:val="21"/>
              </w:rPr>
              <w:t>序号</w:t>
            </w:r>
          </w:p>
        </w:tc>
        <w:tc>
          <w:tcPr>
            <w:tcW w:w="4394" w:type="dxa"/>
            <w:tcBorders>
              <w:top w:val="single" w:color="auto" w:sz="4" w:space="0"/>
              <w:left w:val="nil"/>
              <w:bottom w:val="single" w:color="auto" w:sz="4" w:space="0"/>
              <w:right w:val="single" w:color="auto" w:sz="4" w:space="0"/>
            </w:tcBorders>
            <w:shd w:val="clear" w:color="auto" w:fill="auto"/>
          </w:tcPr>
          <w:p w14:paraId="10633E1A">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2CB57594">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607E13A3">
            <w:pPr>
              <w:widowControl/>
              <w:jc w:val="center"/>
              <w:rPr>
                <w:rFonts w:ascii="宋体" w:hAnsi="宋体" w:cs="宋体"/>
                <w:b/>
                <w:bCs/>
                <w:kern w:val="0"/>
                <w:szCs w:val="21"/>
              </w:rPr>
            </w:pPr>
            <w:r>
              <w:rPr>
                <w:rFonts w:hint="eastAsia" w:ascii="宋体" w:hAnsi="宋体" w:cs="宋体"/>
                <w:b/>
                <w:bCs/>
                <w:kern w:val="0"/>
                <w:szCs w:val="21"/>
              </w:rPr>
              <w:t>自评得分（分）</w:t>
            </w:r>
          </w:p>
        </w:tc>
      </w:tr>
      <w:tr w14:paraId="29035BA3">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0A9D95C3">
            <w:pPr>
              <w:widowControl/>
              <w:jc w:val="center"/>
              <w:rPr>
                <w:rFonts w:ascii="宋体" w:hAnsi="宋体" w:cs="宋体"/>
                <w:kern w:val="0"/>
                <w:sz w:val="22"/>
                <w:szCs w:val="22"/>
              </w:rPr>
            </w:pPr>
            <w:r>
              <w:rPr>
                <w:rFonts w:hint="eastAsia" w:ascii="宋体" w:hAnsi="宋体" w:cs="宋体"/>
                <w:kern w:val="0"/>
                <w:sz w:val="22"/>
                <w:szCs w:val="22"/>
              </w:rPr>
              <w:t>1</w:t>
            </w:r>
          </w:p>
        </w:tc>
        <w:tc>
          <w:tcPr>
            <w:tcW w:w="4394" w:type="dxa"/>
            <w:tcBorders>
              <w:top w:val="nil"/>
              <w:left w:val="nil"/>
              <w:bottom w:val="single" w:color="auto" w:sz="4" w:space="0"/>
              <w:right w:val="single" w:color="auto" w:sz="4" w:space="0"/>
            </w:tcBorders>
            <w:shd w:val="clear" w:color="auto" w:fill="auto"/>
            <w:vAlign w:val="center"/>
          </w:tcPr>
          <w:p w14:paraId="548BFC2C">
            <w:pPr>
              <w:widowControl/>
              <w:jc w:val="left"/>
              <w:rPr>
                <w:rFonts w:ascii="宋体" w:hAnsi="宋体" w:cs="宋体"/>
                <w:kern w:val="0"/>
                <w:sz w:val="22"/>
                <w:szCs w:val="22"/>
              </w:rPr>
            </w:pPr>
            <w:r>
              <w:rPr>
                <w:rFonts w:hint="eastAsia" w:ascii="宋体" w:hAnsi="宋体" w:cs="宋体"/>
                <w:kern w:val="0"/>
                <w:sz w:val="22"/>
                <w:szCs w:val="22"/>
              </w:rPr>
              <w:t>单位工程单位面积的用电量比定额节约10%以上</w:t>
            </w:r>
          </w:p>
        </w:tc>
        <w:tc>
          <w:tcPr>
            <w:tcW w:w="1560" w:type="dxa"/>
            <w:tcBorders>
              <w:top w:val="nil"/>
              <w:left w:val="nil"/>
              <w:bottom w:val="single" w:color="auto" w:sz="4" w:space="0"/>
              <w:right w:val="single" w:color="auto" w:sz="4" w:space="0"/>
            </w:tcBorders>
            <w:shd w:val="clear" w:color="auto" w:fill="auto"/>
            <w:noWrap/>
            <w:vAlign w:val="center"/>
          </w:tcPr>
          <w:p w14:paraId="2A64CB7A">
            <w:pPr>
              <w:widowControl/>
              <w:jc w:val="center"/>
              <w:rPr>
                <w:rFonts w:ascii="宋体" w:hAnsi="宋体" w:cs="宋体"/>
                <w:kern w:val="0"/>
                <w:sz w:val="22"/>
                <w:szCs w:val="22"/>
              </w:rPr>
            </w:pPr>
            <w:r>
              <w:rPr>
                <w:rFonts w:hint="eastAsia" w:ascii="宋体" w:hAnsi="宋体" w:cs="宋体"/>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14:paraId="40A56DFC">
            <w:pPr>
              <w:widowControl/>
              <w:jc w:val="center"/>
              <w:rPr>
                <w:rFonts w:ascii="宋体" w:hAnsi="宋体" w:cs="宋体"/>
                <w:kern w:val="0"/>
                <w:sz w:val="22"/>
                <w:szCs w:val="22"/>
              </w:rPr>
            </w:pPr>
            <w:r>
              <w:rPr>
                <w:rFonts w:hint="eastAsia" w:ascii="宋体" w:hAnsi="宋体" w:cs="宋体"/>
                <w:kern w:val="0"/>
                <w:sz w:val="22"/>
                <w:szCs w:val="22"/>
              </w:rPr>
              <w:t>　</w:t>
            </w:r>
          </w:p>
        </w:tc>
      </w:tr>
      <w:tr w14:paraId="3FF3AE0F">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1F69227C">
            <w:pPr>
              <w:widowControl/>
              <w:jc w:val="center"/>
              <w:rPr>
                <w:rFonts w:ascii="宋体" w:hAnsi="宋体" w:cs="宋体"/>
                <w:kern w:val="0"/>
                <w:sz w:val="22"/>
                <w:szCs w:val="22"/>
              </w:rPr>
            </w:pPr>
            <w:r>
              <w:rPr>
                <w:rFonts w:hint="eastAsia" w:ascii="宋体" w:hAnsi="宋体" w:cs="宋体"/>
                <w:kern w:val="0"/>
                <w:sz w:val="22"/>
                <w:szCs w:val="22"/>
              </w:rPr>
              <w:t>2</w:t>
            </w:r>
          </w:p>
        </w:tc>
        <w:tc>
          <w:tcPr>
            <w:tcW w:w="4394" w:type="dxa"/>
            <w:tcBorders>
              <w:top w:val="nil"/>
              <w:left w:val="nil"/>
              <w:bottom w:val="single" w:color="auto" w:sz="4" w:space="0"/>
              <w:right w:val="single" w:color="auto" w:sz="4" w:space="0"/>
            </w:tcBorders>
            <w:shd w:val="clear" w:color="auto" w:fill="auto"/>
            <w:vAlign w:val="center"/>
          </w:tcPr>
          <w:p w14:paraId="042BBD29">
            <w:pPr>
              <w:widowControl/>
              <w:jc w:val="left"/>
              <w:rPr>
                <w:rFonts w:ascii="宋体" w:hAnsi="宋体" w:cs="宋体"/>
                <w:kern w:val="0"/>
                <w:sz w:val="22"/>
                <w:szCs w:val="22"/>
              </w:rPr>
            </w:pPr>
            <w:r>
              <w:rPr>
                <w:rFonts w:hint="eastAsia" w:ascii="宋体" w:hAnsi="宋体" w:cs="宋体"/>
                <w:kern w:val="0"/>
                <w:sz w:val="22"/>
                <w:szCs w:val="22"/>
              </w:rPr>
              <w:t>采取措施加强建筑垃圾回收再利用，建筑垃圾回收利用率不低于50%</w:t>
            </w:r>
          </w:p>
        </w:tc>
        <w:tc>
          <w:tcPr>
            <w:tcW w:w="1560" w:type="dxa"/>
            <w:tcBorders>
              <w:top w:val="nil"/>
              <w:left w:val="nil"/>
              <w:bottom w:val="single" w:color="auto" w:sz="4" w:space="0"/>
              <w:right w:val="single" w:color="auto" w:sz="4" w:space="0"/>
            </w:tcBorders>
            <w:shd w:val="clear" w:color="auto" w:fill="auto"/>
            <w:noWrap/>
            <w:vAlign w:val="center"/>
          </w:tcPr>
          <w:p w14:paraId="0BCD2B55">
            <w:pPr>
              <w:widowControl/>
              <w:jc w:val="center"/>
              <w:rPr>
                <w:rFonts w:ascii="宋体" w:hAnsi="宋体" w:cs="宋体"/>
                <w:kern w:val="0"/>
                <w:sz w:val="22"/>
                <w:szCs w:val="22"/>
              </w:rPr>
            </w:pPr>
            <w:r>
              <w:rPr>
                <w:rFonts w:hint="eastAsia" w:ascii="宋体" w:hAnsi="宋体" w:cs="宋体"/>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14:paraId="07AF85BA">
            <w:pPr>
              <w:widowControl/>
              <w:jc w:val="center"/>
              <w:rPr>
                <w:rFonts w:ascii="宋体" w:hAnsi="宋体" w:cs="宋体"/>
                <w:kern w:val="0"/>
                <w:sz w:val="22"/>
                <w:szCs w:val="22"/>
              </w:rPr>
            </w:pPr>
            <w:r>
              <w:rPr>
                <w:rFonts w:hint="eastAsia" w:ascii="宋体" w:hAnsi="宋体" w:cs="宋体"/>
                <w:kern w:val="0"/>
                <w:sz w:val="22"/>
                <w:szCs w:val="22"/>
              </w:rPr>
              <w:t>　</w:t>
            </w:r>
          </w:p>
        </w:tc>
      </w:tr>
      <w:tr w14:paraId="1A1848A0">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168CE436">
            <w:pPr>
              <w:widowControl/>
              <w:jc w:val="center"/>
              <w:rPr>
                <w:rFonts w:ascii="宋体" w:hAnsi="宋体" w:cs="宋体"/>
                <w:kern w:val="0"/>
                <w:sz w:val="22"/>
                <w:szCs w:val="22"/>
              </w:rPr>
            </w:pPr>
            <w:r>
              <w:rPr>
                <w:rFonts w:hint="eastAsia" w:ascii="宋体" w:hAnsi="宋体" w:cs="宋体"/>
                <w:kern w:val="0"/>
                <w:sz w:val="22"/>
                <w:szCs w:val="22"/>
              </w:rPr>
              <w:t>3</w:t>
            </w:r>
          </w:p>
        </w:tc>
        <w:tc>
          <w:tcPr>
            <w:tcW w:w="4394" w:type="dxa"/>
            <w:tcBorders>
              <w:top w:val="nil"/>
              <w:left w:val="nil"/>
              <w:bottom w:val="single" w:color="auto" w:sz="4" w:space="0"/>
              <w:right w:val="single" w:color="auto" w:sz="4" w:space="0"/>
            </w:tcBorders>
            <w:shd w:val="clear" w:color="auto" w:fill="auto"/>
            <w:vAlign w:val="center"/>
          </w:tcPr>
          <w:p w14:paraId="24303764">
            <w:pPr>
              <w:widowControl/>
              <w:jc w:val="left"/>
              <w:rPr>
                <w:rFonts w:ascii="宋体" w:hAnsi="宋体" w:cs="宋体"/>
                <w:kern w:val="0"/>
                <w:sz w:val="22"/>
                <w:szCs w:val="22"/>
              </w:rPr>
            </w:pPr>
            <w:r>
              <w:rPr>
                <w:rFonts w:hint="eastAsia" w:ascii="宋体" w:hAnsi="宋体" w:cs="宋体"/>
                <w:kern w:val="0"/>
                <w:sz w:val="22"/>
                <w:szCs w:val="22"/>
              </w:rPr>
              <w:t>采取措施减少预拌混凝土损耗，损耗率降低至1.0%</w:t>
            </w:r>
          </w:p>
        </w:tc>
        <w:tc>
          <w:tcPr>
            <w:tcW w:w="1560" w:type="dxa"/>
            <w:tcBorders>
              <w:top w:val="nil"/>
              <w:left w:val="nil"/>
              <w:bottom w:val="single" w:color="auto" w:sz="4" w:space="0"/>
              <w:right w:val="single" w:color="auto" w:sz="4" w:space="0"/>
            </w:tcBorders>
            <w:shd w:val="clear" w:color="auto" w:fill="auto"/>
            <w:noWrap/>
            <w:vAlign w:val="center"/>
          </w:tcPr>
          <w:p w14:paraId="02885F03">
            <w:pPr>
              <w:widowControl/>
              <w:jc w:val="center"/>
              <w:rPr>
                <w:rFonts w:ascii="宋体" w:hAnsi="宋体" w:cs="宋体"/>
                <w:kern w:val="0"/>
                <w:sz w:val="22"/>
                <w:szCs w:val="22"/>
              </w:rPr>
            </w:pPr>
            <w:r>
              <w:rPr>
                <w:rFonts w:hint="eastAsia" w:ascii="宋体" w:hAnsi="宋体" w:cs="宋体"/>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14:paraId="1B486FCB">
            <w:pPr>
              <w:widowControl/>
              <w:jc w:val="center"/>
              <w:rPr>
                <w:rFonts w:ascii="宋体" w:hAnsi="宋体" w:cs="宋体"/>
                <w:kern w:val="0"/>
                <w:sz w:val="22"/>
                <w:szCs w:val="22"/>
              </w:rPr>
            </w:pPr>
            <w:r>
              <w:rPr>
                <w:rFonts w:hint="eastAsia" w:ascii="宋体" w:hAnsi="宋体" w:cs="宋体"/>
                <w:kern w:val="0"/>
                <w:sz w:val="22"/>
                <w:szCs w:val="22"/>
              </w:rPr>
              <w:t>　</w:t>
            </w:r>
          </w:p>
        </w:tc>
      </w:tr>
      <w:tr w14:paraId="576FADE3">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60EC9B8B">
            <w:pPr>
              <w:widowControl/>
              <w:jc w:val="center"/>
              <w:rPr>
                <w:rFonts w:ascii="宋体" w:hAnsi="宋体" w:cs="宋体"/>
                <w:kern w:val="0"/>
                <w:sz w:val="22"/>
                <w:szCs w:val="22"/>
              </w:rPr>
            </w:pPr>
            <w:r>
              <w:rPr>
                <w:rFonts w:hint="eastAsia" w:ascii="宋体" w:hAnsi="宋体" w:cs="宋体"/>
                <w:kern w:val="0"/>
                <w:sz w:val="22"/>
                <w:szCs w:val="22"/>
              </w:rPr>
              <w:t>4</w:t>
            </w:r>
          </w:p>
        </w:tc>
        <w:tc>
          <w:tcPr>
            <w:tcW w:w="4394" w:type="dxa"/>
            <w:tcBorders>
              <w:top w:val="nil"/>
              <w:left w:val="nil"/>
              <w:bottom w:val="single" w:color="auto" w:sz="4" w:space="0"/>
              <w:right w:val="single" w:color="auto" w:sz="4" w:space="0"/>
            </w:tcBorders>
            <w:shd w:val="clear" w:color="auto" w:fill="auto"/>
            <w:vAlign w:val="center"/>
          </w:tcPr>
          <w:p w14:paraId="1B9C7E48">
            <w:pPr>
              <w:widowControl/>
              <w:jc w:val="left"/>
              <w:rPr>
                <w:rFonts w:ascii="宋体" w:hAnsi="宋体" w:cs="宋体"/>
                <w:kern w:val="0"/>
                <w:sz w:val="22"/>
                <w:szCs w:val="22"/>
              </w:rPr>
            </w:pPr>
            <w:r>
              <w:rPr>
                <w:rFonts w:hint="eastAsia" w:ascii="宋体" w:hAnsi="宋体" w:cs="宋体"/>
                <w:kern w:val="0"/>
                <w:sz w:val="22"/>
                <w:szCs w:val="22"/>
              </w:rPr>
              <w:t>采取措施减少现场加工钢筋损耗，损耗率降低至1.5%</w:t>
            </w:r>
          </w:p>
        </w:tc>
        <w:tc>
          <w:tcPr>
            <w:tcW w:w="1560" w:type="dxa"/>
            <w:tcBorders>
              <w:top w:val="nil"/>
              <w:left w:val="nil"/>
              <w:bottom w:val="single" w:color="auto" w:sz="4" w:space="0"/>
              <w:right w:val="single" w:color="auto" w:sz="4" w:space="0"/>
            </w:tcBorders>
            <w:shd w:val="clear" w:color="auto" w:fill="auto"/>
            <w:noWrap/>
            <w:vAlign w:val="center"/>
          </w:tcPr>
          <w:p w14:paraId="0D06C835">
            <w:pPr>
              <w:widowControl/>
              <w:jc w:val="center"/>
              <w:rPr>
                <w:rFonts w:ascii="宋体" w:hAnsi="宋体" w:cs="宋体"/>
                <w:kern w:val="0"/>
                <w:sz w:val="22"/>
                <w:szCs w:val="22"/>
              </w:rPr>
            </w:pPr>
            <w:r>
              <w:rPr>
                <w:rFonts w:hint="eastAsia" w:ascii="宋体" w:hAnsi="宋体" w:cs="宋体"/>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14:paraId="092F9F84">
            <w:pPr>
              <w:widowControl/>
              <w:jc w:val="center"/>
              <w:rPr>
                <w:rFonts w:ascii="宋体" w:hAnsi="宋体" w:cs="宋体"/>
                <w:kern w:val="0"/>
                <w:sz w:val="22"/>
                <w:szCs w:val="22"/>
              </w:rPr>
            </w:pPr>
            <w:r>
              <w:rPr>
                <w:rFonts w:hint="eastAsia" w:ascii="宋体" w:hAnsi="宋体" w:cs="宋体"/>
                <w:kern w:val="0"/>
                <w:sz w:val="22"/>
                <w:szCs w:val="22"/>
              </w:rPr>
              <w:t>　</w:t>
            </w:r>
          </w:p>
        </w:tc>
      </w:tr>
      <w:tr w14:paraId="38C4CECD">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38CC6FEE">
            <w:pPr>
              <w:widowControl/>
              <w:jc w:val="center"/>
              <w:rPr>
                <w:rFonts w:ascii="宋体" w:hAnsi="宋体" w:cs="宋体"/>
                <w:kern w:val="0"/>
                <w:sz w:val="22"/>
                <w:szCs w:val="22"/>
              </w:rPr>
            </w:pPr>
            <w:r>
              <w:rPr>
                <w:rFonts w:hint="eastAsia" w:ascii="宋体" w:hAnsi="宋体" w:cs="宋体"/>
                <w:kern w:val="0"/>
                <w:sz w:val="22"/>
                <w:szCs w:val="22"/>
              </w:rPr>
              <w:t>5</w:t>
            </w:r>
          </w:p>
        </w:tc>
        <w:tc>
          <w:tcPr>
            <w:tcW w:w="4394" w:type="dxa"/>
            <w:tcBorders>
              <w:top w:val="nil"/>
              <w:left w:val="nil"/>
              <w:bottom w:val="single" w:color="auto" w:sz="4" w:space="0"/>
              <w:right w:val="single" w:color="auto" w:sz="4" w:space="0"/>
            </w:tcBorders>
            <w:shd w:val="clear" w:color="auto" w:fill="auto"/>
            <w:vAlign w:val="center"/>
          </w:tcPr>
          <w:p w14:paraId="25213BD5">
            <w:pPr>
              <w:widowControl/>
              <w:jc w:val="left"/>
              <w:rPr>
                <w:rFonts w:ascii="宋体" w:hAnsi="宋体" w:cs="宋体"/>
                <w:kern w:val="0"/>
                <w:sz w:val="22"/>
                <w:szCs w:val="22"/>
              </w:rPr>
            </w:pPr>
            <w:r>
              <w:rPr>
                <w:rFonts w:hint="eastAsia" w:ascii="宋体" w:hAnsi="宋体" w:cs="宋体"/>
                <w:kern w:val="0"/>
                <w:sz w:val="22"/>
                <w:szCs w:val="22"/>
              </w:rPr>
              <w:t>现浇混凝土构件采用高周转率、免抹灰的新型模架体系</w:t>
            </w:r>
          </w:p>
        </w:tc>
        <w:tc>
          <w:tcPr>
            <w:tcW w:w="1560" w:type="dxa"/>
            <w:tcBorders>
              <w:top w:val="nil"/>
              <w:left w:val="nil"/>
              <w:bottom w:val="single" w:color="auto" w:sz="4" w:space="0"/>
              <w:right w:val="single" w:color="auto" w:sz="4" w:space="0"/>
            </w:tcBorders>
            <w:shd w:val="clear" w:color="auto" w:fill="auto"/>
            <w:noWrap/>
            <w:vAlign w:val="center"/>
          </w:tcPr>
          <w:p w14:paraId="39DE75E2">
            <w:pPr>
              <w:widowControl/>
              <w:jc w:val="center"/>
              <w:rPr>
                <w:rFonts w:ascii="宋体" w:hAnsi="宋体" w:cs="宋体"/>
                <w:kern w:val="0"/>
                <w:sz w:val="22"/>
                <w:szCs w:val="22"/>
              </w:rPr>
            </w:pPr>
            <w:r>
              <w:rPr>
                <w:rFonts w:hint="eastAsia" w:ascii="宋体" w:hAnsi="宋体" w:cs="宋体"/>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14:paraId="1AE3953D">
            <w:pPr>
              <w:widowControl/>
              <w:jc w:val="center"/>
              <w:rPr>
                <w:rFonts w:ascii="宋体" w:hAnsi="宋体" w:cs="宋体"/>
                <w:kern w:val="0"/>
                <w:sz w:val="22"/>
                <w:szCs w:val="22"/>
              </w:rPr>
            </w:pPr>
          </w:p>
        </w:tc>
      </w:tr>
      <w:tr w14:paraId="5AC43AFE">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ED3FC5">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7C0E351F">
            <w:pPr>
              <w:widowControl/>
              <w:jc w:val="center"/>
              <w:rPr>
                <w:rFonts w:ascii="宋体" w:hAnsi="宋体" w:cs="宋体"/>
                <w:kern w:val="0"/>
                <w:sz w:val="22"/>
                <w:szCs w:val="22"/>
              </w:rPr>
            </w:pPr>
            <w:r>
              <w:rPr>
                <w:rFonts w:hint="eastAsia" w:ascii="宋体" w:hAnsi="宋体" w:cs="宋体"/>
                <w:kern w:val="0"/>
                <w:sz w:val="22"/>
                <w:szCs w:val="22"/>
              </w:rPr>
              <w:t>20</w:t>
            </w:r>
          </w:p>
        </w:tc>
        <w:tc>
          <w:tcPr>
            <w:tcW w:w="1680" w:type="dxa"/>
            <w:tcBorders>
              <w:top w:val="nil"/>
              <w:left w:val="nil"/>
              <w:bottom w:val="single" w:color="auto" w:sz="4" w:space="0"/>
              <w:right w:val="single" w:color="auto" w:sz="4" w:space="0"/>
            </w:tcBorders>
            <w:shd w:val="clear" w:color="auto" w:fill="auto"/>
            <w:noWrap/>
            <w:vAlign w:val="center"/>
          </w:tcPr>
          <w:p w14:paraId="27E1A7B3">
            <w:pPr>
              <w:widowControl/>
              <w:jc w:val="center"/>
              <w:rPr>
                <w:rFonts w:ascii="宋体" w:hAnsi="宋体" w:cs="宋体"/>
                <w:kern w:val="0"/>
                <w:sz w:val="22"/>
                <w:szCs w:val="22"/>
              </w:rPr>
            </w:pPr>
            <w:r>
              <w:rPr>
                <w:rFonts w:hint="eastAsia" w:ascii="宋体" w:hAnsi="宋体" w:cs="宋体"/>
                <w:kern w:val="0"/>
                <w:sz w:val="22"/>
                <w:szCs w:val="22"/>
              </w:rPr>
              <w:t>　</w:t>
            </w:r>
          </w:p>
        </w:tc>
      </w:tr>
    </w:tbl>
    <w:p w14:paraId="728B99E3">
      <w:pPr>
        <w:spacing w:line="288" w:lineRule="auto"/>
        <w:rPr>
          <w:lang w:val="zh-CN"/>
        </w:rPr>
      </w:pPr>
    </w:p>
    <w:p w14:paraId="08AC7170">
      <w:pPr>
        <w:numPr>
          <w:ilvl w:val="0"/>
          <w:numId w:val="150"/>
        </w:numPr>
        <w:spacing w:line="288" w:lineRule="auto"/>
        <w:rPr>
          <w:b/>
          <w:sz w:val="24"/>
        </w:rPr>
      </w:pPr>
      <w:r>
        <w:rPr>
          <w:b/>
          <w:sz w:val="24"/>
        </w:rPr>
        <w:t>评价要点</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3083"/>
        <w:gridCol w:w="2131"/>
        <w:gridCol w:w="2131"/>
      </w:tblGrid>
      <w:tr w14:paraId="002E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177" w:type="dxa"/>
            <w:vAlign w:val="center"/>
          </w:tcPr>
          <w:p w14:paraId="4CF1A6B8">
            <w:pPr>
              <w:adjustRightInd w:val="0"/>
              <w:snapToGrid w:val="0"/>
              <w:spacing w:line="288" w:lineRule="auto"/>
              <w:jc w:val="center"/>
            </w:pPr>
            <w:r>
              <w:rPr>
                <w:rFonts w:hint="eastAsia"/>
              </w:rPr>
              <w:t>序号</w:t>
            </w:r>
          </w:p>
        </w:tc>
        <w:tc>
          <w:tcPr>
            <w:tcW w:w="3083" w:type="dxa"/>
            <w:vAlign w:val="center"/>
          </w:tcPr>
          <w:p w14:paraId="2EEED18F">
            <w:pPr>
              <w:adjustRightInd w:val="0"/>
              <w:snapToGrid w:val="0"/>
              <w:spacing w:line="288" w:lineRule="auto"/>
              <w:jc w:val="center"/>
            </w:pPr>
            <w:r>
              <w:rPr>
                <w:rFonts w:hint="eastAsia"/>
              </w:rPr>
              <w:t>评价内容</w:t>
            </w:r>
          </w:p>
        </w:tc>
        <w:tc>
          <w:tcPr>
            <w:tcW w:w="2131" w:type="dxa"/>
            <w:vAlign w:val="center"/>
          </w:tcPr>
          <w:p w14:paraId="44A31E0C">
            <w:pPr>
              <w:adjustRightInd w:val="0"/>
              <w:snapToGrid w:val="0"/>
              <w:spacing w:line="288" w:lineRule="auto"/>
              <w:jc w:val="center"/>
            </w:pPr>
            <w:r>
              <w:rPr>
                <w:rFonts w:hint="eastAsia"/>
              </w:rPr>
              <w:t>项目实际情况</w:t>
            </w:r>
          </w:p>
        </w:tc>
        <w:tc>
          <w:tcPr>
            <w:tcW w:w="2131" w:type="dxa"/>
            <w:vAlign w:val="center"/>
          </w:tcPr>
          <w:p w14:paraId="40CC9002">
            <w:pPr>
              <w:adjustRightInd w:val="0"/>
              <w:snapToGrid w:val="0"/>
              <w:spacing w:line="288" w:lineRule="auto"/>
              <w:jc w:val="center"/>
            </w:pPr>
            <w:r>
              <w:rPr>
                <w:rFonts w:hint="eastAsia"/>
              </w:rPr>
              <w:t>节约/降低比例</w:t>
            </w:r>
          </w:p>
        </w:tc>
      </w:tr>
      <w:tr w14:paraId="5C42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14:paraId="674BEDBB">
            <w:pPr>
              <w:adjustRightInd w:val="0"/>
              <w:snapToGrid w:val="0"/>
              <w:spacing w:line="288" w:lineRule="auto"/>
              <w:jc w:val="center"/>
            </w:pPr>
            <w:r>
              <w:rPr>
                <w:rFonts w:hint="eastAsia"/>
              </w:rPr>
              <w:t>1</w:t>
            </w:r>
          </w:p>
        </w:tc>
        <w:tc>
          <w:tcPr>
            <w:tcW w:w="3083" w:type="dxa"/>
            <w:vAlign w:val="center"/>
          </w:tcPr>
          <w:p w14:paraId="03A4FE6B">
            <w:pPr>
              <w:adjustRightInd w:val="0"/>
              <w:snapToGrid w:val="0"/>
              <w:spacing w:line="288" w:lineRule="auto"/>
              <w:jc w:val="center"/>
            </w:pPr>
            <w:r>
              <w:rPr>
                <w:rFonts w:hint="eastAsia" w:ascii="宋体" w:hAnsi="宋体" w:cs="宋体"/>
                <w:kern w:val="0"/>
                <w:sz w:val="22"/>
                <w:szCs w:val="22"/>
              </w:rPr>
              <w:t>单位工程单位面积的用电量</w:t>
            </w:r>
          </w:p>
        </w:tc>
        <w:tc>
          <w:tcPr>
            <w:tcW w:w="2131" w:type="dxa"/>
            <w:vAlign w:val="center"/>
          </w:tcPr>
          <w:p w14:paraId="40D1FBAB">
            <w:pPr>
              <w:adjustRightInd w:val="0"/>
              <w:snapToGrid w:val="0"/>
              <w:spacing w:line="288" w:lineRule="auto"/>
              <w:jc w:val="center"/>
            </w:pPr>
          </w:p>
        </w:tc>
        <w:tc>
          <w:tcPr>
            <w:tcW w:w="2131" w:type="dxa"/>
            <w:vAlign w:val="center"/>
          </w:tcPr>
          <w:p w14:paraId="15B5C7D8">
            <w:pPr>
              <w:adjustRightInd w:val="0"/>
              <w:snapToGrid w:val="0"/>
              <w:spacing w:line="288" w:lineRule="auto"/>
              <w:jc w:val="center"/>
            </w:pPr>
          </w:p>
        </w:tc>
      </w:tr>
      <w:tr w14:paraId="2697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14:paraId="4101AD3C">
            <w:pPr>
              <w:adjustRightInd w:val="0"/>
              <w:snapToGrid w:val="0"/>
              <w:spacing w:line="288" w:lineRule="auto"/>
              <w:jc w:val="center"/>
            </w:pPr>
            <w:r>
              <w:rPr>
                <w:rFonts w:hint="eastAsia"/>
              </w:rPr>
              <w:t>2</w:t>
            </w:r>
          </w:p>
        </w:tc>
        <w:tc>
          <w:tcPr>
            <w:tcW w:w="3083" w:type="dxa"/>
            <w:vAlign w:val="center"/>
          </w:tcPr>
          <w:p w14:paraId="3037F43E">
            <w:pPr>
              <w:adjustRightInd w:val="0"/>
              <w:snapToGrid w:val="0"/>
              <w:spacing w:line="288" w:lineRule="auto"/>
              <w:jc w:val="center"/>
            </w:pPr>
            <w:r>
              <w:rPr>
                <w:rFonts w:hint="eastAsia" w:ascii="宋体" w:hAnsi="宋体" w:cs="宋体"/>
                <w:kern w:val="0"/>
                <w:sz w:val="22"/>
                <w:szCs w:val="22"/>
              </w:rPr>
              <w:t>建筑垃圾回收利用率</w:t>
            </w:r>
          </w:p>
        </w:tc>
        <w:tc>
          <w:tcPr>
            <w:tcW w:w="2131" w:type="dxa"/>
            <w:vAlign w:val="center"/>
          </w:tcPr>
          <w:p w14:paraId="1C379100">
            <w:pPr>
              <w:adjustRightInd w:val="0"/>
              <w:snapToGrid w:val="0"/>
              <w:spacing w:line="288" w:lineRule="auto"/>
              <w:jc w:val="center"/>
            </w:pPr>
          </w:p>
        </w:tc>
        <w:tc>
          <w:tcPr>
            <w:tcW w:w="2131" w:type="dxa"/>
            <w:vAlign w:val="center"/>
          </w:tcPr>
          <w:p w14:paraId="39319FAE">
            <w:pPr>
              <w:adjustRightInd w:val="0"/>
              <w:snapToGrid w:val="0"/>
              <w:spacing w:line="288" w:lineRule="auto"/>
              <w:jc w:val="center"/>
            </w:pPr>
          </w:p>
        </w:tc>
      </w:tr>
      <w:tr w14:paraId="4304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14:paraId="3969D485">
            <w:pPr>
              <w:adjustRightInd w:val="0"/>
              <w:snapToGrid w:val="0"/>
              <w:spacing w:line="288" w:lineRule="auto"/>
              <w:jc w:val="center"/>
            </w:pPr>
            <w:r>
              <w:rPr>
                <w:rFonts w:hint="eastAsia"/>
              </w:rPr>
              <w:t>3</w:t>
            </w:r>
          </w:p>
        </w:tc>
        <w:tc>
          <w:tcPr>
            <w:tcW w:w="3083" w:type="dxa"/>
            <w:vAlign w:val="center"/>
          </w:tcPr>
          <w:p w14:paraId="268B8FC1">
            <w:pPr>
              <w:adjustRightInd w:val="0"/>
              <w:snapToGrid w:val="0"/>
              <w:spacing w:line="288" w:lineRule="auto"/>
              <w:jc w:val="center"/>
            </w:pPr>
            <w:r>
              <w:rPr>
                <w:rFonts w:hint="eastAsia" w:ascii="宋体" w:hAnsi="宋体" w:cs="宋体"/>
                <w:kern w:val="0"/>
                <w:sz w:val="22"/>
                <w:szCs w:val="22"/>
              </w:rPr>
              <w:t>预拌混凝土损耗，损耗率</w:t>
            </w:r>
          </w:p>
        </w:tc>
        <w:tc>
          <w:tcPr>
            <w:tcW w:w="2131" w:type="dxa"/>
            <w:vAlign w:val="center"/>
          </w:tcPr>
          <w:p w14:paraId="4ED0951C">
            <w:pPr>
              <w:adjustRightInd w:val="0"/>
              <w:snapToGrid w:val="0"/>
              <w:spacing w:line="288" w:lineRule="auto"/>
              <w:jc w:val="center"/>
            </w:pPr>
          </w:p>
        </w:tc>
        <w:tc>
          <w:tcPr>
            <w:tcW w:w="2131" w:type="dxa"/>
            <w:vAlign w:val="center"/>
          </w:tcPr>
          <w:p w14:paraId="76EA12E9">
            <w:pPr>
              <w:adjustRightInd w:val="0"/>
              <w:snapToGrid w:val="0"/>
              <w:spacing w:line="288" w:lineRule="auto"/>
              <w:jc w:val="center"/>
            </w:pPr>
          </w:p>
        </w:tc>
      </w:tr>
      <w:tr w14:paraId="5BBB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14:paraId="57BFCB74">
            <w:pPr>
              <w:adjustRightInd w:val="0"/>
              <w:snapToGrid w:val="0"/>
              <w:spacing w:line="288" w:lineRule="auto"/>
              <w:jc w:val="center"/>
            </w:pPr>
            <w:r>
              <w:rPr>
                <w:rFonts w:hint="eastAsia"/>
              </w:rPr>
              <w:t>4</w:t>
            </w:r>
          </w:p>
        </w:tc>
        <w:tc>
          <w:tcPr>
            <w:tcW w:w="3083" w:type="dxa"/>
            <w:vAlign w:val="center"/>
          </w:tcPr>
          <w:p w14:paraId="13D9DFE6">
            <w:pPr>
              <w:adjustRightInd w:val="0"/>
              <w:snapToGrid w:val="0"/>
              <w:spacing w:line="288" w:lineRule="auto"/>
              <w:jc w:val="center"/>
            </w:pPr>
            <w:r>
              <w:rPr>
                <w:rFonts w:hint="eastAsia" w:ascii="宋体" w:hAnsi="宋体" w:cs="宋体"/>
                <w:kern w:val="0"/>
                <w:sz w:val="22"/>
                <w:szCs w:val="22"/>
              </w:rPr>
              <w:t>现场加工钢筋损耗，损耗率</w:t>
            </w:r>
          </w:p>
        </w:tc>
        <w:tc>
          <w:tcPr>
            <w:tcW w:w="2131" w:type="dxa"/>
            <w:vAlign w:val="center"/>
          </w:tcPr>
          <w:p w14:paraId="298CD654">
            <w:pPr>
              <w:adjustRightInd w:val="0"/>
              <w:snapToGrid w:val="0"/>
              <w:spacing w:line="288" w:lineRule="auto"/>
              <w:jc w:val="center"/>
            </w:pPr>
          </w:p>
        </w:tc>
        <w:tc>
          <w:tcPr>
            <w:tcW w:w="2131" w:type="dxa"/>
            <w:vAlign w:val="center"/>
          </w:tcPr>
          <w:p w14:paraId="7504547D">
            <w:pPr>
              <w:adjustRightInd w:val="0"/>
              <w:snapToGrid w:val="0"/>
              <w:spacing w:line="288" w:lineRule="auto"/>
              <w:jc w:val="center"/>
            </w:pPr>
          </w:p>
        </w:tc>
      </w:tr>
      <w:tr w14:paraId="1F40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14:paraId="19848571">
            <w:pPr>
              <w:adjustRightInd w:val="0"/>
              <w:snapToGrid w:val="0"/>
              <w:spacing w:line="288" w:lineRule="auto"/>
              <w:jc w:val="center"/>
            </w:pPr>
            <w:r>
              <w:rPr>
                <w:rFonts w:hint="eastAsia"/>
              </w:rPr>
              <w:t>5</w:t>
            </w:r>
          </w:p>
        </w:tc>
        <w:tc>
          <w:tcPr>
            <w:tcW w:w="3083" w:type="dxa"/>
            <w:vAlign w:val="center"/>
          </w:tcPr>
          <w:p w14:paraId="48AE0FE8">
            <w:pPr>
              <w:adjustRightInd w:val="0"/>
              <w:snapToGrid w:val="0"/>
              <w:spacing w:line="288" w:lineRule="auto"/>
              <w:jc w:val="center"/>
            </w:pPr>
            <w:r>
              <w:rPr>
                <w:rFonts w:hint="eastAsia" w:ascii="宋体" w:hAnsi="宋体" w:cs="宋体"/>
                <w:kern w:val="0"/>
                <w:sz w:val="22"/>
                <w:szCs w:val="22"/>
              </w:rPr>
              <w:t>现浇混凝土构件采用高周转率、免抹灰的新型模架体系</w:t>
            </w:r>
          </w:p>
        </w:tc>
        <w:tc>
          <w:tcPr>
            <w:tcW w:w="2131" w:type="dxa"/>
            <w:vAlign w:val="center"/>
          </w:tcPr>
          <w:p w14:paraId="14C7955A">
            <w:pPr>
              <w:adjustRightInd w:val="0"/>
              <w:snapToGrid w:val="0"/>
              <w:spacing w:line="288" w:lineRule="auto"/>
              <w:jc w:val="center"/>
            </w:pPr>
          </w:p>
        </w:tc>
        <w:tc>
          <w:tcPr>
            <w:tcW w:w="2131" w:type="dxa"/>
            <w:vAlign w:val="center"/>
          </w:tcPr>
          <w:p w14:paraId="2B5C1599">
            <w:pPr>
              <w:adjustRightInd w:val="0"/>
              <w:snapToGrid w:val="0"/>
              <w:spacing w:line="288" w:lineRule="auto"/>
              <w:jc w:val="center"/>
            </w:pPr>
          </w:p>
        </w:tc>
      </w:tr>
    </w:tbl>
    <w:p w14:paraId="3F9CC62A">
      <w:pPr>
        <w:adjustRightInd w:val="0"/>
        <w:snapToGrid w:val="0"/>
        <w:spacing w:line="288" w:lineRule="auto"/>
      </w:pPr>
    </w:p>
    <w:p w14:paraId="1086632F">
      <w:pPr>
        <w:adjustRightInd w:val="0"/>
        <w:snapToGrid w:val="0"/>
        <w:spacing w:line="288" w:lineRule="auto"/>
      </w:pPr>
      <w:r>
        <w:rPr>
          <w:rFonts w:hint="eastAsia"/>
        </w:rPr>
        <w:t>简要说明项目施工管理体系和组织机构中针对绿色建筑、绿色施工而制定或设置的相应内容及其落实情况</w:t>
      </w:r>
      <w:r>
        <w:t>。（150字以内）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3574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8472" w:type="dxa"/>
          </w:tcPr>
          <w:p w14:paraId="6629EBF9">
            <w:pPr>
              <w:adjustRightInd w:val="0"/>
              <w:snapToGrid w:val="0"/>
              <w:spacing w:line="288" w:lineRule="auto"/>
              <w:rPr>
                <w:kern w:val="0"/>
              </w:rPr>
            </w:pPr>
          </w:p>
        </w:tc>
      </w:tr>
    </w:tbl>
    <w:p w14:paraId="3E04F554">
      <w:pPr>
        <w:spacing w:line="288" w:lineRule="auto"/>
        <w:ind w:left="420"/>
        <w:rPr>
          <w:b/>
          <w:sz w:val="24"/>
        </w:rPr>
      </w:pPr>
    </w:p>
    <w:p w14:paraId="533A3CAE">
      <w:pPr>
        <w:numPr>
          <w:ilvl w:val="0"/>
          <w:numId w:val="150"/>
        </w:numPr>
        <w:spacing w:line="288" w:lineRule="auto"/>
        <w:rPr>
          <w:b/>
          <w:sz w:val="24"/>
        </w:rPr>
      </w:pPr>
      <w:r>
        <w:rPr>
          <w:b/>
          <w:sz w:val="24"/>
        </w:rPr>
        <w:t>证明材料</w:t>
      </w:r>
    </w:p>
    <w:p w14:paraId="709D2C7C">
      <w:pPr>
        <w:spacing w:before="156" w:beforeLines="50" w:after="156" w:afterLines="50" w:line="288" w:lineRule="auto"/>
        <w:rPr>
          <w:b/>
        </w:rPr>
      </w:pPr>
      <w:r>
        <w:rPr>
          <w:rFonts w:hint="eastAsia"/>
          <w:b/>
        </w:rPr>
        <w:t>建议提交材料及技术要求：</w:t>
      </w:r>
    </w:p>
    <w:tbl>
      <w:tblPr>
        <w:tblStyle w:val="28"/>
        <w:tblW w:w="8393" w:type="dxa"/>
        <w:tblInd w:w="108" w:type="dxa"/>
        <w:tblLayout w:type="autofit"/>
        <w:tblCellMar>
          <w:top w:w="0" w:type="dxa"/>
          <w:left w:w="108" w:type="dxa"/>
          <w:bottom w:w="0" w:type="dxa"/>
          <w:right w:w="108" w:type="dxa"/>
        </w:tblCellMar>
      </w:tblPr>
      <w:tblGrid>
        <w:gridCol w:w="740"/>
        <w:gridCol w:w="2020"/>
        <w:gridCol w:w="4393"/>
        <w:gridCol w:w="1240"/>
      </w:tblGrid>
      <w:tr w14:paraId="468CA7D8">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B5B88B2">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9EA83D4">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93" w:type="dxa"/>
            <w:tcBorders>
              <w:top w:val="single" w:color="auto" w:sz="4" w:space="0"/>
              <w:left w:val="nil"/>
              <w:bottom w:val="single" w:color="auto" w:sz="4" w:space="0"/>
              <w:right w:val="single" w:color="auto" w:sz="4" w:space="0"/>
            </w:tcBorders>
            <w:shd w:val="clear" w:color="000000" w:fill="DBE5F1"/>
            <w:vAlign w:val="center"/>
          </w:tcPr>
          <w:p w14:paraId="115BEF6D">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57BFA880">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B1351BA">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3617E5E">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3441979B">
            <w:pPr>
              <w:widowControl/>
              <w:jc w:val="left"/>
              <w:rPr>
                <w:rFonts w:ascii="宋体" w:hAnsi="宋体" w:cs="宋体"/>
                <w:b/>
                <w:bCs/>
                <w:kern w:val="0"/>
                <w:sz w:val="22"/>
                <w:szCs w:val="22"/>
              </w:rPr>
            </w:pPr>
            <w:r>
              <w:rPr>
                <w:rFonts w:hint="eastAsia" w:ascii="宋体" w:hAnsi="宋体" w:cs="宋体"/>
                <w:b/>
                <w:bCs/>
                <w:kern w:val="0"/>
                <w:sz w:val="22"/>
                <w:szCs w:val="22"/>
              </w:rPr>
              <w:t>项目施工用电情况记录表</w:t>
            </w:r>
          </w:p>
        </w:tc>
        <w:tc>
          <w:tcPr>
            <w:tcW w:w="4393" w:type="dxa"/>
            <w:tcBorders>
              <w:top w:val="nil"/>
              <w:left w:val="nil"/>
              <w:bottom w:val="single" w:color="auto" w:sz="4" w:space="0"/>
              <w:right w:val="single" w:color="auto" w:sz="4" w:space="0"/>
            </w:tcBorders>
            <w:shd w:val="clear" w:color="auto" w:fill="auto"/>
            <w:vAlign w:val="center"/>
          </w:tcPr>
          <w:p w14:paraId="49B47961">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2AEB8BE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AB4383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F61CD9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1A96A8C">
            <w:pPr>
              <w:widowControl/>
              <w:jc w:val="left"/>
              <w:rPr>
                <w:rFonts w:ascii="宋体" w:hAnsi="宋体" w:cs="宋体"/>
                <w:b/>
                <w:bCs/>
                <w:kern w:val="0"/>
                <w:sz w:val="22"/>
                <w:szCs w:val="22"/>
              </w:rPr>
            </w:pPr>
            <w:r>
              <w:rPr>
                <w:rFonts w:hint="eastAsia" w:ascii="宋体" w:hAnsi="宋体" w:cs="宋体"/>
                <w:b/>
                <w:bCs/>
                <w:kern w:val="0"/>
                <w:sz w:val="22"/>
                <w:szCs w:val="22"/>
              </w:rPr>
              <w:t>建筑垃圾回收利用率计算书</w:t>
            </w:r>
          </w:p>
        </w:tc>
        <w:tc>
          <w:tcPr>
            <w:tcW w:w="4393" w:type="dxa"/>
            <w:tcBorders>
              <w:top w:val="nil"/>
              <w:left w:val="nil"/>
              <w:bottom w:val="single" w:color="auto" w:sz="4" w:space="0"/>
              <w:right w:val="single" w:color="auto" w:sz="4" w:space="0"/>
            </w:tcBorders>
            <w:shd w:val="clear" w:color="auto" w:fill="auto"/>
            <w:vAlign w:val="center"/>
          </w:tcPr>
          <w:p w14:paraId="249CDA70">
            <w:pPr>
              <w:widowControl/>
              <w:jc w:val="left"/>
              <w:rPr>
                <w:rFonts w:ascii="宋体" w:hAnsi="宋体" w:cs="宋体"/>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14:paraId="060928D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FE3008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696919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CEAFBDF">
            <w:pPr>
              <w:widowControl/>
              <w:jc w:val="left"/>
              <w:rPr>
                <w:rFonts w:ascii="宋体" w:hAnsi="宋体" w:cs="宋体"/>
                <w:b/>
                <w:bCs/>
                <w:kern w:val="0"/>
                <w:sz w:val="22"/>
                <w:szCs w:val="22"/>
              </w:rPr>
            </w:pPr>
            <w:r>
              <w:rPr>
                <w:rFonts w:hint="eastAsia" w:ascii="宋体" w:hAnsi="宋体" w:cs="宋体"/>
                <w:b/>
                <w:bCs/>
                <w:kern w:val="0"/>
                <w:sz w:val="22"/>
                <w:szCs w:val="22"/>
              </w:rPr>
              <w:t>预拌混凝土进货单</w:t>
            </w:r>
          </w:p>
        </w:tc>
        <w:tc>
          <w:tcPr>
            <w:tcW w:w="4393" w:type="dxa"/>
            <w:tcBorders>
              <w:top w:val="nil"/>
              <w:left w:val="nil"/>
              <w:bottom w:val="single" w:color="auto" w:sz="4" w:space="0"/>
              <w:right w:val="single" w:color="auto" w:sz="4" w:space="0"/>
            </w:tcBorders>
            <w:shd w:val="clear" w:color="auto" w:fill="auto"/>
            <w:vAlign w:val="center"/>
          </w:tcPr>
          <w:p w14:paraId="7A5B2A8D">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43B237D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79AF47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83B908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41A9220">
            <w:pPr>
              <w:widowControl/>
              <w:jc w:val="left"/>
              <w:rPr>
                <w:rFonts w:ascii="宋体" w:hAnsi="宋体" w:cs="宋体"/>
                <w:b/>
                <w:bCs/>
                <w:kern w:val="0"/>
                <w:sz w:val="22"/>
                <w:szCs w:val="22"/>
              </w:rPr>
            </w:pPr>
            <w:r>
              <w:rPr>
                <w:rFonts w:hint="eastAsia" w:ascii="宋体" w:hAnsi="宋体" w:cs="宋体"/>
                <w:b/>
                <w:bCs/>
                <w:kern w:val="0"/>
                <w:sz w:val="22"/>
                <w:szCs w:val="22"/>
              </w:rPr>
              <w:t>预拌混凝土用量结算清单</w:t>
            </w:r>
          </w:p>
        </w:tc>
        <w:tc>
          <w:tcPr>
            <w:tcW w:w="4393" w:type="dxa"/>
            <w:tcBorders>
              <w:top w:val="nil"/>
              <w:left w:val="nil"/>
              <w:bottom w:val="single" w:color="auto" w:sz="4" w:space="0"/>
              <w:right w:val="single" w:color="auto" w:sz="4" w:space="0"/>
            </w:tcBorders>
            <w:shd w:val="clear" w:color="auto" w:fill="auto"/>
            <w:vAlign w:val="center"/>
          </w:tcPr>
          <w:p w14:paraId="3B45EFE8">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201AF40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FEB0C4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04EEED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92C29FD">
            <w:pPr>
              <w:widowControl/>
              <w:jc w:val="left"/>
              <w:rPr>
                <w:rFonts w:ascii="宋体" w:hAnsi="宋体" w:cs="宋体"/>
                <w:b/>
                <w:bCs/>
                <w:kern w:val="0"/>
                <w:sz w:val="22"/>
                <w:szCs w:val="22"/>
              </w:rPr>
            </w:pPr>
            <w:r>
              <w:rPr>
                <w:rFonts w:hint="eastAsia" w:ascii="宋体" w:hAnsi="宋体" w:cs="宋体"/>
                <w:b/>
                <w:bCs/>
                <w:kern w:val="0"/>
                <w:sz w:val="22"/>
                <w:szCs w:val="22"/>
              </w:rPr>
              <w:t>预拌混凝土损耗率计算书</w:t>
            </w:r>
          </w:p>
        </w:tc>
        <w:tc>
          <w:tcPr>
            <w:tcW w:w="4393" w:type="dxa"/>
            <w:tcBorders>
              <w:top w:val="nil"/>
              <w:left w:val="nil"/>
              <w:bottom w:val="single" w:color="auto" w:sz="4" w:space="0"/>
              <w:right w:val="single" w:color="auto" w:sz="4" w:space="0"/>
            </w:tcBorders>
            <w:shd w:val="clear" w:color="auto" w:fill="auto"/>
            <w:vAlign w:val="center"/>
          </w:tcPr>
          <w:p w14:paraId="168C916E">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4CBD370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3452D4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2A98D1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BF4F406">
            <w:pPr>
              <w:widowControl/>
              <w:jc w:val="left"/>
              <w:rPr>
                <w:rFonts w:ascii="宋体" w:hAnsi="宋体" w:cs="宋体"/>
                <w:b/>
                <w:bCs/>
                <w:kern w:val="0"/>
                <w:sz w:val="22"/>
                <w:szCs w:val="22"/>
              </w:rPr>
            </w:pPr>
            <w:r>
              <w:rPr>
                <w:rFonts w:hint="eastAsia" w:ascii="宋体" w:hAnsi="宋体" w:cs="宋体"/>
                <w:b/>
                <w:bCs/>
                <w:kern w:val="0"/>
                <w:sz w:val="22"/>
                <w:szCs w:val="22"/>
              </w:rPr>
              <w:t>钢筋进货单</w:t>
            </w:r>
          </w:p>
        </w:tc>
        <w:tc>
          <w:tcPr>
            <w:tcW w:w="4393" w:type="dxa"/>
            <w:tcBorders>
              <w:top w:val="nil"/>
              <w:left w:val="nil"/>
              <w:bottom w:val="single" w:color="auto" w:sz="4" w:space="0"/>
              <w:right w:val="single" w:color="auto" w:sz="4" w:space="0"/>
            </w:tcBorders>
            <w:shd w:val="clear" w:color="auto" w:fill="auto"/>
            <w:vAlign w:val="center"/>
          </w:tcPr>
          <w:p w14:paraId="6925BB7F">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382F692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60D101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CC3C88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663ABA4">
            <w:pPr>
              <w:widowControl/>
              <w:jc w:val="left"/>
              <w:rPr>
                <w:rFonts w:ascii="宋体" w:hAnsi="宋体" w:cs="宋体"/>
                <w:b/>
                <w:bCs/>
                <w:kern w:val="0"/>
                <w:sz w:val="22"/>
                <w:szCs w:val="22"/>
              </w:rPr>
            </w:pPr>
            <w:r>
              <w:rPr>
                <w:rFonts w:hint="eastAsia" w:ascii="宋体" w:hAnsi="宋体" w:cs="宋体"/>
                <w:b/>
                <w:bCs/>
                <w:kern w:val="0"/>
                <w:sz w:val="22"/>
                <w:szCs w:val="22"/>
              </w:rPr>
              <w:t>钢筋用量结算清单</w:t>
            </w:r>
          </w:p>
        </w:tc>
        <w:tc>
          <w:tcPr>
            <w:tcW w:w="4393" w:type="dxa"/>
            <w:tcBorders>
              <w:top w:val="nil"/>
              <w:left w:val="nil"/>
              <w:bottom w:val="single" w:color="auto" w:sz="4" w:space="0"/>
              <w:right w:val="single" w:color="auto" w:sz="4" w:space="0"/>
            </w:tcBorders>
            <w:shd w:val="clear" w:color="auto" w:fill="auto"/>
            <w:vAlign w:val="center"/>
          </w:tcPr>
          <w:p w14:paraId="1E761393">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34A2D1A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878FA8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009DBF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BAAC293">
            <w:pPr>
              <w:widowControl/>
              <w:jc w:val="left"/>
              <w:rPr>
                <w:rFonts w:ascii="宋体" w:hAnsi="宋体" w:cs="宋体"/>
                <w:b/>
                <w:bCs/>
                <w:kern w:val="0"/>
                <w:sz w:val="22"/>
                <w:szCs w:val="22"/>
              </w:rPr>
            </w:pPr>
            <w:r>
              <w:rPr>
                <w:rFonts w:hint="eastAsia" w:ascii="宋体" w:hAnsi="宋体" w:cs="宋体"/>
                <w:b/>
                <w:bCs/>
                <w:kern w:val="0"/>
                <w:sz w:val="22"/>
                <w:szCs w:val="22"/>
              </w:rPr>
              <w:t>现场加工的钢筋工程量清单</w:t>
            </w:r>
          </w:p>
        </w:tc>
        <w:tc>
          <w:tcPr>
            <w:tcW w:w="4393" w:type="dxa"/>
            <w:tcBorders>
              <w:top w:val="nil"/>
              <w:left w:val="nil"/>
              <w:bottom w:val="single" w:color="auto" w:sz="4" w:space="0"/>
              <w:right w:val="single" w:color="auto" w:sz="4" w:space="0"/>
            </w:tcBorders>
            <w:shd w:val="clear" w:color="auto" w:fill="auto"/>
            <w:vAlign w:val="center"/>
          </w:tcPr>
          <w:p w14:paraId="0BCF3688">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0DE5B31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97F2AD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C7B6BAA">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7A81986">
            <w:pPr>
              <w:widowControl/>
              <w:jc w:val="left"/>
              <w:rPr>
                <w:rFonts w:ascii="宋体" w:hAnsi="宋体" w:cs="宋体"/>
                <w:b/>
                <w:bCs/>
                <w:kern w:val="0"/>
                <w:sz w:val="22"/>
                <w:szCs w:val="22"/>
              </w:rPr>
            </w:pPr>
            <w:r>
              <w:rPr>
                <w:rFonts w:hint="eastAsia" w:ascii="宋体" w:hAnsi="宋体" w:cs="宋体"/>
                <w:b/>
                <w:bCs/>
                <w:kern w:val="0"/>
                <w:sz w:val="22"/>
                <w:szCs w:val="22"/>
              </w:rPr>
              <w:t>现场加工的钢筋损耗率计算书</w:t>
            </w:r>
          </w:p>
        </w:tc>
        <w:tc>
          <w:tcPr>
            <w:tcW w:w="4393" w:type="dxa"/>
            <w:tcBorders>
              <w:top w:val="nil"/>
              <w:left w:val="nil"/>
              <w:bottom w:val="single" w:color="auto" w:sz="4" w:space="0"/>
              <w:right w:val="single" w:color="auto" w:sz="4" w:space="0"/>
            </w:tcBorders>
            <w:shd w:val="clear" w:color="auto" w:fill="auto"/>
            <w:vAlign w:val="center"/>
          </w:tcPr>
          <w:p w14:paraId="0F54A699">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68B35F2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E7D343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251881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750FF7E">
            <w:pPr>
              <w:widowControl/>
              <w:jc w:val="left"/>
              <w:rPr>
                <w:rFonts w:ascii="宋体" w:hAnsi="宋体" w:cs="宋体"/>
                <w:b/>
                <w:bCs/>
                <w:kern w:val="0"/>
                <w:sz w:val="22"/>
                <w:szCs w:val="22"/>
              </w:rPr>
            </w:pPr>
            <w:r>
              <w:rPr>
                <w:rFonts w:hint="eastAsia" w:ascii="宋体" w:hAnsi="宋体" w:cs="宋体"/>
                <w:b/>
                <w:bCs/>
                <w:kern w:val="0"/>
                <w:sz w:val="22"/>
                <w:szCs w:val="22"/>
              </w:rPr>
              <w:t>模板工程施工方案</w:t>
            </w:r>
          </w:p>
        </w:tc>
        <w:tc>
          <w:tcPr>
            <w:tcW w:w="4393" w:type="dxa"/>
            <w:tcBorders>
              <w:top w:val="nil"/>
              <w:left w:val="nil"/>
              <w:bottom w:val="single" w:color="auto" w:sz="4" w:space="0"/>
              <w:right w:val="single" w:color="auto" w:sz="4" w:space="0"/>
            </w:tcBorders>
            <w:shd w:val="clear" w:color="auto" w:fill="auto"/>
            <w:vAlign w:val="center"/>
          </w:tcPr>
          <w:p w14:paraId="76870E81">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4500E05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792731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A8205A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79EF0C5">
            <w:pPr>
              <w:widowControl/>
              <w:jc w:val="left"/>
              <w:rPr>
                <w:rFonts w:ascii="宋体" w:hAnsi="宋体" w:cs="宋体"/>
                <w:b/>
                <w:bCs/>
                <w:kern w:val="0"/>
                <w:sz w:val="22"/>
                <w:szCs w:val="22"/>
              </w:rPr>
            </w:pPr>
            <w:r>
              <w:rPr>
                <w:rFonts w:hint="eastAsia" w:ascii="宋体" w:hAnsi="宋体" w:cs="宋体"/>
                <w:b/>
                <w:bCs/>
                <w:kern w:val="0"/>
                <w:sz w:val="22"/>
                <w:szCs w:val="22"/>
              </w:rPr>
              <w:t>施工日志</w:t>
            </w:r>
          </w:p>
        </w:tc>
        <w:tc>
          <w:tcPr>
            <w:tcW w:w="4393" w:type="dxa"/>
            <w:tcBorders>
              <w:top w:val="nil"/>
              <w:left w:val="nil"/>
              <w:bottom w:val="single" w:color="auto" w:sz="4" w:space="0"/>
              <w:right w:val="single" w:color="auto" w:sz="4" w:space="0"/>
            </w:tcBorders>
            <w:shd w:val="clear" w:color="auto" w:fill="auto"/>
            <w:vAlign w:val="center"/>
          </w:tcPr>
          <w:p w14:paraId="5CFCD81A">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7BAA0BD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0FF71F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64EEA2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B74B9FA">
            <w:pPr>
              <w:widowControl/>
              <w:jc w:val="left"/>
              <w:rPr>
                <w:rFonts w:ascii="宋体" w:hAnsi="宋体" w:cs="宋体"/>
                <w:b/>
                <w:bCs/>
                <w:kern w:val="0"/>
                <w:sz w:val="22"/>
                <w:szCs w:val="22"/>
              </w:rPr>
            </w:pPr>
            <w:r>
              <w:rPr>
                <w:rFonts w:hint="eastAsia" w:ascii="宋体" w:hAnsi="宋体" w:cs="宋体"/>
                <w:b/>
                <w:bCs/>
                <w:kern w:val="0"/>
                <w:sz w:val="22"/>
                <w:szCs w:val="22"/>
              </w:rPr>
              <w:t>技术交底文件</w:t>
            </w:r>
          </w:p>
        </w:tc>
        <w:tc>
          <w:tcPr>
            <w:tcW w:w="4393" w:type="dxa"/>
            <w:tcBorders>
              <w:top w:val="nil"/>
              <w:left w:val="nil"/>
              <w:bottom w:val="single" w:color="auto" w:sz="4" w:space="0"/>
              <w:right w:val="single" w:color="auto" w:sz="4" w:space="0"/>
            </w:tcBorders>
            <w:shd w:val="clear" w:color="auto" w:fill="auto"/>
            <w:vAlign w:val="center"/>
          </w:tcPr>
          <w:p w14:paraId="57AD3615">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2B1CE70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025F09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AC42CE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75AE6B6">
            <w:pPr>
              <w:widowControl/>
              <w:jc w:val="left"/>
              <w:rPr>
                <w:rFonts w:ascii="宋体" w:hAnsi="宋体" w:cs="宋体"/>
                <w:b/>
                <w:bCs/>
                <w:kern w:val="0"/>
                <w:sz w:val="22"/>
                <w:szCs w:val="22"/>
              </w:rPr>
            </w:pPr>
            <w:r>
              <w:rPr>
                <w:rFonts w:hint="eastAsia" w:ascii="宋体" w:hAnsi="宋体" w:cs="宋体"/>
                <w:b/>
                <w:bCs/>
                <w:kern w:val="0"/>
                <w:sz w:val="22"/>
                <w:szCs w:val="22"/>
              </w:rPr>
              <w:t>免粉刷混凝土墙体占比计算书</w:t>
            </w:r>
          </w:p>
        </w:tc>
        <w:tc>
          <w:tcPr>
            <w:tcW w:w="4393" w:type="dxa"/>
            <w:tcBorders>
              <w:top w:val="nil"/>
              <w:left w:val="nil"/>
              <w:bottom w:val="single" w:color="auto" w:sz="4" w:space="0"/>
              <w:right w:val="single" w:color="auto" w:sz="4" w:space="0"/>
            </w:tcBorders>
            <w:shd w:val="clear" w:color="auto" w:fill="auto"/>
            <w:vAlign w:val="center"/>
          </w:tcPr>
          <w:p w14:paraId="3A7E5BAE">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36D47D4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CA6BC7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816226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072B393">
            <w:pPr>
              <w:widowControl/>
              <w:jc w:val="left"/>
              <w:rPr>
                <w:rFonts w:ascii="宋体" w:hAnsi="宋体" w:cs="宋体"/>
                <w:b/>
                <w:bCs/>
                <w:kern w:val="0"/>
                <w:sz w:val="22"/>
                <w:szCs w:val="22"/>
              </w:rPr>
            </w:pPr>
            <w:r>
              <w:rPr>
                <w:rFonts w:hint="eastAsia" w:ascii="宋体" w:hAnsi="宋体" w:cs="宋体"/>
                <w:b/>
                <w:bCs/>
                <w:kern w:val="0"/>
                <w:sz w:val="22"/>
                <w:szCs w:val="22"/>
              </w:rPr>
              <w:t>施工现场影像资料</w:t>
            </w:r>
          </w:p>
        </w:tc>
        <w:tc>
          <w:tcPr>
            <w:tcW w:w="4393" w:type="dxa"/>
            <w:tcBorders>
              <w:top w:val="nil"/>
              <w:left w:val="nil"/>
              <w:bottom w:val="single" w:color="auto" w:sz="4" w:space="0"/>
              <w:right w:val="single" w:color="auto" w:sz="4" w:space="0"/>
            </w:tcBorders>
            <w:shd w:val="clear" w:color="auto" w:fill="auto"/>
            <w:vAlign w:val="center"/>
          </w:tcPr>
          <w:p w14:paraId="2C55B962">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3ACA6678">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DB953E8">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D99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3B27D3A">
            <w:pPr>
              <w:spacing w:line="288" w:lineRule="auto"/>
            </w:pPr>
          </w:p>
        </w:tc>
      </w:tr>
    </w:tbl>
    <w:p w14:paraId="628C0443">
      <w:pPr>
        <w:spacing w:line="288" w:lineRule="auto"/>
        <w:jc w:val="left"/>
      </w:pPr>
    </w:p>
    <w:p w14:paraId="6D35F59E">
      <w:pPr>
        <w:widowControl/>
        <w:spacing w:line="288" w:lineRule="auto"/>
        <w:jc w:val="left"/>
      </w:pPr>
      <w:r>
        <w:br w:type="page"/>
      </w:r>
    </w:p>
    <w:p w14:paraId="3BAA67AA">
      <w:pPr>
        <w:pStyle w:val="5"/>
        <w:spacing w:line="288" w:lineRule="auto"/>
        <w:rPr>
          <w:rFonts w:ascii="Times New Roman" w:hAnsi="Times New Roman"/>
        </w:rPr>
      </w:pPr>
      <w:r>
        <w:rPr>
          <w:rFonts w:ascii="Times New Roman" w:hAnsi="Times New Roman"/>
        </w:rPr>
        <w:t xml:space="preserve">9.2.9 </w:t>
      </w:r>
      <w:r>
        <w:rPr>
          <w:rFonts w:hint="eastAsia" w:ascii="Times New Roman" w:hAnsi="Times New Roman"/>
        </w:rPr>
        <w:t>采用建设工程质量潜在缺陷保险产品或绿色建筑性能保险产品</w:t>
      </w:r>
      <w:r>
        <w:rPr>
          <w:rFonts w:ascii="Times New Roman" w:hAnsi="Times New Roman"/>
        </w:rPr>
        <w:t>。</w:t>
      </w:r>
      <w:r>
        <w:rPr>
          <w:rFonts w:hint="eastAsia"/>
        </w:rPr>
        <w:t>（总分30分）</w:t>
      </w:r>
    </w:p>
    <w:p w14:paraId="3E85001F">
      <w:pPr>
        <w:numPr>
          <w:ilvl w:val="0"/>
          <w:numId w:val="151"/>
        </w:numPr>
        <w:spacing w:line="288" w:lineRule="auto"/>
        <w:rPr>
          <w:b/>
          <w:sz w:val="24"/>
        </w:rPr>
      </w:pPr>
      <w:r>
        <w:rPr>
          <w:b/>
          <w:sz w:val="24"/>
        </w:rPr>
        <w:t>得分自评</w:t>
      </w:r>
    </w:p>
    <w:tbl>
      <w:tblPr>
        <w:tblStyle w:val="28"/>
        <w:tblW w:w="8360" w:type="dxa"/>
        <w:tblInd w:w="91" w:type="dxa"/>
        <w:tblLayout w:type="autofit"/>
        <w:tblCellMar>
          <w:top w:w="0" w:type="dxa"/>
          <w:left w:w="108" w:type="dxa"/>
          <w:bottom w:w="0" w:type="dxa"/>
          <w:right w:w="108" w:type="dxa"/>
        </w:tblCellMar>
      </w:tblPr>
      <w:tblGrid>
        <w:gridCol w:w="726"/>
        <w:gridCol w:w="4394"/>
        <w:gridCol w:w="1560"/>
        <w:gridCol w:w="1680"/>
      </w:tblGrid>
      <w:tr w14:paraId="6897CD78">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39E3B">
            <w:pPr>
              <w:widowControl/>
              <w:jc w:val="center"/>
              <w:rPr>
                <w:rFonts w:ascii="宋体" w:hAnsi="宋体" w:cs="宋体"/>
                <w:b/>
                <w:bCs/>
                <w:kern w:val="0"/>
                <w:szCs w:val="21"/>
              </w:rPr>
            </w:pPr>
            <w:r>
              <w:rPr>
                <w:rFonts w:hint="eastAsia" w:ascii="宋体" w:hAnsi="宋体" w:cs="宋体"/>
                <w:b/>
                <w:bCs/>
                <w:kern w:val="0"/>
                <w:szCs w:val="21"/>
              </w:rPr>
              <w:t>序号</w:t>
            </w:r>
          </w:p>
        </w:tc>
        <w:tc>
          <w:tcPr>
            <w:tcW w:w="4394" w:type="dxa"/>
            <w:tcBorders>
              <w:top w:val="single" w:color="auto" w:sz="4" w:space="0"/>
              <w:left w:val="nil"/>
              <w:bottom w:val="single" w:color="auto" w:sz="4" w:space="0"/>
              <w:right w:val="single" w:color="auto" w:sz="4" w:space="0"/>
            </w:tcBorders>
            <w:shd w:val="clear" w:color="auto" w:fill="auto"/>
          </w:tcPr>
          <w:p w14:paraId="4486DE06">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63E2AB79">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20598770">
            <w:pPr>
              <w:widowControl/>
              <w:jc w:val="center"/>
              <w:rPr>
                <w:rFonts w:ascii="宋体" w:hAnsi="宋体" w:cs="宋体"/>
                <w:b/>
                <w:bCs/>
                <w:kern w:val="0"/>
                <w:szCs w:val="21"/>
              </w:rPr>
            </w:pPr>
            <w:r>
              <w:rPr>
                <w:rFonts w:hint="eastAsia" w:ascii="宋体" w:hAnsi="宋体" w:cs="宋体"/>
                <w:b/>
                <w:bCs/>
                <w:kern w:val="0"/>
                <w:szCs w:val="21"/>
              </w:rPr>
              <w:t>自评得分（分）</w:t>
            </w:r>
          </w:p>
        </w:tc>
      </w:tr>
      <w:tr w14:paraId="4FF240F3">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3DFDFF98">
            <w:pPr>
              <w:widowControl/>
              <w:jc w:val="center"/>
              <w:rPr>
                <w:rFonts w:ascii="宋体" w:hAnsi="宋体" w:cs="宋体"/>
                <w:kern w:val="0"/>
                <w:sz w:val="22"/>
                <w:szCs w:val="22"/>
              </w:rPr>
            </w:pPr>
            <w:r>
              <w:rPr>
                <w:rFonts w:hint="eastAsia" w:ascii="宋体" w:hAnsi="宋体" w:cs="宋体"/>
                <w:kern w:val="0"/>
                <w:sz w:val="22"/>
                <w:szCs w:val="22"/>
              </w:rPr>
              <w:t>1</w:t>
            </w:r>
          </w:p>
        </w:tc>
        <w:tc>
          <w:tcPr>
            <w:tcW w:w="4394" w:type="dxa"/>
            <w:tcBorders>
              <w:top w:val="nil"/>
              <w:left w:val="nil"/>
              <w:bottom w:val="single" w:color="auto" w:sz="4" w:space="0"/>
              <w:right w:val="single" w:color="auto" w:sz="4" w:space="0"/>
            </w:tcBorders>
            <w:shd w:val="clear" w:color="auto" w:fill="auto"/>
            <w:vAlign w:val="center"/>
          </w:tcPr>
          <w:p w14:paraId="0E0E28FF">
            <w:pPr>
              <w:widowControl/>
              <w:jc w:val="left"/>
              <w:rPr>
                <w:rFonts w:ascii="宋体" w:hAnsi="宋体" w:cs="宋体"/>
                <w:kern w:val="0"/>
                <w:sz w:val="22"/>
                <w:szCs w:val="22"/>
              </w:rPr>
            </w:pPr>
            <w:r>
              <w:rPr>
                <w:rFonts w:hint="eastAsia" w:ascii="宋体" w:hAnsi="宋体" w:cs="宋体"/>
                <w:kern w:val="0"/>
                <w:sz w:val="22"/>
                <w:szCs w:val="22"/>
              </w:rPr>
              <w:t>建设工程质量潜在缺陷保险承保范围包括地基基础工程、主体结构工程、屋面防水工程和其他土建工程的质量问题</w:t>
            </w:r>
          </w:p>
        </w:tc>
        <w:tc>
          <w:tcPr>
            <w:tcW w:w="1560" w:type="dxa"/>
            <w:tcBorders>
              <w:top w:val="nil"/>
              <w:left w:val="nil"/>
              <w:bottom w:val="single" w:color="auto" w:sz="4" w:space="0"/>
              <w:right w:val="single" w:color="auto" w:sz="4" w:space="0"/>
            </w:tcBorders>
            <w:shd w:val="clear" w:color="auto" w:fill="auto"/>
            <w:noWrap/>
            <w:vAlign w:val="center"/>
          </w:tcPr>
          <w:p w14:paraId="150269B9">
            <w:pPr>
              <w:widowControl/>
              <w:jc w:val="center"/>
              <w:rPr>
                <w:rFonts w:ascii="宋体" w:hAnsi="宋体" w:cs="宋体"/>
                <w:kern w:val="0"/>
                <w:sz w:val="22"/>
                <w:szCs w:val="22"/>
              </w:rPr>
            </w:pPr>
            <w:r>
              <w:rPr>
                <w:rFonts w:hint="eastAsia" w:ascii="宋体" w:hAnsi="宋体" w:cs="宋体"/>
                <w:kern w:val="0"/>
                <w:sz w:val="22"/>
                <w:szCs w:val="22"/>
              </w:rPr>
              <w:t>10</w:t>
            </w:r>
          </w:p>
        </w:tc>
        <w:tc>
          <w:tcPr>
            <w:tcW w:w="1680" w:type="dxa"/>
            <w:tcBorders>
              <w:top w:val="nil"/>
              <w:left w:val="single" w:color="auto" w:sz="4" w:space="0"/>
              <w:bottom w:val="single" w:color="000000" w:sz="4" w:space="0"/>
              <w:right w:val="single" w:color="auto" w:sz="4" w:space="0"/>
            </w:tcBorders>
            <w:shd w:val="clear" w:color="auto" w:fill="auto"/>
            <w:noWrap/>
            <w:vAlign w:val="center"/>
          </w:tcPr>
          <w:p w14:paraId="6B9DD6FC">
            <w:pPr>
              <w:widowControl/>
              <w:jc w:val="center"/>
              <w:rPr>
                <w:rFonts w:ascii="宋体" w:hAnsi="宋体" w:cs="宋体"/>
                <w:kern w:val="0"/>
                <w:sz w:val="22"/>
                <w:szCs w:val="22"/>
              </w:rPr>
            </w:pPr>
          </w:p>
        </w:tc>
      </w:tr>
      <w:tr w14:paraId="135D157A">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4739AFB3">
            <w:pPr>
              <w:widowControl/>
              <w:jc w:val="center"/>
              <w:rPr>
                <w:rFonts w:ascii="宋体" w:hAnsi="宋体" w:cs="宋体"/>
                <w:kern w:val="0"/>
                <w:sz w:val="22"/>
                <w:szCs w:val="22"/>
              </w:rPr>
            </w:pPr>
            <w:r>
              <w:rPr>
                <w:rFonts w:hint="eastAsia" w:ascii="宋体" w:hAnsi="宋体" w:cs="宋体"/>
                <w:kern w:val="0"/>
                <w:sz w:val="22"/>
                <w:szCs w:val="22"/>
              </w:rPr>
              <w:t>2</w:t>
            </w:r>
          </w:p>
        </w:tc>
        <w:tc>
          <w:tcPr>
            <w:tcW w:w="4394" w:type="dxa"/>
            <w:tcBorders>
              <w:top w:val="nil"/>
              <w:left w:val="nil"/>
              <w:bottom w:val="single" w:color="auto" w:sz="4" w:space="0"/>
              <w:right w:val="single" w:color="auto" w:sz="4" w:space="0"/>
            </w:tcBorders>
            <w:shd w:val="clear" w:color="auto" w:fill="auto"/>
            <w:vAlign w:val="center"/>
          </w:tcPr>
          <w:p w14:paraId="0ACC9D9A">
            <w:pPr>
              <w:widowControl/>
              <w:jc w:val="left"/>
              <w:rPr>
                <w:rFonts w:ascii="宋体" w:hAnsi="宋体" w:cs="宋体"/>
                <w:kern w:val="0"/>
                <w:sz w:val="22"/>
                <w:szCs w:val="22"/>
              </w:rPr>
            </w:pPr>
            <w:r>
              <w:rPr>
                <w:rFonts w:hint="eastAsia" w:ascii="宋体" w:hAnsi="宋体" w:cs="宋体"/>
                <w:kern w:val="0"/>
                <w:sz w:val="22"/>
                <w:szCs w:val="22"/>
              </w:rPr>
              <w:t>建设工程质量潜在缺陷保险承保范围包括装修工程、电气管线、上下水管线的安装工程，供热、供冷系统工程的质量问题</w:t>
            </w:r>
          </w:p>
        </w:tc>
        <w:tc>
          <w:tcPr>
            <w:tcW w:w="1560" w:type="dxa"/>
            <w:tcBorders>
              <w:top w:val="nil"/>
              <w:left w:val="nil"/>
              <w:bottom w:val="single" w:color="auto" w:sz="4" w:space="0"/>
              <w:right w:val="single" w:color="auto" w:sz="4" w:space="0"/>
            </w:tcBorders>
            <w:shd w:val="clear" w:color="auto" w:fill="auto"/>
            <w:noWrap/>
            <w:vAlign w:val="center"/>
          </w:tcPr>
          <w:p w14:paraId="7DDE219A">
            <w:pPr>
              <w:widowControl/>
              <w:jc w:val="center"/>
              <w:rPr>
                <w:rFonts w:ascii="宋体" w:hAnsi="宋体" w:cs="宋体"/>
                <w:kern w:val="0"/>
                <w:sz w:val="22"/>
                <w:szCs w:val="22"/>
              </w:rPr>
            </w:pPr>
            <w:r>
              <w:rPr>
                <w:rFonts w:hint="eastAsia" w:ascii="宋体" w:hAnsi="宋体" w:cs="宋体"/>
                <w:kern w:val="0"/>
                <w:sz w:val="22"/>
                <w:szCs w:val="22"/>
              </w:rPr>
              <w:t>10</w:t>
            </w:r>
          </w:p>
        </w:tc>
        <w:tc>
          <w:tcPr>
            <w:tcW w:w="1680" w:type="dxa"/>
            <w:tcBorders>
              <w:top w:val="nil"/>
              <w:left w:val="single" w:color="auto" w:sz="4" w:space="0"/>
              <w:bottom w:val="single" w:color="000000" w:sz="4" w:space="0"/>
              <w:right w:val="single" w:color="auto" w:sz="4" w:space="0"/>
            </w:tcBorders>
            <w:vAlign w:val="center"/>
          </w:tcPr>
          <w:p w14:paraId="3B69750D">
            <w:pPr>
              <w:widowControl/>
              <w:jc w:val="left"/>
              <w:rPr>
                <w:rFonts w:ascii="宋体" w:hAnsi="宋体" w:cs="宋体"/>
                <w:kern w:val="0"/>
                <w:sz w:val="22"/>
                <w:szCs w:val="22"/>
              </w:rPr>
            </w:pPr>
          </w:p>
        </w:tc>
      </w:tr>
      <w:tr w14:paraId="7581A582">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19AC1909">
            <w:pPr>
              <w:widowControl/>
              <w:jc w:val="center"/>
              <w:rPr>
                <w:rFonts w:ascii="宋体" w:hAnsi="宋体" w:cs="宋体"/>
                <w:kern w:val="0"/>
                <w:sz w:val="22"/>
                <w:szCs w:val="22"/>
              </w:rPr>
            </w:pPr>
            <w:r>
              <w:rPr>
                <w:rFonts w:hint="eastAsia" w:ascii="宋体" w:hAnsi="宋体" w:cs="宋体"/>
                <w:kern w:val="0"/>
                <w:sz w:val="22"/>
                <w:szCs w:val="22"/>
              </w:rPr>
              <w:t>3</w:t>
            </w:r>
          </w:p>
        </w:tc>
        <w:tc>
          <w:tcPr>
            <w:tcW w:w="4394" w:type="dxa"/>
            <w:tcBorders>
              <w:top w:val="nil"/>
              <w:left w:val="nil"/>
              <w:bottom w:val="single" w:color="auto" w:sz="4" w:space="0"/>
              <w:right w:val="single" w:color="auto" w:sz="4" w:space="0"/>
            </w:tcBorders>
            <w:shd w:val="clear" w:color="auto" w:fill="auto"/>
            <w:vAlign w:val="center"/>
          </w:tcPr>
          <w:p w14:paraId="5C910064">
            <w:pPr>
              <w:widowControl/>
              <w:jc w:val="left"/>
              <w:rPr>
                <w:rFonts w:ascii="宋体" w:hAnsi="宋体" w:cs="宋体"/>
                <w:kern w:val="0"/>
                <w:sz w:val="22"/>
                <w:szCs w:val="22"/>
              </w:rPr>
            </w:pPr>
            <w:r>
              <w:rPr>
                <w:rFonts w:hint="eastAsia" w:ascii="宋体" w:hAnsi="宋体" w:cs="宋体"/>
                <w:kern w:val="0"/>
                <w:sz w:val="22"/>
                <w:szCs w:val="22"/>
              </w:rPr>
              <w:t>具有绿色建筑性能保险</w:t>
            </w:r>
          </w:p>
        </w:tc>
        <w:tc>
          <w:tcPr>
            <w:tcW w:w="1560" w:type="dxa"/>
            <w:tcBorders>
              <w:top w:val="nil"/>
              <w:left w:val="nil"/>
              <w:bottom w:val="single" w:color="auto" w:sz="4" w:space="0"/>
              <w:right w:val="single" w:color="auto" w:sz="4" w:space="0"/>
            </w:tcBorders>
            <w:shd w:val="clear" w:color="auto" w:fill="auto"/>
            <w:noWrap/>
            <w:vAlign w:val="center"/>
          </w:tcPr>
          <w:p w14:paraId="342AC95B">
            <w:pPr>
              <w:widowControl/>
              <w:jc w:val="center"/>
              <w:rPr>
                <w:rFonts w:ascii="宋体" w:hAnsi="宋体" w:cs="宋体"/>
                <w:kern w:val="0"/>
                <w:sz w:val="22"/>
                <w:szCs w:val="22"/>
              </w:rPr>
            </w:pPr>
            <w:r>
              <w:rPr>
                <w:rFonts w:hint="eastAsia" w:ascii="宋体" w:hAnsi="宋体" w:cs="宋体"/>
                <w:kern w:val="0"/>
                <w:sz w:val="22"/>
                <w:szCs w:val="22"/>
              </w:rPr>
              <w:t>10</w:t>
            </w:r>
          </w:p>
        </w:tc>
        <w:tc>
          <w:tcPr>
            <w:tcW w:w="1680" w:type="dxa"/>
            <w:tcBorders>
              <w:top w:val="nil"/>
              <w:left w:val="single" w:color="auto" w:sz="4" w:space="0"/>
              <w:bottom w:val="single" w:color="000000" w:sz="4" w:space="0"/>
              <w:right w:val="single" w:color="auto" w:sz="4" w:space="0"/>
            </w:tcBorders>
            <w:vAlign w:val="center"/>
          </w:tcPr>
          <w:p w14:paraId="21FDE425">
            <w:pPr>
              <w:widowControl/>
              <w:jc w:val="left"/>
              <w:rPr>
                <w:rFonts w:ascii="宋体" w:hAnsi="宋体" w:cs="宋体"/>
                <w:kern w:val="0"/>
                <w:sz w:val="22"/>
                <w:szCs w:val="22"/>
              </w:rPr>
            </w:pPr>
          </w:p>
        </w:tc>
      </w:tr>
      <w:tr w14:paraId="159AE5F7">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0DCD6C">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5F52C6B0">
            <w:pPr>
              <w:widowControl/>
              <w:jc w:val="center"/>
              <w:rPr>
                <w:rFonts w:ascii="宋体" w:hAnsi="宋体" w:cs="宋体"/>
                <w:kern w:val="0"/>
                <w:sz w:val="22"/>
                <w:szCs w:val="22"/>
              </w:rPr>
            </w:pPr>
            <w:r>
              <w:rPr>
                <w:rFonts w:hint="eastAsia" w:ascii="宋体" w:hAnsi="宋体" w:cs="宋体"/>
                <w:kern w:val="0"/>
                <w:sz w:val="22"/>
                <w:szCs w:val="22"/>
              </w:rPr>
              <w:t>30</w:t>
            </w:r>
          </w:p>
        </w:tc>
        <w:tc>
          <w:tcPr>
            <w:tcW w:w="1680" w:type="dxa"/>
            <w:tcBorders>
              <w:top w:val="nil"/>
              <w:left w:val="nil"/>
              <w:bottom w:val="single" w:color="auto" w:sz="4" w:space="0"/>
              <w:right w:val="single" w:color="auto" w:sz="4" w:space="0"/>
            </w:tcBorders>
            <w:shd w:val="clear" w:color="auto" w:fill="auto"/>
            <w:noWrap/>
            <w:vAlign w:val="center"/>
          </w:tcPr>
          <w:p w14:paraId="572F80A6">
            <w:pPr>
              <w:widowControl/>
              <w:jc w:val="center"/>
              <w:rPr>
                <w:rFonts w:ascii="宋体" w:hAnsi="宋体" w:cs="宋体"/>
                <w:kern w:val="0"/>
                <w:sz w:val="22"/>
                <w:szCs w:val="22"/>
              </w:rPr>
            </w:pPr>
          </w:p>
        </w:tc>
      </w:tr>
    </w:tbl>
    <w:p w14:paraId="2A220359">
      <w:pPr>
        <w:spacing w:line="288" w:lineRule="auto"/>
        <w:rPr>
          <w:b/>
          <w:sz w:val="24"/>
        </w:rPr>
      </w:pPr>
    </w:p>
    <w:p w14:paraId="47A8C0CD">
      <w:pPr>
        <w:numPr>
          <w:ilvl w:val="0"/>
          <w:numId w:val="151"/>
        </w:numPr>
        <w:spacing w:line="288" w:lineRule="auto"/>
        <w:rPr>
          <w:b/>
          <w:sz w:val="24"/>
        </w:rPr>
      </w:pPr>
      <w:r>
        <w:rPr>
          <w:rFonts w:ascii="宋体" w:hAnsi="宋体"/>
          <w:b/>
          <w:kern w:val="0"/>
          <w:sz w:val="24"/>
        </w:rPr>
        <w:t>评价</w:t>
      </w:r>
      <w:r>
        <w:rPr>
          <w:b/>
          <w:sz w:val="24"/>
        </w:rPr>
        <w:t>要点</w:t>
      </w:r>
    </w:p>
    <w:p w14:paraId="72890C1E">
      <w:pPr>
        <w:spacing w:line="288" w:lineRule="auto"/>
        <w:rPr>
          <w:b/>
          <w:sz w:val="24"/>
        </w:rPr>
      </w:pPr>
      <w:r>
        <w:rPr>
          <w:rFonts w:hint="eastAsia"/>
        </w:rPr>
        <w:t>是否采用建设工程质量潜在缺陷保险产品</w:t>
      </w:r>
      <w:r>
        <w:rPr>
          <w:rFonts w:hint="eastAsia" w:cs="宋体"/>
          <w:lang w:val="zh-CN"/>
        </w:rPr>
        <w:t>：□是</w:t>
      </w:r>
      <w:r>
        <w:rPr>
          <w:rFonts w:hint="eastAsia" w:cs="宋体"/>
        </w:rPr>
        <w:t xml:space="preserve"> </w:t>
      </w:r>
      <w:r>
        <w:rPr>
          <w:rFonts w:hint="eastAsia" w:cs="宋体"/>
          <w:lang w:val="zh-CN"/>
        </w:rPr>
        <w:t>□否</w:t>
      </w:r>
    </w:p>
    <w:p w14:paraId="619E49F7">
      <w:pPr>
        <w:spacing w:line="288" w:lineRule="auto"/>
        <w:rPr>
          <w:rFonts w:ascii="宋体" w:hAnsi="宋体" w:cs="宋体"/>
          <w:kern w:val="0"/>
          <w:sz w:val="22"/>
          <w:szCs w:val="22"/>
        </w:rPr>
      </w:pPr>
      <w:r>
        <w:rPr>
          <w:rFonts w:hint="eastAsia" w:ascii="宋体" w:hAnsi="宋体" w:cs="宋体"/>
          <w:kern w:val="0"/>
          <w:sz w:val="22"/>
          <w:szCs w:val="22"/>
        </w:rPr>
        <w:t>保险承保范围包括：</w:t>
      </w:r>
      <w:r>
        <w:rPr>
          <w:rFonts w:hint="eastAsia" w:cs="宋体"/>
          <w:lang w:val="zh-CN"/>
        </w:rPr>
        <w:t>□</w:t>
      </w:r>
      <w:r>
        <w:rPr>
          <w:rFonts w:hint="eastAsia" w:ascii="宋体" w:hAnsi="宋体" w:cs="宋体"/>
          <w:kern w:val="0"/>
          <w:sz w:val="22"/>
          <w:szCs w:val="22"/>
        </w:rPr>
        <w:t>地基基础工程</w:t>
      </w:r>
      <w:r>
        <w:rPr>
          <w:rFonts w:hint="eastAsia" w:cs="宋体"/>
          <w:lang w:val="zh-CN"/>
        </w:rPr>
        <w:t>、□</w:t>
      </w:r>
      <w:r>
        <w:rPr>
          <w:rFonts w:hint="eastAsia" w:ascii="宋体" w:hAnsi="宋体" w:cs="宋体"/>
          <w:kern w:val="0"/>
          <w:sz w:val="22"/>
          <w:szCs w:val="22"/>
        </w:rPr>
        <w:t>主体结构工程</w:t>
      </w:r>
      <w:r>
        <w:rPr>
          <w:rFonts w:hint="eastAsia" w:cs="宋体"/>
          <w:lang w:val="zh-CN"/>
        </w:rPr>
        <w:t>、□</w:t>
      </w:r>
      <w:r>
        <w:rPr>
          <w:rFonts w:hint="eastAsia" w:ascii="宋体" w:hAnsi="宋体" w:cs="宋体"/>
          <w:kern w:val="0"/>
          <w:sz w:val="22"/>
          <w:szCs w:val="22"/>
        </w:rPr>
        <w:t>屋面防水工程</w:t>
      </w:r>
      <w:r>
        <w:rPr>
          <w:rFonts w:hint="eastAsia" w:cs="宋体"/>
          <w:lang w:val="zh-CN"/>
        </w:rPr>
        <w:t>、□</w:t>
      </w:r>
      <w:r>
        <w:rPr>
          <w:rFonts w:hint="eastAsia" w:ascii="宋体" w:hAnsi="宋体" w:cs="宋体"/>
          <w:kern w:val="0"/>
          <w:sz w:val="22"/>
          <w:szCs w:val="22"/>
        </w:rPr>
        <w:t>其他土建工程的质量问题</w:t>
      </w:r>
      <w:r>
        <w:rPr>
          <w:rFonts w:hint="eastAsia" w:cs="宋体"/>
          <w:lang w:val="zh-CN"/>
        </w:rPr>
        <w:t>、</w:t>
      </w:r>
      <w:r>
        <w:rPr>
          <w:rFonts w:hint="eastAsia" w:ascii="宋体"/>
          <w:bCs/>
          <w:szCs w:val="21"/>
          <w:lang w:val="zh-CN"/>
        </w:rPr>
        <w:t>□以上皆无</w:t>
      </w:r>
    </w:p>
    <w:p w14:paraId="467A6457">
      <w:pPr>
        <w:spacing w:line="288" w:lineRule="auto"/>
        <w:rPr>
          <w:b/>
          <w:sz w:val="24"/>
        </w:rPr>
      </w:pPr>
      <w:r>
        <w:rPr>
          <w:rFonts w:hint="eastAsia" w:ascii="宋体" w:hAnsi="宋体" w:cs="宋体"/>
          <w:kern w:val="0"/>
          <w:sz w:val="22"/>
          <w:szCs w:val="22"/>
        </w:rPr>
        <w:t>保险承保范围包括：</w:t>
      </w:r>
      <w:r>
        <w:rPr>
          <w:rFonts w:hint="eastAsia" w:cs="宋体"/>
          <w:lang w:val="zh-CN"/>
        </w:rPr>
        <w:t>□</w:t>
      </w:r>
      <w:r>
        <w:rPr>
          <w:rFonts w:hint="eastAsia" w:ascii="宋体" w:hAnsi="宋体" w:cs="宋体"/>
          <w:kern w:val="0"/>
          <w:sz w:val="22"/>
          <w:szCs w:val="22"/>
        </w:rPr>
        <w:t>装修工程、</w:t>
      </w:r>
      <w:r>
        <w:rPr>
          <w:rFonts w:hint="eastAsia" w:cs="宋体"/>
          <w:lang w:val="zh-CN"/>
        </w:rPr>
        <w:t>□</w:t>
      </w:r>
      <w:r>
        <w:rPr>
          <w:rFonts w:hint="eastAsia" w:ascii="宋体" w:hAnsi="宋体" w:cs="宋体"/>
          <w:kern w:val="0"/>
          <w:sz w:val="22"/>
          <w:szCs w:val="22"/>
        </w:rPr>
        <w:t>电气管线、</w:t>
      </w:r>
      <w:r>
        <w:rPr>
          <w:rFonts w:hint="eastAsia" w:cs="宋体"/>
          <w:lang w:val="zh-CN"/>
        </w:rPr>
        <w:t>□</w:t>
      </w:r>
      <w:r>
        <w:rPr>
          <w:rFonts w:hint="eastAsia" w:ascii="宋体" w:hAnsi="宋体" w:cs="宋体"/>
          <w:kern w:val="0"/>
          <w:sz w:val="22"/>
          <w:szCs w:val="22"/>
        </w:rPr>
        <w:t>上下水管线的安装工程</w:t>
      </w:r>
      <w:r>
        <w:rPr>
          <w:rFonts w:hint="eastAsia" w:cs="宋体"/>
          <w:lang w:val="zh-CN"/>
        </w:rPr>
        <w:t>、□</w:t>
      </w:r>
      <w:r>
        <w:rPr>
          <w:rFonts w:hint="eastAsia" w:ascii="宋体" w:hAnsi="宋体" w:cs="宋体"/>
          <w:kern w:val="0"/>
          <w:sz w:val="22"/>
          <w:szCs w:val="22"/>
        </w:rPr>
        <w:t>供热、供冷系统工程的质量问题</w:t>
      </w:r>
      <w:r>
        <w:rPr>
          <w:rFonts w:hint="eastAsia" w:cs="宋体"/>
          <w:lang w:val="zh-CN"/>
        </w:rPr>
        <w:t>、</w:t>
      </w:r>
      <w:r>
        <w:rPr>
          <w:rFonts w:hint="eastAsia" w:ascii="宋体"/>
          <w:bCs/>
          <w:szCs w:val="21"/>
          <w:lang w:val="zh-CN"/>
        </w:rPr>
        <w:t>□以上皆无</w:t>
      </w:r>
    </w:p>
    <w:p w14:paraId="176D2F51">
      <w:pPr>
        <w:spacing w:line="288" w:lineRule="auto"/>
        <w:rPr>
          <w:rFonts w:ascii="宋体" w:hAnsi="宋体" w:cs="宋体"/>
          <w:kern w:val="0"/>
          <w:sz w:val="22"/>
          <w:szCs w:val="22"/>
        </w:rPr>
      </w:pPr>
      <w:r>
        <w:rPr>
          <w:rFonts w:hint="eastAsia" w:ascii="宋体" w:hAnsi="宋体" w:cs="宋体"/>
          <w:kern w:val="0"/>
          <w:sz w:val="22"/>
          <w:szCs w:val="22"/>
        </w:rPr>
        <w:t>是否采用绿色建筑性能险</w:t>
      </w:r>
      <w:r>
        <w:rPr>
          <w:rFonts w:hint="eastAsia" w:ascii="宋体" w:hAnsi="宋体" w:cs="宋体"/>
          <w:kern w:val="0"/>
          <w:sz w:val="22"/>
          <w:szCs w:val="22"/>
          <w:lang w:val="zh-CN"/>
        </w:rPr>
        <w:t>：□是</w:t>
      </w:r>
      <w:r>
        <w:rPr>
          <w:rFonts w:hint="eastAsia" w:ascii="宋体" w:hAnsi="宋体" w:cs="宋体"/>
          <w:kern w:val="0"/>
          <w:sz w:val="22"/>
          <w:szCs w:val="22"/>
        </w:rPr>
        <w:t xml:space="preserve"> </w:t>
      </w:r>
      <w:r>
        <w:rPr>
          <w:rFonts w:hint="eastAsia" w:ascii="宋体" w:hAnsi="宋体" w:cs="宋体"/>
          <w:kern w:val="0"/>
          <w:sz w:val="22"/>
          <w:szCs w:val="22"/>
          <w:lang w:val="zh-CN"/>
        </w:rPr>
        <w:t>□否</w:t>
      </w:r>
    </w:p>
    <w:p w14:paraId="3B23FDD1">
      <w:pPr>
        <w:spacing w:line="288" w:lineRule="auto"/>
        <w:rPr>
          <w:b/>
          <w:sz w:val="24"/>
        </w:rPr>
      </w:pPr>
    </w:p>
    <w:p w14:paraId="3B5E53B8">
      <w:pPr>
        <w:numPr>
          <w:ilvl w:val="0"/>
          <w:numId w:val="151"/>
        </w:numPr>
        <w:spacing w:line="288" w:lineRule="auto"/>
        <w:rPr>
          <w:b/>
          <w:sz w:val="24"/>
        </w:rPr>
      </w:pPr>
      <w:r>
        <w:rPr>
          <w:rFonts w:ascii="宋体" w:hAnsi="宋体"/>
          <w:b/>
          <w:kern w:val="0"/>
          <w:sz w:val="24"/>
        </w:rPr>
        <w:t>证明</w:t>
      </w:r>
      <w:r>
        <w:rPr>
          <w:b/>
          <w:sz w:val="24"/>
        </w:rPr>
        <w:t>材料</w:t>
      </w:r>
    </w:p>
    <w:p w14:paraId="0681DD81">
      <w:pPr>
        <w:spacing w:before="156" w:beforeLines="50" w:after="156" w:afterLines="50" w:line="288" w:lineRule="auto"/>
        <w:rPr>
          <w:b/>
        </w:rPr>
      </w:pPr>
      <w:r>
        <w:rPr>
          <w:rFonts w:hint="eastAsia"/>
          <w:b/>
        </w:rPr>
        <w:t>建议提交材料及技术要求：</w:t>
      </w:r>
    </w:p>
    <w:tbl>
      <w:tblPr>
        <w:tblStyle w:val="28"/>
        <w:tblW w:w="8340" w:type="dxa"/>
        <w:tblInd w:w="108" w:type="dxa"/>
        <w:tblLayout w:type="autofit"/>
        <w:tblCellMar>
          <w:top w:w="0" w:type="dxa"/>
          <w:left w:w="108" w:type="dxa"/>
          <w:bottom w:w="0" w:type="dxa"/>
          <w:right w:w="108" w:type="dxa"/>
        </w:tblCellMar>
      </w:tblPr>
      <w:tblGrid>
        <w:gridCol w:w="740"/>
        <w:gridCol w:w="2020"/>
        <w:gridCol w:w="4207"/>
        <w:gridCol w:w="1373"/>
      </w:tblGrid>
      <w:tr w14:paraId="1BFDBB59">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AE508C1">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081C083">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14:paraId="33462BC7">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73" w:type="dxa"/>
            <w:tcBorders>
              <w:top w:val="single" w:color="auto" w:sz="4" w:space="0"/>
              <w:left w:val="nil"/>
              <w:bottom w:val="single" w:color="auto" w:sz="4" w:space="0"/>
              <w:right w:val="single" w:color="auto" w:sz="4" w:space="0"/>
            </w:tcBorders>
            <w:shd w:val="clear" w:color="000000" w:fill="DBE5F1"/>
            <w:vAlign w:val="center"/>
          </w:tcPr>
          <w:p w14:paraId="7B3692B9">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8CA0E8E">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5C2B1EE5">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2BF83C3">
            <w:pPr>
              <w:widowControl/>
              <w:jc w:val="left"/>
              <w:rPr>
                <w:rFonts w:ascii="宋体" w:hAnsi="宋体" w:cs="宋体"/>
                <w:b/>
                <w:bCs/>
                <w:kern w:val="0"/>
                <w:sz w:val="22"/>
                <w:szCs w:val="22"/>
              </w:rPr>
            </w:pPr>
            <w:r>
              <w:rPr>
                <w:rFonts w:hint="eastAsia" w:ascii="宋体" w:hAnsi="宋体" w:cs="宋体"/>
                <w:b/>
                <w:bCs/>
                <w:kern w:val="0"/>
                <w:sz w:val="22"/>
                <w:szCs w:val="22"/>
              </w:rPr>
              <w:t>建设工程质量保险产品投保计划</w:t>
            </w:r>
          </w:p>
        </w:tc>
        <w:tc>
          <w:tcPr>
            <w:tcW w:w="4207" w:type="dxa"/>
            <w:tcBorders>
              <w:top w:val="nil"/>
              <w:left w:val="nil"/>
              <w:bottom w:val="single" w:color="auto" w:sz="4" w:space="0"/>
              <w:right w:val="single" w:color="auto" w:sz="4" w:space="0"/>
            </w:tcBorders>
            <w:shd w:val="clear" w:color="auto" w:fill="auto"/>
            <w:vAlign w:val="center"/>
          </w:tcPr>
          <w:p w14:paraId="113A0103">
            <w:pPr>
              <w:widowControl/>
              <w:jc w:val="left"/>
              <w:rPr>
                <w:rFonts w:ascii="宋体" w:hAnsi="宋体" w:cs="宋体"/>
                <w:kern w:val="0"/>
                <w:sz w:val="22"/>
                <w:szCs w:val="22"/>
              </w:rPr>
            </w:pPr>
            <w:r>
              <w:rPr>
                <w:rFonts w:hint="eastAsia" w:ascii="宋体" w:hAnsi="宋体" w:cs="宋体"/>
                <w:kern w:val="0"/>
                <w:sz w:val="22"/>
                <w:szCs w:val="22"/>
              </w:rPr>
              <w:t>　</w:t>
            </w:r>
          </w:p>
        </w:tc>
        <w:tc>
          <w:tcPr>
            <w:tcW w:w="1373" w:type="dxa"/>
            <w:tcBorders>
              <w:top w:val="nil"/>
              <w:left w:val="nil"/>
              <w:bottom w:val="single" w:color="auto" w:sz="4" w:space="0"/>
              <w:right w:val="single" w:color="auto" w:sz="4" w:space="0"/>
            </w:tcBorders>
            <w:shd w:val="clear" w:color="auto" w:fill="auto"/>
            <w:vAlign w:val="center"/>
          </w:tcPr>
          <w:p w14:paraId="7F92E81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741021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3F8C865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F0EC49E">
            <w:pPr>
              <w:widowControl/>
              <w:jc w:val="left"/>
              <w:rPr>
                <w:rFonts w:ascii="宋体" w:hAnsi="宋体" w:cs="宋体"/>
                <w:b/>
                <w:bCs/>
                <w:kern w:val="0"/>
                <w:sz w:val="22"/>
                <w:szCs w:val="22"/>
              </w:rPr>
            </w:pPr>
            <w:r>
              <w:rPr>
                <w:rFonts w:hint="eastAsia" w:ascii="宋体" w:hAnsi="宋体" w:cs="宋体"/>
                <w:b/>
                <w:bCs/>
                <w:kern w:val="0"/>
                <w:sz w:val="22"/>
                <w:szCs w:val="22"/>
              </w:rPr>
              <w:t>保险产品保单</w:t>
            </w:r>
          </w:p>
        </w:tc>
        <w:tc>
          <w:tcPr>
            <w:tcW w:w="4207" w:type="dxa"/>
            <w:tcBorders>
              <w:top w:val="nil"/>
              <w:left w:val="nil"/>
              <w:bottom w:val="single" w:color="auto" w:sz="4" w:space="0"/>
              <w:right w:val="single" w:color="auto" w:sz="4" w:space="0"/>
            </w:tcBorders>
            <w:shd w:val="clear" w:color="auto" w:fill="auto"/>
            <w:vAlign w:val="center"/>
          </w:tcPr>
          <w:p w14:paraId="19317CD1">
            <w:pPr>
              <w:widowControl/>
              <w:jc w:val="left"/>
              <w:rPr>
                <w:rFonts w:ascii="宋体" w:hAnsi="宋体" w:cs="宋体"/>
                <w:kern w:val="0"/>
                <w:sz w:val="22"/>
                <w:szCs w:val="22"/>
              </w:rPr>
            </w:pPr>
            <w:r>
              <w:rPr>
                <w:rFonts w:hint="eastAsia" w:ascii="宋体" w:hAnsi="宋体" w:cs="宋体"/>
                <w:kern w:val="0"/>
                <w:sz w:val="22"/>
                <w:szCs w:val="22"/>
              </w:rPr>
              <w:t>　</w:t>
            </w:r>
          </w:p>
        </w:tc>
        <w:tc>
          <w:tcPr>
            <w:tcW w:w="1373" w:type="dxa"/>
            <w:tcBorders>
              <w:top w:val="nil"/>
              <w:left w:val="nil"/>
              <w:bottom w:val="single" w:color="auto" w:sz="4" w:space="0"/>
              <w:right w:val="single" w:color="auto" w:sz="4" w:space="0"/>
            </w:tcBorders>
            <w:shd w:val="clear" w:color="auto" w:fill="auto"/>
            <w:vAlign w:val="center"/>
          </w:tcPr>
          <w:p w14:paraId="1601743A">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B7BD264">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BDE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F2D0DFE">
            <w:pPr>
              <w:spacing w:line="288" w:lineRule="auto"/>
            </w:pPr>
          </w:p>
        </w:tc>
      </w:tr>
    </w:tbl>
    <w:p w14:paraId="4B7399F9">
      <w:pPr>
        <w:spacing w:line="288" w:lineRule="auto"/>
        <w:jc w:val="left"/>
      </w:pPr>
    </w:p>
    <w:p w14:paraId="42EA76BF">
      <w:pPr>
        <w:widowControl/>
        <w:spacing w:line="288" w:lineRule="auto"/>
        <w:jc w:val="left"/>
      </w:pPr>
      <w:r>
        <w:br w:type="page"/>
      </w:r>
    </w:p>
    <w:p w14:paraId="18A73163">
      <w:pPr>
        <w:pStyle w:val="5"/>
        <w:spacing w:line="288" w:lineRule="auto"/>
        <w:rPr>
          <w:szCs w:val="21"/>
        </w:rPr>
      </w:pPr>
      <w:r>
        <w:rPr>
          <w:rFonts w:ascii="Times New Roman" w:hAnsi="Times New Roman"/>
        </w:rPr>
        <w:t xml:space="preserve">9.2.10 </w:t>
      </w:r>
      <w:r>
        <w:rPr>
          <w:rFonts w:hint="eastAsia" w:ascii="Times New Roman" w:hAnsi="Times New Roman"/>
        </w:rPr>
        <w:t>采取节约资源、保护生态环境、降低碳排放、保障安全健康、智慧友好运行、传承历史文化等其他创新，并有明显效益</w:t>
      </w:r>
      <w:r>
        <w:rPr>
          <w:rFonts w:hint="eastAsia"/>
          <w:szCs w:val="21"/>
        </w:rPr>
        <w:t>。</w:t>
      </w:r>
      <w:r>
        <w:rPr>
          <w:rFonts w:hint="eastAsia"/>
        </w:rPr>
        <w:t>（总分40分）</w:t>
      </w:r>
    </w:p>
    <w:bookmarkEnd w:id="26"/>
    <w:bookmarkEnd w:id="27"/>
    <w:p w14:paraId="1AF8AAF0">
      <w:pPr>
        <w:numPr>
          <w:ilvl w:val="0"/>
          <w:numId w:val="152"/>
        </w:numPr>
        <w:spacing w:line="288" w:lineRule="auto"/>
        <w:rPr>
          <w:rFonts w:eastAsia="黑体" w:cs="黑体"/>
          <w:b/>
          <w:bCs/>
          <w:sz w:val="24"/>
          <w:szCs w:val="32"/>
        </w:rPr>
      </w:pPr>
      <w:r>
        <w:rPr>
          <w:rFonts w:hint="eastAsia" w:eastAsia="黑体" w:cs="黑体"/>
          <w:b/>
          <w:bCs/>
          <w:sz w:val="24"/>
          <w:szCs w:val="32"/>
        </w:rPr>
        <w:t>自评得分</w:t>
      </w:r>
    </w:p>
    <w:tbl>
      <w:tblPr>
        <w:tblStyle w:val="28"/>
        <w:tblW w:w="8360" w:type="dxa"/>
        <w:tblInd w:w="91" w:type="dxa"/>
        <w:tblLayout w:type="autofit"/>
        <w:tblCellMar>
          <w:top w:w="0" w:type="dxa"/>
          <w:left w:w="108" w:type="dxa"/>
          <w:bottom w:w="0" w:type="dxa"/>
          <w:right w:w="108" w:type="dxa"/>
        </w:tblCellMar>
      </w:tblPr>
      <w:tblGrid>
        <w:gridCol w:w="726"/>
        <w:gridCol w:w="4394"/>
        <w:gridCol w:w="1560"/>
        <w:gridCol w:w="1680"/>
      </w:tblGrid>
      <w:tr w14:paraId="3CF16A69">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DAEC4">
            <w:pPr>
              <w:widowControl/>
              <w:jc w:val="center"/>
              <w:rPr>
                <w:rFonts w:ascii="宋体" w:hAnsi="宋体" w:cs="宋体"/>
                <w:b/>
                <w:bCs/>
                <w:kern w:val="0"/>
                <w:szCs w:val="21"/>
              </w:rPr>
            </w:pPr>
            <w:r>
              <w:rPr>
                <w:rFonts w:hint="eastAsia" w:ascii="宋体" w:hAnsi="宋体" w:cs="宋体"/>
                <w:b/>
                <w:bCs/>
                <w:kern w:val="0"/>
                <w:szCs w:val="21"/>
              </w:rPr>
              <w:t>序号</w:t>
            </w:r>
          </w:p>
        </w:tc>
        <w:tc>
          <w:tcPr>
            <w:tcW w:w="4394" w:type="dxa"/>
            <w:tcBorders>
              <w:top w:val="single" w:color="auto" w:sz="4" w:space="0"/>
              <w:left w:val="nil"/>
              <w:bottom w:val="single" w:color="auto" w:sz="4" w:space="0"/>
              <w:right w:val="single" w:color="auto" w:sz="4" w:space="0"/>
            </w:tcBorders>
            <w:shd w:val="clear" w:color="auto" w:fill="auto"/>
          </w:tcPr>
          <w:p w14:paraId="3281E1E9">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5F60AC3F">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1A8E0F50">
            <w:pPr>
              <w:widowControl/>
              <w:jc w:val="center"/>
              <w:rPr>
                <w:rFonts w:ascii="宋体" w:hAnsi="宋体" w:cs="宋体"/>
                <w:b/>
                <w:bCs/>
                <w:kern w:val="0"/>
                <w:szCs w:val="21"/>
              </w:rPr>
            </w:pPr>
            <w:r>
              <w:rPr>
                <w:rFonts w:hint="eastAsia" w:ascii="宋体" w:hAnsi="宋体" w:cs="宋体"/>
                <w:b/>
                <w:bCs/>
                <w:kern w:val="0"/>
                <w:szCs w:val="21"/>
              </w:rPr>
              <w:t>自评得分（分）</w:t>
            </w:r>
          </w:p>
        </w:tc>
      </w:tr>
      <w:tr w14:paraId="13A2D819">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6BC8028F">
            <w:pPr>
              <w:widowControl/>
              <w:jc w:val="center"/>
              <w:rPr>
                <w:rFonts w:ascii="宋体" w:hAnsi="宋体" w:cs="宋体"/>
                <w:kern w:val="0"/>
                <w:sz w:val="22"/>
                <w:szCs w:val="22"/>
              </w:rPr>
            </w:pPr>
            <w:r>
              <w:rPr>
                <w:rFonts w:hint="eastAsia" w:ascii="宋体" w:hAnsi="宋体" w:cs="宋体"/>
                <w:kern w:val="0"/>
                <w:sz w:val="22"/>
                <w:szCs w:val="22"/>
              </w:rPr>
              <w:t>1</w:t>
            </w:r>
          </w:p>
        </w:tc>
        <w:tc>
          <w:tcPr>
            <w:tcW w:w="4394" w:type="dxa"/>
            <w:tcBorders>
              <w:top w:val="nil"/>
              <w:left w:val="nil"/>
              <w:bottom w:val="nil"/>
              <w:right w:val="nil"/>
            </w:tcBorders>
            <w:shd w:val="clear" w:color="auto" w:fill="auto"/>
            <w:vAlign w:val="center"/>
          </w:tcPr>
          <w:p w14:paraId="3EE83296">
            <w:pPr>
              <w:widowControl/>
              <w:jc w:val="left"/>
              <w:rPr>
                <w:rFonts w:ascii="宋体" w:hAnsi="宋体" w:cs="宋体"/>
                <w:kern w:val="0"/>
                <w:sz w:val="22"/>
                <w:szCs w:val="22"/>
              </w:rPr>
            </w:pPr>
            <w:r>
              <w:rPr>
                <w:rFonts w:hint="eastAsia" w:ascii="宋体" w:hAnsi="宋体" w:cs="宋体"/>
                <w:kern w:val="0"/>
                <w:sz w:val="22"/>
                <w:szCs w:val="22"/>
              </w:rPr>
              <w:t>采取节约资源、保护生态环境、降低碳排放、保障安全健康、智慧友好运行、传承历史文化等其他创新，并有明显效益</w:t>
            </w:r>
          </w:p>
        </w:tc>
        <w:tc>
          <w:tcPr>
            <w:tcW w:w="1560" w:type="dxa"/>
            <w:tcBorders>
              <w:top w:val="nil"/>
              <w:left w:val="single" w:color="auto" w:sz="4" w:space="0"/>
              <w:bottom w:val="single" w:color="auto" w:sz="4" w:space="0"/>
              <w:right w:val="single" w:color="auto" w:sz="4" w:space="0"/>
            </w:tcBorders>
            <w:shd w:val="clear" w:color="auto" w:fill="auto"/>
            <w:noWrap/>
            <w:vAlign w:val="center"/>
          </w:tcPr>
          <w:p w14:paraId="38AB1595">
            <w:pPr>
              <w:widowControl/>
              <w:jc w:val="center"/>
              <w:rPr>
                <w:rFonts w:ascii="宋体" w:hAnsi="宋体" w:cs="宋体"/>
                <w:kern w:val="0"/>
                <w:sz w:val="22"/>
                <w:szCs w:val="22"/>
              </w:rPr>
            </w:pPr>
            <w:r>
              <w:rPr>
                <w:rFonts w:hint="eastAsia" w:ascii="宋体" w:hAnsi="宋体" w:cs="宋体"/>
                <w:kern w:val="0"/>
                <w:sz w:val="22"/>
                <w:szCs w:val="22"/>
              </w:rPr>
              <w:t>10分/项</w:t>
            </w:r>
          </w:p>
        </w:tc>
        <w:tc>
          <w:tcPr>
            <w:tcW w:w="1680" w:type="dxa"/>
            <w:tcBorders>
              <w:top w:val="nil"/>
              <w:left w:val="nil"/>
              <w:bottom w:val="nil"/>
              <w:right w:val="single" w:color="auto" w:sz="4" w:space="0"/>
            </w:tcBorders>
            <w:shd w:val="clear" w:color="auto" w:fill="auto"/>
            <w:noWrap/>
            <w:vAlign w:val="center"/>
          </w:tcPr>
          <w:p w14:paraId="321AE04E">
            <w:pPr>
              <w:widowControl/>
              <w:jc w:val="center"/>
              <w:rPr>
                <w:rFonts w:ascii="宋体" w:hAnsi="宋体" w:cs="宋体"/>
                <w:kern w:val="0"/>
                <w:sz w:val="22"/>
                <w:szCs w:val="22"/>
              </w:rPr>
            </w:pPr>
            <w:r>
              <w:rPr>
                <w:rFonts w:hint="eastAsia" w:ascii="宋体" w:hAnsi="宋体" w:cs="宋体"/>
                <w:kern w:val="0"/>
                <w:sz w:val="22"/>
                <w:szCs w:val="22"/>
              </w:rPr>
              <w:t>　</w:t>
            </w:r>
          </w:p>
        </w:tc>
      </w:tr>
      <w:tr w14:paraId="16EB96E4">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94839C">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36CFF39C">
            <w:pPr>
              <w:widowControl/>
              <w:jc w:val="center"/>
              <w:rPr>
                <w:rFonts w:ascii="宋体" w:hAnsi="宋体" w:cs="宋体"/>
                <w:kern w:val="0"/>
                <w:sz w:val="22"/>
                <w:szCs w:val="22"/>
              </w:rPr>
            </w:pPr>
            <w:r>
              <w:rPr>
                <w:rFonts w:hint="eastAsia" w:ascii="宋体" w:hAnsi="宋体" w:cs="宋体"/>
                <w:kern w:val="0"/>
                <w:sz w:val="22"/>
                <w:szCs w:val="22"/>
              </w:rPr>
              <w:t>40</w:t>
            </w:r>
          </w:p>
        </w:tc>
        <w:tc>
          <w:tcPr>
            <w:tcW w:w="1680" w:type="dxa"/>
            <w:tcBorders>
              <w:top w:val="single" w:color="auto" w:sz="4" w:space="0"/>
              <w:left w:val="nil"/>
              <w:bottom w:val="single" w:color="auto" w:sz="4" w:space="0"/>
              <w:right w:val="single" w:color="auto" w:sz="4" w:space="0"/>
            </w:tcBorders>
            <w:shd w:val="clear" w:color="auto" w:fill="auto"/>
            <w:noWrap/>
            <w:vAlign w:val="center"/>
          </w:tcPr>
          <w:p w14:paraId="215DC498">
            <w:pPr>
              <w:widowControl/>
              <w:jc w:val="center"/>
              <w:rPr>
                <w:rFonts w:ascii="宋体" w:hAnsi="宋体" w:cs="宋体"/>
                <w:kern w:val="0"/>
                <w:sz w:val="22"/>
                <w:szCs w:val="22"/>
              </w:rPr>
            </w:pPr>
            <w:r>
              <w:rPr>
                <w:rFonts w:hint="eastAsia" w:ascii="宋体" w:hAnsi="宋体" w:cs="宋体"/>
                <w:kern w:val="0"/>
                <w:sz w:val="22"/>
                <w:szCs w:val="22"/>
              </w:rPr>
              <w:t>　</w:t>
            </w:r>
          </w:p>
        </w:tc>
      </w:tr>
    </w:tbl>
    <w:p w14:paraId="6A79F770">
      <w:pPr>
        <w:adjustRightInd w:val="0"/>
        <w:snapToGrid w:val="0"/>
        <w:spacing w:line="288" w:lineRule="auto"/>
        <w:ind w:left="-57" w:leftChars="-204" w:hanging="371" w:hangingChars="176"/>
        <w:rPr>
          <w:rFonts w:ascii="宋体" w:hAnsi="宋体" w:cs="宋体"/>
          <w:b/>
          <w:kern w:val="0"/>
          <w:szCs w:val="21"/>
        </w:rPr>
      </w:pPr>
    </w:p>
    <w:p w14:paraId="4E04EC93">
      <w:pPr>
        <w:numPr>
          <w:ilvl w:val="0"/>
          <w:numId w:val="152"/>
        </w:numPr>
        <w:spacing w:line="288" w:lineRule="auto"/>
        <w:rPr>
          <w:rFonts w:eastAsia="黑体" w:cs="黑体"/>
          <w:b/>
          <w:bCs/>
          <w:sz w:val="24"/>
          <w:szCs w:val="32"/>
        </w:rPr>
      </w:pPr>
      <w:r>
        <w:rPr>
          <w:rFonts w:hint="eastAsia" w:eastAsia="黑体" w:cs="黑体"/>
          <w:b/>
          <w:bCs/>
          <w:sz w:val="24"/>
          <w:szCs w:val="32"/>
        </w:rPr>
        <w:t>评价要点</w:t>
      </w:r>
    </w:p>
    <w:p w14:paraId="1C07DE0F">
      <w:pPr>
        <w:adjustRightInd w:val="0"/>
        <w:snapToGrid w:val="0"/>
        <w:spacing w:line="288" w:lineRule="auto"/>
        <w:ind w:left="-59" w:leftChars="-54" w:hanging="54" w:hangingChars="26"/>
        <w:rPr>
          <w:rFonts w:ascii="宋体" w:hAnsi="宋体" w:cs="宋体"/>
          <w:kern w:val="0"/>
          <w:szCs w:val="21"/>
          <w:u w:val="single"/>
        </w:rPr>
      </w:pPr>
      <w:r>
        <w:rPr>
          <w:rFonts w:ascii="宋体" w:hAnsi="宋体" w:cs="宋体"/>
          <w:kern w:val="0"/>
          <w:szCs w:val="21"/>
        </w:rPr>
        <mc:AlternateContent>
          <mc:Choice Requires="wps">
            <w:drawing>
              <wp:anchor distT="0" distB="0" distL="114300" distR="114300" simplePos="0" relativeHeight="251663360" behindDoc="0" locked="0" layoutInCell="1" allowOverlap="1">
                <wp:simplePos x="0" y="0"/>
                <wp:positionH relativeFrom="column">
                  <wp:posOffset>2181225</wp:posOffset>
                </wp:positionH>
                <wp:positionV relativeFrom="paragraph">
                  <wp:posOffset>331470</wp:posOffset>
                </wp:positionV>
                <wp:extent cx="657225" cy="0"/>
                <wp:effectExtent l="0" t="4445" r="0" b="5080"/>
                <wp:wrapNone/>
                <wp:docPr id="1" name="自选图形 2"/>
                <wp:cNvGraphicFramePr/>
                <a:graphic xmlns:a="http://schemas.openxmlformats.org/drawingml/2006/main">
                  <a:graphicData uri="http://schemas.microsoft.com/office/word/2010/wordprocessingShape">
                    <wps:wsp>
                      <wps:cNvCnPr/>
                      <wps:spPr>
                        <a:xfrm>
                          <a:off x="0" y="0"/>
                          <a:ext cx="6572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71.75pt;margin-top:26.1pt;height:0pt;width:51.75pt;z-index:251663360;mso-width-relative:page;mso-height-relative:page;" filled="f" stroked="t" coordsize="21600,21600" o:gfxdata="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eVtVv1wAAAAkBAAAPAAAAAAAAAAEAIAAAACIAAABkcnMvZG93bnJldi54bWxQSwECFAAU&#10;AAAACACHTuJAbuprM/IBAADiAwAADgAAAAAAAAABACAAAAAmAQAAZHJzL2Uyb0RvYy54bWxQSwUG&#10;AAAAAAYABgBZAQAAigUAAAAA&#10;">
                <v:fill on="f" focussize="0,0"/>
                <v:stroke color="#000000" joinstyle="round"/>
                <v:imagedata o:title=""/>
                <o:lock v:ext="edit" aspectratio="f"/>
              </v:shape>
            </w:pict>
          </mc:Fallback>
        </mc:AlternateContent>
      </w:r>
      <w:r>
        <w:rPr>
          <w:rFonts w:hint="eastAsia" w:ascii="宋体" w:hAnsi="宋体" w:cs="宋体"/>
          <w:kern w:val="0"/>
          <w:szCs w:val="21"/>
        </w:rPr>
        <w:t>创新设计针对以下哪些方面：</w:t>
      </w:r>
      <w:r>
        <w:rPr>
          <w:rFonts w:hint="eastAsia" w:cs="宋体"/>
          <w:lang w:val="zh-CN"/>
        </w:rPr>
        <w:t>□节约能源资源、□保护生态环境、□降低碳排放、□保障安全健康、□智慧友好运行、□传承历史文化、□其他</w:t>
      </w:r>
    </w:p>
    <w:p w14:paraId="7D0A4DB8">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简要说明设计创新的内容，具备的社会和经济效益（200字以内）。</w:t>
      </w:r>
    </w:p>
    <w:tbl>
      <w:tblPr>
        <w:tblStyle w:val="2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417A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8505" w:type="dxa"/>
            <w:tcBorders>
              <w:top w:val="single" w:color="auto" w:sz="4" w:space="0"/>
              <w:left w:val="single" w:color="auto" w:sz="4" w:space="0"/>
              <w:bottom w:val="single" w:color="auto" w:sz="4" w:space="0"/>
              <w:right w:val="single" w:color="auto" w:sz="4" w:space="0"/>
            </w:tcBorders>
          </w:tcPr>
          <w:p w14:paraId="3069ADB7">
            <w:pPr>
              <w:adjustRightInd w:val="0"/>
              <w:snapToGrid w:val="0"/>
              <w:spacing w:line="288" w:lineRule="auto"/>
              <w:rPr>
                <w:rFonts w:ascii="宋体" w:hAnsi="宋体" w:cs="宋体"/>
                <w:b/>
                <w:kern w:val="0"/>
                <w:szCs w:val="21"/>
              </w:rPr>
            </w:pPr>
          </w:p>
        </w:tc>
      </w:tr>
    </w:tbl>
    <w:p w14:paraId="61EB63FF">
      <w:pPr>
        <w:adjustRightInd w:val="0"/>
        <w:snapToGrid w:val="0"/>
        <w:spacing w:line="288" w:lineRule="auto"/>
        <w:ind w:left="-59" w:leftChars="-202" w:hanging="365" w:hangingChars="173"/>
        <w:jc w:val="left"/>
        <w:rPr>
          <w:rFonts w:ascii="宋体" w:hAnsi="宋体" w:cs="宋体"/>
          <w:b/>
          <w:kern w:val="0"/>
          <w:szCs w:val="21"/>
        </w:rPr>
      </w:pPr>
    </w:p>
    <w:p w14:paraId="06E3963D">
      <w:pPr>
        <w:numPr>
          <w:ilvl w:val="0"/>
          <w:numId w:val="152"/>
        </w:numPr>
        <w:spacing w:line="288" w:lineRule="auto"/>
        <w:rPr>
          <w:rFonts w:eastAsia="黑体" w:cs="黑体"/>
          <w:b/>
          <w:bCs/>
          <w:sz w:val="24"/>
          <w:szCs w:val="32"/>
        </w:rPr>
      </w:pPr>
      <w:r>
        <w:rPr>
          <w:rFonts w:hint="eastAsia" w:eastAsia="黑体" w:cs="黑体"/>
          <w:b/>
          <w:bCs/>
          <w:sz w:val="24"/>
          <w:szCs w:val="32"/>
        </w:rPr>
        <w:t>证明材料</w:t>
      </w:r>
    </w:p>
    <w:p w14:paraId="2C4F9F74">
      <w:pPr>
        <w:spacing w:before="156" w:beforeLines="50" w:after="156" w:afterLines="50" w:line="288" w:lineRule="auto"/>
        <w:rPr>
          <w:b/>
        </w:rPr>
      </w:pPr>
      <w:r>
        <w:rPr>
          <w:rFonts w:hint="eastAsia"/>
          <w:b/>
        </w:rPr>
        <w:t>建议提交材料及技术要求：</w:t>
      </w:r>
    </w:p>
    <w:tbl>
      <w:tblPr>
        <w:tblStyle w:val="28"/>
        <w:tblW w:w="838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255"/>
        <w:gridCol w:w="1227"/>
      </w:tblGrid>
      <w:tr w14:paraId="729EC9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69E56CBD">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5D37FAF5">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255" w:type="dxa"/>
            <w:shd w:val="clear" w:color="DBE5F1" w:fill="DBE5F1"/>
            <w:vAlign w:val="center"/>
          </w:tcPr>
          <w:p w14:paraId="130A6BD5">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27" w:type="dxa"/>
            <w:shd w:val="clear" w:color="DBE5F1" w:fill="DBE5F1"/>
            <w:noWrap/>
            <w:vAlign w:val="center"/>
          </w:tcPr>
          <w:p w14:paraId="5995778C">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AAA58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right w:val="single" w:color="auto" w:sz="6" w:space="0"/>
            </w:tcBorders>
            <w:shd w:val="clear" w:color="auto" w:fill="auto"/>
            <w:noWrap/>
            <w:vAlign w:val="center"/>
          </w:tcPr>
          <w:p w14:paraId="474D9569">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tcBorders>
              <w:top w:val="single" w:color="auto" w:sz="4" w:space="0"/>
              <w:left w:val="single" w:color="auto" w:sz="6" w:space="0"/>
              <w:right w:val="single" w:color="auto" w:sz="6" w:space="0"/>
            </w:tcBorders>
            <w:shd w:val="clear" w:color="auto" w:fill="auto"/>
            <w:noWrap/>
            <w:vAlign w:val="center"/>
          </w:tcPr>
          <w:p w14:paraId="37996D1E">
            <w:pPr>
              <w:widowControl/>
              <w:jc w:val="left"/>
              <w:rPr>
                <w:rFonts w:ascii="宋体" w:hAnsi="宋体" w:cs="宋体"/>
                <w:b/>
                <w:bCs/>
                <w:kern w:val="0"/>
                <w:sz w:val="22"/>
                <w:szCs w:val="22"/>
              </w:rPr>
            </w:pPr>
            <w:r>
              <w:rPr>
                <w:rFonts w:hint="eastAsia" w:ascii="宋体" w:hAnsi="宋体" w:cs="宋体"/>
                <w:b/>
                <w:bCs/>
                <w:kern w:val="0"/>
                <w:sz w:val="22"/>
                <w:szCs w:val="22"/>
              </w:rPr>
              <w:t>创新设计内容相关设计图纸及文件，创新设计内容的分析论证报告</w:t>
            </w:r>
          </w:p>
        </w:tc>
        <w:tc>
          <w:tcPr>
            <w:tcW w:w="5255" w:type="dxa"/>
            <w:tcBorders>
              <w:top w:val="single" w:color="auto" w:sz="4" w:space="0"/>
              <w:left w:val="single" w:color="auto" w:sz="6" w:space="0"/>
              <w:right w:val="single" w:color="auto" w:sz="6" w:space="0"/>
            </w:tcBorders>
            <w:shd w:val="clear" w:color="auto" w:fill="auto"/>
            <w:noWrap/>
            <w:vAlign w:val="center"/>
          </w:tcPr>
          <w:p w14:paraId="48E13152">
            <w:pPr>
              <w:widowControl/>
              <w:jc w:val="left"/>
              <w:rPr>
                <w:rFonts w:ascii="宋体" w:hAnsi="宋体" w:cs="宋体"/>
                <w:kern w:val="0"/>
                <w:sz w:val="22"/>
                <w:szCs w:val="22"/>
              </w:rPr>
            </w:pPr>
            <w:r>
              <w:rPr>
                <w:rFonts w:hint="eastAsia" w:ascii="宋体" w:hAnsi="宋体" w:cs="宋体"/>
                <w:kern w:val="0"/>
                <w:sz w:val="22"/>
                <w:szCs w:val="22"/>
              </w:rPr>
              <w:t>应包括创新内容及创新程度（例如新技术、新工艺、新装置、新材料或关键技术的集成创新等）、应用规模，难易复杂程度，及技术先进性（应有对国内外现状的综述与对比）；经济、社会、环境效益，发展前景与推广价值（如对推动行业技术进步、引导绿色建筑发展的作用）。</w:t>
            </w:r>
          </w:p>
        </w:tc>
        <w:tc>
          <w:tcPr>
            <w:tcW w:w="1227" w:type="dxa"/>
            <w:tcBorders>
              <w:top w:val="single" w:color="auto" w:sz="4" w:space="0"/>
              <w:left w:val="single" w:color="auto" w:sz="6" w:space="0"/>
              <w:bottom w:val="single" w:color="auto" w:sz="6" w:space="0"/>
              <w:right w:val="single" w:color="auto" w:sz="4" w:space="0"/>
            </w:tcBorders>
            <w:shd w:val="clear" w:color="auto" w:fill="auto"/>
            <w:noWrap/>
            <w:vAlign w:val="center"/>
          </w:tcPr>
          <w:p w14:paraId="56B21848">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B0248F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720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2DBF62C">
            <w:pPr>
              <w:spacing w:line="288" w:lineRule="auto"/>
            </w:pPr>
          </w:p>
        </w:tc>
      </w:tr>
    </w:tbl>
    <w:p w14:paraId="2E2F1A2F">
      <w:pPr>
        <w:spacing w:line="288" w:lineRule="auto"/>
      </w:pPr>
    </w:p>
    <w:p w14:paraId="634FE61B"/>
    <w:sectPr>
      <w:headerReference r:id="rId24" w:type="first"/>
      <w:headerReference r:id="rId22" w:type="default"/>
      <w:headerReference r:id="rId2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2857504"/>
    </w:sdtPr>
    <w:sdtContent>
      <w:p w14:paraId="100E0435">
        <w:pPr>
          <w:pStyle w:val="17"/>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D1CEF">
    <w:pPr>
      <w:pStyle w:val="18"/>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B3A43">
    <w:pPr>
      <w:pStyle w:val="18"/>
    </w:pPr>
    <w:r>
      <w:tab/>
    </w:r>
    <w:r>
      <w:tab/>
    </w:r>
    <w:r>
      <w:rPr>
        <w:rFonts w:hint="eastAsia"/>
      </w:rPr>
      <w:t>自评内容：生活便利</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13182">
    <w:pPr>
      <w:pStyle w:val="1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D5DF">
    <w:pPr>
      <w:pStyle w:val="18"/>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46BA7">
    <w:pPr>
      <w:pStyle w:val="18"/>
    </w:pPr>
    <w:r>
      <w:tab/>
    </w:r>
    <w:r>
      <w:tab/>
    </w:r>
    <w:r>
      <w:rPr>
        <w:rFonts w:hint="eastAsia"/>
      </w:rPr>
      <w:t>自评内容：资源节约</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E3053">
    <w:pPr>
      <w:pStyle w:val="18"/>
    </w:pPr>
    <w:r>
      <w:pict>
        <v:shape id="PowerPlusWaterMarkObject9333174" o:spid="_x0000_s2071" o:spt="136" type="#_x0000_t136" style="position:absolute;left:0pt;height:190.25pt;width:475.65pt;mso-position-horizontal:center;mso-position-horizontal-relative:margin;mso-position-vertical:center;mso-position-vertical-relative:margin;rotation:20643840f;z-index:-251654144;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B3093">
    <w:pPr>
      <w:pStyle w:val="18"/>
    </w:pPr>
    <w:r>
      <w:pict>
        <v:shape id="PowerPlusWaterMarkObject9333173" o:spid="_x0000_s2070" o:spt="136" type="#_x0000_t136" style="position:absolute;left:0pt;height:190.25pt;width:475.65pt;mso-position-horizontal:center;mso-position-horizontal-relative:margin;mso-position-vertical:center;mso-position-vertical-relative:margin;rotation:20643840f;z-index:-251655168;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7FFE9">
    <w:pPr>
      <w:pStyle w:val="18"/>
    </w:pPr>
    <w:r>
      <w:tab/>
    </w:r>
    <w:r>
      <w:tab/>
    </w:r>
    <w:r>
      <w:rPr>
        <w:rFonts w:hint="eastAsia"/>
      </w:rPr>
      <w:t>自评内容：环境宜居</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12FCD">
    <w:pPr>
      <w:pStyle w:val="18"/>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4D192">
    <w:pPr>
      <w:pStyle w:val="18"/>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7629C">
    <w:pPr>
      <w:pStyle w:val="18"/>
    </w:pPr>
    <w:r>
      <w:tab/>
    </w:r>
    <w:r>
      <w:tab/>
    </w:r>
    <w:r>
      <w:rPr>
        <w:rFonts w:hint="eastAsia"/>
      </w:rPr>
      <w:t>自评内容：提高与创新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C8D5">
    <w:pPr>
      <w:pStyle w:val="18"/>
    </w:pPr>
    <w:r>
      <w:pict>
        <v:shape id="PowerPlusWaterMarkObject9333150" o:spid="_x0000_s2106" o:spt="136" type="#_x0000_t136" style="position:absolute;left:0pt;height:190.25pt;width:475.65pt;mso-position-horizontal:center;mso-position-horizontal-relative:margin;mso-position-vertical:center;mso-position-vertical-relative:margin;rotation:20643840f;z-index:-251651072;mso-width-relative:page;mso-height-relative:page;" fillcolor="#F2F2F2" filled="t" stroked="f" coordsize="21600,21600" o:allowincell="f">
          <v:path/>
          <v:fill on="t" opacity="32768f" focussize="0,0"/>
          <v:stroke on="f"/>
          <v:imagedata o:title=""/>
          <o:lock v:ext="edit"/>
          <v:textpath on="t" fitshape="t" fitpath="t" trim="f" xscale="f" string="CSTID" style="font-family:宋体;font-size:1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A2153">
    <w:pPr>
      <w:pStyle w:val="18"/>
    </w:pPr>
    <w:r>
      <w:pict>
        <v:shape id="PowerPlusWaterMarkObject9333189" o:spid="_x0000_s2056" o:spt="136" type="#_x0000_t136" style="position:absolute;left:0pt;height:190.25pt;width:475.65pt;mso-position-horizontal:center;mso-position-horizontal-relative:margin;mso-position-vertical:center;mso-position-vertical-relative:margin;rotation:20643840f;z-index:-251656192;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D72EE">
    <w:pPr>
      <w:pStyle w:val="18"/>
    </w:pPr>
    <w:r>
      <w:pict>
        <v:shape id="PowerPlusWaterMarkObject9333188" o:spid="_x0000_s2055" o:spt="136" type="#_x0000_t136" style="position:absolute;left:0pt;height:190.25pt;width:475.65pt;mso-position-horizontal:center;mso-position-horizontal-relative:margin;mso-position-vertical:center;mso-position-vertical-relative:margin;rotation:20643840f;z-index:-251657216;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4897F">
    <w:pPr>
      <w:pStyle w:val="18"/>
      <w:pBdr>
        <w:bottom w:val="none" w:color="auto" w:sz="0" w:space="0"/>
      </w:pBdr>
    </w:pPr>
    <w:r>
      <w:pict>
        <v:shape id="PowerPlusWaterMarkObject9333149" o:spid="_x0000_s2105" o:spt="136" type="#_x0000_t136" style="position:absolute;left:0pt;height:190.25pt;width:475.65pt;mso-position-horizontal:center;mso-position-horizontal-relative:margin;mso-position-vertical:center;mso-position-vertical-relative:margin;rotation:20643840f;z-index:-251652096;mso-width-relative:page;mso-height-relative:page;" fillcolor="#F2F2F2" filled="t" stroked="f" coordsize="21600,21600" o:allowincell="f">
          <v:path/>
          <v:fill on="t" opacity="32768f" focussize="0,0"/>
          <v:stroke on="f"/>
          <v:imagedata o:title=""/>
          <o:lock v:ext="edit"/>
          <v:textpath on="t" fitshape="t" fitpath="t" trim="f" xscale="f" string="CSTID"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8F0DA">
    <w:pPr>
      <w:pStyle w:val="18"/>
    </w:pPr>
    <w:r>
      <w:tab/>
    </w:r>
    <w:r>
      <w:tab/>
    </w:r>
    <w:r>
      <w:rPr>
        <w:rFonts w:hint="eastAsia"/>
      </w:rPr>
      <w:t>自评内容：安全耐久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637E">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8E0E">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5000">
    <w:pPr>
      <w:pStyle w:val="18"/>
    </w:pPr>
    <w:r>
      <w:tab/>
    </w:r>
    <w:r>
      <w:tab/>
    </w:r>
    <w:r>
      <w:rPr>
        <w:rFonts w:hint="eastAsia"/>
      </w:rPr>
      <w:t xml:space="preserve">                                      自评内容：健康舒适</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CB083">
    <w:pPr>
      <w:pStyle w:val="1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12D2C">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832252"/>
    <w:multiLevelType w:val="multilevel"/>
    <w:tmpl w:val="B683225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BE180CA9"/>
    <w:multiLevelType w:val="multilevel"/>
    <w:tmpl w:val="BE180CA9"/>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582E64"/>
    <w:multiLevelType w:val="multilevel"/>
    <w:tmpl w:val="01582E64"/>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4E70B1"/>
    <w:multiLevelType w:val="multilevel"/>
    <w:tmpl w:val="034E70B1"/>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5E6087"/>
    <w:multiLevelType w:val="multilevel"/>
    <w:tmpl w:val="035E608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3F7371C"/>
    <w:multiLevelType w:val="multilevel"/>
    <w:tmpl w:val="03F7371C"/>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456779F"/>
    <w:multiLevelType w:val="multilevel"/>
    <w:tmpl w:val="0456779F"/>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4DD2ED4"/>
    <w:multiLevelType w:val="multilevel"/>
    <w:tmpl w:val="04DD2E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4F84FC2"/>
    <w:multiLevelType w:val="multilevel"/>
    <w:tmpl w:val="04F84FC2"/>
    <w:lvl w:ilvl="0" w:tentative="0">
      <w:start w:val="3"/>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053F04C9"/>
    <w:multiLevelType w:val="multilevel"/>
    <w:tmpl w:val="053F04C9"/>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6842AB8"/>
    <w:multiLevelType w:val="multilevel"/>
    <w:tmpl w:val="06842AB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7A91CBC"/>
    <w:multiLevelType w:val="multilevel"/>
    <w:tmpl w:val="07A91CBC"/>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086537D7"/>
    <w:multiLevelType w:val="multilevel"/>
    <w:tmpl w:val="086537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89A1E44"/>
    <w:multiLevelType w:val="multilevel"/>
    <w:tmpl w:val="089A1E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8A6724C"/>
    <w:multiLevelType w:val="multilevel"/>
    <w:tmpl w:val="08A6724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97B6B7E"/>
    <w:multiLevelType w:val="multilevel"/>
    <w:tmpl w:val="097B6B7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A5A623C"/>
    <w:multiLevelType w:val="multilevel"/>
    <w:tmpl w:val="0A5A623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C98444A"/>
    <w:multiLevelType w:val="multilevel"/>
    <w:tmpl w:val="0C98444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D7E40E7"/>
    <w:multiLevelType w:val="multilevel"/>
    <w:tmpl w:val="0D7E40E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D8C6113"/>
    <w:multiLevelType w:val="multilevel"/>
    <w:tmpl w:val="0D8C6113"/>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EFA3111"/>
    <w:multiLevelType w:val="multilevel"/>
    <w:tmpl w:val="0EFA3111"/>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FB0136D"/>
    <w:multiLevelType w:val="multilevel"/>
    <w:tmpl w:val="0FB0136D"/>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0AE1415"/>
    <w:multiLevelType w:val="multilevel"/>
    <w:tmpl w:val="10AE1415"/>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0D56D4C"/>
    <w:multiLevelType w:val="multilevel"/>
    <w:tmpl w:val="10D56D4C"/>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2120261"/>
    <w:multiLevelType w:val="multilevel"/>
    <w:tmpl w:val="12120261"/>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2601F31"/>
    <w:multiLevelType w:val="multilevel"/>
    <w:tmpl w:val="12601F31"/>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13124649"/>
    <w:multiLevelType w:val="multilevel"/>
    <w:tmpl w:val="1312464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136E0553"/>
    <w:multiLevelType w:val="multilevel"/>
    <w:tmpl w:val="136E0553"/>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141947A1"/>
    <w:multiLevelType w:val="multilevel"/>
    <w:tmpl w:val="141947A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15D073DC"/>
    <w:multiLevelType w:val="multilevel"/>
    <w:tmpl w:val="15D073D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161554FC"/>
    <w:multiLevelType w:val="multilevel"/>
    <w:tmpl w:val="161554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16684D94"/>
    <w:multiLevelType w:val="multilevel"/>
    <w:tmpl w:val="16684D94"/>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2">
    <w:nsid w:val="16AE56AB"/>
    <w:multiLevelType w:val="multilevel"/>
    <w:tmpl w:val="16AE56AB"/>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16F7332B"/>
    <w:multiLevelType w:val="multilevel"/>
    <w:tmpl w:val="16F7332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170601F7"/>
    <w:multiLevelType w:val="multilevel"/>
    <w:tmpl w:val="170601F7"/>
    <w:lvl w:ilvl="0" w:tentative="0">
      <w:start w:val="1"/>
      <w:numFmt w:val="decimal"/>
      <w:lvlText w:val="%1、"/>
      <w:lvlJc w:val="left"/>
      <w:pPr>
        <w:tabs>
          <w:tab w:val="left" w:pos="900"/>
        </w:tabs>
        <w:ind w:left="900" w:hanging="360"/>
      </w:pPr>
      <w:rPr>
        <w:rFonts w:hint="default"/>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17C7533A"/>
    <w:multiLevelType w:val="multilevel"/>
    <w:tmpl w:val="17C753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17E30AE2"/>
    <w:multiLevelType w:val="multilevel"/>
    <w:tmpl w:val="17E30AE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18360CE6"/>
    <w:multiLevelType w:val="multilevel"/>
    <w:tmpl w:val="18360CE6"/>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184835F0"/>
    <w:multiLevelType w:val="multilevel"/>
    <w:tmpl w:val="184835F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19E05A54"/>
    <w:multiLevelType w:val="multilevel"/>
    <w:tmpl w:val="19E05A54"/>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1A001FA3"/>
    <w:multiLevelType w:val="multilevel"/>
    <w:tmpl w:val="1A001F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1B5715DF"/>
    <w:multiLevelType w:val="multilevel"/>
    <w:tmpl w:val="1B5715DF"/>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2">
    <w:nsid w:val="1C1915FC"/>
    <w:multiLevelType w:val="multilevel"/>
    <w:tmpl w:val="1C1915FC"/>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1CCE5059"/>
    <w:multiLevelType w:val="multilevel"/>
    <w:tmpl w:val="1CCE50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1E3A58E0"/>
    <w:multiLevelType w:val="multilevel"/>
    <w:tmpl w:val="1E3A58E0"/>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1EAA2128"/>
    <w:multiLevelType w:val="multilevel"/>
    <w:tmpl w:val="1EAA2128"/>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1F566BB6"/>
    <w:multiLevelType w:val="multilevel"/>
    <w:tmpl w:val="1F566BB6"/>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1F5E21FD"/>
    <w:multiLevelType w:val="multilevel"/>
    <w:tmpl w:val="1F5E21F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204D6CFE"/>
    <w:multiLevelType w:val="multilevel"/>
    <w:tmpl w:val="204D6CF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20FF1F51"/>
    <w:multiLevelType w:val="multilevel"/>
    <w:tmpl w:val="20FF1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211F5044"/>
    <w:multiLevelType w:val="multilevel"/>
    <w:tmpl w:val="211F5044"/>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21B606A7"/>
    <w:multiLevelType w:val="multilevel"/>
    <w:tmpl w:val="21B606A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24307D97"/>
    <w:multiLevelType w:val="multilevel"/>
    <w:tmpl w:val="24307D9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24C6016D"/>
    <w:multiLevelType w:val="multilevel"/>
    <w:tmpl w:val="24C6016D"/>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24F16E98"/>
    <w:multiLevelType w:val="multilevel"/>
    <w:tmpl w:val="24F16E98"/>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264730D3"/>
    <w:multiLevelType w:val="multilevel"/>
    <w:tmpl w:val="264730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27812801"/>
    <w:multiLevelType w:val="multilevel"/>
    <w:tmpl w:val="27812801"/>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28685423"/>
    <w:multiLevelType w:val="multilevel"/>
    <w:tmpl w:val="286854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28E06034"/>
    <w:multiLevelType w:val="multilevel"/>
    <w:tmpl w:val="28E06034"/>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2A136632"/>
    <w:multiLevelType w:val="multilevel"/>
    <w:tmpl w:val="2A136632"/>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2C003F30"/>
    <w:multiLevelType w:val="multilevel"/>
    <w:tmpl w:val="2C003F30"/>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2C3812E8"/>
    <w:multiLevelType w:val="multilevel"/>
    <w:tmpl w:val="2C3812E8"/>
    <w:lvl w:ilvl="0" w:tentative="0">
      <w:start w:val="3"/>
      <w:numFmt w:val="decimal"/>
      <w:lvlText w:val="%1、"/>
      <w:lvlJc w:val="left"/>
      <w:pPr>
        <w:ind w:left="390" w:hanging="39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2C4B78AB"/>
    <w:multiLevelType w:val="multilevel"/>
    <w:tmpl w:val="2C4B78A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2CA16A84"/>
    <w:multiLevelType w:val="multilevel"/>
    <w:tmpl w:val="2CA16A84"/>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2DFC5DBB"/>
    <w:multiLevelType w:val="multilevel"/>
    <w:tmpl w:val="2DFC5D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31AD04C7"/>
    <w:multiLevelType w:val="multilevel"/>
    <w:tmpl w:val="31AD04C7"/>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31C20EBD"/>
    <w:multiLevelType w:val="multilevel"/>
    <w:tmpl w:val="31C20EB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323E234E"/>
    <w:multiLevelType w:val="multilevel"/>
    <w:tmpl w:val="323E234E"/>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8">
    <w:nsid w:val="348B6B38"/>
    <w:multiLevelType w:val="multilevel"/>
    <w:tmpl w:val="348B6B38"/>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35F12092"/>
    <w:multiLevelType w:val="multilevel"/>
    <w:tmpl w:val="35F12092"/>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382D493C"/>
    <w:multiLevelType w:val="multilevel"/>
    <w:tmpl w:val="382D49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385B4A77"/>
    <w:multiLevelType w:val="multilevel"/>
    <w:tmpl w:val="385B4A7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38DA47FB"/>
    <w:multiLevelType w:val="multilevel"/>
    <w:tmpl w:val="38DA47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39D01908"/>
    <w:multiLevelType w:val="multilevel"/>
    <w:tmpl w:val="39D019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39D60E13"/>
    <w:multiLevelType w:val="multilevel"/>
    <w:tmpl w:val="39D60E1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3A5E6E41"/>
    <w:multiLevelType w:val="multilevel"/>
    <w:tmpl w:val="3A5E6E41"/>
    <w:lvl w:ilvl="0" w:tentative="0">
      <w:start w:val="1"/>
      <w:numFmt w:val="decimal"/>
      <w:lvlText w:val="(%1)"/>
      <w:lvlJc w:val="left"/>
      <w:pPr>
        <w:ind w:left="3823"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6">
    <w:nsid w:val="3A5F0904"/>
    <w:multiLevelType w:val="multilevel"/>
    <w:tmpl w:val="3A5F09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3E5B5E84"/>
    <w:multiLevelType w:val="multilevel"/>
    <w:tmpl w:val="3E5B5E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400E2A77"/>
    <w:multiLevelType w:val="multilevel"/>
    <w:tmpl w:val="400E2A77"/>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9">
    <w:nsid w:val="42433A9D"/>
    <w:multiLevelType w:val="multilevel"/>
    <w:tmpl w:val="42433A9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427C6066"/>
    <w:multiLevelType w:val="multilevel"/>
    <w:tmpl w:val="427C6066"/>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43E2710D"/>
    <w:multiLevelType w:val="multilevel"/>
    <w:tmpl w:val="43E271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451E4A2B"/>
    <w:multiLevelType w:val="multilevel"/>
    <w:tmpl w:val="451E4A2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462B2188"/>
    <w:multiLevelType w:val="multilevel"/>
    <w:tmpl w:val="462B218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462F3B4C"/>
    <w:multiLevelType w:val="multilevel"/>
    <w:tmpl w:val="462F3B4C"/>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5">
    <w:nsid w:val="46B84844"/>
    <w:multiLevelType w:val="multilevel"/>
    <w:tmpl w:val="46B848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47D574C1"/>
    <w:multiLevelType w:val="multilevel"/>
    <w:tmpl w:val="47D574C1"/>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7">
    <w:nsid w:val="49F03952"/>
    <w:multiLevelType w:val="multilevel"/>
    <w:tmpl w:val="49F03952"/>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4AC117BB"/>
    <w:multiLevelType w:val="multilevel"/>
    <w:tmpl w:val="4AC117BB"/>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9">
    <w:nsid w:val="4C5F1A7C"/>
    <w:multiLevelType w:val="multilevel"/>
    <w:tmpl w:val="4C5F1A7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4D016DF4"/>
    <w:multiLevelType w:val="multilevel"/>
    <w:tmpl w:val="4D016DF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1">
    <w:nsid w:val="4D1E460A"/>
    <w:multiLevelType w:val="multilevel"/>
    <w:tmpl w:val="4D1E46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2">
    <w:nsid w:val="4D905508"/>
    <w:multiLevelType w:val="multilevel"/>
    <w:tmpl w:val="4D9055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4DD23C47"/>
    <w:multiLevelType w:val="multilevel"/>
    <w:tmpl w:val="4DD23C4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4">
    <w:nsid w:val="4DFC7D1A"/>
    <w:multiLevelType w:val="multilevel"/>
    <w:tmpl w:val="4DFC7D1A"/>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5">
    <w:nsid w:val="4E1E1B02"/>
    <w:multiLevelType w:val="multilevel"/>
    <w:tmpl w:val="4E1E1B0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6">
    <w:nsid w:val="52B12650"/>
    <w:multiLevelType w:val="multilevel"/>
    <w:tmpl w:val="52B12650"/>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7">
    <w:nsid w:val="53D00732"/>
    <w:multiLevelType w:val="multilevel"/>
    <w:tmpl w:val="53D007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54C26E60"/>
    <w:multiLevelType w:val="multilevel"/>
    <w:tmpl w:val="54C26E60"/>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9">
    <w:nsid w:val="55D7510E"/>
    <w:multiLevelType w:val="multilevel"/>
    <w:tmpl w:val="55D7510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0">
    <w:nsid w:val="576F1248"/>
    <w:multiLevelType w:val="multilevel"/>
    <w:tmpl w:val="576F12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1">
    <w:nsid w:val="57CE4369"/>
    <w:multiLevelType w:val="multilevel"/>
    <w:tmpl w:val="57CE436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2">
    <w:nsid w:val="58190457"/>
    <w:multiLevelType w:val="multilevel"/>
    <w:tmpl w:val="5819045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58EA534E"/>
    <w:multiLevelType w:val="multilevel"/>
    <w:tmpl w:val="58EA534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4">
    <w:nsid w:val="5AB4053F"/>
    <w:multiLevelType w:val="multilevel"/>
    <w:tmpl w:val="5AB405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5">
    <w:nsid w:val="5B2F7312"/>
    <w:multiLevelType w:val="multilevel"/>
    <w:tmpl w:val="5B2F73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6">
    <w:nsid w:val="5B5173D2"/>
    <w:multiLevelType w:val="multilevel"/>
    <w:tmpl w:val="5B5173D2"/>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7">
    <w:nsid w:val="5B5754EA"/>
    <w:multiLevelType w:val="multilevel"/>
    <w:tmpl w:val="5B5754EA"/>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8">
    <w:nsid w:val="5B7A1CBE"/>
    <w:multiLevelType w:val="multilevel"/>
    <w:tmpl w:val="5B7A1CBE"/>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9">
    <w:nsid w:val="5BC42A28"/>
    <w:multiLevelType w:val="multilevel"/>
    <w:tmpl w:val="5BC42A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0">
    <w:nsid w:val="5D566D2E"/>
    <w:multiLevelType w:val="multilevel"/>
    <w:tmpl w:val="5D566D2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1">
    <w:nsid w:val="5D875950"/>
    <w:multiLevelType w:val="multilevel"/>
    <w:tmpl w:val="5D87595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2">
    <w:nsid w:val="5D8C0662"/>
    <w:multiLevelType w:val="multilevel"/>
    <w:tmpl w:val="5D8C0662"/>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3">
    <w:nsid w:val="5DA675C9"/>
    <w:multiLevelType w:val="multilevel"/>
    <w:tmpl w:val="5DA675C9"/>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4">
    <w:nsid w:val="5F2144C8"/>
    <w:multiLevelType w:val="multilevel"/>
    <w:tmpl w:val="5F2144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5">
    <w:nsid w:val="60474B7F"/>
    <w:multiLevelType w:val="multilevel"/>
    <w:tmpl w:val="60474B7F"/>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6">
    <w:nsid w:val="60C527AC"/>
    <w:multiLevelType w:val="multilevel"/>
    <w:tmpl w:val="60C527AC"/>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7">
    <w:nsid w:val="622E498F"/>
    <w:multiLevelType w:val="multilevel"/>
    <w:tmpl w:val="622E498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8">
    <w:nsid w:val="627151D7"/>
    <w:multiLevelType w:val="multilevel"/>
    <w:tmpl w:val="627151D7"/>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9">
    <w:nsid w:val="628003C7"/>
    <w:multiLevelType w:val="multilevel"/>
    <w:tmpl w:val="628003C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0">
    <w:nsid w:val="62DD013F"/>
    <w:multiLevelType w:val="multilevel"/>
    <w:tmpl w:val="62DD013F"/>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1">
    <w:nsid w:val="63517962"/>
    <w:multiLevelType w:val="multilevel"/>
    <w:tmpl w:val="63517962"/>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2">
    <w:nsid w:val="63F86B3D"/>
    <w:multiLevelType w:val="multilevel"/>
    <w:tmpl w:val="63F86B3D"/>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3">
    <w:nsid w:val="64711EF7"/>
    <w:multiLevelType w:val="multilevel"/>
    <w:tmpl w:val="64711EF7"/>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4">
    <w:nsid w:val="66826252"/>
    <w:multiLevelType w:val="multilevel"/>
    <w:tmpl w:val="668262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5">
    <w:nsid w:val="668D08B0"/>
    <w:multiLevelType w:val="multilevel"/>
    <w:tmpl w:val="668D08B0"/>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6">
    <w:nsid w:val="68780E81"/>
    <w:multiLevelType w:val="multilevel"/>
    <w:tmpl w:val="68780E81"/>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7">
    <w:nsid w:val="6A18704D"/>
    <w:multiLevelType w:val="multilevel"/>
    <w:tmpl w:val="6A18704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8">
    <w:nsid w:val="6A36794F"/>
    <w:multiLevelType w:val="multilevel"/>
    <w:tmpl w:val="6A36794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9">
    <w:nsid w:val="6A8C5820"/>
    <w:multiLevelType w:val="multilevel"/>
    <w:tmpl w:val="6A8C5820"/>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0">
    <w:nsid w:val="6B3110B7"/>
    <w:multiLevelType w:val="multilevel"/>
    <w:tmpl w:val="6B3110B7"/>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1">
    <w:nsid w:val="6C153934"/>
    <w:multiLevelType w:val="multilevel"/>
    <w:tmpl w:val="6C153934"/>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2">
    <w:nsid w:val="6D773DCA"/>
    <w:multiLevelType w:val="multilevel"/>
    <w:tmpl w:val="6D773DC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3">
    <w:nsid w:val="6ED07E46"/>
    <w:multiLevelType w:val="multilevel"/>
    <w:tmpl w:val="6ED07E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4">
    <w:nsid w:val="70EA112A"/>
    <w:multiLevelType w:val="multilevel"/>
    <w:tmpl w:val="70EA112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5">
    <w:nsid w:val="71581C0F"/>
    <w:multiLevelType w:val="multilevel"/>
    <w:tmpl w:val="71581C0F"/>
    <w:lvl w:ilvl="0" w:tentative="0">
      <w:start w:val="1"/>
      <w:numFmt w:val="decimal"/>
      <w:lvlText w:val="%1、"/>
      <w:lvlJc w:val="left"/>
      <w:pPr>
        <w:ind w:left="390" w:hanging="39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6">
    <w:nsid w:val="71D42717"/>
    <w:multiLevelType w:val="multilevel"/>
    <w:tmpl w:val="71D4271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7">
    <w:nsid w:val="72063290"/>
    <w:multiLevelType w:val="multilevel"/>
    <w:tmpl w:val="7206329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8">
    <w:nsid w:val="7280575D"/>
    <w:multiLevelType w:val="multilevel"/>
    <w:tmpl w:val="7280575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9">
    <w:nsid w:val="734F6709"/>
    <w:multiLevelType w:val="multilevel"/>
    <w:tmpl w:val="734F67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0">
    <w:nsid w:val="73776F64"/>
    <w:multiLevelType w:val="multilevel"/>
    <w:tmpl w:val="73776F64"/>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1">
    <w:nsid w:val="74F7727C"/>
    <w:multiLevelType w:val="multilevel"/>
    <w:tmpl w:val="74F7727C"/>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2">
    <w:nsid w:val="75396A49"/>
    <w:multiLevelType w:val="multilevel"/>
    <w:tmpl w:val="75396A4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3">
    <w:nsid w:val="76487776"/>
    <w:multiLevelType w:val="multilevel"/>
    <w:tmpl w:val="76487776"/>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4">
    <w:nsid w:val="76DD50E5"/>
    <w:multiLevelType w:val="multilevel"/>
    <w:tmpl w:val="76DD50E5"/>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5">
    <w:nsid w:val="79BC76D7"/>
    <w:multiLevelType w:val="multilevel"/>
    <w:tmpl w:val="79BC76D7"/>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6">
    <w:nsid w:val="7BF71936"/>
    <w:multiLevelType w:val="multilevel"/>
    <w:tmpl w:val="7BF71936"/>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7">
    <w:nsid w:val="7E33347C"/>
    <w:multiLevelType w:val="multilevel"/>
    <w:tmpl w:val="7E33347C"/>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8">
    <w:nsid w:val="7E3B5EB5"/>
    <w:multiLevelType w:val="multilevel"/>
    <w:tmpl w:val="7E3B5EB5"/>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9">
    <w:nsid w:val="7EE90FE9"/>
    <w:multiLevelType w:val="multilevel"/>
    <w:tmpl w:val="7EE90FE9"/>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0">
    <w:nsid w:val="7F4C49D6"/>
    <w:multiLevelType w:val="multilevel"/>
    <w:tmpl w:val="7F4C49D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4"/>
  </w:num>
  <w:num w:numId="2">
    <w:abstractNumId w:val="55"/>
  </w:num>
  <w:num w:numId="3">
    <w:abstractNumId w:val="142"/>
  </w:num>
  <w:num w:numId="4">
    <w:abstractNumId w:val="7"/>
  </w:num>
  <w:num w:numId="5">
    <w:abstractNumId w:val="5"/>
  </w:num>
  <w:num w:numId="6">
    <w:abstractNumId w:val="100"/>
  </w:num>
  <w:num w:numId="7">
    <w:abstractNumId w:val="70"/>
  </w:num>
  <w:num w:numId="8">
    <w:abstractNumId w:val="117"/>
  </w:num>
  <w:num w:numId="9">
    <w:abstractNumId w:val="42"/>
  </w:num>
  <w:num w:numId="10">
    <w:abstractNumId w:val="119"/>
  </w:num>
  <w:num w:numId="11">
    <w:abstractNumId w:val="45"/>
  </w:num>
  <w:num w:numId="12">
    <w:abstractNumId w:val="124"/>
  </w:num>
  <w:num w:numId="13">
    <w:abstractNumId w:val="105"/>
  </w:num>
  <w:num w:numId="14">
    <w:abstractNumId w:val="92"/>
  </w:num>
  <w:num w:numId="15">
    <w:abstractNumId w:val="36"/>
  </w:num>
  <w:num w:numId="16">
    <w:abstractNumId w:val="90"/>
  </w:num>
  <w:num w:numId="17">
    <w:abstractNumId w:val="14"/>
  </w:num>
  <w:num w:numId="18">
    <w:abstractNumId w:val="83"/>
  </w:num>
  <w:num w:numId="19">
    <w:abstractNumId w:val="0"/>
  </w:num>
  <w:num w:numId="20">
    <w:abstractNumId w:val="35"/>
  </w:num>
  <w:num w:numId="21">
    <w:abstractNumId w:val="122"/>
  </w:num>
  <w:num w:numId="22">
    <w:abstractNumId w:val="67"/>
  </w:num>
  <w:num w:numId="23">
    <w:abstractNumId w:val="104"/>
  </w:num>
  <w:num w:numId="24">
    <w:abstractNumId w:val="39"/>
  </w:num>
  <w:num w:numId="25">
    <w:abstractNumId w:val="141"/>
  </w:num>
  <w:num w:numId="26">
    <w:abstractNumId w:val="131"/>
  </w:num>
  <w:num w:numId="27">
    <w:abstractNumId w:val="64"/>
  </w:num>
  <w:num w:numId="28">
    <w:abstractNumId w:val="49"/>
  </w:num>
  <w:num w:numId="29">
    <w:abstractNumId w:val="97"/>
  </w:num>
  <w:num w:numId="30">
    <w:abstractNumId w:val="133"/>
  </w:num>
  <w:num w:numId="31">
    <w:abstractNumId w:val="145"/>
  </w:num>
  <w:num w:numId="32">
    <w:abstractNumId w:val="135"/>
  </w:num>
  <w:num w:numId="33">
    <w:abstractNumId w:val="61"/>
  </w:num>
  <w:num w:numId="34">
    <w:abstractNumId w:val="4"/>
  </w:num>
  <w:num w:numId="35">
    <w:abstractNumId w:val="28"/>
    <w:lvlOverride w:ilvl="0">
      <w:startOverride w:val="1"/>
    </w:lvlOverride>
  </w:num>
  <w:num w:numId="36">
    <w:abstractNumId w:val="24"/>
  </w:num>
  <w:num w:numId="37">
    <w:abstractNumId w:val="58"/>
  </w:num>
  <w:num w:numId="38">
    <w:abstractNumId w:val="28"/>
    <w:lvlOverride w:ilvl="0">
      <w:startOverride w:val="1"/>
    </w:lvlOverride>
  </w:num>
  <w:num w:numId="39">
    <w:abstractNumId w:val="143"/>
  </w:num>
  <w:num w:numId="40">
    <w:abstractNumId w:val="53"/>
  </w:num>
  <w:num w:numId="41">
    <w:abstractNumId w:val="101"/>
  </w:num>
  <w:num w:numId="42">
    <w:abstractNumId w:val="87"/>
  </w:num>
  <w:num w:numId="43">
    <w:abstractNumId w:val="69"/>
  </w:num>
  <w:num w:numId="44">
    <w:abstractNumId w:val="26"/>
  </w:num>
  <w:num w:numId="45">
    <w:abstractNumId w:val="27"/>
  </w:num>
  <w:num w:numId="46">
    <w:abstractNumId w:val="126"/>
  </w:num>
  <w:num w:numId="47">
    <w:abstractNumId w:val="12"/>
  </w:num>
  <w:num w:numId="48">
    <w:abstractNumId w:val="6"/>
  </w:num>
  <w:num w:numId="49">
    <w:abstractNumId w:val="94"/>
  </w:num>
  <w:num w:numId="50">
    <w:abstractNumId w:val="29"/>
  </w:num>
  <w:num w:numId="51">
    <w:abstractNumId w:val="89"/>
  </w:num>
  <w:num w:numId="52">
    <w:abstractNumId w:val="112"/>
  </w:num>
  <w:num w:numId="53">
    <w:abstractNumId w:val="138"/>
  </w:num>
  <w:num w:numId="54">
    <w:abstractNumId w:val="59"/>
  </w:num>
  <w:num w:numId="55">
    <w:abstractNumId w:val="123"/>
  </w:num>
  <w:num w:numId="56">
    <w:abstractNumId w:val="16"/>
  </w:num>
  <w:num w:numId="57">
    <w:abstractNumId w:val="107"/>
  </w:num>
  <w:num w:numId="58">
    <w:abstractNumId w:val="46"/>
  </w:num>
  <w:num w:numId="59">
    <w:abstractNumId w:val="50"/>
  </w:num>
  <w:num w:numId="60">
    <w:abstractNumId w:val="80"/>
  </w:num>
  <w:num w:numId="61">
    <w:abstractNumId w:val="125"/>
  </w:num>
  <w:num w:numId="62">
    <w:abstractNumId w:val="149"/>
  </w:num>
  <w:num w:numId="63">
    <w:abstractNumId w:val="23"/>
  </w:num>
  <w:num w:numId="64">
    <w:abstractNumId w:val="68"/>
  </w:num>
  <w:num w:numId="65">
    <w:abstractNumId w:val="22"/>
  </w:num>
  <w:num w:numId="66">
    <w:abstractNumId w:val="20"/>
  </w:num>
  <w:num w:numId="67">
    <w:abstractNumId w:val="10"/>
  </w:num>
  <w:num w:numId="68">
    <w:abstractNumId w:val="140"/>
  </w:num>
  <w:num w:numId="69">
    <w:abstractNumId w:val="32"/>
  </w:num>
  <w:num w:numId="70">
    <w:abstractNumId w:val="98"/>
  </w:num>
  <w:num w:numId="71">
    <w:abstractNumId w:val="144"/>
  </w:num>
  <w:num w:numId="72">
    <w:abstractNumId w:val="130"/>
  </w:num>
  <w:num w:numId="73">
    <w:abstractNumId w:val="99"/>
  </w:num>
  <w:num w:numId="74">
    <w:abstractNumId w:val="139"/>
  </w:num>
  <w:num w:numId="75">
    <w:abstractNumId w:val="3"/>
  </w:num>
  <w:num w:numId="76">
    <w:abstractNumId w:val="86"/>
  </w:num>
  <w:num w:numId="77">
    <w:abstractNumId w:val="65"/>
  </w:num>
  <w:num w:numId="78">
    <w:abstractNumId w:val="129"/>
  </w:num>
  <w:num w:numId="79">
    <w:abstractNumId w:val="2"/>
  </w:num>
  <w:num w:numId="80">
    <w:abstractNumId w:val="115"/>
  </w:num>
  <w:num w:numId="81">
    <w:abstractNumId w:val="37"/>
  </w:num>
  <w:num w:numId="82">
    <w:abstractNumId w:val="25"/>
  </w:num>
  <w:num w:numId="83">
    <w:abstractNumId w:val="96"/>
  </w:num>
  <w:num w:numId="84">
    <w:abstractNumId w:val="9"/>
  </w:num>
  <w:num w:numId="85">
    <w:abstractNumId w:val="114"/>
  </w:num>
  <w:num w:numId="86">
    <w:abstractNumId w:val="48"/>
  </w:num>
  <w:num w:numId="87">
    <w:abstractNumId w:val="91"/>
  </w:num>
  <w:num w:numId="88">
    <w:abstractNumId w:val="56"/>
  </w:num>
  <w:num w:numId="89">
    <w:abstractNumId w:val="33"/>
  </w:num>
  <w:num w:numId="90">
    <w:abstractNumId w:val="71"/>
  </w:num>
  <w:num w:numId="91">
    <w:abstractNumId w:val="54"/>
  </w:num>
  <w:num w:numId="92">
    <w:abstractNumId w:val="146"/>
  </w:num>
  <w:num w:numId="93">
    <w:abstractNumId w:val="52"/>
  </w:num>
  <w:num w:numId="94">
    <w:abstractNumId w:val="106"/>
  </w:num>
  <w:num w:numId="95">
    <w:abstractNumId w:val="19"/>
  </w:num>
  <w:num w:numId="96">
    <w:abstractNumId w:val="110"/>
  </w:num>
  <w:num w:numId="97">
    <w:abstractNumId w:val="78"/>
  </w:num>
  <w:num w:numId="98">
    <w:abstractNumId w:val="8"/>
  </w:num>
  <w:num w:numId="99">
    <w:abstractNumId w:val="103"/>
  </w:num>
  <w:num w:numId="100">
    <w:abstractNumId w:val="63"/>
  </w:num>
  <w:num w:numId="101">
    <w:abstractNumId w:val="1"/>
  </w:num>
  <w:num w:numId="102">
    <w:abstractNumId w:val="84"/>
  </w:num>
  <w:num w:numId="103">
    <w:abstractNumId w:val="41"/>
  </w:num>
  <w:num w:numId="104">
    <w:abstractNumId w:val="21"/>
  </w:num>
  <w:num w:numId="105">
    <w:abstractNumId w:val="47"/>
  </w:num>
  <w:num w:numId="106">
    <w:abstractNumId w:val="66"/>
  </w:num>
  <w:num w:numId="107">
    <w:abstractNumId w:val="75"/>
  </w:num>
  <w:num w:numId="108">
    <w:abstractNumId w:val="147"/>
  </w:num>
  <w:num w:numId="109">
    <w:abstractNumId w:val="113"/>
  </w:num>
  <w:num w:numId="110">
    <w:abstractNumId w:val="18"/>
  </w:num>
  <w:num w:numId="111">
    <w:abstractNumId w:val="79"/>
  </w:num>
  <w:num w:numId="112">
    <w:abstractNumId w:val="127"/>
  </w:num>
  <w:num w:numId="113">
    <w:abstractNumId w:val="136"/>
  </w:num>
  <w:num w:numId="114">
    <w:abstractNumId w:val="73"/>
  </w:num>
  <w:num w:numId="115">
    <w:abstractNumId w:val="148"/>
  </w:num>
  <w:num w:numId="116">
    <w:abstractNumId w:val="132"/>
  </w:num>
  <w:num w:numId="117">
    <w:abstractNumId w:val="13"/>
  </w:num>
  <w:num w:numId="118">
    <w:abstractNumId w:val="116"/>
  </w:num>
  <w:num w:numId="119">
    <w:abstractNumId w:val="108"/>
  </w:num>
  <w:num w:numId="120">
    <w:abstractNumId w:val="121"/>
  </w:num>
  <w:num w:numId="121">
    <w:abstractNumId w:val="118"/>
  </w:num>
  <w:num w:numId="122">
    <w:abstractNumId w:val="93"/>
  </w:num>
  <w:num w:numId="123">
    <w:abstractNumId w:val="31"/>
  </w:num>
  <w:num w:numId="124">
    <w:abstractNumId w:val="60"/>
  </w:num>
  <w:num w:numId="125">
    <w:abstractNumId w:val="102"/>
  </w:num>
  <w:num w:numId="126">
    <w:abstractNumId w:val="120"/>
  </w:num>
  <w:num w:numId="127">
    <w:abstractNumId w:val="85"/>
  </w:num>
  <w:num w:numId="128">
    <w:abstractNumId w:val="88"/>
  </w:num>
  <w:num w:numId="129">
    <w:abstractNumId w:val="95"/>
  </w:num>
  <w:num w:numId="130">
    <w:abstractNumId w:val="128"/>
  </w:num>
  <w:num w:numId="131">
    <w:abstractNumId w:val="150"/>
  </w:num>
  <w:num w:numId="132">
    <w:abstractNumId w:val="74"/>
  </w:num>
  <w:num w:numId="133">
    <w:abstractNumId w:val="72"/>
  </w:num>
  <w:num w:numId="134">
    <w:abstractNumId w:val="17"/>
  </w:num>
  <w:num w:numId="135">
    <w:abstractNumId w:val="44"/>
  </w:num>
  <w:num w:numId="136">
    <w:abstractNumId w:val="81"/>
  </w:num>
  <w:num w:numId="137">
    <w:abstractNumId w:val="11"/>
  </w:num>
  <w:num w:numId="138">
    <w:abstractNumId w:val="51"/>
  </w:num>
  <w:num w:numId="139">
    <w:abstractNumId w:val="111"/>
  </w:num>
  <w:num w:numId="140">
    <w:abstractNumId w:val="30"/>
  </w:num>
  <w:num w:numId="141">
    <w:abstractNumId w:val="76"/>
  </w:num>
  <w:num w:numId="142">
    <w:abstractNumId w:val="77"/>
  </w:num>
  <w:num w:numId="143">
    <w:abstractNumId w:val="43"/>
  </w:num>
  <w:num w:numId="144">
    <w:abstractNumId w:val="109"/>
  </w:num>
  <w:num w:numId="145">
    <w:abstractNumId w:val="137"/>
  </w:num>
  <w:num w:numId="146">
    <w:abstractNumId w:val="134"/>
  </w:num>
  <w:num w:numId="147">
    <w:abstractNumId w:val="62"/>
  </w:num>
  <w:num w:numId="148">
    <w:abstractNumId w:val="38"/>
  </w:num>
  <w:num w:numId="149">
    <w:abstractNumId w:val="57"/>
    <w:lvlOverride w:ilvl="0">
      <w:startOverride w:val="1"/>
    </w:lvlOverride>
  </w:num>
  <w:num w:numId="150">
    <w:abstractNumId w:val="82"/>
  </w:num>
  <w:num w:numId="151">
    <w:abstractNumId w:val="15"/>
  </w:num>
  <w:num w:numId="152">
    <w:abstractNumId w:val="4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DU5ZjE0Yjg4MDkyYjVhMTIzZDRmYjc2NjJiYzAifQ=="/>
  </w:docVars>
  <w:rsids>
    <w:rsidRoot w:val="00061AE8"/>
    <w:rsid w:val="00000360"/>
    <w:rsid w:val="00001D79"/>
    <w:rsid w:val="00003AFF"/>
    <w:rsid w:val="00005498"/>
    <w:rsid w:val="00005FB9"/>
    <w:rsid w:val="00006634"/>
    <w:rsid w:val="00010815"/>
    <w:rsid w:val="00011F25"/>
    <w:rsid w:val="00013EB6"/>
    <w:rsid w:val="00014010"/>
    <w:rsid w:val="00014317"/>
    <w:rsid w:val="00016A98"/>
    <w:rsid w:val="00017910"/>
    <w:rsid w:val="00023A61"/>
    <w:rsid w:val="00023CAC"/>
    <w:rsid w:val="0002647A"/>
    <w:rsid w:val="00032347"/>
    <w:rsid w:val="000339C1"/>
    <w:rsid w:val="00034DBB"/>
    <w:rsid w:val="00036A10"/>
    <w:rsid w:val="0003792F"/>
    <w:rsid w:val="00040908"/>
    <w:rsid w:val="000422A7"/>
    <w:rsid w:val="00042DFF"/>
    <w:rsid w:val="0004308A"/>
    <w:rsid w:val="00043288"/>
    <w:rsid w:val="00044DB4"/>
    <w:rsid w:val="00044E14"/>
    <w:rsid w:val="000454B3"/>
    <w:rsid w:val="000456EA"/>
    <w:rsid w:val="000470BF"/>
    <w:rsid w:val="000474F7"/>
    <w:rsid w:val="00050AF2"/>
    <w:rsid w:val="0005149E"/>
    <w:rsid w:val="00051549"/>
    <w:rsid w:val="0005356C"/>
    <w:rsid w:val="00055E37"/>
    <w:rsid w:val="00057309"/>
    <w:rsid w:val="000579A0"/>
    <w:rsid w:val="000602A4"/>
    <w:rsid w:val="000613AF"/>
    <w:rsid w:val="000616B8"/>
    <w:rsid w:val="00061AE8"/>
    <w:rsid w:val="00063551"/>
    <w:rsid w:val="00065F81"/>
    <w:rsid w:val="00072962"/>
    <w:rsid w:val="00072B09"/>
    <w:rsid w:val="00073439"/>
    <w:rsid w:val="0007656B"/>
    <w:rsid w:val="00076761"/>
    <w:rsid w:val="00076D5B"/>
    <w:rsid w:val="0007768A"/>
    <w:rsid w:val="00077706"/>
    <w:rsid w:val="000803D6"/>
    <w:rsid w:val="00080C7F"/>
    <w:rsid w:val="00080EE2"/>
    <w:rsid w:val="00081B1A"/>
    <w:rsid w:val="000828F5"/>
    <w:rsid w:val="00085709"/>
    <w:rsid w:val="000871F1"/>
    <w:rsid w:val="00090948"/>
    <w:rsid w:val="00090B2E"/>
    <w:rsid w:val="00090B9E"/>
    <w:rsid w:val="00091F5B"/>
    <w:rsid w:val="00092A88"/>
    <w:rsid w:val="00093517"/>
    <w:rsid w:val="00094093"/>
    <w:rsid w:val="00095494"/>
    <w:rsid w:val="00096A9B"/>
    <w:rsid w:val="00097695"/>
    <w:rsid w:val="000A2B16"/>
    <w:rsid w:val="000A2D18"/>
    <w:rsid w:val="000A4122"/>
    <w:rsid w:val="000A4F51"/>
    <w:rsid w:val="000A6E18"/>
    <w:rsid w:val="000A78B4"/>
    <w:rsid w:val="000A7EDB"/>
    <w:rsid w:val="000B07B3"/>
    <w:rsid w:val="000B1A9E"/>
    <w:rsid w:val="000B1BEE"/>
    <w:rsid w:val="000B234C"/>
    <w:rsid w:val="000B4790"/>
    <w:rsid w:val="000B58EA"/>
    <w:rsid w:val="000C06FF"/>
    <w:rsid w:val="000C13F1"/>
    <w:rsid w:val="000C2661"/>
    <w:rsid w:val="000C4EC0"/>
    <w:rsid w:val="000C505B"/>
    <w:rsid w:val="000C5780"/>
    <w:rsid w:val="000C584D"/>
    <w:rsid w:val="000C73AF"/>
    <w:rsid w:val="000C7693"/>
    <w:rsid w:val="000D2A5B"/>
    <w:rsid w:val="000D2FEF"/>
    <w:rsid w:val="000D3726"/>
    <w:rsid w:val="000D400A"/>
    <w:rsid w:val="000D4130"/>
    <w:rsid w:val="000D72C5"/>
    <w:rsid w:val="000E0031"/>
    <w:rsid w:val="000E156D"/>
    <w:rsid w:val="000E3114"/>
    <w:rsid w:val="000E4464"/>
    <w:rsid w:val="000E59AB"/>
    <w:rsid w:val="000E5AAF"/>
    <w:rsid w:val="000E60B2"/>
    <w:rsid w:val="000E63E0"/>
    <w:rsid w:val="000F0AE4"/>
    <w:rsid w:val="000F3A40"/>
    <w:rsid w:val="000F5764"/>
    <w:rsid w:val="000F6AFE"/>
    <w:rsid w:val="000F70A3"/>
    <w:rsid w:val="00101F6B"/>
    <w:rsid w:val="00102B7E"/>
    <w:rsid w:val="0010635D"/>
    <w:rsid w:val="00110907"/>
    <w:rsid w:val="00110AD2"/>
    <w:rsid w:val="00113D6D"/>
    <w:rsid w:val="00115F7C"/>
    <w:rsid w:val="001173D0"/>
    <w:rsid w:val="001174F2"/>
    <w:rsid w:val="00120062"/>
    <w:rsid w:val="00120515"/>
    <w:rsid w:val="00122F5A"/>
    <w:rsid w:val="00123EAA"/>
    <w:rsid w:val="001260E0"/>
    <w:rsid w:val="00126BF0"/>
    <w:rsid w:val="00127A78"/>
    <w:rsid w:val="00130C4D"/>
    <w:rsid w:val="00130E52"/>
    <w:rsid w:val="001314F2"/>
    <w:rsid w:val="0013211E"/>
    <w:rsid w:val="00133821"/>
    <w:rsid w:val="0013486B"/>
    <w:rsid w:val="00137475"/>
    <w:rsid w:val="001400CB"/>
    <w:rsid w:val="0014081A"/>
    <w:rsid w:val="00142893"/>
    <w:rsid w:val="00145B6A"/>
    <w:rsid w:val="0014726D"/>
    <w:rsid w:val="001473DE"/>
    <w:rsid w:val="0015004C"/>
    <w:rsid w:val="00150DD6"/>
    <w:rsid w:val="001511AB"/>
    <w:rsid w:val="00151739"/>
    <w:rsid w:val="0015197A"/>
    <w:rsid w:val="00151B8D"/>
    <w:rsid w:val="00151D7D"/>
    <w:rsid w:val="00152382"/>
    <w:rsid w:val="00154303"/>
    <w:rsid w:val="001559A4"/>
    <w:rsid w:val="001639FA"/>
    <w:rsid w:val="001655A2"/>
    <w:rsid w:val="001668E0"/>
    <w:rsid w:val="00166A94"/>
    <w:rsid w:val="00170C67"/>
    <w:rsid w:val="0017125E"/>
    <w:rsid w:val="0017293D"/>
    <w:rsid w:val="00172A70"/>
    <w:rsid w:val="00172B8E"/>
    <w:rsid w:val="001752BD"/>
    <w:rsid w:val="00176BAE"/>
    <w:rsid w:val="00177836"/>
    <w:rsid w:val="00180484"/>
    <w:rsid w:val="00181378"/>
    <w:rsid w:val="00184F56"/>
    <w:rsid w:val="00185A66"/>
    <w:rsid w:val="0018789C"/>
    <w:rsid w:val="00191E81"/>
    <w:rsid w:val="00192815"/>
    <w:rsid w:val="001928DE"/>
    <w:rsid w:val="00192D60"/>
    <w:rsid w:val="00192F5F"/>
    <w:rsid w:val="0019304A"/>
    <w:rsid w:val="00194F1B"/>
    <w:rsid w:val="00196497"/>
    <w:rsid w:val="001967E1"/>
    <w:rsid w:val="00197739"/>
    <w:rsid w:val="001A0A9C"/>
    <w:rsid w:val="001A0B0B"/>
    <w:rsid w:val="001A0BE3"/>
    <w:rsid w:val="001A0C9A"/>
    <w:rsid w:val="001A3CC7"/>
    <w:rsid w:val="001A4024"/>
    <w:rsid w:val="001A61F7"/>
    <w:rsid w:val="001B10FF"/>
    <w:rsid w:val="001B37D0"/>
    <w:rsid w:val="001B3DD3"/>
    <w:rsid w:val="001B442E"/>
    <w:rsid w:val="001B4EC9"/>
    <w:rsid w:val="001B72BD"/>
    <w:rsid w:val="001C02B7"/>
    <w:rsid w:val="001C2B7E"/>
    <w:rsid w:val="001C316A"/>
    <w:rsid w:val="001C34FB"/>
    <w:rsid w:val="001C4419"/>
    <w:rsid w:val="001C6B06"/>
    <w:rsid w:val="001D16F4"/>
    <w:rsid w:val="001D17A3"/>
    <w:rsid w:val="001D3A59"/>
    <w:rsid w:val="001D46A4"/>
    <w:rsid w:val="001D4895"/>
    <w:rsid w:val="001D5294"/>
    <w:rsid w:val="001D56FC"/>
    <w:rsid w:val="001E20C7"/>
    <w:rsid w:val="001E5383"/>
    <w:rsid w:val="001E5E7D"/>
    <w:rsid w:val="001E70E9"/>
    <w:rsid w:val="001F3793"/>
    <w:rsid w:val="001F3D11"/>
    <w:rsid w:val="001F4B7E"/>
    <w:rsid w:val="001F5F17"/>
    <w:rsid w:val="001F6B08"/>
    <w:rsid w:val="001F6B47"/>
    <w:rsid w:val="001F792E"/>
    <w:rsid w:val="001F7DBC"/>
    <w:rsid w:val="00201620"/>
    <w:rsid w:val="00202CE4"/>
    <w:rsid w:val="002034B1"/>
    <w:rsid w:val="00205381"/>
    <w:rsid w:val="00207059"/>
    <w:rsid w:val="00207DE6"/>
    <w:rsid w:val="00213B0C"/>
    <w:rsid w:val="00213FD8"/>
    <w:rsid w:val="00214F4D"/>
    <w:rsid w:val="0021568E"/>
    <w:rsid w:val="00215B24"/>
    <w:rsid w:val="00216425"/>
    <w:rsid w:val="00217887"/>
    <w:rsid w:val="00220DB4"/>
    <w:rsid w:val="002210C0"/>
    <w:rsid w:val="002232DE"/>
    <w:rsid w:val="002245DB"/>
    <w:rsid w:val="00224754"/>
    <w:rsid w:val="00225D97"/>
    <w:rsid w:val="002272F8"/>
    <w:rsid w:val="00233A87"/>
    <w:rsid w:val="00233B9B"/>
    <w:rsid w:val="002347A2"/>
    <w:rsid w:val="0023523C"/>
    <w:rsid w:val="00241FC3"/>
    <w:rsid w:val="00243161"/>
    <w:rsid w:val="00243A87"/>
    <w:rsid w:val="002446D6"/>
    <w:rsid w:val="00244BB7"/>
    <w:rsid w:val="002454C6"/>
    <w:rsid w:val="00245BD2"/>
    <w:rsid w:val="00247B08"/>
    <w:rsid w:val="00250FB7"/>
    <w:rsid w:val="00251BCA"/>
    <w:rsid w:val="002523D3"/>
    <w:rsid w:val="00252475"/>
    <w:rsid w:val="0025287F"/>
    <w:rsid w:val="00252ED7"/>
    <w:rsid w:val="002531B0"/>
    <w:rsid w:val="00254D3A"/>
    <w:rsid w:val="00254F74"/>
    <w:rsid w:val="00260E23"/>
    <w:rsid w:val="002634F0"/>
    <w:rsid w:val="00264115"/>
    <w:rsid w:val="002654AF"/>
    <w:rsid w:val="00265743"/>
    <w:rsid w:val="00266C97"/>
    <w:rsid w:val="00267F73"/>
    <w:rsid w:val="002711ED"/>
    <w:rsid w:val="00271952"/>
    <w:rsid w:val="0027287A"/>
    <w:rsid w:val="002730C0"/>
    <w:rsid w:val="0027448D"/>
    <w:rsid w:val="00274EA9"/>
    <w:rsid w:val="002767DD"/>
    <w:rsid w:val="00280FB6"/>
    <w:rsid w:val="00283883"/>
    <w:rsid w:val="00286915"/>
    <w:rsid w:val="002902B3"/>
    <w:rsid w:val="00291AD7"/>
    <w:rsid w:val="00294E7D"/>
    <w:rsid w:val="0029575F"/>
    <w:rsid w:val="0029578D"/>
    <w:rsid w:val="00295FB9"/>
    <w:rsid w:val="0029666F"/>
    <w:rsid w:val="00297064"/>
    <w:rsid w:val="002971B3"/>
    <w:rsid w:val="00297236"/>
    <w:rsid w:val="00297755"/>
    <w:rsid w:val="00297A15"/>
    <w:rsid w:val="002A3A91"/>
    <w:rsid w:val="002A4989"/>
    <w:rsid w:val="002A6ED4"/>
    <w:rsid w:val="002A73B8"/>
    <w:rsid w:val="002A7C11"/>
    <w:rsid w:val="002A7D03"/>
    <w:rsid w:val="002B033B"/>
    <w:rsid w:val="002B056F"/>
    <w:rsid w:val="002B76CD"/>
    <w:rsid w:val="002C0901"/>
    <w:rsid w:val="002C15EC"/>
    <w:rsid w:val="002C4A64"/>
    <w:rsid w:val="002D00FA"/>
    <w:rsid w:val="002D0DF1"/>
    <w:rsid w:val="002D1909"/>
    <w:rsid w:val="002D1AD5"/>
    <w:rsid w:val="002D3950"/>
    <w:rsid w:val="002D4222"/>
    <w:rsid w:val="002E2E00"/>
    <w:rsid w:val="002E3BA1"/>
    <w:rsid w:val="002E46F7"/>
    <w:rsid w:val="002F01F9"/>
    <w:rsid w:val="002F059B"/>
    <w:rsid w:val="002F05B1"/>
    <w:rsid w:val="002F09B8"/>
    <w:rsid w:val="002F11D2"/>
    <w:rsid w:val="002F21BB"/>
    <w:rsid w:val="002F39EC"/>
    <w:rsid w:val="003040A2"/>
    <w:rsid w:val="0030592B"/>
    <w:rsid w:val="0030740C"/>
    <w:rsid w:val="00307881"/>
    <w:rsid w:val="00314F15"/>
    <w:rsid w:val="00320EC4"/>
    <w:rsid w:val="00321B40"/>
    <w:rsid w:val="00322A03"/>
    <w:rsid w:val="00322A7A"/>
    <w:rsid w:val="003247CB"/>
    <w:rsid w:val="00324D57"/>
    <w:rsid w:val="003258FF"/>
    <w:rsid w:val="0032756E"/>
    <w:rsid w:val="0033161B"/>
    <w:rsid w:val="003321EA"/>
    <w:rsid w:val="00332546"/>
    <w:rsid w:val="0033370B"/>
    <w:rsid w:val="00333C52"/>
    <w:rsid w:val="003354B4"/>
    <w:rsid w:val="0033613E"/>
    <w:rsid w:val="00340090"/>
    <w:rsid w:val="0034042A"/>
    <w:rsid w:val="003414F1"/>
    <w:rsid w:val="003423C7"/>
    <w:rsid w:val="00343780"/>
    <w:rsid w:val="00343975"/>
    <w:rsid w:val="00343FA7"/>
    <w:rsid w:val="00344B6E"/>
    <w:rsid w:val="00345CF7"/>
    <w:rsid w:val="00347548"/>
    <w:rsid w:val="0035106C"/>
    <w:rsid w:val="0035136A"/>
    <w:rsid w:val="00352A49"/>
    <w:rsid w:val="003545BE"/>
    <w:rsid w:val="003547B2"/>
    <w:rsid w:val="00356F62"/>
    <w:rsid w:val="00360A96"/>
    <w:rsid w:val="00365EF2"/>
    <w:rsid w:val="00367FFA"/>
    <w:rsid w:val="00371731"/>
    <w:rsid w:val="00371DB0"/>
    <w:rsid w:val="00373524"/>
    <w:rsid w:val="00374184"/>
    <w:rsid w:val="003756CF"/>
    <w:rsid w:val="003764B1"/>
    <w:rsid w:val="0038160A"/>
    <w:rsid w:val="00383CCC"/>
    <w:rsid w:val="00383F8F"/>
    <w:rsid w:val="00385AD8"/>
    <w:rsid w:val="00386F10"/>
    <w:rsid w:val="003902C0"/>
    <w:rsid w:val="00390A46"/>
    <w:rsid w:val="00391FD4"/>
    <w:rsid w:val="00396CF5"/>
    <w:rsid w:val="0039713F"/>
    <w:rsid w:val="0039726A"/>
    <w:rsid w:val="00397C66"/>
    <w:rsid w:val="003A00D4"/>
    <w:rsid w:val="003B042C"/>
    <w:rsid w:val="003B310C"/>
    <w:rsid w:val="003B361E"/>
    <w:rsid w:val="003B3C71"/>
    <w:rsid w:val="003B3EB2"/>
    <w:rsid w:val="003B4448"/>
    <w:rsid w:val="003B66DD"/>
    <w:rsid w:val="003B7500"/>
    <w:rsid w:val="003C2A29"/>
    <w:rsid w:val="003C4CAD"/>
    <w:rsid w:val="003C5AE6"/>
    <w:rsid w:val="003C76FD"/>
    <w:rsid w:val="003C7904"/>
    <w:rsid w:val="003D1B31"/>
    <w:rsid w:val="003D2C6E"/>
    <w:rsid w:val="003D7437"/>
    <w:rsid w:val="003E0060"/>
    <w:rsid w:val="003E1C47"/>
    <w:rsid w:val="003E2F15"/>
    <w:rsid w:val="003E4D0F"/>
    <w:rsid w:val="003E52FC"/>
    <w:rsid w:val="003E5840"/>
    <w:rsid w:val="003E7B20"/>
    <w:rsid w:val="003E7D01"/>
    <w:rsid w:val="003E7DB3"/>
    <w:rsid w:val="003F1905"/>
    <w:rsid w:val="003F253D"/>
    <w:rsid w:val="003F2E94"/>
    <w:rsid w:val="003F4E62"/>
    <w:rsid w:val="003F5F74"/>
    <w:rsid w:val="003F7875"/>
    <w:rsid w:val="004005D1"/>
    <w:rsid w:val="00404127"/>
    <w:rsid w:val="00405426"/>
    <w:rsid w:val="004062C0"/>
    <w:rsid w:val="00406B62"/>
    <w:rsid w:val="00407FF0"/>
    <w:rsid w:val="00412A50"/>
    <w:rsid w:val="00415912"/>
    <w:rsid w:val="0041741B"/>
    <w:rsid w:val="00420B0F"/>
    <w:rsid w:val="0042176E"/>
    <w:rsid w:val="0042187E"/>
    <w:rsid w:val="00424B18"/>
    <w:rsid w:val="00424F91"/>
    <w:rsid w:val="00425482"/>
    <w:rsid w:val="0042612A"/>
    <w:rsid w:val="00426352"/>
    <w:rsid w:val="00427AA2"/>
    <w:rsid w:val="00427F19"/>
    <w:rsid w:val="00431408"/>
    <w:rsid w:val="00431D04"/>
    <w:rsid w:val="00432FD4"/>
    <w:rsid w:val="00434749"/>
    <w:rsid w:val="004351BF"/>
    <w:rsid w:val="00435EDB"/>
    <w:rsid w:val="00440949"/>
    <w:rsid w:val="00442C43"/>
    <w:rsid w:val="00443A46"/>
    <w:rsid w:val="0045149A"/>
    <w:rsid w:val="004516FC"/>
    <w:rsid w:val="004517FB"/>
    <w:rsid w:val="00452650"/>
    <w:rsid w:val="00454061"/>
    <w:rsid w:val="004555D8"/>
    <w:rsid w:val="004557D3"/>
    <w:rsid w:val="00456DFD"/>
    <w:rsid w:val="004576BD"/>
    <w:rsid w:val="0045793C"/>
    <w:rsid w:val="00462476"/>
    <w:rsid w:val="00462C4A"/>
    <w:rsid w:val="00464123"/>
    <w:rsid w:val="00465561"/>
    <w:rsid w:val="0046560F"/>
    <w:rsid w:val="004659BC"/>
    <w:rsid w:val="0046692A"/>
    <w:rsid w:val="00466B11"/>
    <w:rsid w:val="00466C35"/>
    <w:rsid w:val="00467444"/>
    <w:rsid w:val="0047059B"/>
    <w:rsid w:val="004735B3"/>
    <w:rsid w:val="0047630A"/>
    <w:rsid w:val="00476349"/>
    <w:rsid w:val="00477D85"/>
    <w:rsid w:val="004810F7"/>
    <w:rsid w:val="0048116C"/>
    <w:rsid w:val="00481E9F"/>
    <w:rsid w:val="00482A12"/>
    <w:rsid w:val="00482DE7"/>
    <w:rsid w:val="00482E26"/>
    <w:rsid w:val="004834BF"/>
    <w:rsid w:val="004854EE"/>
    <w:rsid w:val="004918EB"/>
    <w:rsid w:val="00495E2A"/>
    <w:rsid w:val="0049767C"/>
    <w:rsid w:val="00497885"/>
    <w:rsid w:val="004A07C9"/>
    <w:rsid w:val="004A167A"/>
    <w:rsid w:val="004A1780"/>
    <w:rsid w:val="004A1C26"/>
    <w:rsid w:val="004A2DB0"/>
    <w:rsid w:val="004A2FF9"/>
    <w:rsid w:val="004A32F6"/>
    <w:rsid w:val="004A37BF"/>
    <w:rsid w:val="004A430B"/>
    <w:rsid w:val="004A630C"/>
    <w:rsid w:val="004A6A2F"/>
    <w:rsid w:val="004A6EC3"/>
    <w:rsid w:val="004A6F91"/>
    <w:rsid w:val="004A70C3"/>
    <w:rsid w:val="004B2A4C"/>
    <w:rsid w:val="004B3C18"/>
    <w:rsid w:val="004B40B4"/>
    <w:rsid w:val="004B64BE"/>
    <w:rsid w:val="004B7543"/>
    <w:rsid w:val="004B7B1B"/>
    <w:rsid w:val="004C2EEA"/>
    <w:rsid w:val="004C36A6"/>
    <w:rsid w:val="004C5206"/>
    <w:rsid w:val="004C682B"/>
    <w:rsid w:val="004C7423"/>
    <w:rsid w:val="004D0AC0"/>
    <w:rsid w:val="004D137E"/>
    <w:rsid w:val="004D1602"/>
    <w:rsid w:val="004D18C6"/>
    <w:rsid w:val="004D3661"/>
    <w:rsid w:val="004D38CC"/>
    <w:rsid w:val="004D4B42"/>
    <w:rsid w:val="004D5CA9"/>
    <w:rsid w:val="004E0850"/>
    <w:rsid w:val="004E09BD"/>
    <w:rsid w:val="004E20AC"/>
    <w:rsid w:val="004E4707"/>
    <w:rsid w:val="004F0138"/>
    <w:rsid w:val="004F1579"/>
    <w:rsid w:val="004F2B01"/>
    <w:rsid w:val="004F37A1"/>
    <w:rsid w:val="004F5071"/>
    <w:rsid w:val="004F5CA9"/>
    <w:rsid w:val="004F763F"/>
    <w:rsid w:val="00501A58"/>
    <w:rsid w:val="00501E4C"/>
    <w:rsid w:val="005026C9"/>
    <w:rsid w:val="00504DA9"/>
    <w:rsid w:val="0050641C"/>
    <w:rsid w:val="00506FF8"/>
    <w:rsid w:val="0050781B"/>
    <w:rsid w:val="00510427"/>
    <w:rsid w:val="00510A2E"/>
    <w:rsid w:val="00510DFC"/>
    <w:rsid w:val="005116F7"/>
    <w:rsid w:val="00513877"/>
    <w:rsid w:val="00514B22"/>
    <w:rsid w:val="00516742"/>
    <w:rsid w:val="005171BD"/>
    <w:rsid w:val="00517F1B"/>
    <w:rsid w:val="00521C96"/>
    <w:rsid w:val="005233D5"/>
    <w:rsid w:val="00524131"/>
    <w:rsid w:val="0052755E"/>
    <w:rsid w:val="005303D7"/>
    <w:rsid w:val="00530407"/>
    <w:rsid w:val="00531B29"/>
    <w:rsid w:val="005334D6"/>
    <w:rsid w:val="00533825"/>
    <w:rsid w:val="0053429A"/>
    <w:rsid w:val="00535459"/>
    <w:rsid w:val="00535FD8"/>
    <w:rsid w:val="005368E2"/>
    <w:rsid w:val="00536C9A"/>
    <w:rsid w:val="0053713F"/>
    <w:rsid w:val="00537AE4"/>
    <w:rsid w:val="00540821"/>
    <w:rsid w:val="005423DE"/>
    <w:rsid w:val="00542A1A"/>
    <w:rsid w:val="0054394C"/>
    <w:rsid w:val="005442D1"/>
    <w:rsid w:val="0054457C"/>
    <w:rsid w:val="00544610"/>
    <w:rsid w:val="00545A7B"/>
    <w:rsid w:val="00545E85"/>
    <w:rsid w:val="005469AF"/>
    <w:rsid w:val="005510D2"/>
    <w:rsid w:val="00551FEF"/>
    <w:rsid w:val="00552884"/>
    <w:rsid w:val="005528DB"/>
    <w:rsid w:val="005536D3"/>
    <w:rsid w:val="00555B94"/>
    <w:rsid w:val="00561C70"/>
    <w:rsid w:val="00564920"/>
    <w:rsid w:val="005660DA"/>
    <w:rsid w:val="005666B6"/>
    <w:rsid w:val="005666F3"/>
    <w:rsid w:val="00570E5E"/>
    <w:rsid w:val="00572C0E"/>
    <w:rsid w:val="00575061"/>
    <w:rsid w:val="00575D24"/>
    <w:rsid w:val="005761AD"/>
    <w:rsid w:val="00576920"/>
    <w:rsid w:val="0057695A"/>
    <w:rsid w:val="00580205"/>
    <w:rsid w:val="0058454B"/>
    <w:rsid w:val="0059151F"/>
    <w:rsid w:val="00595411"/>
    <w:rsid w:val="00595795"/>
    <w:rsid w:val="00595D70"/>
    <w:rsid w:val="0059748D"/>
    <w:rsid w:val="00597C6C"/>
    <w:rsid w:val="005A1339"/>
    <w:rsid w:val="005A2A43"/>
    <w:rsid w:val="005A36B8"/>
    <w:rsid w:val="005A4522"/>
    <w:rsid w:val="005A6554"/>
    <w:rsid w:val="005A6B0D"/>
    <w:rsid w:val="005A7334"/>
    <w:rsid w:val="005A780D"/>
    <w:rsid w:val="005B0328"/>
    <w:rsid w:val="005B11A8"/>
    <w:rsid w:val="005B202E"/>
    <w:rsid w:val="005B2752"/>
    <w:rsid w:val="005B2875"/>
    <w:rsid w:val="005B2D9B"/>
    <w:rsid w:val="005B320A"/>
    <w:rsid w:val="005B36D2"/>
    <w:rsid w:val="005B5A5E"/>
    <w:rsid w:val="005B636A"/>
    <w:rsid w:val="005B77A2"/>
    <w:rsid w:val="005C24DD"/>
    <w:rsid w:val="005C734D"/>
    <w:rsid w:val="005D0BE6"/>
    <w:rsid w:val="005D1CFB"/>
    <w:rsid w:val="005D2A67"/>
    <w:rsid w:val="005D4912"/>
    <w:rsid w:val="005D4FB9"/>
    <w:rsid w:val="005D52C9"/>
    <w:rsid w:val="005D5960"/>
    <w:rsid w:val="005D599D"/>
    <w:rsid w:val="005D6F5C"/>
    <w:rsid w:val="005E0A7E"/>
    <w:rsid w:val="005E17F2"/>
    <w:rsid w:val="005E18DF"/>
    <w:rsid w:val="005E2A58"/>
    <w:rsid w:val="005E2BA6"/>
    <w:rsid w:val="005E2CC1"/>
    <w:rsid w:val="005E51F3"/>
    <w:rsid w:val="005E5479"/>
    <w:rsid w:val="005E697D"/>
    <w:rsid w:val="005E745B"/>
    <w:rsid w:val="005E7D2E"/>
    <w:rsid w:val="005F1AAA"/>
    <w:rsid w:val="005F1F65"/>
    <w:rsid w:val="005F3E34"/>
    <w:rsid w:val="005F4213"/>
    <w:rsid w:val="005F44C7"/>
    <w:rsid w:val="005F522E"/>
    <w:rsid w:val="005F578B"/>
    <w:rsid w:val="005F5B3C"/>
    <w:rsid w:val="00601DBB"/>
    <w:rsid w:val="006037C9"/>
    <w:rsid w:val="00603B29"/>
    <w:rsid w:val="00603C8D"/>
    <w:rsid w:val="0060481E"/>
    <w:rsid w:val="00604D82"/>
    <w:rsid w:val="00605053"/>
    <w:rsid w:val="006050CA"/>
    <w:rsid w:val="006063C3"/>
    <w:rsid w:val="006071A7"/>
    <w:rsid w:val="00612436"/>
    <w:rsid w:val="006150CC"/>
    <w:rsid w:val="00621D0A"/>
    <w:rsid w:val="00624D6E"/>
    <w:rsid w:val="00626A77"/>
    <w:rsid w:val="00627767"/>
    <w:rsid w:val="00627CF3"/>
    <w:rsid w:val="00627F10"/>
    <w:rsid w:val="00632109"/>
    <w:rsid w:val="00634042"/>
    <w:rsid w:val="00634745"/>
    <w:rsid w:val="006352E2"/>
    <w:rsid w:val="00637127"/>
    <w:rsid w:val="00640775"/>
    <w:rsid w:val="00640E3B"/>
    <w:rsid w:val="00641482"/>
    <w:rsid w:val="00642F4E"/>
    <w:rsid w:val="00643E92"/>
    <w:rsid w:val="00644B38"/>
    <w:rsid w:val="00644E74"/>
    <w:rsid w:val="00646DEC"/>
    <w:rsid w:val="006471FB"/>
    <w:rsid w:val="00647D2E"/>
    <w:rsid w:val="006513C6"/>
    <w:rsid w:val="00653A66"/>
    <w:rsid w:val="006542DD"/>
    <w:rsid w:val="006555F2"/>
    <w:rsid w:val="00655D40"/>
    <w:rsid w:val="006567DA"/>
    <w:rsid w:val="0065770B"/>
    <w:rsid w:val="0066033B"/>
    <w:rsid w:val="006612D7"/>
    <w:rsid w:val="00661D92"/>
    <w:rsid w:val="006631A2"/>
    <w:rsid w:val="00664764"/>
    <w:rsid w:val="00664D74"/>
    <w:rsid w:val="0066620C"/>
    <w:rsid w:val="0066679E"/>
    <w:rsid w:val="006671E9"/>
    <w:rsid w:val="00670F4C"/>
    <w:rsid w:val="00671260"/>
    <w:rsid w:val="00671DA2"/>
    <w:rsid w:val="006727F4"/>
    <w:rsid w:val="0067439A"/>
    <w:rsid w:val="006764BC"/>
    <w:rsid w:val="00677D18"/>
    <w:rsid w:val="00677EA8"/>
    <w:rsid w:val="00681166"/>
    <w:rsid w:val="00682608"/>
    <w:rsid w:val="0068357D"/>
    <w:rsid w:val="006840DF"/>
    <w:rsid w:val="00684B02"/>
    <w:rsid w:val="00684E68"/>
    <w:rsid w:val="00685920"/>
    <w:rsid w:val="006862AF"/>
    <w:rsid w:val="00686BBA"/>
    <w:rsid w:val="006874D8"/>
    <w:rsid w:val="0068789F"/>
    <w:rsid w:val="006900CF"/>
    <w:rsid w:val="0069057D"/>
    <w:rsid w:val="0069374F"/>
    <w:rsid w:val="00696980"/>
    <w:rsid w:val="00697CCB"/>
    <w:rsid w:val="006A0132"/>
    <w:rsid w:val="006A0531"/>
    <w:rsid w:val="006A2399"/>
    <w:rsid w:val="006A2F4C"/>
    <w:rsid w:val="006A3C62"/>
    <w:rsid w:val="006A410E"/>
    <w:rsid w:val="006A4331"/>
    <w:rsid w:val="006A55D4"/>
    <w:rsid w:val="006B0222"/>
    <w:rsid w:val="006B193C"/>
    <w:rsid w:val="006B2134"/>
    <w:rsid w:val="006B3B60"/>
    <w:rsid w:val="006B407D"/>
    <w:rsid w:val="006B4220"/>
    <w:rsid w:val="006B43AA"/>
    <w:rsid w:val="006B4B7A"/>
    <w:rsid w:val="006C06D2"/>
    <w:rsid w:val="006C093E"/>
    <w:rsid w:val="006C2539"/>
    <w:rsid w:val="006C4706"/>
    <w:rsid w:val="006C6707"/>
    <w:rsid w:val="006D02E0"/>
    <w:rsid w:val="006D15DB"/>
    <w:rsid w:val="006D2E03"/>
    <w:rsid w:val="006D36EB"/>
    <w:rsid w:val="006D5166"/>
    <w:rsid w:val="006E022C"/>
    <w:rsid w:val="006E02A4"/>
    <w:rsid w:val="006E1A87"/>
    <w:rsid w:val="006E23D4"/>
    <w:rsid w:val="006E3C0D"/>
    <w:rsid w:val="006E43BC"/>
    <w:rsid w:val="006E4E9D"/>
    <w:rsid w:val="006E5BA9"/>
    <w:rsid w:val="006E5EBD"/>
    <w:rsid w:val="006E6B88"/>
    <w:rsid w:val="006F0F62"/>
    <w:rsid w:val="006F171B"/>
    <w:rsid w:val="006F205D"/>
    <w:rsid w:val="006F21F2"/>
    <w:rsid w:val="006F425F"/>
    <w:rsid w:val="00707F20"/>
    <w:rsid w:val="00712BB4"/>
    <w:rsid w:val="00714C61"/>
    <w:rsid w:val="00721179"/>
    <w:rsid w:val="00721B86"/>
    <w:rsid w:val="00723550"/>
    <w:rsid w:val="00725141"/>
    <w:rsid w:val="007251EB"/>
    <w:rsid w:val="007263CE"/>
    <w:rsid w:val="00726DB6"/>
    <w:rsid w:val="007271EF"/>
    <w:rsid w:val="00730BB3"/>
    <w:rsid w:val="0073120C"/>
    <w:rsid w:val="00731A41"/>
    <w:rsid w:val="00731FBC"/>
    <w:rsid w:val="00732185"/>
    <w:rsid w:val="00733BBB"/>
    <w:rsid w:val="007353ED"/>
    <w:rsid w:val="00736307"/>
    <w:rsid w:val="00736D28"/>
    <w:rsid w:val="007371D5"/>
    <w:rsid w:val="00737FB3"/>
    <w:rsid w:val="00740485"/>
    <w:rsid w:val="0074090E"/>
    <w:rsid w:val="00740DF4"/>
    <w:rsid w:val="0074401E"/>
    <w:rsid w:val="00744308"/>
    <w:rsid w:val="007457E3"/>
    <w:rsid w:val="00745932"/>
    <w:rsid w:val="007468A7"/>
    <w:rsid w:val="00751377"/>
    <w:rsid w:val="00752794"/>
    <w:rsid w:val="00753BD4"/>
    <w:rsid w:val="0075617A"/>
    <w:rsid w:val="00757D82"/>
    <w:rsid w:val="00760A82"/>
    <w:rsid w:val="00761A94"/>
    <w:rsid w:val="00762271"/>
    <w:rsid w:val="0076290B"/>
    <w:rsid w:val="007648C6"/>
    <w:rsid w:val="00765994"/>
    <w:rsid w:val="00766D2F"/>
    <w:rsid w:val="00767696"/>
    <w:rsid w:val="00767B8E"/>
    <w:rsid w:val="0077155B"/>
    <w:rsid w:val="00772BD6"/>
    <w:rsid w:val="00772FF3"/>
    <w:rsid w:val="00775DF8"/>
    <w:rsid w:val="00777227"/>
    <w:rsid w:val="00777636"/>
    <w:rsid w:val="007802AA"/>
    <w:rsid w:val="0078049D"/>
    <w:rsid w:val="007816FF"/>
    <w:rsid w:val="00781763"/>
    <w:rsid w:val="00787CB4"/>
    <w:rsid w:val="00794218"/>
    <w:rsid w:val="0079454C"/>
    <w:rsid w:val="0079468C"/>
    <w:rsid w:val="007974F8"/>
    <w:rsid w:val="007A08BD"/>
    <w:rsid w:val="007A0E13"/>
    <w:rsid w:val="007A1C2E"/>
    <w:rsid w:val="007A208E"/>
    <w:rsid w:val="007A2746"/>
    <w:rsid w:val="007A3E14"/>
    <w:rsid w:val="007A4C6D"/>
    <w:rsid w:val="007A5828"/>
    <w:rsid w:val="007A61EC"/>
    <w:rsid w:val="007A7206"/>
    <w:rsid w:val="007A734A"/>
    <w:rsid w:val="007B3065"/>
    <w:rsid w:val="007B355F"/>
    <w:rsid w:val="007B385D"/>
    <w:rsid w:val="007B3BFC"/>
    <w:rsid w:val="007B54C2"/>
    <w:rsid w:val="007B59BF"/>
    <w:rsid w:val="007B6986"/>
    <w:rsid w:val="007C1E4D"/>
    <w:rsid w:val="007C214C"/>
    <w:rsid w:val="007C370D"/>
    <w:rsid w:val="007C3A2E"/>
    <w:rsid w:val="007C4308"/>
    <w:rsid w:val="007C48F9"/>
    <w:rsid w:val="007C7577"/>
    <w:rsid w:val="007D0EDF"/>
    <w:rsid w:val="007D1C5D"/>
    <w:rsid w:val="007D6719"/>
    <w:rsid w:val="007D6CE8"/>
    <w:rsid w:val="007D7CE1"/>
    <w:rsid w:val="007E0498"/>
    <w:rsid w:val="007E19A6"/>
    <w:rsid w:val="007E1E1D"/>
    <w:rsid w:val="007E3626"/>
    <w:rsid w:val="007E3FFD"/>
    <w:rsid w:val="007E63A2"/>
    <w:rsid w:val="007E6851"/>
    <w:rsid w:val="007E7D50"/>
    <w:rsid w:val="007F494D"/>
    <w:rsid w:val="007F52A9"/>
    <w:rsid w:val="007F6047"/>
    <w:rsid w:val="007F773E"/>
    <w:rsid w:val="00800406"/>
    <w:rsid w:val="00801473"/>
    <w:rsid w:val="00802BAF"/>
    <w:rsid w:val="00803709"/>
    <w:rsid w:val="00803E29"/>
    <w:rsid w:val="008043CA"/>
    <w:rsid w:val="00805F86"/>
    <w:rsid w:val="00806BDF"/>
    <w:rsid w:val="00806F39"/>
    <w:rsid w:val="00807B72"/>
    <w:rsid w:val="00810A77"/>
    <w:rsid w:val="00810B2B"/>
    <w:rsid w:val="00817386"/>
    <w:rsid w:val="0081754F"/>
    <w:rsid w:val="008219E4"/>
    <w:rsid w:val="00822827"/>
    <w:rsid w:val="00823C00"/>
    <w:rsid w:val="008244A1"/>
    <w:rsid w:val="008269C0"/>
    <w:rsid w:val="008269C2"/>
    <w:rsid w:val="008276BB"/>
    <w:rsid w:val="00827C67"/>
    <w:rsid w:val="00830035"/>
    <w:rsid w:val="0083004F"/>
    <w:rsid w:val="008300F3"/>
    <w:rsid w:val="008325BD"/>
    <w:rsid w:val="008343FE"/>
    <w:rsid w:val="00835552"/>
    <w:rsid w:val="0083773D"/>
    <w:rsid w:val="0084208D"/>
    <w:rsid w:val="00842AD4"/>
    <w:rsid w:val="00842D18"/>
    <w:rsid w:val="00843D07"/>
    <w:rsid w:val="0084589A"/>
    <w:rsid w:val="00846026"/>
    <w:rsid w:val="00847258"/>
    <w:rsid w:val="00847C5C"/>
    <w:rsid w:val="00847C71"/>
    <w:rsid w:val="0085037E"/>
    <w:rsid w:val="00852CBA"/>
    <w:rsid w:val="00853B27"/>
    <w:rsid w:val="008548F7"/>
    <w:rsid w:val="008550CB"/>
    <w:rsid w:val="00861852"/>
    <w:rsid w:val="008619E3"/>
    <w:rsid w:val="0086290E"/>
    <w:rsid w:val="00866DF9"/>
    <w:rsid w:val="00870654"/>
    <w:rsid w:val="0087081D"/>
    <w:rsid w:val="008711EA"/>
    <w:rsid w:val="008714E5"/>
    <w:rsid w:val="008725B6"/>
    <w:rsid w:val="00873114"/>
    <w:rsid w:val="00875AB6"/>
    <w:rsid w:val="00877315"/>
    <w:rsid w:val="00877EB9"/>
    <w:rsid w:val="00881902"/>
    <w:rsid w:val="0088191B"/>
    <w:rsid w:val="008838CB"/>
    <w:rsid w:val="00884515"/>
    <w:rsid w:val="0088549D"/>
    <w:rsid w:val="00885BE7"/>
    <w:rsid w:val="008908AC"/>
    <w:rsid w:val="00893629"/>
    <w:rsid w:val="00894E0A"/>
    <w:rsid w:val="008956B9"/>
    <w:rsid w:val="00896321"/>
    <w:rsid w:val="008968AB"/>
    <w:rsid w:val="008976E1"/>
    <w:rsid w:val="0089770F"/>
    <w:rsid w:val="008A1A35"/>
    <w:rsid w:val="008A53D7"/>
    <w:rsid w:val="008B276F"/>
    <w:rsid w:val="008B35AD"/>
    <w:rsid w:val="008B3674"/>
    <w:rsid w:val="008C015C"/>
    <w:rsid w:val="008C07E6"/>
    <w:rsid w:val="008C1AFF"/>
    <w:rsid w:val="008C2450"/>
    <w:rsid w:val="008C3068"/>
    <w:rsid w:val="008C3F0B"/>
    <w:rsid w:val="008C4099"/>
    <w:rsid w:val="008C4796"/>
    <w:rsid w:val="008C5073"/>
    <w:rsid w:val="008C58A8"/>
    <w:rsid w:val="008C62A3"/>
    <w:rsid w:val="008C67B9"/>
    <w:rsid w:val="008C68C3"/>
    <w:rsid w:val="008C705E"/>
    <w:rsid w:val="008D0574"/>
    <w:rsid w:val="008D120D"/>
    <w:rsid w:val="008D1A6E"/>
    <w:rsid w:val="008D296C"/>
    <w:rsid w:val="008D357B"/>
    <w:rsid w:val="008D58AE"/>
    <w:rsid w:val="008D61DD"/>
    <w:rsid w:val="008D79F0"/>
    <w:rsid w:val="008E0AE2"/>
    <w:rsid w:val="008E16E9"/>
    <w:rsid w:val="008E1EFA"/>
    <w:rsid w:val="008E2CF3"/>
    <w:rsid w:val="008E2E5C"/>
    <w:rsid w:val="008E3E20"/>
    <w:rsid w:val="008E44F4"/>
    <w:rsid w:val="008E52AF"/>
    <w:rsid w:val="008E63DD"/>
    <w:rsid w:val="008E72E9"/>
    <w:rsid w:val="008F48A4"/>
    <w:rsid w:val="008F6B46"/>
    <w:rsid w:val="00902AEE"/>
    <w:rsid w:val="00903629"/>
    <w:rsid w:val="00903BEA"/>
    <w:rsid w:val="00904057"/>
    <w:rsid w:val="00904338"/>
    <w:rsid w:val="00910009"/>
    <w:rsid w:val="00910406"/>
    <w:rsid w:val="00912377"/>
    <w:rsid w:val="009126A7"/>
    <w:rsid w:val="009158EB"/>
    <w:rsid w:val="0091651C"/>
    <w:rsid w:val="009206D7"/>
    <w:rsid w:val="0092278B"/>
    <w:rsid w:val="009233E8"/>
    <w:rsid w:val="009256D7"/>
    <w:rsid w:val="0092740E"/>
    <w:rsid w:val="00927DE3"/>
    <w:rsid w:val="00931CE4"/>
    <w:rsid w:val="009332E6"/>
    <w:rsid w:val="009341ED"/>
    <w:rsid w:val="009349D3"/>
    <w:rsid w:val="00934D8C"/>
    <w:rsid w:val="0093626B"/>
    <w:rsid w:val="00937CE9"/>
    <w:rsid w:val="00940FDE"/>
    <w:rsid w:val="009440DF"/>
    <w:rsid w:val="00945926"/>
    <w:rsid w:val="00946040"/>
    <w:rsid w:val="009502D5"/>
    <w:rsid w:val="00950925"/>
    <w:rsid w:val="00951658"/>
    <w:rsid w:val="00952634"/>
    <w:rsid w:val="00955059"/>
    <w:rsid w:val="00955138"/>
    <w:rsid w:val="0095582B"/>
    <w:rsid w:val="009560F3"/>
    <w:rsid w:val="00957ADF"/>
    <w:rsid w:val="00960863"/>
    <w:rsid w:val="009608F6"/>
    <w:rsid w:val="00960C04"/>
    <w:rsid w:val="00960C74"/>
    <w:rsid w:val="009616C8"/>
    <w:rsid w:val="0096250B"/>
    <w:rsid w:val="00962E5F"/>
    <w:rsid w:val="0096325E"/>
    <w:rsid w:val="00966425"/>
    <w:rsid w:val="0096693A"/>
    <w:rsid w:val="00967376"/>
    <w:rsid w:val="00967F30"/>
    <w:rsid w:val="009700C9"/>
    <w:rsid w:val="00971219"/>
    <w:rsid w:val="009725F2"/>
    <w:rsid w:val="00973F01"/>
    <w:rsid w:val="00976C70"/>
    <w:rsid w:val="00977C94"/>
    <w:rsid w:val="00981562"/>
    <w:rsid w:val="009840DE"/>
    <w:rsid w:val="00984213"/>
    <w:rsid w:val="00985CC4"/>
    <w:rsid w:val="0098680E"/>
    <w:rsid w:val="009873DF"/>
    <w:rsid w:val="00992A00"/>
    <w:rsid w:val="00993225"/>
    <w:rsid w:val="009943D9"/>
    <w:rsid w:val="009949A0"/>
    <w:rsid w:val="00995DAB"/>
    <w:rsid w:val="00996FC1"/>
    <w:rsid w:val="009A1587"/>
    <w:rsid w:val="009A2551"/>
    <w:rsid w:val="009A28D4"/>
    <w:rsid w:val="009A3550"/>
    <w:rsid w:val="009A5E8A"/>
    <w:rsid w:val="009B1483"/>
    <w:rsid w:val="009B1DBD"/>
    <w:rsid w:val="009B2580"/>
    <w:rsid w:val="009B37B6"/>
    <w:rsid w:val="009B7684"/>
    <w:rsid w:val="009C0C28"/>
    <w:rsid w:val="009C1B45"/>
    <w:rsid w:val="009C2F37"/>
    <w:rsid w:val="009C6B50"/>
    <w:rsid w:val="009C6C84"/>
    <w:rsid w:val="009D0938"/>
    <w:rsid w:val="009D0A80"/>
    <w:rsid w:val="009D0F69"/>
    <w:rsid w:val="009D1139"/>
    <w:rsid w:val="009D1EE2"/>
    <w:rsid w:val="009D4666"/>
    <w:rsid w:val="009D56D3"/>
    <w:rsid w:val="009D5C98"/>
    <w:rsid w:val="009E0805"/>
    <w:rsid w:val="009E0C1F"/>
    <w:rsid w:val="009E0E41"/>
    <w:rsid w:val="009E1873"/>
    <w:rsid w:val="009E1B5B"/>
    <w:rsid w:val="009E2AC4"/>
    <w:rsid w:val="009E3B65"/>
    <w:rsid w:val="009E4E9D"/>
    <w:rsid w:val="009F0471"/>
    <w:rsid w:val="009F1E63"/>
    <w:rsid w:val="009F2565"/>
    <w:rsid w:val="009F579A"/>
    <w:rsid w:val="00A03023"/>
    <w:rsid w:val="00A05A21"/>
    <w:rsid w:val="00A0607B"/>
    <w:rsid w:val="00A07E72"/>
    <w:rsid w:val="00A10AE6"/>
    <w:rsid w:val="00A10B05"/>
    <w:rsid w:val="00A11A9F"/>
    <w:rsid w:val="00A11ED8"/>
    <w:rsid w:val="00A136BD"/>
    <w:rsid w:val="00A13AAE"/>
    <w:rsid w:val="00A14A73"/>
    <w:rsid w:val="00A20B0A"/>
    <w:rsid w:val="00A216FB"/>
    <w:rsid w:val="00A21D8C"/>
    <w:rsid w:val="00A221BB"/>
    <w:rsid w:val="00A23C7E"/>
    <w:rsid w:val="00A23D97"/>
    <w:rsid w:val="00A24135"/>
    <w:rsid w:val="00A245BB"/>
    <w:rsid w:val="00A26C5D"/>
    <w:rsid w:val="00A30A11"/>
    <w:rsid w:val="00A31E74"/>
    <w:rsid w:val="00A33DA2"/>
    <w:rsid w:val="00A41696"/>
    <w:rsid w:val="00A45E8A"/>
    <w:rsid w:val="00A50021"/>
    <w:rsid w:val="00A504CE"/>
    <w:rsid w:val="00A5147D"/>
    <w:rsid w:val="00A53E02"/>
    <w:rsid w:val="00A54A1F"/>
    <w:rsid w:val="00A568D3"/>
    <w:rsid w:val="00A56EA9"/>
    <w:rsid w:val="00A57105"/>
    <w:rsid w:val="00A6132C"/>
    <w:rsid w:val="00A619C8"/>
    <w:rsid w:val="00A6265E"/>
    <w:rsid w:val="00A62D55"/>
    <w:rsid w:val="00A63987"/>
    <w:rsid w:val="00A63F6B"/>
    <w:rsid w:val="00A6423C"/>
    <w:rsid w:val="00A64B3D"/>
    <w:rsid w:val="00A65F86"/>
    <w:rsid w:val="00A70E1E"/>
    <w:rsid w:val="00A71047"/>
    <w:rsid w:val="00A71F00"/>
    <w:rsid w:val="00A72905"/>
    <w:rsid w:val="00A73163"/>
    <w:rsid w:val="00A74321"/>
    <w:rsid w:val="00A74EAB"/>
    <w:rsid w:val="00A75529"/>
    <w:rsid w:val="00A77990"/>
    <w:rsid w:val="00A80B9E"/>
    <w:rsid w:val="00A814B9"/>
    <w:rsid w:val="00A83FCE"/>
    <w:rsid w:val="00A85390"/>
    <w:rsid w:val="00A861EB"/>
    <w:rsid w:val="00A92B72"/>
    <w:rsid w:val="00A94E6E"/>
    <w:rsid w:val="00A958EB"/>
    <w:rsid w:val="00A97429"/>
    <w:rsid w:val="00AA0B48"/>
    <w:rsid w:val="00AA219C"/>
    <w:rsid w:val="00AA4A5D"/>
    <w:rsid w:val="00AA544A"/>
    <w:rsid w:val="00AA6613"/>
    <w:rsid w:val="00AA66CD"/>
    <w:rsid w:val="00AA6877"/>
    <w:rsid w:val="00AA768D"/>
    <w:rsid w:val="00AB09E2"/>
    <w:rsid w:val="00AB3647"/>
    <w:rsid w:val="00AB48E3"/>
    <w:rsid w:val="00AB4F7D"/>
    <w:rsid w:val="00AB574A"/>
    <w:rsid w:val="00AB5869"/>
    <w:rsid w:val="00AB701B"/>
    <w:rsid w:val="00AC6A0D"/>
    <w:rsid w:val="00AD046A"/>
    <w:rsid w:val="00AD23FE"/>
    <w:rsid w:val="00AD47C1"/>
    <w:rsid w:val="00AD4AB0"/>
    <w:rsid w:val="00AD7BFE"/>
    <w:rsid w:val="00AE39AD"/>
    <w:rsid w:val="00AE55CB"/>
    <w:rsid w:val="00AE5C9B"/>
    <w:rsid w:val="00AE5E8C"/>
    <w:rsid w:val="00AE5EA5"/>
    <w:rsid w:val="00AE7939"/>
    <w:rsid w:val="00AF00CA"/>
    <w:rsid w:val="00AF3C93"/>
    <w:rsid w:val="00AF5A77"/>
    <w:rsid w:val="00AF5E08"/>
    <w:rsid w:val="00AF63A1"/>
    <w:rsid w:val="00AF6656"/>
    <w:rsid w:val="00B0043A"/>
    <w:rsid w:val="00B00D8C"/>
    <w:rsid w:val="00B022B7"/>
    <w:rsid w:val="00B05CE0"/>
    <w:rsid w:val="00B05EDD"/>
    <w:rsid w:val="00B06EA2"/>
    <w:rsid w:val="00B070ED"/>
    <w:rsid w:val="00B07DC4"/>
    <w:rsid w:val="00B1074C"/>
    <w:rsid w:val="00B11759"/>
    <w:rsid w:val="00B11BD4"/>
    <w:rsid w:val="00B130F7"/>
    <w:rsid w:val="00B13ED3"/>
    <w:rsid w:val="00B161DC"/>
    <w:rsid w:val="00B16EB2"/>
    <w:rsid w:val="00B17047"/>
    <w:rsid w:val="00B235A4"/>
    <w:rsid w:val="00B243BA"/>
    <w:rsid w:val="00B252B9"/>
    <w:rsid w:val="00B2730C"/>
    <w:rsid w:val="00B278A3"/>
    <w:rsid w:val="00B3280A"/>
    <w:rsid w:val="00B32CCE"/>
    <w:rsid w:val="00B35681"/>
    <w:rsid w:val="00B36573"/>
    <w:rsid w:val="00B42C50"/>
    <w:rsid w:val="00B42FCB"/>
    <w:rsid w:val="00B43179"/>
    <w:rsid w:val="00B43534"/>
    <w:rsid w:val="00B44181"/>
    <w:rsid w:val="00B47166"/>
    <w:rsid w:val="00B50031"/>
    <w:rsid w:val="00B5120D"/>
    <w:rsid w:val="00B522EB"/>
    <w:rsid w:val="00B53E8B"/>
    <w:rsid w:val="00B546DC"/>
    <w:rsid w:val="00B60F6A"/>
    <w:rsid w:val="00B61549"/>
    <w:rsid w:val="00B61C58"/>
    <w:rsid w:val="00B63473"/>
    <w:rsid w:val="00B63D2C"/>
    <w:rsid w:val="00B66DAC"/>
    <w:rsid w:val="00B7114F"/>
    <w:rsid w:val="00B80B15"/>
    <w:rsid w:val="00B813F4"/>
    <w:rsid w:val="00B81D1A"/>
    <w:rsid w:val="00B81F45"/>
    <w:rsid w:val="00B82D81"/>
    <w:rsid w:val="00B83E52"/>
    <w:rsid w:val="00B87D9D"/>
    <w:rsid w:val="00B90549"/>
    <w:rsid w:val="00B90BF9"/>
    <w:rsid w:val="00B913EA"/>
    <w:rsid w:val="00B92E67"/>
    <w:rsid w:val="00BA0213"/>
    <w:rsid w:val="00BA0B77"/>
    <w:rsid w:val="00BA60F6"/>
    <w:rsid w:val="00BB3BD4"/>
    <w:rsid w:val="00BB5E59"/>
    <w:rsid w:val="00BB601B"/>
    <w:rsid w:val="00BB6886"/>
    <w:rsid w:val="00BC22B0"/>
    <w:rsid w:val="00BC2A9D"/>
    <w:rsid w:val="00BC30B4"/>
    <w:rsid w:val="00BC415E"/>
    <w:rsid w:val="00BD1CB2"/>
    <w:rsid w:val="00BD3797"/>
    <w:rsid w:val="00BD37CB"/>
    <w:rsid w:val="00BD3FF4"/>
    <w:rsid w:val="00BD4159"/>
    <w:rsid w:val="00BD4D96"/>
    <w:rsid w:val="00BD7319"/>
    <w:rsid w:val="00BE0946"/>
    <w:rsid w:val="00BE1817"/>
    <w:rsid w:val="00BE1BF6"/>
    <w:rsid w:val="00BE26C6"/>
    <w:rsid w:val="00BE3374"/>
    <w:rsid w:val="00BE5334"/>
    <w:rsid w:val="00BE5601"/>
    <w:rsid w:val="00BE6877"/>
    <w:rsid w:val="00BE7BEA"/>
    <w:rsid w:val="00BF0713"/>
    <w:rsid w:val="00BF1FE4"/>
    <w:rsid w:val="00BF223B"/>
    <w:rsid w:val="00BF2291"/>
    <w:rsid w:val="00BF3489"/>
    <w:rsid w:val="00BF6780"/>
    <w:rsid w:val="00C00C92"/>
    <w:rsid w:val="00C01373"/>
    <w:rsid w:val="00C017CC"/>
    <w:rsid w:val="00C01905"/>
    <w:rsid w:val="00C03A36"/>
    <w:rsid w:val="00C05B9A"/>
    <w:rsid w:val="00C062C6"/>
    <w:rsid w:val="00C06834"/>
    <w:rsid w:val="00C068CD"/>
    <w:rsid w:val="00C07056"/>
    <w:rsid w:val="00C1236E"/>
    <w:rsid w:val="00C12BE4"/>
    <w:rsid w:val="00C12C4B"/>
    <w:rsid w:val="00C12F3B"/>
    <w:rsid w:val="00C134DF"/>
    <w:rsid w:val="00C15887"/>
    <w:rsid w:val="00C1742B"/>
    <w:rsid w:val="00C2246D"/>
    <w:rsid w:val="00C22FD1"/>
    <w:rsid w:val="00C23310"/>
    <w:rsid w:val="00C344C8"/>
    <w:rsid w:val="00C37027"/>
    <w:rsid w:val="00C401EC"/>
    <w:rsid w:val="00C42540"/>
    <w:rsid w:val="00C45DF6"/>
    <w:rsid w:val="00C45EE2"/>
    <w:rsid w:val="00C4690F"/>
    <w:rsid w:val="00C4739F"/>
    <w:rsid w:val="00C5005E"/>
    <w:rsid w:val="00C5021E"/>
    <w:rsid w:val="00C51311"/>
    <w:rsid w:val="00C5367D"/>
    <w:rsid w:val="00C5373F"/>
    <w:rsid w:val="00C5393C"/>
    <w:rsid w:val="00C53CCD"/>
    <w:rsid w:val="00C600CF"/>
    <w:rsid w:val="00C60EF0"/>
    <w:rsid w:val="00C614B6"/>
    <w:rsid w:val="00C64B2E"/>
    <w:rsid w:val="00C653AB"/>
    <w:rsid w:val="00C66C2A"/>
    <w:rsid w:val="00C67B75"/>
    <w:rsid w:val="00C72332"/>
    <w:rsid w:val="00C7244D"/>
    <w:rsid w:val="00C8087B"/>
    <w:rsid w:val="00C82F18"/>
    <w:rsid w:val="00C8309C"/>
    <w:rsid w:val="00C83147"/>
    <w:rsid w:val="00C83908"/>
    <w:rsid w:val="00C83DD8"/>
    <w:rsid w:val="00C84556"/>
    <w:rsid w:val="00C8799E"/>
    <w:rsid w:val="00C9166B"/>
    <w:rsid w:val="00C92958"/>
    <w:rsid w:val="00C937FA"/>
    <w:rsid w:val="00C94762"/>
    <w:rsid w:val="00C94B6C"/>
    <w:rsid w:val="00C956FC"/>
    <w:rsid w:val="00C97036"/>
    <w:rsid w:val="00C97730"/>
    <w:rsid w:val="00CA04C8"/>
    <w:rsid w:val="00CA16E2"/>
    <w:rsid w:val="00CA50AF"/>
    <w:rsid w:val="00CA597F"/>
    <w:rsid w:val="00CA70A5"/>
    <w:rsid w:val="00CB1A00"/>
    <w:rsid w:val="00CB2345"/>
    <w:rsid w:val="00CB2D09"/>
    <w:rsid w:val="00CB513B"/>
    <w:rsid w:val="00CB581E"/>
    <w:rsid w:val="00CB58B3"/>
    <w:rsid w:val="00CB5CB4"/>
    <w:rsid w:val="00CB6109"/>
    <w:rsid w:val="00CB6E90"/>
    <w:rsid w:val="00CC2E07"/>
    <w:rsid w:val="00CC3A29"/>
    <w:rsid w:val="00CC3C07"/>
    <w:rsid w:val="00CC3D9A"/>
    <w:rsid w:val="00CC3EF4"/>
    <w:rsid w:val="00CC4C3C"/>
    <w:rsid w:val="00CC69CC"/>
    <w:rsid w:val="00CC761A"/>
    <w:rsid w:val="00CD0031"/>
    <w:rsid w:val="00CD050C"/>
    <w:rsid w:val="00CD27B3"/>
    <w:rsid w:val="00CD7B8E"/>
    <w:rsid w:val="00CE1636"/>
    <w:rsid w:val="00CE1A33"/>
    <w:rsid w:val="00CE2076"/>
    <w:rsid w:val="00CE2370"/>
    <w:rsid w:val="00CE2DFD"/>
    <w:rsid w:val="00CE30EC"/>
    <w:rsid w:val="00CE3CB8"/>
    <w:rsid w:val="00CE3ED9"/>
    <w:rsid w:val="00CE43CC"/>
    <w:rsid w:val="00CF0EAD"/>
    <w:rsid w:val="00CF0F3A"/>
    <w:rsid w:val="00CF1D69"/>
    <w:rsid w:val="00CF3197"/>
    <w:rsid w:val="00CF46CE"/>
    <w:rsid w:val="00CF4A01"/>
    <w:rsid w:val="00CF6B82"/>
    <w:rsid w:val="00CF745A"/>
    <w:rsid w:val="00D01F33"/>
    <w:rsid w:val="00D0227C"/>
    <w:rsid w:val="00D050EB"/>
    <w:rsid w:val="00D05E70"/>
    <w:rsid w:val="00D071C2"/>
    <w:rsid w:val="00D075F9"/>
    <w:rsid w:val="00D079F1"/>
    <w:rsid w:val="00D112D9"/>
    <w:rsid w:val="00D118ED"/>
    <w:rsid w:val="00D120D3"/>
    <w:rsid w:val="00D122FD"/>
    <w:rsid w:val="00D13898"/>
    <w:rsid w:val="00D14964"/>
    <w:rsid w:val="00D1511F"/>
    <w:rsid w:val="00D15462"/>
    <w:rsid w:val="00D157B8"/>
    <w:rsid w:val="00D15CAB"/>
    <w:rsid w:val="00D15E2C"/>
    <w:rsid w:val="00D20187"/>
    <w:rsid w:val="00D20FC0"/>
    <w:rsid w:val="00D22C66"/>
    <w:rsid w:val="00D232C6"/>
    <w:rsid w:val="00D23ED2"/>
    <w:rsid w:val="00D24D2C"/>
    <w:rsid w:val="00D26A79"/>
    <w:rsid w:val="00D26A9F"/>
    <w:rsid w:val="00D27A75"/>
    <w:rsid w:val="00D31DC6"/>
    <w:rsid w:val="00D3224C"/>
    <w:rsid w:val="00D349C1"/>
    <w:rsid w:val="00D37731"/>
    <w:rsid w:val="00D37F01"/>
    <w:rsid w:val="00D4061D"/>
    <w:rsid w:val="00D44DAA"/>
    <w:rsid w:val="00D47309"/>
    <w:rsid w:val="00D476E0"/>
    <w:rsid w:val="00D47900"/>
    <w:rsid w:val="00D47978"/>
    <w:rsid w:val="00D47CA9"/>
    <w:rsid w:val="00D5024C"/>
    <w:rsid w:val="00D52712"/>
    <w:rsid w:val="00D52818"/>
    <w:rsid w:val="00D53135"/>
    <w:rsid w:val="00D5461D"/>
    <w:rsid w:val="00D63E1D"/>
    <w:rsid w:val="00D671DF"/>
    <w:rsid w:val="00D67308"/>
    <w:rsid w:val="00D6794B"/>
    <w:rsid w:val="00D67A7B"/>
    <w:rsid w:val="00D706A6"/>
    <w:rsid w:val="00D71590"/>
    <w:rsid w:val="00D71597"/>
    <w:rsid w:val="00D73750"/>
    <w:rsid w:val="00D741E8"/>
    <w:rsid w:val="00D75282"/>
    <w:rsid w:val="00D7610D"/>
    <w:rsid w:val="00D76D7E"/>
    <w:rsid w:val="00D80D23"/>
    <w:rsid w:val="00D81A0E"/>
    <w:rsid w:val="00D81CC7"/>
    <w:rsid w:val="00D82C9E"/>
    <w:rsid w:val="00D83542"/>
    <w:rsid w:val="00D847EC"/>
    <w:rsid w:val="00D8519B"/>
    <w:rsid w:val="00D85FEC"/>
    <w:rsid w:val="00D869DC"/>
    <w:rsid w:val="00D87C73"/>
    <w:rsid w:val="00D87D43"/>
    <w:rsid w:val="00D90C44"/>
    <w:rsid w:val="00D9351E"/>
    <w:rsid w:val="00D93FB2"/>
    <w:rsid w:val="00D9442E"/>
    <w:rsid w:val="00D946DF"/>
    <w:rsid w:val="00D94759"/>
    <w:rsid w:val="00D94A72"/>
    <w:rsid w:val="00DA0415"/>
    <w:rsid w:val="00DA1003"/>
    <w:rsid w:val="00DA32A7"/>
    <w:rsid w:val="00DA4573"/>
    <w:rsid w:val="00DA4DAE"/>
    <w:rsid w:val="00DA5D3A"/>
    <w:rsid w:val="00DA7FA5"/>
    <w:rsid w:val="00DB01DE"/>
    <w:rsid w:val="00DB0855"/>
    <w:rsid w:val="00DB139F"/>
    <w:rsid w:val="00DB2A69"/>
    <w:rsid w:val="00DB4525"/>
    <w:rsid w:val="00DB6445"/>
    <w:rsid w:val="00DB75DE"/>
    <w:rsid w:val="00DB7794"/>
    <w:rsid w:val="00DC031F"/>
    <w:rsid w:val="00DC2F32"/>
    <w:rsid w:val="00DC2F92"/>
    <w:rsid w:val="00DC32FE"/>
    <w:rsid w:val="00DC340D"/>
    <w:rsid w:val="00DC374D"/>
    <w:rsid w:val="00DC47BF"/>
    <w:rsid w:val="00DC5326"/>
    <w:rsid w:val="00DC7694"/>
    <w:rsid w:val="00DD104B"/>
    <w:rsid w:val="00DD10BD"/>
    <w:rsid w:val="00DD2166"/>
    <w:rsid w:val="00DD2A56"/>
    <w:rsid w:val="00DD3BFF"/>
    <w:rsid w:val="00DD402E"/>
    <w:rsid w:val="00DD42C7"/>
    <w:rsid w:val="00DD55EC"/>
    <w:rsid w:val="00DD5706"/>
    <w:rsid w:val="00DE0D02"/>
    <w:rsid w:val="00DE0D5C"/>
    <w:rsid w:val="00DE0EFD"/>
    <w:rsid w:val="00DE1BFE"/>
    <w:rsid w:val="00DE2F25"/>
    <w:rsid w:val="00DE394C"/>
    <w:rsid w:val="00DE3AD2"/>
    <w:rsid w:val="00DE3B5D"/>
    <w:rsid w:val="00DE559A"/>
    <w:rsid w:val="00DE639A"/>
    <w:rsid w:val="00DE7805"/>
    <w:rsid w:val="00DF103F"/>
    <w:rsid w:val="00DF2125"/>
    <w:rsid w:val="00DF226A"/>
    <w:rsid w:val="00DF2444"/>
    <w:rsid w:val="00DF3AA4"/>
    <w:rsid w:val="00DF3E9F"/>
    <w:rsid w:val="00DF4C55"/>
    <w:rsid w:val="00DF5236"/>
    <w:rsid w:val="00DF55C6"/>
    <w:rsid w:val="00DF560D"/>
    <w:rsid w:val="00DF5968"/>
    <w:rsid w:val="00DF6DAF"/>
    <w:rsid w:val="00DF75E4"/>
    <w:rsid w:val="00DF7600"/>
    <w:rsid w:val="00DF7611"/>
    <w:rsid w:val="00E01025"/>
    <w:rsid w:val="00E0341F"/>
    <w:rsid w:val="00E06B57"/>
    <w:rsid w:val="00E07A0F"/>
    <w:rsid w:val="00E1015F"/>
    <w:rsid w:val="00E17283"/>
    <w:rsid w:val="00E26265"/>
    <w:rsid w:val="00E26809"/>
    <w:rsid w:val="00E3174D"/>
    <w:rsid w:val="00E34380"/>
    <w:rsid w:val="00E34F2B"/>
    <w:rsid w:val="00E35336"/>
    <w:rsid w:val="00E359E8"/>
    <w:rsid w:val="00E366C0"/>
    <w:rsid w:val="00E379EB"/>
    <w:rsid w:val="00E4005E"/>
    <w:rsid w:val="00E401EC"/>
    <w:rsid w:val="00E40E18"/>
    <w:rsid w:val="00E42475"/>
    <w:rsid w:val="00E430D0"/>
    <w:rsid w:val="00E433F2"/>
    <w:rsid w:val="00E43528"/>
    <w:rsid w:val="00E43F3B"/>
    <w:rsid w:val="00E47A2A"/>
    <w:rsid w:val="00E50C02"/>
    <w:rsid w:val="00E526A1"/>
    <w:rsid w:val="00E54802"/>
    <w:rsid w:val="00E55A14"/>
    <w:rsid w:val="00E56897"/>
    <w:rsid w:val="00E62329"/>
    <w:rsid w:val="00E62FD2"/>
    <w:rsid w:val="00E632FB"/>
    <w:rsid w:val="00E64860"/>
    <w:rsid w:val="00E65E01"/>
    <w:rsid w:val="00E66636"/>
    <w:rsid w:val="00E718C4"/>
    <w:rsid w:val="00E73D8B"/>
    <w:rsid w:val="00E7461F"/>
    <w:rsid w:val="00E74E99"/>
    <w:rsid w:val="00E7710C"/>
    <w:rsid w:val="00E81545"/>
    <w:rsid w:val="00E83F14"/>
    <w:rsid w:val="00E846C8"/>
    <w:rsid w:val="00E84D03"/>
    <w:rsid w:val="00E86A5E"/>
    <w:rsid w:val="00E87D57"/>
    <w:rsid w:val="00E87FEB"/>
    <w:rsid w:val="00E9024E"/>
    <w:rsid w:val="00E90BBD"/>
    <w:rsid w:val="00E90E0A"/>
    <w:rsid w:val="00E91BA7"/>
    <w:rsid w:val="00E93788"/>
    <w:rsid w:val="00E95FCF"/>
    <w:rsid w:val="00E96005"/>
    <w:rsid w:val="00E96042"/>
    <w:rsid w:val="00E96931"/>
    <w:rsid w:val="00E96CDC"/>
    <w:rsid w:val="00E97423"/>
    <w:rsid w:val="00EA0AD2"/>
    <w:rsid w:val="00EA16C6"/>
    <w:rsid w:val="00EA1EB2"/>
    <w:rsid w:val="00EA2430"/>
    <w:rsid w:val="00EA2443"/>
    <w:rsid w:val="00EA351C"/>
    <w:rsid w:val="00EA397E"/>
    <w:rsid w:val="00EA3FB8"/>
    <w:rsid w:val="00EA42B2"/>
    <w:rsid w:val="00EA54E3"/>
    <w:rsid w:val="00EA576B"/>
    <w:rsid w:val="00EA5BA2"/>
    <w:rsid w:val="00EA76DD"/>
    <w:rsid w:val="00EA7F0A"/>
    <w:rsid w:val="00EB0D27"/>
    <w:rsid w:val="00EB0E8B"/>
    <w:rsid w:val="00EB20A2"/>
    <w:rsid w:val="00EB25C7"/>
    <w:rsid w:val="00EB29DE"/>
    <w:rsid w:val="00EB3936"/>
    <w:rsid w:val="00EB52BB"/>
    <w:rsid w:val="00EB6177"/>
    <w:rsid w:val="00EB68AC"/>
    <w:rsid w:val="00EC426A"/>
    <w:rsid w:val="00EC5F44"/>
    <w:rsid w:val="00EC71CB"/>
    <w:rsid w:val="00ED16AB"/>
    <w:rsid w:val="00ED3382"/>
    <w:rsid w:val="00ED3FB5"/>
    <w:rsid w:val="00ED4932"/>
    <w:rsid w:val="00ED5ED4"/>
    <w:rsid w:val="00ED7F04"/>
    <w:rsid w:val="00ED7FAB"/>
    <w:rsid w:val="00EE083A"/>
    <w:rsid w:val="00EE1A91"/>
    <w:rsid w:val="00EE1BF3"/>
    <w:rsid w:val="00EE1D94"/>
    <w:rsid w:val="00EE211A"/>
    <w:rsid w:val="00EE2B51"/>
    <w:rsid w:val="00EE3A06"/>
    <w:rsid w:val="00EE5207"/>
    <w:rsid w:val="00EE62F1"/>
    <w:rsid w:val="00EE773C"/>
    <w:rsid w:val="00EE7DC6"/>
    <w:rsid w:val="00EF220C"/>
    <w:rsid w:val="00EF28CE"/>
    <w:rsid w:val="00EF331A"/>
    <w:rsid w:val="00EF4A0C"/>
    <w:rsid w:val="00EF510E"/>
    <w:rsid w:val="00EF64C3"/>
    <w:rsid w:val="00EF69A3"/>
    <w:rsid w:val="00EF7061"/>
    <w:rsid w:val="00F02E44"/>
    <w:rsid w:val="00F043C1"/>
    <w:rsid w:val="00F0466B"/>
    <w:rsid w:val="00F05801"/>
    <w:rsid w:val="00F07167"/>
    <w:rsid w:val="00F07CD1"/>
    <w:rsid w:val="00F1051C"/>
    <w:rsid w:val="00F11B9F"/>
    <w:rsid w:val="00F11E4E"/>
    <w:rsid w:val="00F1204E"/>
    <w:rsid w:val="00F1361B"/>
    <w:rsid w:val="00F147C8"/>
    <w:rsid w:val="00F16507"/>
    <w:rsid w:val="00F169D5"/>
    <w:rsid w:val="00F22080"/>
    <w:rsid w:val="00F24AD9"/>
    <w:rsid w:val="00F26194"/>
    <w:rsid w:val="00F26F86"/>
    <w:rsid w:val="00F2733B"/>
    <w:rsid w:val="00F41833"/>
    <w:rsid w:val="00F41CF2"/>
    <w:rsid w:val="00F455B7"/>
    <w:rsid w:val="00F457C6"/>
    <w:rsid w:val="00F45B73"/>
    <w:rsid w:val="00F46433"/>
    <w:rsid w:val="00F47AF7"/>
    <w:rsid w:val="00F52F95"/>
    <w:rsid w:val="00F5408A"/>
    <w:rsid w:val="00F542DE"/>
    <w:rsid w:val="00F567B8"/>
    <w:rsid w:val="00F61BB8"/>
    <w:rsid w:val="00F63368"/>
    <w:rsid w:val="00F63556"/>
    <w:rsid w:val="00F63A27"/>
    <w:rsid w:val="00F63ACA"/>
    <w:rsid w:val="00F63DF2"/>
    <w:rsid w:val="00F6498F"/>
    <w:rsid w:val="00F64B07"/>
    <w:rsid w:val="00F659AE"/>
    <w:rsid w:val="00F66644"/>
    <w:rsid w:val="00F667EF"/>
    <w:rsid w:val="00F668A1"/>
    <w:rsid w:val="00F67A29"/>
    <w:rsid w:val="00F72301"/>
    <w:rsid w:val="00F73AB4"/>
    <w:rsid w:val="00F74369"/>
    <w:rsid w:val="00F80AF9"/>
    <w:rsid w:val="00F80CD6"/>
    <w:rsid w:val="00F83B30"/>
    <w:rsid w:val="00F845DC"/>
    <w:rsid w:val="00F8492A"/>
    <w:rsid w:val="00F869AC"/>
    <w:rsid w:val="00F908BB"/>
    <w:rsid w:val="00F91754"/>
    <w:rsid w:val="00F91F97"/>
    <w:rsid w:val="00F94ECF"/>
    <w:rsid w:val="00FA0925"/>
    <w:rsid w:val="00FA153D"/>
    <w:rsid w:val="00FA183E"/>
    <w:rsid w:val="00FA22F1"/>
    <w:rsid w:val="00FA3150"/>
    <w:rsid w:val="00FA3D6D"/>
    <w:rsid w:val="00FA7546"/>
    <w:rsid w:val="00FB0A2A"/>
    <w:rsid w:val="00FB2D3F"/>
    <w:rsid w:val="00FB360E"/>
    <w:rsid w:val="00FB6084"/>
    <w:rsid w:val="00FB6812"/>
    <w:rsid w:val="00FB6AE9"/>
    <w:rsid w:val="00FB7127"/>
    <w:rsid w:val="00FC241E"/>
    <w:rsid w:val="00FC3EAA"/>
    <w:rsid w:val="00FC3F98"/>
    <w:rsid w:val="00FC4DF6"/>
    <w:rsid w:val="00FC58D2"/>
    <w:rsid w:val="00FC5B93"/>
    <w:rsid w:val="00FC61FB"/>
    <w:rsid w:val="00FD196A"/>
    <w:rsid w:val="00FD1C89"/>
    <w:rsid w:val="00FD2011"/>
    <w:rsid w:val="00FD2BB3"/>
    <w:rsid w:val="00FD2D00"/>
    <w:rsid w:val="00FD38CA"/>
    <w:rsid w:val="00FD7315"/>
    <w:rsid w:val="00FD7965"/>
    <w:rsid w:val="00FE02CA"/>
    <w:rsid w:val="00FE169C"/>
    <w:rsid w:val="00FE185C"/>
    <w:rsid w:val="00FE2874"/>
    <w:rsid w:val="00FE4E4D"/>
    <w:rsid w:val="00FE5087"/>
    <w:rsid w:val="00FE64F0"/>
    <w:rsid w:val="00FE6769"/>
    <w:rsid w:val="00FE7945"/>
    <w:rsid w:val="00FF0019"/>
    <w:rsid w:val="00FF01CA"/>
    <w:rsid w:val="00FF2217"/>
    <w:rsid w:val="00FF2C97"/>
    <w:rsid w:val="00FF3975"/>
    <w:rsid w:val="00FF39DF"/>
    <w:rsid w:val="00FF4D73"/>
    <w:rsid w:val="00FF7146"/>
    <w:rsid w:val="00FF747E"/>
    <w:rsid w:val="01521B58"/>
    <w:rsid w:val="01877E8E"/>
    <w:rsid w:val="018A58CB"/>
    <w:rsid w:val="01C16D6E"/>
    <w:rsid w:val="01E90844"/>
    <w:rsid w:val="028A7652"/>
    <w:rsid w:val="035E7A94"/>
    <w:rsid w:val="063444F1"/>
    <w:rsid w:val="06E065F5"/>
    <w:rsid w:val="0784325E"/>
    <w:rsid w:val="07973BB3"/>
    <w:rsid w:val="07C76639"/>
    <w:rsid w:val="0B132EFC"/>
    <w:rsid w:val="0B6C6F1C"/>
    <w:rsid w:val="10C7690A"/>
    <w:rsid w:val="11EE5CEC"/>
    <w:rsid w:val="14316D6A"/>
    <w:rsid w:val="14D07641"/>
    <w:rsid w:val="165E3DC0"/>
    <w:rsid w:val="17667DE9"/>
    <w:rsid w:val="17CE38B9"/>
    <w:rsid w:val="17FE6CFC"/>
    <w:rsid w:val="185F4F64"/>
    <w:rsid w:val="19723A46"/>
    <w:rsid w:val="1A2E1092"/>
    <w:rsid w:val="1B50185C"/>
    <w:rsid w:val="1D081CB0"/>
    <w:rsid w:val="1D1B31F3"/>
    <w:rsid w:val="1E535731"/>
    <w:rsid w:val="1E620845"/>
    <w:rsid w:val="202E1C34"/>
    <w:rsid w:val="215757C2"/>
    <w:rsid w:val="22D0671D"/>
    <w:rsid w:val="237568F9"/>
    <w:rsid w:val="249F2BA6"/>
    <w:rsid w:val="25D81723"/>
    <w:rsid w:val="2601616B"/>
    <w:rsid w:val="28024675"/>
    <w:rsid w:val="286B52E0"/>
    <w:rsid w:val="293B2E93"/>
    <w:rsid w:val="29A0093D"/>
    <w:rsid w:val="2AAE0992"/>
    <w:rsid w:val="2B5E53C3"/>
    <w:rsid w:val="2B797161"/>
    <w:rsid w:val="2BAB2889"/>
    <w:rsid w:val="2CEF04D7"/>
    <w:rsid w:val="2DC434A2"/>
    <w:rsid w:val="31C86256"/>
    <w:rsid w:val="32C75496"/>
    <w:rsid w:val="34DD1CF6"/>
    <w:rsid w:val="355D61A8"/>
    <w:rsid w:val="36730720"/>
    <w:rsid w:val="37101658"/>
    <w:rsid w:val="371F27FC"/>
    <w:rsid w:val="390F1C37"/>
    <w:rsid w:val="3A1C11D3"/>
    <w:rsid w:val="3A710A34"/>
    <w:rsid w:val="3C202D31"/>
    <w:rsid w:val="3C551209"/>
    <w:rsid w:val="3DE266A4"/>
    <w:rsid w:val="3F2B69F6"/>
    <w:rsid w:val="40907E63"/>
    <w:rsid w:val="420E1D6F"/>
    <w:rsid w:val="43571923"/>
    <w:rsid w:val="43F872E0"/>
    <w:rsid w:val="442A53F6"/>
    <w:rsid w:val="45AA51C1"/>
    <w:rsid w:val="46F67DCF"/>
    <w:rsid w:val="475B5946"/>
    <w:rsid w:val="47C02DD9"/>
    <w:rsid w:val="48B602F2"/>
    <w:rsid w:val="48F32F3B"/>
    <w:rsid w:val="49462D46"/>
    <w:rsid w:val="4D936A7E"/>
    <w:rsid w:val="4D974172"/>
    <w:rsid w:val="4E0B1D1A"/>
    <w:rsid w:val="4E750330"/>
    <w:rsid w:val="4EEA5B05"/>
    <w:rsid w:val="4EFE7532"/>
    <w:rsid w:val="503F397B"/>
    <w:rsid w:val="5088682A"/>
    <w:rsid w:val="50C01B23"/>
    <w:rsid w:val="50E966D6"/>
    <w:rsid w:val="51B83826"/>
    <w:rsid w:val="520B1B02"/>
    <w:rsid w:val="532255A1"/>
    <w:rsid w:val="53B27EF3"/>
    <w:rsid w:val="54071D71"/>
    <w:rsid w:val="54581C56"/>
    <w:rsid w:val="56021984"/>
    <w:rsid w:val="56A35A17"/>
    <w:rsid w:val="57057869"/>
    <w:rsid w:val="57CF3091"/>
    <w:rsid w:val="584C4B2D"/>
    <w:rsid w:val="589E5D0F"/>
    <w:rsid w:val="59885916"/>
    <w:rsid w:val="59AB49F9"/>
    <w:rsid w:val="5AA7634B"/>
    <w:rsid w:val="5D7A5393"/>
    <w:rsid w:val="5F4D696A"/>
    <w:rsid w:val="5F6D531F"/>
    <w:rsid w:val="62061760"/>
    <w:rsid w:val="623234F2"/>
    <w:rsid w:val="62BB397F"/>
    <w:rsid w:val="63FA5A94"/>
    <w:rsid w:val="642C00A3"/>
    <w:rsid w:val="68133F4F"/>
    <w:rsid w:val="6BEF0BF8"/>
    <w:rsid w:val="6C9C0EC0"/>
    <w:rsid w:val="6CB62B11"/>
    <w:rsid w:val="6D3F182A"/>
    <w:rsid w:val="6FF53DB0"/>
    <w:rsid w:val="71290C33"/>
    <w:rsid w:val="72005413"/>
    <w:rsid w:val="720D425E"/>
    <w:rsid w:val="72321E29"/>
    <w:rsid w:val="72C830E4"/>
    <w:rsid w:val="73E17274"/>
    <w:rsid w:val="778F3B6D"/>
    <w:rsid w:val="78974335"/>
    <w:rsid w:val="79733540"/>
    <w:rsid w:val="799F65F3"/>
    <w:rsid w:val="79C67D65"/>
    <w:rsid w:val="7B7502B2"/>
    <w:rsid w:val="7BB460ED"/>
    <w:rsid w:val="7BEE6EAE"/>
    <w:rsid w:val="7D43242C"/>
    <w:rsid w:val="7D4A45B8"/>
    <w:rsid w:val="7F175225"/>
    <w:rsid w:val="7F6B23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340" w:after="330" w:line="578" w:lineRule="auto"/>
      <w:jc w:val="center"/>
      <w:outlineLvl w:val="0"/>
    </w:pPr>
    <w:rPr>
      <w:rFonts w:eastAsia="黑体"/>
      <w:b/>
      <w:bCs/>
      <w:kern w:val="44"/>
      <w:sz w:val="24"/>
      <w:szCs w:val="44"/>
    </w:rPr>
  </w:style>
  <w:style w:type="paragraph" w:styleId="4">
    <w:name w:val="heading 2"/>
    <w:basedOn w:val="1"/>
    <w:next w:val="1"/>
    <w:link w:val="54"/>
    <w:qFormat/>
    <w:uiPriority w:val="0"/>
    <w:pPr>
      <w:keepNext/>
      <w:keepLines/>
      <w:snapToGrid w:val="0"/>
      <w:spacing w:before="120" w:after="120"/>
      <w:jc w:val="left"/>
      <w:outlineLvl w:val="1"/>
    </w:pPr>
    <w:rPr>
      <w:rFonts w:ascii="黑体" w:hAnsi="黑体" w:eastAsia="黑体"/>
      <w:b/>
      <w:bCs/>
      <w:kern w:val="0"/>
      <w:sz w:val="24"/>
      <w:szCs w:val="32"/>
    </w:rPr>
  </w:style>
  <w:style w:type="paragraph" w:styleId="5">
    <w:name w:val="heading 3"/>
    <w:basedOn w:val="4"/>
    <w:next w:val="1"/>
    <w:link w:val="46"/>
    <w:qFormat/>
    <w:uiPriority w:val="0"/>
    <w:pPr>
      <w:outlineLvl w:val="2"/>
    </w:pPr>
  </w:style>
  <w:style w:type="paragraph" w:styleId="6">
    <w:name w:val="heading 4"/>
    <w:basedOn w:val="1"/>
    <w:next w:val="1"/>
    <w:link w:val="43"/>
    <w:qFormat/>
    <w:uiPriority w:val="0"/>
    <w:pPr>
      <w:keepNext/>
      <w:keepLines/>
      <w:spacing w:before="280" w:after="290" w:line="376" w:lineRule="auto"/>
      <w:outlineLvl w:val="3"/>
    </w:pPr>
    <w:rPr>
      <w:rFonts w:ascii="Cambria" w:hAnsi="Cambria"/>
      <w:b/>
      <w:bCs/>
      <w:kern w:val="0"/>
      <w:sz w:val="28"/>
      <w:szCs w:val="28"/>
    </w:rPr>
  </w:style>
  <w:style w:type="character" w:default="1" w:styleId="31">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Calibri" w:hAnsi="Calibri" w:eastAsia="宋体" w:cs="Times New Roman"/>
      <w:szCs w:val="24"/>
    </w:rPr>
  </w:style>
  <w:style w:type="paragraph" w:styleId="7">
    <w:name w:val="toc 7"/>
    <w:basedOn w:val="1"/>
    <w:next w:val="1"/>
    <w:unhideWhenUsed/>
    <w:qFormat/>
    <w:uiPriority w:val="39"/>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45"/>
    <w:unhideWhenUsed/>
    <w:qFormat/>
    <w:uiPriority w:val="99"/>
    <w:rPr>
      <w:rFonts w:ascii="宋体"/>
      <w:kern w:val="0"/>
      <w:sz w:val="18"/>
      <w:szCs w:val="18"/>
    </w:rPr>
  </w:style>
  <w:style w:type="paragraph" w:styleId="10">
    <w:name w:val="annotation text"/>
    <w:basedOn w:val="1"/>
    <w:link w:val="35"/>
    <w:unhideWhenUsed/>
    <w:qFormat/>
    <w:uiPriority w:val="0"/>
    <w:pPr>
      <w:jc w:val="left"/>
    </w:pPr>
    <w:rPr>
      <w:kern w:val="0"/>
      <w:sz w:val="20"/>
    </w:rPr>
  </w:style>
  <w:style w:type="paragraph" w:styleId="11">
    <w:name w:val="Body Text Indent"/>
    <w:basedOn w:val="1"/>
    <w:link w:val="53"/>
    <w:qFormat/>
    <w:uiPriority w:val="0"/>
    <w:pPr>
      <w:spacing w:line="400" w:lineRule="exact"/>
      <w:ind w:firstLine="480" w:firstLineChars="200"/>
    </w:pPr>
    <w:rPr>
      <w:rFonts w:ascii="微软雅黑" w:hAnsi="微软雅黑" w:eastAsia="微软雅黑"/>
      <w:kern w:val="0"/>
      <w:sz w:val="24"/>
    </w:rPr>
  </w:style>
  <w:style w:type="paragraph" w:styleId="12">
    <w:name w:val="toc 5"/>
    <w:basedOn w:val="1"/>
    <w:next w:val="1"/>
    <w:unhideWhenUsed/>
    <w:qFormat/>
    <w:uiPriority w:val="39"/>
    <w:pPr>
      <w:ind w:left="840"/>
      <w:jc w:val="left"/>
    </w:pPr>
    <w:rPr>
      <w:rFonts w:ascii="Calibri" w:hAnsi="Calibri"/>
      <w:sz w:val="18"/>
      <w:szCs w:val="18"/>
    </w:rPr>
  </w:style>
  <w:style w:type="paragraph" w:styleId="13">
    <w:name w:val="toc 3"/>
    <w:basedOn w:val="1"/>
    <w:next w:val="1"/>
    <w:unhideWhenUsed/>
    <w:qFormat/>
    <w:uiPriority w:val="39"/>
    <w:pPr>
      <w:ind w:left="420"/>
      <w:jc w:val="left"/>
    </w:pPr>
    <w:rPr>
      <w:rFonts w:ascii="Calibri" w:hAnsi="Calibri"/>
      <w:i/>
      <w:iCs/>
      <w:sz w:val="20"/>
      <w:szCs w:val="20"/>
    </w:rPr>
  </w:style>
  <w:style w:type="paragraph" w:styleId="14">
    <w:name w:val="Plain Text"/>
    <w:basedOn w:val="1"/>
    <w:link w:val="42"/>
    <w:unhideWhenUsed/>
    <w:qFormat/>
    <w:uiPriority w:val="0"/>
    <w:rPr>
      <w:rFonts w:ascii="宋体" w:hAnsi="Courier New"/>
      <w:kern w:val="0"/>
      <w:sz w:val="20"/>
      <w:szCs w:val="20"/>
    </w:rPr>
  </w:style>
  <w:style w:type="paragraph" w:styleId="15">
    <w:name w:val="toc 8"/>
    <w:basedOn w:val="1"/>
    <w:next w:val="1"/>
    <w:unhideWhenUsed/>
    <w:qFormat/>
    <w:uiPriority w:val="39"/>
    <w:pPr>
      <w:ind w:left="1470"/>
      <w:jc w:val="left"/>
    </w:pPr>
    <w:rPr>
      <w:rFonts w:ascii="Calibri" w:hAnsi="Calibri"/>
      <w:sz w:val="18"/>
      <w:szCs w:val="18"/>
    </w:rPr>
  </w:style>
  <w:style w:type="paragraph" w:styleId="16">
    <w:name w:val="Balloon Text"/>
    <w:basedOn w:val="1"/>
    <w:link w:val="36"/>
    <w:unhideWhenUsed/>
    <w:qFormat/>
    <w:uiPriority w:val="0"/>
    <w:rPr>
      <w:kern w:val="0"/>
      <w:sz w:val="18"/>
      <w:szCs w:val="18"/>
    </w:rPr>
  </w:style>
  <w:style w:type="paragraph" w:styleId="17">
    <w:name w:val="footer"/>
    <w:basedOn w:val="1"/>
    <w:link w:val="52"/>
    <w:qFormat/>
    <w:uiPriority w:val="99"/>
    <w:pPr>
      <w:tabs>
        <w:tab w:val="center" w:pos="4153"/>
        <w:tab w:val="right" w:pos="8306"/>
      </w:tabs>
      <w:snapToGrid w:val="0"/>
      <w:jc w:val="left"/>
    </w:pPr>
    <w:rPr>
      <w:kern w:val="0"/>
      <w:sz w:val="18"/>
      <w:szCs w:val="18"/>
    </w:rPr>
  </w:style>
  <w:style w:type="paragraph" w:styleId="18">
    <w:name w:val="header"/>
    <w:basedOn w:val="1"/>
    <w:link w:val="4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39"/>
    <w:pPr>
      <w:tabs>
        <w:tab w:val="right" w:leader="dot" w:pos="8296"/>
      </w:tabs>
      <w:spacing w:before="120" w:after="120"/>
      <w:jc w:val="left"/>
    </w:pPr>
    <w:rPr>
      <w:rFonts w:ascii="Calibri" w:hAnsi="Calibri"/>
      <w:b/>
      <w:bCs/>
      <w:caps/>
      <w:sz w:val="20"/>
      <w:szCs w:val="20"/>
    </w:rPr>
  </w:style>
  <w:style w:type="paragraph" w:styleId="20">
    <w:name w:val="toc 4"/>
    <w:basedOn w:val="1"/>
    <w:next w:val="1"/>
    <w:unhideWhenUsed/>
    <w:qFormat/>
    <w:uiPriority w:val="39"/>
    <w:pPr>
      <w:ind w:left="630"/>
      <w:jc w:val="left"/>
    </w:pPr>
    <w:rPr>
      <w:rFonts w:ascii="Calibri" w:hAnsi="Calibri"/>
      <w:sz w:val="18"/>
      <w:szCs w:val="18"/>
    </w:rPr>
  </w:style>
  <w:style w:type="paragraph" w:styleId="21">
    <w:name w:val="footnote text"/>
    <w:basedOn w:val="1"/>
    <w:link w:val="44"/>
    <w:semiHidden/>
    <w:qFormat/>
    <w:uiPriority w:val="0"/>
    <w:pPr>
      <w:snapToGrid w:val="0"/>
      <w:jc w:val="left"/>
    </w:pPr>
    <w:rPr>
      <w:kern w:val="0"/>
      <w:sz w:val="18"/>
      <w:szCs w:val="18"/>
    </w:rPr>
  </w:style>
  <w:style w:type="paragraph" w:styleId="22">
    <w:name w:val="toc 6"/>
    <w:basedOn w:val="1"/>
    <w:next w:val="1"/>
    <w:unhideWhenUsed/>
    <w:qFormat/>
    <w:uiPriority w:val="39"/>
    <w:pPr>
      <w:ind w:left="1050"/>
      <w:jc w:val="left"/>
    </w:pPr>
    <w:rPr>
      <w:rFonts w:ascii="Calibri" w:hAnsi="Calibri"/>
      <w:sz w:val="18"/>
      <w:szCs w:val="18"/>
    </w:rPr>
  </w:style>
  <w:style w:type="paragraph" w:styleId="23">
    <w:name w:val="toc 2"/>
    <w:basedOn w:val="1"/>
    <w:next w:val="1"/>
    <w:unhideWhenUsed/>
    <w:qFormat/>
    <w:uiPriority w:val="39"/>
    <w:pPr>
      <w:ind w:left="210"/>
      <w:jc w:val="left"/>
    </w:pPr>
    <w:rPr>
      <w:rFonts w:ascii="Calibri" w:hAnsi="Calibri"/>
      <w:smallCaps/>
      <w:sz w:val="20"/>
      <w:szCs w:val="20"/>
    </w:rPr>
  </w:style>
  <w:style w:type="paragraph" w:styleId="24">
    <w:name w:val="toc 9"/>
    <w:basedOn w:val="1"/>
    <w:next w:val="1"/>
    <w:unhideWhenUsed/>
    <w:qFormat/>
    <w:uiPriority w:val="39"/>
    <w:pPr>
      <w:ind w:left="1680"/>
      <w:jc w:val="left"/>
    </w:pPr>
    <w:rPr>
      <w:rFonts w:ascii="Calibri" w:hAnsi="Calibri"/>
      <w:sz w:val="18"/>
      <w:szCs w:val="18"/>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next w:val="1"/>
    <w:link w:val="49"/>
    <w:qFormat/>
    <w:uiPriority w:val="10"/>
    <w:pPr>
      <w:spacing w:before="240" w:after="240"/>
      <w:jc w:val="left"/>
      <w:outlineLvl w:val="0"/>
    </w:pPr>
    <w:rPr>
      <w:rFonts w:ascii="Cambria" w:hAnsi="Cambria" w:eastAsia="黑体"/>
      <w:b/>
      <w:bCs/>
      <w:kern w:val="0"/>
      <w:sz w:val="32"/>
      <w:szCs w:val="32"/>
    </w:rPr>
  </w:style>
  <w:style w:type="paragraph" w:styleId="27">
    <w:name w:val="annotation subject"/>
    <w:basedOn w:val="10"/>
    <w:next w:val="10"/>
    <w:link w:val="37"/>
    <w:unhideWhenUsed/>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0">
    <w:name w:val="Light List Accent 3"/>
    <w:basedOn w:val="28"/>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32">
    <w:name w:val="page number"/>
    <w:qFormat/>
    <w:uiPriority w:val="0"/>
    <w:rPr>
      <w:rFonts w:cs="Times New Roman"/>
    </w:rPr>
  </w:style>
  <w:style w:type="character" w:styleId="33">
    <w:name w:val="Hyperlink"/>
    <w:unhideWhenUsed/>
    <w:qFormat/>
    <w:uiPriority w:val="99"/>
    <w:rPr>
      <w:color w:val="0000FF"/>
      <w:u w:val="single"/>
    </w:rPr>
  </w:style>
  <w:style w:type="character" w:styleId="34">
    <w:name w:val="annotation reference"/>
    <w:unhideWhenUsed/>
    <w:qFormat/>
    <w:uiPriority w:val="99"/>
    <w:rPr>
      <w:sz w:val="21"/>
      <w:szCs w:val="21"/>
    </w:rPr>
  </w:style>
  <w:style w:type="character" w:customStyle="1" w:styleId="35">
    <w:name w:val="批注文字 Char"/>
    <w:link w:val="10"/>
    <w:qFormat/>
    <w:uiPriority w:val="0"/>
    <w:rPr>
      <w:rFonts w:ascii="Times New Roman" w:hAnsi="Times New Roman" w:eastAsia="宋体" w:cs="Times New Roman"/>
      <w:szCs w:val="24"/>
    </w:rPr>
  </w:style>
  <w:style w:type="character" w:customStyle="1" w:styleId="36">
    <w:name w:val="批注框文本 Char"/>
    <w:link w:val="16"/>
    <w:semiHidden/>
    <w:qFormat/>
    <w:uiPriority w:val="0"/>
    <w:rPr>
      <w:rFonts w:ascii="Times New Roman" w:hAnsi="Times New Roman" w:eastAsia="宋体" w:cs="Times New Roman"/>
      <w:sz w:val="18"/>
      <w:szCs w:val="18"/>
    </w:rPr>
  </w:style>
  <w:style w:type="character" w:customStyle="1" w:styleId="37">
    <w:name w:val="批注主题 Char"/>
    <w:link w:val="27"/>
    <w:semiHidden/>
    <w:qFormat/>
    <w:uiPriority w:val="99"/>
    <w:rPr>
      <w:rFonts w:ascii="Times New Roman" w:hAnsi="Times New Roman" w:eastAsia="宋体" w:cs="Times New Roman"/>
      <w:b/>
      <w:bCs/>
      <w:szCs w:val="24"/>
    </w:rPr>
  </w:style>
  <w:style w:type="character" w:styleId="38">
    <w:name w:val="Placeholder Text"/>
    <w:semiHidden/>
    <w:qFormat/>
    <w:uiPriority w:val="99"/>
    <w:rPr>
      <w:color w:val="808080"/>
    </w:rPr>
  </w:style>
  <w:style w:type="character" w:customStyle="1" w:styleId="39">
    <w:name w:val="条文1 Char"/>
    <w:link w:val="40"/>
    <w:qFormat/>
    <w:uiPriority w:val="0"/>
    <w:rPr>
      <w:rFonts w:ascii="Times New Roman" w:hAnsi="Times New Roman" w:eastAsia="宋体" w:cs="Times New Roman"/>
      <w:sz w:val="24"/>
      <w:szCs w:val="24"/>
    </w:rPr>
  </w:style>
  <w:style w:type="paragraph" w:customStyle="1" w:styleId="40">
    <w:name w:val="条文1"/>
    <w:basedOn w:val="1"/>
    <w:link w:val="39"/>
    <w:qFormat/>
    <w:uiPriority w:val="0"/>
    <w:pPr>
      <w:adjustRightInd w:val="0"/>
      <w:spacing w:line="300" w:lineRule="auto"/>
      <w:ind w:firstLine="200" w:firstLineChars="200"/>
    </w:pPr>
    <w:rPr>
      <w:kern w:val="0"/>
      <w:sz w:val="24"/>
    </w:rPr>
  </w:style>
  <w:style w:type="character" w:customStyle="1" w:styleId="41">
    <w:name w:val="标题 1 Char"/>
    <w:link w:val="3"/>
    <w:qFormat/>
    <w:uiPriority w:val="0"/>
    <w:rPr>
      <w:rFonts w:ascii="Times New Roman" w:hAnsi="Times New Roman" w:eastAsia="黑体" w:cs="Times New Roman"/>
      <w:b/>
      <w:bCs/>
      <w:kern w:val="44"/>
      <w:sz w:val="24"/>
      <w:szCs w:val="44"/>
    </w:rPr>
  </w:style>
  <w:style w:type="character" w:customStyle="1" w:styleId="42">
    <w:name w:val="纯文本 Char"/>
    <w:link w:val="14"/>
    <w:semiHidden/>
    <w:qFormat/>
    <w:uiPriority w:val="0"/>
    <w:rPr>
      <w:rFonts w:ascii="宋体" w:hAnsi="Courier New" w:eastAsia="宋体" w:cs="Times New Roman"/>
      <w:szCs w:val="20"/>
    </w:rPr>
  </w:style>
  <w:style w:type="character" w:customStyle="1" w:styleId="43">
    <w:name w:val="标题 4 Char"/>
    <w:link w:val="6"/>
    <w:qFormat/>
    <w:uiPriority w:val="0"/>
    <w:rPr>
      <w:rFonts w:ascii="Cambria" w:hAnsi="Cambria" w:eastAsia="宋体" w:cs="黑体"/>
      <w:b/>
      <w:bCs/>
      <w:sz w:val="28"/>
      <w:szCs w:val="28"/>
    </w:rPr>
  </w:style>
  <w:style w:type="character" w:customStyle="1" w:styleId="44">
    <w:name w:val="脚注文本 Char"/>
    <w:link w:val="21"/>
    <w:semiHidden/>
    <w:qFormat/>
    <w:uiPriority w:val="0"/>
    <w:rPr>
      <w:rFonts w:ascii="Times New Roman" w:hAnsi="Times New Roman" w:eastAsia="宋体" w:cs="Times New Roman"/>
      <w:sz w:val="18"/>
      <w:szCs w:val="18"/>
    </w:rPr>
  </w:style>
  <w:style w:type="character" w:customStyle="1" w:styleId="45">
    <w:name w:val="文档结构图 Char"/>
    <w:link w:val="9"/>
    <w:semiHidden/>
    <w:qFormat/>
    <w:uiPriority w:val="99"/>
    <w:rPr>
      <w:rFonts w:ascii="宋体" w:hAnsi="Times New Roman" w:eastAsia="宋体" w:cs="Times New Roman"/>
      <w:sz w:val="18"/>
      <w:szCs w:val="18"/>
    </w:rPr>
  </w:style>
  <w:style w:type="character" w:customStyle="1" w:styleId="46">
    <w:name w:val="标题 3 Char"/>
    <w:link w:val="5"/>
    <w:qFormat/>
    <w:uiPriority w:val="0"/>
    <w:rPr>
      <w:rFonts w:ascii="黑体" w:hAnsi="黑体" w:eastAsia="黑体" w:cs="Times New Roman"/>
      <w:b/>
      <w:bCs/>
      <w:sz w:val="24"/>
      <w:szCs w:val="32"/>
    </w:rPr>
  </w:style>
  <w:style w:type="character" w:customStyle="1" w:styleId="47">
    <w:name w:val="apple-converted-space"/>
    <w:qFormat/>
    <w:uiPriority w:val="0"/>
  </w:style>
  <w:style w:type="character" w:customStyle="1" w:styleId="48">
    <w:name w:val="页眉 Char"/>
    <w:link w:val="18"/>
    <w:qFormat/>
    <w:uiPriority w:val="99"/>
    <w:rPr>
      <w:rFonts w:ascii="Times New Roman" w:hAnsi="Times New Roman" w:eastAsia="宋体" w:cs="Times New Roman"/>
      <w:sz w:val="18"/>
      <w:szCs w:val="18"/>
    </w:rPr>
  </w:style>
  <w:style w:type="character" w:customStyle="1" w:styleId="49">
    <w:name w:val="标题 Char"/>
    <w:link w:val="26"/>
    <w:qFormat/>
    <w:uiPriority w:val="10"/>
    <w:rPr>
      <w:rFonts w:ascii="Cambria" w:hAnsi="Cambria" w:eastAsia="黑体" w:cs="Times New Roman"/>
      <w:b/>
      <w:bCs/>
      <w:sz w:val="32"/>
      <w:szCs w:val="32"/>
    </w:rPr>
  </w:style>
  <w:style w:type="character" w:customStyle="1" w:styleId="50">
    <w:name w:val="条文 Char"/>
    <w:link w:val="51"/>
    <w:qFormat/>
    <w:locked/>
    <w:uiPriority w:val="99"/>
    <w:rPr>
      <w:rFonts w:ascii="Times New Roman" w:hAnsi="Times New Roman" w:eastAsia="宋体" w:cs="Times New Roman"/>
      <w:sz w:val="24"/>
      <w:szCs w:val="24"/>
    </w:rPr>
  </w:style>
  <w:style w:type="paragraph" w:customStyle="1" w:styleId="51">
    <w:name w:val="条文"/>
    <w:basedOn w:val="1"/>
    <w:link w:val="50"/>
    <w:qFormat/>
    <w:uiPriority w:val="99"/>
    <w:pPr>
      <w:spacing w:line="300" w:lineRule="auto"/>
      <w:outlineLvl w:val="2"/>
    </w:pPr>
    <w:rPr>
      <w:kern w:val="0"/>
      <w:sz w:val="24"/>
    </w:rPr>
  </w:style>
  <w:style w:type="character" w:customStyle="1" w:styleId="52">
    <w:name w:val="页脚 Char"/>
    <w:link w:val="17"/>
    <w:qFormat/>
    <w:uiPriority w:val="99"/>
    <w:rPr>
      <w:rFonts w:ascii="Times New Roman" w:hAnsi="Times New Roman" w:eastAsia="宋体" w:cs="Times New Roman"/>
      <w:sz w:val="18"/>
      <w:szCs w:val="18"/>
    </w:rPr>
  </w:style>
  <w:style w:type="character" w:customStyle="1" w:styleId="53">
    <w:name w:val="正文文本缩进 Char"/>
    <w:link w:val="11"/>
    <w:qFormat/>
    <w:uiPriority w:val="0"/>
    <w:rPr>
      <w:rFonts w:ascii="微软雅黑" w:hAnsi="微软雅黑" w:eastAsia="微软雅黑" w:cs="Times New Roman"/>
      <w:sz w:val="24"/>
      <w:szCs w:val="24"/>
    </w:rPr>
  </w:style>
  <w:style w:type="character" w:customStyle="1" w:styleId="54">
    <w:name w:val="标题 2 Char"/>
    <w:link w:val="4"/>
    <w:qFormat/>
    <w:uiPriority w:val="0"/>
    <w:rPr>
      <w:rFonts w:ascii="黑体" w:hAnsi="黑体" w:eastAsia="黑体" w:cs="Times New Roman"/>
      <w:b/>
      <w:bCs/>
      <w:sz w:val="24"/>
      <w:szCs w:val="32"/>
    </w:rPr>
  </w:style>
  <w:style w:type="character" w:customStyle="1" w:styleId="55">
    <w:name w:val="纯文本 Char1"/>
    <w:semiHidden/>
    <w:qFormat/>
    <w:uiPriority w:val="99"/>
    <w:rPr>
      <w:rFonts w:ascii="宋体" w:hAnsi="Courier New" w:eastAsia="宋体" w:cs="Courier New"/>
      <w:szCs w:val="21"/>
    </w:rPr>
  </w:style>
  <w:style w:type="paragraph" w:customStyle="1" w:styleId="56">
    <w:name w:val="默认段落字体 Para Char"/>
    <w:basedOn w:val="1"/>
    <w:qFormat/>
    <w:uiPriority w:val="0"/>
  </w:style>
  <w:style w:type="paragraph" w:customStyle="1" w:styleId="57">
    <w:name w:val="节"/>
    <w:basedOn w:val="1"/>
    <w:qFormat/>
    <w:uiPriority w:val="0"/>
    <w:pPr>
      <w:spacing w:beforeLines="100" w:afterLines="100" w:line="300" w:lineRule="auto"/>
      <w:jc w:val="center"/>
      <w:outlineLvl w:val="1"/>
    </w:pPr>
    <w:rPr>
      <w:b/>
      <w:bCs/>
      <w:sz w:val="24"/>
    </w:rPr>
  </w:style>
  <w:style w:type="paragraph" w:customStyle="1" w:styleId="58">
    <w:name w:val="1、得分自评"/>
    <w:basedOn w:val="1"/>
    <w:qFormat/>
    <w:uiPriority w:val="0"/>
    <w:pPr>
      <w:tabs>
        <w:tab w:val="left" w:pos="420"/>
      </w:tabs>
      <w:spacing w:line="288" w:lineRule="auto"/>
      <w:ind w:left="420" w:hanging="420"/>
    </w:pPr>
    <w:rPr>
      <w:rFonts w:ascii="宋体" w:hAnsi="宋体"/>
      <w:b/>
      <w:kern w:val="0"/>
      <w:sz w:val="24"/>
    </w:rPr>
  </w:style>
  <w:style w:type="paragraph" w:customStyle="1" w:styleId="59">
    <w:name w:val="列出段落2"/>
    <w:basedOn w:val="1"/>
    <w:qFormat/>
    <w:uiPriority w:val="0"/>
    <w:pPr>
      <w:ind w:firstLine="420" w:firstLineChars="200"/>
    </w:pPr>
    <w:rPr>
      <w:szCs w:val="21"/>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1">
    <w:name w:val="（1）证明材料"/>
    <w:basedOn w:val="62"/>
    <w:qFormat/>
    <w:uiPriority w:val="0"/>
    <w:pPr>
      <w:tabs>
        <w:tab w:val="left" w:pos="420"/>
      </w:tabs>
      <w:spacing w:line="288" w:lineRule="auto"/>
      <w:ind w:left="3823" w:firstLine="0" w:firstLineChars="0"/>
    </w:pPr>
  </w:style>
  <w:style w:type="paragraph" w:styleId="62">
    <w:name w:val="List Paragraph"/>
    <w:basedOn w:val="1"/>
    <w:qFormat/>
    <w:uiPriority w:val="34"/>
    <w:pPr>
      <w:ind w:firstLine="420" w:firstLineChars="200"/>
    </w:pPr>
    <w:rPr>
      <w:szCs w:val="21"/>
    </w:rPr>
  </w:style>
  <w:style w:type="paragraph" w:customStyle="1" w:styleId="63">
    <w:name w:val="列出段落1"/>
    <w:basedOn w:val="1"/>
    <w:qFormat/>
    <w:uiPriority w:val="34"/>
    <w:pPr>
      <w:ind w:firstLine="420" w:firstLineChars="200"/>
    </w:pPr>
  </w:style>
  <w:style w:type="paragraph" w:customStyle="1" w:styleId="64">
    <w:name w:val="Char Char3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参评情况-小"/>
    <w:basedOn w:val="1"/>
    <w:qFormat/>
    <w:uiPriority w:val="0"/>
    <w:pPr>
      <w:spacing w:line="360" w:lineRule="auto"/>
    </w:pPr>
    <w:rPr>
      <w:kern w:val="0"/>
      <w:szCs w:val="21"/>
    </w:rPr>
  </w:style>
  <w:style w:type="paragraph" w:customStyle="1" w:styleId="6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1、达标自评"/>
    <w:basedOn w:val="1"/>
    <w:qFormat/>
    <w:uiPriority w:val="0"/>
    <w:pPr>
      <w:spacing w:line="288" w:lineRule="auto"/>
      <w:ind w:left="420" w:hanging="420"/>
    </w:pPr>
    <w:rPr>
      <w:rFonts w:ascii="宋体" w:hAnsi="宋体"/>
      <w:b/>
      <w:kern w:val="0"/>
      <w:sz w:val="24"/>
    </w:rPr>
  </w:style>
  <w:style w:type="paragraph" w:customStyle="1" w:styleId="68">
    <w:name w:val="TOC 标题1"/>
    <w:basedOn w:val="3"/>
    <w:next w:val="1"/>
    <w:qFormat/>
    <w:uiPriority w:val="0"/>
    <w:pPr>
      <w:widowControl/>
      <w:spacing w:before="480" w:after="0" w:line="276" w:lineRule="auto"/>
      <w:jc w:val="left"/>
      <w:outlineLvl w:val="9"/>
    </w:pPr>
    <w:rPr>
      <w:rFonts w:ascii="Cambria" w:hAnsi="Cambria" w:eastAsia="宋体"/>
      <w:color w:val="365F91"/>
      <w:kern w:val="0"/>
      <w:sz w:val="28"/>
      <w:szCs w:val="28"/>
    </w:rPr>
  </w:style>
  <w:style w:type="paragraph" w:customStyle="1" w:styleId="69">
    <w:name w:val="参评情况"/>
    <w:basedOn w:val="1"/>
    <w:qFormat/>
    <w:uiPriority w:val="0"/>
    <w:pPr>
      <w:spacing w:line="360" w:lineRule="auto"/>
    </w:pPr>
    <w:rPr>
      <w:b/>
      <w:kern w:val="0"/>
      <w:sz w:val="24"/>
    </w:rPr>
  </w:style>
  <w:style w:type="paragraph" w:customStyle="1" w:styleId="70">
    <w:name w:val="TOC 标题2"/>
    <w:basedOn w:val="3"/>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7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72">
    <w:name w:val="Char Char3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73">
    <w:name w:val="技术要点"/>
    <w:basedOn w:val="62"/>
    <w:qFormat/>
    <w:uiPriority w:val="0"/>
    <w:pPr>
      <w:spacing w:line="288" w:lineRule="auto"/>
      <w:ind w:left="790" w:firstLine="0" w:firstLineChars="0"/>
    </w:pPr>
    <w:rPr>
      <w:b/>
    </w:rPr>
  </w:style>
  <w:style w:type="paragraph" w:customStyle="1" w:styleId="74">
    <w:name w:val="证明材料编号"/>
    <w:basedOn w:val="62"/>
    <w:qFormat/>
    <w:uiPriority w:val="0"/>
    <w:pPr>
      <w:spacing w:line="288" w:lineRule="auto"/>
      <w:ind w:left="420" w:firstLine="0" w:firstLineChars="0"/>
    </w:pPr>
  </w:style>
  <w:style w:type="paragraph" w:customStyle="1" w:styleId="75">
    <w:name w:val="正文文本缩进 31"/>
    <w:basedOn w:val="1"/>
    <w:qFormat/>
    <w:uiPriority w:val="0"/>
    <w:pPr>
      <w:adjustRightInd w:val="0"/>
      <w:spacing w:line="480" w:lineRule="atLeast"/>
      <w:ind w:firstLine="644"/>
      <w:textAlignment w:val="baseline"/>
    </w:pPr>
    <w:rPr>
      <w:rFonts w:eastAsia="仿宋_GB2312"/>
      <w:sz w:val="32"/>
      <w:szCs w:val="20"/>
    </w:rPr>
  </w:style>
  <w:style w:type="table" w:customStyle="1" w:styleId="76">
    <w:name w:val="普通表格2"/>
    <w:basedOn w:val="28"/>
    <w:qFormat/>
    <w:uiPriority w:val="99"/>
    <w:pPr>
      <w:jc w:val="center"/>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table" w:customStyle="1" w:styleId="77">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78">
    <w:name w:val="Table Paragraph"/>
    <w:basedOn w:val="1"/>
    <w:qFormat/>
    <w:uiPriority w:val="1"/>
    <w:pPr>
      <w:autoSpaceDE w:val="0"/>
      <w:autoSpaceDN w:val="0"/>
      <w:jc w:val="center"/>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header" Target="header21.xml"/><Relationship Id="rId23" Type="http://schemas.openxmlformats.org/officeDocument/2006/relationships/header" Target="header20.xml"/><Relationship Id="rId22" Type="http://schemas.openxmlformats.org/officeDocument/2006/relationships/header" Target="header19.xml"/><Relationship Id="rId21" Type="http://schemas.openxmlformats.org/officeDocument/2006/relationships/header" Target="header18.xml"/><Relationship Id="rId20" Type="http://schemas.openxmlformats.org/officeDocument/2006/relationships/header" Target="header17.xml"/><Relationship Id="rId2" Type="http://schemas.openxmlformats.org/officeDocument/2006/relationships/settings" Target="settings.xml"/><Relationship Id="rId19" Type="http://schemas.openxmlformats.org/officeDocument/2006/relationships/header" Target="header16.xml"/><Relationship Id="rId18" Type="http://schemas.openxmlformats.org/officeDocument/2006/relationships/header" Target="header15.xml"/><Relationship Id="rId17" Type="http://schemas.openxmlformats.org/officeDocument/2006/relationships/header" Target="header14.xml"/><Relationship Id="rId16" Type="http://schemas.openxmlformats.org/officeDocument/2006/relationships/header" Target="header13.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106"/>
    <customShpInfo spid="_x0000_s2105"/>
    <customShpInfo spid="_x0000_s2071"/>
    <customShpInfo spid="_x0000_s2070"/>
    <customShpInfo spid="_x0000_s2056"/>
    <customShpInfo spid="_x0000_s205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BB295-D216-44CC-92F9-12702D9149E1}">
  <ds:schemaRefs/>
</ds:datastoreItem>
</file>

<file path=docProps/app.xml><?xml version="1.0" encoding="utf-8"?>
<Properties xmlns="http://schemas.openxmlformats.org/officeDocument/2006/extended-properties" xmlns:vt="http://schemas.openxmlformats.org/officeDocument/2006/docPropsVTypes">
  <Template>Normal.dotm</Template>
  <Company>c</Company>
  <Pages>221</Pages>
  <Words>929</Words>
  <Characters>1098</Characters>
  <Lines>652</Lines>
  <Paragraphs>183</Paragraphs>
  <TotalTime>0</TotalTime>
  <ScaleCrop>false</ScaleCrop>
  <LinksUpToDate>false</LinksUpToDate>
  <CharactersWithSpaces>1171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2019-07-16T07:41:00Z</dcterms:created>
  <dc:creator>userg</dc:creator>
  <cp:lastModifiedBy>L</cp:lastModifiedBy>
  <cp:lastPrinted>2025-05-28T02:09:00Z</cp:lastPrinted>
  <dcterms:modified xsi:type="dcterms:W3CDTF">2025-12-18T01:20:34Z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32933392ADCF4CBD8780F0BD7530F2CF_13</vt:lpwstr>
  </property>
  <property fmtid="{D5CDD505-2E9C-101B-9397-08002B2CF9AE}" pid="4" name="KSOTemplateDocerSaveRecord">
    <vt:lpwstr>eyJoZGlkIjoiM2FiNTFhZWQ2Y2U2OTVhZmYyMGNiMjBhNDBhZTgzOGQiLCJ1c2VySWQiOiI0MjIwMDU5OTgifQ==</vt:lpwstr>
  </property>
</Properties>
</file>