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67" w:rsidRPr="001C549A" w:rsidRDefault="00182047">
      <w:pPr>
        <w:spacing w:line="560" w:lineRule="exact"/>
        <w:rPr>
          <w:rFonts w:ascii="黑体" w:eastAsia="黑体" w:hAnsi="黑体" w:cs="黑体"/>
          <w:spacing w:val="-8"/>
        </w:rPr>
      </w:pPr>
      <w:r w:rsidRPr="001C549A">
        <w:rPr>
          <w:rFonts w:ascii="黑体" w:eastAsia="黑体" w:hAnsi="黑体" w:cs="黑体" w:hint="eastAsia"/>
          <w:spacing w:val="-8"/>
        </w:rPr>
        <w:t>附件</w:t>
      </w:r>
    </w:p>
    <w:p w:rsidR="00430C67" w:rsidRPr="001C549A" w:rsidRDefault="00182047">
      <w:pPr>
        <w:spacing w:line="560" w:lineRule="exact"/>
        <w:jc w:val="center"/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</w:pPr>
      <w:r w:rsidRPr="001C549A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青岛市第二批绿色建材采信名单</w:t>
      </w:r>
    </w:p>
    <w:p w:rsidR="00430C67" w:rsidRDefault="00430C6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pacing w:val="-8"/>
          <w:sz w:val="44"/>
          <w:szCs w:val="44"/>
        </w:rPr>
      </w:pPr>
    </w:p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477"/>
        <w:gridCol w:w="1555"/>
        <w:gridCol w:w="1823"/>
        <w:gridCol w:w="3359"/>
        <w:gridCol w:w="1846"/>
      </w:tblGrid>
      <w:tr w:rsidR="00430C67" w:rsidRPr="001C549A">
        <w:trPr>
          <w:trHeight w:val="92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绿色建材所属分类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产品型号</w:t>
            </w:r>
          </w:p>
        </w:tc>
      </w:tr>
      <w:tr w:rsidR="00430C67" w:rsidRPr="001C549A">
        <w:trPr>
          <w:trHeight w:val="675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钢结构构件（结构柱、结构梁、楼梯）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钢结构构件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山东高速</w:t>
            </w:r>
            <w:proofErr w:type="gramStart"/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莱钢绿建</w:t>
            </w:r>
            <w:proofErr w:type="gramEnd"/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发展有限公司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430C67" w:rsidRPr="001C549A">
        <w:trPr>
          <w:trHeight w:val="69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钢结构构件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青岛振宇钢结构有限公司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430C67" w:rsidRPr="001C549A">
        <w:trPr>
          <w:trHeight w:val="675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钢结构构件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青岛义和钢构有限公司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430C67" w:rsidRPr="001C549A">
        <w:trPr>
          <w:trHeight w:val="675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钢结构构件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青建钢</w:t>
            </w:r>
            <w:proofErr w:type="gramEnd"/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构有限公司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430C67" w:rsidRPr="001C549A">
        <w:trPr>
          <w:trHeight w:val="54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预拌混凝土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预拌混凝土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青岛广联发混凝土有限公司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C20-C60</w:t>
            </w:r>
          </w:p>
        </w:tc>
      </w:tr>
      <w:tr w:rsidR="00430C67" w:rsidRPr="001C549A">
        <w:trPr>
          <w:trHeight w:val="54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预拌混凝土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青岛青建蓝谷新型材料有限公司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C20-C60</w:t>
            </w:r>
          </w:p>
        </w:tc>
      </w:tr>
      <w:tr w:rsidR="00430C67" w:rsidRPr="001C549A">
        <w:trPr>
          <w:trHeight w:val="54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预拌混凝土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青岛青建新型材料集团有限公司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C20-C60</w:t>
            </w:r>
          </w:p>
        </w:tc>
      </w:tr>
      <w:tr w:rsidR="00430C67" w:rsidRPr="001C549A">
        <w:trPr>
          <w:trHeight w:val="54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预拌混凝土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青岛中建富兴商</w:t>
            </w:r>
            <w:proofErr w:type="gramStart"/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砼</w:t>
            </w:r>
            <w:proofErr w:type="gramEnd"/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C15-C60</w:t>
            </w:r>
          </w:p>
        </w:tc>
      </w:tr>
      <w:tr w:rsidR="00430C67" w:rsidRPr="001C549A">
        <w:trPr>
          <w:trHeight w:val="54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钢筋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钢筋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山东高速</w:t>
            </w:r>
            <w:proofErr w:type="gramStart"/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莱钢绿建</w:t>
            </w:r>
            <w:proofErr w:type="gramEnd"/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发展有限公司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400MPa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以上</w:t>
            </w:r>
          </w:p>
        </w:tc>
      </w:tr>
      <w:tr w:rsidR="00430C67" w:rsidRPr="001C549A">
        <w:trPr>
          <w:trHeight w:val="54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钢筋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青岛福林宏工贸有限公司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400MPa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以上</w:t>
            </w:r>
          </w:p>
        </w:tc>
      </w:tr>
      <w:tr w:rsidR="00430C67" w:rsidRPr="001C549A">
        <w:trPr>
          <w:trHeight w:val="54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围护结构材料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蒸压粉煤灰砖</w:t>
            </w:r>
          </w:p>
        </w:tc>
        <w:tc>
          <w:tcPr>
            <w:tcW w:w="3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山东兴源新型墙体有限公司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MU10</w:t>
            </w:r>
          </w:p>
        </w:tc>
      </w:tr>
      <w:tr w:rsidR="00430C67" w:rsidRPr="001C549A">
        <w:trPr>
          <w:trHeight w:val="54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蒸压加气混凝土砌块</w:t>
            </w:r>
          </w:p>
        </w:tc>
        <w:tc>
          <w:tcPr>
            <w:tcW w:w="3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A3.5 B06</w:t>
            </w:r>
          </w:p>
        </w:tc>
      </w:tr>
      <w:tr w:rsidR="00430C67" w:rsidRPr="001C549A">
        <w:trPr>
          <w:trHeight w:val="54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蒸</w:t>
            </w:r>
            <w:proofErr w:type="gramEnd"/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压砂加气混凝土砌块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青岛市捷能新型材料有限公司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430C67" w:rsidRPr="001C549A">
        <w:trPr>
          <w:trHeight w:val="54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蒸压加气混凝土砌块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山东中实新型建材有限公司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430C67" w:rsidRPr="001C549A">
        <w:trPr>
          <w:trHeight w:val="54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烧结煤矸石多孔砖、空心砖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邹平永和新型建材有限公司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430C67" w:rsidRPr="001C549A">
        <w:trPr>
          <w:trHeight w:val="54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轻质条板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青岛亿欣达建材科技有限公司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430C67" w:rsidRPr="001C549A">
        <w:trPr>
          <w:trHeight w:val="54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保温隔热①岩棉（薄抹灰外墙外保温系统）②挤塑聚苯乙烯泡沫塑料制品（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XPS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）③模塑聚苯乙烯泡沫塑料制品（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EPS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）④玻璃棉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石墨聚苯板</w:t>
            </w:r>
          </w:p>
        </w:tc>
        <w:tc>
          <w:tcPr>
            <w:tcW w:w="3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山东华能保温材料有限公司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430C67" w:rsidRPr="001C549A">
        <w:trPr>
          <w:trHeight w:val="54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石墨挤塑板</w:t>
            </w:r>
          </w:p>
        </w:tc>
        <w:tc>
          <w:tcPr>
            <w:tcW w:w="3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430C67" w:rsidRPr="001C549A">
        <w:trPr>
          <w:trHeight w:val="54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XPS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复合无机面板保温装饰板</w:t>
            </w:r>
          </w:p>
        </w:tc>
        <w:tc>
          <w:tcPr>
            <w:tcW w:w="3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430C67" w:rsidRPr="001C549A">
        <w:trPr>
          <w:trHeight w:val="54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岩棉复合板</w:t>
            </w:r>
          </w:p>
        </w:tc>
        <w:tc>
          <w:tcPr>
            <w:tcW w:w="3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430C67" w:rsidRPr="001C549A">
        <w:trPr>
          <w:trHeight w:val="54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热固复合</w:t>
            </w:r>
            <w:proofErr w:type="gramEnd"/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聚苯乙烯泡沫保温板</w:t>
            </w:r>
          </w:p>
        </w:tc>
        <w:tc>
          <w:tcPr>
            <w:tcW w:w="3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430C67" w:rsidRPr="001C549A">
        <w:trPr>
          <w:trHeight w:val="54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保温装饰板（岩棉复合无机面板）</w:t>
            </w:r>
          </w:p>
        </w:tc>
        <w:tc>
          <w:tcPr>
            <w:tcW w:w="3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山东国创节能科技股份有限公司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430C67" w:rsidRPr="001C549A">
        <w:trPr>
          <w:trHeight w:val="54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保温装饰板（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XPS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复合无机面板）</w:t>
            </w:r>
          </w:p>
        </w:tc>
        <w:tc>
          <w:tcPr>
            <w:tcW w:w="3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430C67" w:rsidRPr="001C549A">
        <w:trPr>
          <w:trHeight w:val="54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保温装饰板（石墨聚苯板复合无机面板）</w:t>
            </w:r>
          </w:p>
        </w:tc>
        <w:tc>
          <w:tcPr>
            <w:tcW w:w="3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430C67" w:rsidRPr="001C549A">
        <w:trPr>
          <w:trHeight w:val="54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FL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无机复合聚苯不燃保温装饰板</w:t>
            </w:r>
          </w:p>
        </w:tc>
        <w:tc>
          <w:tcPr>
            <w:tcW w:w="3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430C67" w:rsidRPr="001C549A">
        <w:trPr>
          <w:trHeight w:val="54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FL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无机复合聚苯不燃保温板</w:t>
            </w:r>
          </w:p>
        </w:tc>
        <w:tc>
          <w:tcPr>
            <w:tcW w:w="3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430C67" w:rsidRPr="001C549A">
        <w:trPr>
          <w:trHeight w:val="54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STP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真空绝热板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青岛科瑞新型环保材料集团有限公司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430C67" w:rsidRPr="001C549A">
        <w:trPr>
          <w:trHeight w:val="54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防水涂料：水性防水涂料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防水涂料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青岛德茂工贸实业有限公司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美巢水性防水涂料</w:t>
            </w:r>
          </w:p>
        </w:tc>
      </w:tr>
      <w:tr w:rsidR="00430C67" w:rsidRPr="001C549A">
        <w:trPr>
          <w:trHeight w:val="54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JS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聚合物水泥防水涂料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迪</w:t>
            </w:r>
            <w:proofErr w:type="gramEnd"/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宝防水材料股份有限公司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JS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聚合物水泥防水涂料</w:t>
            </w:r>
          </w:p>
        </w:tc>
      </w:tr>
      <w:tr w:rsidR="00430C67" w:rsidRPr="001C549A">
        <w:trPr>
          <w:trHeight w:val="54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硅酮密封胶①建筑用硅酮结构密封胶②建筑用硅酮密封胶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建筑幕墙用硅酮结构密封胶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168-25</w:t>
            </w:r>
          </w:p>
        </w:tc>
        <w:tc>
          <w:tcPr>
            <w:tcW w:w="3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广州集泰化工股份有限公司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建筑幕墙用硅酮结构密封胶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168-25</w:t>
            </w:r>
          </w:p>
        </w:tc>
      </w:tr>
      <w:tr w:rsidR="00430C67" w:rsidRPr="001C549A">
        <w:trPr>
          <w:trHeight w:val="54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建筑幕墙用硅酮耐候密封胶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193-25</w:t>
            </w:r>
          </w:p>
        </w:tc>
        <w:tc>
          <w:tcPr>
            <w:tcW w:w="3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建筑幕墙用硅酮耐候密封胶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193-25</w:t>
            </w:r>
          </w:p>
        </w:tc>
      </w:tr>
      <w:tr w:rsidR="00430C67" w:rsidRPr="001C549A">
        <w:trPr>
          <w:trHeight w:val="54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建筑幕墙用硅酮结构胶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169-25</w:t>
            </w:r>
          </w:p>
        </w:tc>
        <w:tc>
          <w:tcPr>
            <w:tcW w:w="3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建筑幕墙用硅酮结构胶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169-25</w:t>
            </w:r>
          </w:p>
        </w:tc>
      </w:tr>
      <w:tr w:rsidR="00430C67" w:rsidRPr="001C549A">
        <w:trPr>
          <w:trHeight w:val="54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建筑用阻燃密封胶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3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建筑用阻燃密封胶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</w:tr>
      <w:tr w:rsidR="00430C67" w:rsidRPr="001C549A">
        <w:trPr>
          <w:trHeight w:val="54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双组分中空玻璃用硅酮密封胶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3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双组分中空玻璃用硅酮密封胶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</w:tr>
      <w:tr w:rsidR="00430C67" w:rsidRPr="001C549A">
        <w:trPr>
          <w:trHeight w:val="54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高弹性硅酮耐候胶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3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高弹性硅酮耐候胶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</w:tr>
      <w:tr w:rsidR="00430C67" w:rsidRPr="001C549A">
        <w:trPr>
          <w:trHeight w:val="54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系统门窗专用密封胶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611</w:t>
            </w:r>
          </w:p>
        </w:tc>
        <w:tc>
          <w:tcPr>
            <w:tcW w:w="3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系统门窗专用密封胶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611</w:t>
            </w:r>
          </w:p>
        </w:tc>
      </w:tr>
      <w:tr w:rsidR="00430C67" w:rsidRPr="001C549A">
        <w:trPr>
          <w:trHeight w:val="54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DJ-A3-AT178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防火密封胶</w:t>
            </w:r>
          </w:p>
        </w:tc>
        <w:tc>
          <w:tcPr>
            <w:tcW w:w="3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DJ-A3-AT178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防火密封胶</w:t>
            </w:r>
          </w:p>
        </w:tc>
      </w:tr>
      <w:tr w:rsidR="00430C67" w:rsidRPr="001C549A">
        <w:trPr>
          <w:trHeight w:val="54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中性硅酮耐候密封胶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3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中性硅酮耐候密封胶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</w:tr>
      <w:tr w:rsidR="00430C67" w:rsidRPr="001C549A">
        <w:trPr>
          <w:trHeight w:val="54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改性硅酮密封胶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3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改性硅酮密封胶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332</w:t>
            </w:r>
          </w:p>
        </w:tc>
      </w:tr>
      <w:tr w:rsidR="00430C67" w:rsidRPr="001C549A">
        <w:trPr>
          <w:trHeight w:val="54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改性硅烷密封胶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3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改性硅烷密封胶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352</w:t>
            </w:r>
          </w:p>
        </w:tc>
      </w:tr>
      <w:tr w:rsidR="00430C67" w:rsidRPr="001C549A">
        <w:trPr>
          <w:trHeight w:val="54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防霉密封胶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636</w:t>
            </w:r>
          </w:p>
        </w:tc>
        <w:tc>
          <w:tcPr>
            <w:tcW w:w="3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防霉密封胶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636</w:t>
            </w:r>
          </w:p>
        </w:tc>
      </w:tr>
      <w:tr w:rsidR="00430C67" w:rsidRPr="001C549A">
        <w:trPr>
          <w:trHeight w:val="54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防水卷材①改性沥青防水卷材②高分子防水卷材③增强型热塑性聚烯烃（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TPO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）防水卷材④热塑性聚烯烃（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TPO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）预铺防水卷材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弹性体改性沥青防水卷材</w:t>
            </w:r>
          </w:p>
        </w:tc>
        <w:tc>
          <w:tcPr>
            <w:tcW w:w="3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卓宝科技</w:t>
            </w:r>
            <w:proofErr w:type="gramEnd"/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非外漏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PY 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Ⅱ型</w:t>
            </w:r>
          </w:p>
        </w:tc>
      </w:tr>
      <w:tr w:rsidR="00430C67" w:rsidRPr="001C549A">
        <w:trPr>
          <w:trHeight w:val="54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湿铺防水</w:t>
            </w:r>
            <w:proofErr w:type="gramEnd"/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卷材（贴必定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BAC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自粘防水卷材）</w:t>
            </w:r>
          </w:p>
        </w:tc>
        <w:tc>
          <w:tcPr>
            <w:tcW w:w="3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430C67" w:rsidRPr="001C549A">
        <w:trPr>
          <w:trHeight w:val="100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自粘聚合物改性沥青防水卷材（贴必定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BAC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自粘聚合物改性沥青防水卷材）</w:t>
            </w:r>
          </w:p>
        </w:tc>
        <w:tc>
          <w:tcPr>
            <w:tcW w:w="3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非外漏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PY 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Ⅱ型</w:t>
            </w:r>
          </w:p>
        </w:tc>
      </w:tr>
      <w:tr w:rsidR="00430C67" w:rsidRPr="001C549A">
        <w:trPr>
          <w:trHeight w:val="152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湿铺防水</w:t>
            </w:r>
            <w:proofErr w:type="gramEnd"/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卷材（贴必定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PET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自粘防水卷材、贴必定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CLF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交叉层压膜高分子膜基自粘防水卷材、贴必定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BAC-P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双面自粘防水卷材（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PET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CLF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））</w:t>
            </w:r>
          </w:p>
        </w:tc>
        <w:tc>
          <w:tcPr>
            <w:tcW w:w="3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430C67" w:rsidRPr="001C549A">
        <w:trPr>
          <w:trHeight w:val="54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墙面瓷砖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墙面瓷砖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广东新中源陶瓷有限公司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430C67" w:rsidRPr="001C549A">
        <w:trPr>
          <w:trHeight w:val="54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C67" w:rsidRPr="001C549A" w:rsidRDefault="00430C67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改性无机粉复合建筑饰面片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材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广东省福美材料科学技术有限公司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改性无机粉复合建筑饰面片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材</w:t>
            </w:r>
          </w:p>
        </w:tc>
      </w:tr>
      <w:tr w:rsidR="00430C67" w:rsidRPr="001C549A">
        <w:trPr>
          <w:trHeight w:val="54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壁纸、壁布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壁纸壁布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北京东方格</w:t>
            </w:r>
            <w:proofErr w:type="gramStart"/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莱</w:t>
            </w:r>
            <w:proofErr w:type="gramEnd"/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美墙纸有限公司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430C67" w:rsidRPr="001C549A">
        <w:trPr>
          <w:trHeight w:val="54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地面瓷砖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陶瓷砖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山东华</w:t>
            </w:r>
            <w:proofErr w:type="gramStart"/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宇国际</w:t>
            </w:r>
            <w:proofErr w:type="gramEnd"/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控股有限公司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炻</w:t>
            </w:r>
            <w:proofErr w:type="gramEnd"/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瓷砖</w:t>
            </w:r>
          </w:p>
        </w:tc>
      </w:tr>
      <w:tr w:rsidR="00430C67" w:rsidRPr="001C549A">
        <w:trPr>
          <w:trHeight w:val="810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橡塑保温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</w:t>
            </w:r>
            <w:proofErr w:type="gramStart"/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莱</w:t>
            </w:r>
            <w:proofErr w:type="gramEnd"/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B1</w:t>
            </w: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级橡塑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路亚绝热材料河北有限公司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C67" w:rsidRPr="001C549A" w:rsidRDefault="0018204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1C54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</w:tbl>
    <w:p w:rsidR="00430C67" w:rsidRDefault="00430C67">
      <w:pPr>
        <w:spacing w:line="560" w:lineRule="exact"/>
        <w:rPr>
          <w:rFonts w:ascii="仿宋_GB2312" w:eastAsia="仿宋_GB2312"/>
          <w:b/>
          <w:spacing w:val="-8"/>
        </w:rPr>
      </w:pPr>
    </w:p>
    <w:p w:rsidR="00430C67" w:rsidRDefault="00430C67">
      <w:pPr>
        <w:spacing w:line="560" w:lineRule="exact"/>
        <w:rPr>
          <w:rFonts w:ascii="仿宋_GB2312" w:eastAsia="仿宋_GB2312"/>
          <w:b/>
          <w:spacing w:val="-8"/>
        </w:rPr>
      </w:pPr>
      <w:bookmarkStart w:id="0" w:name="_GoBack"/>
      <w:bookmarkEnd w:id="0"/>
    </w:p>
    <w:sectPr w:rsidR="00430C67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621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82047">
      <w:r>
        <w:separator/>
      </w:r>
    </w:p>
  </w:endnote>
  <w:endnote w:type="continuationSeparator" w:id="0">
    <w:p w:rsidR="00000000" w:rsidRDefault="0018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C67" w:rsidRDefault="00182047">
    <w:pPr>
      <w:pStyle w:val="a7"/>
      <w:framePr w:wrap="around" w:vAnchor="text" w:hAnchor="margin" w:xAlign="outside" w:y="1"/>
      <w:rPr>
        <w:rStyle w:val="aa"/>
        <w:rFonts w:ascii="宋体"/>
        <w:sz w:val="28"/>
        <w:szCs w:val="28"/>
      </w:rPr>
    </w:pPr>
    <w:r>
      <w:rPr>
        <w:rStyle w:val="aa"/>
        <w:rFonts w:ascii="宋体" w:hAnsi="宋体" w:cs="宋体"/>
        <w:sz w:val="28"/>
        <w:szCs w:val="28"/>
      </w:rPr>
      <w:t xml:space="preserve">— </w:t>
    </w:r>
    <w:r>
      <w:rPr>
        <w:rStyle w:val="aa"/>
        <w:rFonts w:ascii="宋体" w:hAnsi="宋体" w:cs="宋体"/>
        <w:sz w:val="28"/>
        <w:szCs w:val="28"/>
      </w:rPr>
      <w:fldChar w:fldCharType="begin"/>
    </w:r>
    <w:r>
      <w:rPr>
        <w:rStyle w:val="aa"/>
        <w:rFonts w:ascii="宋体" w:hAnsi="宋体" w:cs="宋体"/>
        <w:sz w:val="28"/>
        <w:szCs w:val="28"/>
      </w:rPr>
      <w:instrText xml:space="preserve">PAGE  </w:instrText>
    </w:r>
    <w:r>
      <w:rPr>
        <w:rStyle w:val="aa"/>
        <w:rFonts w:ascii="宋体" w:hAnsi="宋体" w:cs="宋体"/>
        <w:sz w:val="28"/>
        <w:szCs w:val="28"/>
      </w:rPr>
      <w:fldChar w:fldCharType="separate"/>
    </w:r>
    <w:r w:rsidR="005036D7">
      <w:rPr>
        <w:rStyle w:val="aa"/>
        <w:rFonts w:ascii="宋体" w:hAnsi="宋体" w:cs="宋体"/>
        <w:noProof/>
        <w:sz w:val="28"/>
        <w:szCs w:val="28"/>
      </w:rPr>
      <w:t>4</w:t>
    </w:r>
    <w:r>
      <w:rPr>
        <w:rStyle w:val="aa"/>
        <w:rFonts w:ascii="宋体" w:hAnsi="宋体" w:cs="宋体"/>
        <w:sz w:val="28"/>
        <w:szCs w:val="28"/>
      </w:rPr>
      <w:fldChar w:fldCharType="end"/>
    </w:r>
    <w:r>
      <w:rPr>
        <w:rStyle w:val="aa"/>
        <w:rFonts w:ascii="宋体" w:hAnsi="宋体" w:cs="宋体"/>
        <w:sz w:val="28"/>
        <w:szCs w:val="28"/>
      </w:rPr>
      <w:t xml:space="preserve"> —</w:t>
    </w:r>
  </w:p>
  <w:p w:rsidR="00430C67" w:rsidRDefault="00430C67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82047">
      <w:r>
        <w:separator/>
      </w:r>
    </w:p>
  </w:footnote>
  <w:footnote w:type="continuationSeparator" w:id="0">
    <w:p w:rsidR="00000000" w:rsidRDefault="00182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56"/>
  <w:drawingGridVerticalSpacing w:val="62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0C67"/>
    <w:rsid w:val="B9FE3541"/>
    <w:rsid w:val="00182047"/>
    <w:rsid w:val="001C549A"/>
    <w:rsid w:val="00430C67"/>
    <w:rsid w:val="005036D7"/>
    <w:rsid w:val="0062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uiPriority="1" w:qFormat="1"/>
    <w:lsdException w:name="Body Text" w:uiPriority="99" w:qFormat="1"/>
    <w:lsdException w:name="Subtitle" w:qFormat="1"/>
    <w:lsdException w:name="Body Text First Indent" w:uiPriority="99" w:qFormat="1"/>
    <w:lsdException w:name="Strong" w:qFormat="1"/>
    <w:lsdException w:name="Emphasis" w:qFormat="1"/>
    <w:lsdException w:name="Document Map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link w:val="Char"/>
    <w:uiPriority w:val="99"/>
    <w:qFormat/>
    <w:pPr>
      <w:autoSpaceDE w:val="0"/>
      <w:autoSpaceDN w:val="0"/>
      <w:adjustRightInd w:val="0"/>
      <w:snapToGrid w:val="0"/>
      <w:spacing w:after="0" w:line="600" w:lineRule="atLeast"/>
      <w:ind w:firstLine="641"/>
    </w:pPr>
    <w:rPr>
      <w:rFonts w:ascii="仿宋_GB2312" w:eastAsia="仿宋_GB2312" w:cs="仿宋_GB2312"/>
    </w:rPr>
  </w:style>
  <w:style w:type="paragraph" w:styleId="a4">
    <w:name w:val="Body Text"/>
    <w:basedOn w:val="a"/>
    <w:link w:val="Char0"/>
    <w:uiPriority w:val="99"/>
    <w:qFormat/>
    <w:pPr>
      <w:spacing w:after="120"/>
    </w:pPr>
    <w:rPr>
      <w:kern w:val="0"/>
    </w:rPr>
  </w:style>
  <w:style w:type="paragraph" w:styleId="a5">
    <w:name w:val="Document Map"/>
    <w:basedOn w:val="a"/>
    <w:link w:val="Char1"/>
    <w:uiPriority w:val="99"/>
    <w:qFormat/>
    <w:pPr>
      <w:shd w:val="clear" w:color="auto" w:fill="000080"/>
    </w:pPr>
    <w:rPr>
      <w:kern w:val="0"/>
      <w:sz w:val="2"/>
      <w:szCs w:val="2"/>
    </w:rPr>
  </w:style>
  <w:style w:type="paragraph" w:styleId="a6">
    <w:name w:val="Balloon Text"/>
    <w:basedOn w:val="a"/>
    <w:link w:val="Char2"/>
    <w:uiPriority w:val="99"/>
    <w:qFormat/>
    <w:rPr>
      <w:kern w:val="0"/>
      <w:sz w:val="2"/>
      <w:szCs w:val="2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aa">
    <w:name w:val="page number"/>
    <w:basedOn w:val="a0"/>
    <w:uiPriority w:val="99"/>
    <w:qFormat/>
  </w:style>
  <w:style w:type="character" w:customStyle="1" w:styleId="Char0">
    <w:name w:val="正文文本 Char"/>
    <w:link w:val="a4"/>
    <w:uiPriority w:val="99"/>
    <w:qFormat/>
    <w:rPr>
      <w:sz w:val="32"/>
      <w:szCs w:val="32"/>
    </w:rPr>
  </w:style>
  <w:style w:type="character" w:customStyle="1" w:styleId="Char">
    <w:name w:val="正文首行缩进 Char"/>
    <w:link w:val="a3"/>
    <w:uiPriority w:val="99"/>
    <w:qFormat/>
    <w:rPr>
      <w:sz w:val="32"/>
      <w:szCs w:val="32"/>
    </w:rPr>
  </w:style>
  <w:style w:type="character" w:customStyle="1" w:styleId="Char1">
    <w:name w:val="文档结构图 Char"/>
    <w:link w:val="a5"/>
    <w:uiPriority w:val="99"/>
    <w:qFormat/>
    <w:rPr>
      <w:sz w:val="2"/>
      <w:szCs w:val="2"/>
    </w:rPr>
  </w:style>
  <w:style w:type="character" w:customStyle="1" w:styleId="Char2">
    <w:name w:val="批注框文本 Char"/>
    <w:link w:val="a6"/>
    <w:uiPriority w:val="99"/>
    <w:qFormat/>
    <w:rPr>
      <w:sz w:val="2"/>
      <w:szCs w:val="2"/>
    </w:rPr>
  </w:style>
  <w:style w:type="character" w:customStyle="1" w:styleId="Char3">
    <w:name w:val="页脚 Char"/>
    <w:link w:val="a7"/>
    <w:uiPriority w:val="99"/>
    <w:qFormat/>
    <w:rPr>
      <w:sz w:val="18"/>
      <w:szCs w:val="18"/>
    </w:rPr>
  </w:style>
  <w:style w:type="character" w:customStyle="1" w:styleId="Char4">
    <w:name w:val="页眉 Char"/>
    <w:link w:val="a8"/>
    <w:uiPriority w:val="99"/>
    <w:qFormat/>
    <w:rPr>
      <w:sz w:val="18"/>
      <w:szCs w:val="18"/>
    </w:rPr>
  </w:style>
  <w:style w:type="paragraph" w:customStyle="1" w:styleId="ParaCharCharCharCharCharCharCharCharCharCharCharCharCharCharChar1CharCharCharChar">
    <w:name w:val="默认段落字体 Para Char Char Char Char Char Char Char Char Char Char Char Char Char Char Char1 Char Char Char Char"/>
    <w:basedOn w:val="a5"/>
    <w:uiPriority w:val="99"/>
    <w:qFormat/>
    <w:pPr>
      <w:adjustRightInd w:val="0"/>
      <w:spacing w:line="436" w:lineRule="exact"/>
      <w:ind w:left="357"/>
      <w:jc w:val="left"/>
      <w:outlineLvl w:val="3"/>
    </w:pPr>
    <w:rPr>
      <w:rFonts w:ascii="Tahoma" w:hAnsi="Tahoma" w:cs="Tahoma"/>
      <w:b/>
      <w:bCs/>
      <w:sz w:val="24"/>
      <w:szCs w:val="24"/>
    </w:rPr>
  </w:style>
  <w:style w:type="character" w:customStyle="1" w:styleId="style61">
    <w:name w:val="style61"/>
    <w:uiPriority w:val="99"/>
    <w:qFormat/>
    <w:rPr>
      <w:sz w:val="18"/>
      <w:szCs w:val="18"/>
    </w:rPr>
  </w:style>
  <w:style w:type="paragraph" w:customStyle="1" w:styleId="contentarticle">
    <w:name w:val="contentarticle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5CharCharCharChar">
    <w:name w:val="5 Char Char Char Char"/>
    <w:basedOn w:val="a"/>
    <w:uiPriority w:val="99"/>
    <w:qFormat/>
    <w:pPr>
      <w:widowControl/>
      <w:spacing w:after="160" w:line="240" w:lineRule="exact"/>
      <w:jc w:val="left"/>
    </w:pPr>
    <w:rPr>
      <w:rFonts w:ascii="Verdana" w:eastAsia="楷体_GB2312" w:hAnsi="Verdana" w:cs="Verdana"/>
      <w:b/>
      <w:bCs/>
      <w:i/>
      <w:iCs/>
      <w:color w:val="000000"/>
      <w:kern w:val="0"/>
      <w:sz w:val="20"/>
      <w:szCs w:val="20"/>
      <w:lang w:eastAsia="en-US"/>
    </w:rPr>
  </w:style>
  <w:style w:type="paragraph" w:customStyle="1" w:styleId="CharChar1">
    <w:name w:val="Char Char1"/>
    <w:basedOn w:val="a"/>
    <w:uiPriority w:val="99"/>
    <w:qFormat/>
    <w:rPr>
      <w:rFonts w:ascii="Tahoma" w:hAnsi="Tahoma" w:cs="Tahoma"/>
      <w:kern w:val="0"/>
      <w:sz w:val="24"/>
      <w:szCs w:val="24"/>
    </w:rPr>
  </w:style>
  <w:style w:type="paragraph" w:customStyle="1" w:styleId="Char5">
    <w:name w:val="Char"/>
    <w:basedOn w:val="a"/>
    <w:uiPriority w:val="99"/>
    <w:qFormat/>
    <w:pPr>
      <w:widowControl/>
      <w:spacing w:after="160" w:line="240" w:lineRule="exact"/>
      <w:jc w:val="left"/>
    </w:pPr>
    <w:rPr>
      <w:rFonts w:ascii="Verdana" w:eastAsia="仿宋" w:hAnsi="Verdana" w:cs="Verdana"/>
      <w:kern w:val="0"/>
      <w:sz w:val="20"/>
      <w:szCs w:val="20"/>
      <w:lang w:eastAsia="en-US"/>
    </w:rPr>
  </w:style>
  <w:style w:type="paragraph" w:customStyle="1" w:styleId="CharCharCharCharCharCharChar">
    <w:name w:val="Char Char Char 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CharChar">
    <w:name w:val="Char Char"/>
    <w:basedOn w:val="a"/>
    <w:qFormat/>
    <w:pPr>
      <w:widowControl/>
      <w:spacing w:after="160" w:line="240" w:lineRule="exact"/>
      <w:jc w:val="left"/>
    </w:pPr>
    <w:rPr>
      <w:rFonts w:ascii="Verdana" w:eastAsia="仿宋" w:hAnsi="Verdana"/>
      <w:kern w:val="0"/>
      <w:sz w:val="24"/>
      <w:szCs w:val="20"/>
      <w:lang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rPr>
      <w:rFonts w:ascii="仿宋_GB2312" w:eastAsia="仿宋_GB2312"/>
      <w:b/>
    </w:rPr>
  </w:style>
  <w:style w:type="character" w:customStyle="1" w:styleId="font81">
    <w:name w:val="font81"/>
    <w:basedOn w:val="a0"/>
    <w:qFormat/>
    <w:rPr>
      <w:rFonts w:ascii="Calibri" w:hAnsi="Calibri" w:cs="Calibri" w:hint="default"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hint="eastAsia"/>
      <w:b/>
      <w:bCs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hint="eastAsia"/>
      <w:b/>
      <w:bCs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4</Pages>
  <Words>1309</Words>
  <Characters>518</Characters>
  <Application>Microsoft Office Word</Application>
  <DocSecurity>0</DocSecurity>
  <Lines>4</Lines>
  <Paragraphs>3</Paragraphs>
  <ScaleCrop>false</ScaleCrop>
  <Company>Microsoft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关于《青岛市建筑废弃物资源化综合利用管理条例（草案）》的说明</dc:title>
  <dc:creator>pc</dc:creator>
  <cp:lastModifiedBy>hp</cp:lastModifiedBy>
  <cp:revision>28</cp:revision>
  <cp:lastPrinted>2021-08-17T13:59:00Z</cp:lastPrinted>
  <dcterms:created xsi:type="dcterms:W3CDTF">2021-08-16T17:28:00Z</dcterms:created>
  <dcterms:modified xsi:type="dcterms:W3CDTF">2021-11-02T08:01:00Z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2052-10.8.0.7178</vt:lpwstr>
  </property>
  <property fmtid="{D5CDD505-2E9C-101B-9397-08002B2CF9AE}" pid="3" name="ICV">
    <vt:lpwstr>d199fa8aea1042a1959dcf6279d3fa0c</vt:lpwstr>
  </property>
</Properties>
</file>