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ascii="仿宋_GB2312" w:eastAsia="仿宋_GB2312"/>
          <w:color w:val="000000"/>
          <w:sz w:val="32"/>
          <w:szCs w:val="32"/>
        </w:rPr>
      </w:pPr>
      <w:r>
        <w:rPr>
          <w:rFonts w:hint="eastAsia" w:ascii="仿宋_GB2312" w:eastAsia="仿宋_GB2312"/>
          <w:color w:val="000000"/>
          <w:sz w:val="32"/>
          <w:szCs w:val="32"/>
        </w:rPr>
        <w:t>附件</w:t>
      </w:r>
    </w:p>
    <w:p>
      <w:pPr>
        <w:jc w:val="center"/>
        <w:rPr>
          <w:b/>
          <w:color w:val="000000"/>
          <w:sz w:val="32"/>
          <w:szCs w:val="32"/>
        </w:rPr>
      </w:pPr>
      <w:r>
        <w:rPr>
          <w:rFonts w:hint="eastAsia"/>
          <w:b/>
          <w:color w:val="000000"/>
          <w:sz w:val="32"/>
          <w:szCs w:val="32"/>
        </w:rPr>
        <w:t>青岛市住房和城乡建设局行政处罚自由裁量权细化量化表</w:t>
      </w:r>
    </w:p>
    <w:p>
      <w:pPr>
        <w:pStyle w:val="3"/>
        <w:widowControl/>
        <w:shd w:val="clear" w:color="auto" w:fill="FFFFFF"/>
        <w:spacing w:before="120" w:after="240" w:line="13" w:lineRule="atLeast"/>
        <w:rPr>
          <w:rFonts w:ascii="仿宋_GB2312" w:eastAsia="仿宋_GB2312"/>
          <w:b w:val="0"/>
          <w:color w:val="000000"/>
          <w:szCs w:val="22"/>
        </w:rPr>
      </w:pPr>
      <w:r>
        <w:rPr>
          <w:rFonts w:ascii="仿宋_GB2312" w:eastAsia="仿宋_GB2312"/>
          <w:color w:val="000000"/>
        </w:rPr>
        <w:t>权责清单编码：</w:t>
      </w:r>
      <w:r>
        <w:rPr>
          <w:rFonts w:ascii="Verdana" w:hAnsi="Verdana" w:cs="Arial"/>
          <w:b w:val="0"/>
          <w:color w:val="000000"/>
          <w:sz w:val="20"/>
          <w:szCs w:val="20"/>
        </w:rPr>
        <w:t>3702000217308-1</w:t>
      </w:r>
    </w:p>
    <w:tbl>
      <w:tblPr>
        <w:tblStyle w:val="13"/>
        <w:tblW w:w="14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3419"/>
        <w:gridCol w:w="1220"/>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项目名称</w:t>
            </w:r>
          </w:p>
        </w:tc>
        <w:tc>
          <w:tcPr>
            <w:tcW w:w="13405"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rPr>
            </w:pPr>
            <w:r>
              <w:rPr>
                <w:rFonts w:hint="eastAsia" w:ascii="仿宋_GB2312" w:hAnsi="宋体" w:eastAsia="仿宋_GB2312" w:cs="仿宋_GB2312"/>
                <w:color w:val="000000"/>
                <w:sz w:val="24"/>
              </w:rPr>
              <w:t>不具备相应条件的白蚁防治单位从事白蚁防治业务的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执法主体</w:t>
            </w:r>
          </w:p>
        </w:tc>
        <w:tc>
          <w:tcPr>
            <w:tcW w:w="34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处罚种类</w:t>
            </w:r>
          </w:p>
        </w:tc>
        <w:tc>
          <w:tcPr>
            <w:tcW w:w="876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立案依据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第五条</w:t>
            </w: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p>
          <w:p>
            <w:pPr>
              <w:jc w:val="center"/>
              <w:rPr>
                <w:rFonts w:ascii="仿宋" w:hAnsi="仿宋" w:eastAsia="仿宋" w:cs="仿宋"/>
                <w:color w:val="000000"/>
                <w:kern w:val="0"/>
                <w:sz w:val="24"/>
              </w:rPr>
            </w:pPr>
            <w:r>
              <w:rPr>
                <w:rFonts w:hint="eastAsia" w:ascii="仿宋" w:hAnsi="仿宋" w:eastAsia="仿宋" w:cs="仿宋"/>
                <w:color w:val="000000"/>
                <w:kern w:val="0"/>
                <w:sz w:val="24"/>
              </w:rPr>
              <w:t>第六条</w:t>
            </w:r>
          </w:p>
        </w:tc>
        <w:tc>
          <w:tcPr>
            <w:tcW w:w="876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　国务院建设行政主管部门负责全国城市房屋白蚁防治的监督管理工作。</w:t>
            </w:r>
          </w:p>
          <w:p>
            <w:pPr>
              <w:widowControl/>
              <w:shd w:val="clear" w:color="auto" w:fill="FFFFFF"/>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　省、自治区人民政府建设行政主管部门负责本行政区域内城市房屋白蚁防治的监督管理工作。</w:t>
            </w:r>
          </w:p>
          <w:p>
            <w:pPr>
              <w:widowControl/>
              <w:shd w:val="clear" w:color="auto" w:fill="FFFFFF"/>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　直辖市、市、县人民政府房地产行政主管部门负责本行政区域内城市房屋白蚁防治的监督管理工作。</w:t>
            </w:r>
          </w:p>
          <w:p>
            <w:pPr>
              <w:widowControl/>
              <w:shd w:val="clear" w:color="auto" w:fill="FFFFFF"/>
              <w:spacing w:line="360" w:lineRule="atLeast"/>
              <w:jc w:val="left"/>
              <w:rPr>
                <w:rFonts w:ascii="仿宋" w:hAnsi="仿宋" w:eastAsia="仿宋" w:cs="仿宋"/>
                <w:color w:val="000000"/>
                <w:kern w:val="0"/>
                <w:sz w:val="24"/>
              </w:rPr>
            </w:pPr>
          </w:p>
          <w:p>
            <w:pPr>
              <w:widowControl/>
              <w:shd w:val="clear" w:color="auto" w:fill="FFFFFF"/>
              <w:spacing w:line="360" w:lineRule="atLeast"/>
              <w:jc w:val="left"/>
              <w:rPr>
                <w:rFonts w:ascii="仿宋" w:hAnsi="仿宋" w:eastAsia="仿宋" w:cs="仿宋"/>
                <w:color w:val="000000"/>
                <w:kern w:val="0"/>
                <w:sz w:val="24"/>
              </w:rPr>
            </w:pPr>
          </w:p>
          <w:p>
            <w:pPr>
              <w:widowControl/>
              <w:shd w:val="clear" w:color="auto" w:fill="FFFFFF"/>
              <w:spacing w:line="360" w:lineRule="atLeast"/>
              <w:jc w:val="left"/>
              <w:rPr>
                <w:rFonts w:ascii="仿宋" w:hAnsi="仿宋" w:eastAsia="仿宋" w:cs="仿宋"/>
                <w:color w:val="000000"/>
                <w:kern w:val="0"/>
                <w:sz w:val="24"/>
                <w:shd w:val="clear" w:color="auto" w:fill="FFFFFF"/>
              </w:rPr>
            </w:pPr>
            <w:r>
              <w:rPr>
                <w:rFonts w:hint="eastAsia" w:ascii="仿宋" w:hAnsi="仿宋" w:eastAsia="仿宋" w:cs="仿宋"/>
                <w:color w:val="000000"/>
                <w:kern w:val="0"/>
                <w:sz w:val="24"/>
              </w:rPr>
              <w:t>设立白蚁防治单位，应当具备以下条件：</w:t>
            </w:r>
            <w:r>
              <w:rPr>
                <w:rFonts w:hint="eastAsia" w:ascii="仿宋" w:hAnsi="仿宋" w:eastAsia="仿宋" w:cs="仿宋"/>
                <w:color w:val="000000"/>
                <w:kern w:val="0"/>
                <w:sz w:val="24"/>
              </w:rPr>
              <w:br/>
            </w:r>
            <w:r>
              <w:rPr>
                <w:rFonts w:hint="eastAsia" w:ascii="仿宋" w:hAnsi="仿宋" w:eastAsia="仿宋" w:cs="仿宋"/>
                <w:color w:val="000000"/>
                <w:kern w:val="0"/>
                <w:sz w:val="24"/>
              </w:rPr>
              <w:t>　　（一）有自己的名称和组织机构；</w:t>
            </w:r>
            <w:r>
              <w:rPr>
                <w:rFonts w:hint="eastAsia" w:ascii="仿宋" w:hAnsi="仿宋" w:eastAsia="仿宋" w:cs="仿宋"/>
                <w:color w:val="000000"/>
                <w:kern w:val="0"/>
                <w:sz w:val="24"/>
              </w:rPr>
              <w:br/>
            </w:r>
            <w:r>
              <w:rPr>
                <w:rFonts w:hint="eastAsia" w:ascii="仿宋" w:hAnsi="仿宋" w:eastAsia="仿宋" w:cs="仿宋"/>
                <w:color w:val="000000"/>
                <w:kern w:val="0"/>
                <w:sz w:val="24"/>
              </w:rPr>
              <w:t>　　（二）有固定的办公地点及场所；</w:t>
            </w:r>
            <w:r>
              <w:rPr>
                <w:rFonts w:hint="eastAsia" w:ascii="仿宋" w:hAnsi="仿宋" w:eastAsia="仿宋" w:cs="仿宋"/>
                <w:color w:val="000000"/>
                <w:kern w:val="0"/>
                <w:sz w:val="24"/>
              </w:rPr>
              <w:br/>
            </w:r>
            <w:r>
              <w:rPr>
                <w:rFonts w:hint="eastAsia" w:ascii="仿宋" w:hAnsi="仿宋" w:eastAsia="仿宋" w:cs="仿宋"/>
                <w:color w:val="000000"/>
                <w:kern w:val="0"/>
                <w:sz w:val="24"/>
              </w:rPr>
              <w:t>　　（三）有生物、药物检测和建筑工程等专业的专职技术人员。</w:t>
            </w:r>
            <w:r>
              <w:rPr>
                <w:rFonts w:hint="eastAsia" w:ascii="仿宋" w:hAnsi="仿宋" w:eastAsia="仿宋" w:cs="仿宋"/>
                <w:color w:val="000000"/>
                <w:kern w:val="0"/>
                <w:sz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第十三条　</w:t>
            </w:r>
          </w:p>
        </w:tc>
        <w:tc>
          <w:tcPr>
            <w:tcW w:w="8766"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违反本规定第六条的规定，从事白蚁防治业务的，由房屋所在地的县级以上地方人民政府房地产行政主管部门责令改正，并可处以1万元以上3万元以下的罚款。</w:t>
            </w:r>
            <w:r>
              <w:rPr>
                <w:rFonts w:hint="eastAsia" w:ascii="仿宋" w:hAnsi="仿宋" w:eastAsia="仿宋" w:cs="仿宋"/>
                <w:color w:val="000000"/>
                <w:kern w:val="0"/>
                <w:sz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0"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分档</w:t>
            </w:r>
          </w:p>
        </w:tc>
        <w:tc>
          <w:tcPr>
            <w:tcW w:w="4639" w:type="dxa"/>
            <w:gridSpan w:val="2"/>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违法情形</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1"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轻微</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无单位名称从事白蚁防治业务的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责令改正，处以1万元罚款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3"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一般</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无组织机构从事白蚁防治业务的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责令改正，处以1.5万元罚款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较重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无固定办公地点和场所，从事白蚁防治业务的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责令改正，处以2万元罚款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无生物、药物检测和建筑工程等专业技术人员从事白蚁防治业务的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cs="仿宋_GB2312"/>
                <w:color w:val="000000"/>
                <w:kern w:val="0"/>
                <w:sz w:val="24"/>
              </w:rPr>
            </w:pPr>
            <w:r>
              <w:rPr>
                <w:rFonts w:hint="eastAsia" w:ascii="仿宋_GB2312" w:eastAsia="仿宋_GB2312"/>
                <w:color w:val="000000"/>
                <w:sz w:val="24"/>
              </w:rPr>
              <w:t>责令改正，处以2.5万元罚款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特别严重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eastAsia="仿宋_GB2312"/>
                <w:color w:val="000000"/>
                <w:sz w:val="24"/>
              </w:rPr>
              <w:t>不具备条款中两条及以上条件从事白蚁防治业务的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责令改正，处以3万元的罚款</w:t>
            </w:r>
          </w:p>
          <w:p>
            <w:pPr>
              <w:rPr>
                <w:rFonts w:ascii="仿宋_GB2312" w:hAnsi="宋体" w:eastAsia="仿宋_GB2312" w:cs="仿宋_GB2312"/>
                <w:color w:val="000000"/>
                <w:kern w:val="0"/>
                <w:sz w:val="24"/>
              </w:rPr>
            </w:pP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pStyle w:val="3"/>
        <w:widowControl/>
        <w:shd w:val="clear" w:color="auto" w:fill="FFFFFF"/>
        <w:spacing w:before="120" w:after="240" w:line="13" w:lineRule="atLeast"/>
        <w:rPr>
          <w:rFonts w:ascii="仿宋_GB2312" w:eastAsia="仿宋_GB2312"/>
          <w:color w:val="000000"/>
          <w:szCs w:val="22"/>
        </w:rPr>
      </w:pPr>
      <w:r>
        <w:rPr>
          <w:rFonts w:ascii="仿宋_GB2312" w:eastAsia="仿宋_GB2312"/>
          <w:color w:val="000000"/>
        </w:rPr>
        <w:t>权责清单编码：</w:t>
      </w:r>
      <w:r>
        <w:rPr>
          <w:rFonts w:ascii="仿宋_GB2312" w:eastAsia="仿宋_GB2312"/>
          <w:b w:val="0"/>
          <w:color w:val="000000"/>
        </w:rPr>
        <w:t>3702000217308-2</w:t>
      </w:r>
    </w:p>
    <w:tbl>
      <w:tblPr>
        <w:tblStyle w:val="13"/>
        <w:tblW w:w="14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3419"/>
        <w:gridCol w:w="1220"/>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项目名称</w:t>
            </w:r>
          </w:p>
        </w:tc>
        <w:tc>
          <w:tcPr>
            <w:tcW w:w="13405"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白蚁防治单位使用不合格药物的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执法主体</w:t>
            </w:r>
          </w:p>
        </w:tc>
        <w:tc>
          <w:tcPr>
            <w:tcW w:w="34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处罚种类</w:t>
            </w:r>
          </w:p>
        </w:tc>
        <w:tc>
          <w:tcPr>
            <w:tcW w:w="876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立案依据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eastAsia="仿宋_GB2312" w:cs="仿宋_GB2312"/>
                <w:color w:val="000000"/>
                <w:kern w:val="0"/>
                <w:sz w:val="24"/>
              </w:rPr>
            </w:pPr>
            <w:r>
              <w:rPr>
                <w:rFonts w:hint="eastAsia" w:ascii="仿宋" w:hAnsi="仿宋" w:eastAsia="仿宋" w:cs="仿宋"/>
                <w:color w:val="000000"/>
                <w:kern w:val="0"/>
                <w:sz w:val="24"/>
              </w:rPr>
              <w:t>第十条</w:t>
            </w:r>
            <w:r>
              <w:rPr>
                <w:rFonts w:hint="eastAsia" w:ascii="Times New Roman" w:hAnsi="Times New Roman" w:cs="宋体"/>
                <w:color w:val="000000"/>
                <w:kern w:val="0"/>
                <w:sz w:val="24"/>
              </w:rPr>
              <w:t>　</w:t>
            </w:r>
          </w:p>
        </w:tc>
        <w:tc>
          <w:tcPr>
            <w:tcW w:w="876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 w:hAnsi="仿宋" w:eastAsia="仿宋" w:cs="仿宋"/>
                <w:color w:val="000000"/>
                <w:kern w:val="0"/>
                <w:sz w:val="24"/>
              </w:rPr>
            </w:pPr>
            <w:r>
              <w:rPr>
                <w:rFonts w:hint="eastAsia" w:ascii="仿宋" w:hAnsi="仿宋" w:eastAsia="仿宋" w:cs="仿宋"/>
                <w:color w:val="000000"/>
                <w:kern w:val="0"/>
                <w:sz w:val="24"/>
              </w:rPr>
              <w:t>城市房屋白蚁防治应当使用经国家有关部门批准生产的药剂。白蚁防治单位应当建立药剂进出领料制度。药剂必须专仓储存、专人管理。</w:t>
            </w:r>
            <w:r>
              <w:rPr>
                <w:rFonts w:hint="eastAsia" w:ascii="仿宋" w:hAnsi="仿宋" w:eastAsia="仿宋" w:cs="仿宋"/>
                <w:color w:val="000000"/>
                <w:kern w:val="0"/>
                <w:sz w:val="24"/>
              </w:rPr>
              <w:br/>
            </w:r>
          </w:p>
          <w:p>
            <w:pPr>
              <w:widowControl/>
              <w:shd w:val="clear" w:color="auto" w:fill="FFFFFF"/>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ascii="仿宋_GB2312" w:hAnsi="宋体" w:eastAsia="仿宋_GB2312"/>
                <w:snapToGrid w:val="0"/>
                <w:color w:val="000000"/>
                <w:kern w:val="0"/>
                <w:sz w:val="24"/>
              </w:rPr>
              <w:t>《城市房屋白蚁防治管理规</w:t>
            </w:r>
            <w:r>
              <w:rPr>
                <w:rFonts w:hint="eastAsia" w:ascii="仿宋" w:hAnsi="仿宋" w:eastAsia="仿宋" w:cs="仿宋"/>
                <w:snapToGrid w:val="0"/>
                <w:color w:val="000000"/>
                <w:kern w:val="0"/>
                <w:sz w:val="24"/>
              </w:rPr>
              <w:t>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rPr>
            </w:pPr>
            <w:r>
              <w:rPr>
                <w:rFonts w:ascii="仿宋_GB2312" w:hAnsi="宋体" w:eastAsia="仿宋_GB2312"/>
                <w:snapToGrid w:val="0"/>
                <w:color w:val="000000"/>
                <w:kern w:val="0"/>
                <w:sz w:val="24"/>
              </w:rPr>
              <w:t>第十五条</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ascii="仿宋_GB2312" w:hAnsi="宋体" w:eastAsia="仿宋_GB2312"/>
                <w:snapToGrid w:val="0"/>
                <w:color w:val="000000"/>
                <w:kern w:val="0"/>
                <w:sz w:val="24"/>
              </w:rPr>
              <w:t>“白蚁防治单位违反本规定第十条的规定，使用不合格药物的，由房屋所在地的县级以上人民政府房地产行政主管部门责令限期改正，并处以3万元的罚款。”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0"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分档</w:t>
            </w:r>
          </w:p>
        </w:tc>
        <w:tc>
          <w:tcPr>
            <w:tcW w:w="4639" w:type="dxa"/>
            <w:gridSpan w:val="2"/>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违法情形</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1"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轻微</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使用不合格药物，预防面积少于5万平米</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s="仿宋_GB2312"/>
                <w:color w:val="000000"/>
                <w:sz w:val="24"/>
              </w:rPr>
              <w:t xml:space="preserve"> </w:t>
            </w:r>
            <w:r>
              <w:rPr>
                <w:rFonts w:ascii="仿宋_GB2312" w:hAnsi="宋体" w:eastAsia="仿宋_GB2312"/>
                <w:snapToGrid w:val="0"/>
                <w:color w:val="000000"/>
                <w:kern w:val="0"/>
                <w:sz w:val="24"/>
              </w:rPr>
              <w:t>责令限期改正，并处以</w:t>
            </w:r>
            <w:r>
              <w:rPr>
                <w:rFonts w:hint="eastAsia" w:ascii="仿宋_GB2312" w:hAnsi="宋体" w:eastAsia="仿宋_GB2312"/>
                <w:snapToGrid w:val="0"/>
                <w:color w:val="000000"/>
                <w:kern w:val="0"/>
                <w:sz w:val="24"/>
              </w:rPr>
              <w:t>1</w:t>
            </w:r>
            <w:r>
              <w:rPr>
                <w:rFonts w:ascii="仿宋_GB2312" w:hAnsi="宋体" w:eastAsia="仿宋_GB2312"/>
                <w:snapToGrid w:val="0"/>
                <w:color w:val="000000"/>
                <w:kern w:val="0"/>
                <w:sz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一般</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使用不合格药物，预防面积少于10万平米</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s="仿宋_GB2312"/>
                <w:color w:val="000000"/>
                <w:sz w:val="24"/>
              </w:rPr>
              <w:t xml:space="preserve"> </w:t>
            </w:r>
            <w:r>
              <w:rPr>
                <w:rFonts w:ascii="仿宋_GB2312" w:hAnsi="宋体" w:eastAsia="仿宋_GB2312"/>
                <w:snapToGrid w:val="0"/>
                <w:color w:val="000000"/>
                <w:kern w:val="0"/>
                <w:sz w:val="24"/>
              </w:rPr>
              <w:t>责令限期改正，并处以</w:t>
            </w:r>
            <w:r>
              <w:rPr>
                <w:rFonts w:hint="eastAsia" w:ascii="仿宋_GB2312" w:hAnsi="宋体" w:eastAsia="仿宋_GB2312"/>
                <w:snapToGrid w:val="0"/>
                <w:color w:val="000000"/>
                <w:kern w:val="0"/>
                <w:sz w:val="24"/>
              </w:rPr>
              <w:t>1.5</w:t>
            </w:r>
            <w:r>
              <w:rPr>
                <w:rFonts w:ascii="仿宋_GB2312" w:hAnsi="宋体" w:eastAsia="仿宋_GB2312"/>
                <w:snapToGrid w:val="0"/>
                <w:color w:val="000000"/>
                <w:kern w:val="0"/>
                <w:sz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较重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使用不合格药物，预防面积少于20万平米</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s="仿宋_GB2312"/>
                <w:color w:val="000000"/>
                <w:sz w:val="24"/>
              </w:rPr>
              <w:t xml:space="preserve"> </w:t>
            </w:r>
            <w:r>
              <w:rPr>
                <w:rFonts w:ascii="仿宋_GB2312" w:hAnsi="宋体" w:eastAsia="仿宋_GB2312"/>
                <w:snapToGrid w:val="0"/>
                <w:color w:val="000000"/>
                <w:kern w:val="0"/>
                <w:sz w:val="24"/>
              </w:rPr>
              <w:t>责令限期改正，并处以</w:t>
            </w:r>
            <w:r>
              <w:rPr>
                <w:rFonts w:hint="eastAsia" w:ascii="仿宋_GB2312" w:hAnsi="宋体" w:eastAsia="仿宋_GB2312"/>
                <w:snapToGrid w:val="0"/>
                <w:color w:val="000000"/>
                <w:kern w:val="0"/>
                <w:sz w:val="24"/>
              </w:rPr>
              <w:t>2</w:t>
            </w:r>
            <w:r>
              <w:rPr>
                <w:rFonts w:ascii="仿宋_GB2312" w:hAnsi="宋体" w:eastAsia="仿宋_GB2312"/>
                <w:snapToGrid w:val="0"/>
                <w:color w:val="000000"/>
                <w:kern w:val="0"/>
                <w:sz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使用不合格药物，预防面积少于等于50万平米</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s="仿宋_GB2312"/>
                <w:color w:val="000000"/>
                <w:sz w:val="24"/>
              </w:rPr>
              <w:t xml:space="preserve"> </w:t>
            </w:r>
            <w:r>
              <w:rPr>
                <w:rFonts w:ascii="仿宋_GB2312" w:hAnsi="宋体" w:eastAsia="仿宋_GB2312"/>
                <w:snapToGrid w:val="0"/>
                <w:color w:val="000000"/>
                <w:kern w:val="0"/>
                <w:sz w:val="24"/>
              </w:rPr>
              <w:t>责令限期改正，并处以</w:t>
            </w:r>
            <w:r>
              <w:rPr>
                <w:rFonts w:hint="eastAsia" w:ascii="仿宋_GB2312" w:hAnsi="宋体" w:eastAsia="仿宋_GB2312"/>
                <w:snapToGrid w:val="0"/>
                <w:color w:val="000000"/>
                <w:kern w:val="0"/>
                <w:sz w:val="24"/>
              </w:rPr>
              <w:t>2.5</w:t>
            </w:r>
            <w:r>
              <w:rPr>
                <w:rFonts w:ascii="仿宋_GB2312" w:hAnsi="宋体" w:eastAsia="仿宋_GB2312"/>
                <w:snapToGrid w:val="0"/>
                <w:color w:val="000000"/>
                <w:kern w:val="0"/>
                <w:sz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特别严重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使用不合格药物，预防面积大于50万平米</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s="仿宋_GB2312"/>
                <w:color w:val="000000"/>
                <w:sz w:val="24"/>
              </w:rPr>
              <w:t xml:space="preserve"> </w:t>
            </w:r>
            <w:r>
              <w:rPr>
                <w:rFonts w:ascii="仿宋_GB2312" w:hAnsi="宋体" w:eastAsia="仿宋_GB2312"/>
                <w:snapToGrid w:val="0"/>
                <w:color w:val="000000"/>
                <w:kern w:val="0"/>
                <w:sz w:val="24"/>
              </w:rPr>
              <w:t>责令限期改正，并处以</w:t>
            </w:r>
            <w:r>
              <w:rPr>
                <w:rFonts w:hint="eastAsia" w:ascii="仿宋_GB2312" w:hAnsi="宋体" w:eastAsia="仿宋_GB2312"/>
                <w:snapToGrid w:val="0"/>
                <w:color w:val="000000"/>
                <w:kern w:val="0"/>
                <w:sz w:val="24"/>
              </w:rPr>
              <w:t>3</w:t>
            </w:r>
            <w:r>
              <w:rPr>
                <w:rFonts w:ascii="仿宋_GB2312" w:hAnsi="宋体" w:eastAsia="仿宋_GB2312"/>
                <w:snapToGrid w:val="0"/>
                <w:color w:val="000000"/>
                <w:kern w:val="0"/>
                <w:sz w:val="24"/>
              </w:rPr>
              <w:t>万元的罚款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color w:val="000000"/>
        </w:rPr>
      </w:pPr>
    </w:p>
    <w:p>
      <w:pPr>
        <w:pStyle w:val="3"/>
        <w:widowControl/>
        <w:shd w:val="clear" w:color="auto" w:fill="FFFFFF"/>
        <w:spacing w:before="120" w:after="240" w:line="13" w:lineRule="atLeast"/>
        <w:rPr>
          <w:rFonts w:ascii="仿宋_GB2312" w:eastAsia="仿宋_GB2312"/>
          <w:color w:val="000000"/>
          <w:szCs w:val="22"/>
        </w:rPr>
      </w:pPr>
      <w:r>
        <w:rPr>
          <w:rFonts w:ascii="仿宋_GB2312" w:eastAsia="仿宋_GB2312"/>
          <w:color w:val="000000"/>
        </w:rPr>
        <w:t>权责清单编码：</w:t>
      </w:r>
      <w:r>
        <w:rPr>
          <w:rFonts w:ascii="仿宋_GB2312" w:eastAsia="仿宋_GB2312"/>
          <w:b w:val="0"/>
          <w:color w:val="000000"/>
        </w:rPr>
        <w:t>3702000217309</w:t>
      </w:r>
    </w:p>
    <w:tbl>
      <w:tblPr>
        <w:tblStyle w:val="13"/>
        <w:tblW w:w="14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3419"/>
        <w:gridCol w:w="1220"/>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项目名称</w:t>
            </w:r>
          </w:p>
        </w:tc>
        <w:tc>
          <w:tcPr>
            <w:tcW w:w="13405"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白蚁防治单位未按照白蚁防治的施工技术规程和操作程序进行防治的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执法主体</w:t>
            </w:r>
          </w:p>
        </w:tc>
        <w:tc>
          <w:tcPr>
            <w:tcW w:w="34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处罚种类</w:t>
            </w:r>
          </w:p>
        </w:tc>
        <w:tc>
          <w:tcPr>
            <w:tcW w:w="876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立案依据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第九条</w:t>
            </w:r>
          </w:p>
        </w:tc>
        <w:tc>
          <w:tcPr>
            <w:tcW w:w="876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 w:hAnsi="仿宋" w:eastAsia="仿宋" w:cs="仿宋"/>
                <w:color w:val="000000"/>
                <w:kern w:val="0"/>
                <w:sz w:val="24"/>
                <w:shd w:val="clear" w:color="auto" w:fill="FFFFFF"/>
              </w:rPr>
            </w:pPr>
            <w:r>
              <w:rPr>
                <w:rFonts w:hint="eastAsia" w:ascii="仿宋" w:hAnsi="仿宋" w:eastAsia="仿宋" w:cs="仿宋"/>
                <w:color w:val="000000"/>
                <w:kern w:val="0"/>
                <w:sz w:val="24"/>
              </w:rPr>
              <w:t>　白蚁防治单位应当建立健全白蚁防治质量保证体系，严格按照国家和地方有关城市房屋白蚁防治的施工技术规范和操作程序进行防治。</w:t>
            </w:r>
            <w:r>
              <w:rPr>
                <w:rFonts w:hint="eastAsia" w:ascii="仿宋" w:hAnsi="仿宋" w:eastAsia="仿宋" w:cs="仿宋"/>
                <w:color w:val="000000"/>
                <w:kern w:val="0"/>
                <w:sz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snapToGrid w:val="0"/>
                <w:color w:val="000000"/>
                <w:kern w:val="0"/>
                <w:sz w:val="24"/>
              </w:rPr>
            </w:pPr>
            <w:r>
              <w:rPr>
                <w:rFonts w:hint="eastAsia" w:ascii="仿宋_GB2312" w:eastAsia="仿宋_GB2312" w:cs="仿宋_GB2312"/>
                <w:color w:val="000000"/>
                <w:sz w:val="24"/>
              </w:rPr>
              <w:t>《青岛市白蚁防治管理办法》（1995年5月6日青岛市人民政府青政发〔1995〕85号发布，根据1998年8月24日发布的青政发〔1998〕137号进行修正，根据2018年2月7日青岛市人民政府令第261号再次修改。）</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sz w:val="24"/>
              </w:rPr>
              <w:t>第五条</w:t>
            </w:r>
          </w:p>
        </w:tc>
        <w:tc>
          <w:tcPr>
            <w:tcW w:w="8766"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白蚁防治单位应当按照有关房屋白蚁防治的施工技术规范和操作程序进行防治。</w:t>
            </w:r>
          </w:p>
          <w:p>
            <w:pPr>
              <w:widowControl/>
              <w:shd w:val="clear" w:color="auto" w:fill="FFFFFF"/>
              <w:spacing w:line="360" w:lineRule="atLeast"/>
              <w:jc w:val="left"/>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rPr>
            </w:pPr>
            <w:r>
              <w:rPr>
                <w:rFonts w:ascii="仿宋_GB2312" w:hAnsi="宋体" w:eastAsia="仿宋_GB2312"/>
                <w:snapToGrid w:val="0"/>
                <w:color w:val="000000"/>
                <w:kern w:val="0"/>
                <w:sz w:val="24"/>
              </w:rPr>
              <w:t>《城市房屋白蚁防治管理规定》</w:t>
            </w:r>
            <w:r>
              <w:rPr>
                <w:rFonts w:hint="eastAsia" w:ascii="仿宋" w:hAnsi="仿宋" w:eastAsia="仿宋" w:cs="仿宋"/>
                <w:snapToGrid w:val="0"/>
                <w:color w:val="000000"/>
                <w:kern w:val="0"/>
                <w:sz w:val="24"/>
              </w:rPr>
              <w:t>（</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第十四条</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Times New Roman" w:hAnsi="Times New Roman" w:cs="宋体"/>
                <w:color w:val="000000"/>
                <w:kern w:val="0"/>
                <w:sz w:val="24"/>
              </w:rPr>
              <w:t>　</w:t>
            </w:r>
            <w:r>
              <w:rPr>
                <w:rFonts w:hint="eastAsia" w:ascii="仿宋" w:hAnsi="仿宋" w:eastAsia="仿宋" w:cs="仿宋"/>
                <w:color w:val="000000"/>
                <w:kern w:val="0"/>
                <w:sz w:val="24"/>
              </w:rPr>
              <w:t>白蚁防治单位违反本规定第九条规定的，由房屋所在地的县级以上人民政府房地产行政主管部门责令限期改正，并处以1万元以上3万元以下的罚款。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snapToGrid w:val="0"/>
                <w:color w:val="000000"/>
                <w:kern w:val="0"/>
                <w:sz w:val="24"/>
              </w:rPr>
            </w:pPr>
            <w:r>
              <w:rPr>
                <w:rFonts w:hint="eastAsia" w:ascii="仿宋_GB2312" w:eastAsia="仿宋_GB2312" w:cs="仿宋_GB2312"/>
                <w:color w:val="000000"/>
                <w:sz w:val="24"/>
              </w:rPr>
              <w:t>《青岛市白蚁防治管理办法》（1995年5月6日青岛市人民政府青政发〔1995〕85号发布，根据1998年8月24日发布的青政发〔1998〕137号进行修正，根据2018年2月7日青岛市人民政府令第261号再次修改。）</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sz w:val="24"/>
              </w:rPr>
              <w:t xml:space="preserve">第十五条 </w:t>
            </w:r>
          </w:p>
        </w:tc>
        <w:tc>
          <w:tcPr>
            <w:tcW w:w="8766" w:type="dxa"/>
            <w:tcBorders>
              <w:top w:val="single" w:color="auto" w:sz="4" w:space="0"/>
              <w:left w:val="nil"/>
              <w:bottom w:val="single" w:color="auto" w:sz="4" w:space="0"/>
              <w:right w:val="single" w:color="auto" w:sz="4" w:space="0"/>
            </w:tcBorders>
            <w:vAlign w:val="center"/>
          </w:tcPr>
          <w:p>
            <w:pPr>
              <w:rPr>
                <w:rFonts w:ascii="Times New Roman" w:hAnsi="Times New Roman" w:cs="宋体"/>
                <w:color w:val="000000"/>
                <w:kern w:val="0"/>
                <w:sz w:val="24"/>
              </w:rPr>
            </w:pPr>
            <w:r>
              <w:rPr>
                <w:rFonts w:hint="eastAsia" w:ascii="仿宋" w:hAnsi="仿宋" w:eastAsia="仿宋" w:cs="仿宋"/>
                <w:color w:val="000000"/>
                <w:sz w:val="24"/>
              </w:rPr>
              <w:t>白蚁防治单位未按照房屋白蚁防治的施工技术规范和操作程序进行防治的，由白蚁防治机构给予警告，可处以1万元以上3万元以下罚款；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0"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分档</w:t>
            </w:r>
          </w:p>
        </w:tc>
        <w:tc>
          <w:tcPr>
            <w:tcW w:w="4639" w:type="dxa"/>
            <w:gridSpan w:val="2"/>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违法情形</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1"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轻微</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w:t>
            </w:r>
            <w:r>
              <w:rPr>
                <w:rFonts w:hint="eastAsia" w:ascii="仿宋" w:hAnsi="仿宋" w:eastAsia="仿宋" w:cs="仿宋"/>
                <w:color w:val="000000"/>
                <w:sz w:val="24"/>
              </w:rPr>
              <w:t>未按照房屋白蚁防治的施工技术规范和操作程序进行防治的</w:t>
            </w:r>
            <w:r>
              <w:rPr>
                <w:rFonts w:hint="eastAsia" w:ascii="仿宋_GB2312" w:hAnsi="宋体" w:eastAsia="仿宋_GB2312" w:cs="仿宋_GB2312"/>
                <w:color w:val="000000"/>
                <w:sz w:val="24"/>
              </w:rPr>
              <w:t>，防治面积少于等于5万平米的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责令限期改正，处以1万元的罚款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一般</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w:t>
            </w:r>
            <w:r>
              <w:rPr>
                <w:rFonts w:hint="eastAsia" w:ascii="仿宋" w:hAnsi="仿宋" w:eastAsia="仿宋" w:cs="仿宋"/>
                <w:color w:val="000000"/>
                <w:sz w:val="24"/>
              </w:rPr>
              <w:t>未按照房屋白蚁防治的施工技术规范和操作程序进行防治的</w:t>
            </w:r>
            <w:r>
              <w:rPr>
                <w:rFonts w:hint="eastAsia" w:ascii="仿宋_GB2312" w:hAnsi="宋体" w:eastAsia="仿宋_GB2312" w:cs="仿宋_GB2312"/>
                <w:color w:val="000000"/>
                <w:sz w:val="24"/>
              </w:rPr>
              <w:t>，防治面积少于等于10万平米的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责令限期改正，处以1.5万元的罚款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较重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w:t>
            </w:r>
            <w:r>
              <w:rPr>
                <w:rFonts w:hint="eastAsia" w:ascii="仿宋" w:hAnsi="仿宋" w:eastAsia="仿宋" w:cs="仿宋"/>
                <w:color w:val="000000"/>
                <w:sz w:val="24"/>
              </w:rPr>
              <w:t>未按照房屋白蚁防治的施工技术规范和操作程序进行防治的</w:t>
            </w:r>
            <w:r>
              <w:rPr>
                <w:rFonts w:hint="eastAsia" w:ascii="仿宋_GB2312" w:hAnsi="宋体" w:eastAsia="仿宋_GB2312" w:cs="仿宋_GB2312"/>
                <w:color w:val="000000"/>
                <w:sz w:val="24"/>
              </w:rPr>
              <w:t>，防治面积少于等于20万平米的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责令限期改正，处以2万元的罚款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w:t>
            </w:r>
            <w:r>
              <w:rPr>
                <w:rFonts w:hint="eastAsia" w:ascii="仿宋" w:hAnsi="仿宋" w:eastAsia="仿宋" w:cs="仿宋"/>
                <w:color w:val="000000"/>
                <w:sz w:val="24"/>
              </w:rPr>
              <w:t>未按照房屋白蚁防治的施工技术规范和操作程序进行防治的</w:t>
            </w:r>
            <w:r>
              <w:rPr>
                <w:rFonts w:hint="eastAsia" w:ascii="仿宋_GB2312" w:hAnsi="宋体" w:eastAsia="仿宋_GB2312" w:cs="仿宋_GB2312"/>
                <w:color w:val="000000"/>
                <w:sz w:val="24"/>
              </w:rPr>
              <w:t>，防治面积少于等于50万平米的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责令限期改正，处以2.5万元的罚款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特别严重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白蚁防治单位</w:t>
            </w:r>
            <w:r>
              <w:rPr>
                <w:rFonts w:hint="eastAsia" w:ascii="仿宋" w:hAnsi="仿宋" w:eastAsia="仿宋" w:cs="仿宋"/>
                <w:color w:val="000000"/>
                <w:sz w:val="24"/>
              </w:rPr>
              <w:t>未按照房屋白蚁防治的施工技术规范和操作程序进行防治的</w:t>
            </w:r>
            <w:r>
              <w:rPr>
                <w:rFonts w:hint="eastAsia" w:ascii="仿宋_GB2312" w:hAnsi="宋体" w:eastAsia="仿宋_GB2312" w:cs="仿宋_GB2312"/>
                <w:color w:val="000000"/>
                <w:sz w:val="24"/>
              </w:rPr>
              <w:t>，防治面积大于50万平米的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责令限期改正，处以3万元的罚款</w:t>
            </w:r>
          </w:p>
          <w:p>
            <w:pPr>
              <w:rPr>
                <w:rFonts w:ascii="仿宋_GB2312" w:hAnsi="宋体" w:eastAsia="仿宋_GB2312" w:cs="仿宋_GB2312"/>
                <w:color w:val="000000"/>
                <w:kern w:val="0"/>
                <w:sz w:val="24"/>
              </w:rPr>
            </w:pPr>
          </w:p>
        </w:tc>
      </w:tr>
    </w:tbl>
    <w:p>
      <w:pPr>
        <w:pStyle w:val="3"/>
        <w:widowControl/>
        <w:shd w:val="clear" w:color="auto" w:fill="FFFFFF"/>
        <w:tabs>
          <w:tab w:val="center" w:pos="6619"/>
        </w:tabs>
        <w:spacing w:before="120" w:after="240" w:line="13" w:lineRule="atLeast"/>
        <w:rPr>
          <w:color w:val="000000"/>
        </w:rPr>
      </w:pPr>
      <w:r>
        <w:rPr>
          <w:b w:val="0"/>
          <w:color w:val="000000"/>
          <w:sz w:val="32"/>
          <w:szCs w:val="32"/>
        </w:rPr>
        <w:tab/>
      </w: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pStyle w:val="3"/>
        <w:widowControl/>
        <w:shd w:val="clear" w:color="auto" w:fill="FFFFFF"/>
        <w:spacing w:before="120" w:after="240" w:line="13" w:lineRule="atLeast"/>
        <w:rPr>
          <w:rFonts w:ascii="仿宋_GB2312" w:eastAsia="宋体"/>
          <w:color w:val="000000"/>
          <w:szCs w:val="22"/>
        </w:rPr>
      </w:pPr>
      <w:r>
        <w:rPr>
          <w:rFonts w:ascii="仿宋_GB2312" w:eastAsia="仿宋_GB2312"/>
          <w:color w:val="000000"/>
        </w:rPr>
        <w:t>权责清单编码：</w:t>
      </w:r>
      <w:r>
        <w:rPr>
          <w:rFonts w:ascii="Helvetica" w:hAnsi="Helvetica" w:eastAsia="Helvetica" w:cs="Helvetica"/>
          <w:b w:val="0"/>
          <w:color w:val="000000"/>
          <w:sz w:val="21"/>
          <w:szCs w:val="21"/>
          <w:shd w:val="clear" w:color="auto" w:fill="FFFFFF"/>
        </w:rPr>
        <w:t>3702000217311</w:t>
      </w:r>
      <w:r>
        <w:rPr>
          <w:rFonts w:hint="eastAsia" w:ascii="Helvetica" w:hAnsi="Helvetica" w:eastAsia="Helvetica" w:cs="Helvetica"/>
          <w:b w:val="0"/>
          <w:color w:val="000000"/>
          <w:sz w:val="21"/>
          <w:szCs w:val="21"/>
          <w:shd w:val="clear" w:color="auto" w:fill="FFFFFF"/>
        </w:rPr>
        <w:t>-1</w:t>
      </w:r>
    </w:p>
    <w:tbl>
      <w:tblPr>
        <w:tblStyle w:val="13"/>
        <w:tblW w:w="14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3419"/>
        <w:gridCol w:w="1220"/>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项目名称</w:t>
            </w:r>
          </w:p>
        </w:tc>
        <w:tc>
          <w:tcPr>
            <w:tcW w:w="13405"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rPr>
            </w:pPr>
            <w:r>
              <w:rPr>
                <w:rFonts w:hint="eastAsia" w:ascii="仿宋_GB2312" w:hAnsi="宋体" w:eastAsia="仿宋_GB2312" w:cs="仿宋_GB2312"/>
                <w:color w:val="000000"/>
                <w:sz w:val="24"/>
              </w:rPr>
              <w:t>房地产开发企业</w:t>
            </w:r>
            <w:r>
              <w:rPr>
                <w:rFonts w:hint="eastAsia" w:ascii="仿宋_GB2312" w:eastAsia="仿宋_GB2312" w:cs="仿宋_GB2312"/>
                <w:color w:val="000000"/>
                <w:kern w:val="0"/>
                <w:sz w:val="24"/>
                <w:shd w:val="clear" w:color="auto" w:fill="FFFFFF"/>
              </w:rPr>
              <w:t>在进行商品房销（预）售时</w:t>
            </w:r>
            <w:r>
              <w:rPr>
                <w:rFonts w:hint="eastAsia" w:ascii="仿宋_GB2312" w:hAnsi="宋体" w:eastAsia="仿宋_GB2312" w:cs="仿宋_GB2312"/>
                <w:color w:val="000000"/>
                <w:sz w:val="24"/>
              </w:rPr>
              <w:t>未向购房人出具项目白蚁预防协议或者其他实施房屋白蚁预防证明文件的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执法主体</w:t>
            </w:r>
          </w:p>
        </w:tc>
        <w:tc>
          <w:tcPr>
            <w:tcW w:w="34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处罚种类</w:t>
            </w:r>
          </w:p>
        </w:tc>
        <w:tc>
          <w:tcPr>
            <w:tcW w:w="876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立案依据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eastAsia="黑体" w:cs="仿宋_GB2312"/>
                <w:color w:val="000000"/>
                <w:kern w:val="0"/>
                <w:sz w:val="24"/>
              </w:rPr>
            </w:pPr>
            <w:r>
              <w:rPr>
                <w:rFonts w:hint="eastAsia" w:ascii="仿宋" w:hAnsi="仿宋" w:eastAsia="仿宋" w:cs="仿宋"/>
                <w:color w:val="000000"/>
                <w:kern w:val="0"/>
                <w:sz w:val="24"/>
              </w:rPr>
              <w:t>第十一条第一款</w:t>
            </w:r>
          </w:p>
        </w:tc>
        <w:tc>
          <w:tcPr>
            <w:tcW w:w="876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_GB2312" w:eastAsia="仿宋" w:cs="仿宋_GB2312"/>
                <w:color w:val="000000"/>
                <w:kern w:val="0"/>
                <w:sz w:val="24"/>
                <w:shd w:val="clear" w:color="auto" w:fill="FFFFFF"/>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24"/>
              </w:rPr>
              <w:t>房地产开发企业在进行商品房销（预）售时，应当向购房人出具该项目的《白蚁预防合同》或者其他实施房屋白蚁预防的证明文件，提供的《住宅质量保证书》中必须包括白蚁预防质量保证的内容。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rPr>
            </w:pPr>
            <w:r>
              <w:rPr>
                <w:rFonts w:hint="eastAsia" w:ascii="仿宋_GB2312" w:eastAsia="仿宋_GB2312" w:cs="仿宋_GB2312"/>
                <w:color w:val="000000"/>
                <w:sz w:val="24"/>
              </w:rPr>
              <w:t>《青岛市白蚁防治管理办法》（1995年5月6日青岛市人民政府青政发〔1995〕85号发布，根据1998年8月24日发布的青政发〔1998〕137号进行修正，根据2018年2月7日青岛市人民政府令第261号再次修改。）</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eastAsia="仿宋_GB2312" w:cs="仿宋_GB2312"/>
                <w:color w:val="000000"/>
                <w:kern w:val="0"/>
                <w:sz w:val="24"/>
              </w:rPr>
            </w:pPr>
            <w:r>
              <w:rPr>
                <w:rFonts w:hint="eastAsia" w:ascii="仿宋_GB2312" w:eastAsia="仿宋_GB2312" w:cs="仿宋_GB2312"/>
                <w:color w:val="000000"/>
                <w:sz w:val="24"/>
              </w:rPr>
              <w:t>第七条第二款</w:t>
            </w:r>
          </w:p>
        </w:tc>
        <w:tc>
          <w:tcPr>
            <w:tcW w:w="876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_GB2312" w:eastAsia="仿宋_GB2312" w:cs="仿宋_GB2312"/>
                <w:color w:val="000000"/>
                <w:kern w:val="0"/>
                <w:sz w:val="24"/>
                <w:shd w:val="clear" w:color="auto" w:fill="FFFFFF"/>
              </w:rPr>
            </w:pPr>
            <w:r>
              <w:rPr>
                <w:rFonts w:hint="eastAsia" w:ascii="仿宋_GB2312" w:eastAsia="仿宋_GB2312" w:cs="仿宋_GB2312"/>
                <w:color w:val="000000"/>
                <w:kern w:val="0"/>
                <w:sz w:val="24"/>
                <w:shd w:val="clear" w:color="auto" w:fill="FFFFFF"/>
              </w:rPr>
              <w:t>房地产开发企业在进行商品房销（预）售时，应当向购房人出具该项目的白蚁预防处理服务协议，或者其他实施房屋白蚁预防的证明文件。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黑体" w:cs="仿宋_GB2312"/>
                <w:color w:val="000000"/>
                <w:kern w:val="0"/>
                <w:sz w:val="24"/>
              </w:rPr>
            </w:pPr>
            <w:r>
              <w:rPr>
                <w:rFonts w:hint="eastAsia" w:ascii="仿宋_GB2312" w:eastAsia="仿宋_GB2312" w:cs="仿宋_GB2312"/>
                <w:color w:val="000000"/>
                <w:sz w:val="24"/>
              </w:rPr>
              <w:t>第十六条第一款</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 w:hAnsi="仿宋" w:eastAsia="仿宋" w:cs="仿宋"/>
                <w:color w:val="000000"/>
                <w:kern w:val="0"/>
                <w:sz w:val="32"/>
                <w:szCs w:val="32"/>
              </w:rPr>
              <w:t>　</w:t>
            </w:r>
            <w:r>
              <w:rPr>
                <w:rFonts w:hint="eastAsia" w:ascii="仿宋" w:hAnsi="仿宋" w:eastAsia="仿宋" w:cs="仿宋"/>
                <w:color w:val="000000"/>
                <w:kern w:val="0"/>
                <w:sz w:val="24"/>
              </w:rPr>
              <w:t>房地产开发企业违反本规定第十一条第一款的规定，由房屋所在地的县级以上地方人民政府房地产行政主管部门责令限期改正，并处以2万元以上3万元以下的罚款。</w:t>
            </w:r>
            <w:r>
              <w:rPr>
                <w:rFonts w:hint="eastAsia" w:ascii="仿宋" w:hAnsi="仿宋" w:eastAsia="仿宋" w:cs="仿宋"/>
                <w:color w:val="000000"/>
                <w:kern w:val="0"/>
                <w:sz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eastAsia="仿宋_GB2312" w:cs="仿宋_GB2312"/>
                <w:color w:val="000000"/>
                <w:sz w:val="24"/>
              </w:rPr>
              <w:t>《青岛市白蚁防治管理办法》（1995年5月6日青岛市人民政府青政发〔1995〕85号发布，根据1998年8月24日发布的青政发〔1998〕137号进行修正，根据2018年2月7日青岛市人民政府令第261号再次修改。）</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 xml:space="preserve">第十三条 </w:t>
            </w:r>
          </w:p>
        </w:tc>
        <w:tc>
          <w:tcPr>
            <w:tcW w:w="8766"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rPr>
            </w:pPr>
            <w:r>
              <w:rPr>
                <w:rFonts w:hint="eastAsia" w:ascii="仿宋_GB2312" w:hAnsi="宋体" w:eastAsia="仿宋_GB2312" w:cs="仿宋_GB2312"/>
                <w:color w:val="000000"/>
                <w:kern w:val="0"/>
                <w:sz w:val="24"/>
              </w:rPr>
              <w:t>房地产开发企业违反本办法第七条第二款规定的，由白蚁防治机构责令限期改正，并处以2万元以上3万元以下的罚款。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0"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分档</w:t>
            </w:r>
          </w:p>
        </w:tc>
        <w:tc>
          <w:tcPr>
            <w:tcW w:w="4639" w:type="dxa"/>
            <w:gridSpan w:val="2"/>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违法情形</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1"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轻微</w:t>
            </w:r>
          </w:p>
        </w:tc>
        <w:tc>
          <w:tcPr>
            <w:tcW w:w="4639"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在预销售时，未向购房人出具该项目的白蚁预防服务协议或者其他实施房屋白蚁预防的证明文件，预售总面积少于等于5千平米。</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责令改正，处以2万元罚款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一般</w:t>
            </w:r>
          </w:p>
        </w:tc>
        <w:tc>
          <w:tcPr>
            <w:tcW w:w="4639"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在预销售时，未向购房人出具该项目的白蚁预防服务协议或者其他实施房屋白蚁预防的证明文件，预售总面积大于5千平米，少于等于1万平米。</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责令改正，处以2.2万元罚款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较重</w:t>
            </w:r>
          </w:p>
        </w:tc>
        <w:tc>
          <w:tcPr>
            <w:tcW w:w="4639"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在预销售时，未向购房人出具该项目的白蚁预防服务协议或者其他实施房屋白蚁预防的证明文件，预售总面积大于1万平米，少于等于2万平米。</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责令改正，处以2.4万元罚款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eastAsia="仿宋_GB2312"/>
                <w:color w:val="000000"/>
                <w:sz w:val="24"/>
              </w:rPr>
            </w:pPr>
            <w:r>
              <w:rPr>
                <w:rFonts w:hint="eastAsia" w:ascii="仿宋_GB2312" w:eastAsia="仿宋_GB2312"/>
                <w:color w:val="000000"/>
                <w:sz w:val="24"/>
              </w:rPr>
              <w:t>在预销售时，未向购房人出具该项目的白蚁预防服务协议或者其他实施房屋白蚁预防的证明文件，预售总面积大于2万平米，少于等于5万平米。</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责令改正，处以2.7万元罚款</w:t>
            </w:r>
          </w:p>
          <w:p>
            <w:pPr>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特别严重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eastAsia="仿宋_GB2312"/>
                <w:color w:val="000000"/>
                <w:sz w:val="24"/>
              </w:rPr>
            </w:pPr>
            <w:r>
              <w:rPr>
                <w:rFonts w:hint="eastAsia" w:ascii="仿宋_GB2312" w:eastAsia="仿宋_GB2312"/>
                <w:color w:val="000000"/>
                <w:sz w:val="24"/>
              </w:rPr>
              <w:t>在预销售时，未向购房人出具该项目的白蚁预防服务协议或者其他实施房屋白蚁预防的证明文件，预售总面积大于5万平米。</w:t>
            </w:r>
          </w:p>
        </w:tc>
        <w:tc>
          <w:tcPr>
            <w:tcW w:w="8766"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color w:val="000000"/>
                <w:sz w:val="24"/>
              </w:rPr>
            </w:pPr>
            <w:r>
              <w:rPr>
                <w:rFonts w:hint="eastAsia" w:ascii="仿宋_GB2312" w:eastAsia="仿宋_GB2312"/>
                <w:color w:val="000000"/>
                <w:sz w:val="24"/>
              </w:rPr>
              <w:t>责令改正，处以3万元罚款</w:t>
            </w:r>
          </w:p>
          <w:p>
            <w:pPr>
              <w:rPr>
                <w:rFonts w:ascii="仿宋_GB2312" w:hAnsi="宋体" w:eastAsia="仿宋_GB2312" w:cs="仿宋_GB2312"/>
                <w:color w:val="000000"/>
                <w:kern w:val="0"/>
                <w:sz w:val="24"/>
              </w:rPr>
            </w:pPr>
          </w:p>
        </w:tc>
      </w:tr>
    </w:tbl>
    <w:p>
      <w:pPr>
        <w:rPr>
          <w:color w:val="000000"/>
        </w:rPr>
      </w:pPr>
    </w:p>
    <w:p>
      <w:pPr>
        <w:pStyle w:val="3"/>
        <w:widowControl/>
        <w:shd w:val="clear" w:color="auto" w:fill="FFFFFF"/>
        <w:tabs>
          <w:tab w:val="center" w:pos="6619"/>
        </w:tabs>
        <w:spacing w:before="120" w:after="240" w:line="13" w:lineRule="atLeast"/>
        <w:jc w:val="center"/>
        <w:rPr>
          <w:rFonts w:ascii="仿宋_GB2312" w:eastAsia="仿宋_GB2312"/>
          <w:color w:val="000000"/>
        </w:rPr>
      </w:pPr>
      <w:r>
        <w:rPr>
          <w:rFonts w:hint="eastAsia"/>
          <w:color w:val="000000"/>
          <w:sz w:val="32"/>
          <w:szCs w:val="32"/>
        </w:rPr>
        <w:t>青岛市住房和城乡建设局行政处罚自由裁量权细化量化表</w:t>
      </w:r>
    </w:p>
    <w:p>
      <w:pPr>
        <w:pStyle w:val="3"/>
        <w:widowControl/>
        <w:shd w:val="clear" w:color="auto" w:fill="FFFFFF"/>
        <w:spacing w:before="120" w:after="240" w:line="13" w:lineRule="atLeast"/>
        <w:rPr>
          <w:color w:val="000000"/>
        </w:rPr>
      </w:pPr>
      <w:r>
        <w:rPr>
          <w:rFonts w:ascii="仿宋_GB2312" w:eastAsia="仿宋_GB2312"/>
          <w:color w:val="000000"/>
        </w:rPr>
        <w:t>权责清单编码：</w:t>
      </w:r>
      <w:r>
        <w:rPr>
          <w:rFonts w:ascii="仿宋_GB2312" w:eastAsia="仿宋_GB2312"/>
          <w:b w:val="0"/>
          <w:color w:val="000000"/>
        </w:rPr>
        <w:t>3702000217311</w:t>
      </w:r>
      <w:r>
        <w:rPr>
          <w:rFonts w:hint="eastAsia" w:ascii="仿宋_GB2312" w:eastAsia="仿宋_GB2312"/>
          <w:b w:val="0"/>
          <w:color w:val="000000"/>
        </w:rPr>
        <w:t>-2</w:t>
      </w:r>
    </w:p>
    <w:tbl>
      <w:tblPr>
        <w:tblStyle w:val="13"/>
        <w:tblW w:w="146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5"/>
        <w:gridCol w:w="3419"/>
        <w:gridCol w:w="1220"/>
        <w:gridCol w:w="8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项目名称</w:t>
            </w:r>
          </w:p>
        </w:tc>
        <w:tc>
          <w:tcPr>
            <w:tcW w:w="13405"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rPr>
            </w:pPr>
            <w:r>
              <w:rPr>
                <w:rFonts w:hint="eastAsia" w:ascii="仿宋_GB2312" w:hAnsi="宋体" w:eastAsia="仿宋_GB2312" w:cs="仿宋_GB2312"/>
                <w:color w:val="000000"/>
                <w:sz w:val="24"/>
              </w:rPr>
              <w:t>建设单位未按规定进行白蚁预防的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执法主体</w:t>
            </w:r>
          </w:p>
        </w:tc>
        <w:tc>
          <w:tcPr>
            <w:tcW w:w="34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处罚种类</w:t>
            </w:r>
          </w:p>
        </w:tc>
        <w:tc>
          <w:tcPr>
            <w:tcW w:w="876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立案依据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rPr>
            </w:pPr>
            <w:r>
              <w:rPr>
                <w:rFonts w:ascii="仿宋_GB2312" w:hAnsi="宋体" w:eastAsia="仿宋_GB2312"/>
                <w:snapToGrid w:val="0"/>
                <w:color w:val="000000"/>
                <w:kern w:val="0"/>
                <w:sz w:val="24"/>
              </w:rPr>
              <w:t>《城市房屋白蚁防治管理规定》</w:t>
            </w:r>
            <w:r>
              <w:rPr>
                <w:rFonts w:hint="eastAsia" w:ascii="仿宋" w:hAnsi="仿宋" w:eastAsia="仿宋" w:cs="仿宋"/>
                <w:snapToGrid w:val="0"/>
                <w:color w:val="000000"/>
                <w:kern w:val="0"/>
                <w:sz w:val="24"/>
              </w:rPr>
              <w:t>（</w:t>
            </w:r>
            <w:r>
              <w:rPr>
                <w:rFonts w:hint="eastAsia" w:ascii="仿宋" w:hAnsi="仿宋" w:eastAsia="仿宋" w:cs="仿宋"/>
                <w:bCs/>
                <w:color w:val="000000"/>
                <w:kern w:val="0"/>
                <w:sz w:val="24"/>
                <w:szCs w:val="21"/>
                <w:shd w:val="clear" w:color="auto" w:fill="FFFFFF"/>
              </w:rPr>
              <w:t>1999年10月15日建设部令第72号发布，</w:t>
            </w:r>
            <w:r>
              <w:rPr>
                <w:rFonts w:hint="eastAsia" w:ascii="仿宋" w:hAnsi="仿宋" w:eastAsia="仿宋" w:cs="仿宋"/>
                <w:color w:val="000000"/>
                <w:kern w:val="0"/>
                <w:sz w:val="24"/>
                <w:szCs w:val="21"/>
                <w:shd w:val="clear" w:color="auto" w:fill="FFFFFF"/>
              </w:rPr>
              <w:t>根据2004年7月20日建设部令第130号修正，</w:t>
            </w:r>
            <w:r>
              <w:rPr>
                <w:rFonts w:hint="eastAsia" w:ascii="仿宋" w:hAnsi="仿宋" w:eastAsia="仿宋" w:cs="仿宋"/>
                <w:bCs/>
                <w:color w:val="000000"/>
                <w:kern w:val="0"/>
                <w:sz w:val="24"/>
                <w:szCs w:val="21"/>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第八条</w:t>
            </w:r>
          </w:p>
          <w:p>
            <w:pPr>
              <w:jc w:val="center"/>
              <w:rPr>
                <w:rFonts w:ascii="仿宋" w:hAnsi="仿宋" w:eastAsia="仿宋" w:cs="仿宋"/>
                <w:color w:val="000000"/>
                <w:kern w:val="0"/>
                <w:sz w:val="24"/>
              </w:rPr>
            </w:pPr>
            <w:r>
              <w:rPr>
                <w:rFonts w:hint="eastAsia" w:ascii="仿宋" w:hAnsi="仿宋" w:eastAsia="仿宋" w:cs="仿宋"/>
                <w:color w:val="000000"/>
                <w:kern w:val="0"/>
                <w:sz w:val="24"/>
              </w:rPr>
              <w:t>第一款　</w:t>
            </w:r>
          </w:p>
        </w:tc>
        <w:tc>
          <w:tcPr>
            <w:tcW w:w="876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atLeast"/>
              <w:jc w:val="left"/>
              <w:rPr>
                <w:rFonts w:ascii="仿宋_GB2312" w:eastAsia="仿宋_GB2312" w:cs="仿宋_GB2312"/>
                <w:color w:val="000000"/>
                <w:kern w:val="0"/>
                <w:sz w:val="24"/>
                <w:shd w:val="clear" w:color="auto" w:fill="FFFFFF"/>
              </w:rPr>
            </w:pPr>
            <w:r>
              <w:rPr>
                <w:rFonts w:hint="eastAsia" w:ascii="仿宋" w:hAnsi="仿宋" w:eastAsia="仿宋" w:cs="仿宋"/>
                <w:bCs/>
                <w:color w:val="000000"/>
                <w:kern w:val="0"/>
                <w:sz w:val="24"/>
                <w:szCs w:val="21"/>
                <w:shd w:val="clear" w:color="auto" w:fill="FFFFFF"/>
              </w:rPr>
              <w:t>建设项目开工前，建设单位应当与白蚁防治单位签订白蚁预防合同。白蚁预防合同中应当载明防治范围、防治费用、质量标准、验收方法、包治期限、定期回访、双方的权利义务以及违约责任等内容。</w:t>
            </w:r>
            <w:r>
              <w:rPr>
                <w:rFonts w:ascii="Times New Roman" w:hAnsi="Times New Roman"/>
                <w:color w:val="000000"/>
                <w:kern w:val="0"/>
                <w:sz w:val="24"/>
              </w:rPr>
              <w:br/>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5"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_GB2312" w:hAnsi="宋体" w:eastAsia="仿宋_GB2312"/>
                <w:snapToGrid w:val="0"/>
                <w:color w:val="000000"/>
                <w:kern w:val="0"/>
                <w:sz w:val="24"/>
              </w:rPr>
            </w:pPr>
            <w:r>
              <w:rPr>
                <w:rFonts w:hint="eastAsia" w:ascii="仿宋_GB2312" w:eastAsia="仿宋_GB2312" w:cs="仿宋_GB2312"/>
                <w:color w:val="000000"/>
                <w:sz w:val="24"/>
              </w:rPr>
              <w:t>《青岛市白蚁防治管理办法》（1995年5月6日青岛市人民政府青政发〔1995〕85号发布，根据1998年8月24日发布的青政发〔1998〕137号进行修正，根据2018年2月7日青岛市人民政府令第261号再次修改。）</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sz w:val="24"/>
              </w:rPr>
            </w:pPr>
            <w:r>
              <w:rPr>
                <w:rFonts w:hint="eastAsia" w:ascii="仿宋" w:hAnsi="仿宋" w:eastAsia="仿宋" w:cs="仿宋"/>
                <w:color w:val="000000"/>
                <w:sz w:val="24"/>
              </w:rPr>
              <w:t>第七条</w:t>
            </w:r>
          </w:p>
          <w:p>
            <w:pPr>
              <w:jc w:val="center"/>
              <w:rPr>
                <w:rFonts w:ascii="仿宋" w:hAnsi="仿宋" w:eastAsia="仿宋" w:cs="仿宋"/>
                <w:color w:val="000000"/>
                <w:sz w:val="24"/>
              </w:rPr>
            </w:pPr>
            <w:r>
              <w:rPr>
                <w:rFonts w:hint="eastAsia" w:ascii="仿宋" w:hAnsi="仿宋" w:eastAsia="仿宋" w:cs="仿宋"/>
                <w:color w:val="000000"/>
                <w:kern w:val="0"/>
                <w:sz w:val="24"/>
              </w:rPr>
              <w:t>第一款</w:t>
            </w:r>
          </w:p>
        </w:tc>
        <w:tc>
          <w:tcPr>
            <w:tcW w:w="8766"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bCs/>
                <w:color w:val="000000"/>
                <w:kern w:val="0"/>
                <w:sz w:val="24"/>
                <w:szCs w:val="21"/>
                <w:shd w:val="clear" w:color="auto" w:fill="FFFFFF"/>
              </w:rPr>
              <w:t>新建建筑工程，建设单位应当在施工前到白蚁防治机构办理白蚁预防处理手续。建设单位和白蚁防治单</w:t>
            </w:r>
            <w:r>
              <w:rPr>
                <w:rFonts w:hint="eastAsia" w:ascii="仿宋" w:hAnsi="仿宋" w:eastAsia="仿宋" w:cs="仿宋"/>
                <w:color w:val="000000"/>
                <w:sz w:val="24"/>
              </w:rPr>
              <w:t>位应当按照白蚁预防处理服务协议进行白蚁预防。白蚁预防处理服务协议应当明确防治方案、措施和实施期限等。</w:t>
            </w:r>
          </w:p>
          <w:p>
            <w:pPr>
              <w:widowControl/>
              <w:shd w:val="clear" w:color="auto" w:fill="FFFFFF"/>
              <w:spacing w:line="360" w:lineRule="atLeast"/>
              <w:jc w:val="left"/>
              <w:rPr>
                <w:rFonts w:ascii="Times New Roman" w:hAnsi="Times New Roman"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处罚依据</w:t>
            </w:r>
          </w:p>
        </w:tc>
        <w:tc>
          <w:tcPr>
            <w:tcW w:w="3419"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条款</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5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 w:val="24"/>
              </w:rPr>
            </w:pPr>
            <w:r>
              <w:rPr>
                <w:rFonts w:hint="eastAsia" w:ascii="仿宋" w:hAnsi="仿宋" w:eastAsia="仿宋" w:cs="仿宋"/>
                <w:snapToGrid w:val="0"/>
                <w:color w:val="000000"/>
                <w:kern w:val="0"/>
                <w:sz w:val="24"/>
              </w:rPr>
              <w:t>《城市房屋白蚁防治管理规定》（</w:t>
            </w:r>
            <w:r>
              <w:rPr>
                <w:rFonts w:hint="eastAsia" w:ascii="仿宋" w:hAnsi="仿宋" w:eastAsia="仿宋" w:cs="仿宋"/>
                <w:bCs/>
                <w:color w:val="000000"/>
                <w:kern w:val="0"/>
                <w:sz w:val="24"/>
                <w:shd w:val="clear" w:color="auto" w:fill="FFFFFF"/>
              </w:rPr>
              <w:t>1999年10月15日建设部令第72号发布，</w:t>
            </w:r>
            <w:r>
              <w:rPr>
                <w:rFonts w:hint="eastAsia" w:ascii="仿宋" w:hAnsi="仿宋" w:eastAsia="仿宋" w:cs="仿宋"/>
                <w:color w:val="000000"/>
                <w:kern w:val="0"/>
                <w:sz w:val="24"/>
                <w:shd w:val="clear" w:color="auto" w:fill="FFFFFF"/>
              </w:rPr>
              <w:t>根据2004年7月20日建设部令第130号修正，</w:t>
            </w:r>
            <w:r>
              <w:rPr>
                <w:rFonts w:hint="eastAsia" w:ascii="仿宋" w:hAnsi="仿宋" w:eastAsia="仿宋" w:cs="仿宋"/>
                <w:bCs/>
                <w:color w:val="000000"/>
                <w:kern w:val="0"/>
                <w:sz w:val="24"/>
                <w:shd w:val="clear" w:color="auto" w:fill="FFFFFF"/>
              </w:rPr>
              <w:t>2015年05月04日住房和城乡建设部令第24号修正</w:t>
            </w:r>
            <w:r>
              <w:rPr>
                <w:rFonts w:hint="eastAsia" w:ascii="仿宋" w:hAnsi="仿宋" w:eastAsia="仿宋" w:cs="仿宋"/>
                <w:snapToGrid w:val="0"/>
                <w:color w:val="000000"/>
                <w:kern w:val="0"/>
                <w:sz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kern w:val="0"/>
                <w:sz w:val="24"/>
              </w:rPr>
              <w:t>第十六条第二款</w:t>
            </w:r>
          </w:p>
        </w:tc>
        <w:tc>
          <w:tcPr>
            <w:tcW w:w="8766"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kern w:val="0"/>
                <w:sz w:val="24"/>
              </w:rPr>
            </w:pPr>
            <w:r>
              <w:rPr>
                <w:rFonts w:hint="eastAsia" w:ascii="仿宋" w:hAnsi="仿宋" w:eastAsia="仿宋" w:cs="仿宋"/>
                <w:color w:val="000000"/>
                <w:kern w:val="0"/>
                <w:sz w:val="24"/>
              </w:rPr>
              <w:t>建设单位未按照本规定进行白蚁预防的，由房屋所在地的县级以上地方人民政府房地产行政主管部门责令限期改正，并处以1万元以上3万元以下的罚款。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rPr>
            </w:pPr>
          </w:p>
        </w:tc>
        <w:tc>
          <w:tcPr>
            <w:tcW w:w="3419" w:type="dxa"/>
            <w:tcBorders>
              <w:top w:val="single" w:color="auto" w:sz="4" w:space="0"/>
              <w:left w:val="nil"/>
              <w:bottom w:val="single" w:color="auto" w:sz="4" w:space="0"/>
              <w:right w:val="single" w:color="auto" w:sz="4" w:space="0"/>
            </w:tcBorders>
            <w:vAlign w:val="center"/>
          </w:tcPr>
          <w:p>
            <w:pPr>
              <w:rPr>
                <w:rFonts w:ascii="仿宋" w:hAnsi="仿宋" w:eastAsia="仿宋" w:cs="仿宋"/>
                <w:snapToGrid w:val="0"/>
                <w:color w:val="000000"/>
                <w:kern w:val="0"/>
                <w:sz w:val="24"/>
              </w:rPr>
            </w:pPr>
            <w:r>
              <w:rPr>
                <w:rFonts w:hint="eastAsia" w:ascii="仿宋" w:hAnsi="仿宋" w:eastAsia="仿宋" w:cs="仿宋"/>
                <w:color w:val="000000"/>
                <w:sz w:val="24"/>
              </w:rPr>
              <w:t>《青岛市白蚁防治管理办法》（1995年5月6日青岛市人民政府青政发〔1995〕85号发布，根据1998年8月24日发布的青政发〔1998〕137号进行修正，根据2018年2月7日青岛市人民政府令第261号再次修改。）</w:t>
            </w:r>
          </w:p>
        </w:tc>
        <w:tc>
          <w:tcPr>
            <w:tcW w:w="122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rPr>
            </w:pPr>
            <w:r>
              <w:rPr>
                <w:rFonts w:hint="eastAsia" w:ascii="仿宋" w:hAnsi="仿宋" w:eastAsia="仿宋" w:cs="仿宋"/>
                <w:color w:val="000000"/>
                <w:sz w:val="24"/>
              </w:rPr>
              <w:t>第十二条</w:t>
            </w:r>
          </w:p>
        </w:tc>
        <w:tc>
          <w:tcPr>
            <w:tcW w:w="8766"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color w:val="000000"/>
                <w:sz w:val="24"/>
              </w:rPr>
            </w:pPr>
            <w:r>
              <w:rPr>
                <w:rFonts w:hint="eastAsia" w:ascii="仿宋" w:hAnsi="仿宋" w:eastAsia="仿宋" w:cs="仿宋"/>
                <w:color w:val="000000"/>
                <w:sz w:val="24"/>
              </w:rPr>
              <w:t>建设单位未按照本办法进行白蚁预防的，由白蚁防治机构责令限期改正，并处以1万元以上3万元以下的罚款。</w:t>
            </w:r>
          </w:p>
          <w:p>
            <w:pPr>
              <w:rPr>
                <w:rFonts w:ascii="仿宋" w:hAnsi="仿宋" w:eastAsia="仿宋"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0"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分档</w:t>
            </w:r>
          </w:p>
        </w:tc>
        <w:tc>
          <w:tcPr>
            <w:tcW w:w="4639" w:type="dxa"/>
            <w:gridSpan w:val="2"/>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违法情形</w:t>
            </w:r>
          </w:p>
        </w:tc>
        <w:tc>
          <w:tcPr>
            <w:tcW w:w="8766" w:type="dxa"/>
            <w:tcBorders>
              <w:top w:val="single" w:color="auto" w:sz="4" w:space="0"/>
              <w:left w:val="nil"/>
              <w:bottom w:val="single" w:color="auto" w:sz="4" w:space="0"/>
              <w:right w:val="single" w:color="auto" w:sz="4" w:space="0"/>
            </w:tcBorders>
            <w:vAlign w:val="top"/>
          </w:tcPr>
          <w:p>
            <w:pPr>
              <w:jc w:val="center"/>
              <w:rPr>
                <w:rFonts w:ascii="宋体" w:cs="宋体"/>
                <w:b/>
                <w:color w:val="000000"/>
                <w:sz w:val="24"/>
              </w:rPr>
            </w:pPr>
            <w:r>
              <w:rPr>
                <w:rFonts w:hint="eastAsia" w:ascii="宋体" w:hAnsi="宋体" w:cs="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1"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轻微</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办理了白蚁预防手续，未按规定进行白蚁预防处理面积少于等于5千平米的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ind w:firstLine="480" w:firstLineChars="200"/>
              <w:jc w:val="left"/>
              <w:rPr>
                <w:rFonts w:ascii="仿宋_GB2312" w:hAnsi="宋体" w:eastAsia="仿宋_GB2312" w:cs="仿宋_GB2312"/>
                <w:color w:val="000000"/>
                <w:kern w:val="0"/>
                <w:sz w:val="24"/>
              </w:rPr>
            </w:pPr>
            <w:r>
              <w:rPr>
                <w:rFonts w:hint="eastAsia" w:ascii="仿宋_GB2312" w:eastAsia="仿宋_GB2312"/>
                <w:color w:val="000000"/>
                <w:sz w:val="24"/>
              </w:rPr>
              <w:t>责令限期改正，处以1万元的罚款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一般</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办理了白蚁预防手续，未按规定进行白蚁预防处理面积</w:t>
            </w:r>
            <w:r>
              <w:rPr>
                <w:rFonts w:hint="eastAsia" w:ascii="仿宋_GB2312" w:eastAsia="仿宋_GB2312"/>
                <w:color w:val="000000"/>
                <w:sz w:val="24"/>
              </w:rPr>
              <w:t>面积大于5千平米，少于等于5万平米的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ind w:firstLine="480" w:firstLineChars="200"/>
              <w:jc w:val="left"/>
              <w:rPr>
                <w:rFonts w:ascii="仿宋_GB2312" w:eastAsia="仿宋_GB2312"/>
                <w:color w:val="000000"/>
                <w:sz w:val="24"/>
              </w:rPr>
            </w:pPr>
            <w:r>
              <w:rPr>
                <w:rFonts w:hint="eastAsia" w:ascii="仿宋_GB2312" w:eastAsia="仿宋_GB2312"/>
                <w:color w:val="000000"/>
                <w:sz w:val="24"/>
              </w:rPr>
              <w:t>责令限期改正，处以1.5万元的罚款</w:t>
            </w:r>
          </w:p>
          <w:p>
            <w:pPr>
              <w:jc w:val="left"/>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较重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eastAsia="仿宋_GB2312"/>
                <w:color w:val="000000"/>
                <w:sz w:val="24"/>
              </w:rPr>
              <w:t>办理了白蚁预防手续，</w:t>
            </w:r>
            <w:r>
              <w:rPr>
                <w:rFonts w:hint="eastAsia" w:ascii="仿宋_GB2312" w:hAnsi="宋体" w:eastAsia="仿宋_GB2312" w:cs="仿宋_GB2312"/>
                <w:color w:val="000000"/>
                <w:sz w:val="24"/>
              </w:rPr>
              <w:t>未按规定进行白蚁预防处理面积</w:t>
            </w:r>
            <w:r>
              <w:rPr>
                <w:rFonts w:hint="eastAsia" w:ascii="仿宋_GB2312" w:eastAsia="仿宋_GB2312"/>
                <w:color w:val="000000"/>
                <w:sz w:val="24"/>
              </w:rPr>
              <w:t>面积大于5万平米的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ind w:firstLine="480" w:firstLineChars="200"/>
              <w:jc w:val="left"/>
              <w:rPr>
                <w:rFonts w:ascii="仿宋_GB2312" w:eastAsia="仿宋_GB2312"/>
                <w:color w:val="000000"/>
                <w:sz w:val="24"/>
              </w:rPr>
            </w:pPr>
            <w:r>
              <w:rPr>
                <w:rFonts w:hint="eastAsia" w:ascii="仿宋_GB2312" w:eastAsia="仿宋_GB2312"/>
                <w:color w:val="000000"/>
                <w:sz w:val="24"/>
              </w:rPr>
              <w:t>责令限期改正，处以2万元的罚款</w:t>
            </w:r>
          </w:p>
          <w:p>
            <w:pPr>
              <w:jc w:val="left"/>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3"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严重</w:t>
            </w:r>
          </w:p>
        </w:tc>
        <w:tc>
          <w:tcPr>
            <w:tcW w:w="4639" w:type="dxa"/>
            <w:gridSpan w:val="2"/>
            <w:tcBorders>
              <w:top w:val="single" w:color="auto" w:sz="4" w:space="0"/>
              <w:left w:val="nil"/>
              <w:bottom w:val="single" w:color="auto" w:sz="4" w:space="0"/>
              <w:right w:val="single" w:color="auto" w:sz="4" w:space="0"/>
            </w:tcBorders>
            <w:vAlign w:val="center"/>
          </w:tcPr>
          <w:p>
            <w:pPr>
              <w:adjustRightInd w:val="0"/>
              <w:snapToGrid w:val="0"/>
              <w:rPr>
                <w:rFonts w:ascii="仿宋_GB2312" w:hAnsi="宋体" w:eastAsia="仿宋_GB2312" w:cs="仿宋_GB2312"/>
                <w:color w:val="000000"/>
                <w:sz w:val="24"/>
              </w:rPr>
            </w:pPr>
            <w:r>
              <w:rPr>
                <w:rFonts w:hint="eastAsia" w:ascii="仿宋_GB2312" w:eastAsia="仿宋_GB2312"/>
                <w:color w:val="000000"/>
                <w:sz w:val="24"/>
              </w:rPr>
              <w:t>未办理白蚁预防手续的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ind w:firstLine="480" w:firstLineChars="200"/>
              <w:jc w:val="left"/>
              <w:rPr>
                <w:rFonts w:ascii="仿宋_GB2312" w:eastAsia="仿宋_GB2312"/>
                <w:color w:val="000000"/>
                <w:sz w:val="24"/>
              </w:rPr>
            </w:pPr>
            <w:r>
              <w:rPr>
                <w:rFonts w:hint="eastAsia" w:ascii="仿宋_GB2312" w:eastAsia="仿宋_GB2312"/>
                <w:color w:val="000000"/>
                <w:sz w:val="24"/>
              </w:rPr>
              <w:t>责令限期改正，处以2.5万元的罚款</w:t>
            </w:r>
          </w:p>
          <w:p>
            <w:pPr>
              <w:jc w:val="left"/>
              <w:rPr>
                <w:rFonts w:ascii="仿宋_GB2312" w:hAnsi="宋体"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特别严重</w:t>
            </w:r>
          </w:p>
        </w:tc>
        <w:tc>
          <w:tcPr>
            <w:tcW w:w="463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rPr>
            </w:pPr>
            <w:r>
              <w:rPr>
                <w:rFonts w:hint="eastAsia" w:ascii="仿宋_GB2312" w:hAnsi="宋体" w:eastAsia="仿宋_GB2312" w:cs="仿宋_GB2312"/>
                <w:color w:val="000000"/>
                <w:sz w:val="24"/>
              </w:rPr>
              <w:t>拒不办理白蚁预防手续的</w:t>
            </w:r>
          </w:p>
        </w:tc>
        <w:tc>
          <w:tcPr>
            <w:tcW w:w="8766" w:type="dxa"/>
            <w:tcBorders>
              <w:top w:val="single" w:color="auto" w:sz="4" w:space="0"/>
              <w:left w:val="nil"/>
              <w:bottom w:val="single" w:color="auto" w:sz="4" w:space="0"/>
              <w:right w:val="single" w:color="auto" w:sz="4" w:space="0"/>
            </w:tcBorders>
            <w:vAlign w:val="center"/>
          </w:tcPr>
          <w:p>
            <w:pPr>
              <w:adjustRightInd w:val="0"/>
              <w:snapToGrid w:val="0"/>
              <w:ind w:firstLine="480" w:firstLineChars="200"/>
              <w:jc w:val="left"/>
              <w:rPr>
                <w:rFonts w:ascii="仿宋_GB2312" w:eastAsia="仿宋_GB2312"/>
                <w:color w:val="000000"/>
                <w:sz w:val="24"/>
              </w:rPr>
            </w:pPr>
            <w:r>
              <w:rPr>
                <w:rFonts w:hint="eastAsia" w:ascii="仿宋_GB2312" w:eastAsia="仿宋_GB2312"/>
                <w:color w:val="000000"/>
                <w:sz w:val="24"/>
              </w:rPr>
              <w:t>责令限期改正，处以3万元的罚款</w:t>
            </w:r>
          </w:p>
          <w:p>
            <w:pPr>
              <w:jc w:val="left"/>
              <w:rPr>
                <w:rFonts w:ascii="仿宋_GB2312" w:hAnsi="宋体" w:eastAsia="仿宋_GB2312" w:cs="仿宋_GB2312"/>
                <w:color w:val="000000"/>
                <w:kern w:val="0"/>
                <w:sz w:val="24"/>
              </w:rPr>
            </w:pP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pStyle w:val="3"/>
        <w:widowControl/>
        <w:shd w:val="clear" w:color="auto" w:fill="FFFFFF"/>
        <w:spacing w:before="120" w:after="240" w:line="13" w:lineRule="atLeast"/>
        <w:rPr>
          <w:rFonts w:ascii="Helvetica" w:hAnsi="Helvetica" w:eastAsia="宋体" w:cs="Helvetica"/>
          <w:b w:val="0"/>
          <w:color w:val="000000"/>
          <w:sz w:val="21"/>
          <w:szCs w:val="21"/>
          <w:shd w:val="clear" w:color="auto" w:fill="FFFFFF"/>
        </w:rPr>
      </w:pPr>
      <w:r>
        <w:rPr>
          <w:rFonts w:ascii="仿宋_GB2312" w:eastAsia="仿宋_GB2312"/>
          <w:color w:val="000000"/>
        </w:rPr>
        <w:t>权责清单编码：</w:t>
      </w:r>
      <w:r>
        <w:rPr>
          <w:rFonts w:hint="eastAsia" w:ascii="Helvetica" w:hAnsi="Helvetica" w:eastAsia="Helvetica" w:cs="Helvetica"/>
          <w:b w:val="0"/>
          <w:color w:val="000000"/>
          <w:sz w:val="21"/>
          <w:szCs w:val="21"/>
          <w:shd w:val="clear" w:color="auto" w:fill="FFFFFF"/>
        </w:rPr>
        <w:t>3700000217479</w:t>
      </w:r>
      <w:r>
        <w:rPr>
          <w:rFonts w:hint="eastAsia" w:ascii="Helvetica" w:hAnsi="Helvetica" w:eastAsia="宋体" w:cs="Helvetica"/>
          <w:b w:val="0"/>
          <w:color w:val="000000"/>
          <w:sz w:val="21"/>
          <w:szCs w:val="21"/>
          <w:shd w:val="clear" w:color="auto" w:fill="FFFFFF"/>
        </w:rPr>
        <w:t>-1</w:t>
      </w:r>
    </w:p>
    <w:tbl>
      <w:tblPr>
        <w:tblStyle w:val="14"/>
        <w:tblW w:w="13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04"/>
        <w:gridCol w:w="3611"/>
        <w:gridCol w:w="1322"/>
        <w:gridCol w:w="927"/>
        <w:gridCol w:w="5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gridSpan w:val="2"/>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项目名称</w:t>
            </w:r>
          </w:p>
        </w:tc>
        <w:tc>
          <w:tcPr>
            <w:tcW w:w="11828" w:type="dxa"/>
            <w:gridSpan w:val="4"/>
            <w:vAlign w:val="top"/>
          </w:tcPr>
          <w:p>
            <w:pPr>
              <w:rPr>
                <w:rFonts w:ascii="仿宋_GB2312" w:hAnsi="Times New Roman" w:eastAsia="仿宋_GB2312" w:cs="Times New Roman"/>
                <w:color w:val="000000"/>
                <w:kern w:val="0"/>
                <w:sz w:val="24"/>
                <w:szCs w:val="20"/>
              </w:rPr>
            </w:pPr>
            <w:r>
              <w:rPr>
                <w:rFonts w:hint="eastAsia" w:ascii="仿宋_GB2312" w:hAnsi="Times New Roman" w:eastAsia="仿宋_GB2312" w:cs="Times New Roman"/>
                <w:color w:val="000000"/>
                <w:kern w:val="0"/>
                <w:sz w:val="24"/>
                <w:szCs w:val="20"/>
              </w:rPr>
              <w:t>与建设单位或企业之间相互串通投标，或以行贿等不正当手段谋取中标的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gridSpan w:val="2"/>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执法主体</w:t>
            </w:r>
          </w:p>
        </w:tc>
        <w:tc>
          <w:tcPr>
            <w:tcW w:w="3611" w:type="dxa"/>
            <w:vAlign w:val="top"/>
          </w:tcPr>
          <w:p>
            <w:pPr>
              <w:jc w:val="cente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青岛市住房和城乡建设局</w:t>
            </w:r>
          </w:p>
        </w:tc>
        <w:tc>
          <w:tcPr>
            <w:tcW w:w="1322"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处罚种类</w:t>
            </w:r>
          </w:p>
        </w:tc>
        <w:tc>
          <w:tcPr>
            <w:tcW w:w="6895" w:type="dxa"/>
            <w:gridSpan w:val="2"/>
            <w:vAlign w:val="top"/>
          </w:tcPr>
          <w:p>
            <w:pPr>
              <w:rPr>
                <w:rFonts w:ascii="仿宋_GB2312" w:hAnsi="Times New Roman" w:eastAsia="仿宋_GB2312" w:cs="Times New Roman"/>
                <w:color w:val="000000"/>
                <w:kern w:val="0"/>
                <w:sz w:val="24"/>
                <w:szCs w:val="20"/>
              </w:rPr>
            </w:pPr>
            <w:r>
              <w:rPr>
                <w:rFonts w:hint="eastAsia" w:ascii="仿宋_GB2312" w:hAnsi="Times New Roman" w:eastAsia="仿宋_GB2312" w:cs="Times New Roman"/>
                <w:color w:val="000000"/>
                <w:kern w:val="0"/>
                <w:sz w:val="24"/>
                <w:szCs w:val="20"/>
              </w:rPr>
              <w:t>罚款;没收违法所得;取消投标资格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gridSpan w:val="2"/>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立案依据</w:t>
            </w:r>
          </w:p>
        </w:tc>
        <w:tc>
          <w:tcPr>
            <w:tcW w:w="3611"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法律法规规章目录</w:t>
            </w:r>
          </w:p>
        </w:tc>
        <w:tc>
          <w:tcPr>
            <w:tcW w:w="1322"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条款</w:t>
            </w:r>
          </w:p>
        </w:tc>
        <w:tc>
          <w:tcPr>
            <w:tcW w:w="6895" w:type="dxa"/>
            <w:gridSpan w:val="2"/>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gridSpan w:val="2"/>
            <w:vAlign w:val="top"/>
          </w:tcPr>
          <w:p>
            <w:pPr>
              <w:jc w:val="center"/>
              <w:rPr>
                <w:rFonts w:ascii="仿宋_GB2312" w:hAnsi="宋体" w:eastAsia="仿宋_GB2312" w:cs="Times New Roman"/>
                <w:b/>
                <w:color w:val="000000"/>
                <w:kern w:val="0"/>
                <w:sz w:val="24"/>
                <w:szCs w:val="20"/>
              </w:rPr>
            </w:pPr>
          </w:p>
        </w:tc>
        <w:tc>
          <w:tcPr>
            <w:tcW w:w="3611"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w:t>
            </w:r>
            <w:r>
              <w:rPr>
                <w:rFonts w:ascii="仿宋_GB2312" w:hAnsi="宋体" w:eastAsia="仿宋_GB2312" w:cs="Times New Roman"/>
                <w:color w:val="000000"/>
                <w:kern w:val="0"/>
                <w:sz w:val="24"/>
                <w:szCs w:val="20"/>
              </w:rPr>
              <w:t>中华人民共和国招标投标法</w:t>
            </w:r>
            <w:r>
              <w:rPr>
                <w:rFonts w:hint="eastAsia" w:ascii="仿宋_GB2312" w:hAnsi="宋体" w:eastAsia="仿宋_GB2312" w:cs="Times New Roman"/>
                <w:color w:val="000000"/>
                <w:kern w:val="0"/>
                <w:sz w:val="24"/>
                <w:szCs w:val="20"/>
              </w:rPr>
              <w:t>》(1999年8月30日通过，2017年12月27日修正，</w:t>
            </w:r>
            <w:r>
              <w:rPr>
                <w:rFonts w:ascii="仿宋_GB2312" w:hAnsi="宋体" w:eastAsia="仿宋_GB2312" w:cs="Times New Roman"/>
                <w:color w:val="000000"/>
                <w:kern w:val="0"/>
                <w:sz w:val="24"/>
                <w:szCs w:val="20"/>
              </w:rPr>
              <w:t>中华人民共和国主席令第21号</w:t>
            </w:r>
            <w:r>
              <w:rPr>
                <w:rFonts w:hint="eastAsia" w:ascii="仿宋_GB2312" w:hAnsi="宋体" w:eastAsia="仿宋_GB2312" w:cs="Times New Roman"/>
                <w:color w:val="000000"/>
                <w:kern w:val="0"/>
                <w:sz w:val="24"/>
                <w:szCs w:val="20"/>
              </w:rPr>
              <w:t>)</w:t>
            </w:r>
          </w:p>
        </w:tc>
        <w:tc>
          <w:tcPr>
            <w:tcW w:w="1322"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第三十二条</w:t>
            </w:r>
          </w:p>
        </w:tc>
        <w:tc>
          <w:tcPr>
            <w:tcW w:w="6895" w:type="dxa"/>
            <w:gridSpan w:val="2"/>
            <w:vAlign w:val="top"/>
          </w:tcPr>
          <w:p>
            <w:pPr>
              <w:rPr>
                <w:rFonts w:ascii="仿宋_GB2312" w:hAnsi="宋体" w:eastAsia="仿宋_GB2312" w:cs="Times New Roman"/>
                <w:color w:val="000000"/>
                <w:kern w:val="0"/>
                <w:sz w:val="24"/>
                <w:szCs w:val="20"/>
              </w:rPr>
            </w:pPr>
            <w:r>
              <w:rPr>
                <w:rFonts w:ascii="仿宋_GB2312" w:hAnsi="宋体" w:eastAsia="仿宋_GB2312" w:cs="Times New Roman"/>
                <w:color w:val="000000"/>
                <w:kern w:val="0"/>
                <w:sz w:val="24"/>
                <w:szCs w:val="20"/>
              </w:rPr>
              <w:t>投标人不得相互串通投标报价，不得排挤其他投标人的公平竞争，损害招标人或者其他投标人的合法权益。</w:t>
            </w:r>
            <w:r>
              <w:rPr>
                <w:rFonts w:ascii="仿宋_GB2312" w:hAnsi="宋体" w:eastAsia="仿宋_GB2312" w:cs="Times New Roman"/>
                <w:color w:val="000000"/>
                <w:kern w:val="0"/>
                <w:sz w:val="24"/>
                <w:szCs w:val="20"/>
              </w:rPr>
              <w:br/>
            </w:r>
            <w:r>
              <w:rPr>
                <w:rFonts w:ascii="仿宋_GB2312" w:hAnsi="宋体" w:eastAsia="仿宋_GB2312" w:cs="Times New Roman"/>
                <w:color w:val="000000"/>
                <w:kern w:val="0"/>
                <w:sz w:val="24"/>
                <w:szCs w:val="20"/>
              </w:rPr>
              <w:t>投标人不得与招标人串通投标，损害国家利益、社会公共利益或者他人的合法权益。</w:t>
            </w:r>
            <w:r>
              <w:rPr>
                <w:rFonts w:ascii="仿宋_GB2312" w:hAnsi="宋体" w:eastAsia="仿宋_GB2312" w:cs="Times New Roman"/>
                <w:color w:val="000000"/>
                <w:kern w:val="0"/>
                <w:sz w:val="24"/>
                <w:szCs w:val="20"/>
              </w:rPr>
              <w:br/>
            </w:r>
            <w:r>
              <w:rPr>
                <w:rFonts w:ascii="仿宋_GB2312" w:hAnsi="宋体" w:eastAsia="仿宋_GB2312" w:cs="Times New Roman"/>
                <w:color w:val="000000"/>
                <w:kern w:val="0"/>
                <w:sz w:val="24"/>
                <w:szCs w:val="20"/>
              </w:rPr>
              <w:t>禁止投标人以向招标人或者评标委员会成员行贿的手段谋取中标。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gridSpan w:val="2"/>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处罚依据</w:t>
            </w:r>
          </w:p>
        </w:tc>
        <w:tc>
          <w:tcPr>
            <w:tcW w:w="3611"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法律法规规章目录</w:t>
            </w:r>
          </w:p>
        </w:tc>
        <w:tc>
          <w:tcPr>
            <w:tcW w:w="1322"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条款</w:t>
            </w:r>
          </w:p>
        </w:tc>
        <w:tc>
          <w:tcPr>
            <w:tcW w:w="6895" w:type="dxa"/>
            <w:gridSpan w:val="2"/>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6" w:type="dxa"/>
            <w:gridSpan w:val="2"/>
            <w:vAlign w:val="top"/>
          </w:tcPr>
          <w:p>
            <w:pPr>
              <w:jc w:val="center"/>
              <w:rPr>
                <w:rFonts w:ascii="仿宋_GB2312" w:hAnsi="宋体" w:eastAsia="仿宋_GB2312" w:cs="Times New Roman"/>
                <w:b/>
                <w:color w:val="000000"/>
                <w:kern w:val="0"/>
                <w:sz w:val="24"/>
                <w:szCs w:val="20"/>
              </w:rPr>
            </w:pPr>
          </w:p>
        </w:tc>
        <w:tc>
          <w:tcPr>
            <w:tcW w:w="3611"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w:t>
            </w:r>
            <w:r>
              <w:rPr>
                <w:rFonts w:ascii="仿宋_GB2312" w:hAnsi="宋体" w:eastAsia="仿宋_GB2312" w:cs="Times New Roman"/>
                <w:color w:val="000000"/>
                <w:kern w:val="0"/>
                <w:sz w:val="24"/>
                <w:szCs w:val="20"/>
              </w:rPr>
              <w:t>中华人民共和国招标投标法</w:t>
            </w:r>
            <w:r>
              <w:rPr>
                <w:rFonts w:hint="eastAsia" w:ascii="仿宋_GB2312" w:hAnsi="宋体" w:eastAsia="仿宋_GB2312" w:cs="Times New Roman"/>
                <w:color w:val="000000"/>
                <w:kern w:val="0"/>
                <w:sz w:val="24"/>
                <w:szCs w:val="20"/>
              </w:rPr>
              <w:t>》(1999年8月30日通过，2017年12月27日修正，</w:t>
            </w:r>
            <w:r>
              <w:rPr>
                <w:rFonts w:ascii="仿宋_GB2312" w:hAnsi="宋体" w:eastAsia="仿宋_GB2312" w:cs="Times New Roman"/>
                <w:color w:val="000000"/>
                <w:kern w:val="0"/>
                <w:sz w:val="24"/>
                <w:szCs w:val="20"/>
              </w:rPr>
              <w:t>中华人民共和国主席令第21号</w:t>
            </w:r>
            <w:r>
              <w:rPr>
                <w:rFonts w:hint="eastAsia" w:ascii="仿宋_GB2312" w:hAnsi="宋体" w:eastAsia="仿宋_GB2312" w:cs="Times New Roman"/>
                <w:color w:val="000000"/>
                <w:kern w:val="0"/>
                <w:sz w:val="24"/>
                <w:szCs w:val="20"/>
              </w:rPr>
              <w:t>)</w:t>
            </w:r>
          </w:p>
        </w:tc>
        <w:tc>
          <w:tcPr>
            <w:tcW w:w="1322"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第五十三条</w:t>
            </w:r>
          </w:p>
        </w:tc>
        <w:tc>
          <w:tcPr>
            <w:tcW w:w="6895" w:type="dxa"/>
            <w:gridSpan w:val="2"/>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74" w:type="dxa"/>
            <w:gridSpan w:val="6"/>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分档</w:t>
            </w:r>
          </w:p>
        </w:tc>
        <w:tc>
          <w:tcPr>
            <w:tcW w:w="6064" w:type="dxa"/>
            <w:gridSpan w:val="4"/>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违法情形</w:t>
            </w:r>
          </w:p>
        </w:tc>
        <w:tc>
          <w:tcPr>
            <w:tcW w:w="5968" w:type="dxa"/>
            <w:vAlign w:val="top"/>
          </w:tcPr>
          <w:p>
            <w:pPr>
              <w:jc w:val="center"/>
              <w:rPr>
                <w:rFonts w:ascii="宋体" w:hAnsi="宋体" w:eastAsia="宋体" w:cs="Times New Roman"/>
                <w:b/>
                <w:color w:val="000000"/>
                <w:kern w:val="0"/>
                <w:sz w:val="24"/>
                <w:szCs w:val="20"/>
              </w:rPr>
            </w:pPr>
            <w:r>
              <w:rPr>
                <w:rFonts w:hint="eastAsia" w:ascii="宋体" w:hAnsi="宋体" w:eastAsia="宋体" w:cs="Times New Roman"/>
                <w:b/>
                <w:color w:val="000000"/>
                <w:kern w:val="0"/>
                <w:sz w:val="24"/>
                <w:szCs w:val="20"/>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轻微</w:t>
            </w:r>
          </w:p>
        </w:tc>
        <w:tc>
          <w:tcPr>
            <w:tcW w:w="6064" w:type="dxa"/>
            <w:gridSpan w:val="4"/>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实施</w:t>
            </w:r>
            <w:r>
              <w:rPr>
                <w:rFonts w:hint="eastAsia" w:ascii="仿宋_GB2312" w:hAnsi="Times New Roman" w:eastAsia="仿宋_GB2312" w:cs="Times New Roman"/>
                <w:color w:val="000000"/>
                <w:kern w:val="0"/>
                <w:sz w:val="24"/>
                <w:szCs w:val="20"/>
              </w:rPr>
              <w:t>相互串通投标，或以行贿等不正当手段谋取中标的，</w:t>
            </w:r>
            <w:r>
              <w:rPr>
                <w:rFonts w:hint="eastAsia" w:ascii="仿宋_GB2312" w:hAnsi="宋体" w:eastAsia="仿宋_GB2312" w:cs="Times New Roman"/>
                <w:color w:val="000000"/>
                <w:kern w:val="0"/>
                <w:sz w:val="24"/>
                <w:szCs w:val="20"/>
              </w:rPr>
              <w:t>但未中标或被及时查处纠正尚未给国家、社会及他人合法权益造成损失的。</w:t>
            </w:r>
          </w:p>
        </w:tc>
        <w:tc>
          <w:tcPr>
            <w:tcW w:w="5968"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给予投标项目金额千分之五的罚款；对单位责任人员处单位罚款数百分之五的罚款；有违法所得的，并处没收违法所得。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一般</w:t>
            </w:r>
          </w:p>
        </w:tc>
        <w:tc>
          <w:tcPr>
            <w:tcW w:w="6064" w:type="dxa"/>
            <w:gridSpan w:val="4"/>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实施</w:t>
            </w:r>
            <w:r>
              <w:rPr>
                <w:rFonts w:hint="eastAsia" w:ascii="仿宋_GB2312" w:hAnsi="Times New Roman" w:eastAsia="仿宋_GB2312" w:cs="Times New Roman"/>
                <w:color w:val="000000"/>
                <w:kern w:val="0"/>
                <w:sz w:val="24"/>
                <w:szCs w:val="20"/>
              </w:rPr>
              <w:t>相互串通投标，或以行贿等不正当手段谋取中标的</w:t>
            </w:r>
            <w:r>
              <w:rPr>
                <w:rFonts w:hint="eastAsia" w:ascii="仿宋_GB2312" w:hAnsi="宋体" w:eastAsia="仿宋_GB2312" w:cs="Times New Roman"/>
                <w:color w:val="000000"/>
                <w:kern w:val="0"/>
                <w:sz w:val="24"/>
                <w:szCs w:val="20"/>
              </w:rPr>
              <w:t>，尚未给国家、社会及他人合法权益造成损失的。</w:t>
            </w:r>
          </w:p>
        </w:tc>
        <w:tc>
          <w:tcPr>
            <w:tcW w:w="5968"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中标无效，给予投标项目金额千分之六的罚款；对单位责任人员处单位罚款数百分之六的罚款；有违法所得的，并处没收违法所得。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较重</w:t>
            </w:r>
          </w:p>
        </w:tc>
        <w:tc>
          <w:tcPr>
            <w:tcW w:w="6064" w:type="dxa"/>
            <w:gridSpan w:val="4"/>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实施</w:t>
            </w:r>
            <w:r>
              <w:rPr>
                <w:rFonts w:hint="eastAsia" w:ascii="仿宋_GB2312" w:hAnsi="Times New Roman" w:eastAsia="仿宋_GB2312" w:cs="Times New Roman"/>
                <w:color w:val="000000"/>
                <w:kern w:val="0"/>
                <w:sz w:val="24"/>
                <w:szCs w:val="20"/>
              </w:rPr>
              <w:t>相互串通投标，或以行贿等不正当手段谋取中标的</w:t>
            </w:r>
            <w:r>
              <w:rPr>
                <w:rFonts w:hint="eastAsia" w:ascii="仿宋_GB2312" w:hAnsi="宋体" w:eastAsia="仿宋_GB2312" w:cs="Times New Roman"/>
                <w:color w:val="000000"/>
                <w:kern w:val="0"/>
                <w:sz w:val="24"/>
                <w:szCs w:val="20"/>
              </w:rPr>
              <w:t>，或者多次（三次以上）实施串通投标行为的给招标人或其他投标人造成较大损失的。</w:t>
            </w:r>
          </w:p>
        </w:tc>
        <w:tc>
          <w:tcPr>
            <w:tcW w:w="5968"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给予投标项目金额千分之七的罚款；对单位责任人员处单位罚款数百分之七的罚款；有违法所得的，并处没收违法所得。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严重</w:t>
            </w:r>
          </w:p>
        </w:tc>
        <w:tc>
          <w:tcPr>
            <w:tcW w:w="6064" w:type="dxa"/>
            <w:gridSpan w:val="4"/>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实施</w:t>
            </w:r>
            <w:r>
              <w:rPr>
                <w:rFonts w:hint="eastAsia" w:ascii="仿宋_GB2312" w:hAnsi="Times New Roman" w:eastAsia="仿宋_GB2312" w:cs="Times New Roman"/>
                <w:color w:val="000000"/>
                <w:kern w:val="0"/>
                <w:sz w:val="24"/>
                <w:szCs w:val="20"/>
              </w:rPr>
              <w:t>相互串通投标，或以行贿等不正当手段谋取中标的</w:t>
            </w:r>
            <w:r>
              <w:rPr>
                <w:rFonts w:hint="eastAsia" w:ascii="仿宋_GB2312" w:hAnsi="宋体" w:eastAsia="仿宋_GB2312" w:cs="Times New Roman"/>
                <w:color w:val="000000"/>
                <w:kern w:val="0"/>
                <w:sz w:val="24"/>
                <w:szCs w:val="20"/>
              </w:rPr>
              <w:t>，给招标人或其他投标人造成较大损失的，拒不执行主管部门责令改正决定的或者弄虚作假规避监管查处的。</w:t>
            </w:r>
          </w:p>
        </w:tc>
        <w:tc>
          <w:tcPr>
            <w:tcW w:w="5968"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给予投标项目金额千分之八的罚款；对单位责任人员处单位罚款数百分之八的罚款，取消其一年内参加必须进行招标项目投标资格；有违法所得的，并处没收违法所得。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top"/>
          </w:tcPr>
          <w:p>
            <w:pPr>
              <w:jc w:val="cente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特别严重</w:t>
            </w:r>
          </w:p>
        </w:tc>
        <w:tc>
          <w:tcPr>
            <w:tcW w:w="6064" w:type="dxa"/>
            <w:gridSpan w:val="4"/>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在重点工程、大型建设项目中串通投标，实施</w:t>
            </w:r>
            <w:r>
              <w:rPr>
                <w:rFonts w:hint="eastAsia" w:ascii="仿宋_GB2312" w:hAnsi="Times New Roman" w:eastAsia="仿宋_GB2312" w:cs="Times New Roman"/>
                <w:color w:val="000000"/>
                <w:kern w:val="0"/>
                <w:sz w:val="24"/>
                <w:szCs w:val="20"/>
              </w:rPr>
              <w:t>相互串通投标，或以行贿等不正当手段谋取中标</w:t>
            </w:r>
            <w:r>
              <w:rPr>
                <w:rFonts w:hint="eastAsia" w:ascii="仿宋_GB2312" w:hAnsi="宋体" w:eastAsia="仿宋_GB2312" w:cs="Times New Roman"/>
                <w:color w:val="000000"/>
                <w:kern w:val="0"/>
                <w:sz w:val="24"/>
                <w:szCs w:val="20"/>
              </w:rPr>
              <w:t>，给招标人或其他投标人造成较大损失，产生恶劣社会影响的。</w:t>
            </w:r>
          </w:p>
        </w:tc>
        <w:tc>
          <w:tcPr>
            <w:tcW w:w="5968" w:type="dxa"/>
            <w:vAlign w:val="top"/>
          </w:tcPr>
          <w:p>
            <w:pPr>
              <w:rPr>
                <w:rFonts w:ascii="仿宋_GB2312" w:hAnsi="宋体" w:eastAsia="仿宋_GB2312" w:cs="Times New Roman"/>
                <w:color w:val="000000"/>
                <w:kern w:val="0"/>
                <w:sz w:val="24"/>
                <w:szCs w:val="20"/>
              </w:rPr>
            </w:pPr>
            <w:r>
              <w:rPr>
                <w:rFonts w:hint="eastAsia" w:ascii="仿宋_GB2312" w:hAnsi="宋体" w:eastAsia="仿宋_GB2312" w:cs="Times New Roman"/>
                <w:color w:val="000000"/>
                <w:kern w:val="0"/>
                <w:sz w:val="24"/>
                <w:szCs w:val="20"/>
              </w:rPr>
              <w:t>给予投标项目金额千分之十的罚款；对单位责任人员处单位罚款数百分之十的罚款，取消其二年内参加必须进行招标项目投标资格；有违法所得的，并处没收违法所得。</w:t>
            </w:r>
          </w:p>
        </w:tc>
      </w:tr>
    </w:tbl>
    <w:p>
      <w:pPr>
        <w:rPr>
          <w:color w:val="000000"/>
        </w:rPr>
      </w:pPr>
    </w:p>
    <w:p>
      <w:pPr>
        <w:rPr>
          <w:color w:val="000000"/>
        </w:rPr>
      </w:pPr>
    </w:p>
    <w:p>
      <w:pPr>
        <w:rPr>
          <w:color w:val="000000"/>
        </w:rPr>
      </w:pPr>
    </w:p>
    <w:p>
      <w:pPr>
        <w:rPr>
          <w:color w:val="000000"/>
        </w:rPr>
      </w:pPr>
    </w:p>
    <w:p>
      <w:pPr>
        <w:rPr>
          <w:color w:val="000000"/>
        </w:rPr>
      </w:pPr>
    </w:p>
    <w:p>
      <w:pPr>
        <w:jc w:val="left"/>
        <w:rPr>
          <w:rFonts w:ascii="仿宋_GB2312" w:eastAsia="仿宋_GB2312"/>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权责清单编码：3700000217479-2</w:t>
      </w:r>
    </w:p>
    <w:tbl>
      <w:tblPr>
        <w:tblStyle w:val="13"/>
        <w:tblW w:w="146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8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409" w:type="dxa"/>
            <w:gridSpan w:val="3"/>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对勘察、设计单位以欺骗、贿赂等不正当手段取得资质证书的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76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警告；罚款；没收</w:t>
            </w:r>
            <w:r>
              <w:rPr>
                <w:rFonts w:hint="eastAsia" w:ascii="仿宋_GB2312" w:hAnsi="宋体" w:eastAsia="仿宋_GB2312" w:cs="仿宋_GB2312"/>
                <w:color w:val="000000"/>
                <w:kern w:val="0"/>
                <w:sz w:val="24"/>
                <w:szCs w:val="24"/>
              </w:rPr>
              <w:t>违法所得；</w:t>
            </w:r>
            <w:r>
              <w:rPr>
                <w:rFonts w:hint="eastAsia" w:ascii="仿宋_GB2312" w:hAnsi="宋体" w:eastAsia="仿宋_GB2312" w:cs="仿宋_GB2312"/>
                <w:color w:val="000000"/>
                <w:sz w:val="24"/>
                <w:szCs w:val="24"/>
              </w:rPr>
              <w:t>吊销证书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7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12" w:hRule="atLeast"/>
        </w:trPr>
        <w:tc>
          <w:tcPr>
            <w:tcW w:w="1266" w:type="dxa"/>
            <w:vMerge w:val="restart"/>
            <w:tcBorders>
              <w:top w:val="single" w:color="auto" w:sz="4" w:space="0"/>
              <w:left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《建设工程勘察设计管理条例》（2000年9月25日国务院令第293号）</w:t>
            </w:r>
          </w:p>
          <w:p>
            <w:pPr>
              <w:rPr>
                <w:rFonts w:ascii="仿宋_GB2312" w:hAnsi="宋体" w:eastAsia="仿宋_GB2312" w:cs="仿宋_GB2312"/>
                <w:color w:val="000000"/>
                <w:kern w:val="0"/>
                <w:sz w:val="24"/>
                <w:szCs w:val="24"/>
              </w:rPr>
            </w:pP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第八条</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建设工程勘察、设计单位应当在其资质等级许可的范围内承揽建设工程勘察、设计业务。</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8" w:hRule="atLeast"/>
        </w:trPr>
        <w:tc>
          <w:tcPr>
            <w:tcW w:w="1266" w:type="dxa"/>
            <w:vMerge w:val="continue"/>
            <w:tcBorders>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《建设工程勘察设计资质管理规定》（2007年9月1日建设部令第160号）</w:t>
            </w:r>
          </w:p>
        </w:tc>
        <w:tc>
          <w:tcPr>
            <w:tcW w:w="12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第三条 </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从事建设工程勘察、工程设计活动的企业，应当按照其拥有的注册资本、专业技术人员、技术装备和勘察设计业绩等条件申请资质，经审查合格，取得建设工程勘察、工程设计资质证书后，方可在资质许可的范围内从事建设工程勘察、工程设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7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334" w:hRule="atLeast"/>
        </w:trPr>
        <w:tc>
          <w:tcPr>
            <w:tcW w:w="1266" w:type="dxa"/>
            <w:vMerge w:val="restart"/>
            <w:tcBorders>
              <w:top w:val="single" w:color="auto" w:sz="4" w:space="0"/>
              <w:left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《建设工程勘察设计管理条例》（2000年9月25日国务院令第293号）</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第三十五条</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违反本条例第八条规定的，责令停止违法行为，处合同约定的勘察费、设计费1倍以上2倍以下的罚款，有违法所得的，予以没收；可以责令停业整顿，降低资质等级；情节严重的，吊销资质证书。</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未取得资质证书承揽工程的，予以取缔，依照前款规定处以罚款；有违法所得的，予以没收。</w:t>
            </w:r>
          </w:p>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以欺骗手段取得资质证书承揽工程的，吊销资质证书，依照本条第一款规定处以罚款；有违法所得的，予以没收。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6" w:hRule="atLeast"/>
        </w:trPr>
        <w:tc>
          <w:tcPr>
            <w:tcW w:w="1266" w:type="dxa"/>
            <w:vMerge w:val="continue"/>
            <w:tcBorders>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《建设工程勘察设计资质管理规定》（2007年9月1日建设部令第160号）</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企业以欺骗、贿赂等不正当手段取得资质证书的，由县级以上地方人民政府建设主管部门或者有关部门给予警告，并依法处以罚款；该企业在3年内不得再次申请该资质。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75" w:type="dxa"/>
            <w:gridSpan w:val="4"/>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64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7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640"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没有</w:t>
            </w:r>
            <w:r>
              <w:rPr>
                <w:rFonts w:hint="eastAsia" w:ascii="仿宋_GB2312" w:hAnsi="宋体" w:eastAsia="仿宋_GB2312" w:cs="仿宋_GB2312"/>
                <w:color w:val="000000"/>
                <w:kern w:val="0"/>
                <w:sz w:val="24"/>
                <w:szCs w:val="24"/>
              </w:rPr>
              <w:t>承揽工程，</w:t>
            </w:r>
            <w:r>
              <w:rPr>
                <w:rFonts w:hint="eastAsia" w:ascii="仿宋_GB2312" w:hAnsi="宋体" w:eastAsia="仿宋_GB2312" w:cs="仿宋_GB2312"/>
                <w:color w:val="000000"/>
                <w:sz w:val="24"/>
                <w:szCs w:val="24"/>
              </w:rPr>
              <w:t>无违法所得的，未造成不良后果的</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640"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w:t>
            </w:r>
            <w:r>
              <w:rPr>
                <w:rFonts w:hint="eastAsia" w:ascii="仿宋_GB2312" w:hAnsi="宋体" w:eastAsia="仿宋_GB2312" w:cs="仿宋_GB2312"/>
                <w:color w:val="000000"/>
                <w:kern w:val="0"/>
                <w:sz w:val="24"/>
                <w:szCs w:val="24"/>
              </w:rPr>
              <w:t>承揽工程或有</w:t>
            </w:r>
            <w:r>
              <w:rPr>
                <w:rFonts w:hint="eastAsia" w:ascii="仿宋_GB2312" w:hAnsi="宋体" w:eastAsia="仿宋_GB2312" w:cs="仿宋_GB2312"/>
                <w:color w:val="000000"/>
                <w:sz w:val="24"/>
                <w:szCs w:val="24"/>
              </w:rPr>
              <w:t>违法所得的</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给予警告，吊销资质证书，处合同约定的勘察费、设计费1倍的罚款，有违法所得的，予以没收。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640"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w:t>
            </w:r>
            <w:r>
              <w:rPr>
                <w:rFonts w:hint="eastAsia" w:ascii="仿宋_GB2312" w:hAnsi="宋体" w:eastAsia="仿宋_GB2312" w:cs="仿宋_GB2312"/>
                <w:color w:val="000000"/>
                <w:kern w:val="0"/>
                <w:sz w:val="24"/>
                <w:szCs w:val="24"/>
              </w:rPr>
              <w:t>承揽工程或有</w:t>
            </w:r>
            <w:r>
              <w:rPr>
                <w:rFonts w:hint="eastAsia" w:ascii="仿宋_GB2312" w:hAnsi="宋体" w:eastAsia="仿宋_GB2312" w:cs="仿宋_GB2312"/>
                <w:color w:val="000000"/>
                <w:sz w:val="24"/>
                <w:szCs w:val="24"/>
              </w:rPr>
              <w:t>违法所得，造成较轻质量缺陷或不良后果的</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给予警告，吊销资质证书，处合同约定的勘察费、设计费1.3倍的罚款，有违法所得的，予以没收。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640"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w:t>
            </w:r>
            <w:r>
              <w:rPr>
                <w:rFonts w:hint="eastAsia" w:ascii="仿宋_GB2312" w:hAnsi="宋体" w:eastAsia="仿宋_GB2312" w:cs="仿宋_GB2312"/>
                <w:color w:val="000000"/>
                <w:kern w:val="0"/>
                <w:sz w:val="24"/>
                <w:szCs w:val="24"/>
              </w:rPr>
              <w:t>承揽工程或有</w:t>
            </w:r>
            <w:r>
              <w:rPr>
                <w:rFonts w:hint="eastAsia" w:ascii="仿宋_GB2312" w:hAnsi="宋体" w:eastAsia="仿宋_GB2312" w:cs="仿宋_GB2312"/>
                <w:color w:val="000000"/>
                <w:sz w:val="24"/>
                <w:szCs w:val="24"/>
              </w:rPr>
              <w:t>违法所得，造成较重质量缺陷或不良后果的</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给予警告，吊销资质证书，处合同约定的勘察费、设计费1.6倍的罚款，有违法所得的，予以没收。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640"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有</w:t>
            </w:r>
            <w:r>
              <w:rPr>
                <w:rFonts w:hint="eastAsia" w:ascii="仿宋_GB2312" w:hAnsi="宋体" w:eastAsia="仿宋_GB2312" w:cs="仿宋_GB2312"/>
                <w:color w:val="000000"/>
                <w:kern w:val="0"/>
                <w:sz w:val="24"/>
                <w:szCs w:val="24"/>
              </w:rPr>
              <w:t>承揽工程或有</w:t>
            </w:r>
            <w:r>
              <w:rPr>
                <w:rFonts w:hint="eastAsia" w:ascii="仿宋_GB2312" w:hAnsi="宋体" w:eastAsia="仿宋_GB2312" w:cs="仿宋_GB2312"/>
                <w:color w:val="000000"/>
                <w:sz w:val="24"/>
                <w:szCs w:val="24"/>
              </w:rPr>
              <w:t>违法所得，造成严重质量缺陷或不良后果的</w:t>
            </w:r>
          </w:p>
        </w:tc>
        <w:tc>
          <w:tcPr>
            <w:tcW w:w="8769"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给予警告，吊销资质证书，处合同约定的勘察费、设计费2倍的罚款，有违法所得的，予以没收。</w:t>
            </w:r>
          </w:p>
        </w:tc>
      </w:tr>
    </w:tbl>
    <w:p>
      <w:pPr>
        <w:jc w:val="center"/>
        <w:rPr>
          <w:b/>
          <w:color w:val="000000"/>
          <w:sz w:val="32"/>
          <w:szCs w:val="32"/>
        </w:rPr>
      </w:pPr>
    </w:p>
    <w:p>
      <w:pPr>
        <w:jc w:val="center"/>
        <w:rPr>
          <w:b/>
          <w:color w:val="000000"/>
          <w:sz w:val="32"/>
          <w:szCs w:val="32"/>
        </w:rPr>
      </w:pPr>
    </w:p>
    <w:p>
      <w:pPr>
        <w:jc w:val="center"/>
        <w:rPr>
          <w:b/>
          <w:color w:val="000000"/>
          <w:sz w:val="32"/>
          <w:szCs w:val="32"/>
        </w:rPr>
      </w:pPr>
    </w:p>
    <w:p>
      <w:pPr>
        <w:ind w:firstLine="2570" w:firstLineChars="800"/>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权责清单编码：3700000217482-1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8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2712" w:type="dxa"/>
            <w:gridSpan w:val="3"/>
            <w:vAlign w:val="top"/>
          </w:tcPr>
          <w:p>
            <w:pPr>
              <w:jc w:val="left"/>
              <w:rPr>
                <w:rFonts w:ascii="仿宋_GB2312" w:hAnsi="宋体" w:eastAsia="仿宋_GB2312"/>
                <w:color w:val="000000"/>
                <w:sz w:val="24"/>
              </w:rPr>
            </w:pPr>
            <w:r>
              <w:rPr>
                <w:rFonts w:hint="eastAsia" w:ascii="仿宋_GB2312" w:hAnsi="宋体" w:eastAsia="仿宋_GB2312"/>
                <w:color w:val="000000"/>
                <w:sz w:val="24"/>
              </w:rPr>
              <w:t>以其他企业的名义承揽工程的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07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center"/>
          </w:tcPr>
          <w:p>
            <w:pPr>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220" w:type="dxa"/>
            <w:vAlign w:val="center"/>
          </w:tcPr>
          <w:p>
            <w:pPr>
              <w:jc w:val="center"/>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第二十三条</w:t>
            </w:r>
          </w:p>
        </w:tc>
        <w:tc>
          <w:tcPr>
            <w:tcW w:w="8072" w:type="dxa"/>
            <w:vAlign w:val="center"/>
          </w:tcPr>
          <w:p>
            <w:pPr>
              <w:rPr>
                <w:rFonts w:ascii="仿宋_GB2312" w:eastAsia="仿宋_GB2312"/>
                <w:color w:val="000000"/>
                <w:sz w:val="24"/>
              </w:rPr>
            </w:pPr>
            <w:r>
              <w:rPr>
                <w:rFonts w:hint="eastAsia" w:ascii="仿宋_GB2312" w:eastAsia="仿宋_GB2312"/>
                <w:color w:val="000000"/>
                <w:sz w:val="24"/>
              </w:rPr>
              <w:t>企业申请建筑业企业资质升级、资质增项，在申请之日起前一年至资质许可决定作出前，有下列情形之一的，资质许可机关不予批准其建筑业企业资质升级申请和增项申请：</w:t>
            </w:r>
          </w:p>
          <w:p>
            <w:pPr>
              <w:widowControl/>
              <w:shd w:val="clear" w:color="auto" w:fill="FFFFFF"/>
              <w:spacing w:line="360" w:lineRule="atLeast"/>
              <w:jc w:val="left"/>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（一）超越本企业资质等级或以其他企业的名义承揽工程，或允许其他企业或个人以本企业的名义承揽工程的；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220" w:type="dxa"/>
            <w:vAlign w:val="center"/>
          </w:tcPr>
          <w:p>
            <w:pPr>
              <w:jc w:val="center"/>
              <w:rPr>
                <w:rFonts w:ascii="仿宋_GB2312" w:hAnsi="宋体" w:eastAsia="仿宋_GB2312"/>
                <w:snapToGrid w:val="0"/>
                <w:color w:val="000000"/>
                <w:kern w:val="0"/>
                <w:sz w:val="24"/>
              </w:rPr>
            </w:pPr>
            <w:r>
              <w:rPr>
                <w:rFonts w:hint="eastAsia" w:ascii="仿宋_GB2312" w:eastAsia="仿宋_GB2312"/>
                <w:color w:val="000000"/>
                <w:sz w:val="24"/>
              </w:rPr>
              <w:t>第三十七条</w:t>
            </w:r>
          </w:p>
        </w:tc>
        <w:tc>
          <w:tcPr>
            <w:tcW w:w="8072"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4"/>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4640" w:type="dxa"/>
            <w:gridSpan w:val="2"/>
            <w:vAlign w:val="top"/>
          </w:tcPr>
          <w:p>
            <w:pPr>
              <w:jc w:val="center"/>
              <w:rPr>
                <w:rFonts w:ascii="宋体"/>
                <w:b/>
                <w:color w:val="000000"/>
                <w:sz w:val="24"/>
              </w:rPr>
            </w:pPr>
            <w:r>
              <w:rPr>
                <w:rFonts w:hint="eastAsia" w:ascii="宋体" w:hAnsi="宋体"/>
                <w:b/>
                <w:color w:val="000000"/>
                <w:sz w:val="24"/>
              </w:rPr>
              <w:t>违法情形</w:t>
            </w:r>
          </w:p>
        </w:tc>
        <w:tc>
          <w:tcPr>
            <w:tcW w:w="8072"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4640"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单项合同额2000万元（含）以下的</w:t>
            </w:r>
          </w:p>
        </w:tc>
        <w:tc>
          <w:tcPr>
            <w:tcW w:w="8072"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处1万元罚款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4640"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单项合同额2000万元以上5000万元（含）以下的</w:t>
            </w:r>
          </w:p>
        </w:tc>
        <w:tc>
          <w:tcPr>
            <w:tcW w:w="8072"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处1.5万元罚款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4640"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单项合同额5000万元以上1亿元（含）以下的</w:t>
            </w:r>
          </w:p>
        </w:tc>
        <w:tc>
          <w:tcPr>
            <w:tcW w:w="8072"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处2万元罚款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4640"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单项合同额1亿元以上5亿元（含）以下的</w:t>
            </w:r>
          </w:p>
        </w:tc>
        <w:tc>
          <w:tcPr>
            <w:tcW w:w="8072"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处2.5万元罚款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4640" w:type="dxa"/>
            <w:gridSpan w:val="2"/>
            <w:vAlign w:val="center"/>
          </w:tcPr>
          <w:p>
            <w:pPr>
              <w:widowControl/>
              <w:adjustRightInd w:val="0"/>
              <w:snapToGrid w:val="0"/>
              <w:rPr>
                <w:rFonts w:ascii="仿宋_GB2312" w:hAnsi="宋体" w:eastAsia="仿宋_GB2312"/>
                <w:color w:val="000000"/>
                <w:sz w:val="24"/>
              </w:rPr>
            </w:pPr>
            <w:r>
              <w:rPr>
                <w:rFonts w:hint="eastAsia" w:ascii="仿宋_GB2312" w:hAnsi="宋体" w:eastAsia="仿宋_GB2312" w:cs="仿宋_GB2312"/>
                <w:color w:val="000000"/>
                <w:kern w:val="0"/>
                <w:sz w:val="24"/>
                <w:szCs w:val="24"/>
              </w:rPr>
              <w:t>单项合同额5亿元以上的</w:t>
            </w:r>
          </w:p>
        </w:tc>
        <w:tc>
          <w:tcPr>
            <w:tcW w:w="8072"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处3万元罚款</w:t>
            </w:r>
          </w:p>
        </w:tc>
      </w:tr>
    </w:tbl>
    <w:p>
      <w:pPr>
        <w:ind w:firstLine="2570" w:firstLineChars="800"/>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权责清单编码：3700000217482-2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2066"/>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271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按照国家法律、法规和标准规定需要持证上岗的现场管理人员和技术工种作业人员未取得证书上岗的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072"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center"/>
          </w:tcPr>
          <w:p>
            <w:pPr>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220" w:type="dxa"/>
            <w:vAlign w:val="center"/>
          </w:tcPr>
          <w:p>
            <w:pPr>
              <w:jc w:val="center"/>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第二十三条</w:t>
            </w:r>
          </w:p>
        </w:tc>
        <w:tc>
          <w:tcPr>
            <w:tcW w:w="8072" w:type="dxa"/>
            <w:gridSpan w:val="2"/>
            <w:vAlign w:val="center"/>
          </w:tcPr>
          <w:p>
            <w:pPr>
              <w:rPr>
                <w:rFonts w:ascii="仿宋_GB2312" w:eastAsia="仿宋_GB2312"/>
                <w:color w:val="000000"/>
                <w:sz w:val="24"/>
              </w:rPr>
            </w:pPr>
            <w:r>
              <w:rPr>
                <w:rFonts w:hint="eastAsia" w:ascii="仿宋_GB2312" w:eastAsia="仿宋_GB2312"/>
                <w:color w:val="000000"/>
                <w:sz w:val="24"/>
              </w:rPr>
              <w:t>企业申请建筑业企业资质升级、资质增项，在申请之日起前一年至资质许可决定作出前，有下列情形之一的，资质许可机关不予批准其建筑业企业资质升级申请和增项申请：</w:t>
            </w:r>
          </w:p>
          <w:p>
            <w:pPr>
              <w:widowControl/>
              <w:shd w:val="clear" w:color="auto" w:fill="FFFFFF"/>
              <w:spacing w:line="360" w:lineRule="atLeast"/>
              <w:jc w:val="left"/>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（八）按照国家法律、法规和标准规定需要持证上岗的现场管理人员和技术工种作业人员未取得证书上岗的；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220" w:type="dxa"/>
            <w:vAlign w:val="center"/>
          </w:tcPr>
          <w:p>
            <w:pPr>
              <w:jc w:val="center"/>
              <w:rPr>
                <w:rFonts w:ascii="仿宋_GB2312" w:hAnsi="宋体" w:eastAsia="仿宋_GB2312"/>
                <w:snapToGrid w:val="0"/>
                <w:color w:val="000000"/>
                <w:kern w:val="0"/>
                <w:sz w:val="24"/>
              </w:rPr>
            </w:pPr>
            <w:r>
              <w:rPr>
                <w:rFonts w:hint="eastAsia" w:ascii="仿宋_GB2312" w:eastAsia="仿宋_GB2312"/>
                <w:color w:val="000000"/>
                <w:sz w:val="24"/>
              </w:rPr>
              <w:t>第三十七条</w:t>
            </w:r>
          </w:p>
        </w:tc>
        <w:tc>
          <w:tcPr>
            <w:tcW w:w="8072" w:type="dxa"/>
            <w:gridSpan w:val="2"/>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6706" w:type="dxa"/>
            <w:gridSpan w:val="3"/>
            <w:vAlign w:val="top"/>
          </w:tcPr>
          <w:p>
            <w:pPr>
              <w:jc w:val="center"/>
              <w:rPr>
                <w:rFonts w:ascii="宋体"/>
                <w:b/>
                <w:color w:val="000000"/>
                <w:sz w:val="24"/>
              </w:rPr>
            </w:pPr>
            <w:r>
              <w:rPr>
                <w:rFonts w:hint="eastAsia" w:ascii="宋体" w:hAnsi="宋体"/>
                <w:b/>
                <w:color w:val="000000"/>
                <w:sz w:val="24"/>
              </w:rPr>
              <w:t>违法情形</w:t>
            </w:r>
          </w:p>
        </w:tc>
        <w:tc>
          <w:tcPr>
            <w:tcW w:w="600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6706" w:type="dxa"/>
            <w:gridSpan w:val="3"/>
            <w:vAlign w:val="center"/>
          </w:tcPr>
          <w:p>
            <w:pPr>
              <w:rPr>
                <w:rFonts w:ascii="仿宋_GB2312" w:hAnsi="宋体" w:eastAsia="仿宋_GB2312"/>
                <w:color w:val="000000"/>
                <w:sz w:val="24"/>
              </w:rPr>
            </w:pPr>
            <w:r>
              <w:rPr>
                <w:rFonts w:hint="eastAsia" w:ascii="仿宋_GB2312" w:hAnsi="宋体" w:eastAsia="仿宋_GB2312" w:cs="宋体"/>
                <w:color w:val="000000"/>
                <w:kern w:val="0"/>
                <w:sz w:val="24"/>
              </w:rPr>
              <w:t>使用无相应从业资格人员占应持证人数10%以下（含）</w:t>
            </w:r>
          </w:p>
        </w:tc>
        <w:tc>
          <w:tcPr>
            <w:tcW w:w="6006"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处1</w:t>
            </w:r>
            <w:r>
              <w:rPr>
                <w:rFonts w:hint="eastAsia" w:ascii="仿宋_GB2312" w:hAnsi="宋体"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6706" w:type="dxa"/>
            <w:gridSpan w:val="3"/>
            <w:vAlign w:val="center"/>
          </w:tcPr>
          <w:p>
            <w:pPr>
              <w:rPr>
                <w:rFonts w:ascii="仿宋_GB2312" w:hAnsi="宋体" w:eastAsia="仿宋_GB2312"/>
                <w:color w:val="000000"/>
                <w:sz w:val="24"/>
              </w:rPr>
            </w:pPr>
            <w:r>
              <w:rPr>
                <w:rFonts w:hint="eastAsia" w:ascii="仿宋_GB2312" w:hAnsi="宋体" w:eastAsia="仿宋_GB2312" w:cs="宋体"/>
                <w:color w:val="000000"/>
                <w:kern w:val="0"/>
                <w:sz w:val="24"/>
              </w:rPr>
              <w:t>使用无相应从业资格人员占应持证人数10%-30%（含）</w:t>
            </w:r>
          </w:p>
        </w:tc>
        <w:tc>
          <w:tcPr>
            <w:tcW w:w="6006"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处1.5</w:t>
            </w:r>
            <w:r>
              <w:rPr>
                <w:rFonts w:hint="eastAsia" w:ascii="仿宋_GB2312" w:hAnsi="宋体" w:eastAsia="仿宋_GB2312"/>
                <w:color w:val="000000"/>
                <w:sz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6706" w:type="dxa"/>
            <w:gridSpan w:val="3"/>
            <w:vAlign w:val="center"/>
          </w:tcPr>
          <w:p>
            <w:pPr>
              <w:rPr>
                <w:rFonts w:ascii="仿宋_GB2312" w:hAnsi="宋体" w:eastAsia="仿宋_GB2312"/>
                <w:color w:val="000000"/>
                <w:sz w:val="24"/>
              </w:rPr>
            </w:pPr>
            <w:r>
              <w:rPr>
                <w:rFonts w:hint="eastAsia" w:ascii="仿宋_GB2312" w:hAnsi="宋体" w:eastAsia="仿宋_GB2312" w:cs="宋体"/>
                <w:color w:val="000000"/>
                <w:kern w:val="0"/>
                <w:sz w:val="24"/>
              </w:rPr>
              <w:t>使用无相应从业资格人员占应持证人数30%-50%（含）</w:t>
            </w:r>
          </w:p>
        </w:tc>
        <w:tc>
          <w:tcPr>
            <w:tcW w:w="6006"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处2万元</w:t>
            </w: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6706" w:type="dxa"/>
            <w:gridSpan w:val="3"/>
            <w:vAlign w:val="center"/>
          </w:tcPr>
          <w:p>
            <w:pPr>
              <w:rPr>
                <w:rFonts w:ascii="仿宋_GB2312" w:hAnsi="宋体" w:eastAsia="仿宋_GB2312"/>
                <w:color w:val="000000"/>
                <w:sz w:val="24"/>
              </w:rPr>
            </w:pPr>
            <w:r>
              <w:rPr>
                <w:rFonts w:hint="eastAsia" w:ascii="仿宋_GB2312" w:hAnsi="宋体" w:eastAsia="仿宋_GB2312" w:cs="宋体"/>
                <w:color w:val="000000"/>
                <w:kern w:val="0"/>
                <w:sz w:val="24"/>
              </w:rPr>
              <w:t>使用无相应从业资格人员占应持证人数50%-70%（含）</w:t>
            </w:r>
          </w:p>
        </w:tc>
        <w:tc>
          <w:tcPr>
            <w:tcW w:w="6006"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处2.5万元</w:t>
            </w: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6706" w:type="dxa"/>
            <w:gridSpan w:val="3"/>
            <w:vAlign w:val="center"/>
          </w:tcPr>
          <w:p>
            <w:pPr>
              <w:rPr>
                <w:rFonts w:ascii="仿宋_GB2312" w:hAnsi="宋体" w:eastAsia="仿宋_GB2312"/>
                <w:color w:val="000000"/>
                <w:sz w:val="24"/>
              </w:rPr>
            </w:pPr>
            <w:r>
              <w:rPr>
                <w:rFonts w:hint="eastAsia" w:ascii="仿宋_GB2312" w:hAnsi="宋体" w:eastAsia="仿宋_GB2312" w:cs="宋体"/>
                <w:color w:val="000000"/>
                <w:kern w:val="0"/>
                <w:sz w:val="24"/>
              </w:rPr>
              <w:t>使用无相应从业资格人员占应持证人数70%以上</w:t>
            </w:r>
          </w:p>
        </w:tc>
        <w:tc>
          <w:tcPr>
            <w:tcW w:w="6006"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处3万元</w:t>
            </w:r>
            <w:r>
              <w:rPr>
                <w:rFonts w:hint="eastAsia" w:ascii="仿宋_GB2312" w:hAnsi="宋体" w:eastAsia="仿宋_GB2312"/>
                <w:color w:val="000000"/>
                <w:sz w:val="24"/>
              </w:rPr>
              <w:t>罚款</w:t>
            </w:r>
          </w:p>
        </w:tc>
      </w:tr>
    </w:tbl>
    <w:p>
      <w:pPr>
        <w:ind w:firstLine="2570" w:firstLineChars="800"/>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权责清单编码：3700000217482-3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2066"/>
        <w:gridCol w:w="6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271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建筑业企业恶意拖欠劳务人员工资的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072"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center"/>
          </w:tcPr>
          <w:p>
            <w:pPr>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220" w:type="dxa"/>
            <w:vAlign w:val="center"/>
          </w:tcPr>
          <w:p>
            <w:pPr>
              <w:rPr>
                <w:rFonts w:ascii="仿宋_GB2312" w:eastAsia="仿宋_GB2312"/>
                <w:color w:val="000000"/>
                <w:sz w:val="24"/>
              </w:rPr>
            </w:pPr>
            <w:r>
              <w:rPr>
                <w:rFonts w:hint="eastAsia" w:ascii="仿宋_GB2312" w:eastAsia="仿宋_GB2312"/>
                <w:color w:val="000000"/>
                <w:sz w:val="24"/>
              </w:rPr>
              <w:t>第二十三条</w:t>
            </w:r>
          </w:p>
        </w:tc>
        <w:tc>
          <w:tcPr>
            <w:tcW w:w="8072" w:type="dxa"/>
            <w:gridSpan w:val="2"/>
            <w:vAlign w:val="center"/>
          </w:tcPr>
          <w:p>
            <w:pPr>
              <w:rPr>
                <w:rFonts w:ascii="仿宋_GB2312" w:eastAsia="仿宋_GB2312"/>
                <w:color w:val="000000"/>
                <w:sz w:val="24"/>
              </w:rPr>
            </w:pPr>
            <w:r>
              <w:rPr>
                <w:rFonts w:hint="eastAsia" w:ascii="仿宋_GB2312" w:eastAsia="仿宋_GB2312"/>
                <w:color w:val="000000"/>
                <w:sz w:val="24"/>
              </w:rPr>
              <w:t>企业申请建筑业企业资质升级、资质增项，在申请之日起前一年至资质许可决定作出前，有下列情形之一的，资质许可机关不予批准其建筑业企业资质升级申请和增项申请：</w:t>
            </w:r>
          </w:p>
          <w:p>
            <w:pPr>
              <w:rPr>
                <w:rFonts w:ascii="仿宋_GB2312" w:eastAsia="仿宋_GB2312"/>
                <w:color w:val="000000"/>
                <w:sz w:val="24"/>
              </w:rPr>
            </w:pPr>
            <w:r>
              <w:rPr>
                <w:rFonts w:hint="eastAsia" w:ascii="仿宋_GB2312" w:eastAsia="仿宋_GB2312"/>
                <w:color w:val="000000"/>
                <w:sz w:val="24"/>
              </w:rPr>
              <w:t>（六）恶意拖欠分包企业工程款或者劳务人员工资的；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220" w:type="dxa"/>
            <w:vAlign w:val="center"/>
          </w:tcPr>
          <w:p>
            <w:pPr>
              <w:jc w:val="center"/>
              <w:rPr>
                <w:rFonts w:ascii="仿宋_GB2312" w:hAnsi="宋体" w:eastAsia="仿宋_GB2312"/>
                <w:snapToGrid w:val="0"/>
                <w:color w:val="000000"/>
                <w:kern w:val="0"/>
                <w:sz w:val="24"/>
              </w:rPr>
            </w:pPr>
            <w:r>
              <w:rPr>
                <w:rFonts w:hint="eastAsia" w:ascii="仿宋_GB2312" w:eastAsia="仿宋_GB2312"/>
                <w:color w:val="000000"/>
                <w:sz w:val="24"/>
              </w:rPr>
              <w:t>第三十七条</w:t>
            </w:r>
          </w:p>
        </w:tc>
        <w:tc>
          <w:tcPr>
            <w:tcW w:w="8072" w:type="dxa"/>
            <w:gridSpan w:val="2"/>
            <w:vAlign w:val="center"/>
          </w:tcPr>
          <w:p>
            <w:pPr>
              <w:rPr>
                <w:rFonts w:ascii="仿宋_GB2312" w:hAnsi="宋体" w:eastAsia="宋体 ，Arial"/>
                <w:snapToGrid w:val="0"/>
                <w:color w:val="000000"/>
                <w:kern w:val="0"/>
                <w:sz w:val="24"/>
              </w:rPr>
            </w:pPr>
            <w:r>
              <w:rPr>
                <w:rFonts w:hint="eastAsia" w:ascii="仿宋_GB2312" w:eastAsia="仿宋_GB2312"/>
                <w:color w:val="000000"/>
                <w:sz w:val="24"/>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6706" w:type="dxa"/>
            <w:gridSpan w:val="3"/>
            <w:vAlign w:val="top"/>
          </w:tcPr>
          <w:p>
            <w:pPr>
              <w:jc w:val="center"/>
              <w:rPr>
                <w:rFonts w:ascii="宋体"/>
                <w:b/>
                <w:color w:val="000000"/>
                <w:sz w:val="24"/>
              </w:rPr>
            </w:pPr>
            <w:r>
              <w:rPr>
                <w:rFonts w:hint="eastAsia" w:ascii="宋体" w:hAnsi="宋体"/>
                <w:b/>
                <w:color w:val="000000"/>
                <w:sz w:val="24"/>
              </w:rPr>
              <w:t>违法情形</w:t>
            </w:r>
          </w:p>
        </w:tc>
        <w:tc>
          <w:tcPr>
            <w:tcW w:w="600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6706" w:type="dxa"/>
            <w:gridSpan w:val="3"/>
            <w:vAlign w:val="center"/>
          </w:tcPr>
          <w:p>
            <w:pPr>
              <w:rPr>
                <w:rFonts w:ascii="仿宋_GB2312" w:hAnsi="宋体" w:eastAsia="仿宋_GB2312"/>
                <w:color w:val="000000"/>
                <w:sz w:val="24"/>
              </w:rPr>
            </w:pPr>
            <w:r>
              <w:rPr>
                <w:rFonts w:hint="eastAsia" w:ascii="仿宋_GB2312" w:eastAsia="仿宋_GB2312"/>
                <w:color w:val="000000"/>
                <w:sz w:val="24"/>
              </w:rPr>
              <w:t>发生拖欠农民工工资5-10人次或拖欠工资额度20万元及以下</w:t>
            </w:r>
          </w:p>
        </w:tc>
        <w:tc>
          <w:tcPr>
            <w:tcW w:w="6006"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处1万元罚款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6706" w:type="dxa"/>
            <w:gridSpan w:val="3"/>
            <w:vAlign w:val="center"/>
          </w:tcPr>
          <w:p>
            <w:pPr>
              <w:rPr>
                <w:rFonts w:ascii="仿宋_GB2312" w:hAnsi="宋体" w:eastAsia="仿宋_GB2312"/>
                <w:color w:val="000000"/>
                <w:sz w:val="24"/>
              </w:rPr>
            </w:pPr>
            <w:r>
              <w:rPr>
                <w:rFonts w:hint="eastAsia" w:ascii="仿宋_GB2312" w:eastAsia="仿宋_GB2312"/>
                <w:color w:val="000000"/>
                <w:sz w:val="24"/>
              </w:rPr>
              <w:t>发生拖欠农民工工资11-20人次或拖欠工资额度20-40万元（含）</w:t>
            </w:r>
          </w:p>
        </w:tc>
        <w:tc>
          <w:tcPr>
            <w:tcW w:w="6006"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处1.5万元罚款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6706" w:type="dxa"/>
            <w:gridSpan w:val="3"/>
            <w:vAlign w:val="center"/>
          </w:tcPr>
          <w:p>
            <w:pPr>
              <w:rPr>
                <w:rFonts w:ascii="仿宋_GB2312" w:hAnsi="宋体" w:eastAsia="仿宋_GB2312"/>
                <w:color w:val="000000"/>
                <w:sz w:val="24"/>
              </w:rPr>
            </w:pPr>
            <w:r>
              <w:rPr>
                <w:rFonts w:hint="eastAsia" w:ascii="仿宋_GB2312" w:eastAsia="仿宋_GB2312"/>
                <w:color w:val="000000"/>
                <w:sz w:val="24"/>
              </w:rPr>
              <w:t>发生拖欠农民工工资21-30人次或拖欠工资额度40-60万元(含）</w:t>
            </w:r>
          </w:p>
        </w:tc>
        <w:tc>
          <w:tcPr>
            <w:tcW w:w="6006"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处2万元罚款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6706" w:type="dxa"/>
            <w:gridSpan w:val="3"/>
            <w:vAlign w:val="center"/>
          </w:tcPr>
          <w:p>
            <w:pPr>
              <w:rPr>
                <w:rFonts w:ascii="仿宋_GB2312" w:hAnsi="宋体" w:eastAsia="仿宋_GB2312"/>
                <w:color w:val="000000"/>
                <w:sz w:val="24"/>
              </w:rPr>
            </w:pPr>
            <w:r>
              <w:rPr>
                <w:rFonts w:hint="eastAsia" w:ascii="仿宋_GB2312" w:eastAsia="仿宋_GB2312"/>
                <w:color w:val="000000"/>
                <w:sz w:val="24"/>
              </w:rPr>
              <w:t>发生拖欠农民工工资31-40人次或拖欠工资额度60-80万元（含）</w:t>
            </w:r>
          </w:p>
        </w:tc>
        <w:tc>
          <w:tcPr>
            <w:tcW w:w="6006"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 xml:space="preserve">处2.5万元罚款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6706" w:type="dxa"/>
            <w:gridSpan w:val="3"/>
            <w:vAlign w:val="center"/>
          </w:tcPr>
          <w:p>
            <w:pPr>
              <w:rPr>
                <w:rFonts w:ascii="仿宋_GB2312" w:hAnsi="宋体" w:eastAsia="仿宋_GB2312"/>
                <w:color w:val="000000"/>
                <w:sz w:val="24"/>
              </w:rPr>
            </w:pPr>
            <w:r>
              <w:rPr>
                <w:rFonts w:hint="eastAsia" w:ascii="仿宋_GB2312" w:eastAsia="仿宋_GB2312"/>
                <w:color w:val="000000"/>
                <w:sz w:val="24"/>
              </w:rPr>
              <w:t>发生拖欠农民工工资40人次以上或拖欠工资额度80万元以上</w:t>
            </w:r>
          </w:p>
        </w:tc>
        <w:tc>
          <w:tcPr>
            <w:tcW w:w="6006" w:type="dxa"/>
            <w:vAlign w:val="center"/>
          </w:tcPr>
          <w:p>
            <w:pPr>
              <w:rPr>
                <w:rFonts w:ascii="仿宋_GB2312" w:hAnsi="宋体" w:eastAsia="仿宋_GB2312"/>
                <w:snapToGrid w:val="0"/>
                <w:color w:val="000000"/>
                <w:kern w:val="0"/>
                <w:sz w:val="24"/>
              </w:rPr>
            </w:pPr>
            <w:r>
              <w:rPr>
                <w:rFonts w:hint="eastAsia" w:ascii="仿宋_GB2312" w:eastAsia="仿宋_GB2312"/>
                <w:color w:val="000000"/>
                <w:sz w:val="24"/>
              </w:rPr>
              <w:t>处3万元罚款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权责清单编码：3700000217482-4</w:t>
      </w:r>
    </w:p>
    <w:tbl>
      <w:tblPr>
        <w:tblStyle w:val="13"/>
        <w:tblW w:w="13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74"/>
        <w:gridCol w:w="3425"/>
        <w:gridCol w:w="162"/>
        <w:gridCol w:w="1092"/>
        <w:gridCol w:w="3200"/>
        <w:gridCol w:w="4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宋体" w:hAnsi="宋体"/>
                <w:b/>
                <w:color w:val="000000"/>
                <w:kern w:val="0"/>
                <w:sz w:val="24"/>
              </w:rPr>
            </w:pPr>
            <w:r>
              <w:rPr>
                <w:rFonts w:hint="eastAsia" w:ascii="宋体" w:hAnsi="宋体"/>
                <w:b/>
                <w:color w:val="000000"/>
                <w:kern w:val="0"/>
                <w:sz w:val="24"/>
              </w:rPr>
              <w:t>项目名称</w:t>
            </w:r>
          </w:p>
        </w:tc>
        <w:tc>
          <w:tcPr>
            <w:tcW w:w="11913" w:type="dxa"/>
            <w:gridSpan w:val="5"/>
            <w:vAlign w:val="center"/>
          </w:tcPr>
          <w:p>
            <w:pPr>
              <w:rPr>
                <w:rFonts w:ascii="仿宋_GB2312" w:eastAsia="仿宋_GB2312"/>
                <w:color w:val="000000"/>
                <w:kern w:val="0"/>
                <w:sz w:val="24"/>
              </w:rPr>
            </w:pPr>
            <w:r>
              <w:rPr>
                <w:rFonts w:hint="eastAsia" w:ascii="仿宋_GB2312" w:eastAsia="仿宋_GB2312"/>
                <w:color w:val="000000"/>
                <w:kern w:val="0"/>
                <w:sz w:val="24"/>
              </w:rPr>
              <w:t>未按规定办理施工许可擅自开工建设或者为规避办理施工许可证将工程项目分解后擅自施工的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5" w:hRule="atLeast"/>
        </w:trPr>
        <w:tc>
          <w:tcPr>
            <w:tcW w:w="1374" w:type="dxa"/>
            <w:vAlign w:val="center"/>
          </w:tcPr>
          <w:p>
            <w:pPr>
              <w:jc w:val="center"/>
              <w:rPr>
                <w:rFonts w:ascii="宋体" w:hAnsi="宋体"/>
                <w:b/>
                <w:color w:val="000000"/>
                <w:kern w:val="0"/>
                <w:sz w:val="24"/>
              </w:rPr>
            </w:pPr>
            <w:r>
              <w:rPr>
                <w:rFonts w:hint="eastAsia" w:ascii="宋体" w:hAnsi="宋体"/>
                <w:b/>
                <w:color w:val="000000"/>
                <w:kern w:val="0"/>
                <w:sz w:val="24"/>
              </w:rPr>
              <w:t>执法主体</w:t>
            </w:r>
          </w:p>
        </w:tc>
        <w:tc>
          <w:tcPr>
            <w:tcW w:w="3425" w:type="dxa"/>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青岛市住房和城乡建设局</w:t>
            </w:r>
          </w:p>
        </w:tc>
        <w:tc>
          <w:tcPr>
            <w:tcW w:w="1254" w:type="dxa"/>
            <w:gridSpan w:val="2"/>
            <w:vAlign w:val="center"/>
          </w:tcPr>
          <w:p>
            <w:pPr>
              <w:jc w:val="center"/>
              <w:rPr>
                <w:rFonts w:ascii="宋体" w:hAnsi="宋体"/>
                <w:b/>
                <w:color w:val="000000"/>
                <w:kern w:val="0"/>
                <w:sz w:val="24"/>
              </w:rPr>
            </w:pPr>
            <w:r>
              <w:rPr>
                <w:rFonts w:hint="eastAsia" w:ascii="宋体" w:hAnsi="宋体"/>
                <w:b/>
                <w:color w:val="000000"/>
                <w:kern w:val="0"/>
                <w:sz w:val="24"/>
              </w:rPr>
              <w:t>承办机构</w:t>
            </w:r>
          </w:p>
        </w:tc>
        <w:tc>
          <w:tcPr>
            <w:tcW w:w="7234" w:type="dxa"/>
            <w:gridSpan w:val="2"/>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青岛市住房和城乡建设局招投标监督管理处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宋体" w:hAnsi="宋体"/>
                <w:b/>
                <w:color w:val="000000"/>
                <w:kern w:val="0"/>
                <w:sz w:val="24"/>
              </w:rPr>
            </w:pPr>
            <w:r>
              <w:rPr>
                <w:rFonts w:hint="eastAsia" w:ascii="宋体" w:hAnsi="宋体"/>
                <w:b/>
                <w:color w:val="000000"/>
                <w:kern w:val="0"/>
                <w:sz w:val="24"/>
              </w:rPr>
              <w:t>处罚种类</w:t>
            </w:r>
          </w:p>
        </w:tc>
        <w:tc>
          <w:tcPr>
            <w:tcW w:w="11913" w:type="dxa"/>
            <w:gridSpan w:val="5"/>
            <w:vAlign w:val="center"/>
          </w:tcPr>
          <w:p>
            <w:pPr>
              <w:rPr>
                <w:rFonts w:ascii="仿宋_GB2312" w:eastAsia="仿宋_GB2312"/>
                <w:color w:val="000000"/>
                <w:kern w:val="0"/>
                <w:sz w:val="24"/>
              </w:rPr>
            </w:pPr>
            <w:r>
              <w:rPr>
                <w:rFonts w:hint="eastAsia" w:ascii="仿宋_GB2312" w:eastAsia="仿宋_GB2312"/>
                <w:color w:val="000000"/>
                <w:kern w:val="0"/>
                <w:sz w:val="24"/>
              </w:rPr>
              <w:t>责令停止施工；给予警告；罚款。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宋体" w:hAnsi="宋体"/>
                <w:b/>
                <w:color w:val="000000"/>
                <w:kern w:val="0"/>
                <w:sz w:val="24"/>
              </w:rPr>
            </w:pPr>
            <w:r>
              <w:rPr>
                <w:rFonts w:hint="eastAsia" w:ascii="宋体" w:hAnsi="宋体"/>
                <w:b/>
                <w:color w:val="000000"/>
                <w:kern w:val="0"/>
                <w:sz w:val="24"/>
              </w:rPr>
              <w:t>立案依据</w:t>
            </w:r>
          </w:p>
        </w:tc>
        <w:tc>
          <w:tcPr>
            <w:tcW w:w="3587" w:type="dxa"/>
            <w:gridSpan w:val="2"/>
            <w:vAlign w:val="center"/>
          </w:tcPr>
          <w:p>
            <w:pPr>
              <w:jc w:val="center"/>
              <w:rPr>
                <w:rFonts w:ascii="宋体" w:hAnsi="宋体"/>
                <w:b/>
                <w:color w:val="000000"/>
                <w:kern w:val="0"/>
                <w:sz w:val="24"/>
              </w:rPr>
            </w:pPr>
            <w:r>
              <w:rPr>
                <w:rFonts w:hint="eastAsia" w:ascii="宋体" w:hAnsi="宋体"/>
                <w:b/>
                <w:color w:val="000000"/>
                <w:kern w:val="0"/>
                <w:sz w:val="24"/>
              </w:rPr>
              <w:t>法律法规规章目录</w:t>
            </w:r>
          </w:p>
        </w:tc>
        <w:tc>
          <w:tcPr>
            <w:tcW w:w="1092" w:type="dxa"/>
            <w:vAlign w:val="center"/>
          </w:tcPr>
          <w:p>
            <w:pPr>
              <w:jc w:val="center"/>
              <w:rPr>
                <w:rFonts w:ascii="宋体" w:hAnsi="宋体"/>
                <w:b/>
                <w:color w:val="000000"/>
                <w:kern w:val="0"/>
                <w:sz w:val="24"/>
              </w:rPr>
            </w:pPr>
            <w:r>
              <w:rPr>
                <w:rFonts w:hint="eastAsia" w:ascii="宋体" w:hAnsi="宋体"/>
                <w:b/>
                <w:color w:val="000000"/>
                <w:kern w:val="0"/>
                <w:sz w:val="24"/>
              </w:rPr>
              <w:t>条款</w:t>
            </w:r>
          </w:p>
        </w:tc>
        <w:tc>
          <w:tcPr>
            <w:tcW w:w="7234"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仿宋_GB2312" w:hAnsi="宋体" w:eastAsia="仿宋_GB2312"/>
                <w:b/>
                <w:color w:val="000000"/>
                <w:kern w:val="0"/>
                <w:sz w:val="24"/>
              </w:rPr>
            </w:pPr>
          </w:p>
        </w:tc>
        <w:tc>
          <w:tcPr>
            <w:tcW w:w="3587" w:type="dxa"/>
            <w:gridSpan w:val="2"/>
            <w:vAlign w:val="center"/>
          </w:tcPr>
          <w:p>
            <w:pPr>
              <w:rPr>
                <w:rFonts w:ascii="仿宋_GB2312" w:hAnsi="宋体" w:eastAsia="仿宋_GB2312"/>
                <w:color w:val="000000"/>
                <w:kern w:val="0"/>
                <w:sz w:val="24"/>
              </w:rPr>
            </w:pPr>
            <w:r>
              <w:rPr>
                <w:rFonts w:hint="eastAsia" w:ascii="仿宋_GB2312" w:hAnsi="宋体" w:eastAsia="仿宋_GB2312"/>
                <w:color w:val="000000"/>
                <w:kern w:val="0"/>
                <w:sz w:val="24"/>
              </w:rPr>
              <w:t>《建筑工程施工许可管理办法》(</w:t>
            </w:r>
            <w:r>
              <w:rPr>
                <w:rFonts w:ascii="仿宋_GB2312" w:hAnsi="宋体" w:eastAsia="仿宋_GB2312"/>
                <w:color w:val="000000"/>
                <w:kern w:val="0"/>
                <w:sz w:val="24"/>
              </w:rPr>
              <w:t>201</w:t>
            </w:r>
            <w:r>
              <w:rPr>
                <w:rFonts w:hint="eastAsia" w:ascii="仿宋_GB2312" w:hAnsi="宋体" w:eastAsia="仿宋_GB2312"/>
                <w:color w:val="000000"/>
                <w:kern w:val="0"/>
                <w:sz w:val="24"/>
              </w:rPr>
              <w:t>4</w:t>
            </w:r>
            <w:r>
              <w:rPr>
                <w:rFonts w:ascii="仿宋_GB2312" w:hAnsi="宋体" w:eastAsia="仿宋_GB2312"/>
                <w:color w:val="000000"/>
                <w:kern w:val="0"/>
                <w:sz w:val="24"/>
              </w:rPr>
              <w:t>年</w:t>
            </w:r>
            <w:r>
              <w:rPr>
                <w:rFonts w:hint="eastAsia" w:ascii="仿宋_GB2312" w:hAnsi="宋体" w:eastAsia="仿宋_GB2312"/>
                <w:color w:val="000000"/>
                <w:kern w:val="0"/>
                <w:sz w:val="24"/>
              </w:rPr>
              <w:t>6</w:t>
            </w:r>
            <w:r>
              <w:rPr>
                <w:rFonts w:ascii="仿宋_GB2312" w:hAnsi="宋体" w:eastAsia="仿宋_GB2312"/>
                <w:color w:val="000000"/>
                <w:kern w:val="0"/>
                <w:sz w:val="24"/>
              </w:rPr>
              <w:t>月</w:t>
            </w:r>
            <w:r>
              <w:rPr>
                <w:rFonts w:hint="eastAsia" w:ascii="仿宋_GB2312" w:hAnsi="宋体" w:eastAsia="仿宋_GB2312"/>
                <w:color w:val="000000"/>
                <w:kern w:val="0"/>
                <w:sz w:val="24"/>
              </w:rPr>
              <w:t>25</w:t>
            </w:r>
            <w:r>
              <w:rPr>
                <w:rFonts w:ascii="仿宋_GB2312" w:hAnsi="宋体" w:eastAsia="仿宋_GB2312"/>
                <w:color w:val="000000"/>
                <w:kern w:val="0"/>
                <w:sz w:val="24"/>
              </w:rPr>
              <w:t>日</w:t>
            </w:r>
            <w:r>
              <w:rPr>
                <w:rFonts w:hint="eastAsia" w:ascii="仿宋_GB2312" w:hAnsi="宋体" w:eastAsia="仿宋_GB2312"/>
                <w:color w:val="000000"/>
                <w:kern w:val="0"/>
                <w:sz w:val="24"/>
              </w:rPr>
              <w:t>，</w:t>
            </w:r>
            <w:r>
              <w:rPr>
                <w:rFonts w:ascii="仿宋_GB2312" w:hAnsi="宋体" w:eastAsia="仿宋_GB2312"/>
                <w:color w:val="000000"/>
                <w:kern w:val="0"/>
                <w:sz w:val="24"/>
              </w:rPr>
              <w:t>中华人民共和国建设部令第1</w:t>
            </w:r>
            <w:r>
              <w:rPr>
                <w:rFonts w:hint="eastAsia" w:ascii="仿宋_GB2312" w:hAnsi="宋体" w:eastAsia="仿宋_GB2312"/>
                <w:color w:val="000000"/>
                <w:kern w:val="0"/>
                <w:sz w:val="24"/>
              </w:rPr>
              <w:t>8</w:t>
            </w:r>
            <w:r>
              <w:rPr>
                <w:rFonts w:ascii="仿宋_GB2312" w:hAnsi="宋体" w:eastAsia="仿宋_GB2312"/>
                <w:color w:val="000000"/>
                <w:kern w:val="0"/>
                <w:sz w:val="24"/>
              </w:rPr>
              <w:t>号</w:t>
            </w:r>
            <w:r>
              <w:rPr>
                <w:rFonts w:hint="eastAsia" w:ascii="仿宋_GB2312" w:hAnsi="宋体" w:eastAsia="仿宋_GB2312"/>
                <w:color w:val="000000"/>
                <w:kern w:val="0"/>
                <w:sz w:val="24"/>
              </w:rPr>
              <w:t>)</w:t>
            </w:r>
          </w:p>
        </w:tc>
        <w:tc>
          <w:tcPr>
            <w:tcW w:w="1092" w:type="dxa"/>
            <w:vAlign w:val="center"/>
          </w:tcPr>
          <w:p>
            <w:pPr>
              <w:rPr>
                <w:rFonts w:ascii="仿宋_GB2312" w:hAnsi="宋体" w:eastAsia="仿宋_GB2312"/>
                <w:color w:val="000000"/>
                <w:kern w:val="0"/>
                <w:sz w:val="24"/>
              </w:rPr>
            </w:pPr>
            <w:r>
              <w:rPr>
                <w:rFonts w:hint="eastAsia" w:ascii="仿宋_GB2312" w:hAnsi="宋体" w:eastAsia="仿宋_GB2312"/>
                <w:color w:val="000000"/>
                <w:kern w:val="0"/>
                <w:sz w:val="24"/>
              </w:rPr>
              <w:t>第二条</w:t>
            </w:r>
          </w:p>
        </w:tc>
        <w:tc>
          <w:tcPr>
            <w:tcW w:w="7234" w:type="dxa"/>
            <w:gridSpan w:val="2"/>
            <w:vAlign w:val="center"/>
          </w:tcPr>
          <w:p>
            <w:pPr>
              <w:rPr>
                <w:rFonts w:ascii="仿宋_GB2312" w:eastAsia="仿宋_GB2312"/>
                <w:color w:val="000000"/>
                <w:kern w:val="0"/>
                <w:sz w:val="24"/>
              </w:rPr>
            </w:pPr>
            <w:r>
              <w:rPr>
                <w:rFonts w:ascii="仿宋_GB2312" w:eastAsia="仿宋_GB2312"/>
                <w:color w:val="000000"/>
                <w:kern w:val="0"/>
                <w:sz w:val="24"/>
              </w:rPr>
              <w:t>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rPr>
                <w:rFonts w:ascii="仿宋_GB2312" w:eastAsia="仿宋_GB2312"/>
                <w:color w:val="000000"/>
                <w:kern w:val="0"/>
                <w:sz w:val="24"/>
              </w:rPr>
            </w:pPr>
            <w:r>
              <w:rPr>
                <w:rFonts w:ascii="仿宋_GB2312" w:eastAsia="仿宋_GB2312"/>
                <w:color w:val="000000"/>
                <w:kern w:val="0"/>
                <w:sz w:val="24"/>
              </w:rPr>
              <w:t>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w:t>
            </w:r>
          </w:p>
          <w:p>
            <w:pPr>
              <w:rPr>
                <w:rFonts w:ascii="仿宋_GB2312" w:eastAsia="仿宋_GB2312"/>
                <w:color w:val="000000"/>
                <w:kern w:val="0"/>
                <w:sz w:val="24"/>
              </w:rPr>
            </w:pPr>
            <w:r>
              <w:rPr>
                <w:rFonts w:ascii="仿宋_GB2312" w:eastAsia="仿宋_GB2312"/>
                <w:color w:val="000000"/>
                <w:kern w:val="0"/>
                <w:sz w:val="24"/>
              </w:rPr>
              <w:t>按照国务院规定的权限和程序批准开工报告的建筑工程，不再领取施工许可证。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宋体" w:hAnsi="宋体"/>
                <w:b/>
                <w:color w:val="000000"/>
                <w:kern w:val="0"/>
                <w:sz w:val="24"/>
              </w:rPr>
            </w:pPr>
          </w:p>
        </w:tc>
        <w:tc>
          <w:tcPr>
            <w:tcW w:w="3587"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《建筑工程施工许可管理办法》(（ 2014年6月25日住房和城乡建设部令第18号发布，根据2018年9月28日住房和城乡建设部令第42号修正）)</w:t>
            </w:r>
          </w:p>
        </w:tc>
        <w:tc>
          <w:tcPr>
            <w:tcW w:w="1092" w:type="dxa"/>
            <w:vAlign w:val="center"/>
          </w:tcPr>
          <w:p>
            <w:pPr>
              <w:rPr>
                <w:rFonts w:ascii="仿宋_GB2312" w:eastAsia="仿宋_GB2312"/>
                <w:color w:val="000000"/>
                <w:kern w:val="0"/>
                <w:sz w:val="24"/>
              </w:rPr>
            </w:pPr>
            <w:r>
              <w:rPr>
                <w:rFonts w:hint="eastAsia" w:ascii="仿宋_GB2312" w:eastAsia="仿宋_GB2312"/>
                <w:color w:val="000000"/>
                <w:kern w:val="0"/>
                <w:sz w:val="24"/>
              </w:rPr>
              <w:t>第三条</w:t>
            </w:r>
          </w:p>
        </w:tc>
        <w:tc>
          <w:tcPr>
            <w:tcW w:w="7234"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本办法规定应当申请领取施工许可证的建筑工程未取得施工许可证的，一律不得开工。</w:t>
            </w:r>
          </w:p>
          <w:p>
            <w:pPr>
              <w:rPr>
                <w:rFonts w:ascii="仿宋_GB2312" w:eastAsia="仿宋_GB2312"/>
                <w:color w:val="000000"/>
                <w:kern w:val="0"/>
                <w:sz w:val="24"/>
              </w:rPr>
            </w:pPr>
            <w:r>
              <w:rPr>
                <w:rFonts w:hint="eastAsia" w:ascii="仿宋_GB2312" w:eastAsia="仿宋_GB2312"/>
                <w:color w:val="000000"/>
                <w:kern w:val="0"/>
                <w:sz w:val="24"/>
              </w:rPr>
              <w:t>　　任何单位和个人不得将应当申请领取施工许可证的工程项目分解为若干限额以下的工程项目，规避申请领取施工许可证。</w:t>
            </w:r>
          </w:p>
          <w:p>
            <w:pPr>
              <w:rPr>
                <w:rFonts w:ascii="仿宋_GB2312"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宋体" w:hAnsi="宋体"/>
                <w:b/>
                <w:color w:val="000000"/>
                <w:kern w:val="0"/>
                <w:sz w:val="24"/>
              </w:rPr>
            </w:pPr>
          </w:p>
        </w:tc>
        <w:tc>
          <w:tcPr>
            <w:tcW w:w="3587" w:type="dxa"/>
            <w:gridSpan w:val="2"/>
            <w:vAlign w:val="center"/>
          </w:tcPr>
          <w:p>
            <w:pPr>
              <w:rPr>
                <w:rFonts w:ascii="宋体" w:hAnsi="宋体"/>
                <w:b/>
                <w:color w:val="000000"/>
                <w:kern w:val="0"/>
                <w:sz w:val="24"/>
              </w:rPr>
            </w:pPr>
            <w:r>
              <w:rPr>
                <w:rFonts w:hint="eastAsia" w:ascii="仿宋_GB2312" w:hAnsi="宋体" w:eastAsia="仿宋_GB2312"/>
                <w:color w:val="000000"/>
                <w:kern w:val="0"/>
                <w:sz w:val="24"/>
              </w:rPr>
              <w:t>《山东省建筑市场管理条例》(1996年10月14日,山东省第八届人大常委会第二十四次会议通过)</w:t>
            </w:r>
          </w:p>
        </w:tc>
        <w:tc>
          <w:tcPr>
            <w:tcW w:w="1092" w:type="dxa"/>
            <w:vAlign w:val="center"/>
          </w:tcPr>
          <w:p>
            <w:pPr>
              <w:rPr>
                <w:rFonts w:ascii="仿宋_GB2312" w:hAnsi="宋体" w:eastAsia="仿宋_GB2312"/>
                <w:color w:val="000000"/>
                <w:kern w:val="0"/>
                <w:sz w:val="24"/>
              </w:rPr>
            </w:pPr>
            <w:r>
              <w:rPr>
                <w:rFonts w:hint="eastAsia" w:ascii="仿宋_GB2312" w:hAnsi="宋体" w:eastAsia="仿宋_GB2312"/>
                <w:color w:val="000000"/>
                <w:kern w:val="0"/>
                <w:sz w:val="24"/>
              </w:rPr>
              <w:t>第二十条第一款</w:t>
            </w:r>
          </w:p>
        </w:tc>
        <w:tc>
          <w:tcPr>
            <w:tcW w:w="7234" w:type="dxa"/>
            <w:gridSpan w:val="2"/>
            <w:vAlign w:val="center"/>
          </w:tcPr>
          <w:p>
            <w:pPr>
              <w:rPr>
                <w:rFonts w:ascii="仿宋_GB2312" w:hAnsi="宋体" w:eastAsia="仿宋_GB2312"/>
                <w:color w:val="000000"/>
                <w:kern w:val="0"/>
                <w:sz w:val="24"/>
              </w:rPr>
            </w:pPr>
            <w:r>
              <w:rPr>
                <w:rFonts w:ascii="仿宋_GB2312" w:hAnsi="宋体" w:eastAsia="仿宋_GB2312"/>
                <w:color w:val="000000"/>
                <w:kern w:val="0"/>
                <w:sz w:val="24"/>
              </w:rPr>
              <w:t>承包方确定后，发包方必须在开工前向建设行政主管部门申请办理开工手续。未办理开工手续的，不得开工。</w:t>
            </w:r>
          </w:p>
          <w:p>
            <w:pPr>
              <w:rPr>
                <w:rFonts w:ascii="仿宋_GB2312" w:hAnsi="宋体"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宋体" w:hAnsi="宋体"/>
                <w:b/>
                <w:color w:val="000000"/>
                <w:kern w:val="0"/>
                <w:sz w:val="24"/>
              </w:rPr>
            </w:pPr>
            <w:r>
              <w:rPr>
                <w:rFonts w:hint="eastAsia" w:ascii="宋体" w:hAnsi="宋体"/>
                <w:b/>
                <w:color w:val="000000"/>
                <w:kern w:val="0"/>
                <w:sz w:val="24"/>
              </w:rPr>
              <w:t>处罚依据</w:t>
            </w:r>
          </w:p>
        </w:tc>
        <w:tc>
          <w:tcPr>
            <w:tcW w:w="3587" w:type="dxa"/>
            <w:gridSpan w:val="2"/>
            <w:vAlign w:val="center"/>
          </w:tcPr>
          <w:p>
            <w:pPr>
              <w:jc w:val="center"/>
              <w:rPr>
                <w:rFonts w:ascii="宋体" w:hAnsi="宋体"/>
                <w:b/>
                <w:color w:val="000000"/>
                <w:kern w:val="0"/>
                <w:sz w:val="24"/>
              </w:rPr>
            </w:pPr>
            <w:r>
              <w:rPr>
                <w:rFonts w:hint="eastAsia" w:ascii="宋体" w:hAnsi="宋体"/>
                <w:b/>
                <w:color w:val="000000"/>
                <w:kern w:val="0"/>
                <w:sz w:val="24"/>
              </w:rPr>
              <w:t>法律法规规章目录</w:t>
            </w:r>
          </w:p>
        </w:tc>
        <w:tc>
          <w:tcPr>
            <w:tcW w:w="1092" w:type="dxa"/>
            <w:vAlign w:val="center"/>
          </w:tcPr>
          <w:p>
            <w:pPr>
              <w:jc w:val="center"/>
              <w:rPr>
                <w:rFonts w:ascii="宋体" w:hAnsi="宋体"/>
                <w:b/>
                <w:color w:val="000000"/>
                <w:kern w:val="0"/>
                <w:sz w:val="24"/>
              </w:rPr>
            </w:pPr>
            <w:r>
              <w:rPr>
                <w:rFonts w:hint="eastAsia" w:ascii="宋体" w:hAnsi="宋体"/>
                <w:b/>
                <w:color w:val="000000"/>
                <w:kern w:val="0"/>
                <w:sz w:val="24"/>
              </w:rPr>
              <w:t>条款</w:t>
            </w:r>
          </w:p>
        </w:tc>
        <w:tc>
          <w:tcPr>
            <w:tcW w:w="7234" w:type="dxa"/>
            <w:gridSpan w:val="2"/>
            <w:vAlign w:val="center"/>
          </w:tcPr>
          <w:p>
            <w:pPr>
              <w:jc w:val="center"/>
              <w:rPr>
                <w:rFonts w:ascii="宋体" w:hAnsi="宋体"/>
                <w:b/>
                <w:color w:val="000000"/>
                <w:kern w:val="0"/>
                <w:sz w:val="24"/>
              </w:rPr>
            </w:pPr>
            <w:r>
              <w:rPr>
                <w:rFonts w:hint="eastAsia" w:ascii="宋体" w:hAnsi="宋体"/>
                <w:b/>
                <w:color w:val="000000"/>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仿宋_GB2312" w:hAnsi="宋体" w:eastAsia="仿宋_GB2312"/>
                <w:b/>
                <w:color w:val="000000"/>
                <w:kern w:val="0"/>
                <w:sz w:val="24"/>
              </w:rPr>
            </w:pPr>
          </w:p>
        </w:tc>
        <w:tc>
          <w:tcPr>
            <w:tcW w:w="3587"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《建筑工程施工许可管理办法》(2014年6月25日住房和城乡建设部令第18号发布，根据2018年9月28日住房和城乡建设部令第42号修正)</w:t>
            </w:r>
          </w:p>
        </w:tc>
        <w:tc>
          <w:tcPr>
            <w:tcW w:w="1092" w:type="dxa"/>
            <w:vAlign w:val="center"/>
          </w:tcPr>
          <w:p>
            <w:pPr>
              <w:rPr>
                <w:rFonts w:ascii="仿宋_GB2312" w:eastAsia="仿宋_GB2312"/>
                <w:color w:val="000000"/>
                <w:kern w:val="0"/>
                <w:sz w:val="24"/>
              </w:rPr>
            </w:pPr>
            <w:r>
              <w:rPr>
                <w:rFonts w:hint="eastAsia" w:ascii="仿宋_GB2312" w:eastAsia="仿宋_GB2312"/>
                <w:color w:val="000000"/>
                <w:kern w:val="0"/>
                <w:sz w:val="24"/>
              </w:rPr>
              <w:t>第十二条</w:t>
            </w:r>
          </w:p>
        </w:tc>
        <w:tc>
          <w:tcPr>
            <w:tcW w:w="7234"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对于未取得施工许可证或者为规避办理施工许可证将工程项目分解后擅自施工的，由有管辖权的发证机关责令停止施工，限期改正，对建设单位处工程合同价款1%以上2%以下罚款；对施工单位处3万元以下罚款。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仿宋_GB2312" w:hAnsi="宋体" w:eastAsia="仿宋_GB2312"/>
                <w:b/>
                <w:color w:val="000000"/>
                <w:kern w:val="0"/>
                <w:sz w:val="24"/>
              </w:rPr>
            </w:pPr>
          </w:p>
        </w:tc>
        <w:tc>
          <w:tcPr>
            <w:tcW w:w="3587"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《建筑工程施工许可管理办法》(</w:t>
            </w:r>
            <w:r>
              <w:rPr>
                <w:rFonts w:ascii="仿宋_GB2312" w:eastAsia="仿宋_GB2312"/>
                <w:color w:val="000000"/>
                <w:kern w:val="0"/>
                <w:sz w:val="24"/>
              </w:rPr>
              <w:t>201</w:t>
            </w:r>
            <w:r>
              <w:rPr>
                <w:rFonts w:hint="eastAsia" w:ascii="仿宋_GB2312" w:eastAsia="仿宋_GB2312"/>
                <w:color w:val="000000"/>
                <w:kern w:val="0"/>
                <w:sz w:val="24"/>
              </w:rPr>
              <w:t>4</w:t>
            </w:r>
            <w:r>
              <w:rPr>
                <w:rFonts w:ascii="仿宋_GB2312" w:eastAsia="仿宋_GB2312"/>
                <w:color w:val="000000"/>
                <w:kern w:val="0"/>
                <w:sz w:val="24"/>
              </w:rPr>
              <w:t>年</w:t>
            </w:r>
            <w:r>
              <w:rPr>
                <w:rFonts w:hint="eastAsia" w:ascii="仿宋_GB2312" w:eastAsia="仿宋_GB2312"/>
                <w:color w:val="000000"/>
                <w:kern w:val="0"/>
                <w:sz w:val="24"/>
              </w:rPr>
              <w:t>6</w:t>
            </w:r>
            <w:r>
              <w:rPr>
                <w:rFonts w:ascii="仿宋_GB2312" w:eastAsia="仿宋_GB2312"/>
                <w:color w:val="000000"/>
                <w:kern w:val="0"/>
                <w:sz w:val="24"/>
              </w:rPr>
              <w:t>月</w:t>
            </w:r>
            <w:r>
              <w:rPr>
                <w:rFonts w:hint="eastAsia" w:ascii="仿宋_GB2312" w:eastAsia="仿宋_GB2312"/>
                <w:color w:val="000000"/>
                <w:kern w:val="0"/>
                <w:sz w:val="24"/>
              </w:rPr>
              <w:t>25</w:t>
            </w:r>
            <w:r>
              <w:rPr>
                <w:rFonts w:ascii="仿宋_GB2312" w:eastAsia="仿宋_GB2312"/>
                <w:color w:val="000000"/>
                <w:kern w:val="0"/>
                <w:sz w:val="24"/>
              </w:rPr>
              <w:t>日</w:t>
            </w:r>
            <w:r>
              <w:rPr>
                <w:rFonts w:hint="eastAsia" w:ascii="仿宋_GB2312" w:eastAsia="仿宋_GB2312"/>
                <w:color w:val="000000"/>
                <w:kern w:val="0"/>
                <w:sz w:val="24"/>
              </w:rPr>
              <w:t>，</w:t>
            </w:r>
            <w:r>
              <w:rPr>
                <w:rFonts w:ascii="仿宋_GB2312" w:eastAsia="仿宋_GB2312"/>
                <w:color w:val="000000"/>
                <w:kern w:val="0"/>
                <w:sz w:val="24"/>
              </w:rPr>
              <w:t>中华人民共和国建设部令第1</w:t>
            </w:r>
            <w:r>
              <w:rPr>
                <w:rFonts w:hint="eastAsia" w:ascii="仿宋_GB2312" w:eastAsia="仿宋_GB2312"/>
                <w:color w:val="000000"/>
                <w:kern w:val="0"/>
                <w:sz w:val="24"/>
              </w:rPr>
              <w:t>8</w:t>
            </w:r>
            <w:r>
              <w:rPr>
                <w:rFonts w:ascii="仿宋_GB2312" w:eastAsia="仿宋_GB2312"/>
                <w:color w:val="000000"/>
                <w:kern w:val="0"/>
                <w:sz w:val="24"/>
              </w:rPr>
              <w:t>号</w:t>
            </w:r>
            <w:r>
              <w:rPr>
                <w:rFonts w:hint="eastAsia" w:ascii="仿宋_GB2312" w:eastAsia="仿宋_GB2312"/>
                <w:color w:val="000000"/>
                <w:kern w:val="0"/>
                <w:sz w:val="24"/>
              </w:rPr>
              <w:t>)</w:t>
            </w:r>
          </w:p>
        </w:tc>
        <w:tc>
          <w:tcPr>
            <w:tcW w:w="1092" w:type="dxa"/>
            <w:vAlign w:val="center"/>
          </w:tcPr>
          <w:p>
            <w:pPr>
              <w:rPr>
                <w:rFonts w:ascii="仿宋_GB2312" w:eastAsia="仿宋_GB2312"/>
                <w:color w:val="000000"/>
                <w:kern w:val="0"/>
                <w:sz w:val="24"/>
              </w:rPr>
            </w:pPr>
            <w:r>
              <w:rPr>
                <w:rFonts w:ascii="仿宋_GB2312" w:eastAsia="仿宋_GB2312"/>
                <w:color w:val="000000"/>
                <w:kern w:val="0"/>
                <w:sz w:val="24"/>
              </w:rPr>
              <w:t>第十五条</w:t>
            </w:r>
          </w:p>
          <w:p>
            <w:pPr>
              <w:rPr>
                <w:rFonts w:ascii="仿宋_GB2312" w:eastAsia="仿宋_GB2312"/>
                <w:color w:val="000000"/>
                <w:kern w:val="0"/>
                <w:sz w:val="24"/>
              </w:rPr>
            </w:pPr>
          </w:p>
        </w:tc>
        <w:tc>
          <w:tcPr>
            <w:tcW w:w="7234" w:type="dxa"/>
            <w:gridSpan w:val="2"/>
            <w:vAlign w:val="center"/>
          </w:tcPr>
          <w:p>
            <w:pPr>
              <w:rPr>
                <w:rFonts w:ascii="仿宋_GB2312" w:eastAsia="仿宋_GB2312"/>
                <w:color w:val="000000"/>
                <w:kern w:val="0"/>
                <w:sz w:val="24"/>
              </w:rPr>
            </w:pPr>
            <w:r>
              <w:rPr>
                <w:rFonts w:ascii="仿宋_GB2312" w:eastAsia="仿宋_GB2312"/>
                <w:color w:val="000000"/>
                <w:kern w:val="0"/>
                <w:sz w:val="24"/>
              </w:rPr>
              <w:t>依照本办法规定，给予单位罚款处罚的，对单位直接负责的主管人员和其他直接责任人员处单位罚款数额5%以上10%以下罚款。</w:t>
            </w:r>
          </w:p>
          <w:p>
            <w:pPr>
              <w:rPr>
                <w:rFonts w:ascii="仿宋_GB2312" w:eastAsia="仿宋_GB2312"/>
                <w:color w:val="000000"/>
                <w:kern w:val="0"/>
                <w:sz w:val="24"/>
              </w:rPr>
            </w:pPr>
            <w:r>
              <w:rPr>
                <w:rFonts w:ascii="仿宋_GB2312" w:eastAsia="仿宋_GB2312"/>
                <w:color w:val="000000"/>
                <w:kern w:val="0"/>
                <w:sz w:val="24"/>
              </w:rPr>
              <w:t>单位及相关责任人受到处罚的，作为不良行为记录予以通报。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 w:hRule="atLeast"/>
        </w:trPr>
        <w:tc>
          <w:tcPr>
            <w:tcW w:w="1374" w:type="dxa"/>
            <w:vAlign w:val="center"/>
          </w:tcPr>
          <w:p>
            <w:pPr>
              <w:jc w:val="center"/>
              <w:rPr>
                <w:rFonts w:ascii="仿宋_GB2312" w:hAnsi="宋体" w:eastAsia="仿宋_GB2312"/>
                <w:b/>
                <w:color w:val="000000"/>
                <w:kern w:val="0"/>
                <w:sz w:val="24"/>
              </w:rPr>
            </w:pPr>
          </w:p>
        </w:tc>
        <w:tc>
          <w:tcPr>
            <w:tcW w:w="3587" w:type="dxa"/>
            <w:gridSpan w:val="2"/>
            <w:vAlign w:val="center"/>
          </w:tcPr>
          <w:p>
            <w:pPr>
              <w:rPr>
                <w:rFonts w:ascii="仿宋_GB2312" w:eastAsia="仿宋_GB2312"/>
                <w:color w:val="000000"/>
                <w:kern w:val="0"/>
                <w:sz w:val="24"/>
              </w:rPr>
            </w:pPr>
            <w:r>
              <w:rPr>
                <w:rFonts w:hint="eastAsia" w:ascii="仿宋_GB2312" w:eastAsia="仿宋_GB2312"/>
                <w:color w:val="000000"/>
                <w:kern w:val="0"/>
                <w:sz w:val="24"/>
              </w:rPr>
              <w:t>《山东省建筑市场管理条例》(1996年10月14日,山东省第八届人大常委会第二十四次会议通过)</w:t>
            </w:r>
          </w:p>
        </w:tc>
        <w:tc>
          <w:tcPr>
            <w:tcW w:w="1092" w:type="dxa"/>
            <w:vAlign w:val="center"/>
          </w:tcPr>
          <w:p>
            <w:pPr>
              <w:rPr>
                <w:rFonts w:ascii="仿宋_GB2312" w:eastAsia="仿宋_GB2312"/>
                <w:color w:val="000000"/>
                <w:kern w:val="0"/>
                <w:sz w:val="24"/>
              </w:rPr>
            </w:pPr>
            <w:r>
              <w:rPr>
                <w:rFonts w:hint="eastAsia" w:ascii="仿宋_GB2312" w:eastAsia="仿宋_GB2312"/>
                <w:color w:val="000000"/>
                <w:kern w:val="0"/>
                <w:sz w:val="24"/>
              </w:rPr>
              <w:t>第四十九条</w:t>
            </w:r>
          </w:p>
        </w:tc>
        <w:tc>
          <w:tcPr>
            <w:tcW w:w="7234" w:type="dxa"/>
            <w:gridSpan w:val="2"/>
            <w:vAlign w:val="center"/>
          </w:tcPr>
          <w:p>
            <w:pPr>
              <w:rPr>
                <w:rFonts w:ascii="仿宋_GB2312" w:eastAsia="仿宋_GB2312"/>
                <w:color w:val="000000"/>
                <w:kern w:val="0"/>
                <w:sz w:val="24"/>
              </w:rPr>
            </w:pPr>
            <w:r>
              <w:rPr>
                <w:rFonts w:ascii="仿宋_GB2312" w:eastAsia="仿宋_GB2312"/>
                <w:color w:val="000000"/>
                <w:kern w:val="0"/>
                <w:sz w:val="24"/>
              </w:rPr>
              <w:t>违反本条例规定，有下列行为之一的，由建设行政主管部门责令其限期改正，给予警告，没收违法所得，并可处以1</w:t>
            </w:r>
            <w:r>
              <w:rPr>
                <w:rFonts w:hint="eastAsia" w:ascii="仿宋_GB2312" w:eastAsia="仿宋_GB2312"/>
                <w:color w:val="000000"/>
                <w:kern w:val="0"/>
                <w:sz w:val="24"/>
              </w:rPr>
              <w:t>万元</w:t>
            </w:r>
            <w:r>
              <w:rPr>
                <w:rFonts w:ascii="仿宋_GB2312" w:eastAsia="仿宋_GB2312"/>
                <w:color w:val="000000"/>
                <w:kern w:val="0"/>
                <w:sz w:val="24"/>
              </w:rPr>
              <w:t>以上5</w:t>
            </w:r>
            <w:r>
              <w:rPr>
                <w:rFonts w:hint="eastAsia" w:ascii="仿宋_GB2312" w:eastAsia="仿宋_GB2312"/>
                <w:color w:val="000000"/>
                <w:kern w:val="0"/>
                <w:sz w:val="24"/>
              </w:rPr>
              <w:t>万元</w:t>
            </w:r>
            <w:r>
              <w:rPr>
                <w:rFonts w:ascii="仿宋_GB2312" w:eastAsia="仿宋_GB2312"/>
                <w:color w:val="000000"/>
                <w:kern w:val="0"/>
                <w:sz w:val="24"/>
              </w:rPr>
              <w:t>以下的罚款：</w:t>
            </w:r>
            <w:r>
              <w:rPr>
                <w:rFonts w:ascii="仿宋_GB2312" w:eastAsia="仿宋_GB2312"/>
                <w:color w:val="000000"/>
                <w:kern w:val="0"/>
                <w:sz w:val="24"/>
              </w:rPr>
              <w:br/>
            </w:r>
            <w:r>
              <w:rPr>
                <w:rFonts w:hint="eastAsia" w:ascii="仿宋_GB2312" w:eastAsia="仿宋_GB2312"/>
                <w:color w:val="000000"/>
                <w:kern w:val="0"/>
                <w:sz w:val="24"/>
              </w:rPr>
              <w:t>（四）未按规定申请办理建设项目开工手续的</w:t>
            </w:r>
            <w:r>
              <w:rPr>
                <w:rFonts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7" w:hRule="atLeast"/>
        </w:trPr>
        <w:tc>
          <w:tcPr>
            <w:tcW w:w="13287" w:type="dxa"/>
            <w:gridSpan w:val="6"/>
            <w:vAlign w:val="center"/>
          </w:tcPr>
          <w:p>
            <w:pPr>
              <w:rPr>
                <w:rFonts w:ascii="仿宋_GB2312" w:eastAsia="仿宋_GB2312"/>
                <w:color w:val="000000"/>
                <w:kern w:val="0"/>
                <w:sz w:val="24"/>
              </w:rPr>
            </w:pPr>
            <w:r>
              <w:rPr>
                <w:rFonts w:hint="eastAsia" w:ascii="仿宋_GB2312" w:eastAsia="仿宋_GB2312"/>
                <w:color w:val="000000"/>
                <w:kern w:val="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2" w:hRule="atLeast"/>
        </w:trPr>
        <w:tc>
          <w:tcPr>
            <w:tcW w:w="1374" w:type="dxa"/>
            <w:vAlign w:val="center"/>
          </w:tcPr>
          <w:p>
            <w:pPr>
              <w:jc w:val="center"/>
              <w:rPr>
                <w:rFonts w:ascii="宋体" w:hAnsi="宋体"/>
                <w:b/>
                <w:color w:val="000000"/>
                <w:kern w:val="0"/>
                <w:sz w:val="24"/>
              </w:rPr>
            </w:pPr>
            <w:r>
              <w:rPr>
                <w:rFonts w:hint="eastAsia" w:ascii="宋体" w:hAnsi="宋体"/>
                <w:b/>
                <w:color w:val="000000"/>
                <w:kern w:val="0"/>
                <w:sz w:val="24"/>
              </w:rPr>
              <w:t>分档</w:t>
            </w:r>
          </w:p>
        </w:tc>
        <w:tc>
          <w:tcPr>
            <w:tcW w:w="7879" w:type="dxa"/>
            <w:gridSpan w:val="4"/>
            <w:vAlign w:val="center"/>
          </w:tcPr>
          <w:p>
            <w:pPr>
              <w:rPr>
                <w:rFonts w:ascii="仿宋_GB2312" w:eastAsia="仿宋_GB2312"/>
                <w:color w:val="000000"/>
                <w:kern w:val="0"/>
                <w:sz w:val="24"/>
              </w:rPr>
            </w:pPr>
            <w:r>
              <w:rPr>
                <w:rFonts w:hint="eastAsia" w:ascii="仿宋_GB2312" w:eastAsia="仿宋_GB2312"/>
                <w:color w:val="000000"/>
                <w:kern w:val="0"/>
                <w:sz w:val="24"/>
              </w:rPr>
              <w:t>违法情形</w:t>
            </w:r>
          </w:p>
        </w:tc>
        <w:tc>
          <w:tcPr>
            <w:tcW w:w="4034" w:type="dxa"/>
            <w:vAlign w:val="center"/>
          </w:tcPr>
          <w:p>
            <w:pPr>
              <w:rPr>
                <w:rFonts w:ascii="仿宋_GB2312" w:eastAsia="仿宋_GB2312"/>
                <w:color w:val="000000"/>
                <w:kern w:val="0"/>
                <w:sz w:val="24"/>
              </w:rPr>
            </w:pPr>
            <w:r>
              <w:rPr>
                <w:rFonts w:hint="eastAsia" w:ascii="仿宋_GB2312" w:eastAsia="仿宋_GB2312"/>
                <w:color w:val="000000"/>
                <w:kern w:val="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trPr>
        <w:tc>
          <w:tcPr>
            <w:tcW w:w="1374" w:type="dxa"/>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轻微</w:t>
            </w:r>
          </w:p>
        </w:tc>
        <w:tc>
          <w:tcPr>
            <w:tcW w:w="7879" w:type="dxa"/>
            <w:gridSpan w:val="4"/>
            <w:vAlign w:val="center"/>
          </w:tcPr>
          <w:p>
            <w:pPr>
              <w:rPr>
                <w:rFonts w:ascii="仿宋_GB2312" w:eastAsia="仿宋_GB2312"/>
                <w:color w:val="000000"/>
                <w:kern w:val="0"/>
                <w:sz w:val="24"/>
              </w:rPr>
            </w:pPr>
            <w:r>
              <w:rPr>
                <w:rFonts w:hint="eastAsia" w:ascii="仿宋_GB2312" w:eastAsia="仿宋_GB2312"/>
                <w:color w:val="000000"/>
                <w:kern w:val="0"/>
                <w:sz w:val="24"/>
              </w:rPr>
              <w:t>一般房屋建筑工程形象进度为土石方施工深度在3米以内且尚未进入基础施工的，其他房屋建筑工程形象进度为完成工程量的20%以下的；市、区级重点项目：一般房屋建筑工程形象进度为土石方施工但尚未进入基础施工的，其他房屋建筑工程形象进度为完成工程量的50%以下的；</w:t>
            </w:r>
            <w:r>
              <w:rPr>
                <w:rFonts w:hint="eastAsia" w:ascii="仿宋_GB2312" w:hAnsi="宋体" w:eastAsia="仿宋_GB2312" w:cs="仿宋_GB2312"/>
                <w:color w:val="000000"/>
                <w:sz w:val="24"/>
                <w:szCs w:val="24"/>
              </w:rPr>
              <w:t>市政及市政公用工程已完成工程造价占合同额的20%（含）以下的。</w:t>
            </w:r>
            <w:r>
              <w:rPr>
                <w:rFonts w:hint="eastAsia" w:ascii="仿宋_GB2312" w:eastAsia="仿宋_GB2312"/>
                <w:color w:val="000000"/>
                <w:kern w:val="0"/>
                <w:sz w:val="24"/>
              </w:rPr>
              <w:t>规划许可建筑面积为1000平方米（含1000平方米）以下或合同额在500万元（含500万元）以下的，且未发生信访投诉和质量安全责任事故建设、施工单位积极采取措施纠正错误的；涉及教育、医疗、养老、托幼等民生工程且未发生信访投诉和质量安全责任事故建设、施工单位积极采取措施纠正错误的</w:t>
            </w:r>
          </w:p>
        </w:tc>
        <w:tc>
          <w:tcPr>
            <w:tcW w:w="4034" w:type="dxa"/>
            <w:vAlign w:val="center"/>
          </w:tcPr>
          <w:p>
            <w:pPr>
              <w:rPr>
                <w:rFonts w:ascii="仿宋_GB2312" w:eastAsia="仿宋_GB2312"/>
                <w:color w:val="000000"/>
                <w:kern w:val="0"/>
                <w:sz w:val="24"/>
              </w:rPr>
            </w:pPr>
            <w:r>
              <w:rPr>
                <w:rFonts w:ascii="仿宋_GB2312" w:eastAsia="仿宋_GB2312"/>
                <w:color w:val="000000"/>
                <w:kern w:val="0"/>
                <w:sz w:val="24"/>
              </w:rPr>
              <w:t>责令其限期改正，给予警告，</w:t>
            </w:r>
            <w:r>
              <w:rPr>
                <w:rFonts w:hint="eastAsia" w:ascii="仿宋_GB2312" w:eastAsia="仿宋_GB2312"/>
                <w:color w:val="000000"/>
                <w:kern w:val="0"/>
                <w:sz w:val="24"/>
              </w:rPr>
              <w:t>对建设单位处1万元的罚款。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7" w:hRule="atLeast"/>
        </w:trPr>
        <w:tc>
          <w:tcPr>
            <w:tcW w:w="1374" w:type="dxa"/>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一般</w:t>
            </w:r>
          </w:p>
        </w:tc>
        <w:tc>
          <w:tcPr>
            <w:tcW w:w="7879" w:type="dxa"/>
            <w:gridSpan w:val="4"/>
            <w:vAlign w:val="center"/>
          </w:tcPr>
          <w:p>
            <w:pPr>
              <w:rPr>
                <w:rFonts w:ascii="仿宋_GB2312" w:eastAsia="仿宋_GB2312"/>
                <w:color w:val="000000"/>
                <w:kern w:val="0"/>
                <w:sz w:val="24"/>
              </w:rPr>
            </w:pPr>
            <w:r>
              <w:rPr>
                <w:rFonts w:hint="eastAsia" w:ascii="仿宋_GB2312" w:eastAsia="仿宋_GB2312"/>
                <w:color w:val="000000"/>
                <w:kern w:val="0"/>
                <w:sz w:val="24"/>
              </w:rPr>
              <w:t>一般房屋建筑工程形象进度为土石方施工深度超过3米且尚未进入基础施工的；其他房屋建筑工程形象进度为完成工程量的20%及以上、50%以下的；市、区级重点项目：一般房屋建筑工程形象进度为基础或主体施工但主体工程尚未完工的，其他房屋建筑工程形象进度为完成工程量的50%及以上但尚未完工的；</w:t>
            </w:r>
            <w:r>
              <w:rPr>
                <w:rFonts w:hint="eastAsia" w:ascii="仿宋_GB2312" w:hAnsi="宋体" w:eastAsia="仿宋_GB2312" w:cs="仿宋_GB2312"/>
                <w:color w:val="000000"/>
                <w:sz w:val="24"/>
                <w:szCs w:val="24"/>
              </w:rPr>
              <w:t>市政及市政公用工程已完成工程造价占合同额的20%及以上、50%（含）以下的。</w:t>
            </w:r>
          </w:p>
        </w:tc>
        <w:tc>
          <w:tcPr>
            <w:tcW w:w="4034" w:type="dxa"/>
            <w:vAlign w:val="center"/>
          </w:tcPr>
          <w:p>
            <w:pPr>
              <w:rPr>
                <w:rFonts w:ascii="仿宋_GB2312" w:eastAsia="仿宋_GB2312"/>
                <w:color w:val="000000"/>
                <w:kern w:val="0"/>
                <w:sz w:val="24"/>
              </w:rPr>
            </w:pPr>
            <w:r>
              <w:rPr>
                <w:rFonts w:ascii="仿宋_GB2312" w:eastAsia="仿宋_GB2312"/>
                <w:color w:val="000000"/>
                <w:kern w:val="0"/>
                <w:sz w:val="24"/>
              </w:rPr>
              <w:t>责令其限期改正，给予警告，</w:t>
            </w:r>
            <w:r>
              <w:rPr>
                <w:rFonts w:hint="eastAsia" w:ascii="仿宋_GB2312" w:eastAsia="仿宋_GB2312"/>
                <w:color w:val="000000"/>
                <w:kern w:val="0"/>
                <w:sz w:val="24"/>
              </w:rPr>
              <w:t>对建设单位处2万元罚款, 对施工单位处1万元的罚款。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5" w:hRule="atLeast"/>
        </w:trPr>
        <w:tc>
          <w:tcPr>
            <w:tcW w:w="1374" w:type="dxa"/>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较重</w:t>
            </w:r>
          </w:p>
        </w:tc>
        <w:tc>
          <w:tcPr>
            <w:tcW w:w="7879" w:type="dxa"/>
            <w:gridSpan w:val="4"/>
            <w:vAlign w:val="center"/>
          </w:tcPr>
          <w:p>
            <w:pPr>
              <w:rPr>
                <w:rFonts w:ascii="仿宋_GB2312" w:eastAsia="仿宋_GB2312"/>
                <w:color w:val="000000"/>
                <w:kern w:val="0"/>
                <w:sz w:val="24"/>
              </w:rPr>
            </w:pPr>
            <w:r>
              <w:rPr>
                <w:rFonts w:hint="eastAsia" w:ascii="仿宋_GB2312" w:eastAsia="仿宋_GB2312"/>
                <w:color w:val="000000"/>
                <w:kern w:val="0"/>
                <w:sz w:val="24"/>
              </w:rPr>
              <w:t>一般房屋建筑工程形象进度为正负零以下的基础或地下室施工且尚未进入正负零以上主体施工的；其他房屋建筑工程形象进度为完成工程量50%及以上但尚未完工的；市、区级重点项目：一般房屋建筑工程形象进度为整体工程已完工的；其他房屋建筑工程形象进度为已完工的；</w:t>
            </w:r>
            <w:r>
              <w:rPr>
                <w:rFonts w:hint="eastAsia" w:ascii="仿宋_GB2312" w:hAnsi="宋体" w:eastAsia="仿宋_GB2312" w:cs="仿宋_GB2312"/>
                <w:color w:val="000000"/>
                <w:sz w:val="24"/>
                <w:szCs w:val="24"/>
              </w:rPr>
              <w:t>市政及市政公用工程已完成工程造价占合同额的50%以上尚未完工的。</w:t>
            </w:r>
          </w:p>
        </w:tc>
        <w:tc>
          <w:tcPr>
            <w:tcW w:w="4034" w:type="dxa"/>
            <w:vAlign w:val="center"/>
          </w:tcPr>
          <w:p>
            <w:pPr>
              <w:rPr>
                <w:rFonts w:ascii="仿宋_GB2312" w:eastAsia="仿宋_GB2312"/>
                <w:color w:val="000000"/>
                <w:kern w:val="0"/>
                <w:sz w:val="24"/>
              </w:rPr>
            </w:pPr>
            <w:r>
              <w:rPr>
                <w:rFonts w:ascii="仿宋_GB2312" w:eastAsia="仿宋_GB2312"/>
                <w:color w:val="000000"/>
                <w:kern w:val="0"/>
                <w:sz w:val="24"/>
              </w:rPr>
              <w:t>责令其限期改正，给予警告，</w:t>
            </w:r>
            <w:r>
              <w:rPr>
                <w:rFonts w:hint="eastAsia" w:ascii="仿宋_GB2312" w:eastAsia="仿宋_GB2312"/>
                <w:color w:val="000000"/>
                <w:kern w:val="0"/>
                <w:sz w:val="24"/>
              </w:rPr>
              <w:t>对建设单位处5万元罚款,对施工单位处1.5万元的罚款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39" w:hRule="atLeast"/>
        </w:trPr>
        <w:tc>
          <w:tcPr>
            <w:tcW w:w="1374" w:type="dxa"/>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严重</w:t>
            </w:r>
          </w:p>
        </w:tc>
        <w:tc>
          <w:tcPr>
            <w:tcW w:w="7879" w:type="dxa"/>
            <w:gridSpan w:val="4"/>
            <w:vAlign w:val="center"/>
          </w:tcPr>
          <w:p>
            <w:pPr>
              <w:rPr>
                <w:rFonts w:ascii="仿宋_GB2312" w:eastAsia="仿宋_GB2312"/>
                <w:color w:val="000000"/>
                <w:kern w:val="0"/>
                <w:sz w:val="24"/>
              </w:rPr>
            </w:pPr>
            <w:r>
              <w:rPr>
                <w:rFonts w:hint="eastAsia" w:ascii="仿宋_GB2312" w:eastAsia="仿宋_GB2312"/>
                <w:color w:val="000000"/>
                <w:kern w:val="0"/>
                <w:sz w:val="24"/>
              </w:rPr>
              <w:t>一般房屋建筑工程形象进度为正负零以上主体施工但尚未进入安装、装修施工的，其他房屋建筑工程形象进度为已经完工的或具备办理施工许可条件故意不予补办手续的、或不积极配合调查、或因该违法违规行为造成一般质量安全事故、投诉上访等不良影响的；</w:t>
            </w:r>
            <w:r>
              <w:rPr>
                <w:rFonts w:hint="eastAsia" w:ascii="仿宋_GB2312" w:hAnsi="宋体" w:eastAsia="仿宋_GB2312" w:cs="仿宋_GB2312"/>
                <w:color w:val="000000"/>
                <w:sz w:val="24"/>
                <w:szCs w:val="24"/>
              </w:rPr>
              <w:t>市政及市政公用工程已经完工的。</w:t>
            </w:r>
          </w:p>
        </w:tc>
        <w:tc>
          <w:tcPr>
            <w:tcW w:w="4034" w:type="dxa"/>
            <w:vAlign w:val="center"/>
          </w:tcPr>
          <w:p>
            <w:pPr>
              <w:rPr>
                <w:rFonts w:ascii="仿宋_GB2312" w:eastAsia="仿宋_GB2312"/>
                <w:color w:val="000000"/>
                <w:kern w:val="0"/>
                <w:sz w:val="24"/>
              </w:rPr>
            </w:pPr>
            <w:r>
              <w:rPr>
                <w:rFonts w:hint="eastAsia" w:ascii="仿宋_GB2312" w:eastAsia="仿宋_GB2312"/>
                <w:color w:val="000000"/>
                <w:kern w:val="0"/>
                <w:sz w:val="24"/>
              </w:rPr>
              <w:t>责令停止施工，限期改正，对建设单位处合同金额1</w:t>
            </w:r>
            <w:r>
              <w:rPr>
                <w:rFonts w:ascii="仿宋_GB2312" w:eastAsia="仿宋_GB2312"/>
                <w:color w:val="000000"/>
                <w:kern w:val="0"/>
                <w:sz w:val="24"/>
              </w:rPr>
              <w:t>%</w:t>
            </w:r>
            <w:r>
              <w:rPr>
                <w:rFonts w:hint="eastAsia" w:ascii="仿宋_GB2312" w:eastAsia="仿宋_GB2312"/>
                <w:color w:val="000000"/>
                <w:kern w:val="0"/>
                <w:sz w:val="24"/>
              </w:rPr>
              <w:t>的罚款，对建设</w:t>
            </w:r>
            <w:r>
              <w:rPr>
                <w:rFonts w:ascii="仿宋_GB2312" w:eastAsia="仿宋_GB2312"/>
                <w:color w:val="000000"/>
                <w:kern w:val="0"/>
                <w:sz w:val="24"/>
              </w:rPr>
              <w:t>单位直接负责的主管人员和其他直接责任人员处单位罚款数额5%罚款</w:t>
            </w:r>
            <w:r>
              <w:rPr>
                <w:rFonts w:hint="eastAsia" w:ascii="仿宋_GB2312" w:eastAsia="仿宋_GB2312"/>
                <w:color w:val="000000"/>
                <w:kern w:val="0"/>
                <w:sz w:val="24"/>
              </w:rPr>
              <w:t>。</w:t>
            </w:r>
          </w:p>
          <w:p>
            <w:pPr>
              <w:rPr>
                <w:rFonts w:ascii="仿宋_GB2312" w:eastAsia="仿宋_GB2312"/>
                <w:color w:val="000000"/>
                <w:kern w:val="0"/>
                <w:sz w:val="24"/>
              </w:rPr>
            </w:pPr>
            <w:r>
              <w:rPr>
                <w:rFonts w:hint="eastAsia" w:ascii="仿宋_GB2312" w:eastAsia="仿宋_GB2312"/>
                <w:color w:val="000000"/>
                <w:kern w:val="0"/>
                <w:sz w:val="24"/>
              </w:rPr>
              <w:t>对施工单位处2万元的罚款，对施工单位</w:t>
            </w:r>
            <w:r>
              <w:rPr>
                <w:rFonts w:ascii="仿宋_GB2312" w:eastAsia="仿宋_GB2312"/>
                <w:color w:val="000000"/>
                <w:kern w:val="0"/>
                <w:sz w:val="24"/>
              </w:rPr>
              <w:t>直接负责的主管人员和其他直接责任人员处单位罚款数额5%罚款</w:t>
            </w:r>
            <w:r>
              <w:rPr>
                <w:rFonts w:hint="eastAsia" w:ascii="仿宋_GB2312"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5" w:hRule="atLeast"/>
        </w:trPr>
        <w:tc>
          <w:tcPr>
            <w:tcW w:w="1374" w:type="dxa"/>
            <w:vAlign w:val="center"/>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特别严重</w:t>
            </w:r>
          </w:p>
        </w:tc>
        <w:tc>
          <w:tcPr>
            <w:tcW w:w="7879" w:type="dxa"/>
            <w:gridSpan w:val="4"/>
            <w:vAlign w:val="center"/>
          </w:tcPr>
          <w:p>
            <w:pPr>
              <w:rPr>
                <w:rFonts w:ascii="仿宋_GB2312" w:eastAsia="仿宋_GB2312"/>
                <w:color w:val="000000"/>
                <w:kern w:val="0"/>
                <w:sz w:val="24"/>
              </w:rPr>
            </w:pPr>
            <w:r>
              <w:rPr>
                <w:rFonts w:hint="eastAsia" w:ascii="仿宋_GB2312" w:eastAsia="仿宋_GB2312"/>
                <w:color w:val="000000"/>
                <w:kern w:val="0"/>
                <w:sz w:val="24"/>
              </w:rPr>
              <w:t>一般房屋建筑工程形象进度为未进入安装、装修施工或已完工的;因未按规定办理施工许可擅自开工建设或者为规避办理施工许可证将工程项目分解后擅自施工造成较大及以上质量安全事故、投诉上访等恶劣社会影响的;或拒不配合调查，或在配合调查时弄虚作假的；</w:t>
            </w:r>
            <w:r>
              <w:rPr>
                <w:rFonts w:hint="eastAsia" w:ascii="仿宋_GB2312" w:hAnsi="宋体" w:eastAsia="仿宋_GB2312" w:cs="仿宋_GB2312"/>
                <w:color w:val="000000"/>
                <w:sz w:val="24"/>
                <w:szCs w:val="24"/>
              </w:rPr>
              <w:t>市政及市政公用工程因该违法违规行为造成质量安全事故、投诉上访等恶劣社会影响的,或拒不配合调查，或在配合调查时弄虚作假的。</w:t>
            </w:r>
          </w:p>
        </w:tc>
        <w:tc>
          <w:tcPr>
            <w:tcW w:w="4034" w:type="dxa"/>
            <w:vAlign w:val="center"/>
          </w:tcPr>
          <w:p>
            <w:pPr>
              <w:rPr>
                <w:rFonts w:ascii="仿宋_GB2312" w:eastAsia="仿宋_GB2312"/>
                <w:color w:val="000000"/>
                <w:kern w:val="0"/>
                <w:sz w:val="24"/>
              </w:rPr>
            </w:pPr>
            <w:r>
              <w:rPr>
                <w:rFonts w:hint="eastAsia" w:ascii="仿宋_GB2312" w:eastAsia="仿宋_GB2312"/>
                <w:color w:val="000000"/>
                <w:kern w:val="0"/>
                <w:sz w:val="24"/>
              </w:rPr>
              <w:t>责令停止施工，限期改正，处合同金额2%的罚款，对建设</w:t>
            </w:r>
            <w:r>
              <w:rPr>
                <w:rFonts w:ascii="仿宋_GB2312" w:eastAsia="仿宋_GB2312"/>
                <w:color w:val="000000"/>
                <w:kern w:val="0"/>
                <w:sz w:val="24"/>
              </w:rPr>
              <w:t>单位直接负责的主管人员和其他直接责任人员处单位罚款数额 10%</w:t>
            </w:r>
            <w:r>
              <w:rPr>
                <w:rFonts w:hint="eastAsia" w:ascii="仿宋_GB2312" w:eastAsia="仿宋_GB2312"/>
                <w:color w:val="000000"/>
                <w:kern w:val="0"/>
                <w:sz w:val="24"/>
              </w:rPr>
              <w:t>的</w:t>
            </w:r>
            <w:r>
              <w:rPr>
                <w:rFonts w:ascii="仿宋_GB2312" w:eastAsia="仿宋_GB2312"/>
                <w:color w:val="000000"/>
                <w:kern w:val="0"/>
                <w:sz w:val="24"/>
              </w:rPr>
              <w:t>罚款</w:t>
            </w:r>
            <w:r>
              <w:rPr>
                <w:rFonts w:hint="eastAsia" w:ascii="仿宋_GB2312" w:eastAsia="仿宋_GB2312"/>
                <w:color w:val="000000"/>
                <w:kern w:val="0"/>
                <w:sz w:val="24"/>
              </w:rPr>
              <w:t>。</w:t>
            </w:r>
          </w:p>
          <w:p>
            <w:pPr>
              <w:rPr>
                <w:rFonts w:ascii="仿宋_GB2312" w:eastAsia="仿宋_GB2312"/>
                <w:color w:val="000000"/>
                <w:kern w:val="0"/>
                <w:sz w:val="24"/>
              </w:rPr>
            </w:pPr>
            <w:r>
              <w:rPr>
                <w:rFonts w:hint="eastAsia" w:ascii="仿宋_GB2312" w:eastAsia="仿宋_GB2312"/>
                <w:color w:val="000000"/>
                <w:kern w:val="0"/>
                <w:sz w:val="24"/>
              </w:rPr>
              <w:t>对施工单位处3万元的罚款，对施工</w:t>
            </w:r>
            <w:r>
              <w:rPr>
                <w:rFonts w:ascii="仿宋_GB2312" w:eastAsia="仿宋_GB2312"/>
                <w:color w:val="000000"/>
                <w:kern w:val="0"/>
                <w:sz w:val="24"/>
              </w:rPr>
              <w:t>单位直接负责的主管人员和其他直接责任人员处单位罚款10%</w:t>
            </w:r>
            <w:r>
              <w:rPr>
                <w:rFonts w:hint="eastAsia" w:ascii="仿宋_GB2312" w:eastAsia="仿宋_GB2312"/>
                <w:color w:val="000000"/>
                <w:kern w:val="0"/>
                <w:sz w:val="24"/>
              </w:rPr>
              <w:t>的</w:t>
            </w:r>
            <w:r>
              <w:rPr>
                <w:rFonts w:ascii="仿宋_GB2312" w:eastAsia="仿宋_GB2312"/>
                <w:color w:val="000000"/>
                <w:kern w:val="0"/>
                <w:sz w:val="24"/>
              </w:rPr>
              <w:t>罚款</w:t>
            </w:r>
            <w:r>
              <w:rPr>
                <w:rFonts w:hint="eastAsia" w:ascii="仿宋_GB2312" w:eastAsia="仿宋_GB2312"/>
                <w:color w:val="000000"/>
                <w:kern w:val="0"/>
                <w:sz w:val="24"/>
              </w:rPr>
              <w:t>。</w:t>
            </w:r>
          </w:p>
        </w:tc>
      </w:tr>
    </w:tbl>
    <w:p>
      <w:pPr>
        <w:rPr>
          <w:color w:val="000000"/>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权责清单编码：3700000217482-5</w:t>
      </w:r>
    </w:p>
    <w:tbl>
      <w:tblPr>
        <w:tblStyle w:val="13"/>
        <w:tblW w:w="146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46"/>
        <w:gridCol w:w="3579"/>
        <w:gridCol w:w="1530"/>
        <w:gridCol w:w="215"/>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346" w:type="dxa"/>
            <w:vAlign w:val="top"/>
          </w:tcPr>
          <w:p>
            <w:pPr>
              <w:jc w:val="center"/>
              <w:rPr>
                <w:rFonts w:ascii="宋体"/>
                <w:b/>
                <w:color w:val="000000"/>
                <w:sz w:val="24"/>
              </w:rPr>
            </w:pPr>
            <w:r>
              <w:rPr>
                <w:rFonts w:hint="eastAsia" w:ascii="宋体" w:hAnsi="宋体"/>
                <w:b/>
                <w:color w:val="000000"/>
                <w:sz w:val="24"/>
              </w:rPr>
              <w:t>项目名称</w:t>
            </w:r>
          </w:p>
        </w:tc>
        <w:tc>
          <w:tcPr>
            <w:tcW w:w="13304"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市政公用建筑业企业超越本企业资质等级或以其他企业的名义承揽工程，或允许其他企业或个人以本企业的名义承揽工程的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346" w:type="dxa"/>
            <w:vAlign w:val="top"/>
          </w:tcPr>
          <w:p>
            <w:pPr>
              <w:jc w:val="center"/>
              <w:rPr>
                <w:rFonts w:ascii="宋体"/>
                <w:b/>
                <w:color w:val="000000"/>
                <w:sz w:val="24"/>
              </w:rPr>
            </w:pPr>
            <w:r>
              <w:rPr>
                <w:rFonts w:hint="eastAsia" w:ascii="宋体" w:hAnsi="宋体"/>
                <w:b/>
                <w:color w:val="000000"/>
                <w:sz w:val="24"/>
              </w:rPr>
              <w:t>执法主体</w:t>
            </w:r>
          </w:p>
        </w:tc>
        <w:tc>
          <w:tcPr>
            <w:tcW w:w="357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530" w:type="dxa"/>
            <w:vAlign w:val="top"/>
          </w:tcPr>
          <w:p>
            <w:pPr>
              <w:jc w:val="center"/>
              <w:rPr>
                <w:rFonts w:ascii="宋体"/>
                <w:b/>
                <w:color w:val="000000"/>
                <w:sz w:val="24"/>
              </w:rPr>
            </w:pPr>
            <w:r>
              <w:rPr>
                <w:rFonts w:hint="eastAsia" w:ascii="宋体" w:hAnsi="宋体"/>
                <w:b/>
                <w:color w:val="000000"/>
                <w:sz w:val="24"/>
              </w:rPr>
              <w:t>处罚种类</w:t>
            </w:r>
          </w:p>
        </w:tc>
        <w:tc>
          <w:tcPr>
            <w:tcW w:w="8195" w:type="dxa"/>
            <w:gridSpan w:val="2"/>
            <w:vAlign w:val="top"/>
          </w:tcPr>
          <w:p>
            <w:pPr>
              <w:jc w:val="left"/>
              <w:rPr>
                <w:rFonts w:ascii="仿宋_GB2312" w:hAnsi="宋体" w:eastAsia="仿宋_GB2312"/>
                <w:color w:val="000000"/>
                <w:sz w:val="24"/>
              </w:rPr>
            </w:pPr>
            <w:r>
              <w:rPr>
                <w:rFonts w:hint="eastAsia" w:ascii="仿宋_GB2312" w:hAnsi="Times New Roman" w:eastAsia="仿宋_GB2312" w:cs="仿宋_GB2312"/>
                <w:color w:val="000000"/>
                <w:kern w:val="0"/>
                <w:sz w:val="24"/>
                <w:szCs w:val="24"/>
              </w:rPr>
              <w:t>罚款，没收违法所得，停业整顿，降低资质等级，吊销资质证书。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46" w:type="dxa"/>
            <w:vAlign w:val="top"/>
          </w:tcPr>
          <w:p>
            <w:pPr>
              <w:jc w:val="center"/>
              <w:rPr>
                <w:rFonts w:ascii="宋体"/>
                <w:b/>
                <w:color w:val="000000"/>
                <w:sz w:val="24"/>
              </w:rPr>
            </w:pPr>
            <w:r>
              <w:rPr>
                <w:rFonts w:hint="eastAsia" w:ascii="宋体" w:hAnsi="宋体"/>
                <w:b/>
                <w:color w:val="000000"/>
                <w:sz w:val="24"/>
              </w:rPr>
              <w:t>立案依据</w:t>
            </w:r>
          </w:p>
        </w:tc>
        <w:tc>
          <w:tcPr>
            <w:tcW w:w="3579" w:type="dxa"/>
            <w:vAlign w:val="top"/>
          </w:tcPr>
          <w:p>
            <w:pPr>
              <w:jc w:val="center"/>
              <w:rPr>
                <w:rFonts w:ascii="宋体"/>
                <w:b/>
                <w:color w:val="000000"/>
                <w:sz w:val="24"/>
              </w:rPr>
            </w:pPr>
            <w:r>
              <w:rPr>
                <w:rFonts w:hint="eastAsia" w:ascii="宋体" w:hAnsi="宋体"/>
                <w:b/>
                <w:color w:val="000000"/>
                <w:sz w:val="24"/>
              </w:rPr>
              <w:t>法律法规规章目录</w:t>
            </w:r>
          </w:p>
        </w:tc>
        <w:tc>
          <w:tcPr>
            <w:tcW w:w="1530" w:type="dxa"/>
            <w:vAlign w:val="top"/>
          </w:tcPr>
          <w:p>
            <w:pPr>
              <w:jc w:val="center"/>
              <w:rPr>
                <w:rFonts w:ascii="宋体"/>
                <w:b/>
                <w:color w:val="000000"/>
                <w:sz w:val="24"/>
              </w:rPr>
            </w:pPr>
            <w:r>
              <w:rPr>
                <w:rFonts w:hint="eastAsia" w:ascii="宋体" w:hAnsi="宋体"/>
                <w:b/>
                <w:color w:val="000000"/>
                <w:sz w:val="24"/>
              </w:rPr>
              <w:t>条款</w:t>
            </w:r>
          </w:p>
        </w:tc>
        <w:tc>
          <w:tcPr>
            <w:tcW w:w="8195"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346" w:type="dxa"/>
            <w:vAlign w:val="top"/>
          </w:tcPr>
          <w:p>
            <w:pPr>
              <w:rPr>
                <w:rFonts w:ascii="仿宋_GB2312" w:hAnsi="宋体" w:eastAsia="仿宋_GB2312"/>
                <w:color w:val="000000"/>
                <w:sz w:val="24"/>
              </w:rPr>
            </w:pPr>
          </w:p>
        </w:tc>
        <w:tc>
          <w:tcPr>
            <w:tcW w:w="3579" w:type="dxa"/>
            <w:vAlign w:val="top"/>
          </w:tcPr>
          <w:p>
            <w:pPr>
              <w:rPr>
                <w:rFonts w:ascii="仿宋_GB2312" w:hAnsi="Times New Roman" w:eastAsia="仿宋_GB2312" w:cs="Times New Roman"/>
                <w:b/>
                <w:bCs/>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530" w:type="dxa"/>
            <w:vAlign w:val="top"/>
          </w:tcPr>
          <w:p>
            <w:pP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第二十五条</w:t>
            </w:r>
          </w:p>
        </w:tc>
        <w:tc>
          <w:tcPr>
            <w:tcW w:w="8195" w:type="dxa"/>
            <w:gridSpan w:val="2"/>
            <w:vAlign w:val="top"/>
          </w:tcPr>
          <w:p>
            <w:pPr>
              <w:rPr>
                <w:rFonts w:ascii="Times New Roman"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禁止施工单位超越本单位资质等级许可的业务范围或者以其他施工单位的名义承揽工程。禁止施工单位允许其他单位或者个人以本单位的名义承揽工程。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46" w:type="dxa"/>
            <w:vAlign w:val="top"/>
          </w:tcPr>
          <w:p>
            <w:pPr>
              <w:jc w:val="center"/>
              <w:rPr>
                <w:rFonts w:ascii="宋体"/>
                <w:b/>
                <w:color w:val="000000"/>
                <w:sz w:val="24"/>
              </w:rPr>
            </w:pPr>
            <w:r>
              <w:rPr>
                <w:rFonts w:hint="eastAsia" w:ascii="宋体" w:hAnsi="宋体"/>
                <w:b/>
                <w:color w:val="000000"/>
                <w:sz w:val="24"/>
              </w:rPr>
              <w:t>处罚依据</w:t>
            </w:r>
          </w:p>
        </w:tc>
        <w:tc>
          <w:tcPr>
            <w:tcW w:w="3579" w:type="dxa"/>
            <w:vAlign w:val="center"/>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法律法规规章目录</w:t>
            </w:r>
          </w:p>
        </w:tc>
        <w:tc>
          <w:tcPr>
            <w:tcW w:w="1530" w:type="dxa"/>
            <w:vAlign w:val="center"/>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条款</w:t>
            </w:r>
          </w:p>
        </w:tc>
        <w:tc>
          <w:tcPr>
            <w:tcW w:w="8195" w:type="dxa"/>
            <w:gridSpan w:val="2"/>
            <w:vAlign w:val="center"/>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346" w:type="dxa"/>
            <w:vAlign w:val="top"/>
          </w:tcPr>
          <w:p>
            <w:pPr>
              <w:jc w:val="center"/>
              <w:rPr>
                <w:rFonts w:ascii="仿宋_GB2312" w:hAnsi="宋体" w:eastAsia="仿宋_GB2312"/>
                <w:b/>
                <w:color w:val="000000"/>
                <w:sz w:val="24"/>
              </w:rPr>
            </w:pPr>
          </w:p>
        </w:tc>
        <w:tc>
          <w:tcPr>
            <w:tcW w:w="3579" w:type="dxa"/>
            <w:vAlign w:val="top"/>
          </w:tcPr>
          <w:p>
            <w:pPr>
              <w:rPr>
                <w:rFonts w:ascii="仿宋_GB2312" w:hAnsi="Times New Roman" w:eastAsia="仿宋_GB2312" w:cs="Times New Roman"/>
                <w:b/>
                <w:bCs/>
                <w:color w:val="000000"/>
                <w:kern w:val="0"/>
                <w:sz w:val="24"/>
                <w:szCs w:val="24"/>
              </w:rPr>
            </w:pPr>
            <w:r>
              <w:rPr>
                <w:rFonts w:hint="eastAsia" w:ascii="仿宋_GB2312" w:hAnsi="宋体" w:eastAsia="仿宋_GB2312"/>
                <w:color w:val="000000"/>
                <w:sz w:val="24"/>
              </w:rPr>
              <w:t>《建设工程质量管理条例》（</w:t>
            </w:r>
            <w:r>
              <w:rPr>
                <w:rFonts w:hint="eastAsia" w:ascii="仿宋_GB2312" w:hAnsi="宋体" w:eastAsia="仿宋_GB2312" w:cs="仿宋_GB2312"/>
                <w:color w:val="000000"/>
                <w:sz w:val="24"/>
                <w:szCs w:val="24"/>
              </w:rPr>
              <w:t>2019年4月23日，中华人民共和国国务院令第714号修改</w:t>
            </w:r>
            <w:r>
              <w:rPr>
                <w:rFonts w:hint="eastAsia" w:ascii="仿宋_GB2312" w:hAnsi="宋体" w:eastAsia="仿宋_GB2312"/>
                <w:color w:val="000000"/>
                <w:sz w:val="24"/>
              </w:rPr>
              <w:t>）</w:t>
            </w:r>
          </w:p>
        </w:tc>
        <w:tc>
          <w:tcPr>
            <w:tcW w:w="1530" w:type="dxa"/>
            <w:vAlign w:val="top"/>
          </w:tcPr>
          <w:p>
            <w:pP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第六十一条</w:t>
            </w:r>
          </w:p>
        </w:tc>
        <w:tc>
          <w:tcPr>
            <w:tcW w:w="8195" w:type="dxa"/>
            <w:gridSpan w:val="2"/>
            <w:vAlign w:val="top"/>
          </w:tcPr>
          <w:p>
            <w:pPr>
              <w:rPr>
                <w:rFonts w:ascii="仿宋_GB2312" w:hAnsi="Times New Roman"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施工单位允许其他单位或者个人以本单位名义承揽工程的，责令改正，没收违法所得，处工程合同价款百分之二以上百分之四以下的罚款；可以责令停业整顿，降低资质等级；情节严重的，吊销资质证书。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5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46" w:type="dxa"/>
            <w:vAlign w:val="top"/>
          </w:tcPr>
          <w:p>
            <w:pPr>
              <w:jc w:val="center"/>
              <w:rPr>
                <w:rFonts w:ascii="宋体"/>
                <w:b/>
                <w:color w:val="000000"/>
                <w:sz w:val="24"/>
              </w:rPr>
            </w:pPr>
            <w:r>
              <w:rPr>
                <w:rFonts w:hint="eastAsia" w:ascii="宋体" w:hAnsi="宋体"/>
                <w:b/>
                <w:color w:val="000000"/>
                <w:sz w:val="24"/>
              </w:rPr>
              <w:t>分档</w:t>
            </w:r>
          </w:p>
        </w:tc>
        <w:tc>
          <w:tcPr>
            <w:tcW w:w="5324" w:type="dxa"/>
            <w:gridSpan w:val="3"/>
            <w:vAlign w:val="top"/>
          </w:tcPr>
          <w:p>
            <w:pPr>
              <w:jc w:val="center"/>
              <w:rPr>
                <w:rFonts w:ascii="宋体"/>
                <w:b/>
                <w:color w:val="000000"/>
                <w:sz w:val="24"/>
              </w:rPr>
            </w:pPr>
            <w:r>
              <w:rPr>
                <w:rFonts w:hint="eastAsia" w:ascii="宋体" w:hAnsi="宋体"/>
                <w:b/>
                <w:color w:val="000000"/>
                <w:sz w:val="24"/>
              </w:rPr>
              <w:t>违法情形</w:t>
            </w:r>
          </w:p>
        </w:tc>
        <w:tc>
          <w:tcPr>
            <w:tcW w:w="798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4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324"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万元以下</w:t>
            </w:r>
          </w:p>
        </w:tc>
        <w:tc>
          <w:tcPr>
            <w:tcW w:w="7980" w:type="dxa"/>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2%</w:t>
            </w:r>
            <w:r>
              <w:rPr>
                <w:rFonts w:hint="eastAsia" w:ascii="仿宋_GB2312" w:hAnsi="Times New Roman" w:eastAsia="仿宋_GB2312" w:cs="仿宋_GB2312"/>
                <w:color w:val="000000"/>
                <w:kern w:val="0"/>
                <w:sz w:val="24"/>
                <w:szCs w:val="24"/>
              </w:rPr>
              <w:t>的罚款。</w:t>
            </w:r>
            <w:r>
              <w:rPr>
                <w:rFonts w:ascii="仿宋_GB2312" w:hAnsi="宋体"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4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324"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100</w:t>
            </w:r>
            <w:r>
              <w:rPr>
                <w:rFonts w:hint="eastAsia" w:ascii="仿宋_GB2312" w:hAnsi="宋体" w:eastAsia="仿宋_GB2312" w:cs="仿宋_GB2312"/>
                <w:color w:val="000000"/>
                <w:kern w:val="0"/>
                <w:sz w:val="24"/>
                <w:szCs w:val="24"/>
              </w:rPr>
              <w:t>万元以上</w:t>
            </w:r>
            <w:r>
              <w:rPr>
                <w:rFonts w:ascii="仿宋_GB2312" w:hAnsi="宋体" w:eastAsia="仿宋_GB2312" w:cs="仿宋_GB2312"/>
                <w:color w:val="000000"/>
                <w:kern w:val="0"/>
                <w:sz w:val="24"/>
                <w:szCs w:val="24"/>
              </w:rPr>
              <w:t>500</w:t>
            </w:r>
            <w:r>
              <w:rPr>
                <w:rFonts w:hint="eastAsia" w:ascii="仿宋_GB2312" w:hAnsi="宋体" w:eastAsia="仿宋_GB2312" w:cs="仿宋_GB2312"/>
                <w:color w:val="000000"/>
                <w:kern w:val="0"/>
                <w:sz w:val="24"/>
                <w:szCs w:val="24"/>
              </w:rPr>
              <w:t>万元以下的</w:t>
            </w:r>
          </w:p>
        </w:tc>
        <w:tc>
          <w:tcPr>
            <w:tcW w:w="7980" w:type="dxa"/>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Times New Roman" w:eastAsia="仿宋_GB2312" w:cs="仿宋_GB2312"/>
                <w:color w:val="000000"/>
                <w:kern w:val="0"/>
                <w:sz w:val="24"/>
                <w:szCs w:val="24"/>
              </w:rPr>
              <w:t>处没收违法所得，处工程合同价款</w:t>
            </w:r>
            <w:r>
              <w:rPr>
                <w:rFonts w:ascii="仿宋_GB2312" w:hAnsi="Times New Roman" w:eastAsia="仿宋_GB2312" w:cs="仿宋_GB2312"/>
                <w:color w:val="000000"/>
                <w:kern w:val="0"/>
                <w:sz w:val="24"/>
                <w:szCs w:val="24"/>
              </w:rPr>
              <w:t>2.5%</w:t>
            </w:r>
            <w:r>
              <w:rPr>
                <w:rFonts w:hint="eastAsia" w:ascii="仿宋_GB2312" w:hAnsi="Times New Roman" w:eastAsia="仿宋_GB2312" w:cs="仿宋_GB2312"/>
                <w:color w:val="000000"/>
                <w:kern w:val="0"/>
                <w:sz w:val="24"/>
                <w:szCs w:val="24"/>
              </w:rPr>
              <w:t>的罚款。</w:t>
            </w:r>
            <w:r>
              <w:rPr>
                <w:rFonts w:ascii="仿宋_GB2312" w:hAnsi="宋体"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4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324"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500</w:t>
            </w:r>
            <w:r>
              <w:rPr>
                <w:rFonts w:hint="eastAsia" w:ascii="仿宋_GB2312" w:hAnsi="宋体" w:eastAsia="仿宋_GB2312" w:cs="仿宋_GB2312"/>
                <w:color w:val="000000"/>
                <w:kern w:val="0"/>
                <w:sz w:val="24"/>
                <w:szCs w:val="24"/>
              </w:rPr>
              <w:t>万元以上</w:t>
            </w:r>
            <w:r>
              <w:rPr>
                <w:rFonts w:ascii="仿宋_GB2312" w:hAnsi="宋体" w:eastAsia="仿宋_GB2312" w:cs="仿宋_GB2312"/>
                <w:color w:val="000000"/>
                <w:kern w:val="0"/>
                <w:sz w:val="24"/>
                <w:szCs w:val="24"/>
              </w:rPr>
              <w:t>2000</w:t>
            </w:r>
            <w:r>
              <w:rPr>
                <w:rFonts w:hint="eastAsia" w:ascii="仿宋_GB2312" w:hAnsi="宋体" w:eastAsia="仿宋_GB2312" w:cs="仿宋_GB2312"/>
                <w:color w:val="000000"/>
                <w:kern w:val="0"/>
                <w:sz w:val="24"/>
                <w:szCs w:val="24"/>
              </w:rPr>
              <w:t>万元以下的</w:t>
            </w:r>
          </w:p>
        </w:tc>
        <w:tc>
          <w:tcPr>
            <w:tcW w:w="7980" w:type="dxa"/>
            <w:vAlign w:val="center"/>
          </w:tcPr>
          <w:p>
            <w:pPr>
              <w:widowControl/>
              <w:adjustRightInd w:val="0"/>
              <w:snapToGrid w:val="0"/>
              <w:rPr>
                <w:rFonts w:ascii="仿宋_GB2312" w:hAnsi="宋体" w:eastAsia="仿宋_GB2312" w:cs="仿宋_GB2312"/>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3%</w:t>
            </w:r>
            <w:r>
              <w:rPr>
                <w:rFonts w:hint="eastAsia" w:ascii="仿宋_GB2312" w:hAnsi="Times New Roman" w:eastAsia="仿宋_GB2312" w:cs="仿宋_GB2312"/>
                <w:color w:val="000000"/>
                <w:kern w:val="0"/>
                <w:sz w:val="24"/>
                <w:szCs w:val="24"/>
              </w:rPr>
              <w:t>的罚款，责令停业整顿，降低资质等级。</w:t>
            </w:r>
            <w:r>
              <w:rPr>
                <w:rFonts w:ascii="仿宋_GB2312" w:hAnsi="宋体"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4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324"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2000</w:t>
            </w:r>
            <w:r>
              <w:rPr>
                <w:rFonts w:hint="eastAsia" w:ascii="仿宋_GB2312" w:hAnsi="宋体" w:eastAsia="仿宋_GB2312" w:cs="仿宋_GB2312"/>
                <w:color w:val="000000"/>
                <w:kern w:val="0"/>
                <w:sz w:val="24"/>
                <w:szCs w:val="24"/>
              </w:rPr>
              <w:t>万元以上</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亿元以下的</w:t>
            </w:r>
          </w:p>
        </w:tc>
        <w:tc>
          <w:tcPr>
            <w:tcW w:w="7980" w:type="dxa"/>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3.5%</w:t>
            </w:r>
            <w:r>
              <w:rPr>
                <w:rFonts w:hint="eastAsia" w:ascii="仿宋_GB2312" w:hAnsi="Times New Roman" w:eastAsia="仿宋_GB2312" w:cs="仿宋_GB2312"/>
                <w:color w:val="000000"/>
                <w:kern w:val="0"/>
                <w:sz w:val="24"/>
                <w:szCs w:val="24"/>
              </w:rPr>
              <w:t>的罚款</w:t>
            </w:r>
            <w:r>
              <w:rPr>
                <w:rFonts w:ascii="仿宋_GB2312" w:hAnsi="Times New Roman" w:eastAsia="仿宋_GB2312" w:cs="仿宋_GB2312"/>
                <w:color w:val="000000"/>
                <w:kern w:val="0"/>
                <w:sz w:val="24"/>
                <w:szCs w:val="24"/>
              </w:rPr>
              <w:t>,</w:t>
            </w:r>
            <w:r>
              <w:rPr>
                <w:rFonts w:hint="eastAsia" w:ascii="仿宋_GB2312" w:hAnsi="Times New Roman" w:eastAsia="仿宋_GB2312" w:cs="仿宋_GB2312"/>
                <w:color w:val="000000"/>
                <w:kern w:val="0"/>
                <w:sz w:val="24"/>
                <w:szCs w:val="24"/>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34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324" w:type="dxa"/>
            <w:gridSpan w:val="3"/>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宋体" w:eastAsia="仿宋_GB2312" w:cs="仿宋_GB2312"/>
                <w:color w:val="000000"/>
                <w:kern w:val="0"/>
                <w:sz w:val="24"/>
                <w:szCs w:val="24"/>
              </w:rPr>
              <w:t>工程合同额</w:t>
            </w:r>
            <w:r>
              <w:rPr>
                <w:rFonts w:ascii="仿宋_GB2312" w:hAnsi="宋体" w:eastAsia="仿宋_GB2312" w:cs="仿宋_GB2312"/>
                <w:color w:val="000000"/>
                <w:kern w:val="0"/>
                <w:sz w:val="24"/>
                <w:szCs w:val="24"/>
              </w:rPr>
              <w:t>1</w:t>
            </w:r>
            <w:r>
              <w:rPr>
                <w:rFonts w:hint="eastAsia" w:ascii="仿宋_GB2312" w:hAnsi="宋体" w:eastAsia="仿宋_GB2312" w:cs="仿宋_GB2312"/>
                <w:color w:val="000000"/>
                <w:kern w:val="0"/>
                <w:sz w:val="24"/>
                <w:szCs w:val="24"/>
              </w:rPr>
              <w:t>亿元以上的</w:t>
            </w:r>
          </w:p>
        </w:tc>
        <w:tc>
          <w:tcPr>
            <w:tcW w:w="7980" w:type="dxa"/>
            <w:vAlign w:val="center"/>
          </w:tcPr>
          <w:p>
            <w:pPr>
              <w:widowControl/>
              <w:adjustRightInd w:val="0"/>
              <w:snapToGrid w:val="0"/>
              <w:rPr>
                <w:rFonts w:ascii="仿宋_GB2312" w:hAnsi="宋体" w:eastAsia="仿宋_GB2312" w:cs="Times New Roman"/>
                <w:color w:val="000000"/>
                <w:kern w:val="0"/>
                <w:sz w:val="24"/>
                <w:szCs w:val="24"/>
              </w:rPr>
            </w:pPr>
            <w:r>
              <w:rPr>
                <w:rFonts w:hint="eastAsia" w:ascii="仿宋_GB2312" w:hAnsi="Times New Roman" w:eastAsia="仿宋_GB2312" w:cs="仿宋_GB2312"/>
                <w:color w:val="000000"/>
                <w:kern w:val="0"/>
                <w:sz w:val="24"/>
                <w:szCs w:val="24"/>
              </w:rPr>
              <w:t>没收违法所得，处工程合同价款</w:t>
            </w:r>
            <w:r>
              <w:rPr>
                <w:rFonts w:ascii="仿宋_GB2312" w:hAnsi="Times New Roman" w:eastAsia="仿宋_GB2312" w:cs="仿宋_GB2312"/>
                <w:color w:val="000000"/>
                <w:kern w:val="0"/>
                <w:sz w:val="24"/>
                <w:szCs w:val="24"/>
              </w:rPr>
              <w:t>4%</w:t>
            </w:r>
            <w:r>
              <w:rPr>
                <w:rFonts w:hint="eastAsia" w:ascii="仿宋_GB2312" w:hAnsi="Times New Roman" w:eastAsia="仿宋_GB2312" w:cs="仿宋_GB2312"/>
                <w:color w:val="000000"/>
                <w:kern w:val="0"/>
                <w:sz w:val="24"/>
                <w:szCs w:val="24"/>
              </w:rPr>
              <w:t>的罚款，吊销资质证书。</w:t>
            </w:r>
          </w:p>
        </w:tc>
      </w:tr>
    </w:tbl>
    <w:p>
      <w:pPr>
        <w:rPr>
          <w:color w:val="000000"/>
        </w:rPr>
      </w:pPr>
    </w:p>
    <w:p>
      <w:pPr>
        <w:rPr>
          <w:color w:val="000000"/>
        </w:rPr>
      </w:pPr>
    </w:p>
    <w:p>
      <w:pPr>
        <w:jc w:val="center"/>
        <w:rPr>
          <w:b/>
          <w:color w:val="000000"/>
          <w:sz w:val="32"/>
          <w:szCs w:val="32"/>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3700000217482</w:t>
      </w:r>
      <w:r>
        <w:rPr>
          <w:rFonts w:hint="eastAsia" w:ascii="仿宋_GB2312" w:hAnsi="宋体" w:eastAsia="仿宋_GB2312"/>
          <w:color w:val="000000"/>
          <w:sz w:val="24"/>
        </w:rPr>
        <w:t>-6</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685"/>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建筑业企业违反国家工程建设强制性标准施工的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警告；责令改正；罚款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0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《建筑业企业资质管理规定》（2015年3月1日住房和城乡建设部令第22号，2018年12月22日住房和城乡建设部令第45号修正）</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第二十三条</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企业申请建筑业企业资质升级、资质增项，在申请之日起前一年至资质许可决定作出前，有下列情形之一的，资质许可机关不予批准其建筑业企业资质升级申请和增项申请：（五）违反国家工程建设强制性标准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《建筑业企业资质管理规定》（2015年3月1日住房和城乡建设部令第22号，2018年12月22日住房和城乡建设部令第45号修正）</w:t>
            </w:r>
          </w:p>
        </w:tc>
        <w:tc>
          <w:tcPr>
            <w:tcW w:w="1373" w:type="dxa"/>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第三十七条</w:t>
            </w:r>
          </w:p>
        </w:tc>
        <w:tc>
          <w:tcPr>
            <w:tcW w:w="7919" w:type="dxa"/>
            <w:gridSpan w:val="2"/>
            <w:tcBorders>
              <w:top w:val="single" w:color="auto" w:sz="4" w:space="0"/>
              <w:left w:val="nil"/>
              <w:bottom w:val="single" w:color="auto" w:sz="4" w:space="0"/>
              <w:right w:val="single" w:color="auto" w:sz="4" w:space="0"/>
            </w:tcBorders>
            <w:vAlign w:val="top"/>
          </w:tcPr>
          <w:p>
            <w:pPr>
              <w:spacing w:line="300" w:lineRule="exact"/>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分档</w:t>
            </w:r>
          </w:p>
        </w:tc>
        <w:tc>
          <w:tcPr>
            <w:tcW w:w="9217" w:type="dxa"/>
            <w:gridSpan w:val="3"/>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违法情形</w:t>
            </w:r>
          </w:p>
        </w:tc>
        <w:tc>
          <w:tcPr>
            <w:tcW w:w="3234" w:type="dxa"/>
            <w:tcBorders>
              <w:top w:val="single" w:color="auto" w:sz="4" w:space="0"/>
              <w:left w:val="nil"/>
              <w:bottom w:val="single" w:color="auto" w:sz="4" w:space="0"/>
              <w:right w:val="single" w:color="auto" w:sz="4" w:space="0"/>
            </w:tcBorders>
            <w:vAlign w:val="top"/>
          </w:tcPr>
          <w:p>
            <w:pPr>
              <w:spacing w:line="300" w:lineRule="exact"/>
              <w:jc w:val="center"/>
              <w:rPr>
                <w:rFonts w:ascii="宋体" w:hAnsi="Times New Roman"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21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违反强制性条文行为，未造成质量缺陷和危害后果。</w:t>
            </w:r>
          </w:p>
        </w:tc>
        <w:tc>
          <w:tcPr>
            <w:tcW w:w="3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给予警告，责令改正，处以1万元的罚款。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21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违反强制性条文行为，造成质量缺陷和危害后果；一年内连续两次违反强制性条文行为，未造成质量缺陷和危害后果。</w:t>
            </w:r>
          </w:p>
        </w:tc>
        <w:tc>
          <w:tcPr>
            <w:tcW w:w="3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给予警告，责令改正，处以1.5万元的罚款。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21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违反强制性条文行为，造成较重质量缺陷或危害后果；一年内连续两次违反强制性条文行为，造成质量缺陷和危害后果。</w:t>
            </w:r>
          </w:p>
        </w:tc>
        <w:tc>
          <w:tcPr>
            <w:tcW w:w="3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给予警告，责令改正，处以2万元的罚款。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217"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违反强制性条文行为，造成严重以上质量缺陷或危害后果；一年内连续两次违反强制性条文行为，造成较重质量缺陷或危害后果。</w:t>
            </w:r>
          </w:p>
        </w:tc>
        <w:tc>
          <w:tcPr>
            <w:tcW w:w="3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给予警告，责令改正，处以2.5万元的罚款.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217"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一年内连续两次违反强制性条文行为，造成严重以上质量缺陷或危害后果。</w:t>
            </w:r>
          </w:p>
        </w:tc>
        <w:tc>
          <w:tcPr>
            <w:tcW w:w="3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给予警告，责令改正，处以3万元的罚款。</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权责清单编码：3700000217483-1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107"/>
        <w:gridCol w:w="1485"/>
        <w:gridCol w:w="2046"/>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建筑业企业未及时办理建筑业企业资质证书变更手续的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410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485" w:type="dxa"/>
            <w:vAlign w:val="top"/>
          </w:tcPr>
          <w:p>
            <w:pPr>
              <w:jc w:val="center"/>
              <w:rPr>
                <w:rFonts w:ascii="宋体"/>
                <w:b/>
                <w:color w:val="000000"/>
                <w:sz w:val="24"/>
              </w:rPr>
            </w:pPr>
            <w:r>
              <w:rPr>
                <w:rFonts w:hint="eastAsia" w:ascii="宋体" w:hAnsi="宋体"/>
                <w:b/>
                <w:color w:val="000000"/>
                <w:sz w:val="24"/>
              </w:rPr>
              <w:t>处罚种类</w:t>
            </w:r>
          </w:p>
        </w:tc>
        <w:tc>
          <w:tcPr>
            <w:tcW w:w="6859"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4107" w:type="dxa"/>
            <w:vAlign w:val="top"/>
          </w:tcPr>
          <w:p>
            <w:pPr>
              <w:jc w:val="center"/>
              <w:rPr>
                <w:rFonts w:ascii="宋体"/>
                <w:b/>
                <w:color w:val="000000"/>
                <w:sz w:val="24"/>
              </w:rPr>
            </w:pPr>
            <w:r>
              <w:rPr>
                <w:rFonts w:hint="eastAsia" w:ascii="宋体" w:hAnsi="宋体"/>
                <w:b/>
                <w:color w:val="000000"/>
                <w:sz w:val="24"/>
              </w:rPr>
              <w:t>法律法规规章目录</w:t>
            </w:r>
          </w:p>
        </w:tc>
        <w:tc>
          <w:tcPr>
            <w:tcW w:w="1485" w:type="dxa"/>
            <w:vAlign w:val="top"/>
          </w:tcPr>
          <w:p>
            <w:pPr>
              <w:jc w:val="center"/>
              <w:rPr>
                <w:rFonts w:ascii="宋体"/>
                <w:b/>
                <w:color w:val="000000"/>
                <w:sz w:val="24"/>
              </w:rPr>
            </w:pPr>
            <w:r>
              <w:rPr>
                <w:rFonts w:hint="eastAsia" w:ascii="宋体" w:hAnsi="宋体"/>
                <w:b/>
                <w:color w:val="000000"/>
                <w:sz w:val="24"/>
              </w:rPr>
              <w:t>条款</w:t>
            </w:r>
          </w:p>
        </w:tc>
        <w:tc>
          <w:tcPr>
            <w:tcW w:w="685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jc w:val="center"/>
              <w:rPr>
                <w:rFonts w:ascii="仿宋_GB2312" w:hAnsi="宋体" w:eastAsia="仿宋_GB2312"/>
                <w:color w:val="000000"/>
                <w:sz w:val="24"/>
              </w:rPr>
            </w:pPr>
          </w:p>
        </w:tc>
        <w:tc>
          <w:tcPr>
            <w:tcW w:w="4107" w:type="dxa"/>
            <w:vAlign w:val="top"/>
          </w:tcPr>
          <w:p>
            <w:pPr>
              <w:rPr>
                <w:rFonts w:ascii="仿宋_GB2312" w:hAnsi="宋体" w:eastAsia="仿宋_GB2312"/>
                <w:snapToGrid w:val="0"/>
                <w:color w:val="000000"/>
                <w:kern w:val="0"/>
                <w:sz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485" w:type="dxa"/>
            <w:vAlign w:val="top"/>
          </w:tcPr>
          <w:p>
            <w:pPr>
              <w:rPr>
                <w:rFonts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000000"/>
                <w:sz w:val="24"/>
                <w:szCs w:val="24"/>
              </w:rPr>
              <w:t>第十九条</w:t>
            </w:r>
          </w:p>
        </w:tc>
        <w:tc>
          <w:tcPr>
            <w:tcW w:w="6859" w:type="dxa"/>
            <w:gridSpan w:val="2"/>
            <w:vAlign w:val="top"/>
          </w:tcPr>
          <w:p>
            <w:pPr>
              <w:rPr>
                <w:rFonts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000000"/>
                <w:sz w:val="24"/>
                <w:szCs w:val="24"/>
              </w:rPr>
              <w:t>企业在建筑业企业资质证书有效期内名称、地址、注册资本、法定代表人等发生变更的，应当在工商部门办理变更手续后1个月内办理资质证书变更手续。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4107" w:type="dxa"/>
            <w:vAlign w:val="top"/>
          </w:tcPr>
          <w:p>
            <w:pPr>
              <w:jc w:val="center"/>
              <w:rPr>
                <w:rFonts w:ascii="宋体"/>
                <w:b/>
                <w:color w:val="000000"/>
                <w:sz w:val="24"/>
              </w:rPr>
            </w:pPr>
            <w:r>
              <w:rPr>
                <w:rFonts w:hint="eastAsia" w:ascii="宋体" w:hAnsi="宋体"/>
                <w:b/>
                <w:color w:val="000000"/>
                <w:sz w:val="24"/>
              </w:rPr>
              <w:t>法律法规规章目录</w:t>
            </w:r>
          </w:p>
        </w:tc>
        <w:tc>
          <w:tcPr>
            <w:tcW w:w="1485" w:type="dxa"/>
            <w:vAlign w:val="top"/>
          </w:tcPr>
          <w:p>
            <w:pPr>
              <w:jc w:val="center"/>
              <w:rPr>
                <w:rFonts w:ascii="宋体"/>
                <w:b/>
                <w:color w:val="000000"/>
                <w:sz w:val="24"/>
              </w:rPr>
            </w:pPr>
            <w:r>
              <w:rPr>
                <w:rFonts w:hint="eastAsia" w:ascii="宋体" w:hAnsi="宋体"/>
                <w:b/>
                <w:color w:val="000000"/>
                <w:sz w:val="24"/>
              </w:rPr>
              <w:t>条款</w:t>
            </w:r>
          </w:p>
        </w:tc>
        <w:tc>
          <w:tcPr>
            <w:tcW w:w="6859"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4107" w:type="dxa"/>
            <w:vAlign w:val="top"/>
          </w:tcPr>
          <w:p>
            <w:pPr>
              <w:rPr>
                <w:rFonts w:ascii="仿宋_GB2312" w:hAnsi="仿宋_GB2312" w:eastAsia="仿宋_GB2312" w:cs="仿宋_GB2312"/>
                <w:snapToGrid w:val="0"/>
                <w:color w:val="000000"/>
                <w:kern w:val="0"/>
                <w:sz w:val="24"/>
                <w:szCs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485" w:type="dxa"/>
            <w:vAlign w:val="top"/>
          </w:tcPr>
          <w:p>
            <w:pPr>
              <w:rPr>
                <w:rFonts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000000"/>
                <w:sz w:val="24"/>
                <w:szCs w:val="24"/>
              </w:rPr>
              <w:t>第三十八条</w:t>
            </w:r>
          </w:p>
        </w:tc>
        <w:tc>
          <w:tcPr>
            <w:tcW w:w="6859" w:type="dxa"/>
            <w:gridSpan w:val="2"/>
            <w:vAlign w:val="top"/>
          </w:tcPr>
          <w:p>
            <w:pPr>
              <w:rPr>
                <w:rFonts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000000"/>
                <w:sz w:val="24"/>
                <w:szCs w:val="24"/>
              </w:rPr>
              <w:t>企业未按照本规定及时办理建筑业企业资质证书变更手续的，由县级以上地方人民政府住房城乡建设主管部门责令限期办理；逾期不办理的，可处以1000元以上1万元以下的罚款。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7638" w:type="dxa"/>
            <w:gridSpan w:val="3"/>
            <w:vAlign w:val="top"/>
          </w:tcPr>
          <w:p>
            <w:pPr>
              <w:jc w:val="center"/>
              <w:rPr>
                <w:rFonts w:ascii="宋体"/>
                <w:b/>
                <w:color w:val="000000"/>
                <w:sz w:val="24"/>
              </w:rPr>
            </w:pPr>
            <w:r>
              <w:rPr>
                <w:rFonts w:hint="eastAsia" w:ascii="宋体" w:hAnsi="宋体"/>
                <w:b/>
                <w:color w:val="000000"/>
                <w:sz w:val="24"/>
              </w:rPr>
              <w:t>违法情形</w:t>
            </w:r>
          </w:p>
        </w:tc>
        <w:tc>
          <w:tcPr>
            <w:tcW w:w="4813"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7638" w:type="dxa"/>
            <w:gridSpan w:val="3"/>
            <w:vAlign w:val="center"/>
          </w:tcPr>
          <w:p>
            <w:pPr>
              <w:rPr>
                <w:rFonts w:ascii="仿宋_GB2312" w:hAnsi="宋体" w:eastAsia="仿宋_GB2312"/>
                <w:color w:val="000000"/>
                <w:sz w:val="24"/>
              </w:rPr>
            </w:pPr>
            <w:r>
              <w:rPr>
                <w:rFonts w:hint="eastAsia" w:ascii="仿宋_GB2312" w:eastAsia="仿宋_GB2312"/>
                <w:color w:val="000000"/>
                <w:sz w:val="24"/>
              </w:rPr>
              <w:t>超出1个月不满2个月未办理资质变更手续，责令限期办理，逾期不办理</w:t>
            </w:r>
          </w:p>
        </w:tc>
        <w:tc>
          <w:tcPr>
            <w:tcW w:w="4813"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sz w:val="24"/>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7638" w:type="dxa"/>
            <w:gridSpan w:val="3"/>
            <w:vAlign w:val="center"/>
          </w:tcPr>
          <w:p>
            <w:pPr>
              <w:rPr>
                <w:rFonts w:ascii="仿宋_GB2312" w:hAnsi="宋体" w:eastAsia="仿宋_GB2312"/>
                <w:color w:val="000000"/>
                <w:sz w:val="24"/>
              </w:rPr>
            </w:pPr>
            <w:r>
              <w:rPr>
                <w:rFonts w:hint="eastAsia" w:ascii="仿宋_GB2312" w:eastAsia="仿宋_GB2312"/>
                <w:color w:val="000000"/>
                <w:sz w:val="24"/>
              </w:rPr>
              <w:t>超出2个月不满4个月未办理资质变更手续，责令限期办理，逾期不办理</w:t>
            </w:r>
          </w:p>
        </w:tc>
        <w:tc>
          <w:tcPr>
            <w:tcW w:w="4813"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sz w:val="24"/>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7638" w:type="dxa"/>
            <w:gridSpan w:val="3"/>
            <w:vAlign w:val="center"/>
          </w:tcPr>
          <w:p>
            <w:pPr>
              <w:rPr>
                <w:rFonts w:ascii="仿宋_GB2312" w:hAnsi="宋体" w:eastAsia="仿宋_GB2312"/>
                <w:color w:val="000000"/>
                <w:sz w:val="24"/>
              </w:rPr>
            </w:pPr>
            <w:r>
              <w:rPr>
                <w:rFonts w:hint="eastAsia" w:ascii="仿宋_GB2312" w:eastAsia="仿宋_GB2312"/>
                <w:color w:val="000000"/>
                <w:sz w:val="24"/>
              </w:rPr>
              <w:t>超出4个月不满6个月未办理资质变更手续，责令限期办理，逾期不办理</w:t>
            </w:r>
          </w:p>
        </w:tc>
        <w:tc>
          <w:tcPr>
            <w:tcW w:w="4813"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sz w:val="24"/>
              </w:rPr>
              <w:t>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7638" w:type="dxa"/>
            <w:gridSpan w:val="3"/>
            <w:vAlign w:val="center"/>
          </w:tcPr>
          <w:p>
            <w:pPr>
              <w:rPr>
                <w:rFonts w:ascii="仿宋_GB2312" w:hAnsi="宋体" w:eastAsia="仿宋_GB2312"/>
                <w:color w:val="000000"/>
                <w:sz w:val="24"/>
              </w:rPr>
            </w:pPr>
            <w:r>
              <w:rPr>
                <w:rFonts w:hint="eastAsia" w:ascii="仿宋_GB2312" w:eastAsia="仿宋_GB2312"/>
                <w:color w:val="000000"/>
                <w:sz w:val="24"/>
              </w:rPr>
              <w:t>超出6个月不满1年未办理资质变更手续，责令限期办理，逾期不办理</w:t>
            </w:r>
          </w:p>
        </w:tc>
        <w:tc>
          <w:tcPr>
            <w:tcW w:w="4813"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sz w:val="24"/>
              </w:rPr>
              <w:t>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7638" w:type="dxa"/>
            <w:gridSpan w:val="3"/>
            <w:vAlign w:val="center"/>
          </w:tcPr>
          <w:p>
            <w:pPr>
              <w:rPr>
                <w:rFonts w:ascii="仿宋_GB2312" w:hAnsi="宋体" w:eastAsia="仿宋_GB2312"/>
                <w:color w:val="000000"/>
                <w:sz w:val="24"/>
              </w:rPr>
            </w:pPr>
            <w:r>
              <w:rPr>
                <w:rFonts w:hint="eastAsia" w:ascii="仿宋_GB2312" w:eastAsia="仿宋_GB2312"/>
                <w:color w:val="000000"/>
                <w:sz w:val="24"/>
              </w:rPr>
              <w:t>超出1年未办理资质变更手续，责令限期办理，逾期不办理</w:t>
            </w:r>
          </w:p>
        </w:tc>
        <w:tc>
          <w:tcPr>
            <w:tcW w:w="4813"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sz w:val="24"/>
              </w:rPr>
              <w:t>处10000元罚款</w:t>
            </w:r>
          </w:p>
        </w:tc>
      </w:tr>
    </w:tbl>
    <w:p>
      <w:pPr>
        <w:jc w:val="center"/>
        <w:rPr>
          <w:b/>
          <w:color w:val="000000"/>
          <w:sz w:val="32"/>
          <w:szCs w:val="32"/>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权责清单编码：3700000217483-2</w:t>
      </w:r>
    </w:p>
    <w:tbl>
      <w:tblPr>
        <w:tblStyle w:val="13"/>
        <w:tblW w:w="144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726"/>
        <w:gridCol w:w="4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962"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市政公用建筑业企业未及时办理建筑业企业资质证书变更手续的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15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jc w:val="center"/>
              <w:rPr>
                <w:rFonts w:ascii="宋体"/>
                <w:b/>
                <w:color w:val="000000"/>
                <w:sz w:val="24"/>
              </w:rPr>
            </w:pPr>
            <w:r>
              <w:rPr>
                <w:rFonts w:hint="eastAsia" w:ascii="宋体" w:hAnsi="宋体"/>
                <w:b/>
                <w:color w:val="000000"/>
                <w:sz w:val="24"/>
              </w:rPr>
              <w:t>处罚种类</w:t>
            </w:r>
          </w:p>
        </w:tc>
        <w:tc>
          <w:tcPr>
            <w:tcW w:w="8430" w:type="dxa"/>
            <w:gridSpan w:val="2"/>
            <w:vAlign w:val="top"/>
          </w:tcPr>
          <w:p>
            <w:pPr>
              <w:jc w:val="left"/>
              <w:rPr>
                <w:rFonts w:ascii="仿宋_GB2312" w:hAnsi="宋体" w:eastAsia="仿宋_GB2312"/>
                <w:color w:val="000000"/>
                <w:sz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843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159" w:type="dxa"/>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《建筑业企业资质管理规定》（</w:t>
            </w:r>
            <w:r>
              <w:rPr>
                <w:rFonts w:ascii="仿宋_GB2312" w:hAnsi="宋体" w:eastAsia="仿宋_GB2312" w:cs="仿宋_GB2312"/>
                <w:color w:val="000000"/>
                <w:sz w:val="24"/>
                <w:szCs w:val="24"/>
              </w:rPr>
              <w:t>2015</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日，住房城乡建设部第</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号令）</w:t>
            </w:r>
          </w:p>
        </w:tc>
        <w:tc>
          <w:tcPr>
            <w:tcW w:w="1373"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第十九条</w:t>
            </w:r>
          </w:p>
        </w:tc>
        <w:tc>
          <w:tcPr>
            <w:tcW w:w="8430" w:type="dxa"/>
            <w:gridSpan w:val="2"/>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企业在建筑业企业资质证书有效期内名称、地址、注册资本、法定代表人等发生变更的，应当在工商部门办理变更手续后一个月内办理资质证书变更手续。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159" w:type="dxa"/>
            <w:vAlign w:val="top"/>
          </w:tcPr>
          <w:p>
            <w:pPr>
              <w:jc w:val="center"/>
              <w:rPr>
                <w:rFonts w:ascii="宋体"/>
                <w:b/>
                <w:color w:val="000000"/>
                <w:sz w:val="24"/>
              </w:rPr>
            </w:pPr>
            <w:r>
              <w:rPr>
                <w:rFonts w:hint="eastAsia" w:ascii="宋体" w:hAnsi="宋体"/>
                <w:b/>
                <w:color w:val="000000"/>
                <w:sz w:val="24"/>
              </w:rPr>
              <w:t>法律法规规章目录</w:t>
            </w:r>
          </w:p>
        </w:tc>
        <w:tc>
          <w:tcPr>
            <w:tcW w:w="1373" w:type="dxa"/>
            <w:vAlign w:val="top"/>
          </w:tcPr>
          <w:p>
            <w:pPr>
              <w:jc w:val="center"/>
              <w:rPr>
                <w:rFonts w:ascii="宋体"/>
                <w:b/>
                <w:color w:val="000000"/>
                <w:sz w:val="24"/>
              </w:rPr>
            </w:pPr>
            <w:r>
              <w:rPr>
                <w:rFonts w:hint="eastAsia" w:ascii="宋体" w:hAnsi="宋体"/>
                <w:b/>
                <w:color w:val="000000"/>
                <w:sz w:val="24"/>
              </w:rPr>
              <w:t>条款</w:t>
            </w:r>
          </w:p>
        </w:tc>
        <w:tc>
          <w:tcPr>
            <w:tcW w:w="8430"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159" w:type="dxa"/>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《建筑业企业资质管理规定》（</w:t>
            </w:r>
            <w:r>
              <w:rPr>
                <w:rFonts w:ascii="仿宋_GB2312" w:hAnsi="宋体" w:eastAsia="仿宋_GB2312" w:cs="仿宋_GB2312"/>
                <w:color w:val="000000"/>
                <w:sz w:val="24"/>
                <w:szCs w:val="24"/>
              </w:rPr>
              <w:t>2015</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日，住房城乡建设部第</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号令）</w:t>
            </w:r>
          </w:p>
        </w:tc>
        <w:tc>
          <w:tcPr>
            <w:tcW w:w="1373"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第三十八条</w:t>
            </w:r>
          </w:p>
        </w:tc>
        <w:tc>
          <w:tcPr>
            <w:tcW w:w="8430" w:type="dxa"/>
            <w:gridSpan w:val="2"/>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企业未按照本规定及时办理建筑业企业资质证书变更手续的，由县级以上地方人民政府住房城乡建设主管部门责令限期办理；逾期不办理的，可处以</w:t>
            </w:r>
            <w:r>
              <w:rPr>
                <w:rFonts w:ascii="仿宋_GB2312" w:hAnsi="宋体" w:eastAsia="仿宋_GB2312" w:cs="仿宋_GB2312"/>
                <w:color w:val="000000"/>
                <w:sz w:val="24"/>
                <w:szCs w:val="24"/>
              </w:rPr>
              <w:t>1000</w:t>
            </w:r>
            <w:r>
              <w:rPr>
                <w:rFonts w:hint="eastAsia" w:ascii="仿宋_GB2312" w:hAnsi="宋体" w:eastAsia="仿宋_GB2312" w:cs="仿宋_GB2312"/>
                <w:color w:val="000000"/>
                <w:sz w:val="24"/>
                <w:szCs w:val="24"/>
              </w:rPr>
              <w:t>元以上</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8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8258" w:type="dxa"/>
            <w:gridSpan w:val="3"/>
            <w:vAlign w:val="top"/>
          </w:tcPr>
          <w:p>
            <w:pPr>
              <w:jc w:val="center"/>
              <w:rPr>
                <w:rFonts w:ascii="宋体"/>
                <w:b/>
                <w:color w:val="000000"/>
                <w:sz w:val="24"/>
              </w:rPr>
            </w:pPr>
            <w:r>
              <w:rPr>
                <w:rFonts w:hint="eastAsia" w:ascii="宋体" w:hAnsi="宋体"/>
                <w:b/>
                <w:color w:val="000000"/>
                <w:sz w:val="24"/>
              </w:rPr>
              <w:t>违法情形</w:t>
            </w:r>
          </w:p>
        </w:tc>
        <w:tc>
          <w:tcPr>
            <w:tcW w:w="4704"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8258" w:type="dxa"/>
            <w:gridSpan w:val="3"/>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超出限期一个月，未办理资质变更手续</w:t>
            </w:r>
            <w:r>
              <w:rPr>
                <w:rFonts w:hint="eastAsia" w:ascii="仿宋_GB2312" w:hAnsi="Calibri" w:eastAsia="仿宋_GB2312" w:cs="仿宋_GB2312"/>
                <w:color w:val="000000"/>
                <w:sz w:val="24"/>
                <w:szCs w:val="24"/>
              </w:rPr>
              <w:t>，责令限期办理，逾期不办理</w:t>
            </w:r>
            <w:r>
              <w:rPr>
                <w:rFonts w:hint="eastAsia" w:ascii="仿宋_GB2312" w:hAnsi="宋体" w:eastAsia="仿宋_GB2312" w:cs="仿宋_GB2312"/>
                <w:color w:val="000000"/>
                <w:sz w:val="24"/>
                <w:szCs w:val="24"/>
              </w:rPr>
              <w:t>的</w:t>
            </w:r>
          </w:p>
        </w:tc>
        <w:tc>
          <w:tcPr>
            <w:tcW w:w="470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1000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8258" w:type="dxa"/>
            <w:gridSpan w:val="3"/>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超出限期二个月，未办理资质变更手续</w:t>
            </w:r>
            <w:r>
              <w:rPr>
                <w:rFonts w:hint="eastAsia" w:ascii="仿宋_GB2312" w:hAnsi="Calibri" w:eastAsia="仿宋_GB2312" w:cs="仿宋_GB2312"/>
                <w:color w:val="000000"/>
                <w:sz w:val="24"/>
                <w:szCs w:val="24"/>
              </w:rPr>
              <w:t>，责令限期办理，逾期不办理</w:t>
            </w:r>
            <w:r>
              <w:rPr>
                <w:rFonts w:hint="eastAsia" w:ascii="仿宋_GB2312" w:hAnsi="宋体" w:eastAsia="仿宋_GB2312" w:cs="仿宋_GB2312"/>
                <w:color w:val="000000"/>
                <w:sz w:val="24"/>
                <w:szCs w:val="24"/>
              </w:rPr>
              <w:t>的</w:t>
            </w:r>
          </w:p>
        </w:tc>
        <w:tc>
          <w:tcPr>
            <w:tcW w:w="470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2000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8258" w:type="dxa"/>
            <w:gridSpan w:val="3"/>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超出限期四个月，未办理资质变更手续</w:t>
            </w:r>
            <w:r>
              <w:rPr>
                <w:rFonts w:hint="eastAsia" w:ascii="仿宋_GB2312" w:hAnsi="Calibri" w:eastAsia="仿宋_GB2312" w:cs="仿宋_GB2312"/>
                <w:color w:val="000000"/>
                <w:sz w:val="24"/>
                <w:szCs w:val="24"/>
              </w:rPr>
              <w:t>，责令限期办理，逾期不办理</w:t>
            </w:r>
            <w:r>
              <w:rPr>
                <w:rFonts w:hint="eastAsia" w:ascii="仿宋_GB2312" w:hAnsi="宋体" w:eastAsia="仿宋_GB2312" w:cs="仿宋_GB2312"/>
                <w:color w:val="000000"/>
                <w:sz w:val="24"/>
                <w:szCs w:val="24"/>
              </w:rPr>
              <w:t>的</w:t>
            </w:r>
          </w:p>
        </w:tc>
        <w:tc>
          <w:tcPr>
            <w:tcW w:w="4704" w:type="dxa"/>
            <w:vAlign w:val="center"/>
          </w:tcPr>
          <w:p>
            <w:pPr>
              <w:widowControl/>
              <w:adjustRightInd w:val="0"/>
              <w:snapToGrid w:val="0"/>
              <w:rPr>
                <w:rFonts w:ascii="仿宋_GB2312" w:hAnsi="宋体" w:eastAsia="仿宋_GB2312" w:cs="Times New Roman"/>
                <w:b/>
                <w:bCs/>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6000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8258" w:type="dxa"/>
            <w:gridSpan w:val="3"/>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超出限期六个月，未办理资质变更手续</w:t>
            </w:r>
            <w:r>
              <w:rPr>
                <w:rFonts w:hint="eastAsia" w:ascii="仿宋_GB2312" w:hAnsi="Calibri" w:eastAsia="仿宋_GB2312" w:cs="仿宋_GB2312"/>
                <w:color w:val="000000"/>
                <w:sz w:val="24"/>
                <w:szCs w:val="24"/>
              </w:rPr>
              <w:t>，责令限期办理，逾期不办理</w:t>
            </w:r>
            <w:r>
              <w:rPr>
                <w:rFonts w:hint="eastAsia" w:ascii="仿宋_GB2312" w:hAnsi="宋体" w:eastAsia="仿宋_GB2312" w:cs="仿宋_GB2312"/>
                <w:color w:val="000000"/>
                <w:sz w:val="24"/>
                <w:szCs w:val="24"/>
              </w:rPr>
              <w:t>的</w:t>
            </w:r>
          </w:p>
        </w:tc>
        <w:tc>
          <w:tcPr>
            <w:tcW w:w="470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8000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8258" w:type="dxa"/>
            <w:gridSpan w:val="3"/>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超出限期一年，未办理资质变更手续</w:t>
            </w:r>
            <w:r>
              <w:rPr>
                <w:rFonts w:hint="eastAsia" w:ascii="仿宋_GB2312" w:hAnsi="Calibri" w:eastAsia="仿宋_GB2312" w:cs="仿宋_GB2312"/>
                <w:color w:val="000000"/>
                <w:sz w:val="24"/>
                <w:szCs w:val="24"/>
              </w:rPr>
              <w:t>，责令限期办理，逾期不办理</w:t>
            </w:r>
            <w:r>
              <w:rPr>
                <w:rFonts w:hint="eastAsia" w:ascii="仿宋_GB2312" w:hAnsi="宋体" w:eastAsia="仿宋_GB2312" w:cs="仿宋_GB2312"/>
                <w:color w:val="000000"/>
                <w:sz w:val="24"/>
                <w:szCs w:val="24"/>
              </w:rPr>
              <w:t>的</w:t>
            </w:r>
          </w:p>
        </w:tc>
        <w:tc>
          <w:tcPr>
            <w:tcW w:w="4704"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10000</w:t>
            </w:r>
            <w:r>
              <w:rPr>
                <w:rFonts w:hint="eastAsia" w:ascii="仿宋_GB2312" w:hAnsi="宋体" w:eastAsia="仿宋_GB2312" w:cs="仿宋_GB2312"/>
                <w:color w:val="000000"/>
                <w:sz w:val="24"/>
                <w:szCs w:val="24"/>
              </w:rPr>
              <w:t>元罚款。</w:t>
            </w:r>
          </w:p>
        </w:tc>
      </w:tr>
    </w:tbl>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权责清单编码：3700000217484-1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827"/>
        <w:gridCol w:w="1618"/>
        <w:gridCol w:w="51"/>
        <w:gridCol w:w="6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2451" w:type="dxa"/>
            <w:gridSpan w:val="4"/>
            <w:vAlign w:val="top"/>
          </w:tcPr>
          <w:p>
            <w:pPr>
              <w:jc w:val="left"/>
              <w:rPr>
                <w:rFonts w:ascii="仿宋_GB2312" w:hAnsi="宋体" w:eastAsia="仿宋_GB2312"/>
                <w:color w:val="000000"/>
                <w:sz w:val="24"/>
              </w:rPr>
            </w:pPr>
            <w:r>
              <w:rPr>
                <w:rFonts w:hint="eastAsia" w:ascii="仿宋_GB2312" w:hAnsi="宋体" w:eastAsia="仿宋_GB2312"/>
                <w:color w:val="000000"/>
                <w:sz w:val="24"/>
              </w:rPr>
              <w:t>建筑业企业在接受监督检查时，不如实提供有关材料，或者拒绝、阻碍监督检查的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8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618" w:type="dxa"/>
            <w:vAlign w:val="top"/>
          </w:tcPr>
          <w:p>
            <w:pPr>
              <w:jc w:val="center"/>
              <w:rPr>
                <w:rFonts w:ascii="宋体"/>
                <w:b/>
                <w:color w:val="000000"/>
                <w:sz w:val="24"/>
              </w:rPr>
            </w:pPr>
            <w:r>
              <w:rPr>
                <w:rFonts w:hint="eastAsia" w:ascii="宋体" w:hAnsi="宋体"/>
                <w:b/>
                <w:color w:val="000000"/>
                <w:sz w:val="24"/>
              </w:rPr>
              <w:t>处罚种类</w:t>
            </w:r>
          </w:p>
        </w:tc>
        <w:tc>
          <w:tcPr>
            <w:tcW w:w="7006" w:type="dxa"/>
            <w:gridSpan w:val="2"/>
            <w:vAlign w:val="top"/>
          </w:tcPr>
          <w:p>
            <w:pPr>
              <w:jc w:val="center"/>
              <w:rPr>
                <w:rFonts w:ascii="仿宋_GB2312" w:hAnsi="宋体" w:eastAsia="仿宋_GB2312"/>
                <w:color w:val="000000"/>
                <w:sz w:val="24"/>
              </w:rPr>
            </w:pPr>
            <w:r>
              <w:rPr>
                <w:rFonts w:hint="eastAsia" w:ascii="仿宋_GB2312" w:hAnsi="宋体" w:eastAsia="仿宋_GB2312"/>
                <w:color w:val="00000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827" w:type="dxa"/>
            <w:vAlign w:val="top"/>
          </w:tcPr>
          <w:p>
            <w:pPr>
              <w:jc w:val="center"/>
              <w:rPr>
                <w:rFonts w:ascii="宋体"/>
                <w:b/>
                <w:color w:val="000000"/>
                <w:sz w:val="24"/>
              </w:rPr>
            </w:pPr>
            <w:r>
              <w:rPr>
                <w:rFonts w:hint="eastAsia" w:ascii="宋体" w:hAnsi="宋体"/>
                <w:b/>
                <w:color w:val="000000"/>
                <w:sz w:val="24"/>
              </w:rPr>
              <w:t>法律法规规章目录</w:t>
            </w:r>
          </w:p>
        </w:tc>
        <w:tc>
          <w:tcPr>
            <w:tcW w:w="1618" w:type="dxa"/>
            <w:vAlign w:val="top"/>
          </w:tcPr>
          <w:p>
            <w:pPr>
              <w:jc w:val="center"/>
              <w:rPr>
                <w:rFonts w:ascii="宋体"/>
                <w:b/>
                <w:color w:val="000000"/>
                <w:sz w:val="24"/>
              </w:rPr>
            </w:pPr>
            <w:r>
              <w:rPr>
                <w:rFonts w:hint="eastAsia" w:ascii="宋体" w:hAnsi="宋体"/>
                <w:b/>
                <w:color w:val="000000"/>
                <w:sz w:val="24"/>
              </w:rPr>
              <w:t>条款</w:t>
            </w:r>
          </w:p>
        </w:tc>
        <w:tc>
          <w:tcPr>
            <w:tcW w:w="7006"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827" w:type="dxa"/>
            <w:vAlign w:val="top"/>
          </w:tcPr>
          <w:p>
            <w:pPr>
              <w:rPr>
                <w:rFonts w:ascii="仿宋_GB2312" w:hAnsi="宋体" w:eastAsia="仿宋_GB2312"/>
                <w:snapToGrid w:val="0"/>
                <w:color w:val="000000"/>
                <w:kern w:val="0"/>
                <w:sz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618" w:type="dxa"/>
            <w:vAlign w:val="top"/>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第二十六条</w:t>
            </w:r>
          </w:p>
        </w:tc>
        <w:tc>
          <w:tcPr>
            <w:tcW w:w="7006" w:type="dxa"/>
            <w:gridSpan w:val="2"/>
            <w:vAlign w:val="top"/>
          </w:tcPr>
          <w:p>
            <w:pPr>
              <w:rPr>
                <w:rFonts w:ascii="仿宋_GB2312" w:hAnsi="宋体" w:eastAsia="仿宋_GB2312"/>
                <w:snapToGrid w:val="0"/>
                <w:color w:val="000000"/>
                <w:kern w:val="0"/>
                <w:sz w:val="24"/>
              </w:rPr>
            </w:pPr>
            <w:r>
              <w:rPr>
                <w:rFonts w:hint="eastAsia" w:ascii="仿宋_GB2312" w:hAnsi="仿宋_GB2312" w:eastAsia="仿宋_GB2312" w:cs="仿宋_GB2312"/>
                <w:color w:val="000000"/>
                <w:sz w:val="24"/>
              </w:rPr>
              <w:t>有关企业和个人对依法进行的监督检查应当协助与配合，不得拒绝或者阻挠。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827" w:type="dxa"/>
            <w:vAlign w:val="top"/>
          </w:tcPr>
          <w:p>
            <w:pPr>
              <w:jc w:val="center"/>
              <w:rPr>
                <w:rFonts w:ascii="宋体"/>
                <w:b/>
                <w:color w:val="000000"/>
                <w:sz w:val="24"/>
              </w:rPr>
            </w:pPr>
            <w:r>
              <w:rPr>
                <w:rFonts w:hint="eastAsia" w:ascii="宋体" w:hAnsi="宋体"/>
                <w:b/>
                <w:color w:val="000000"/>
                <w:sz w:val="24"/>
              </w:rPr>
              <w:t>法律法规规章目录</w:t>
            </w:r>
          </w:p>
        </w:tc>
        <w:tc>
          <w:tcPr>
            <w:tcW w:w="1618" w:type="dxa"/>
            <w:vAlign w:val="top"/>
          </w:tcPr>
          <w:p>
            <w:pPr>
              <w:jc w:val="center"/>
              <w:rPr>
                <w:rFonts w:ascii="宋体"/>
                <w:b/>
                <w:color w:val="000000"/>
                <w:sz w:val="24"/>
              </w:rPr>
            </w:pPr>
            <w:r>
              <w:rPr>
                <w:rFonts w:hint="eastAsia" w:ascii="宋体" w:hAnsi="宋体"/>
                <w:b/>
                <w:color w:val="000000"/>
                <w:sz w:val="24"/>
              </w:rPr>
              <w:t>条款</w:t>
            </w:r>
          </w:p>
        </w:tc>
        <w:tc>
          <w:tcPr>
            <w:tcW w:w="7006"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827" w:type="dxa"/>
            <w:vAlign w:val="top"/>
          </w:tcPr>
          <w:p>
            <w:pPr>
              <w:rPr>
                <w:rFonts w:ascii="仿宋_GB2312" w:hAnsi="宋体" w:eastAsia="仿宋_GB2312"/>
                <w:snapToGrid w:val="0"/>
                <w:color w:val="000000"/>
                <w:kern w:val="0"/>
                <w:sz w:val="24"/>
              </w:rPr>
            </w:pPr>
            <w:r>
              <w:rPr>
                <w:rFonts w:hint="eastAsia" w:ascii="仿宋_GB2312" w:eastAsia="仿宋_GB2312"/>
                <w:color w:val="000000"/>
                <w:sz w:val="24"/>
              </w:rPr>
              <w:t>《建筑业企业资质管理规定》（2015年3月1日住房和城乡建设部令第22号，2018年12月22日住房和城乡建设部令第45号修正）</w:t>
            </w:r>
          </w:p>
        </w:tc>
        <w:tc>
          <w:tcPr>
            <w:tcW w:w="1618" w:type="dxa"/>
            <w:vAlign w:val="top"/>
          </w:tcPr>
          <w:p>
            <w:pPr>
              <w:rPr>
                <w:rFonts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000000"/>
                <w:sz w:val="24"/>
                <w:szCs w:val="24"/>
              </w:rPr>
              <w:t>第三十九条</w:t>
            </w:r>
          </w:p>
        </w:tc>
        <w:tc>
          <w:tcPr>
            <w:tcW w:w="7006" w:type="dxa"/>
            <w:gridSpan w:val="2"/>
            <w:vAlign w:val="top"/>
          </w:tcPr>
          <w:p>
            <w:pPr>
              <w:rPr>
                <w:rFonts w:ascii="仿宋_GB2312" w:hAnsi="仿宋_GB2312" w:eastAsia="仿宋_GB2312" w:cs="仿宋_GB2312"/>
                <w:snapToGrid w:val="0"/>
                <w:color w:val="000000"/>
                <w:kern w:val="0"/>
                <w:sz w:val="24"/>
                <w:szCs w:val="24"/>
              </w:rPr>
            </w:pPr>
            <w:r>
              <w:rPr>
                <w:rFonts w:hint="eastAsia" w:ascii="仿宋_GB2312" w:hAnsi="仿宋_GB2312" w:eastAsia="仿宋_GB2312" w:cs="仿宋_GB2312"/>
                <w:color w:val="000000"/>
                <w:sz w:val="24"/>
                <w:szCs w:val="24"/>
              </w:rPr>
              <w:t>企业在接受监督检查时，不如实提供有关材料，或者拒绝、阻碍监督检查的，由县级以上地方人民政府住房城乡建设主管部门责令限期改正，并可以处3万元以下罚款。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5496" w:type="dxa"/>
            <w:gridSpan w:val="3"/>
            <w:vAlign w:val="top"/>
          </w:tcPr>
          <w:p>
            <w:pPr>
              <w:jc w:val="center"/>
              <w:rPr>
                <w:rFonts w:ascii="宋体"/>
                <w:b/>
                <w:color w:val="000000"/>
                <w:sz w:val="24"/>
              </w:rPr>
            </w:pPr>
            <w:r>
              <w:rPr>
                <w:rFonts w:hint="eastAsia" w:ascii="宋体" w:hAnsi="宋体"/>
                <w:b/>
                <w:color w:val="000000"/>
                <w:sz w:val="24"/>
              </w:rPr>
              <w:t>违法情形</w:t>
            </w:r>
          </w:p>
        </w:tc>
        <w:tc>
          <w:tcPr>
            <w:tcW w:w="695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不如实提供有关材料，或者拒绝、阻碍监督检查</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color w:val="000000"/>
                <w:sz w:val="24"/>
              </w:rPr>
              <w:t>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主管部门责令限期改正后，仍不如实提供有关材料或者拒绝、阻碍监督检查</w:t>
            </w:r>
          </w:p>
        </w:tc>
        <w:tc>
          <w:tcPr>
            <w:tcW w:w="6955" w:type="dxa"/>
            <w:vAlign w:val="top"/>
          </w:tcPr>
          <w:p>
            <w:pPr>
              <w:rPr>
                <w:rFonts w:ascii="仿宋_GB2312" w:hAnsi="宋体" w:eastAsia="仿宋_GB2312"/>
                <w:snapToGrid w:val="0"/>
                <w:color w:val="000000"/>
                <w:kern w:val="0"/>
                <w:sz w:val="24"/>
              </w:rPr>
            </w:pPr>
            <w:r>
              <w:rPr>
                <w:rFonts w:hint="eastAsia" w:ascii="仿宋_GB2312" w:hAnsi="宋体" w:eastAsia="仿宋_GB2312"/>
                <w:color w:val="000000"/>
                <w:sz w:val="24"/>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主管部门责令限期改正后，仍不如实提供有关材料或者拒绝、阻碍监督检查，造成不良影响</w:t>
            </w:r>
          </w:p>
        </w:tc>
        <w:tc>
          <w:tcPr>
            <w:tcW w:w="6955" w:type="dxa"/>
            <w:vAlign w:val="center"/>
          </w:tcPr>
          <w:p>
            <w:pPr>
              <w:rPr>
                <w:rFonts w:ascii="仿宋_GB2312" w:hAnsi="宋体" w:eastAsia="仿宋_GB2312"/>
                <w:snapToGrid w:val="0"/>
                <w:color w:val="000000"/>
                <w:kern w:val="0"/>
                <w:sz w:val="24"/>
              </w:rPr>
            </w:pPr>
            <w:r>
              <w:rPr>
                <w:rFonts w:hint="eastAsia" w:ascii="仿宋_GB2312" w:hAnsi="宋体" w:eastAsia="仿宋_GB2312"/>
                <w:color w:val="000000"/>
                <w:sz w:val="24"/>
              </w:rPr>
              <w:t>处10000元罚款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主管部门责令限期改正后，仍不如实提供有关材料或者拒绝、阻碍监督检查，造成较大影响</w:t>
            </w:r>
          </w:p>
        </w:tc>
        <w:tc>
          <w:tcPr>
            <w:tcW w:w="6955" w:type="dxa"/>
            <w:vAlign w:val="center"/>
          </w:tcPr>
          <w:p>
            <w:pPr>
              <w:rPr>
                <w:rFonts w:ascii="仿宋_GB2312" w:hAnsi="宋体" w:eastAsia="仿宋_GB2312"/>
                <w:snapToGrid w:val="0"/>
                <w:color w:val="000000"/>
                <w:kern w:val="0"/>
                <w:sz w:val="24"/>
              </w:rPr>
            </w:pPr>
            <w:r>
              <w:rPr>
                <w:rFonts w:hint="eastAsia" w:ascii="仿宋_GB2312" w:hAnsi="宋体" w:eastAsia="仿宋_GB2312"/>
                <w:color w:val="000000"/>
                <w:sz w:val="24"/>
              </w:rPr>
              <w:t>处20000元罚款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496" w:type="dxa"/>
            <w:gridSpan w:val="3"/>
            <w:vAlign w:val="top"/>
          </w:tcPr>
          <w:p>
            <w:pPr>
              <w:rPr>
                <w:rFonts w:ascii="仿宋_GB2312" w:hAnsi="宋体" w:eastAsia="仿宋_GB2312"/>
                <w:color w:val="000000"/>
                <w:sz w:val="24"/>
              </w:rPr>
            </w:pPr>
            <w:r>
              <w:rPr>
                <w:rFonts w:hint="eastAsia" w:ascii="仿宋_GB2312" w:hAnsi="宋体" w:eastAsia="仿宋_GB2312"/>
                <w:color w:val="000000"/>
                <w:sz w:val="24"/>
              </w:rPr>
              <w:t>主管部门责令限期改正后，仍不如实提供有关材料或者拒绝、阻碍监督检查，造成严重后果，性质恶劣</w:t>
            </w:r>
          </w:p>
        </w:tc>
        <w:tc>
          <w:tcPr>
            <w:tcW w:w="6955" w:type="dxa"/>
            <w:vAlign w:val="center"/>
          </w:tcPr>
          <w:p>
            <w:pPr>
              <w:rPr>
                <w:rFonts w:ascii="仿宋_GB2312" w:hAnsi="宋体" w:eastAsia="仿宋_GB2312"/>
                <w:snapToGrid w:val="0"/>
                <w:color w:val="000000"/>
                <w:kern w:val="0"/>
                <w:sz w:val="24"/>
              </w:rPr>
            </w:pPr>
            <w:r>
              <w:rPr>
                <w:rFonts w:hint="eastAsia" w:ascii="仿宋_GB2312" w:hAnsi="宋体" w:eastAsia="仿宋_GB2312"/>
                <w:color w:val="000000"/>
                <w:sz w:val="24"/>
              </w:rPr>
              <w:t>处30000元罚款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权责清单编码：3700000217484-2</w:t>
      </w:r>
    </w:p>
    <w:tbl>
      <w:tblPr>
        <w:tblStyle w:val="13"/>
        <w:tblW w:w="14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717"/>
        <w:gridCol w:w="1605"/>
        <w:gridCol w:w="4336"/>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3003" w:type="dxa"/>
            <w:gridSpan w:val="4"/>
            <w:vAlign w:val="top"/>
          </w:tcPr>
          <w:p>
            <w:pPr>
              <w:jc w:val="left"/>
              <w:rPr>
                <w:rFonts w:ascii="仿宋_GB2312" w:hAnsi="宋体" w:eastAsia="仿宋_GB2312"/>
                <w:color w:val="000000"/>
                <w:sz w:val="24"/>
              </w:rPr>
            </w:pPr>
            <w:r>
              <w:rPr>
                <w:rFonts w:hint="eastAsia" w:ascii="仿宋_GB2312" w:hAnsi="宋体" w:eastAsia="仿宋_GB2312" w:cs="仿宋_GB2312"/>
                <w:color w:val="000000"/>
                <w:sz w:val="24"/>
                <w:szCs w:val="24"/>
              </w:rPr>
              <w:t>市政公用建筑业企业</w:t>
            </w:r>
            <w:r>
              <w:rPr>
                <w:rFonts w:hint="eastAsia" w:ascii="仿宋_GB2312" w:hAnsi="宋体" w:eastAsia="仿宋_GB2312"/>
                <w:color w:val="000000"/>
                <w:sz w:val="24"/>
              </w:rPr>
              <w:t>在接受监督检查时，不如实提供有关材料，或者拒绝、阻碍监督检查的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471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605" w:type="dxa"/>
            <w:vAlign w:val="top"/>
          </w:tcPr>
          <w:p>
            <w:pPr>
              <w:jc w:val="center"/>
              <w:rPr>
                <w:rFonts w:ascii="宋体"/>
                <w:b/>
                <w:color w:val="000000"/>
                <w:sz w:val="24"/>
              </w:rPr>
            </w:pPr>
            <w:r>
              <w:rPr>
                <w:rFonts w:hint="eastAsia" w:ascii="宋体" w:hAnsi="宋体"/>
                <w:b/>
                <w:color w:val="000000"/>
                <w:sz w:val="24"/>
              </w:rPr>
              <w:t>处罚种类</w:t>
            </w:r>
          </w:p>
        </w:tc>
        <w:tc>
          <w:tcPr>
            <w:tcW w:w="6681" w:type="dxa"/>
            <w:gridSpan w:val="2"/>
            <w:vAlign w:val="top"/>
          </w:tcPr>
          <w:p>
            <w:pPr>
              <w:tabs>
                <w:tab w:val="left" w:pos="4410"/>
              </w:tabs>
              <w:jc w:val="left"/>
              <w:rPr>
                <w:rFonts w:ascii="仿宋_GB2312" w:hAnsi="宋体" w:eastAsia="仿宋_GB2312"/>
                <w:color w:val="000000"/>
                <w:sz w:val="24"/>
              </w:rPr>
            </w:pP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4717" w:type="dxa"/>
            <w:vAlign w:val="top"/>
          </w:tcPr>
          <w:p>
            <w:pPr>
              <w:jc w:val="center"/>
              <w:rPr>
                <w:rFonts w:ascii="宋体"/>
                <w:b/>
                <w:color w:val="000000"/>
                <w:sz w:val="24"/>
              </w:rPr>
            </w:pPr>
            <w:r>
              <w:rPr>
                <w:rFonts w:hint="eastAsia" w:ascii="宋体" w:hAnsi="宋体"/>
                <w:b/>
                <w:color w:val="000000"/>
                <w:sz w:val="24"/>
              </w:rPr>
              <w:t>法律法规规章目录</w:t>
            </w:r>
          </w:p>
        </w:tc>
        <w:tc>
          <w:tcPr>
            <w:tcW w:w="1605" w:type="dxa"/>
            <w:vAlign w:val="top"/>
          </w:tcPr>
          <w:p>
            <w:pPr>
              <w:jc w:val="center"/>
              <w:rPr>
                <w:rFonts w:ascii="宋体"/>
                <w:b/>
                <w:color w:val="000000"/>
                <w:sz w:val="24"/>
              </w:rPr>
            </w:pPr>
            <w:r>
              <w:rPr>
                <w:rFonts w:hint="eastAsia" w:ascii="宋体" w:hAnsi="宋体"/>
                <w:b/>
                <w:color w:val="000000"/>
                <w:sz w:val="24"/>
              </w:rPr>
              <w:t>条款</w:t>
            </w:r>
          </w:p>
        </w:tc>
        <w:tc>
          <w:tcPr>
            <w:tcW w:w="6681"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2" w:hRule="atLeast"/>
        </w:trPr>
        <w:tc>
          <w:tcPr>
            <w:tcW w:w="1527" w:type="dxa"/>
            <w:vAlign w:val="top"/>
          </w:tcPr>
          <w:p>
            <w:pPr>
              <w:rPr>
                <w:rFonts w:ascii="仿宋_GB2312" w:hAnsi="宋体" w:eastAsia="仿宋_GB2312"/>
                <w:color w:val="000000"/>
                <w:sz w:val="24"/>
              </w:rPr>
            </w:pPr>
          </w:p>
        </w:tc>
        <w:tc>
          <w:tcPr>
            <w:tcW w:w="4717" w:type="dxa"/>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《建筑业企业资质管理规定》（</w:t>
            </w:r>
            <w:r>
              <w:rPr>
                <w:rFonts w:ascii="仿宋_GB2312" w:hAnsi="宋体" w:eastAsia="仿宋_GB2312" w:cs="仿宋_GB2312"/>
                <w:color w:val="000000"/>
                <w:sz w:val="24"/>
                <w:szCs w:val="24"/>
              </w:rPr>
              <w:t>2015</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日，住房城乡建设部第</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号令）</w:t>
            </w:r>
          </w:p>
        </w:tc>
        <w:tc>
          <w:tcPr>
            <w:tcW w:w="160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第二十六条</w:t>
            </w:r>
          </w:p>
        </w:tc>
        <w:tc>
          <w:tcPr>
            <w:tcW w:w="6681" w:type="dxa"/>
            <w:gridSpan w:val="2"/>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有关企业和个人对依法进行的监督检查应该协助与配合，不得拒绝或者阻挠。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4717" w:type="dxa"/>
            <w:vAlign w:val="center"/>
          </w:tcPr>
          <w:p>
            <w:pPr>
              <w:widowControl/>
              <w:adjustRightInd w:val="0"/>
              <w:snapToGrid w:val="0"/>
              <w:ind w:firstLine="120" w:firstLineChars="50"/>
              <w:jc w:val="center"/>
              <w:rPr>
                <w:rFonts w:ascii="仿宋_GB2312" w:hAnsi="宋体" w:eastAsia="仿宋_GB2312" w:cs="Times New Roman"/>
                <w:b/>
                <w:bCs/>
                <w:color w:val="000000"/>
                <w:sz w:val="24"/>
                <w:szCs w:val="24"/>
              </w:rPr>
            </w:pPr>
            <w:r>
              <w:rPr>
                <w:rFonts w:hint="eastAsia" w:ascii="仿宋_GB2312" w:hAnsi="宋体" w:eastAsia="仿宋_GB2312" w:cs="仿宋_GB2312"/>
                <w:b/>
                <w:bCs/>
                <w:color w:val="000000"/>
                <w:sz w:val="24"/>
                <w:szCs w:val="24"/>
              </w:rPr>
              <w:t>法律法规规章目录</w:t>
            </w:r>
          </w:p>
        </w:tc>
        <w:tc>
          <w:tcPr>
            <w:tcW w:w="1605" w:type="dxa"/>
            <w:vAlign w:val="center"/>
          </w:tcPr>
          <w:p>
            <w:pPr>
              <w:widowControl/>
              <w:adjustRightInd w:val="0"/>
              <w:snapToGrid w:val="0"/>
              <w:ind w:firstLine="120" w:firstLineChars="50"/>
              <w:jc w:val="center"/>
              <w:rPr>
                <w:rFonts w:ascii="仿宋_GB2312" w:hAnsi="宋体" w:eastAsia="仿宋_GB2312" w:cs="Times New Roman"/>
                <w:b/>
                <w:bCs/>
                <w:color w:val="000000"/>
                <w:sz w:val="24"/>
                <w:szCs w:val="24"/>
              </w:rPr>
            </w:pPr>
            <w:r>
              <w:rPr>
                <w:rFonts w:hint="eastAsia" w:ascii="仿宋_GB2312" w:hAnsi="宋体" w:eastAsia="仿宋_GB2312" w:cs="仿宋_GB2312"/>
                <w:b/>
                <w:bCs/>
                <w:color w:val="000000"/>
                <w:sz w:val="24"/>
                <w:szCs w:val="24"/>
              </w:rPr>
              <w:t>条款</w:t>
            </w:r>
          </w:p>
        </w:tc>
        <w:tc>
          <w:tcPr>
            <w:tcW w:w="6681" w:type="dxa"/>
            <w:gridSpan w:val="2"/>
            <w:vAlign w:val="center"/>
          </w:tcPr>
          <w:p>
            <w:pPr>
              <w:widowControl/>
              <w:adjustRightInd w:val="0"/>
              <w:snapToGrid w:val="0"/>
              <w:ind w:firstLine="120" w:firstLineChars="50"/>
              <w:jc w:val="center"/>
              <w:rPr>
                <w:rFonts w:ascii="仿宋_GB2312" w:hAnsi="宋体" w:eastAsia="仿宋_GB2312" w:cs="Times New Roman"/>
                <w:b/>
                <w:bCs/>
                <w:color w:val="000000"/>
                <w:sz w:val="24"/>
                <w:szCs w:val="24"/>
              </w:rPr>
            </w:pPr>
            <w:r>
              <w:rPr>
                <w:rFonts w:hint="eastAsia" w:ascii="仿宋_GB2312" w:hAnsi="宋体" w:eastAsia="仿宋_GB2312" w:cs="仿宋_GB2312"/>
                <w:b/>
                <w:bCs/>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4717" w:type="dxa"/>
            <w:vAlign w:val="center"/>
          </w:tcPr>
          <w:p>
            <w:pPr>
              <w:widowControl/>
              <w:adjustRightInd w:val="0"/>
              <w:snapToGrid w:val="0"/>
              <w:ind w:firstLine="120" w:firstLineChars="5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《建筑业企业资质管理规定》（</w:t>
            </w:r>
            <w:r>
              <w:rPr>
                <w:rFonts w:ascii="仿宋_GB2312" w:hAnsi="宋体" w:eastAsia="仿宋_GB2312" w:cs="仿宋_GB2312"/>
                <w:color w:val="000000"/>
                <w:sz w:val="24"/>
                <w:szCs w:val="24"/>
              </w:rPr>
              <w:t>2015</w:t>
            </w:r>
            <w:r>
              <w:rPr>
                <w:rFonts w:hint="eastAsia" w:ascii="仿宋_GB2312" w:hAnsi="宋体" w:eastAsia="仿宋_GB2312" w:cs="仿宋_GB2312"/>
                <w:color w:val="000000"/>
                <w:sz w:val="24"/>
                <w:szCs w:val="24"/>
              </w:rPr>
              <w:t>年</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月</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日，住房城乡建设部第</w:t>
            </w:r>
            <w:r>
              <w:rPr>
                <w:rFonts w:ascii="仿宋_GB2312" w:hAnsi="宋体" w:eastAsia="仿宋_GB2312" w:cs="仿宋_GB2312"/>
                <w:color w:val="000000"/>
                <w:sz w:val="24"/>
                <w:szCs w:val="24"/>
              </w:rPr>
              <w:t>22</w:t>
            </w:r>
            <w:r>
              <w:rPr>
                <w:rFonts w:hint="eastAsia" w:ascii="仿宋_GB2312" w:hAnsi="宋体" w:eastAsia="仿宋_GB2312" w:cs="仿宋_GB2312"/>
                <w:color w:val="000000"/>
                <w:sz w:val="24"/>
                <w:szCs w:val="24"/>
              </w:rPr>
              <w:t>号令）</w:t>
            </w:r>
          </w:p>
        </w:tc>
        <w:tc>
          <w:tcPr>
            <w:tcW w:w="160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第三十九条</w:t>
            </w:r>
          </w:p>
        </w:tc>
        <w:tc>
          <w:tcPr>
            <w:tcW w:w="6681" w:type="dxa"/>
            <w:gridSpan w:val="2"/>
            <w:vAlign w:val="center"/>
          </w:tcPr>
          <w:p>
            <w:pPr>
              <w:widowControl/>
              <w:adjustRightInd w:val="0"/>
              <w:snapToGrid w:val="0"/>
              <w:ind w:firstLine="240" w:firstLineChars="10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企业在接受监督检查时，不如实提供有关材料，或者拒绝、阻碍监督检查的，由县级以上地方人民政府住房城乡建设主管部门责令限期改正，并可以处</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10658" w:type="dxa"/>
            <w:gridSpan w:val="3"/>
            <w:vAlign w:val="top"/>
          </w:tcPr>
          <w:p>
            <w:pPr>
              <w:jc w:val="center"/>
              <w:rPr>
                <w:rFonts w:ascii="宋体"/>
                <w:b/>
                <w:color w:val="000000"/>
                <w:sz w:val="24"/>
              </w:rPr>
            </w:pPr>
            <w:r>
              <w:rPr>
                <w:rFonts w:hint="eastAsia" w:ascii="宋体" w:hAnsi="宋体"/>
                <w:b/>
                <w:color w:val="000000"/>
                <w:sz w:val="24"/>
              </w:rPr>
              <w:t>违法情形</w:t>
            </w:r>
          </w:p>
        </w:tc>
        <w:tc>
          <w:tcPr>
            <w:tcW w:w="2345"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658" w:type="dxa"/>
            <w:gridSpan w:val="3"/>
            <w:vAlign w:val="center"/>
          </w:tcPr>
          <w:p>
            <w:pPr>
              <w:widowControl/>
              <w:adjustRightInd w:val="0"/>
              <w:snapToGrid w:val="0"/>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企业在接受主管部门监督检查时，不如实提供有关完整材料的</w:t>
            </w:r>
          </w:p>
        </w:tc>
        <w:tc>
          <w:tcPr>
            <w:tcW w:w="234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5000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658" w:type="dxa"/>
            <w:gridSpan w:val="3"/>
            <w:vAlign w:val="center"/>
          </w:tcPr>
          <w:p>
            <w:pPr>
              <w:widowControl/>
              <w:adjustRightInd w:val="0"/>
              <w:snapToGrid w:val="0"/>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企业在接受主管部门监督检查时，提供虚假材料的</w:t>
            </w:r>
          </w:p>
        </w:tc>
        <w:tc>
          <w:tcPr>
            <w:tcW w:w="234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10000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658" w:type="dxa"/>
            <w:gridSpan w:val="3"/>
            <w:vAlign w:val="center"/>
          </w:tcPr>
          <w:p>
            <w:pPr>
              <w:widowControl/>
              <w:adjustRightInd w:val="0"/>
              <w:snapToGrid w:val="0"/>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企业在接受主管部门监督检查时，不如实提供有关材料，经建设主管部门责令改正后，仍不提供真实材料的</w:t>
            </w:r>
          </w:p>
        </w:tc>
        <w:tc>
          <w:tcPr>
            <w:tcW w:w="234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15000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658" w:type="dxa"/>
            <w:gridSpan w:val="3"/>
            <w:vAlign w:val="center"/>
          </w:tcPr>
          <w:p>
            <w:pPr>
              <w:widowControl/>
              <w:adjustRightInd w:val="0"/>
              <w:snapToGrid w:val="0"/>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企业在接受主管部门监督检查时，不如实提供有关材料，经建设主管部门责令改正后，提供虚假的材料的</w:t>
            </w:r>
          </w:p>
        </w:tc>
        <w:tc>
          <w:tcPr>
            <w:tcW w:w="234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20000</w:t>
            </w:r>
            <w:r>
              <w:rPr>
                <w:rFonts w:hint="eastAsia" w:ascii="仿宋_GB2312" w:hAnsi="宋体" w:eastAsia="仿宋_GB2312" w:cs="仿宋_GB2312"/>
                <w:color w:val="00000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658" w:type="dxa"/>
            <w:gridSpan w:val="3"/>
            <w:vAlign w:val="center"/>
          </w:tcPr>
          <w:p>
            <w:pPr>
              <w:widowControl/>
              <w:adjustRightInd w:val="0"/>
              <w:snapToGrid w:val="0"/>
              <w:jc w:val="left"/>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企业在接受主管部门监督检查时，拒不提供相关材料，并阻挠主管部门的检查行为，性质恶劣的</w:t>
            </w:r>
          </w:p>
        </w:tc>
        <w:tc>
          <w:tcPr>
            <w:tcW w:w="2345" w:type="dxa"/>
            <w:vAlign w:val="center"/>
          </w:tcPr>
          <w:p>
            <w:pPr>
              <w:widowControl/>
              <w:adjustRightInd w:val="0"/>
              <w:snapToGrid w:val="0"/>
              <w:rPr>
                <w:rFonts w:ascii="仿宋_GB2312" w:hAnsi="宋体" w:eastAsia="仿宋_GB2312" w:cs="Times New Roman"/>
                <w:color w:val="000000"/>
                <w:sz w:val="24"/>
                <w:szCs w:val="24"/>
              </w:rPr>
            </w:pPr>
            <w:r>
              <w:rPr>
                <w:rFonts w:hint="eastAsia" w:ascii="仿宋_GB2312" w:hAnsi="宋体" w:eastAsia="仿宋_GB2312" w:cs="仿宋_GB2312"/>
                <w:color w:val="000000"/>
                <w:sz w:val="24"/>
                <w:szCs w:val="24"/>
              </w:rPr>
              <w:t>处</w:t>
            </w:r>
            <w:r>
              <w:rPr>
                <w:rFonts w:ascii="仿宋_GB2312" w:hAnsi="宋体" w:eastAsia="仿宋_GB2312" w:cs="仿宋_GB2312"/>
                <w:color w:val="000000"/>
                <w:sz w:val="24"/>
                <w:szCs w:val="24"/>
              </w:rPr>
              <w:t>30000</w:t>
            </w:r>
            <w:r>
              <w:rPr>
                <w:rFonts w:hint="eastAsia" w:ascii="仿宋_GB2312" w:hAnsi="宋体" w:eastAsia="仿宋_GB2312" w:cs="仿宋_GB2312"/>
                <w:color w:val="000000"/>
                <w:sz w:val="24"/>
                <w:szCs w:val="24"/>
              </w:rPr>
              <w:t>元罚款。</w:t>
            </w:r>
          </w:p>
        </w:tc>
      </w:tr>
    </w:tbl>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权责清单编码：3700000217488</w:t>
      </w:r>
    </w:p>
    <w:tbl>
      <w:tblPr>
        <w:tblStyle w:val="13"/>
        <w:tblW w:w="14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4566"/>
        <w:gridCol w:w="4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340"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在监理过程中实施商业贿赂的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70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Calibri" w:eastAsia="仿宋_GB2312" w:cs="仿宋_GB2312"/>
                <w:color w:val="000000"/>
                <w:sz w:val="24"/>
                <w:szCs w:val="24"/>
              </w:rPr>
              <w:t>警告，</w:t>
            </w:r>
            <w:r>
              <w:rPr>
                <w:rFonts w:hint="eastAsia" w:ascii="仿宋_GB2312" w:hAnsi="宋体" w:eastAsia="仿宋_GB2312" w:cs="仿宋_GB2312"/>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70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工程监理企业资质管理规定》</w:t>
            </w: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2007年6月26日，中华人民共和国建设部令第158号</w:t>
            </w:r>
            <w:r>
              <w:rPr>
                <w:rFonts w:hint="eastAsia" w:ascii="仿宋_GB2312" w:hAnsi="Calibri" w:eastAsia="仿宋_GB2312" w:cs="仿宋_GB2312"/>
                <w:color w:val="000000"/>
                <w:sz w:val="24"/>
                <w:szCs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第十六条第七项</w:t>
            </w:r>
          </w:p>
        </w:tc>
        <w:tc>
          <w:tcPr>
            <w:tcW w:w="87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工程监理企业不得有下列行为：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（七）在监理过程中实施商业贿赂； </w:t>
            </w:r>
          </w:p>
          <w:p>
            <w:pPr>
              <w:widowControl/>
              <w:shd w:val="clear" w:color="auto" w:fill="FFFFFF"/>
              <w:spacing w:line="360" w:lineRule="atLeast"/>
              <w:jc w:val="left"/>
              <w:rPr>
                <w:rFonts w:ascii="仿宋_GB2312" w:eastAsia="仿宋_GB2312" w:cs="仿宋_GB2312"/>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70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工程监理企业资质管理规定》</w:t>
            </w: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2007年6月26日，中华人民共和国建设部令第158号</w:t>
            </w:r>
            <w:r>
              <w:rPr>
                <w:rFonts w:hint="eastAsia" w:ascii="仿宋_GB2312" w:hAnsi="Calibri" w:eastAsia="仿宋_GB2312" w:cs="仿宋_GB2312"/>
                <w:color w:val="000000"/>
                <w:sz w:val="24"/>
                <w:szCs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第二十九条</w:t>
            </w:r>
          </w:p>
        </w:tc>
        <w:tc>
          <w:tcPr>
            <w:tcW w:w="8700"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06"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20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1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20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在监理过程中实施商业贿赂，被及时发现未能得逞的。</w:t>
            </w:r>
          </w:p>
        </w:tc>
        <w:tc>
          <w:tcPr>
            <w:tcW w:w="4134"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给予警告，并处1万元罚款。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20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在监理过程中实施商业贿赂，未造成质量安全事故的。</w:t>
            </w:r>
          </w:p>
        </w:tc>
        <w:tc>
          <w:tcPr>
            <w:tcW w:w="4134"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给与警告，并处1.5万元罚款。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20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 xml:space="preserve">在监理过程中实施商业贿赂，造成质量安全事故的。 </w:t>
            </w:r>
          </w:p>
        </w:tc>
        <w:tc>
          <w:tcPr>
            <w:tcW w:w="4134"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给予警告，并处2万元罚款。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20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在重点项目监理过程中实施商业贿赂，造成质量安全事故，产生恶劣影响的。</w:t>
            </w:r>
          </w:p>
        </w:tc>
        <w:tc>
          <w:tcPr>
            <w:tcW w:w="4134"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给予警告，并处2.5万元罚款。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206" w:type="dxa"/>
            <w:gridSpan w:val="3"/>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在监理过程中实施商业贿赂，造成严重质量安全事故的或对违法行为拒不交代、态度恶劣的。</w:t>
            </w:r>
          </w:p>
        </w:tc>
        <w:tc>
          <w:tcPr>
            <w:tcW w:w="4134"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给予警告，并处3万元罚款。</w:t>
            </w:r>
          </w:p>
        </w:tc>
      </w:tr>
    </w:tbl>
    <w:p>
      <w:pPr>
        <w:rPr>
          <w:color w:val="000000"/>
        </w:rPr>
      </w:pPr>
    </w:p>
    <w:p>
      <w:pPr>
        <w:rPr>
          <w:color w:val="000000"/>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权责清单编码：3700000217489</w:t>
      </w:r>
    </w:p>
    <w:tbl>
      <w:tblPr>
        <w:tblStyle w:val="13"/>
        <w:tblW w:w="146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5166"/>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356"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涂改、伪造、出借、转让工程监理企业资质证书的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71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71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工程监理企业资质管理规定》</w:t>
            </w: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2007年6月26日，中华人民共和国建设部令第158号</w:t>
            </w:r>
            <w:r>
              <w:rPr>
                <w:rFonts w:hint="eastAsia" w:ascii="仿宋_GB2312" w:hAnsi="Calibri" w:eastAsia="仿宋_GB2312" w:cs="仿宋_GB2312"/>
                <w:color w:val="000000"/>
                <w:sz w:val="24"/>
                <w:szCs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第十六条第八项</w:t>
            </w:r>
          </w:p>
        </w:tc>
        <w:tc>
          <w:tcPr>
            <w:tcW w:w="8716"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工程监理企业不得有下列行为：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（八）涂改、伪造、出借、转让工程监理企业资质证书； </w:t>
            </w:r>
          </w:p>
          <w:p>
            <w:pPr>
              <w:widowControl/>
              <w:shd w:val="clear" w:color="auto" w:fill="FFFFFF"/>
              <w:spacing w:line="360" w:lineRule="atLeast"/>
              <w:jc w:val="left"/>
              <w:rPr>
                <w:rFonts w:ascii="仿宋_GB2312" w:eastAsia="仿宋_GB2312" w:cs="仿宋_GB2312"/>
                <w:color w:val="000000"/>
                <w:kern w:val="0"/>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71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工程监理企业资质管理规定》</w:t>
            </w: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2007年6月26日，中华人民共和国建设部令第158号</w:t>
            </w:r>
            <w:r>
              <w:rPr>
                <w:rFonts w:hint="eastAsia" w:ascii="仿宋_GB2312" w:hAnsi="Calibri" w:eastAsia="仿宋_GB2312" w:cs="仿宋_GB2312"/>
                <w:color w:val="000000"/>
                <w:sz w:val="24"/>
                <w:szCs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第二十九条</w:t>
            </w:r>
          </w:p>
        </w:tc>
        <w:tc>
          <w:tcPr>
            <w:tcW w:w="8716"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22"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80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5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8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涂改、伪造、出借、转让工程监理企业资质证书，被及时发现且积极配合、态度良好的。</w:t>
            </w:r>
          </w:p>
        </w:tc>
        <w:tc>
          <w:tcPr>
            <w:tcW w:w="3550" w:type="dxa"/>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给予警告，责令改正，并处1万元罚款。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8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涂改、伪造、出借、转让工程监理企业资质证书，未造成质量安全事故等影响的。</w:t>
            </w:r>
          </w:p>
        </w:tc>
        <w:tc>
          <w:tcPr>
            <w:tcW w:w="3550" w:type="dxa"/>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给与警告，责令改正，并处1.5万元罚款。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8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涂改、伪造、出借、转让工程监理企业资质证书，造成质量安全事故等影响的。</w:t>
            </w:r>
          </w:p>
        </w:tc>
        <w:tc>
          <w:tcPr>
            <w:tcW w:w="3550" w:type="dxa"/>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给予警告，责令改正，并处2万元罚款。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8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涂改、伪造、出借、转让工程监理企业资质证书，在重点工程中</w:t>
            </w:r>
            <w:r>
              <w:rPr>
                <w:rFonts w:hint="eastAsia" w:ascii="仿宋_GB2312" w:eastAsia="仿宋_GB2312"/>
                <w:color w:val="000000"/>
                <w:sz w:val="24"/>
              </w:rPr>
              <w:t>造成质量安全事故等恶劣影响的。</w:t>
            </w:r>
          </w:p>
        </w:tc>
        <w:tc>
          <w:tcPr>
            <w:tcW w:w="3550" w:type="dxa"/>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给予警告，责令改正，并处2.5万元罚款。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80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涂改、伪造、出借、转让工程监理企业资质证书，</w:t>
            </w:r>
            <w:r>
              <w:rPr>
                <w:rFonts w:hint="eastAsia" w:ascii="仿宋_GB2312" w:eastAsia="仿宋_GB2312"/>
                <w:color w:val="000000"/>
                <w:sz w:val="24"/>
              </w:rPr>
              <w:t>对违法行为拒不交代、态度恶劣的。</w:t>
            </w:r>
          </w:p>
        </w:tc>
        <w:tc>
          <w:tcPr>
            <w:tcW w:w="3550" w:type="dxa"/>
            <w:tcBorders>
              <w:top w:val="single" w:color="auto" w:sz="4" w:space="0"/>
              <w:left w:val="nil"/>
              <w:bottom w:val="single" w:color="auto" w:sz="4" w:space="0"/>
              <w:right w:val="single" w:color="auto" w:sz="4" w:space="0"/>
            </w:tcBorders>
            <w:vAlign w:val="top"/>
          </w:tcPr>
          <w:p>
            <w:pPr>
              <w:rPr>
                <w:rFonts w:ascii="仿宋_GB2312" w:hAnsi="宋体" w:eastAsia="仿宋_GB2312"/>
                <w:color w:val="000000"/>
                <w:sz w:val="24"/>
              </w:rPr>
            </w:pPr>
            <w:r>
              <w:rPr>
                <w:rFonts w:hint="eastAsia" w:ascii="仿宋_GB2312" w:hAnsi="宋体" w:eastAsia="仿宋_GB2312"/>
                <w:color w:val="000000"/>
                <w:sz w:val="24"/>
              </w:rPr>
              <w:t>给予警告，责令改正，并处3万元罚款。</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权责清单编码：3700000217491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4900"/>
        <w:gridCol w:w="3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1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工程监理企业未按照本规定要求提供工程监理企业信用档案信息的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工程监理企业资质管理规定》</w:t>
            </w: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2007年6月26日，中华人民共和国建设部令第158号</w:t>
            </w:r>
            <w:r>
              <w:rPr>
                <w:rFonts w:hint="eastAsia" w:ascii="仿宋_GB2312" w:hAnsi="Calibri" w:eastAsia="仿宋_GB2312" w:cs="仿宋_GB2312"/>
                <w:color w:val="000000"/>
                <w:sz w:val="24"/>
                <w:szCs w:val="24"/>
              </w:rPr>
              <w:t>）</w:t>
            </w:r>
          </w:p>
        </w:tc>
        <w:tc>
          <w:tcPr>
            <w:tcW w:w="1220" w:type="dxa"/>
            <w:tcBorders>
              <w:top w:val="single" w:color="auto" w:sz="4" w:space="0"/>
              <w:left w:val="nil"/>
              <w:bottom w:val="single" w:color="auto" w:sz="4" w:space="0"/>
              <w:right w:val="single" w:color="auto" w:sz="4" w:space="0"/>
            </w:tcBorders>
            <w:vAlign w:val="center"/>
          </w:tcPr>
          <w:p>
            <w:pPr>
              <w:jc w:val="cente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第二十六条</w:t>
            </w:r>
          </w:p>
        </w:tc>
        <w:tc>
          <w:tcPr>
            <w:tcW w:w="8073"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工程监理企业应当按照有关规定，向资质许可机关提供真实、准确、完整的工程监理企业的信用档案信息。</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工程监理企业的信用档案应当包括基本情况、业绩、工程质量和安全、合同违约等情况。被投诉举报和处理、行政处罚等情况应当作为不良行为记入其信用档案。</w:t>
            </w:r>
          </w:p>
          <w:p>
            <w:pPr>
              <w:widowControl/>
              <w:shd w:val="clear" w:color="auto" w:fill="FFFFFF"/>
              <w:spacing w:line="360" w:lineRule="atLeast"/>
              <w:jc w:val="left"/>
              <w:rPr>
                <w:rFonts w:ascii="仿宋_GB2312" w:eastAsia="仿宋_GB2312" w:cs="仿宋_GB2312"/>
                <w:color w:val="000000"/>
                <w:kern w:val="0"/>
                <w:sz w:val="24"/>
                <w:szCs w:val="24"/>
                <w:shd w:val="clear" w:color="auto" w:fill="FFFFFF"/>
              </w:rPr>
            </w:pPr>
            <w:r>
              <w:rPr>
                <w:rFonts w:hint="eastAsia" w:ascii="仿宋_GB2312" w:hAnsi="宋体" w:eastAsia="仿宋_GB2312" w:cs="仿宋_GB2312"/>
                <w:color w:val="000000"/>
                <w:sz w:val="24"/>
                <w:szCs w:val="24"/>
                <w:shd w:val="clear" w:color="auto" w:fill="FFFFFF"/>
              </w:rPr>
              <w:t xml:space="preserve">  工程监理企业的信用档案信息按照有关规定向社会公示，公众有权查阅。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0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420" w:type="dxa"/>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工程监理企业资质管理规定》</w:t>
            </w:r>
            <w:r>
              <w:rPr>
                <w:rFonts w:hint="eastAsia" w:ascii="仿宋_GB2312" w:hAnsi="Calibri" w:eastAsia="仿宋_GB2312" w:cs="仿宋_GB2312"/>
                <w:color w:val="000000"/>
                <w:sz w:val="24"/>
                <w:szCs w:val="24"/>
              </w:rPr>
              <w:t>（</w:t>
            </w:r>
            <w:r>
              <w:rPr>
                <w:rFonts w:hint="eastAsia" w:ascii="仿宋_GB2312" w:hAnsi="宋体" w:eastAsia="仿宋_GB2312" w:cs="仿宋_GB2312"/>
                <w:color w:val="000000"/>
                <w:sz w:val="24"/>
                <w:szCs w:val="24"/>
              </w:rPr>
              <w:t>2007年6月26日，中华人民共和国建设部令第158号</w:t>
            </w:r>
            <w:r>
              <w:rPr>
                <w:rFonts w:hint="eastAsia" w:ascii="仿宋_GB2312" w:hAnsi="Calibri" w:eastAsia="仿宋_GB2312" w:cs="仿宋_GB2312"/>
                <w:color w:val="000000"/>
                <w:sz w:val="24"/>
                <w:szCs w:val="24"/>
              </w:rPr>
              <w:t>）</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第三十一条</w:t>
            </w:r>
          </w:p>
        </w:tc>
        <w:tc>
          <w:tcPr>
            <w:tcW w:w="807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工程监理企业未按照本规定要求提供工程监理企业信用档案信息的，由县级以上地方人民政府建设主管部门予以警告，责令限期改正；逾期未改正的，可处以1千元以上1万元以下的罚款。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540"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1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540"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工程监理企业未按照规定要求提供工程监理企业信用档案信息的。</w:t>
            </w:r>
          </w:p>
        </w:tc>
        <w:tc>
          <w:tcPr>
            <w:tcW w:w="3173" w:type="dxa"/>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540"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工程监理企业未按照本规定要求提供工程监理企业信用档案信息的，由县级以上地方人民政府建设主管部门责令限期改正，未在期限内改正，但未造成影响的</w:t>
            </w:r>
            <w:r>
              <w:rPr>
                <w:rFonts w:hint="eastAsia" w:ascii="仿宋_GB2312" w:hAnsi="Calibri" w:eastAsia="仿宋_GB2312" w:cs="仿宋_GB2312"/>
                <w:color w:val="000000"/>
                <w:sz w:val="24"/>
                <w:szCs w:val="24"/>
              </w:rPr>
              <w:t>。</w:t>
            </w:r>
          </w:p>
        </w:tc>
        <w:tc>
          <w:tcPr>
            <w:tcW w:w="3173" w:type="dxa"/>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警告，</w:t>
            </w:r>
            <w:r>
              <w:rPr>
                <w:rFonts w:hint="eastAsia" w:ascii="仿宋_GB2312" w:hAnsi="Calibri" w:eastAsia="仿宋_GB2312" w:cs="仿宋_GB2312"/>
                <w:color w:val="000000"/>
                <w:sz w:val="24"/>
                <w:szCs w:val="24"/>
              </w:rPr>
              <w:t>处1千元罚款。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540"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工程监理企业未按照本规定要求提供工程监理企业信用档案信息的，由县级以上地方人民政府建设主管部门责令限期改正，未在期限内改正，造成不良影响的</w:t>
            </w:r>
            <w:r>
              <w:rPr>
                <w:rFonts w:hint="eastAsia" w:ascii="仿宋_GB2312" w:hAnsi="Calibri" w:eastAsia="仿宋_GB2312" w:cs="仿宋_GB2312"/>
                <w:color w:val="000000"/>
                <w:sz w:val="24"/>
                <w:szCs w:val="24"/>
              </w:rPr>
              <w:t>。</w:t>
            </w:r>
          </w:p>
        </w:tc>
        <w:tc>
          <w:tcPr>
            <w:tcW w:w="3173" w:type="dxa"/>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警告，</w:t>
            </w:r>
            <w:r>
              <w:rPr>
                <w:rFonts w:hint="eastAsia" w:ascii="仿宋_GB2312" w:hAnsi="Calibri" w:eastAsia="仿宋_GB2312" w:cs="仿宋_GB2312"/>
                <w:color w:val="000000"/>
                <w:sz w:val="24"/>
                <w:szCs w:val="24"/>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540"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工程监理企业未按照本规定要求提供工程监理企业信用档案信息的，由县级以上地方人民政府建设主管部门责令限期改正，未在期限内改正，</w:t>
            </w:r>
            <w:r>
              <w:rPr>
                <w:rFonts w:hint="eastAsia" w:ascii="仿宋_GB2312" w:hAnsi="Calibri" w:eastAsia="仿宋_GB2312" w:cs="仿宋_GB2312"/>
                <w:color w:val="000000"/>
                <w:sz w:val="24"/>
                <w:szCs w:val="24"/>
              </w:rPr>
              <w:t>造成投诉上访等重大恶劣社会影响的。</w:t>
            </w:r>
          </w:p>
        </w:tc>
        <w:tc>
          <w:tcPr>
            <w:tcW w:w="3173" w:type="dxa"/>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警告，</w:t>
            </w:r>
            <w:r>
              <w:rPr>
                <w:rFonts w:hint="eastAsia" w:ascii="仿宋_GB2312" w:hAnsi="Calibri" w:eastAsia="仿宋_GB2312" w:cs="仿宋_GB2312"/>
                <w:color w:val="000000"/>
                <w:sz w:val="24"/>
                <w:szCs w:val="24"/>
              </w:rPr>
              <w:t>处8千元罚款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540" w:type="dxa"/>
            <w:gridSpan w:val="3"/>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工程监理企业未按照本规定要求提供工程监理企业信用档案信息的，由县级以上地方人民政府建设主管部门责令限期改正，未在期限内改正，且态度恶劣，拒不配合的</w:t>
            </w:r>
            <w:r>
              <w:rPr>
                <w:rFonts w:ascii="仿宋_GB2312" w:hAnsi="Calibri" w:eastAsia="仿宋_GB2312" w:cs="Times New Roman"/>
                <w:color w:val="000000"/>
                <w:sz w:val="24"/>
                <w:szCs w:val="24"/>
              </w:rPr>
              <w:t> </w:t>
            </w:r>
          </w:p>
        </w:tc>
        <w:tc>
          <w:tcPr>
            <w:tcW w:w="3173" w:type="dxa"/>
            <w:tcBorders>
              <w:top w:val="single" w:color="auto" w:sz="4" w:space="0"/>
              <w:left w:val="nil"/>
              <w:bottom w:val="single" w:color="auto" w:sz="4" w:space="0"/>
              <w:right w:val="single" w:color="auto" w:sz="4" w:space="0"/>
            </w:tcBorders>
            <w:vAlign w:val="top"/>
          </w:tcPr>
          <w:p>
            <w:pPr>
              <w:spacing w:line="300" w:lineRule="exact"/>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警告，</w:t>
            </w:r>
            <w:r>
              <w:rPr>
                <w:rFonts w:hint="eastAsia" w:ascii="仿宋_GB2312" w:hAnsi="Calibri" w:eastAsia="仿宋_GB2312" w:cs="仿宋_GB2312"/>
                <w:color w:val="000000"/>
                <w:sz w:val="24"/>
                <w:szCs w:val="24"/>
              </w:rPr>
              <w:t>处1万元罚款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权责清单编码：3700000217494</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519"/>
        <w:gridCol w:w="1500"/>
        <w:gridCol w:w="2900"/>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未取得工程造价咨询企业资质从事工程造价咨询活动的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5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432"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51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43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51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50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第四条</w:t>
            </w:r>
          </w:p>
        </w:tc>
        <w:tc>
          <w:tcPr>
            <w:tcW w:w="7432"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工程造价咨询企业应当依法取得工程造价咨询企业资质，并在其资质等级许可的范围内从事工程造价咨询活动。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51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43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51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5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第三十六条</w:t>
            </w:r>
          </w:p>
        </w:tc>
        <w:tc>
          <w:tcPr>
            <w:tcW w:w="7432"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919"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53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未取得工程造价咨询企业资质从事工程造价咨询活动（工程造价不超过乙级资质业务范围）</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未取得工程造价咨询企业资质从事工程造价咨询活动（工程造价超过乙级资质业务范围）</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未取得工程造价咨询企业资质从事工程造价咨询活动且造成严重后果</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限期内未整改</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三年内二次或以上未取得工程造价咨询企业资质从事工程造价咨询活动</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给予警告，并处以3万元的罚款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权责清单编码：3700000217495</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551"/>
        <w:gridCol w:w="3209"/>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工程造价咨询企业超越资质等级承接工程造价咨询业务的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5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741"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5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41"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551"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第二十五条第二项</w:t>
            </w:r>
          </w:p>
        </w:tc>
        <w:tc>
          <w:tcPr>
            <w:tcW w:w="7741"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工程造价咨询企业不得有下列行为：</w:t>
            </w:r>
          </w:p>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（二）</w:t>
            </w:r>
            <w:r>
              <w:rPr>
                <w:rFonts w:hint="eastAsia" w:ascii="仿宋_GB2312" w:hAnsi="宋体" w:eastAsia="仿宋_GB2312" w:cs="仿宋_GB2312"/>
                <w:color w:val="000000"/>
                <w:sz w:val="24"/>
                <w:szCs w:val="24"/>
              </w:rPr>
              <w:t>超越资质等级业务范围承接工程造价咨询业务；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5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41"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55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第三十六条、第三十九条</w:t>
            </w:r>
          </w:p>
        </w:tc>
        <w:tc>
          <w:tcPr>
            <w:tcW w:w="7741"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第三十六条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 工程造价咨询企业有本办法第二十五条行为之一的，由县级以上地方人民政府建设主管部门或者有关专业部门给予警告，责令限期改正，并处以1万元以上3万元以下的罚款。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919"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53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超越资质等级（业务范围的2倍以内）承接工程造价咨询业务</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超越资质等级（业务范围的2倍及以上）承接工程造价咨询业务</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超越资质等级承接工程造价咨询业务且造成严重后果</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限期内未整改</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三年内二次或以上超越资质等级承接工程造价咨询业务</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权责清单编码：3700000217497</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053"/>
        <w:gridCol w:w="3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工程造价咨询企业跨省、自治区、直辖市承接业务不备案的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第二十三条</w:t>
            </w:r>
          </w:p>
        </w:tc>
        <w:tc>
          <w:tcPr>
            <w:tcW w:w="7919"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第二十三条 工程造价咨询企业跨省、自治区、直辖市承接工程造价咨询业务的，应当自承接业务之日起30日内到建设工程所在地省、自治区、直辖市人民政府建设主管部门备案。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1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第三十八条</w:t>
            </w:r>
          </w:p>
        </w:tc>
        <w:tc>
          <w:tcPr>
            <w:tcW w:w="7919"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58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86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585" w:type="dxa"/>
            <w:gridSpan w:val="3"/>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承接业务之日起30日内未备案（</w:t>
            </w:r>
            <w:r>
              <w:rPr>
                <w:rFonts w:hint="eastAsia" w:ascii="仿宋_GB2312" w:hAnsi="宋体" w:eastAsia="仿宋_GB2312" w:cs="仿宋_GB2312"/>
                <w:color w:val="000000"/>
                <w:sz w:val="24"/>
                <w:szCs w:val="24"/>
              </w:rPr>
              <w:t>跨省、自治区、直辖市承接业务不备案</w:t>
            </w:r>
            <w:r>
              <w:rPr>
                <w:rFonts w:hint="eastAsia" w:ascii="仿宋_GB2312" w:hAnsi="宋体" w:eastAsia="仿宋_GB2312" w:cs="宋体"/>
                <w:color w:val="000000"/>
                <w:sz w:val="24"/>
                <w:szCs w:val="24"/>
              </w:rPr>
              <w:t>）</w:t>
            </w:r>
          </w:p>
        </w:tc>
        <w:tc>
          <w:tcPr>
            <w:tcW w:w="3866" w:type="dxa"/>
            <w:tcBorders>
              <w:top w:val="single" w:color="auto" w:sz="4" w:space="0"/>
              <w:left w:val="nil"/>
              <w:bottom w:val="single" w:color="auto" w:sz="4" w:space="0"/>
              <w:right w:val="single" w:color="auto" w:sz="4" w:space="0"/>
            </w:tcBorders>
            <w:vAlign w:val="center"/>
          </w:tcPr>
          <w:p>
            <w:pPr>
              <w:ind w:left="-204" w:leftChars="-97" w:firstLine="134" w:firstLineChars="56"/>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585" w:type="dxa"/>
            <w:gridSpan w:val="3"/>
            <w:tcBorders>
              <w:top w:val="single" w:color="auto" w:sz="4" w:space="0"/>
              <w:left w:val="nil"/>
              <w:bottom w:val="single" w:color="auto" w:sz="4" w:space="0"/>
              <w:right w:val="single" w:color="auto" w:sz="4" w:space="0"/>
            </w:tcBorders>
            <w:vAlign w:val="center"/>
          </w:tcPr>
          <w:p>
            <w:pPr>
              <w:ind w:left="-204" w:leftChars="-97" w:firstLine="134" w:firstLineChars="56"/>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限期内未备案且未出具工程造价成果文件（</w:t>
            </w:r>
            <w:r>
              <w:rPr>
                <w:rFonts w:hint="eastAsia" w:ascii="仿宋_GB2312" w:hAnsi="宋体" w:eastAsia="仿宋_GB2312" w:cs="仿宋_GB2312"/>
                <w:color w:val="000000"/>
                <w:sz w:val="24"/>
                <w:szCs w:val="24"/>
              </w:rPr>
              <w:t>跨省、自治区、直辖市承接业务不备</w:t>
            </w:r>
          </w:p>
          <w:p>
            <w:pPr>
              <w:ind w:left="-204" w:leftChars="-97" w:firstLine="134" w:firstLineChars="56"/>
              <w:rPr>
                <w:rFonts w:ascii="仿宋_GB2312" w:hAnsi="宋体" w:eastAsia="仿宋_GB2312" w:cs="宋体"/>
                <w:color w:val="000000"/>
                <w:sz w:val="24"/>
                <w:szCs w:val="24"/>
              </w:rPr>
            </w:pPr>
            <w:r>
              <w:rPr>
                <w:rFonts w:hint="eastAsia" w:ascii="仿宋_GB2312" w:hAnsi="宋体" w:eastAsia="仿宋_GB2312" w:cs="仿宋_GB2312"/>
                <w:color w:val="000000"/>
                <w:sz w:val="24"/>
                <w:szCs w:val="24"/>
              </w:rPr>
              <w:t>案</w:t>
            </w:r>
            <w:r>
              <w:rPr>
                <w:rFonts w:hint="eastAsia" w:ascii="仿宋_GB2312" w:hAnsi="宋体" w:eastAsia="仿宋_GB2312" w:cs="宋体"/>
                <w:color w:val="000000"/>
                <w:sz w:val="24"/>
                <w:szCs w:val="24"/>
              </w:rPr>
              <w:t>）</w:t>
            </w:r>
          </w:p>
        </w:tc>
        <w:tc>
          <w:tcPr>
            <w:tcW w:w="3866" w:type="dxa"/>
            <w:tcBorders>
              <w:top w:val="single" w:color="auto" w:sz="4" w:space="0"/>
              <w:left w:val="nil"/>
              <w:bottom w:val="single" w:color="auto" w:sz="4" w:space="0"/>
              <w:right w:val="single" w:color="auto" w:sz="4" w:space="0"/>
            </w:tcBorders>
            <w:vAlign w:val="center"/>
          </w:tcPr>
          <w:p>
            <w:pPr>
              <w:ind w:left="-204" w:leftChars="-97" w:firstLine="134" w:firstLineChars="56"/>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585" w:type="dxa"/>
            <w:gridSpan w:val="3"/>
            <w:tcBorders>
              <w:top w:val="single" w:color="auto" w:sz="4" w:space="0"/>
              <w:left w:val="nil"/>
              <w:bottom w:val="single" w:color="auto" w:sz="4" w:space="0"/>
              <w:right w:val="single" w:color="auto" w:sz="4" w:space="0"/>
            </w:tcBorders>
            <w:vAlign w:val="center"/>
          </w:tcPr>
          <w:p>
            <w:pPr>
              <w:ind w:left="-204" w:leftChars="-97" w:firstLine="134" w:firstLineChars="56"/>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限期内未备案但已出具工程造价成果文件（</w:t>
            </w:r>
            <w:r>
              <w:rPr>
                <w:rFonts w:hint="eastAsia" w:ascii="仿宋_GB2312" w:hAnsi="宋体" w:eastAsia="仿宋_GB2312" w:cs="仿宋_GB2312"/>
                <w:color w:val="000000"/>
                <w:sz w:val="24"/>
                <w:szCs w:val="24"/>
              </w:rPr>
              <w:t>跨省、自治区、直辖市承接业务不备</w:t>
            </w:r>
          </w:p>
          <w:p>
            <w:pPr>
              <w:ind w:left="-204" w:leftChars="-97" w:firstLine="134" w:firstLineChars="56"/>
              <w:rPr>
                <w:rFonts w:ascii="仿宋_GB2312" w:hAnsi="宋体" w:eastAsia="仿宋_GB2312" w:cs="宋体"/>
                <w:color w:val="000000"/>
                <w:sz w:val="24"/>
                <w:szCs w:val="24"/>
              </w:rPr>
            </w:pPr>
            <w:r>
              <w:rPr>
                <w:rFonts w:hint="eastAsia" w:ascii="仿宋_GB2312" w:hAnsi="宋体" w:eastAsia="仿宋_GB2312" w:cs="仿宋_GB2312"/>
                <w:color w:val="000000"/>
                <w:sz w:val="24"/>
                <w:szCs w:val="24"/>
              </w:rPr>
              <w:t>案</w:t>
            </w:r>
            <w:r>
              <w:rPr>
                <w:rFonts w:hint="eastAsia" w:ascii="仿宋_GB2312" w:hAnsi="宋体" w:eastAsia="仿宋_GB2312" w:cs="宋体"/>
                <w:color w:val="000000"/>
                <w:sz w:val="24"/>
                <w:szCs w:val="24"/>
              </w:rPr>
              <w:t>）</w:t>
            </w:r>
          </w:p>
        </w:tc>
        <w:tc>
          <w:tcPr>
            <w:tcW w:w="3866" w:type="dxa"/>
            <w:tcBorders>
              <w:top w:val="single" w:color="auto" w:sz="4" w:space="0"/>
              <w:left w:val="nil"/>
              <w:bottom w:val="single" w:color="auto" w:sz="4" w:space="0"/>
              <w:right w:val="single" w:color="auto" w:sz="4" w:space="0"/>
            </w:tcBorders>
            <w:vAlign w:val="center"/>
          </w:tcPr>
          <w:p>
            <w:pPr>
              <w:rPr>
                <w:color w:val="000000"/>
              </w:rPr>
            </w:pPr>
            <w:r>
              <w:rPr>
                <w:rFonts w:hint="eastAsia" w:ascii="仿宋_GB2312" w:hAnsi="宋体" w:eastAsia="仿宋_GB2312" w:cs="宋体"/>
                <w:color w:val="000000"/>
                <w:sz w:val="24"/>
                <w:szCs w:val="24"/>
              </w:rPr>
              <w:t>给予警告，并处以1万元罚款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585" w:type="dxa"/>
            <w:gridSpan w:val="3"/>
            <w:tcBorders>
              <w:top w:val="single" w:color="auto" w:sz="4" w:space="0"/>
              <w:left w:val="nil"/>
              <w:bottom w:val="single" w:color="auto" w:sz="4" w:space="0"/>
              <w:right w:val="single" w:color="auto" w:sz="4" w:space="0"/>
            </w:tcBorders>
            <w:vAlign w:val="center"/>
          </w:tcPr>
          <w:p>
            <w:pPr>
              <w:ind w:left="-204" w:leftChars="-97" w:firstLine="134" w:firstLineChars="56"/>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限期内未备案且造成严重后果</w:t>
            </w:r>
          </w:p>
        </w:tc>
        <w:tc>
          <w:tcPr>
            <w:tcW w:w="3866" w:type="dxa"/>
            <w:tcBorders>
              <w:top w:val="single" w:color="auto" w:sz="4" w:space="0"/>
              <w:left w:val="nil"/>
              <w:bottom w:val="single" w:color="auto" w:sz="4" w:space="0"/>
              <w:right w:val="single" w:color="auto" w:sz="4" w:space="0"/>
            </w:tcBorders>
            <w:vAlign w:val="center"/>
          </w:tcPr>
          <w:p>
            <w:pPr>
              <w:rPr>
                <w:color w:val="000000"/>
              </w:rPr>
            </w:pPr>
            <w:r>
              <w:rPr>
                <w:rFonts w:hint="eastAsia" w:ascii="仿宋_GB2312" w:hAnsi="宋体" w:eastAsia="仿宋_GB2312" w:cs="宋体"/>
                <w:color w:val="000000"/>
                <w:sz w:val="24"/>
                <w:szCs w:val="24"/>
              </w:rPr>
              <w:t>给予警告，并处以1.5万元罚款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585" w:type="dxa"/>
            <w:gridSpan w:val="3"/>
            <w:tcBorders>
              <w:top w:val="single" w:color="auto" w:sz="4" w:space="0"/>
              <w:left w:val="nil"/>
              <w:bottom w:val="single" w:color="auto" w:sz="4" w:space="0"/>
              <w:right w:val="single" w:color="auto" w:sz="4" w:space="0"/>
            </w:tcBorders>
            <w:vAlign w:val="center"/>
          </w:tcPr>
          <w:p>
            <w:pPr>
              <w:ind w:left="-204" w:leftChars="-97" w:firstLine="134" w:firstLineChars="56"/>
              <w:rPr>
                <w:rFonts w:ascii="仿宋_GB2312" w:hAnsi="宋体" w:eastAsia="仿宋_GB2312" w:cs="宋体"/>
                <w:color w:val="000000"/>
                <w:sz w:val="24"/>
                <w:szCs w:val="24"/>
              </w:rPr>
            </w:pPr>
            <w:r>
              <w:rPr>
                <w:rFonts w:hint="eastAsia" w:ascii="仿宋_GB2312" w:hAnsi="宋体" w:eastAsia="仿宋_GB2312" w:cs="宋体"/>
                <w:color w:val="000000"/>
                <w:sz w:val="24"/>
                <w:szCs w:val="24"/>
              </w:rPr>
              <w:t>再次被责令改正后仍未改正</w:t>
            </w:r>
          </w:p>
        </w:tc>
        <w:tc>
          <w:tcPr>
            <w:tcW w:w="3866" w:type="dxa"/>
            <w:tcBorders>
              <w:top w:val="single" w:color="auto" w:sz="4" w:space="0"/>
              <w:left w:val="nil"/>
              <w:bottom w:val="single" w:color="auto" w:sz="4" w:space="0"/>
              <w:right w:val="single" w:color="auto" w:sz="4" w:space="0"/>
            </w:tcBorders>
            <w:vAlign w:val="center"/>
          </w:tcPr>
          <w:p>
            <w:pPr>
              <w:rPr>
                <w:color w:val="000000"/>
              </w:rPr>
            </w:pPr>
            <w:r>
              <w:rPr>
                <w:rFonts w:hint="eastAsia" w:ascii="仿宋_GB2312" w:hAnsi="宋体" w:eastAsia="仿宋_GB2312" w:cs="宋体"/>
                <w:color w:val="000000"/>
                <w:sz w:val="24"/>
                <w:szCs w:val="24"/>
              </w:rPr>
              <w:t>给予警告，并处以2万元的罚款</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权责清单编码：3700000217498-1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853"/>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工程造价咨询企业涂改、倒卖、出租、出借资质证书或者以其他形式非法转让资质证书的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37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第二十五条第一项</w:t>
            </w:r>
          </w:p>
        </w:tc>
        <w:tc>
          <w:tcPr>
            <w:tcW w:w="7919"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工程造价咨询企业不得有下列行为：</w:t>
            </w:r>
          </w:p>
          <w:p>
            <w:pPr>
              <w:ind w:firstLine="480" w:firstLineChars="200"/>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（一）</w:t>
            </w:r>
            <w:r>
              <w:rPr>
                <w:rFonts w:hint="eastAsia" w:ascii="仿宋_GB2312" w:hAnsi="宋体" w:eastAsia="仿宋_GB2312" w:cs="仿宋_GB2312"/>
                <w:color w:val="000000"/>
                <w:sz w:val="24"/>
                <w:szCs w:val="24"/>
              </w:rPr>
              <w:t>涂改、倒卖、出租、出借资质证书，或者以其他形式非法转让资质证书；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7919"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工程造价咨询企业有本办法第二十五条行为之一的，由县级以上地方人民政府建设主管部门或者有关专业部门给予警告，责令限期改正，并处以1万元以上3万元以下的罚款。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38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06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3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Calibri" w:eastAsia="仿宋_GB2312" w:cs="仿宋_GB2312"/>
                <w:color w:val="000000"/>
                <w:kern w:val="0"/>
                <w:sz w:val="24"/>
                <w:szCs w:val="24"/>
              </w:rPr>
              <w:t>涂改资质证书</w:t>
            </w:r>
          </w:p>
        </w:tc>
        <w:tc>
          <w:tcPr>
            <w:tcW w:w="40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3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Calibri" w:eastAsia="仿宋_GB2312" w:cs="仿宋_GB2312"/>
                <w:color w:val="000000"/>
                <w:kern w:val="0"/>
                <w:sz w:val="24"/>
                <w:szCs w:val="24"/>
              </w:rPr>
              <w:t>出租、出借资质证书</w:t>
            </w:r>
          </w:p>
        </w:tc>
        <w:tc>
          <w:tcPr>
            <w:tcW w:w="40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3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Calibri" w:eastAsia="仿宋_GB2312" w:cs="仿宋_GB2312"/>
                <w:color w:val="000000"/>
                <w:kern w:val="0"/>
                <w:sz w:val="24"/>
                <w:szCs w:val="24"/>
              </w:rPr>
              <w:t>倒卖或者以其他形式非法转让资质证书</w:t>
            </w:r>
          </w:p>
        </w:tc>
        <w:tc>
          <w:tcPr>
            <w:tcW w:w="40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3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限期内未改正</w:t>
            </w:r>
          </w:p>
        </w:tc>
        <w:tc>
          <w:tcPr>
            <w:tcW w:w="40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3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三年内二次或以上涂改、倒卖、出租、出借资质证书，或者以其他形式非法转让资质证书</w:t>
            </w:r>
          </w:p>
        </w:tc>
        <w:tc>
          <w:tcPr>
            <w:tcW w:w="40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给予警告，并处以3万元的罚款</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spacing w:line="560" w:lineRule="exact"/>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权责清单编码：3700000217498-2</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020"/>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工程造价咨询企业同时接受招标人和投标人或两个以上投标人对同一工程项目的工程造价咨询业务</w:t>
            </w:r>
            <w:r>
              <w:rPr>
                <w:rFonts w:hint="eastAsia" w:ascii="仿宋_GB2312" w:hAnsi="宋体" w:eastAsia="仿宋_GB2312" w:cs="仿宋_GB2312"/>
                <w:color w:val="00000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37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第二十五条第三项</w:t>
            </w:r>
          </w:p>
        </w:tc>
        <w:tc>
          <w:tcPr>
            <w:tcW w:w="7919" w:type="dxa"/>
            <w:gridSpan w:val="2"/>
            <w:tcBorders>
              <w:top w:val="single" w:color="auto" w:sz="4" w:space="0"/>
              <w:left w:val="nil"/>
              <w:bottom w:val="single" w:color="auto" w:sz="4" w:space="0"/>
              <w:right w:val="single" w:color="auto" w:sz="4" w:space="0"/>
            </w:tcBorders>
            <w:vAlign w:val="top"/>
          </w:tcPr>
          <w:p>
            <w:pPr>
              <w:ind w:firstLine="360"/>
              <w:rPr>
                <w:rFonts w:ascii="仿宋_GB2312" w:hAnsi="宋体" w:eastAsia="仿宋_GB2312" w:cs="宋体"/>
                <w:color w:val="000000"/>
                <w:sz w:val="24"/>
                <w:szCs w:val="24"/>
              </w:rPr>
            </w:pPr>
            <w:r>
              <w:rPr>
                <w:rFonts w:ascii="Calibri" w:hAnsi="Calibri" w:eastAsia="宋体" w:cs="Times New Roman"/>
                <w:color w:val="000000"/>
                <w:szCs w:val="21"/>
              </w:rPr>
              <w:t xml:space="preserve">  </w:t>
            </w:r>
            <w:r>
              <w:rPr>
                <w:rFonts w:hint="eastAsia" w:ascii="Calibri" w:hAnsi="Calibri" w:eastAsia="宋体" w:cs="宋体"/>
                <w:color w:val="000000"/>
                <w:szCs w:val="21"/>
              </w:rPr>
              <w:t>“</w:t>
            </w:r>
            <w:r>
              <w:rPr>
                <w:rFonts w:hint="eastAsia" w:ascii="仿宋_GB2312" w:hAnsi="宋体" w:eastAsia="仿宋_GB2312" w:cs="宋体"/>
                <w:color w:val="000000"/>
                <w:sz w:val="24"/>
                <w:szCs w:val="24"/>
              </w:rPr>
              <w:t>工程造价咨询企业不得有下列行为：</w:t>
            </w:r>
          </w:p>
          <w:p>
            <w:pPr>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（三）同时接受招标人和投标人或两个以上投标人对同一工程项目的工程造价咨询业务； </w:t>
            </w:r>
          </w:p>
          <w:p>
            <w:pPr>
              <w:ind w:firstLine="420" w:firstLineChars="200"/>
              <w:rPr>
                <w:rFonts w:ascii="仿宋_GB2312" w:hAnsi="宋体" w:eastAsia="仿宋_GB2312" w:cs="仿宋_GB2312"/>
                <w:color w:val="000000"/>
                <w:sz w:val="24"/>
                <w:szCs w:val="24"/>
              </w:rPr>
            </w:pPr>
            <w:r>
              <w:rPr>
                <w:rFonts w:hint="eastAsia" w:ascii="Calibri" w:hAnsi="Calibri" w:eastAsia="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7919"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“工程造价咨询企业有本办法第二十五条行为之一的，由县级以上地方人民政府建设主管部门或者有关专业部门给予警告，责令限期改正，并处以1万元以上3万元以下的罚款。”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55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89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5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同时接受两个以上投标人对同一工程项目的工程造价咨询业务</w:t>
            </w:r>
          </w:p>
        </w:tc>
        <w:tc>
          <w:tcPr>
            <w:tcW w:w="48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5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同时接受招标人和投标人对同一工程项目的工程造价咨询业务</w:t>
            </w:r>
          </w:p>
        </w:tc>
        <w:tc>
          <w:tcPr>
            <w:tcW w:w="48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5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同时接受招标人和投标人或两个以上投标人对同一工程项目的工程造价咨询业务且造成严重后果</w:t>
            </w:r>
          </w:p>
        </w:tc>
        <w:tc>
          <w:tcPr>
            <w:tcW w:w="48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5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在限期内未改正</w:t>
            </w:r>
          </w:p>
        </w:tc>
        <w:tc>
          <w:tcPr>
            <w:tcW w:w="48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5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三年内二次或以上同时接受招标人和投标人或两个以上投标人对同一工程项目的工程造价咨询业务</w:t>
            </w:r>
          </w:p>
        </w:tc>
        <w:tc>
          <w:tcPr>
            <w:tcW w:w="48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给予警告，并处以3万元的罚款</w:t>
            </w:r>
          </w:p>
        </w:tc>
      </w:tr>
    </w:tbl>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权责清单编码：3700000217498-3</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719"/>
        <w:gridCol w:w="1616"/>
        <w:gridCol w:w="1534"/>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工程造价咨询企业以给予回扣、恶意压低收费等方式进行不正当竞争</w:t>
            </w:r>
            <w:r>
              <w:rPr>
                <w:rFonts w:hint="eastAsia" w:ascii="仿宋_GB2312" w:hAnsi="宋体" w:eastAsia="仿宋_GB2312" w:cs="仿宋_GB2312"/>
                <w:color w:val="00000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71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6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11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71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11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71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6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第二十五条第四项　</w:t>
            </w:r>
          </w:p>
        </w:tc>
        <w:tc>
          <w:tcPr>
            <w:tcW w:w="6116"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工程造价咨询企业不得有下列行为：</w:t>
            </w:r>
          </w:p>
          <w:p>
            <w:pPr>
              <w:ind w:firstLine="480" w:firstLineChars="200"/>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（四）以给予回扣、恶意压低收费等方式进行不正当竞争；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71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11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719"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6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6116"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工程造价咨询企业有本办法第二十</w:t>
            </w:r>
            <w:r>
              <w:rPr>
                <w:rFonts w:hint="eastAsia" w:ascii="仿宋_GB2312" w:hAnsi="宋体" w:eastAsia="仿宋_GB2312" w:cs="宋体"/>
                <w:color w:val="000000"/>
                <w:sz w:val="24"/>
                <w:szCs w:val="24"/>
              </w:rPr>
              <w:t>五</w:t>
            </w:r>
            <w:r>
              <w:rPr>
                <w:rFonts w:hint="eastAsia" w:ascii="仿宋_GB2312" w:hAnsi="宋体" w:eastAsia="仿宋_GB2312" w:cs="仿宋_GB2312"/>
                <w:color w:val="000000"/>
                <w:sz w:val="24"/>
                <w:szCs w:val="24"/>
              </w:rPr>
              <w:t>条行为之一的，由县级以上地方人民政府建设主管部门或者有关专业部门给予警告，责令限期改正，并处以1万元以上3万元以下的罚款。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869"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58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86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以恶意压低收费的方式进行不正当竞争</w:t>
            </w:r>
          </w:p>
        </w:tc>
        <w:tc>
          <w:tcPr>
            <w:tcW w:w="45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86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以给予回扣等方式进行不正当竞争</w:t>
            </w:r>
          </w:p>
        </w:tc>
        <w:tc>
          <w:tcPr>
            <w:tcW w:w="45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86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以给予回扣、恶意压低收费等方式进行不正当竞争且造成严重后果</w:t>
            </w:r>
          </w:p>
        </w:tc>
        <w:tc>
          <w:tcPr>
            <w:tcW w:w="45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86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在限期内未改正</w:t>
            </w:r>
          </w:p>
        </w:tc>
        <w:tc>
          <w:tcPr>
            <w:tcW w:w="45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86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三年内二次或以上以给予回扣、恶意压低收费等方式进行不正当竞争</w:t>
            </w:r>
          </w:p>
        </w:tc>
        <w:tc>
          <w:tcPr>
            <w:tcW w:w="458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给予警告，并处以3万元的罚款</w:t>
            </w:r>
          </w:p>
        </w:tc>
      </w:tr>
    </w:tbl>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 </w:t>
      </w: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权责清单编码：3700000217498-4</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585"/>
        <w:gridCol w:w="1234"/>
        <w:gridCol w:w="2100"/>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工程造价咨询企业转包承接的工程造价咨询业务</w:t>
            </w:r>
            <w:r>
              <w:rPr>
                <w:rFonts w:hint="eastAsia" w:ascii="仿宋_GB2312" w:hAnsi="宋体" w:eastAsia="仿宋_GB2312" w:cs="仿宋_GB2312"/>
                <w:color w:val="00000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585"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632"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4"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58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3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3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585"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第二十五条第五项</w:t>
            </w:r>
          </w:p>
        </w:tc>
        <w:tc>
          <w:tcPr>
            <w:tcW w:w="6632" w:type="dxa"/>
            <w:gridSpan w:val="2"/>
            <w:tcBorders>
              <w:top w:val="single" w:color="auto" w:sz="4" w:space="0"/>
              <w:left w:val="nil"/>
              <w:bottom w:val="single" w:color="auto" w:sz="4" w:space="0"/>
              <w:right w:val="single" w:color="auto" w:sz="4" w:space="0"/>
            </w:tcBorders>
            <w:vAlign w:val="top"/>
          </w:tcPr>
          <w:p>
            <w:pPr>
              <w:ind w:firstLine="360"/>
              <w:rPr>
                <w:rFonts w:ascii="仿宋_GB2312" w:hAnsi="宋体" w:eastAsia="仿宋_GB2312" w:cs="宋体"/>
                <w:color w:val="000000"/>
                <w:sz w:val="24"/>
                <w:szCs w:val="24"/>
              </w:rPr>
            </w:pPr>
            <w:r>
              <w:rPr>
                <w:rFonts w:hint="eastAsia" w:ascii="仿宋_GB2312" w:hAnsi="宋体" w:eastAsia="仿宋_GB2312" w:cs="宋体"/>
                <w:color w:val="000000"/>
                <w:sz w:val="24"/>
                <w:szCs w:val="24"/>
              </w:rPr>
              <w:t>工程造价咨询企业不得有下列行为：</w:t>
            </w:r>
          </w:p>
          <w:p>
            <w:pPr>
              <w:ind w:firstLine="360"/>
              <w:rPr>
                <w:rFonts w:ascii="仿宋_GB2312" w:hAnsi="宋体" w:eastAsia="仿宋_GB2312" w:cs="宋体"/>
                <w:color w:val="000000"/>
                <w:sz w:val="24"/>
                <w:szCs w:val="24"/>
              </w:rPr>
            </w:pPr>
            <w:r>
              <w:rPr>
                <w:rFonts w:hint="eastAsia" w:ascii="仿宋_GB2312" w:hAnsi="宋体" w:eastAsia="仿宋_GB2312" w:cs="宋体"/>
                <w:color w:val="000000"/>
                <w:sz w:val="24"/>
                <w:szCs w:val="24"/>
              </w:rPr>
              <w:t>（五）转包承接的工程造价咨询业务；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38"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58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3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585"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《工程造价咨询企业管理办法》（2006年7月1日建设部令第149号，2016年10月20日住房和城乡建设部令第32号、 2020年2月19日住房和城乡建设部令第50号修正）</w:t>
            </w:r>
          </w:p>
        </w:tc>
        <w:tc>
          <w:tcPr>
            <w:tcW w:w="123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6632"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工程造价咨询企业有本办法第二十</w:t>
            </w:r>
            <w:r>
              <w:rPr>
                <w:rFonts w:hint="eastAsia" w:ascii="仿宋_GB2312" w:hAnsi="宋体" w:eastAsia="仿宋_GB2312" w:cs="宋体"/>
                <w:color w:val="000000"/>
                <w:sz w:val="24"/>
                <w:szCs w:val="24"/>
              </w:rPr>
              <w:t>五</w:t>
            </w:r>
            <w:r>
              <w:rPr>
                <w:rFonts w:hint="eastAsia" w:ascii="仿宋_GB2312" w:hAnsi="宋体" w:eastAsia="仿宋_GB2312" w:cs="仿宋_GB2312"/>
                <w:color w:val="000000"/>
                <w:sz w:val="24"/>
                <w:szCs w:val="24"/>
              </w:rPr>
              <w:t>条行为之一的，由县级以上地方人民政府建设主管部门或者有关专业部门给予警告，责令限期改正，并处以1万元以上3万元以下的罚款。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7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1"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919"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53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转包承接的工程造价咨询业务（工程造价＜1000万元）</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3"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转包承接的工程造价咨询业务（1000万元≤工程造价＜5000万元）</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转包承接的工程造价咨询业务（工程造价≥5000万元）或转包承接的工程造价咨询业务造成严重后果</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在限期内未改正</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919"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三年内二次或以上转包承接的工程造价咨询业务</w:t>
            </w:r>
          </w:p>
        </w:tc>
        <w:tc>
          <w:tcPr>
            <w:tcW w:w="4532"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给予警告，并处以3万元的罚款</w:t>
            </w:r>
          </w:p>
        </w:tc>
      </w:tr>
    </w:tbl>
    <w:p>
      <w:pPr>
        <w:rPr>
          <w:color w:val="000000"/>
        </w:rPr>
      </w:pPr>
      <w:r>
        <w:rPr>
          <w:rFonts w:hint="eastAsia" w:ascii="仿宋_GB2312" w:hAnsi="宋体" w:eastAsia="仿宋_GB2312" w:cs="仿宋_GB2312"/>
          <w:color w:val="000000"/>
          <w:sz w:val="24"/>
          <w:szCs w:val="24"/>
        </w:rPr>
        <w:t xml:space="preserve"> </w:t>
      </w:r>
    </w:p>
    <w:p>
      <w:pPr>
        <w:rPr>
          <w:color w:val="000000"/>
        </w:rPr>
      </w:pPr>
    </w:p>
    <w:p>
      <w:pPr>
        <w:jc w:val="center"/>
        <w:rPr>
          <w:b/>
          <w:color w:val="000000"/>
          <w:sz w:val="32"/>
          <w:szCs w:val="32"/>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权责清单编码：3700000217500</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2163"/>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仿宋" w:eastAsia="仿宋_GB2312" w:cs="仿宋"/>
                <w:color w:val="000000"/>
                <w:sz w:val="24"/>
                <w:szCs w:val="24"/>
              </w:rPr>
            </w:pPr>
            <w:r>
              <w:rPr>
                <w:rFonts w:hint="eastAsia" w:ascii="仿宋_GB2312" w:hAnsi="仿宋" w:eastAsia="仿宋_GB2312" w:cs="Arial"/>
                <w:color w:val="000000"/>
                <w:sz w:val="24"/>
                <w:szCs w:val="24"/>
              </w:rPr>
              <w:t>未经注册擅自以注册建筑师名义从事注册建筑师业务的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 w:hAnsi="仿宋" w:eastAsia="仿宋" w:cs="Arial"/>
                <w:color w:val="000000"/>
                <w:sz w:val="24"/>
                <w:szCs w:val="24"/>
              </w:rPr>
              <w:t>没收违法所得，罚款。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《注册建筑师条例》（1995年9月23日，中华人民共和国国务院令第184号）</w:t>
            </w:r>
          </w:p>
        </w:tc>
        <w:tc>
          <w:tcPr>
            <w:tcW w:w="1373" w:type="dxa"/>
            <w:tcBorders>
              <w:top w:val="single" w:color="auto" w:sz="4" w:space="0"/>
              <w:left w:val="nil"/>
              <w:bottom w:val="single" w:color="auto" w:sz="4" w:space="0"/>
              <w:right w:val="single" w:color="auto" w:sz="4" w:space="0"/>
            </w:tcBorders>
            <w:vAlign w:val="top"/>
          </w:tcPr>
          <w:p>
            <w:pPr>
              <w:spacing w:line="280" w:lineRule="exac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第二十五条</w:t>
            </w:r>
          </w:p>
        </w:tc>
        <w:tc>
          <w:tcPr>
            <w:tcW w:w="7920" w:type="dxa"/>
            <w:gridSpan w:val="2"/>
            <w:tcBorders>
              <w:top w:val="single" w:color="auto" w:sz="4" w:space="0"/>
              <w:left w:val="nil"/>
              <w:bottom w:val="single" w:color="auto" w:sz="4" w:space="0"/>
              <w:right w:val="single" w:color="auto" w:sz="4" w:space="0"/>
            </w:tcBorders>
            <w:vAlign w:val="top"/>
          </w:tcPr>
          <w:p>
            <w:pPr>
              <w:spacing w:line="280" w:lineRule="exact"/>
              <w:jc w:val="lef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注册建筑师有权以注册建筑师的名义执行注册建筑师业务。</w:t>
            </w:r>
          </w:p>
          <w:p>
            <w:pPr>
              <w:spacing w:line="280" w:lineRule="exact"/>
              <w:jc w:val="left"/>
              <w:rPr>
                <w:rFonts w:ascii="仿宋_GB2312" w:eastAsia="仿宋_GB2312" w:cs="仿宋_GB2312"/>
                <w:color w:val="000000"/>
                <w:sz w:val="24"/>
                <w:szCs w:val="24"/>
              </w:rPr>
            </w:pPr>
            <w:r>
              <w:rPr>
                <w:rFonts w:hint="eastAsia" w:ascii="仿宋_GB2312" w:hAnsi="Calibri" w:eastAsia="仿宋_GB2312" w:cs="仿宋_GB2312"/>
                <w:color w:val="000000"/>
                <w:sz w:val="24"/>
                <w:szCs w:val="24"/>
              </w:rPr>
              <w:t xml:space="preserve">非注册建筑师不得以注册建筑师的名义执行注册建筑师业务。二级注册建筑师不得以一级注册建筑师的名义执行业务，也不得超越国家规定的二级注册建筑师的执业范围执行业务。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仿宋" w:eastAsia="仿宋_GB2312" w:cs="仿宋"/>
                <w:color w:val="000000"/>
                <w:kern w:val="0"/>
                <w:sz w:val="24"/>
                <w:szCs w:val="24"/>
              </w:rPr>
            </w:pPr>
            <w:r>
              <w:rPr>
                <w:rFonts w:hint="eastAsia" w:ascii="仿宋_GB2312" w:hAnsi="仿宋" w:eastAsia="仿宋_GB2312" w:cs="Arial"/>
                <w:color w:val="000000"/>
                <w:sz w:val="24"/>
                <w:szCs w:val="24"/>
              </w:rPr>
              <w:t>《注册建筑师条例》（1995年9月23日国务院令第184号）</w:t>
            </w:r>
          </w:p>
        </w:tc>
        <w:tc>
          <w:tcPr>
            <w:tcW w:w="1373" w:type="dxa"/>
            <w:tcBorders>
              <w:top w:val="single" w:color="auto" w:sz="4" w:space="0"/>
              <w:left w:val="nil"/>
              <w:bottom w:val="single" w:color="auto" w:sz="4" w:space="0"/>
              <w:right w:val="single" w:color="auto" w:sz="4" w:space="0"/>
            </w:tcBorders>
            <w:vAlign w:val="top"/>
          </w:tcPr>
          <w:p>
            <w:pPr>
              <w:rPr>
                <w:rFonts w:ascii="仿宋_GB2312" w:hAnsi="仿宋" w:eastAsia="仿宋_GB2312" w:cs="仿宋"/>
                <w:color w:val="000000"/>
                <w:kern w:val="0"/>
                <w:sz w:val="24"/>
                <w:szCs w:val="24"/>
              </w:rPr>
            </w:pPr>
            <w:r>
              <w:rPr>
                <w:rFonts w:hint="eastAsia" w:ascii="仿宋_GB2312" w:hAnsi="仿宋" w:eastAsia="仿宋_GB2312" w:cs="Arial"/>
                <w:color w:val="000000"/>
                <w:sz w:val="24"/>
                <w:szCs w:val="24"/>
              </w:rPr>
              <w:t>第三十条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仿宋" w:eastAsia="仿宋_GB2312" w:cs="Arial"/>
                <w:color w:val="000000"/>
                <w:sz w:val="24"/>
                <w:szCs w:val="24"/>
              </w:rPr>
            </w:pPr>
            <w:r>
              <w:rPr>
                <w:rFonts w:hint="eastAsia" w:ascii="仿宋_GB2312" w:hAnsi="仿宋" w:eastAsia="仿宋_GB2312" w:cs="Arial"/>
                <w:color w:val="000000"/>
                <w:sz w:val="24"/>
                <w:szCs w:val="24"/>
              </w:rPr>
              <w:t>未经注册擅自以注册建筑师名义从事注册建筑师业务的，由县级以上人民政府建设行政主管部门责令停止违法活动，没收违法所得，并可以处以违法所得5倍以下的罚款；造成损失的，应当承担赔偿责任。</w:t>
            </w:r>
          </w:p>
          <w:p>
            <w:pPr>
              <w:rPr>
                <w:rFonts w:ascii="仿宋_GB2312" w:hAnsi="仿宋" w:eastAsia="仿宋_GB2312"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69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7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6"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没收违法所得，处违法所得1倍罚款。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没收违法所得，处违法所得2倍罚款。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仿宋" w:eastAsia="仿宋_GB2312" w:cs="宋体"/>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没收违法所得，处违法所得3倍罚款。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69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造成较重质量缺陷或危害后果。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没收违法所得，处违法所得4倍罚款。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69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造成严重以上质量缺陷或危害后果。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仿宋" w:eastAsia="仿宋_GB2312" w:cs="仿宋"/>
                <w:color w:val="000000"/>
                <w:sz w:val="24"/>
                <w:szCs w:val="24"/>
              </w:rPr>
            </w:pPr>
            <w:r>
              <w:rPr>
                <w:rFonts w:hint="eastAsia" w:ascii="仿宋_GB2312" w:hAnsi="仿宋" w:eastAsia="仿宋_GB2312" w:cs="仿宋"/>
                <w:color w:val="000000"/>
                <w:sz w:val="24"/>
                <w:szCs w:val="24"/>
              </w:rPr>
              <w:t>没收违法所得，处违法所得5倍罚款。</w:t>
            </w:r>
          </w:p>
        </w:tc>
      </w:tr>
    </w:tbl>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权责清单编码：3700000217501-1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009"/>
        <w:gridCol w:w="1523"/>
        <w:gridCol w:w="2163"/>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注册建筑师以个人名义承接注册建筑师业务、收取费用的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00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没收违法所得;罚款;停止执行业务;吊销注册建筑师证书；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第二十三条</w:t>
            </w:r>
          </w:p>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w:t>
            </w:r>
          </w:p>
          <w:p>
            <w:pPr>
              <w:jc w:val="lef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注册建筑师执行业务，由建筑设计单位统一接受委托并统一收费。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违反本条例规定，有下列行为之一的，由县级以上人民政府建设行政主管部门璀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69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7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69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没收违法所得，处违法所得4倍罚款。</w:t>
            </w:r>
            <w:r>
              <w:rPr>
                <w:rFonts w:hint="eastAsia" w:ascii="仿宋_GB2312" w:hAnsi="宋体" w:eastAsia="仿宋_GB2312" w:cs="仿宋_GB2312"/>
                <w:color w:val="000000"/>
                <w:kern w:val="0"/>
                <w:sz w:val="24"/>
                <w:szCs w:val="24"/>
              </w:rPr>
              <w:t>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69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没收违法所得，处违法所得5倍罚款。</w:t>
            </w:r>
            <w:r>
              <w:rPr>
                <w:rFonts w:hint="eastAsia" w:ascii="仿宋_GB2312" w:hAnsi="宋体" w:eastAsia="仿宋_GB2312" w:cs="仿宋_GB2312"/>
                <w:color w:val="000000"/>
                <w:kern w:val="0"/>
                <w:sz w:val="24"/>
                <w:szCs w:val="24"/>
              </w:rPr>
              <w:t>吊销注册建筑师证书。</w:t>
            </w:r>
          </w:p>
        </w:tc>
      </w:tr>
    </w:tbl>
    <w:p>
      <w:pPr>
        <w:spacing w:line="560" w:lineRule="exact"/>
        <w:rPr>
          <w:rFonts w:ascii="仿宋_GB2312" w:eastAsia="仿宋_GB2312" w:cs="仿宋_GB2312"/>
          <w:color w:val="000000"/>
          <w:sz w:val="32"/>
          <w:szCs w:val="32"/>
        </w:rPr>
      </w:pPr>
      <w:r>
        <w:rPr>
          <w:rFonts w:hint="eastAsia" w:ascii="仿宋_GB2312" w:hAnsi="Calibri" w:eastAsia="仿宋_GB2312" w:cs="仿宋_GB2312"/>
          <w:color w:val="000000"/>
          <w:sz w:val="32"/>
          <w:szCs w:val="32"/>
        </w:rPr>
        <w:t xml:space="preserve"> </w:t>
      </w:r>
    </w:p>
    <w:p>
      <w:pPr>
        <w:jc w:val="center"/>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权责清单编码：3700000217501-2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009"/>
        <w:gridCol w:w="1523"/>
        <w:gridCol w:w="2163"/>
        <w:gridCol w:w="5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注册建筑师同时受聘于二个以上建筑设计单位执行业务的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00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没收违法所得;罚款;停止执行业务;吊销注册建筑师证书；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第二十八条</w:t>
            </w:r>
          </w:p>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w:t>
            </w:r>
          </w:p>
          <w:p>
            <w:pPr>
              <w:jc w:val="lef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注册建筑师应当履行下列义务：（四）不得同时受聘于二个以上建筑设计单位执行业务。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违反本条例规定，有下列行为之一的，由县级以上人民政府建设行政主管部门璀停止违法活动，没收违法所得，并可以处以违法所得5倍以下的罚款；情节严重的，可以责令停止执行业务或者由全国注册建筑师管理委员会或者省、自治区、直辖市注册建筑师管理委员会吊销注册建筑师证书：（二）同时受聘于二个以上建筑设计单位执行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69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7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69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69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没收违法所得，处违法所得4倍罚款。</w:t>
            </w:r>
            <w:r>
              <w:rPr>
                <w:rFonts w:hint="eastAsia" w:ascii="仿宋_GB2312" w:hAnsi="宋体" w:eastAsia="仿宋_GB2312" w:cs="仿宋_GB2312"/>
                <w:color w:val="000000"/>
                <w:kern w:val="0"/>
                <w:sz w:val="24"/>
                <w:szCs w:val="24"/>
              </w:rPr>
              <w:t>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69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757"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没收违法所得，处违法所得5倍罚款。</w:t>
            </w:r>
            <w:r>
              <w:rPr>
                <w:rFonts w:hint="eastAsia" w:ascii="仿宋_GB2312" w:hAnsi="宋体" w:eastAsia="仿宋_GB2312" w:cs="仿宋_GB2312"/>
                <w:color w:val="000000"/>
                <w:kern w:val="0"/>
                <w:sz w:val="24"/>
                <w:szCs w:val="24"/>
              </w:rPr>
              <w:t>吊销注册建筑师证书。</w:t>
            </w:r>
          </w:p>
        </w:tc>
      </w:tr>
    </w:tbl>
    <w:p>
      <w:pPr>
        <w:spacing w:line="560" w:lineRule="exact"/>
        <w:rPr>
          <w:rFonts w:ascii="黑体" w:hAnsi="宋体" w:eastAsia="黑体" w:cs="黑体"/>
          <w:color w:val="000000"/>
          <w:sz w:val="32"/>
          <w:szCs w:val="32"/>
        </w:rPr>
      </w:pPr>
      <w:r>
        <w:rPr>
          <w:rFonts w:hint="eastAsia" w:ascii="仿宋_GB2312" w:hAnsi="Calibri" w:eastAsia="仿宋_GB2312" w:cs="仿宋_GB2312"/>
          <w:color w:val="000000"/>
          <w:sz w:val="32"/>
          <w:szCs w:val="32"/>
        </w:rPr>
        <w:t xml:space="preserve"> </w:t>
      </w: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权责清单编码：3700000217501-3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009"/>
        <w:gridCol w:w="1523"/>
        <w:gridCol w:w="2305"/>
        <w:gridCol w:w="5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注册建筑师在建筑设计或者相关业务中侵犯他人合法权益的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00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没收违法所得;罚款;停止执行业务;吊销注册建筑师证书；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第二十八条第一项</w:t>
            </w:r>
          </w:p>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w:t>
            </w:r>
          </w:p>
          <w:p>
            <w:pPr>
              <w:jc w:val="left"/>
              <w:rPr>
                <w:rFonts w:ascii="仿宋_GB2312" w:hAnsi="宋体" w:eastAsia="仿宋_GB2312" w:cs="仿宋_GB2312"/>
                <w:color w:val="000000"/>
                <w:sz w:val="24"/>
                <w:szCs w:val="24"/>
              </w:rPr>
            </w:pP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注册建筑师应当履行下列义务：</w:t>
            </w:r>
            <w:r>
              <w:rPr>
                <w:rFonts w:hint="eastAsia" w:ascii="仿宋_GB2312" w:hAnsi="仿宋" w:eastAsia="仿宋_GB2312" w:cs="仿宋"/>
                <w:color w:val="000000"/>
                <w:sz w:val="24"/>
                <w:szCs w:val="24"/>
                <w:shd w:val="clear" w:color="auto" w:fill="FFFFFF"/>
              </w:rPr>
              <w:t>(一)遵守法律、法规和职业道德，维护社会公共利益;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三）在建筑设计或者相关业务中侵犯他人合法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837"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61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83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61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83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61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83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61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837"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61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没收违法所得，处违法所得4倍罚款。</w:t>
            </w:r>
            <w:r>
              <w:rPr>
                <w:rFonts w:hint="eastAsia" w:ascii="仿宋_GB2312" w:hAnsi="宋体" w:eastAsia="仿宋_GB2312" w:cs="仿宋_GB2312"/>
                <w:color w:val="000000"/>
                <w:kern w:val="0"/>
                <w:sz w:val="24"/>
                <w:szCs w:val="24"/>
              </w:rPr>
              <w:t>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837"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61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没收违法所得，处违法所得5倍罚款。</w:t>
            </w:r>
            <w:r>
              <w:rPr>
                <w:rFonts w:hint="eastAsia" w:ascii="仿宋_GB2312" w:hAnsi="宋体" w:eastAsia="仿宋_GB2312" w:cs="仿宋_GB2312"/>
                <w:color w:val="000000"/>
                <w:kern w:val="0"/>
                <w:sz w:val="24"/>
                <w:szCs w:val="24"/>
              </w:rPr>
              <w:t>吊销注册建筑师证书。</w:t>
            </w:r>
          </w:p>
        </w:tc>
      </w:tr>
    </w:tbl>
    <w:p>
      <w:pPr>
        <w:spacing w:line="560" w:lineRule="exact"/>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权责清单编码：3700000217501-4</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009"/>
        <w:gridCol w:w="1523"/>
        <w:gridCol w:w="2446"/>
        <w:gridCol w:w="5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注册建筑师准许他人以本人名义执行业务的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00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没收违法所得;罚款;停止执行业务;吊销注册建筑师证书；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left"/>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第二十八条第五项</w:t>
            </w:r>
          </w:p>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w:t>
            </w:r>
          </w:p>
          <w:p>
            <w:pPr>
              <w:jc w:val="left"/>
              <w:rPr>
                <w:rFonts w:ascii="仿宋_GB2312" w:hAnsi="宋体" w:eastAsia="仿宋_GB2312" w:cs="仿宋_GB2312"/>
                <w:color w:val="000000"/>
                <w:sz w:val="24"/>
                <w:szCs w:val="24"/>
              </w:rPr>
            </w:pPr>
          </w:p>
        </w:tc>
        <w:tc>
          <w:tcPr>
            <w:tcW w:w="7919"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注册建筑师应当履行下列义务：（五）不得准许他人以本人名义执行业务。</w:t>
            </w:r>
          </w:p>
          <w:p>
            <w:pPr>
              <w:jc w:val="left"/>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违反本条例规定，有下列行为之一的，由县级以上人民政府建设行政主管部门璀停止违法活动，没收违法所得，并可以处以违法所得5倍以下的罚款；情节严重的，可以责令停止执行业务或者由全国注册建筑师管理委员会或者省、自治区、直辖市注册建筑师管理委员会吊销注册建筑师证书：（四）准许他人以本人名义执行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978"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4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978"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473"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978"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473"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978"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473"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978"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473"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没收违法所得，处违法所得4倍罚款。</w:t>
            </w:r>
            <w:r>
              <w:rPr>
                <w:rFonts w:hint="eastAsia" w:ascii="仿宋_GB2312" w:hAnsi="宋体" w:eastAsia="仿宋_GB2312" w:cs="仿宋_GB2312"/>
                <w:color w:val="000000"/>
                <w:kern w:val="0"/>
                <w:sz w:val="24"/>
                <w:szCs w:val="24"/>
              </w:rPr>
              <w:t>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978"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473"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没收违法所得，处违法所得5倍罚款。</w:t>
            </w:r>
            <w:r>
              <w:rPr>
                <w:rFonts w:hint="eastAsia" w:ascii="仿宋_GB2312" w:hAnsi="宋体" w:eastAsia="仿宋_GB2312" w:cs="仿宋_GB2312"/>
                <w:color w:val="000000"/>
                <w:kern w:val="0"/>
                <w:sz w:val="24"/>
                <w:szCs w:val="24"/>
              </w:rPr>
              <w:t>吊销注册建筑师证书。</w:t>
            </w:r>
          </w:p>
        </w:tc>
      </w:tr>
    </w:tbl>
    <w:p>
      <w:pPr>
        <w:jc w:val="center"/>
        <w:rPr>
          <w:rFonts w:ascii="黑体" w:hAnsi="宋体" w:eastAsia="黑体" w:cs="黑体"/>
          <w:color w:val="000000"/>
          <w:sz w:val="32"/>
          <w:szCs w:val="32"/>
        </w:rPr>
      </w:pPr>
    </w:p>
    <w:p>
      <w:pPr>
        <w:jc w:val="center"/>
        <w:rPr>
          <w:rFonts w:ascii="黑体" w:hAnsi="宋体" w:eastAsia="黑体" w:cs="黑体"/>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权责清单编码：3700000217501-5</w:t>
      </w:r>
    </w:p>
    <w:tbl>
      <w:tblPr>
        <w:tblStyle w:val="13"/>
        <w:tblW w:w="14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009"/>
        <w:gridCol w:w="1523"/>
        <w:gridCol w:w="2021"/>
        <w:gridCol w:w="6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9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二级注册建筑师以一级注册建筑师的名义执行业务或者超越国家规定的执业范围执行业务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00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466"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没收违法所得;罚款;吊销注册建筑师证书；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66" w:type="dxa"/>
            <w:gridSpan w:val="2"/>
            <w:tcBorders>
              <w:top w:val="single" w:color="auto" w:sz="4" w:space="0"/>
              <w:left w:val="nil"/>
              <w:bottom w:val="single" w:color="auto" w:sz="4" w:space="0"/>
              <w:right w:val="single" w:color="auto" w:sz="4" w:space="0"/>
            </w:tcBorders>
            <w:vAlign w:val="top"/>
          </w:tcPr>
          <w:p>
            <w:pPr>
              <w:jc w:val="left"/>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 xml:space="preserve">第二十五条 </w:t>
            </w:r>
          </w:p>
          <w:p>
            <w:pPr>
              <w:jc w:val="left"/>
              <w:rPr>
                <w:rFonts w:ascii="仿宋_GB2312" w:hAnsi="宋体" w:eastAsia="仿宋_GB2312" w:cs="仿宋_GB2312"/>
                <w:color w:val="000000"/>
                <w:sz w:val="24"/>
                <w:szCs w:val="24"/>
              </w:rPr>
            </w:pPr>
          </w:p>
        </w:tc>
        <w:tc>
          <w:tcPr>
            <w:tcW w:w="8466"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非注册建筑师不得以注册建筑师的名义执行注册建筑师业务。二级注册建筑师不得以一级注册建筑师的名义执行业务，也不得超越国家规定的二级注册建筑师的执业范围执行业务。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00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2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00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52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84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违反本条例规定，有下列行为之一的，由县级以上人民政府建设行政主管部门璀停止违法活动，没收违法所得，并可以处以违法所得5倍以下的罚款；情节严重的，可以责令停止执行业务或者由全国注册建筑师管理委员会或者省、自治区、直辖市注册建筑师管理委员会吊销注册建筑师证书：（五）二级注册建筑师以一级注册建筑师的名义执行业务或者超越国家规定的执业范围执行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2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55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44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44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没收违法所得，处违法所得1倍罚款。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44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553"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44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没收违法所得，处违法所得3倍罚款。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55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44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没收违法所得，处违法所得4倍罚款。</w:t>
            </w:r>
            <w:r>
              <w:rPr>
                <w:rFonts w:hint="eastAsia" w:ascii="仿宋_GB2312" w:hAnsi="宋体" w:eastAsia="仿宋_GB2312" w:cs="仿宋_GB2312"/>
                <w:color w:val="000000"/>
                <w:kern w:val="0"/>
                <w:sz w:val="24"/>
                <w:szCs w:val="24"/>
              </w:rPr>
              <w:t>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553"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445"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没收违法所得，处违法所得5倍罚款。</w:t>
            </w:r>
            <w:r>
              <w:rPr>
                <w:rFonts w:hint="eastAsia" w:ascii="仿宋_GB2312" w:hAnsi="宋体" w:eastAsia="仿宋_GB2312" w:cs="仿宋_GB2312"/>
                <w:color w:val="000000"/>
                <w:kern w:val="0"/>
                <w:sz w:val="24"/>
                <w:szCs w:val="24"/>
              </w:rPr>
              <w:t>吊销注册建筑师证书。</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权责清单编码：3700000217502</w:t>
      </w:r>
    </w:p>
    <w:tbl>
      <w:tblPr>
        <w:tblStyle w:val="13"/>
        <w:tblW w:w="145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5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负有直接责任的注册建筑师因建筑设计质量不合格发生重大责任事故，造成重大损失的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停止执行业务；吊销注册建筑师证书；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第二十八条第三项</w:t>
            </w:r>
          </w:p>
        </w:tc>
        <w:tc>
          <w:tcPr>
            <w:tcW w:w="852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注册建筑师应当履行下列义务：(三)保证建筑设计的质量，并在其负责的设计图纸上签字。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《注册建筑师条例》（1995年9月23日国务院令第184号）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第三十二条</w:t>
            </w:r>
          </w:p>
        </w:tc>
        <w:tc>
          <w:tcPr>
            <w:tcW w:w="852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56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造成质量缺陷和危害后果。</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责令负有直接责任的注册建筑师停止执行业务。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发生重大责任事故，造成重大损失的。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责令负有直接责任的注册建筑师停止执行业务，吊销注册建筑师证书。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发生重大责任事故，造成重大损失的，情节严重的。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责令负有直接责任的注册建筑师停止执行业务，吊销注册建筑师证书。</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权责清单编码：3700000217503</w:t>
      </w:r>
    </w:p>
    <w:tbl>
      <w:tblPr>
        <w:tblStyle w:val="13"/>
        <w:tblW w:w="145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5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对隐瞒有关情况或者提供虚假材料申请注册建筑师注册证书的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第十三条</w:t>
            </w:r>
          </w:p>
        </w:tc>
        <w:tc>
          <w:tcPr>
            <w:tcW w:w="852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注册建筑师实行注册执业管理制度。取得执业资格证书或者互认资格证书的人员，必须经过注册方可以注册建筑师的名义执业。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第四十条</w:t>
            </w:r>
          </w:p>
        </w:tc>
        <w:tc>
          <w:tcPr>
            <w:tcW w:w="852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隐瞒有关情况或者提供虚假材料申请注册的，注册机关不予受理，并由建设主管部门给予警告，申请人一年之内不得再次申请注册。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56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隐瞒有关情况或者提供虚假材料申请注册的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权责清单编码：3700000217504</w:t>
      </w:r>
    </w:p>
    <w:tbl>
      <w:tblPr>
        <w:tblStyle w:val="13"/>
        <w:tblW w:w="145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7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5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对以欺骗、贿赂等不正当手段取得注册建筑师注册证书和执业印章的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第十三条</w:t>
            </w:r>
          </w:p>
        </w:tc>
        <w:tc>
          <w:tcPr>
            <w:tcW w:w="852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注册建筑师实行注册执业管理制度。取得执业资格证书或者互认资格证书的人员，必须经过注册方可以注册建筑师的名义执业。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52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第四十一条</w:t>
            </w:r>
          </w:p>
        </w:tc>
        <w:tc>
          <w:tcPr>
            <w:tcW w:w="852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56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情节轻微，未造成不良后果的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没有违法所得的，处以0.2万元罚款；有违法所得的，处以违法所得1倍且不超过3万元的罚款。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造成较轻不良后果的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没有违法所得的，处以0.4万元罚款；有违法所得的，处以违法所得1.5倍且不超过3万元的罚款。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造成一般不良后果或较轻质量缺陷的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没有违法所得的，处以0.6万元罚款；有违法所得的，处以违法所得2倍且不超过3万元的罚款。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造成较重不良后果或一般以上质量缺陷的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没有违法所得的，处以0.8万元罚款；有违法所得的，处以违法所得2.5倍且不超过3万元的罚款。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造成严重不良后果或较重以上质量缺陷的</w:t>
            </w:r>
          </w:p>
        </w:tc>
        <w:tc>
          <w:tcPr>
            <w:tcW w:w="756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没有违法所得的，处以1万元罚款；有违法所得的，处以违法所得3倍且不超过3万元的罚款。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权责清单编码：3700000217505</w:t>
      </w:r>
    </w:p>
    <w:tbl>
      <w:tblPr>
        <w:tblStyle w:val="13"/>
        <w:tblW w:w="14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297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99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注册建筑师未受聘并注册于中华人民共和国境内一个具有工程设计资质的单位，从事建筑工程设计执业活动的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46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警告;责令停止违法活动;罚款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第二十七条</w:t>
            </w:r>
          </w:p>
        </w:tc>
        <w:tc>
          <w:tcPr>
            <w:tcW w:w="84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从事建筑工程设计执业活动的，应当受聘并注册于中华人民共和国境内一个具有工程设计资质的单位。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4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第四十二条</w:t>
            </w:r>
          </w:p>
        </w:tc>
        <w:tc>
          <w:tcPr>
            <w:tcW w:w="84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2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508"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49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508"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549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508"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549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508"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549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508"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549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给予警告，并处以2.5万元的罚款。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508"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549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给予警告，并处以3万元的罚款。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权责清单编码：3700000217506</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718"/>
        <w:gridCol w:w="1843"/>
        <w:gridCol w:w="4394"/>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注册建筑师未办理变更注册而继续执业的</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71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84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89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71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84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89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71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84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第二十条</w:t>
            </w:r>
          </w:p>
        </w:tc>
        <w:tc>
          <w:tcPr>
            <w:tcW w:w="689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注册建筑师变更执业单位，应当与原聘用单位解除劳动关系，并按照本细则第十五条规定的程序办理变更注册手续。变更注册后，仍延续原注册有效期。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71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84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89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718"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84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第四十三条</w:t>
            </w:r>
          </w:p>
        </w:tc>
        <w:tc>
          <w:tcPr>
            <w:tcW w:w="689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违反本细则，未办理变更注册而继续执业的，由县级以上人民政府建设主管部门责令限期改正；逾期未改正的，可处以5000元以下的罚款。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95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49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95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49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处以1千元的罚款。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95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49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处以2千元的罚款。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955"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49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处以3千元的罚款。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95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49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处以4千元的罚款。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955"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496" w:type="dxa"/>
            <w:tcBorders>
              <w:top w:val="single" w:color="auto" w:sz="4" w:space="0"/>
              <w:left w:val="nil"/>
              <w:bottom w:val="single" w:color="auto" w:sz="4" w:space="0"/>
              <w:right w:val="single" w:color="auto" w:sz="4" w:space="0"/>
            </w:tcBorders>
            <w:vAlign w:val="center"/>
          </w:tcPr>
          <w:p>
            <w:pPr>
              <w:widowControl/>
              <w:adjustRightInd w:val="0"/>
              <w:snapToGrid w:val="0"/>
              <w:spacing w:line="280" w:lineRule="exact"/>
              <w:rPr>
                <w:rFonts w:ascii="仿宋_GB2312" w:hAnsi="宋体" w:eastAsia="仿宋_GB2312" w:cs="仿宋_GB2312"/>
                <w:color w:val="000000"/>
                <w:kern w:val="0"/>
                <w:sz w:val="24"/>
                <w:szCs w:val="24"/>
              </w:rPr>
            </w:pPr>
            <w:r>
              <w:rPr>
                <w:rFonts w:hint="eastAsia" w:ascii="仿宋_GB2312" w:hAnsi="Calibri" w:eastAsia="仿宋_GB2312" w:cs="仿宋_GB2312"/>
                <w:color w:val="000000"/>
                <w:sz w:val="24"/>
                <w:szCs w:val="24"/>
              </w:rPr>
              <w:t>处以5千元的罚款。</w:t>
            </w:r>
          </w:p>
        </w:tc>
      </w:tr>
    </w:tbl>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权责清单编码：3700000217507</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涂改、倒卖、出租、出借或者以其他形式非法转让注册建筑师执业资格证书、互认资格证书、注册证书和执业印章</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没收违法所得;罚款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第十六条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禁止涂改、倒卖、出租、出借或者以其他形式非法转让执业资格证书、互认资格证书、注册证书和执业印章。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第四十四条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没有违法所得的，处以1万元罚款；有违法所得的，处以违法所得3倍且不超过3万元的罚款。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权责清单编码：3700000217508</w:t>
      </w:r>
    </w:p>
    <w:tbl>
      <w:tblPr>
        <w:tblStyle w:val="13"/>
        <w:tblW w:w="1318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75"/>
        <w:gridCol w:w="250"/>
        <w:gridCol w:w="3157"/>
        <w:gridCol w:w="1372"/>
        <w:gridCol w:w="4859"/>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5"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1657"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注册建筑师或者聘用单位未按照要求提供注册建筑师信用档案信息</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5"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7"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128"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5"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12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5" w:type="dxa"/>
            <w:gridSpan w:val="2"/>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712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注册建筑师及其聘用单位应当按照要求，向注册机关提供真实、准确、完整的注册建筑师信用档案信息。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5"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12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5" w:type="dxa"/>
            <w:gridSpan w:val="2"/>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第四十五条</w:t>
            </w:r>
          </w:p>
        </w:tc>
        <w:tc>
          <w:tcPr>
            <w:tcW w:w="712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违反本细则，注册建筑师或者其聘用单位未按照要求提供注册建筑师信用档案信息的，由县级以上人民政府建设主管部门责令限期改正；逾期未改正的，可处以1000元以上1万元以下的罚款。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182"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638" w:type="dxa"/>
            <w:gridSpan w:val="4"/>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22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638" w:type="dxa"/>
            <w:gridSpan w:val="4"/>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2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处2千元的罚款。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638" w:type="dxa"/>
            <w:gridSpan w:val="4"/>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2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处4千元的罚款。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638" w:type="dxa"/>
            <w:gridSpan w:val="4"/>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2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处6千元的罚款。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638" w:type="dxa"/>
            <w:gridSpan w:val="4"/>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2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处8千元的罚款。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7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638" w:type="dxa"/>
            <w:gridSpan w:val="4"/>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22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处1万元的罚款。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权责清单编码：3700000217509</w:t>
      </w:r>
    </w:p>
    <w:tbl>
      <w:tblPr>
        <w:tblStyle w:val="13"/>
        <w:tblW w:w="133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6"/>
        <w:gridCol w:w="3157"/>
        <w:gridCol w:w="1372"/>
        <w:gridCol w:w="2728"/>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179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聘用单位为注册建筑师申请人提供虚假注册材料</w:t>
            </w:r>
            <w:r>
              <w:rPr>
                <w:rFonts w:hint="eastAsia" w:ascii="仿宋_GB2312" w:hAnsi="宋体" w:eastAsia="仿宋_GB2312" w:cs="仿宋_GB2312"/>
                <w:color w:val="000000"/>
                <w:kern w:val="0"/>
                <w:sz w:val="24"/>
                <w:szCs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7"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264"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26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第三十九条</w:t>
            </w:r>
          </w:p>
        </w:tc>
        <w:tc>
          <w:tcPr>
            <w:tcW w:w="726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注册建筑师及其聘用单位应当按照要求，向注册机关提供真实、准确、完整的注册建筑师信用档案信息。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26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《注册建筑师条例实施细则》（2008年3月15日建设部令第167号）</w:t>
            </w:r>
          </w:p>
        </w:tc>
        <w:tc>
          <w:tcPr>
            <w:tcW w:w="137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第四十六条</w:t>
            </w:r>
          </w:p>
        </w:tc>
        <w:tc>
          <w:tcPr>
            <w:tcW w:w="726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聘用单位为申请人提供虚假注册材料的，由县级以上人民政府建设主管部门给予警告，责令限期改正；逾期未改正的，可处以1万元以上3万元以下的罚款。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31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7257"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53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725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5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725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5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7257"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5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7257"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5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给予警告，处以2.5万元的罚款。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7257"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r>
              <w:rPr>
                <w:rFonts w:hint="eastAsia" w:ascii="仿宋_GB2312" w:hAnsi="宋体" w:eastAsia="仿宋_GB2312" w:cs="仿宋_GB2312"/>
                <w:color w:val="000000"/>
                <w:kern w:val="0"/>
                <w:sz w:val="24"/>
                <w:szCs w:val="24"/>
              </w:rPr>
              <w:t>，责令限期改正，逾期未改正的</w:t>
            </w:r>
            <w:r>
              <w:rPr>
                <w:rFonts w:hint="eastAsia" w:ascii="仿宋_GB2312" w:hAnsi="仿宋" w:eastAsia="仿宋_GB2312" w:cs="仿宋"/>
                <w:color w:val="000000"/>
                <w:sz w:val="24"/>
                <w:szCs w:val="24"/>
              </w:rPr>
              <w:t>。</w:t>
            </w:r>
          </w:p>
        </w:tc>
        <w:tc>
          <w:tcPr>
            <w:tcW w:w="453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给予警告，处以3万元的罚款。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8"/>
        <w:gridCol w:w="3969"/>
        <w:gridCol w:w="283"/>
        <w:gridCol w:w="993"/>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56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以欺骗、贿赂等不正当手段取得勘察设计注册工程师注册证书的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96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31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9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3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7" w:hRule="atLeast"/>
        </w:trPr>
        <w:tc>
          <w:tcPr>
            <w:tcW w:w="1418"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9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27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第六条</w:t>
            </w:r>
          </w:p>
        </w:tc>
        <w:tc>
          <w:tcPr>
            <w:tcW w:w="73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注册工程师实行注册执业管理制度。取得资格证书的人员，必须经过注册方能以注册工程师的名义执业。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9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3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9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《勘察设计注册工程师管理规定》（2005年4月1日建设部令第137号，2016年10月20日住房和城乡建设部令第32号修正）</w:t>
            </w:r>
          </w:p>
        </w:tc>
        <w:tc>
          <w:tcPr>
            <w:tcW w:w="127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第二十九条</w:t>
            </w:r>
          </w:p>
        </w:tc>
        <w:tc>
          <w:tcPr>
            <w:tcW w:w="73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25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30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25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25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25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25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25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没有违法所得的，处以1万元罚款；有违法所得的，处以违法所得3倍且不超过3万元的罚款。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权责清单编码：3700000217512-1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8"/>
        <w:gridCol w:w="3969"/>
        <w:gridCol w:w="283"/>
        <w:gridCol w:w="993"/>
        <w:gridCol w:w="7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56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勘察设计注册工程师</w:t>
            </w:r>
            <w:r>
              <w:rPr>
                <w:rFonts w:hint="eastAsia" w:ascii="仿宋_GB2312" w:hAnsi="宋体" w:eastAsia="仿宋_GB2312" w:cs="仿宋_GB2312"/>
                <w:color w:val="000000"/>
                <w:kern w:val="0"/>
                <w:sz w:val="24"/>
                <w:szCs w:val="24"/>
              </w:rPr>
              <w:t>以个人名义承接业务的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96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316" w:type="dxa"/>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9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3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7" w:hRule="atLeast"/>
        </w:trPr>
        <w:tc>
          <w:tcPr>
            <w:tcW w:w="1418"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9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27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第二十六条第一项</w:t>
            </w:r>
          </w:p>
        </w:tc>
        <w:tc>
          <w:tcPr>
            <w:tcW w:w="73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仿宋" w:eastAsia="仿宋_GB2312" w:cs="仿宋"/>
                <w:color w:val="000000"/>
                <w:sz w:val="24"/>
                <w:szCs w:val="24"/>
              </w:rPr>
              <w:t>注册工程师应当履行下列义务：(一)</w:t>
            </w:r>
            <w:r>
              <w:rPr>
                <w:rFonts w:hint="eastAsia" w:ascii="仿宋_GB2312" w:hAnsi="仿宋" w:eastAsia="仿宋_GB2312" w:cs="仿宋"/>
                <w:color w:val="000000"/>
                <w:kern w:val="0"/>
                <w:sz w:val="24"/>
                <w:szCs w:val="24"/>
              </w:rPr>
              <w:t>遵守法律、法规和有关管理规定。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9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3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9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《勘察设计注册工程师管理规定》（2005年4月1日建设部令第137号，2016年10月20日住房和城乡建设部令第32号修正）</w:t>
            </w:r>
          </w:p>
        </w:tc>
        <w:tc>
          <w:tcPr>
            <w:tcW w:w="127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第三十条</w:t>
            </w:r>
          </w:p>
        </w:tc>
        <w:tc>
          <w:tcPr>
            <w:tcW w:w="73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25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30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25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25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252" w:type="dxa"/>
            <w:gridSpan w:val="2"/>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25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41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252"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830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警告；没有违法所得的，处以1万元罚款；有违法所得的，处以违法所得3倍且不超过3万元的罚款。</w:t>
            </w:r>
            <w:r>
              <w:rPr>
                <w:rFonts w:hint="eastAsia" w:ascii="仿宋_GB2312" w:hAnsi="宋体" w:eastAsia="仿宋_GB2312" w:cs="宋体"/>
                <w:color w:val="000000"/>
                <w:kern w:val="0"/>
                <w:sz w:val="24"/>
                <w:szCs w:val="24"/>
              </w:rPr>
              <w:t> </w:t>
            </w:r>
          </w:p>
        </w:tc>
      </w:tr>
    </w:tbl>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权责清单编码：3700000217512-2</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勘察设计注册工程师涂改、出租、出借或者以形式非法转让注册证书或者执业印章的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7"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第二十六条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不得涂改、出租、出借或者以其他形式非法转让注册证书或者执业印章。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《勘察设计注册工程师管理规定》（2005年4月1日建设部令第137号，2016年10月20日住房和城乡建设部令第32号修正）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二）涂改、出租、出借或者以形式非法转让注册证书或者执业印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警告；没有违法所得的，处以1万元罚款；有违法所得的，处以违法所得3倍且不超过3万元的罚款。</w:t>
            </w:r>
            <w:r>
              <w:rPr>
                <w:rFonts w:hint="eastAsia" w:ascii="仿宋_GB2312" w:hAnsi="宋体" w:eastAsia="仿宋_GB2312" w:cs="宋体"/>
                <w:color w:val="000000"/>
                <w:kern w:val="0"/>
                <w:sz w:val="24"/>
                <w:szCs w:val="24"/>
              </w:rPr>
              <w:t> </w:t>
            </w:r>
          </w:p>
        </w:tc>
      </w:tr>
    </w:tbl>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权责清单编码：3700000217512-3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勘察设计注册工程师</w:t>
            </w:r>
            <w:r>
              <w:rPr>
                <w:rFonts w:hint="eastAsia" w:ascii="仿宋_GB2312" w:hAnsi="宋体" w:eastAsia="仿宋_GB2312" w:cs="仿宋_GB2312"/>
                <w:color w:val="000000"/>
                <w:kern w:val="0"/>
                <w:sz w:val="24"/>
                <w:szCs w:val="24"/>
              </w:rPr>
              <w:t>泄露执业中应当保守的秘密并造成严重后果的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25"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第二十六条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保守在执业中知悉的国家秘密和他人的商业、技术秘密；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《勘察设计注册工程师管理规定》（2005年4月1日建设部令第137号，2016年10月20日住房和城乡建设部令第32号修正）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第三十条第三项</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三）泄露执业中应当保守的秘密并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警告；没有违法所得的，处以1万元罚款；有违法所得的，处以违法所得3倍且不超过3万元的罚款。</w:t>
            </w:r>
            <w:r>
              <w:rPr>
                <w:rFonts w:hint="eastAsia" w:ascii="仿宋_GB2312" w:hAnsi="宋体" w:eastAsia="仿宋_GB2312" w:cs="宋体"/>
                <w:color w:val="000000"/>
                <w:kern w:val="0"/>
                <w:sz w:val="24"/>
                <w:szCs w:val="24"/>
              </w:rPr>
              <w:t> </w:t>
            </w:r>
          </w:p>
        </w:tc>
      </w:tr>
    </w:tbl>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权责清单编码：3700000217512-4</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勘察设计注册工程师</w:t>
            </w:r>
            <w:r>
              <w:rPr>
                <w:rFonts w:hint="eastAsia" w:ascii="仿宋_GB2312" w:hAnsi="宋体" w:eastAsia="仿宋_GB2312" w:cs="仿宋_GB2312"/>
                <w:color w:val="000000"/>
                <w:kern w:val="0"/>
                <w:sz w:val="24"/>
                <w:szCs w:val="24"/>
              </w:rPr>
              <w:t>超出本专业规定范围或者聘用单位业务范围从事执业活动的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57"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第二十六条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在本专业规定的执业范围和聘用单位业务范围内从事执业活动。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《勘察设计注册工程师管理规定》（2005年4月1日建设部令第137号，2016年10月20日住房和城乡建设部令第32号修正）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四）超出本专业规定范围或者聘用单位业务范围从事执业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警告；没有违法所得的，处以1万元罚款；有违法所得的，处以违法所得3倍且不超过3万元的罚款。</w:t>
            </w:r>
            <w:r>
              <w:rPr>
                <w:rFonts w:hint="eastAsia" w:ascii="仿宋_GB2312" w:hAnsi="宋体" w:eastAsia="仿宋_GB2312" w:cs="宋体"/>
                <w:color w:val="000000"/>
                <w:kern w:val="0"/>
                <w:sz w:val="24"/>
                <w:szCs w:val="24"/>
              </w:rPr>
              <w:t> </w:t>
            </w:r>
          </w:p>
        </w:tc>
      </w:tr>
    </w:tbl>
    <w:p>
      <w:pPr>
        <w:jc w:val="center"/>
        <w:rPr>
          <w:rFonts w:ascii="宋体" w:hAnsi="宋体" w:eastAsia="宋体" w:cs="宋体"/>
          <w:b/>
          <w:color w:val="000000"/>
          <w:sz w:val="32"/>
          <w:szCs w:val="32"/>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权责清单编码：3700000217512-5</w:t>
      </w:r>
    </w:p>
    <w:tbl>
      <w:tblPr>
        <w:tblStyle w:val="13"/>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178"/>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90"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sz w:val="24"/>
                <w:szCs w:val="24"/>
              </w:rPr>
              <w:t>勘察设计注册工程师</w:t>
            </w:r>
            <w:r>
              <w:rPr>
                <w:rFonts w:hint="eastAsia" w:ascii="仿宋_GB2312" w:hAnsi="宋体" w:eastAsia="仿宋_GB2312" w:cs="仿宋_GB2312"/>
                <w:color w:val="000000"/>
                <w:kern w:val="0"/>
                <w:sz w:val="24"/>
                <w:szCs w:val="24"/>
              </w:rPr>
              <w:t>弄虚作假提供执业活动成果的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258"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25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4"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第二十六条</w:t>
            </w:r>
          </w:p>
        </w:tc>
        <w:tc>
          <w:tcPr>
            <w:tcW w:w="825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保证执业活动成果的质量，并承担相应责任。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25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《勘察设计注册工程师管理规定》（2005年4月1日建设部令第137号，2016年10月20日住房和城乡建设部令第32号修正）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第三十条</w:t>
            </w:r>
          </w:p>
        </w:tc>
        <w:tc>
          <w:tcPr>
            <w:tcW w:w="8258"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Cs w:val="21"/>
              </w:rPr>
            </w:pPr>
            <w:r>
              <w:rPr>
                <w:rFonts w:hint="eastAsia" w:ascii="仿宋_GB2312" w:hAnsi="宋体" w:eastAsia="仿宋_GB2312" w:cs="仿宋_GB2312"/>
                <w:color w:val="000000"/>
                <w:kern w:val="0"/>
                <w:szCs w:val="21"/>
              </w:rPr>
              <w:t>注册工程师在执业活动中有下列行为之一的，由县级以上人民政府住房城乡建设主管部门或者有关部门予以警告，责令其改正，没有违法所得的，处以1万元以下的罚款；有违法所得的，处以违法所得3倍以下且不超过3万元的罚款；造成损失的，应当承担赔偿责任；构成犯罪的，依法追究刑事责任：（五）弄虚作假提供执业活动成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317"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710"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08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710"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80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710"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80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710"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80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710"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80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710"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 w:hAnsi="仿宋" w:eastAsia="仿宋" w:cs="仿宋"/>
                <w:color w:val="000000"/>
                <w:sz w:val="24"/>
                <w:szCs w:val="24"/>
              </w:rPr>
              <w:t>造成严重以上质量缺陷或危害后果。</w:t>
            </w:r>
          </w:p>
        </w:tc>
        <w:tc>
          <w:tcPr>
            <w:tcW w:w="808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警告；没有违法所得的，处以1万元罚款；有违法所得的，处以违法所得3倍且不超过3万元的罚款。</w:t>
            </w:r>
            <w:r>
              <w:rPr>
                <w:rFonts w:hint="eastAsia" w:ascii="仿宋_GB2312" w:hAnsi="宋体" w:eastAsia="仿宋_GB2312" w:cs="宋体"/>
                <w:color w:val="000000"/>
                <w:kern w:val="0"/>
                <w:sz w:val="24"/>
                <w:szCs w:val="24"/>
              </w:rPr>
              <w:t> </w:t>
            </w:r>
          </w:p>
        </w:tc>
      </w:tr>
    </w:tbl>
    <w:p>
      <w:pPr>
        <w:rPr>
          <w:color w:val="000000"/>
        </w:rPr>
      </w:pPr>
    </w:p>
    <w:p>
      <w:pPr>
        <w:jc w:val="center"/>
        <w:rPr>
          <w:b/>
          <w:color w:val="000000"/>
          <w:sz w:val="32"/>
          <w:szCs w:val="32"/>
        </w:rPr>
      </w:pPr>
      <w:r>
        <w:rPr>
          <w:rFonts w:hint="eastAsia" w:ascii="宋体" w:hAnsi="宋体" w:eastAsia="宋体" w:cs="宋体"/>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权责清单编码：3700000217512-6</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以欺骗、贿赂等不正当手段取得勘察设计注册证书的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3706821968020执法主体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《勘察设计注册工程师管理规定》（建设部令第137号）</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第六条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注册工程师实行注册执业管理制度。取得资格证书的人员，必须经过注册方能以注册工程师的名义执业。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《勘察设计注册工程师管理规定》（2005年4月1日建设部令第137号，2016年10月20日住房和城乡建设部令第32号修正）</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第二十九条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两年内仅一次违法行为，未造成质量缺陷和危害后果。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没有违法所得的，处以2千元罚款；有违法所得的，处以违法所得0.5倍且不超过3万元的罚款。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两年内有两次违法行为，未造成质量缺陷和危害后果。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没有违法所得的，处以4千元罚款；有违法所得的，处以违法所得1倍且不超过3万元的罚款。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两年内有三次以上违法行为，或造成质量缺陷和危害后果。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没有违法所得的，处以6千元罚款；有违法所得的，处以违法所得1.5倍且不超过3万元的罚款。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造成较重质量缺陷或危害后果。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仿宋_GB2312"/>
                <w:color w:val="000000"/>
                <w:sz w:val="24"/>
                <w:szCs w:val="24"/>
              </w:rPr>
            </w:pPr>
            <w:r>
              <w:rPr>
                <w:rFonts w:hint="eastAsia" w:ascii="仿宋_GB2312" w:hAnsi="仿宋" w:eastAsia="仿宋_GB2312" w:cs="仿宋"/>
                <w:color w:val="000000"/>
                <w:sz w:val="24"/>
                <w:szCs w:val="24"/>
              </w:rPr>
              <w:t>造成严重以上质量缺陷或危害后果。</w:t>
            </w:r>
          </w:p>
        </w:tc>
        <w:tc>
          <w:tcPr>
            <w:tcW w:w="695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没有违法所得的，处以1万元罚款；有违法所得的，处以违法所得3倍且不超过3万元的罚款。</w:t>
            </w:r>
            <w:r>
              <w:rPr>
                <w:rFonts w:hint="eastAsia" w:ascii="仿宋_GB2312" w:hAnsi="宋体" w:eastAsia="仿宋_GB2312" w:cs="宋体"/>
                <w:color w:val="000000"/>
                <w:kern w:val="0"/>
                <w:sz w:val="24"/>
                <w:szCs w:val="24"/>
              </w:rPr>
              <w:t> </w:t>
            </w:r>
          </w:p>
        </w:tc>
      </w:tr>
    </w:tbl>
    <w:p>
      <w:pPr>
        <w:widowControl/>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权责清单编码：3700000217515-1</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4800"/>
        <w:gridCol w:w="3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3323" w:type="dxa"/>
            <w:gridSpan w:val="4"/>
            <w:vAlign w:val="top"/>
          </w:tcPr>
          <w:p>
            <w:pPr>
              <w:jc w:val="left"/>
              <w:rPr>
                <w:rFonts w:ascii="仿宋_GB2312" w:hAnsi="宋体" w:eastAsia="仿宋_GB2312"/>
                <w:color w:val="000000"/>
                <w:sz w:val="24"/>
              </w:rPr>
            </w:pPr>
            <w:r>
              <w:rPr>
                <w:rFonts w:ascii="仿宋_GB2312" w:hAnsi="宋体" w:eastAsia="仿宋_GB2312"/>
                <w:color w:val="000000"/>
                <w:kern w:val="0"/>
                <w:sz w:val="24"/>
              </w:rPr>
              <w:t>未取得注册证书和执业印章，担任大中型建设工程项目施工单位项目负责人，或者以注册建造师的名义从事相关活动的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683" w:type="dxa"/>
            <w:gridSpan w:val="2"/>
            <w:vAlign w:val="top"/>
          </w:tcPr>
          <w:p>
            <w:pPr>
              <w:rPr>
                <w:rFonts w:ascii="仿宋_GB2312" w:hAnsi="宋体" w:eastAsia="仿宋_GB2312"/>
                <w:color w:val="000000"/>
                <w:sz w:val="24"/>
              </w:rPr>
            </w:pPr>
            <w:r>
              <w:rPr>
                <w:rFonts w:hint="eastAsia" w:ascii="仿宋_GB2312" w:hAnsi="宋体" w:eastAsia="仿宋_GB2312" w:cs="宋体"/>
                <w:color w:val="000000"/>
                <w:kern w:val="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683"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center"/>
          </w:tcPr>
          <w:p>
            <w:pPr>
              <w:rPr>
                <w:rFonts w:ascii="仿宋_GB2312" w:hAnsi="仿宋_GB2312" w:eastAsia="仿宋_GB2312" w:cs="仿宋_GB2312"/>
                <w:snapToGrid w:val="0"/>
                <w:color w:val="000000"/>
                <w:kern w:val="0"/>
                <w:sz w:val="24"/>
                <w:szCs w:val="24"/>
              </w:rPr>
            </w:pPr>
            <w:r>
              <w:rPr>
                <w:rFonts w:hint="eastAsia" w:ascii="仿宋_GB2312" w:hAnsi="宋体" w:eastAsia="仿宋_GB2312" w:cs="宋体"/>
                <w:color w:val="000000"/>
                <w:kern w:val="0"/>
                <w:sz w:val="24"/>
              </w:rPr>
              <w:t>《注册建造师管理规定》（2006年12月28日，中华人民共和国建设部令第153号）</w:t>
            </w:r>
          </w:p>
        </w:tc>
        <w:tc>
          <w:tcPr>
            <w:tcW w:w="1220" w:type="dxa"/>
            <w:vAlign w:val="center"/>
          </w:tcPr>
          <w:p>
            <w:pPr>
              <w:jc w:val="center"/>
              <w:rPr>
                <w:rFonts w:ascii="仿宋_GB2312" w:hAnsi="仿宋_GB2312" w:eastAsia="仿宋_GB2312" w:cs="仿宋_GB2312"/>
                <w:snapToGrid w:val="0"/>
                <w:color w:val="000000"/>
                <w:kern w:val="0"/>
                <w:sz w:val="24"/>
                <w:szCs w:val="24"/>
              </w:rPr>
            </w:pPr>
            <w:r>
              <w:rPr>
                <w:rFonts w:ascii="仿宋_GB2312" w:hAnsi="宋体" w:eastAsia="仿宋_GB2312" w:cs="宋体"/>
                <w:color w:val="000000"/>
                <w:kern w:val="0"/>
                <w:sz w:val="24"/>
              </w:rPr>
              <w:t>第三条</w:t>
            </w:r>
          </w:p>
        </w:tc>
        <w:tc>
          <w:tcPr>
            <w:tcW w:w="8683" w:type="dxa"/>
            <w:gridSpan w:val="2"/>
            <w:vAlign w:val="center"/>
          </w:tcPr>
          <w:p>
            <w:pPr>
              <w:widowControl/>
              <w:shd w:val="clear" w:color="auto" w:fill="FFFFFF"/>
              <w:spacing w:line="360" w:lineRule="atLeast"/>
              <w:jc w:val="left"/>
              <w:rPr>
                <w:rFonts w:ascii="仿宋_GB2312" w:hAnsi="仿宋_GB2312" w:eastAsia="仿宋_GB2312" w:cs="仿宋_GB2312"/>
                <w:snapToGrid w:val="0"/>
                <w:color w:val="000000"/>
                <w:kern w:val="0"/>
                <w:sz w:val="24"/>
                <w:szCs w:val="24"/>
              </w:rPr>
            </w:pPr>
            <w:r>
              <w:rPr>
                <w:rFonts w:ascii="仿宋_GB2312" w:hAnsi="宋体" w:eastAsia="仿宋_GB2312" w:cs="宋体"/>
                <w:color w:val="000000"/>
                <w:kern w:val="0"/>
                <w:sz w:val="24"/>
              </w:rPr>
              <w:t xml:space="preserve">　　未取得注册证书和执业印章的，不得担任大中型建设工程项目的施工单位项目负责人，不得以注册建造师的名义从事相关活动。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683"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《注册建造师管理规定》（2006年12月28日，中华人民共和国建设部令第153号）</w:t>
            </w:r>
          </w:p>
        </w:tc>
        <w:tc>
          <w:tcPr>
            <w:tcW w:w="1220" w:type="dxa"/>
            <w:vAlign w:val="center"/>
          </w:tcPr>
          <w:p>
            <w:pPr>
              <w:jc w:val="center"/>
              <w:rPr>
                <w:rFonts w:ascii="仿宋_GB2312" w:hAnsi="宋体" w:eastAsia="仿宋_GB2312"/>
                <w:snapToGrid w:val="0"/>
                <w:color w:val="000000"/>
                <w:kern w:val="0"/>
                <w:sz w:val="24"/>
              </w:rPr>
            </w:pPr>
            <w:r>
              <w:rPr>
                <w:rFonts w:ascii="仿宋_GB2312" w:hAnsi="宋体" w:eastAsia="仿宋_GB2312" w:cs="宋体"/>
                <w:color w:val="000000"/>
                <w:kern w:val="0"/>
                <w:sz w:val="24"/>
              </w:rPr>
              <w:t>第三十五条</w:t>
            </w:r>
          </w:p>
        </w:tc>
        <w:tc>
          <w:tcPr>
            <w:tcW w:w="8683" w:type="dxa"/>
            <w:gridSpan w:val="2"/>
            <w:vAlign w:val="center"/>
          </w:tcPr>
          <w:p>
            <w:pPr>
              <w:rPr>
                <w:rFonts w:ascii="仿宋_GB2312" w:hAnsi="宋体" w:eastAsia="仿宋_GB2312"/>
                <w:snapToGrid w:val="0"/>
                <w:color w:val="000000"/>
                <w:kern w:val="0"/>
                <w:sz w:val="24"/>
              </w:rPr>
            </w:pPr>
            <w:r>
              <w:rPr>
                <w:rFonts w:ascii="仿宋_GB2312" w:hAnsi="宋体" w:eastAsia="仿宋_GB2312" w:cs="宋体"/>
                <w:color w:val="000000"/>
                <w:kern w:val="0"/>
                <w:sz w:val="24"/>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9440" w:type="dxa"/>
            <w:gridSpan w:val="3"/>
            <w:vAlign w:val="top"/>
          </w:tcPr>
          <w:p>
            <w:pPr>
              <w:jc w:val="center"/>
              <w:rPr>
                <w:rFonts w:ascii="宋体"/>
                <w:b/>
                <w:color w:val="000000"/>
                <w:sz w:val="24"/>
              </w:rPr>
            </w:pPr>
            <w:r>
              <w:rPr>
                <w:rFonts w:hint="eastAsia" w:ascii="宋体" w:hAnsi="宋体"/>
                <w:b/>
                <w:color w:val="000000"/>
                <w:sz w:val="24"/>
              </w:rPr>
              <w:t>违法情形</w:t>
            </w:r>
          </w:p>
        </w:tc>
        <w:tc>
          <w:tcPr>
            <w:tcW w:w="3883"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轻微</w:t>
            </w:r>
          </w:p>
        </w:tc>
        <w:tc>
          <w:tcPr>
            <w:tcW w:w="9440" w:type="dxa"/>
            <w:gridSpan w:val="3"/>
            <w:vAlign w:val="center"/>
          </w:tcPr>
          <w:p>
            <w:pPr>
              <w:widowControl/>
              <w:adjustRightInd w:val="0"/>
              <w:snapToGrid w:val="0"/>
              <w:rPr>
                <w:rFonts w:ascii="仿宋_GB2312" w:hAnsi="宋体" w:eastAsia="仿宋_GB2312" w:cs="宋体"/>
                <w:color w:val="000000"/>
                <w:kern w:val="0"/>
                <w:sz w:val="24"/>
              </w:rPr>
            </w:pPr>
            <w:r>
              <w:rPr>
                <w:rFonts w:ascii="仿宋_GB2312" w:hAnsi="宋体" w:eastAsia="仿宋_GB2312"/>
                <w:color w:val="000000"/>
                <w:kern w:val="0"/>
                <w:sz w:val="24"/>
              </w:rPr>
              <w:t>未取得注册证书和执业印章，担任大中型建设工程项目施工单位项目负责人，或者以注册建造师的名义从事相关活动</w:t>
            </w:r>
            <w:r>
              <w:rPr>
                <w:rFonts w:hint="eastAsia" w:ascii="仿宋_GB2312" w:hAnsi="宋体" w:eastAsia="仿宋_GB2312" w:cs="宋体"/>
                <w:color w:val="000000"/>
                <w:kern w:val="0"/>
                <w:sz w:val="24"/>
              </w:rPr>
              <w:t>，未签署工程管理文件</w:t>
            </w:r>
          </w:p>
        </w:tc>
        <w:tc>
          <w:tcPr>
            <w:tcW w:w="3883" w:type="dxa"/>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给予警告，并处以1万元罚款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一般</w:t>
            </w:r>
          </w:p>
        </w:tc>
        <w:tc>
          <w:tcPr>
            <w:tcW w:w="9440" w:type="dxa"/>
            <w:gridSpan w:val="3"/>
            <w:vAlign w:val="center"/>
          </w:tcPr>
          <w:p>
            <w:pPr>
              <w:widowControl/>
              <w:adjustRightInd w:val="0"/>
              <w:snapToGrid w:val="0"/>
              <w:rPr>
                <w:rFonts w:ascii="仿宋_GB2312" w:hAnsi="宋体" w:eastAsia="仿宋_GB2312"/>
                <w:color w:val="000000"/>
                <w:kern w:val="0"/>
                <w:sz w:val="32"/>
                <w:szCs w:val="32"/>
              </w:rPr>
            </w:pPr>
            <w:r>
              <w:rPr>
                <w:rFonts w:ascii="仿宋_GB2312" w:hAnsi="宋体" w:eastAsia="仿宋_GB2312"/>
                <w:color w:val="000000"/>
                <w:kern w:val="0"/>
                <w:sz w:val="24"/>
              </w:rPr>
              <w:t>未取得注册证书和执业印章，担任大中型建设工程项目施工单位项目负责人，或者以注册建造师的名义从事相关活动</w:t>
            </w:r>
            <w:r>
              <w:rPr>
                <w:rFonts w:hint="eastAsia" w:ascii="仿宋_GB2312" w:hAnsi="宋体" w:eastAsia="仿宋_GB2312" w:cs="宋体"/>
                <w:color w:val="000000"/>
                <w:kern w:val="0"/>
                <w:sz w:val="24"/>
              </w:rPr>
              <w:t>并签署工程管理文件</w:t>
            </w:r>
          </w:p>
        </w:tc>
        <w:tc>
          <w:tcPr>
            <w:tcW w:w="3883" w:type="dxa"/>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给予警告，并处以1.5万元罚款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较重</w:t>
            </w:r>
          </w:p>
        </w:tc>
        <w:tc>
          <w:tcPr>
            <w:tcW w:w="9440" w:type="dxa"/>
            <w:gridSpan w:val="3"/>
            <w:vAlign w:val="center"/>
          </w:tcPr>
          <w:p>
            <w:pPr>
              <w:widowControl/>
              <w:adjustRightInd w:val="0"/>
              <w:snapToGrid w:val="0"/>
              <w:rPr>
                <w:rFonts w:ascii="仿宋_GB2312" w:hAnsi="宋体" w:eastAsia="仿宋_GB2312" w:cs="宋体"/>
                <w:color w:val="000000"/>
                <w:kern w:val="0"/>
                <w:sz w:val="24"/>
              </w:rPr>
            </w:pPr>
            <w:r>
              <w:rPr>
                <w:rFonts w:ascii="仿宋_GB2312" w:hAnsi="宋体" w:eastAsia="仿宋_GB2312"/>
                <w:color w:val="000000"/>
                <w:kern w:val="0"/>
                <w:sz w:val="24"/>
              </w:rPr>
              <w:t>未取得注册证书和执业印章，担任大中型建设工程项目施工单位项目负责人，或者以注册建造师的名义从事相关活动</w:t>
            </w:r>
            <w:r>
              <w:rPr>
                <w:rFonts w:hint="eastAsia" w:ascii="仿宋_GB2312" w:hAnsi="宋体" w:eastAsia="仿宋_GB2312" w:cs="宋体"/>
                <w:color w:val="000000"/>
                <w:kern w:val="0"/>
                <w:sz w:val="24"/>
              </w:rPr>
              <w:t>，且造成不良影响的</w:t>
            </w:r>
          </w:p>
        </w:tc>
        <w:tc>
          <w:tcPr>
            <w:tcW w:w="3883"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给予警告，并处以2万元罚款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严重</w:t>
            </w:r>
          </w:p>
        </w:tc>
        <w:tc>
          <w:tcPr>
            <w:tcW w:w="9440" w:type="dxa"/>
            <w:gridSpan w:val="3"/>
            <w:vAlign w:val="center"/>
          </w:tcPr>
          <w:p>
            <w:pPr>
              <w:widowControl/>
              <w:adjustRightInd w:val="0"/>
              <w:snapToGrid w:val="0"/>
              <w:rPr>
                <w:rFonts w:ascii="仿宋_GB2312" w:hAnsi="宋体" w:eastAsia="仿宋_GB2312" w:cs="宋体"/>
                <w:color w:val="000000"/>
                <w:kern w:val="0"/>
                <w:sz w:val="24"/>
              </w:rPr>
            </w:pPr>
            <w:r>
              <w:rPr>
                <w:rFonts w:ascii="仿宋_GB2312" w:hAnsi="宋体" w:eastAsia="仿宋_GB2312"/>
                <w:color w:val="000000"/>
                <w:kern w:val="0"/>
                <w:sz w:val="24"/>
              </w:rPr>
              <w:t>未取得注册证书和执业印章，担任大中型建设工程项目施工单位项目负责人，或者以注册建造师的名义从事相关活动</w:t>
            </w:r>
            <w:r>
              <w:rPr>
                <w:rFonts w:hint="eastAsia" w:ascii="仿宋_GB2312" w:hAnsi="宋体" w:eastAsia="仿宋_GB2312" w:cs="宋体"/>
                <w:color w:val="000000"/>
                <w:kern w:val="0"/>
                <w:sz w:val="24"/>
              </w:rPr>
              <w:t>，被责令停止违法活动后拒不停止，且造成一定后果的</w:t>
            </w:r>
          </w:p>
        </w:tc>
        <w:tc>
          <w:tcPr>
            <w:tcW w:w="3883"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给予警告，并处以2.5万元罚款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特别严重</w:t>
            </w:r>
          </w:p>
        </w:tc>
        <w:tc>
          <w:tcPr>
            <w:tcW w:w="9440" w:type="dxa"/>
            <w:gridSpan w:val="3"/>
            <w:vAlign w:val="center"/>
          </w:tcPr>
          <w:p>
            <w:pPr>
              <w:widowControl/>
              <w:adjustRightInd w:val="0"/>
              <w:snapToGrid w:val="0"/>
              <w:rPr>
                <w:rFonts w:ascii="仿宋_GB2312" w:hAnsi="宋体" w:eastAsia="仿宋_GB2312" w:cs="宋体"/>
                <w:color w:val="000000"/>
                <w:kern w:val="0"/>
                <w:sz w:val="24"/>
              </w:rPr>
            </w:pPr>
            <w:r>
              <w:rPr>
                <w:rFonts w:ascii="仿宋_GB2312" w:hAnsi="宋体" w:eastAsia="仿宋_GB2312"/>
                <w:color w:val="000000"/>
                <w:kern w:val="0"/>
                <w:sz w:val="24"/>
              </w:rPr>
              <w:t>未取得注册证书和执业印章，担任大中型建设工程项目施工单位项目负责人，或者以注册建造师的名义从事相关活动</w:t>
            </w:r>
            <w:r>
              <w:rPr>
                <w:rFonts w:hint="eastAsia" w:ascii="仿宋_GB2312" w:hAnsi="宋体" w:eastAsia="仿宋_GB2312" w:cs="宋体"/>
                <w:color w:val="000000"/>
                <w:kern w:val="0"/>
                <w:sz w:val="24"/>
              </w:rPr>
              <w:t>，被责令停止违法活动后拒不停止，且造成严重后果的</w:t>
            </w:r>
          </w:p>
        </w:tc>
        <w:tc>
          <w:tcPr>
            <w:tcW w:w="3883"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给予警告，并处以3万元罚款</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权责清单编码：3700000217515-2</w:t>
      </w:r>
    </w:p>
    <w:tbl>
      <w:tblPr>
        <w:tblStyle w:val="13"/>
        <w:tblW w:w="14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4"/>
        <w:gridCol w:w="3414"/>
        <w:gridCol w:w="1276"/>
        <w:gridCol w:w="5786"/>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4" w:type="dxa"/>
            <w:vAlign w:val="top"/>
          </w:tcPr>
          <w:p>
            <w:pPr>
              <w:jc w:val="center"/>
              <w:rPr>
                <w:rFonts w:ascii="宋体"/>
                <w:b/>
                <w:color w:val="000000"/>
                <w:sz w:val="24"/>
              </w:rPr>
            </w:pPr>
            <w:r>
              <w:rPr>
                <w:rFonts w:hint="eastAsia" w:ascii="宋体" w:hAnsi="宋体"/>
                <w:b/>
                <w:color w:val="000000"/>
                <w:sz w:val="24"/>
              </w:rPr>
              <w:t>项目名称</w:t>
            </w:r>
          </w:p>
        </w:tc>
        <w:tc>
          <w:tcPr>
            <w:tcW w:w="13266" w:type="dxa"/>
            <w:gridSpan w:val="4"/>
            <w:vAlign w:val="top"/>
          </w:tcPr>
          <w:p>
            <w:pPr>
              <w:jc w:val="left"/>
              <w:rPr>
                <w:rFonts w:ascii="仿宋_GB2312" w:hAnsi="宋体" w:eastAsia="仿宋_GB2312"/>
                <w:color w:val="000000"/>
                <w:sz w:val="24"/>
              </w:rPr>
            </w:pPr>
            <w:r>
              <w:rPr>
                <w:rFonts w:hint="eastAsia" w:ascii="仿宋_GB2312" w:hAnsi="仿宋_GB2312" w:eastAsia="仿宋_GB2312" w:cs="仿宋_GB2312"/>
                <w:color w:val="000000"/>
                <w:kern w:val="0"/>
                <w:sz w:val="24"/>
                <w:szCs w:val="24"/>
              </w:rPr>
              <w:t>在市政公用建设工程中，</w:t>
            </w:r>
            <w:r>
              <w:rPr>
                <w:rFonts w:hint="eastAsia" w:ascii="仿宋_GB2312" w:hAnsi="宋体" w:eastAsia="仿宋_GB2312"/>
                <w:color w:val="000000"/>
                <w:sz w:val="24"/>
              </w:rPr>
              <w:t>未取得注册证书和执业印章，担任大中型建设工程项目施工单位项目负责人，或者以注册建造师的名义从事相关活动等的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4" w:type="dxa"/>
            <w:vAlign w:val="top"/>
          </w:tcPr>
          <w:p>
            <w:pPr>
              <w:jc w:val="center"/>
              <w:rPr>
                <w:rFonts w:ascii="宋体"/>
                <w:b/>
                <w:color w:val="000000"/>
                <w:sz w:val="24"/>
              </w:rPr>
            </w:pPr>
            <w:r>
              <w:rPr>
                <w:rFonts w:hint="eastAsia" w:ascii="宋体" w:hAnsi="宋体"/>
                <w:b/>
                <w:color w:val="000000"/>
                <w:sz w:val="24"/>
              </w:rPr>
              <w:t>执法主体</w:t>
            </w:r>
          </w:p>
        </w:tc>
        <w:tc>
          <w:tcPr>
            <w:tcW w:w="341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76" w:type="dxa"/>
            <w:vAlign w:val="top"/>
          </w:tcPr>
          <w:p>
            <w:pPr>
              <w:jc w:val="center"/>
              <w:rPr>
                <w:rFonts w:ascii="宋体"/>
                <w:b/>
                <w:color w:val="000000"/>
                <w:sz w:val="24"/>
              </w:rPr>
            </w:pPr>
            <w:r>
              <w:rPr>
                <w:rFonts w:hint="eastAsia" w:ascii="宋体" w:hAnsi="宋体"/>
                <w:b/>
                <w:color w:val="000000"/>
                <w:sz w:val="24"/>
              </w:rPr>
              <w:t>处罚种类</w:t>
            </w:r>
          </w:p>
        </w:tc>
        <w:tc>
          <w:tcPr>
            <w:tcW w:w="8576" w:type="dxa"/>
            <w:gridSpan w:val="2"/>
            <w:vAlign w:val="top"/>
          </w:tcPr>
          <w:p>
            <w:pPr>
              <w:rPr>
                <w:rFonts w:ascii="仿宋_GB2312" w:hAnsi="宋体" w:eastAsia="仿宋_GB2312"/>
                <w:color w:val="000000"/>
                <w:sz w:val="24"/>
              </w:rPr>
            </w:pPr>
            <w:r>
              <w:rPr>
                <w:rFonts w:hint="eastAsia" w:ascii="仿宋_GB2312" w:hAnsi="仿宋_GB2312" w:eastAsia="仿宋_GB2312" w:cs="仿宋_GB2312"/>
                <w:color w:val="000000"/>
                <w:kern w:val="0"/>
                <w:sz w:val="24"/>
                <w:szCs w:val="24"/>
              </w:rPr>
              <w:t>给予警告,罚款。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4" w:type="dxa"/>
            <w:vAlign w:val="top"/>
          </w:tcPr>
          <w:p>
            <w:pPr>
              <w:jc w:val="center"/>
              <w:rPr>
                <w:rFonts w:ascii="宋体"/>
                <w:b/>
                <w:color w:val="000000"/>
                <w:sz w:val="24"/>
              </w:rPr>
            </w:pPr>
            <w:r>
              <w:rPr>
                <w:rFonts w:hint="eastAsia" w:ascii="宋体" w:hAnsi="宋体"/>
                <w:b/>
                <w:color w:val="000000"/>
                <w:sz w:val="24"/>
              </w:rPr>
              <w:t>立案依据</w:t>
            </w:r>
          </w:p>
        </w:tc>
        <w:tc>
          <w:tcPr>
            <w:tcW w:w="3414" w:type="dxa"/>
            <w:vAlign w:val="top"/>
          </w:tcPr>
          <w:p>
            <w:pPr>
              <w:jc w:val="center"/>
              <w:rPr>
                <w:rFonts w:ascii="宋体"/>
                <w:b/>
                <w:color w:val="000000"/>
                <w:sz w:val="24"/>
              </w:rPr>
            </w:pPr>
            <w:r>
              <w:rPr>
                <w:rFonts w:hint="eastAsia" w:ascii="宋体" w:hAnsi="宋体"/>
                <w:b/>
                <w:color w:val="000000"/>
                <w:sz w:val="24"/>
              </w:rPr>
              <w:t>法律法规规章目录</w:t>
            </w:r>
          </w:p>
        </w:tc>
        <w:tc>
          <w:tcPr>
            <w:tcW w:w="1276" w:type="dxa"/>
            <w:vAlign w:val="top"/>
          </w:tcPr>
          <w:p>
            <w:pPr>
              <w:jc w:val="center"/>
              <w:rPr>
                <w:rFonts w:ascii="宋体"/>
                <w:b/>
                <w:color w:val="000000"/>
                <w:sz w:val="24"/>
              </w:rPr>
            </w:pPr>
            <w:r>
              <w:rPr>
                <w:rFonts w:hint="eastAsia" w:ascii="宋体" w:hAnsi="宋体"/>
                <w:b/>
                <w:color w:val="000000"/>
                <w:sz w:val="24"/>
              </w:rPr>
              <w:t>条款</w:t>
            </w:r>
          </w:p>
        </w:tc>
        <w:tc>
          <w:tcPr>
            <w:tcW w:w="8576"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4" w:type="dxa"/>
            <w:vAlign w:val="top"/>
          </w:tcPr>
          <w:p>
            <w:pPr>
              <w:rPr>
                <w:rFonts w:ascii="仿宋_GB2312" w:hAnsi="宋体" w:eastAsia="仿宋_GB2312"/>
                <w:color w:val="000000"/>
                <w:sz w:val="24"/>
              </w:rPr>
            </w:pPr>
          </w:p>
        </w:tc>
        <w:tc>
          <w:tcPr>
            <w:tcW w:w="3414"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《注册建造师管理规定》（</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月</w:t>
            </w:r>
            <w:r>
              <w:rPr>
                <w:rFonts w:ascii="仿宋_GB2312" w:hAnsi="仿宋_GB2312" w:eastAsia="仿宋_GB2312" w:cs="仿宋_GB2312"/>
                <w:color w:val="000000"/>
                <w:kern w:val="0"/>
                <w:sz w:val="24"/>
                <w:szCs w:val="24"/>
              </w:rPr>
              <w:t>28</w:t>
            </w:r>
            <w:r>
              <w:rPr>
                <w:rFonts w:hint="eastAsia" w:ascii="仿宋_GB2312" w:hAnsi="仿宋_GB2312" w:eastAsia="仿宋_GB2312" w:cs="仿宋_GB2312"/>
                <w:color w:val="000000"/>
                <w:kern w:val="0"/>
                <w:sz w:val="24"/>
                <w:szCs w:val="24"/>
              </w:rPr>
              <w:t>日，中华人民共和国建设部令第</w:t>
            </w:r>
            <w:r>
              <w:rPr>
                <w:rFonts w:ascii="仿宋_GB2312" w:hAnsi="仿宋_GB2312" w:eastAsia="仿宋_GB2312" w:cs="仿宋_GB2312"/>
                <w:color w:val="000000"/>
                <w:kern w:val="0"/>
                <w:sz w:val="24"/>
                <w:szCs w:val="24"/>
              </w:rPr>
              <w:t>153</w:t>
            </w:r>
            <w:r>
              <w:rPr>
                <w:rFonts w:hint="eastAsia" w:ascii="仿宋_GB2312" w:hAnsi="仿宋_GB2312" w:eastAsia="仿宋_GB2312" w:cs="仿宋_GB2312"/>
                <w:color w:val="000000"/>
                <w:kern w:val="0"/>
                <w:sz w:val="24"/>
                <w:szCs w:val="24"/>
              </w:rPr>
              <w:t>号）</w:t>
            </w:r>
          </w:p>
        </w:tc>
        <w:tc>
          <w:tcPr>
            <w:tcW w:w="1276"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第三条</w:t>
            </w:r>
          </w:p>
        </w:tc>
        <w:tc>
          <w:tcPr>
            <w:tcW w:w="8576" w:type="dxa"/>
            <w:gridSpan w:val="2"/>
            <w:vAlign w:val="top"/>
          </w:tcPr>
          <w:p>
            <w:pPr>
              <w:widowControl/>
              <w:adjustRightInd w:val="0"/>
              <w:snapToGrid w:val="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未取得注册证书和执业印章的，不得担任大中型建设工程项目的施工单位项目负责人，不得以注册建造师的名义从事相关活动。</w:t>
            </w:r>
            <w:r>
              <w:rPr>
                <w:rFonts w:ascii="仿宋_GB2312" w:hAnsi="仿宋_GB2312"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4" w:type="dxa"/>
            <w:vAlign w:val="top"/>
          </w:tcPr>
          <w:p>
            <w:pPr>
              <w:jc w:val="center"/>
              <w:rPr>
                <w:rFonts w:ascii="宋体"/>
                <w:b/>
                <w:color w:val="000000"/>
                <w:sz w:val="24"/>
              </w:rPr>
            </w:pPr>
            <w:r>
              <w:rPr>
                <w:rFonts w:hint="eastAsia" w:ascii="宋体" w:hAnsi="宋体"/>
                <w:b/>
                <w:color w:val="000000"/>
                <w:sz w:val="24"/>
              </w:rPr>
              <w:t>处罚依据</w:t>
            </w:r>
          </w:p>
        </w:tc>
        <w:tc>
          <w:tcPr>
            <w:tcW w:w="3414" w:type="dxa"/>
            <w:vAlign w:val="top"/>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法律法规规章目录</w:t>
            </w:r>
          </w:p>
        </w:tc>
        <w:tc>
          <w:tcPr>
            <w:tcW w:w="1276" w:type="dxa"/>
            <w:vAlign w:val="top"/>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条款</w:t>
            </w:r>
          </w:p>
        </w:tc>
        <w:tc>
          <w:tcPr>
            <w:tcW w:w="8576" w:type="dxa"/>
            <w:gridSpan w:val="2"/>
            <w:vAlign w:val="top"/>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5" w:hRule="atLeast"/>
        </w:trPr>
        <w:tc>
          <w:tcPr>
            <w:tcW w:w="1264" w:type="dxa"/>
            <w:vAlign w:val="top"/>
          </w:tcPr>
          <w:p>
            <w:pPr>
              <w:jc w:val="center"/>
              <w:rPr>
                <w:rFonts w:ascii="仿宋_GB2312" w:hAnsi="宋体" w:eastAsia="仿宋_GB2312"/>
                <w:b/>
                <w:color w:val="000000"/>
                <w:sz w:val="24"/>
              </w:rPr>
            </w:pPr>
          </w:p>
        </w:tc>
        <w:tc>
          <w:tcPr>
            <w:tcW w:w="3414"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《注册建造师管理规定》（</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月</w:t>
            </w:r>
            <w:r>
              <w:rPr>
                <w:rFonts w:ascii="仿宋_GB2312" w:hAnsi="仿宋_GB2312" w:eastAsia="仿宋_GB2312" w:cs="仿宋_GB2312"/>
                <w:color w:val="000000"/>
                <w:kern w:val="0"/>
                <w:sz w:val="24"/>
                <w:szCs w:val="24"/>
              </w:rPr>
              <w:t>28</w:t>
            </w:r>
            <w:r>
              <w:rPr>
                <w:rFonts w:hint="eastAsia" w:ascii="仿宋_GB2312" w:hAnsi="仿宋_GB2312" w:eastAsia="仿宋_GB2312" w:cs="仿宋_GB2312"/>
                <w:color w:val="000000"/>
                <w:kern w:val="0"/>
                <w:sz w:val="24"/>
                <w:szCs w:val="24"/>
              </w:rPr>
              <w:t>日，中华人民共和国建设部令第</w:t>
            </w:r>
            <w:r>
              <w:rPr>
                <w:rFonts w:ascii="仿宋_GB2312" w:hAnsi="仿宋_GB2312" w:eastAsia="仿宋_GB2312" w:cs="仿宋_GB2312"/>
                <w:color w:val="000000"/>
                <w:kern w:val="0"/>
                <w:sz w:val="24"/>
                <w:szCs w:val="24"/>
              </w:rPr>
              <w:t>153</w:t>
            </w:r>
            <w:r>
              <w:rPr>
                <w:rFonts w:hint="eastAsia" w:ascii="仿宋_GB2312" w:hAnsi="仿宋_GB2312" w:eastAsia="仿宋_GB2312" w:cs="仿宋_GB2312"/>
                <w:color w:val="000000"/>
                <w:kern w:val="0"/>
                <w:sz w:val="24"/>
                <w:szCs w:val="24"/>
              </w:rPr>
              <w:t>号）</w:t>
            </w:r>
          </w:p>
        </w:tc>
        <w:tc>
          <w:tcPr>
            <w:tcW w:w="1276" w:type="dxa"/>
            <w:vAlign w:val="top"/>
          </w:tcPr>
          <w:p>
            <w:pPr>
              <w:widowControl/>
              <w:adjustRightInd w:val="0"/>
              <w:snapToGrid w:val="0"/>
              <w:jc w:val="left"/>
              <w:rPr>
                <w:rFonts w:ascii="仿宋_GB2312" w:hAnsi="仿宋_GB2312" w:eastAsia="仿宋_GB2312" w:cs="Times New Roman"/>
                <w:color w:val="000000"/>
                <w:kern w:val="0"/>
                <w:sz w:val="24"/>
                <w:szCs w:val="24"/>
              </w:rPr>
            </w:pPr>
          </w:p>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第三十五条</w:t>
            </w:r>
          </w:p>
        </w:tc>
        <w:tc>
          <w:tcPr>
            <w:tcW w:w="8576" w:type="dxa"/>
            <w:gridSpan w:val="2"/>
            <w:vAlign w:val="top"/>
          </w:tcPr>
          <w:p>
            <w:pPr>
              <w:widowControl/>
              <w:adjustRightInd w:val="0"/>
              <w:snapToGrid w:val="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w:t>
            </w: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rPr>
              <w:t>万元以上</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万元以下的罚款。</w:t>
            </w:r>
            <w:r>
              <w:rPr>
                <w:rFonts w:ascii="仿宋_GB2312" w:hAnsi="仿宋_GB2312" w:eastAsia="仿宋_GB2312" w:cs="仿宋_GB2312"/>
                <w:color w:val="000000"/>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3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4" w:type="dxa"/>
            <w:vAlign w:val="top"/>
          </w:tcPr>
          <w:p>
            <w:pPr>
              <w:jc w:val="center"/>
              <w:rPr>
                <w:rFonts w:ascii="宋体"/>
                <w:b/>
                <w:color w:val="000000"/>
                <w:sz w:val="24"/>
              </w:rPr>
            </w:pPr>
            <w:r>
              <w:rPr>
                <w:rFonts w:hint="eastAsia" w:ascii="宋体" w:hAnsi="宋体"/>
                <w:b/>
                <w:color w:val="000000"/>
                <w:sz w:val="24"/>
              </w:rPr>
              <w:t>分档</w:t>
            </w:r>
          </w:p>
        </w:tc>
        <w:tc>
          <w:tcPr>
            <w:tcW w:w="10476" w:type="dxa"/>
            <w:gridSpan w:val="3"/>
            <w:vAlign w:val="top"/>
          </w:tcPr>
          <w:p>
            <w:pPr>
              <w:jc w:val="center"/>
              <w:rPr>
                <w:rFonts w:ascii="宋体"/>
                <w:b/>
                <w:color w:val="000000"/>
                <w:sz w:val="24"/>
              </w:rPr>
            </w:pPr>
            <w:r>
              <w:rPr>
                <w:rFonts w:hint="eastAsia" w:ascii="宋体" w:hAnsi="宋体"/>
                <w:b/>
                <w:color w:val="000000"/>
                <w:sz w:val="24"/>
              </w:rPr>
              <w:t>违法情形</w:t>
            </w:r>
          </w:p>
        </w:tc>
        <w:tc>
          <w:tcPr>
            <w:tcW w:w="279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476"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未取得注册证书和执业印章，担任大中型建设工程项目施工单位项目负责人，或者以注册建造师的名义从事相关活动，未签署工程管理文件的</w:t>
            </w:r>
          </w:p>
        </w:tc>
        <w:tc>
          <w:tcPr>
            <w:tcW w:w="2790"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476"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未取得注册证书和执业印章，担任大中型建设工程项目施工单位项目负责人，或者以注册建造师的名义从事相关活动，并签署工程管理文件的</w:t>
            </w:r>
          </w:p>
        </w:tc>
        <w:tc>
          <w:tcPr>
            <w:tcW w:w="2790"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给予警告，并处以</w:t>
            </w: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476"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未取得注册证书和执业印章，担任大中型建设工程项目施工单位项目负责人，或者以注册建造师的名义从事相关活动，且造成严重后果的</w:t>
            </w:r>
          </w:p>
        </w:tc>
        <w:tc>
          <w:tcPr>
            <w:tcW w:w="2790"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给予警告，并处以</w:t>
            </w:r>
            <w:r>
              <w:rPr>
                <w:rFonts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476"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未取得注册证书和执业印章，担任大中型建设工程项目施工单位项目负责人，或者以注册建造师的名义从事相关活动，被责令停止违法活动后仍拒不停止的</w:t>
            </w:r>
          </w:p>
        </w:tc>
        <w:tc>
          <w:tcPr>
            <w:tcW w:w="2790"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给予警告，并处以</w:t>
            </w:r>
            <w:r>
              <w:rPr>
                <w:rFonts w:ascii="仿宋_GB2312" w:hAnsi="仿宋_GB2312" w:eastAsia="仿宋_GB2312" w:cs="仿宋_GB2312"/>
                <w:color w:val="000000"/>
                <w:kern w:val="0"/>
                <w:sz w:val="24"/>
                <w:szCs w:val="24"/>
              </w:rPr>
              <w:t>2.5</w:t>
            </w:r>
            <w:r>
              <w:rPr>
                <w:rFonts w:hint="eastAsia" w:ascii="仿宋_GB2312" w:hAnsi="仿宋_GB2312" w:eastAsia="仿宋_GB2312" w:cs="仿宋_GB2312"/>
                <w:color w:val="000000"/>
                <w:kern w:val="0"/>
                <w:sz w:val="24"/>
                <w:szCs w:val="24"/>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476"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三年内第二次或以上未取得注册证书和执业印章，担任大中型建设工程项目施工单位项目负责人，或者以注册建造师的名义从事相关活动</w:t>
            </w:r>
          </w:p>
        </w:tc>
        <w:tc>
          <w:tcPr>
            <w:tcW w:w="2790"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给予警告，并处以</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权责清单编码：3700000217516-1</w:t>
      </w:r>
    </w:p>
    <w:tbl>
      <w:tblPr>
        <w:tblStyle w:val="13"/>
        <w:tblW w:w="14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4884"/>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3454" w:type="dxa"/>
            <w:gridSpan w:val="4"/>
            <w:vAlign w:val="top"/>
          </w:tcPr>
          <w:p>
            <w:pPr>
              <w:jc w:val="left"/>
              <w:rPr>
                <w:rFonts w:ascii="仿宋_GB2312" w:hAnsi="宋体" w:eastAsia="仿宋_GB2312"/>
                <w:color w:val="000000"/>
                <w:sz w:val="24"/>
              </w:rPr>
            </w:pPr>
            <w:r>
              <w:rPr>
                <w:rFonts w:hint="eastAsia" w:ascii="仿宋_GB2312" w:hAnsi="宋体" w:eastAsia="仿宋_GB2312" w:cs="宋体"/>
                <w:color w:val="000000"/>
                <w:kern w:val="0"/>
                <w:sz w:val="24"/>
              </w:rPr>
              <w:t>注册建造师</w:t>
            </w:r>
            <w:r>
              <w:rPr>
                <w:rFonts w:ascii="仿宋_GB2312" w:hAnsi="宋体" w:eastAsia="仿宋_GB2312" w:cs="宋体"/>
                <w:color w:val="000000"/>
                <w:kern w:val="0"/>
                <w:sz w:val="24"/>
              </w:rPr>
              <w:t>未办理变更注册而继续执业的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814" w:type="dxa"/>
            <w:gridSpan w:val="2"/>
            <w:vAlign w:val="top"/>
          </w:tcPr>
          <w:p>
            <w:pPr>
              <w:jc w:val="center"/>
              <w:rPr>
                <w:rFonts w:ascii="仿宋_GB2312" w:hAnsi="宋体" w:eastAsia="仿宋_GB2312"/>
                <w:color w:val="000000"/>
                <w:sz w:val="24"/>
              </w:rPr>
            </w:pPr>
            <w:r>
              <w:rPr>
                <w:rFonts w:hint="eastAsia" w:ascii="仿宋_GB2312" w:hAnsi="宋体" w:eastAsia="仿宋_GB2312" w:cs="宋体"/>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81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center"/>
          </w:tcPr>
          <w:p>
            <w:pPr>
              <w:rPr>
                <w:rFonts w:ascii="仿宋_GB2312" w:hAnsi="仿宋_GB2312" w:eastAsia="仿宋_GB2312" w:cs="仿宋_GB2312"/>
                <w:snapToGrid w:val="0"/>
                <w:color w:val="000000"/>
                <w:kern w:val="0"/>
                <w:sz w:val="24"/>
                <w:szCs w:val="24"/>
              </w:rPr>
            </w:pPr>
            <w:r>
              <w:rPr>
                <w:rFonts w:hint="eastAsia" w:ascii="仿宋_GB2312" w:hAnsi="宋体" w:eastAsia="仿宋_GB2312" w:cs="宋体"/>
                <w:color w:val="000000"/>
                <w:kern w:val="0"/>
                <w:sz w:val="24"/>
              </w:rPr>
              <w:t>《注册建造师管理规定》（2006年12月28日，中华人民共和国建设部令第153号）</w:t>
            </w:r>
          </w:p>
        </w:tc>
        <w:tc>
          <w:tcPr>
            <w:tcW w:w="1220" w:type="dxa"/>
            <w:vAlign w:val="top"/>
          </w:tcPr>
          <w:p>
            <w:pPr>
              <w:rPr>
                <w:rFonts w:ascii="仿宋_GB2312" w:hAnsi="宋体" w:eastAsia="仿宋_GB2312"/>
                <w:color w:val="000000"/>
                <w:kern w:val="0"/>
                <w:sz w:val="24"/>
              </w:rPr>
            </w:pPr>
            <w:r>
              <w:rPr>
                <w:rFonts w:ascii="仿宋_GB2312" w:hAnsi="宋体" w:eastAsia="仿宋_GB2312" w:cs="宋体"/>
                <w:color w:val="000000"/>
                <w:kern w:val="0"/>
                <w:sz w:val="24"/>
              </w:rPr>
              <w:t>第十三条</w:t>
            </w:r>
          </w:p>
        </w:tc>
        <w:tc>
          <w:tcPr>
            <w:tcW w:w="8814" w:type="dxa"/>
            <w:gridSpan w:val="2"/>
            <w:vAlign w:val="top"/>
          </w:tcPr>
          <w:p>
            <w:pPr>
              <w:rPr>
                <w:rFonts w:ascii="仿宋_GB2312" w:hAnsi="宋体" w:eastAsia="仿宋_GB2312"/>
                <w:color w:val="000000"/>
                <w:kern w:val="0"/>
                <w:sz w:val="24"/>
              </w:rPr>
            </w:pPr>
            <w:r>
              <w:rPr>
                <w:rFonts w:ascii="仿宋_GB2312" w:hAnsi="宋体" w:eastAsia="仿宋_GB2312" w:cs="宋体"/>
                <w:color w:val="000000"/>
                <w:kern w:val="0"/>
                <w:sz w:val="24"/>
              </w:rPr>
              <w:t>在注册有效期内，注册建造师变更执业单位，应当与原聘用单位解除劳动关系，并按照第七条、第八条的规定办理变更注册手续，变更注册后仍延续原注册有效期。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81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center"/>
          </w:tcPr>
          <w:p>
            <w:pPr>
              <w:rPr>
                <w:rFonts w:ascii="仿宋_GB2312" w:hAnsi="宋体" w:eastAsia="仿宋_GB2312"/>
                <w:snapToGrid w:val="0"/>
                <w:color w:val="000000"/>
                <w:kern w:val="0"/>
                <w:sz w:val="24"/>
              </w:rPr>
            </w:pPr>
            <w:r>
              <w:rPr>
                <w:rFonts w:hint="eastAsia" w:ascii="仿宋_GB2312" w:hAnsi="宋体" w:eastAsia="仿宋_GB2312" w:cs="宋体"/>
                <w:color w:val="000000"/>
                <w:kern w:val="0"/>
                <w:sz w:val="24"/>
              </w:rPr>
              <w:t>《注册建造师管理规定》（2006年12月28日，中华人民共和国建设部令第153号）</w:t>
            </w:r>
          </w:p>
        </w:tc>
        <w:tc>
          <w:tcPr>
            <w:tcW w:w="12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第三十六条</w:t>
            </w:r>
          </w:p>
        </w:tc>
        <w:tc>
          <w:tcPr>
            <w:tcW w:w="8814" w:type="dxa"/>
            <w:gridSpan w:val="2"/>
            <w:vAlign w:val="top"/>
          </w:tcPr>
          <w:p>
            <w:pPr>
              <w:rPr>
                <w:rFonts w:ascii="仿宋_GB2312" w:hAnsi="宋体" w:eastAsia="仿宋_GB2312"/>
                <w:color w:val="000000"/>
                <w:kern w:val="0"/>
                <w:sz w:val="24"/>
              </w:rPr>
            </w:pPr>
            <w:r>
              <w:rPr>
                <w:rFonts w:ascii="仿宋_GB2312" w:hAnsi="宋体" w:eastAsia="仿宋_GB2312" w:cs="宋体"/>
                <w:color w:val="000000"/>
                <w:kern w:val="0"/>
                <w:sz w:val="24"/>
              </w:rPr>
              <w:t>违反本规定，未办理变更注册而继续执业的，由县级以上地方人民政府建设主管部门或者其他有关部门责令限期改正；逾期不改正的，可处以5000元以下的罚款。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72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9524" w:type="dxa"/>
            <w:gridSpan w:val="3"/>
            <w:vAlign w:val="top"/>
          </w:tcPr>
          <w:p>
            <w:pPr>
              <w:jc w:val="center"/>
              <w:rPr>
                <w:rFonts w:ascii="宋体"/>
                <w:b/>
                <w:color w:val="000000"/>
                <w:sz w:val="24"/>
              </w:rPr>
            </w:pPr>
            <w:r>
              <w:rPr>
                <w:rFonts w:hint="eastAsia" w:ascii="宋体" w:hAnsi="宋体"/>
                <w:b/>
                <w:color w:val="000000"/>
                <w:sz w:val="24"/>
              </w:rPr>
              <w:t>违法情形</w:t>
            </w:r>
          </w:p>
        </w:tc>
        <w:tc>
          <w:tcPr>
            <w:tcW w:w="3930"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轻微</w:t>
            </w:r>
          </w:p>
        </w:tc>
        <w:tc>
          <w:tcPr>
            <w:tcW w:w="9524" w:type="dxa"/>
            <w:gridSpan w:val="3"/>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未办理变更注册而继续执业，</w:t>
            </w:r>
            <w:r>
              <w:rPr>
                <w:rFonts w:ascii="仿宋_GB2312" w:hAnsi="宋体" w:eastAsia="仿宋_GB2312" w:cs="宋体"/>
                <w:color w:val="000000"/>
                <w:kern w:val="0"/>
                <w:sz w:val="24"/>
              </w:rPr>
              <w:t>逾期不改正的</w:t>
            </w:r>
          </w:p>
        </w:tc>
        <w:tc>
          <w:tcPr>
            <w:tcW w:w="3930" w:type="dxa"/>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处以1000元罚款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一般</w:t>
            </w:r>
          </w:p>
        </w:tc>
        <w:tc>
          <w:tcPr>
            <w:tcW w:w="9524" w:type="dxa"/>
            <w:gridSpan w:val="3"/>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限期内未办理完毕变更手续，但以新公司名义执业且未签署工程管理文件，</w:t>
            </w:r>
            <w:r>
              <w:rPr>
                <w:rFonts w:ascii="仿宋_GB2312" w:hAnsi="宋体" w:eastAsia="仿宋_GB2312" w:cs="宋体"/>
                <w:color w:val="000000"/>
                <w:kern w:val="0"/>
                <w:sz w:val="24"/>
              </w:rPr>
              <w:t>逾期不改正的</w:t>
            </w:r>
          </w:p>
        </w:tc>
        <w:tc>
          <w:tcPr>
            <w:tcW w:w="3930" w:type="dxa"/>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处以2000元罚款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较重</w:t>
            </w:r>
          </w:p>
        </w:tc>
        <w:tc>
          <w:tcPr>
            <w:tcW w:w="952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限期内未办理完毕变更手续且以新公司名义执业签署工程管理文件，</w:t>
            </w:r>
            <w:r>
              <w:rPr>
                <w:rFonts w:ascii="仿宋_GB2312" w:hAnsi="宋体" w:eastAsia="仿宋_GB2312" w:cs="宋体"/>
                <w:color w:val="000000"/>
                <w:kern w:val="0"/>
                <w:sz w:val="24"/>
              </w:rPr>
              <w:t>逾期不改正的</w:t>
            </w:r>
          </w:p>
        </w:tc>
        <w:tc>
          <w:tcPr>
            <w:tcW w:w="3930"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严重</w:t>
            </w:r>
          </w:p>
        </w:tc>
        <w:tc>
          <w:tcPr>
            <w:tcW w:w="952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限期内未办理完毕变更手续，被责令停止违法活动后拒不停止，且造成一定后果的，</w:t>
            </w:r>
            <w:r>
              <w:rPr>
                <w:rFonts w:ascii="仿宋_GB2312" w:hAnsi="宋体" w:eastAsia="仿宋_GB2312" w:cs="宋体"/>
                <w:color w:val="000000"/>
                <w:kern w:val="0"/>
                <w:sz w:val="24"/>
              </w:rPr>
              <w:t>逾期不改正的</w:t>
            </w:r>
          </w:p>
        </w:tc>
        <w:tc>
          <w:tcPr>
            <w:tcW w:w="3930"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特别严重</w:t>
            </w:r>
          </w:p>
        </w:tc>
        <w:tc>
          <w:tcPr>
            <w:tcW w:w="952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限期内未办理完毕变更手续，被责令停止违法活动后拒不停止，且造成严重后果的，</w:t>
            </w:r>
            <w:r>
              <w:rPr>
                <w:rFonts w:ascii="仿宋_GB2312" w:hAnsi="宋体" w:eastAsia="仿宋_GB2312" w:cs="宋体"/>
                <w:color w:val="000000"/>
                <w:kern w:val="0"/>
                <w:sz w:val="24"/>
              </w:rPr>
              <w:t>逾期不改正的</w:t>
            </w:r>
          </w:p>
        </w:tc>
        <w:tc>
          <w:tcPr>
            <w:tcW w:w="3930" w:type="dxa"/>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kern w:val="0"/>
                <w:sz w:val="24"/>
              </w:rPr>
              <w:t>处以5000元罚款</w:t>
            </w:r>
          </w:p>
        </w:tc>
      </w:tr>
    </w:tbl>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权责清单编码：3700000217516-2</w:t>
      </w:r>
    </w:p>
    <w:tbl>
      <w:tblPr>
        <w:tblStyle w:val="13"/>
        <w:tblW w:w="146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577"/>
        <w:gridCol w:w="1650"/>
        <w:gridCol w:w="4500"/>
        <w:gridCol w:w="3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项目名称</w:t>
            </w:r>
          </w:p>
        </w:tc>
        <w:tc>
          <w:tcPr>
            <w:tcW w:w="13133" w:type="dxa"/>
            <w:gridSpan w:val="4"/>
            <w:vAlign w:val="top"/>
          </w:tcPr>
          <w:p>
            <w:pPr>
              <w:jc w:val="left"/>
              <w:rPr>
                <w:rFonts w:ascii="仿宋_GB2312" w:hAnsi="宋体" w:eastAsia="仿宋_GB2312"/>
                <w:color w:val="000000"/>
                <w:sz w:val="24"/>
              </w:rPr>
            </w:pPr>
            <w:r>
              <w:rPr>
                <w:rFonts w:hint="eastAsia" w:ascii="仿宋_GB2312" w:hAnsi="仿宋_GB2312" w:eastAsia="仿宋_GB2312" w:cs="仿宋_GB2312"/>
                <w:color w:val="000000"/>
                <w:kern w:val="0"/>
                <w:sz w:val="24"/>
                <w:szCs w:val="24"/>
              </w:rPr>
              <w:t>在市政公用建设工程中，</w:t>
            </w:r>
            <w:r>
              <w:rPr>
                <w:rFonts w:hint="eastAsia" w:ascii="仿宋_GB2312" w:hAnsi="宋体" w:eastAsia="仿宋_GB2312"/>
                <w:color w:val="000000"/>
                <w:sz w:val="24"/>
              </w:rPr>
              <w:t>对注册建造师未办理变更注册而继续执业的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执法主体</w:t>
            </w:r>
          </w:p>
        </w:tc>
        <w:tc>
          <w:tcPr>
            <w:tcW w:w="357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650" w:type="dxa"/>
            <w:vAlign w:val="top"/>
          </w:tcPr>
          <w:p>
            <w:pPr>
              <w:jc w:val="center"/>
              <w:rPr>
                <w:rFonts w:ascii="宋体"/>
                <w:b/>
                <w:color w:val="000000"/>
                <w:sz w:val="24"/>
              </w:rPr>
            </w:pPr>
            <w:r>
              <w:rPr>
                <w:rFonts w:hint="eastAsia" w:ascii="宋体" w:hAnsi="宋体"/>
                <w:b/>
                <w:color w:val="000000"/>
                <w:sz w:val="24"/>
              </w:rPr>
              <w:t>处罚种类</w:t>
            </w:r>
          </w:p>
        </w:tc>
        <w:tc>
          <w:tcPr>
            <w:tcW w:w="7906" w:type="dxa"/>
            <w:gridSpan w:val="2"/>
            <w:vAlign w:val="top"/>
          </w:tcPr>
          <w:p>
            <w:pPr>
              <w:rPr>
                <w:rFonts w:ascii="仿宋_GB2312" w:hAnsi="宋体" w:eastAsia="仿宋_GB2312"/>
                <w:color w:val="000000"/>
                <w:sz w:val="24"/>
              </w:rPr>
            </w:pPr>
            <w:r>
              <w:rPr>
                <w:rFonts w:hint="eastAsia" w:ascii="仿宋_GB2312" w:hAnsi="仿宋_GB2312" w:eastAsia="仿宋_GB2312" w:cs="仿宋_GB2312"/>
                <w:color w:val="000000"/>
                <w:kern w:val="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宋体"/>
                <w:b/>
                <w:color w:val="000000"/>
                <w:sz w:val="24"/>
              </w:rPr>
            </w:pPr>
            <w:r>
              <w:rPr>
                <w:rFonts w:hint="eastAsia" w:ascii="宋体" w:hAnsi="宋体"/>
                <w:b/>
                <w:color w:val="000000"/>
                <w:sz w:val="24"/>
              </w:rPr>
              <w:t>立案依据</w:t>
            </w:r>
          </w:p>
        </w:tc>
        <w:tc>
          <w:tcPr>
            <w:tcW w:w="3577" w:type="dxa"/>
            <w:vAlign w:val="top"/>
          </w:tcPr>
          <w:p>
            <w:pPr>
              <w:jc w:val="center"/>
              <w:rPr>
                <w:rFonts w:ascii="宋体"/>
                <w:b/>
                <w:color w:val="000000"/>
                <w:sz w:val="24"/>
              </w:rPr>
            </w:pPr>
            <w:r>
              <w:rPr>
                <w:rFonts w:hint="eastAsia" w:ascii="宋体" w:hAnsi="宋体"/>
                <w:b/>
                <w:color w:val="000000"/>
                <w:sz w:val="24"/>
              </w:rPr>
              <w:t>法律法规规章目录</w:t>
            </w:r>
          </w:p>
        </w:tc>
        <w:tc>
          <w:tcPr>
            <w:tcW w:w="1650" w:type="dxa"/>
            <w:vAlign w:val="top"/>
          </w:tcPr>
          <w:p>
            <w:pPr>
              <w:jc w:val="center"/>
              <w:rPr>
                <w:rFonts w:ascii="宋体"/>
                <w:b/>
                <w:color w:val="000000"/>
                <w:sz w:val="24"/>
              </w:rPr>
            </w:pPr>
            <w:r>
              <w:rPr>
                <w:rFonts w:hint="eastAsia" w:ascii="宋体" w:hAnsi="宋体"/>
                <w:b/>
                <w:color w:val="000000"/>
                <w:sz w:val="24"/>
              </w:rPr>
              <w:t>条款</w:t>
            </w:r>
          </w:p>
        </w:tc>
        <w:tc>
          <w:tcPr>
            <w:tcW w:w="7906"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rPr>
                <w:rFonts w:ascii="仿宋_GB2312" w:hAnsi="宋体" w:eastAsia="仿宋_GB2312"/>
                <w:color w:val="000000"/>
                <w:sz w:val="24"/>
              </w:rPr>
            </w:pPr>
          </w:p>
        </w:tc>
        <w:tc>
          <w:tcPr>
            <w:tcW w:w="3577"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《注册建造师管理规定》（</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月</w:t>
            </w:r>
            <w:r>
              <w:rPr>
                <w:rFonts w:ascii="仿宋_GB2312" w:hAnsi="仿宋_GB2312" w:eastAsia="仿宋_GB2312" w:cs="仿宋_GB2312"/>
                <w:color w:val="000000"/>
                <w:kern w:val="0"/>
                <w:sz w:val="24"/>
                <w:szCs w:val="24"/>
              </w:rPr>
              <w:t>28</w:t>
            </w:r>
            <w:r>
              <w:rPr>
                <w:rFonts w:hint="eastAsia" w:ascii="仿宋_GB2312" w:hAnsi="仿宋_GB2312" w:eastAsia="仿宋_GB2312" w:cs="仿宋_GB2312"/>
                <w:color w:val="000000"/>
                <w:kern w:val="0"/>
                <w:sz w:val="24"/>
                <w:szCs w:val="24"/>
              </w:rPr>
              <w:t>日，中华人民共和国建设部令第</w:t>
            </w:r>
            <w:r>
              <w:rPr>
                <w:rFonts w:ascii="仿宋_GB2312" w:hAnsi="仿宋_GB2312" w:eastAsia="仿宋_GB2312" w:cs="仿宋_GB2312"/>
                <w:color w:val="000000"/>
                <w:kern w:val="0"/>
                <w:sz w:val="24"/>
                <w:szCs w:val="24"/>
              </w:rPr>
              <w:t>153</w:t>
            </w:r>
            <w:r>
              <w:rPr>
                <w:rFonts w:hint="eastAsia" w:ascii="仿宋_GB2312" w:hAnsi="仿宋_GB2312" w:eastAsia="仿宋_GB2312" w:cs="仿宋_GB2312"/>
                <w:color w:val="000000"/>
                <w:kern w:val="0"/>
                <w:sz w:val="24"/>
                <w:szCs w:val="24"/>
              </w:rPr>
              <w:t>号）</w:t>
            </w:r>
          </w:p>
        </w:tc>
        <w:tc>
          <w:tcPr>
            <w:tcW w:w="1650"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第十三条</w:t>
            </w:r>
          </w:p>
        </w:tc>
        <w:tc>
          <w:tcPr>
            <w:tcW w:w="7906" w:type="dxa"/>
            <w:gridSpan w:val="2"/>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在注册有效期内，注册建造师变更执业单位，应当与原聘用单位解除劳动关系，并按照第七条、第八条的规定办理变更注册手续，变更注册后仍延续原注册有效期。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处罚依据</w:t>
            </w:r>
          </w:p>
        </w:tc>
        <w:tc>
          <w:tcPr>
            <w:tcW w:w="3577" w:type="dxa"/>
            <w:vAlign w:val="top"/>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法律法规规章目录</w:t>
            </w:r>
          </w:p>
        </w:tc>
        <w:tc>
          <w:tcPr>
            <w:tcW w:w="1650" w:type="dxa"/>
            <w:vAlign w:val="top"/>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条款</w:t>
            </w:r>
          </w:p>
        </w:tc>
        <w:tc>
          <w:tcPr>
            <w:tcW w:w="7906" w:type="dxa"/>
            <w:gridSpan w:val="2"/>
            <w:vAlign w:val="top"/>
          </w:tcPr>
          <w:p>
            <w:pPr>
              <w:widowControl/>
              <w:adjustRightInd w:val="0"/>
              <w:snapToGrid w:val="0"/>
              <w:jc w:val="center"/>
              <w:rPr>
                <w:rFonts w:ascii="仿宋_GB2312" w:hAnsi="仿宋_GB2312" w:eastAsia="仿宋_GB2312" w:cs="Times New Roman"/>
                <w:b/>
                <w:bCs/>
                <w:color w:val="000000"/>
                <w:kern w:val="0"/>
                <w:sz w:val="24"/>
                <w:szCs w:val="24"/>
              </w:rPr>
            </w:pPr>
            <w:r>
              <w:rPr>
                <w:rFonts w:hint="eastAsia" w:ascii="仿宋_GB2312" w:hAnsi="仿宋_GB2312" w:eastAsia="仿宋_GB2312" w:cs="仿宋_GB2312"/>
                <w:b/>
                <w:bCs/>
                <w:color w:val="000000"/>
                <w:kern w:val="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jc w:val="center"/>
              <w:rPr>
                <w:rFonts w:ascii="仿宋_GB2312" w:hAnsi="宋体" w:eastAsia="仿宋_GB2312"/>
                <w:b/>
                <w:color w:val="000000"/>
                <w:sz w:val="24"/>
              </w:rPr>
            </w:pPr>
          </w:p>
        </w:tc>
        <w:tc>
          <w:tcPr>
            <w:tcW w:w="3577"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《注册建造师管理规定》（</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月</w:t>
            </w:r>
            <w:r>
              <w:rPr>
                <w:rFonts w:ascii="仿宋_GB2312" w:hAnsi="仿宋_GB2312" w:eastAsia="仿宋_GB2312" w:cs="仿宋_GB2312"/>
                <w:color w:val="000000"/>
                <w:kern w:val="0"/>
                <w:sz w:val="24"/>
                <w:szCs w:val="24"/>
              </w:rPr>
              <w:t>28</w:t>
            </w:r>
            <w:r>
              <w:rPr>
                <w:rFonts w:hint="eastAsia" w:ascii="仿宋_GB2312" w:hAnsi="仿宋_GB2312" w:eastAsia="仿宋_GB2312" w:cs="仿宋_GB2312"/>
                <w:color w:val="000000"/>
                <w:kern w:val="0"/>
                <w:sz w:val="24"/>
                <w:szCs w:val="24"/>
              </w:rPr>
              <w:t>日，中华人民共和国建设部令第</w:t>
            </w:r>
            <w:r>
              <w:rPr>
                <w:rFonts w:ascii="仿宋_GB2312" w:hAnsi="仿宋_GB2312" w:eastAsia="仿宋_GB2312" w:cs="仿宋_GB2312"/>
                <w:color w:val="000000"/>
                <w:kern w:val="0"/>
                <w:sz w:val="24"/>
                <w:szCs w:val="24"/>
              </w:rPr>
              <w:t>153</w:t>
            </w:r>
            <w:r>
              <w:rPr>
                <w:rFonts w:hint="eastAsia" w:ascii="仿宋_GB2312" w:hAnsi="仿宋_GB2312" w:eastAsia="仿宋_GB2312" w:cs="仿宋_GB2312"/>
                <w:color w:val="000000"/>
                <w:kern w:val="0"/>
                <w:sz w:val="24"/>
                <w:szCs w:val="24"/>
              </w:rPr>
              <w:t>号）</w:t>
            </w:r>
          </w:p>
        </w:tc>
        <w:tc>
          <w:tcPr>
            <w:tcW w:w="1650"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第三十六条</w:t>
            </w:r>
          </w:p>
        </w:tc>
        <w:tc>
          <w:tcPr>
            <w:tcW w:w="7906" w:type="dxa"/>
            <w:gridSpan w:val="2"/>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违反本规定，未办理变更注册而继续执业的，由县级以上地方人民政府建设主管部门或者其他有关部门责令限期改正；逾期不改正的，可处以</w:t>
            </w:r>
            <w:r>
              <w:rPr>
                <w:rFonts w:ascii="仿宋_GB2312" w:hAnsi="仿宋_GB2312" w:eastAsia="仿宋_GB2312" w:cs="仿宋_GB2312"/>
                <w:color w:val="000000"/>
                <w:kern w:val="0"/>
                <w:sz w:val="24"/>
                <w:szCs w:val="24"/>
              </w:rPr>
              <w:t>5000</w:t>
            </w:r>
            <w:r>
              <w:rPr>
                <w:rFonts w:hint="eastAsia" w:ascii="仿宋_GB2312" w:hAnsi="仿宋_GB2312" w:eastAsia="仿宋_GB2312" w:cs="仿宋_GB2312"/>
                <w:color w:val="000000"/>
                <w:kern w:val="0"/>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6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宋体"/>
                <w:b/>
                <w:color w:val="000000"/>
                <w:sz w:val="24"/>
              </w:rPr>
            </w:pPr>
            <w:r>
              <w:rPr>
                <w:rFonts w:hint="eastAsia" w:ascii="宋体" w:hAnsi="宋体"/>
                <w:b/>
                <w:color w:val="000000"/>
                <w:sz w:val="24"/>
              </w:rPr>
              <w:t>分档</w:t>
            </w:r>
          </w:p>
        </w:tc>
        <w:tc>
          <w:tcPr>
            <w:tcW w:w="9727" w:type="dxa"/>
            <w:gridSpan w:val="3"/>
            <w:vAlign w:val="top"/>
          </w:tcPr>
          <w:p>
            <w:pPr>
              <w:jc w:val="center"/>
              <w:rPr>
                <w:rFonts w:ascii="宋体"/>
                <w:b/>
                <w:color w:val="000000"/>
                <w:sz w:val="24"/>
              </w:rPr>
            </w:pPr>
            <w:r>
              <w:rPr>
                <w:rFonts w:hint="eastAsia" w:ascii="宋体" w:hAnsi="宋体"/>
                <w:b/>
                <w:color w:val="000000"/>
                <w:sz w:val="24"/>
              </w:rPr>
              <w:t>违法情形</w:t>
            </w:r>
          </w:p>
        </w:tc>
        <w:tc>
          <w:tcPr>
            <w:tcW w:w="3406"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9727"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未办理变更注册而继续执业的</w:t>
            </w:r>
            <w:r>
              <w:rPr>
                <w:rFonts w:ascii="仿宋_GB2312" w:hAnsi="仿宋_GB2312" w:eastAsia="仿宋_GB2312" w:cs="仿宋_GB2312"/>
                <w:color w:val="000000"/>
                <w:kern w:val="0"/>
                <w:sz w:val="24"/>
                <w:szCs w:val="24"/>
              </w:rPr>
              <w:t>,</w:t>
            </w:r>
            <w:r>
              <w:rPr>
                <w:rFonts w:hint="eastAsia" w:ascii="仿宋_GB2312" w:hAnsi="仿宋_GB2312" w:eastAsia="仿宋_GB2312" w:cs="仿宋_GB2312"/>
                <w:color w:val="000000"/>
                <w:kern w:val="0"/>
                <w:sz w:val="24"/>
                <w:szCs w:val="24"/>
              </w:rPr>
              <w:t>责令限期改正，逾期仍未办理变更手续的</w:t>
            </w:r>
          </w:p>
        </w:tc>
        <w:tc>
          <w:tcPr>
            <w:tcW w:w="3406"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处以</w:t>
            </w:r>
            <w:r>
              <w:rPr>
                <w:rFonts w:ascii="仿宋_GB2312" w:hAnsi="仿宋_GB2312" w:eastAsia="仿宋_GB2312" w:cs="仿宋_GB2312"/>
                <w:color w:val="000000"/>
                <w:kern w:val="0"/>
                <w:sz w:val="24"/>
                <w:szCs w:val="24"/>
              </w:rPr>
              <w:t>1000</w:t>
            </w:r>
            <w:r>
              <w:rPr>
                <w:rFonts w:hint="eastAsia" w:ascii="仿宋_GB2312" w:hAnsi="仿宋_GB2312" w:eastAsia="仿宋_GB2312" w:cs="仿宋_GB2312"/>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9727"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未办理变更注册而继续执业的，责令限期改正，逾期未办理变更手续，且以新公司名义执业，但未签署工程管理文件的</w:t>
            </w:r>
            <w:r>
              <w:rPr>
                <w:rFonts w:ascii="仿宋_GB2312" w:hAnsi="仿宋_GB2312" w:eastAsia="仿宋_GB2312" w:cs="Times New Roman"/>
                <w:color w:val="000000"/>
                <w:kern w:val="0"/>
                <w:sz w:val="24"/>
                <w:szCs w:val="24"/>
              </w:rPr>
              <w:t xml:space="preserve"> </w:t>
            </w:r>
          </w:p>
        </w:tc>
        <w:tc>
          <w:tcPr>
            <w:tcW w:w="3406"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处以</w:t>
            </w:r>
            <w:r>
              <w:rPr>
                <w:rFonts w:ascii="仿宋_GB2312" w:hAnsi="仿宋_GB2312" w:eastAsia="仿宋_GB2312" w:cs="仿宋_GB2312"/>
                <w:color w:val="000000"/>
                <w:kern w:val="0"/>
                <w:sz w:val="24"/>
                <w:szCs w:val="24"/>
              </w:rPr>
              <w:t>2000</w:t>
            </w:r>
            <w:r>
              <w:rPr>
                <w:rFonts w:hint="eastAsia" w:ascii="仿宋_GB2312" w:hAnsi="仿宋_GB2312" w:eastAsia="仿宋_GB2312" w:cs="仿宋_GB2312"/>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9727" w:type="dxa"/>
            <w:gridSpan w:val="3"/>
            <w:vAlign w:val="center"/>
          </w:tcPr>
          <w:p>
            <w:pPr>
              <w:widowControl/>
              <w:adjustRightInd w:val="0"/>
              <w:snapToGrid w:val="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未办理变更注册而继续执业，</w:t>
            </w:r>
            <w:r>
              <w:rPr>
                <w:rFonts w:ascii="仿宋_GB2312" w:hAnsi="仿宋_GB2312" w:eastAsia="仿宋_GB2312" w:cs="仿宋_GB2312"/>
                <w:color w:val="000000"/>
                <w:kern w:val="0"/>
                <w:sz w:val="24"/>
                <w:szCs w:val="24"/>
              </w:rPr>
              <w:t xml:space="preserve"> </w:t>
            </w:r>
            <w:r>
              <w:rPr>
                <w:rFonts w:hint="eastAsia" w:ascii="仿宋_GB2312" w:hAnsi="宋体" w:eastAsia="仿宋_GB2312" w:cs="宋体"/>
                <w:color w:val="000000"/>
                <w:kern w:val="0"/>
                <w:sz w:val="24"/>
              </w:rPr>
              <w:t>，</w:t>
            </w:r>
            <w:r>
              <w:rPr>
                <w:rFonts w:ascii="仿宋_GB2312" w:hAnsi="宋体" w:eastAsia="仿宋_GB2312" w:cs="宋体"/>
                <w:color w:val="000000"/>
                <w:kern w:val="0"/>
                <w:sz w:val="24"/>
              </w:rPr>
              <w:t>逾期不改正的</w:t>
            </w:r>
          </w:p>
        </w:tc>
        <w:tc>
          <w:tcPr>
            <w:tcW w:w="3406"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处以</w:t>
            </w:r>
            <w:r>
              <w:rPr>
                <w:rFonts w:ascii="仿宋_GB2312" w:hAnsi="仿宋_GB2312" w:eastAsia="仿宋_GB2312" w:cs="仿宋_GB2312"/>
                <w:color w:val="000000"/>
                <w:kern w:val="0"/>
                <w:sz w:val="24"/>
                <w:szCs w:val="24"/>
              </w:rPr>
              <w:t>3000</w:t>
            </w:r>
            <w:r>
              <w:rPr>
                <w:rFonts w:hint="eastAsia" w:ascii="仿宋_GB2312" w:hAnsi="仿宋_GB2312" w:eastAsia="仿宋_GB2312" w:cs="仿宋_GB2312"/>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9727"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未办理变更注册而继续执业的，责令限期改正，逾期未办理变更手续，以新公司名义执业，并签署工程管理文件且造成严重后果的</w:t>
            </w:r>
          </w:p>
        </w:tc>
        <w:tc>
          <w:tcPr>
            <w:tcW w:w="3406"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处以</w:t>
            </w:r>
            <w:r>
              <w:rPr>
                <w:rFonts w:ascii="仿宋_GB2312" w:hAnsi="仿宋_GB2312" w:eastAsia="仿宋_GB2312" w:cs="仿宋_GB2312"/>
                <w:color w:val="000000"/>
                <w:kern w:val="0"/>
                <w:sz w:val="24"/>
                <w:szCs w:val="24"/>
              </w:rPr>
              <w:t>4000</w:t>
            </w:r>
            <w:r>
              <w:rPr>
                <w:rFonts w:hint="eastAsia" w:ascii="仿宋_GB2312" w:hAnsi="仿宋_GB2312" w:eastAsia="仿宋_GB2312" w:cs="仿宋_GB2312"/>
                <w:color w:val="000000"/>
                <w:kern w:val="0"/>
                <w:sz w:val="24"/>
                <w:szCs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9727"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再次被责令限期整改，限期改正逾期仍未办理完毕变更手续的</w:t>
            </w:r>
          </w:p>
        </w:tc>
        <w:tc>
          <w:tcPr>
            <w:tcW w:w="3406"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处以</w:t>
            </w:r>
            <w:r>
              <w:rPr>
                <w:rFonts w:ascii="仿宋_GB2312" w:hAnsi="仿宋_GB2312" w:eastAsia="仿宋_GB2312" w:cs="仿宋_GB2312"/>
                <w:color w:val="000000"/>
                <w:kern w:val="0"/>
                <w:sz w:val="24"/>
                <w:szCs w:val="24"/>
              </w:rPr>
              <w:t>5000</w:t>
            </w:r>
            <w:r>
              <w:rPr>
                <w:rFonts w:hint="eastAsia" w:ascii="仿宋_GB2312" w:hAnsi="仿宋_GB2312" w:eastAsia="仿宋_GB2312" w:cs="仿宋_GB2312"/>
                <w:color w:val="000000"/>
                <w:kern w:val="0"/>
                <w:sz w:val="24"/>
                <w:szCs w:val="24"/>
              </w:rPr>
              <w:t>元罚款。</w:t>
            </w:r>
          </w:p>
        </w:tc>
      </w:tr>
    </w:tbl>
    <w:p>
      <w:pPr>
        <w:rPr>
          <w:color w:val="000000"/>
        </w:rPr>
      </w:pPr>
    </w:p>
    <w:p>
      <w:pPr>
        <w:jc w:val="center"/>
        <w:rPr>
          <w:b/>
          <w:color w:val="000000"/>
          <w:sz w:val="32"/>
          <w:szCs w:val="32"/>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权责清单编码：3700000217517-1</w:t>
      </w:r>
    </w:p>
    <w:tbl>
      <w:tblPr>
        <w:tblStyle w:val="13"/>
        <w:tblW w:w="14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331"/>
        <w:gridCol w:w="8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3424" w:type="dxa"/>
            <w:gridSpan w:val="4"/>
            <w:vAlign w:val="top"/>
          </w:tcPr>
          <w:p>
            <w:pPr>
              <w:jc w:val="left"/>
              <w:rPr>
                <w:rFonts w:ascii="仿宋_GB2312" w:hAnsi="宋体" w:eastAsia="仿宋_GB2312"/>
                <w:color w:val="000000"/>
                <w:sz w:val="24"/>
              </w:rPr>
            </w:pPr>
            <w:r>
              <w:rPr>
                <w:rFonts w:hint="eastAsia" w:ascii="仿宋_GB2312" w:hAnsi="宋体" w:eastAsia="仿宋_GB2312" w:cs="宋体"/>
                <w:color w:val="000000"/>
                <w:sz w:val="24"/>
              </w:rPr>
              <w:t>不履行注册建造师义务的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784" w:type="dxa"/>
            <w:gridSpan w:val="2"/>
            <w:vAlign w:val="top"/>
          </w:tcPr>
          <w:p>
            <w:pPr>
              <w:jc w:val="center"/>
              <w:rPr>
                <w:rFonts w:ascii="仿宋_GB2312" w:hAnsi="宋体" w:eastAsia="仿宋_GB2312"/>
                <w:color w:val="000000"/>
                <w:sz w:val="24"/>
              </w:rPr>
            </w:pPr>
            <w:r>
              <w:rPr>
                <w:rFonts w:hint="eastAsia" w:ascii="仿宋_GB2312" w:hAnsi="宋体" w:eastAsia="仿宋_GB2312" w:cs="宋体"/>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78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《注册建造师管理规定》（2006年12月28日，中华人民共和国建设部令第153号）</w:t>
            </w:r>
          </w:p>
        </w:tc>
        <w:tc>
          <w:tcPr>
            <w:tcW w:w="1220" w:type="dxa"/>
            <w:vAlign w:val="top"/>
          </w:tcPr>
          <w:p>
            <w:pPr>
              <w:rPr>
                <w:rFonts w:ascii="仿宋_GB2312" w:hAnsi="宋体" w:eastAsia="仿宋_GB2312"/>
                <w:color w:val="000000"/>
                <w:sz w:val="24"/>
              </w:rPr>
            </w:pPr>
            <w:r>
              <w:rPr>
                <w:rFonts w:ascii="仿宋_GB2312" w:hAnsi="宋体" w:eastAsia="仿宋_GB2312" w:cs="宋体"/>
                <w:color w:val="000000"/>
                <w:sz w:val="24"/>
              </w:rPr>
              <w:t>第</w:t>
            </w:r>
            <w:r>
              <w:rPr>
                <w:rFonts w:hint="eastAsia" w:ascii="仿宋_GB2312" w:hAnsi="宋体" w:eastAsia="仿宋_GB2312" w:cs="宋体"/>
                <w:color w:val="000000"/>
                <w:sz w:val="24"/>
              </w:rPr>
              <w:t>二十六</w:t>
            </w:r>
            <w:r>
              <w:rPr>
                <w:rFonts w:ascii="仿宋_GB2312" w:hAnsi="宋体" w:eastAsia="仿宋_GB2312" w:cs="宋体"/>
                <w:color w:val="000000"/>
                <w:sz w:val="24"/>
              </w:rPr>
              <w:t>条</w:t>
            </w:r>
            <w:r>
              <w:rPr>
                <w:rFonts w:hint="eastAsia" w:ascii="仿宋_GB2312" w:hAnsi="宋体" w:eastAsia="仿宋_GB2312" w:cs="宋体"/>
                <w:color w:val="000000"/>
                <w:sz w:val="24"/>
              </w:rPr>
              <w:t>第一项</w:t>
            </w:r>
          </w:p>
        </w:tc>
        <w:tc>
          <w:tcPr>
            <w:tcW w:w="8784" w:type="dxa"/>
            <w:gridSpan w:val="2"/>
            <w:vAlign w:val="top"/>
          </w:tcPr>
          <w:p>
            <w:pPr>
              <w:rPr>
                <w:rFonts w:ascii="仿宋_GB2312" w:hAnsi="宋体" w:eastAsia="仿宋_GB2312" w:cs="宋体"/>
                <w:color w:val="000000"/>
                <w:sz w:val="24"/>
              </w:rPr>
            </w:pPr>
            <w:r>
              <w:rPr>
                <w:rFonts w:ascii="仿宋_GB2312" w:hAnsi="宋体" w:eastAsia="仿宋_GB2312" w:cs="宋体"/>
                <w:color w:val="000000"/>
                <w:sz w:val="24"/>
              </w:rPr>
              <w:t>注册建造师不得有下列行为：</w:t>
            </w:r>
          </w:p>
          <w:p>
            <w:pPr>
              <w:rPr>
                <w:rFonts w:ascii="仿宋_GB2312" w:hAnsi="宋体" w:eastAsia="仿宋_GB2312" w:cs="宋体"/>
                <w:color w:val="000000"/>
                <w:sz w:val="24"/>
              </w:rPr>
            </w:pPr>
            <w:r>
              <w:rPr>
                <w:rFonts w:ascii="仿宋_GB2312" w:hAnsi="宋体" w:eastAsia="仿宋_GB2312" w:cs="宋体"/>
                <w:color w:val="000000"/>
                <w:sz w:val="24"/>
              </w:rPr>
              <w:t>（一）不履行注册</w:t>
            </w:r>
            <w:r>
              <w:rPr>
                <w:rFonts w:hint="eastAsia" w:ascii="仿宋_GB2312" w:hAnsi="宋体" w:eastAsia="仿宋_GB2312" w:cs="宋体"/>
                <w:color w:val="000000"/>
                <w:sz w:val="24"/>
              </w:rPr>
              <w:t>建造</w:t>
            </w:r>
            <w:r>
              <w:rPr>
                <w:rFonts w:ascii="仿宋_GB2312" w:hAnsi="宋体" w:eastAsia="仿宋_GB2312" w:cs="宋体"/>
                <w:color w:val="000000"/>
                <w:sz w:val="24"/>
              </w:rPr>
              <w:t>师义务</w:t>
            </w:r>
            <w:r>
              <w:rPr>
                <w:rFonts w:hint="eastAsia" w:ascii="仿宋_GB2312" w:hAnsi="宋体"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78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《注册建造师管理规定》（2006年12月28日，中华人民共和国建设部令第153号）</w:t>
            </w:r>
          </w:p>
        </w:tc>
        <w:tc>
          <w:tcPr>
            <w:tcW w:w="1220"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第三十七条</w:t>
            </w:r>
          </w:p>
        </w:tc>
        <w:tc>
          <w:tcPr>
            <w:tcW w:w="8784" w:type="dxa"/>
            <w:gridSpan w:val="2"/>
            <w:vAlign w:val="top"/>
          </w:tcPr>
          <w:p>
            <w:pPr>
              <w:rPr>
                <w:rFonts w:ascii="仿宋_GB2312" w:hAnsi="宋体" w:eastAsia="仿宋_GB2312" w:cs="宋体"/>
                <w:color w:val="000000"/>
                <w:sz w:val="24"/>
              </w:rPr>
            </w:pPr>
            <w:r>
              <w:rPr>
                <w:rFonts w:ascii="仿宋_GB2312" w:hAnsi="宋体" w:eastAsia="仿宋_GB2312" w:cs="宋体"/>
                <w:color w:val="000000"/>
                <w:sz w:val="24"/>
              </w:rPr>
              <w:t>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9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4971" w:type="dxa"/>
            <w:gridSpan w:val="3"/>
            <w:vAlign w:val="top"/>
          </w:tcPr>
          <w:p>
            <w:pPr>
              <w:jc w:val="center"/>
              <w:rPr>
                <w:rFonts w:ascii="宋体"/>
                <w:b/>
                <w:color w:val="000000"/>
                <w:sz w:val="24"/>
              </w:rPr>
            </w:pPr>
            <w:r>
              <w:rPr>
                <w:rFonts w:hint="eastAsia" w:ascii="宋体" w:hAnsi="宋体"/>
                <w:b/>
                <w:color w:val="000000"/>
                <w:sz w:val="24"/>
              </w:rPr>
              <w:t>违法情形</w:t>
            </w:r>
          </w:p>
        </w:tc>
        <w:tc>
          <w:tcPr>
            <w:tcW w:w="8453"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4971" w:type="dxa"/>
            <w:gridSpan w:val="3"/>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不履行注册建造师义务，能立即整改的。</w:t>
            </w:r>
          </w:p>
        </w:tc>
        <w:tc>
          <w:tcPr>
            <w:tcW w:w="8453"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4971" w:type="dxa"/>
            <w:gridSpan w:val="3"/>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不履行注册建造师义务，情节轻微且未造成不良影响的。</w:t>
            </w:r>
          </w:p>
        </w:tc>
        <w:tc>
          <w:tcPr>
            <w:tcW w:w="8453" w:type="dxa"/>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4971" w:type="dxa"/>
            <w:gridSpan w:val="3"/>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不履行注册建造师义务，造成轻微不良影响的。</w:t>
            </w:r>
          </w:p>
        </w:tc>
        <w:tc>
          <w:tcPr>
            <w:tcW w:w="8453"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4971" w:type="dxa"/>
            <w:gridSpan w:val="3"/>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不履行注册建造师义务，被责令整改后拒不改正且造成一定后果的。</w:t>
            </w:r>
          </w:p>
        </w:tc>
        <w:tc>
          <w:tcPr>
            <w:tcW w:w="8453" w:type="dxa"/>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特别严重</w:t>
            </w:r>
          </w:p>
        </w:tc>
        <w:tc>
          <w:tcPr>
            <w:tcW w:w="4971" w:type="dxa"/>
            <w:gridSpan w:val="3"/>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不履行注册建造师义务，被责令整改后拒不改正且造成严重后果的。</w:t>
            </w:r>
          </w:p>
        </w:tc>
        <w:tc>
          <w:tcPr>
            <w:tcW w:w="8453"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给予警告，没有违法所得的，处以1万元罚款；有违法所得的，处以违法所得3倍且不超过3万元的罚款，罚款数额不足1万元的，按1万元罚款。</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权责清单编码：3700000217517-2</w:t>
      </w:r>
    </w:p>
    <w:tbl>
      <w:tblPr>
        <w:tblStyle w:val="13"/>
        <w:tblW w:w="144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19"/>
        <w:gridCol w:w="3143"/>
        <w:gridCol w:w="1366"/>
        <w:gridCol w:w="510"/>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 w:hRule="atLeast"/>
        </w:trPr>
        <w:tc>
          <w:tcPr>
            <w:tcW w:w="1519" w:type="dxa"/>
            <w:vAlign w:val="top"/>
          </w:tcPr>
          <w:p>
            <w:pPr>
              <w:jc w:val="center"/>
              <w:rPr>
                <w:rFonts w:ascii="宋体"/>
                <w:b/>
                <w:color w:val="000000"/>
                <w:sz w:val="24"/>
              </w:rPr>
            </w:pPr>
            <w:r>
              <w:rPr>
                <w:rFonts w:hint="eastAsia" w:ascii="宋体" w:hAnsi="宋体"/>
                <w:b/>
                <w:color w:val="000000"/>
                <w:sz w:val="24"/>
              </w:rPr>
              <w:t>项目名称</w:t>
            </w:r>
          </w:p>
        </w:tc>
        <w:tc>
          <w:tcPr>
            <w:tcW w:w="12962" w:type="dxa"/>
            <w:gridSpan w:val="4"/>
            <w:vAlign w:val="top"/>
          </w:tcPr>
          <w:p>
            <w:pPr>
              <w:jc w:val="left"/>
              <w:rPr>
                <w:rFonts w:ascii="仿宋_GB2312" w:hAnsi="宋体" w:eastAsia="仿宋_GB2312"/>
                <w:color w:val="000000"/>
                <w:sz w:val="24"/>
              </w:rPr>
            </w:pPr>
            <w:r>
              <w:rPr>
                <w:rFonts w:hint="eastAsia" w:ascii="仿宋_GB2312" w:hAnsi="仿宋_GB2312" w:eastAsia="仿宋_GB2312" w:cs="仿宋_GB2312"/>
                <w:color w:val="000000"/>
                <w:kern w:val="0"/>
                <w:sz w:val="24"/>
                <w:szCs w:val="24"/>
              </w:rPr>
              <w:t>在市政公用建设工程中，</w:t>
            </w:r>
            <w:r>
              <w:rPr>
                <w:rFonts w:hint="eastAsia" w:ascii="仿宋_GB2312" w:hAnsi="宋体" w:eastAsia="仿宋_GB2312"/>
                <w:color w:val="000000"/>
                <w:sz w:val="24"/>
              </w:rPr>
              <w:t>注册建造师不履行注册建造师义务的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6" w:hRule="atLeast"/>
        </w:trPr>
        <w:tc>
          <w:tcPr>
            <w:tcW w:w="1519" w:type="dxa"/>
            <w:vAlign w:val="top"/>
          </w:tcPr>
          <w:p>
            <w:pPr>
              <w:jc w:val="center"/>
              <w:rPr>
                <w:rFonts w:ascii="宋体"/>
                <w:b/>
                <w:color w:val="000000"/>
                <w:sz w:val="24"/>
              </w:rPr>
            </w:pPr>
            <w:r>
              <w:rPr>
                <w:rFonts w:hint="eastAsia" w:ascii="宋体" w:hAnsi="宋体"/>
                <w:b/>
                <w:color w:val="000000"/>
                <w:sz w:val="24"/>
              </w:rPr>
              <w:t>执法主体</w:t>
            </w:r>
          </w:p>
        </w:tc>
        <w:tc>
          <w:tcPr>
            <w:tcW w:w="3143"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66" w:type="dxa"/>
            <w:vAlign w:val="top"/>
          </w:tcPr>
          <w:p>
            <w:pPr>
              <w:jc w:val="center"/>
              <w:rPr>
                <w:rFonts w:ascii="宋体"/>
                <w:b/>
                <w:color w:val="000000"/>
                <w:sz w:val="24"/>
              </w:rPr>
            </w:pPr>
            <w:r>
              <w:rPr>
                <w:rFonts w:hint="eastAsia" w:ascii="宋体" w:hAnsi="宋体"/>
                <w:b/>
                <w:color w:val="000000"/>
                <w:sz w:val="24"/>
              </w:rPr>
              <w:t>处罚种类</w:t>
            </w:r>
          </w:p>
        </w:tc>
        <w:tc>
          <w:tcPr>
            <w:tcW w:w="8453" w:type="dxa"/>
            <w:gridSpan w:val="2"/>
            <w:vAlign w:val="top"/>
          </w:tcPr>
          <w:p>
            <w:pPr>
              <w:jc w:val="center"/>
              <w:rPr>
                <w:rFonts w:ascii="仿宋_GB2312" w:hAnsi="宋体" w:eastAsia="仿宋_GB2312"/>
                <w:color w:val="000000"/>
                <w:sz w:val="24"/>
              </w:rPr>
            </w:pPr>
            <w:r>
              <w:rPr>
                <w:rFonts w:hint="eastAsia" w:ascii="仿宋_GB2312" w:hAnsi="仿宋_GB2312" w:eastAsia="仿宋_GB2312" w:cs="仿宋_GB2312"/>
                <w:color w:val="000000"/>
                <w:kern w:val="0"/>
                <w:sz w:val="24"/>
                <w:szCs w:val="24"/>
              </w:rPr>
              <w:t>给予警告，罚款。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519" w:type="dxa"/>
            <w:vAlign w:val="top"/>
          </w:tcPr>
          <w:p>
            <w:pPr>
              <w:jc w:val="center"/>
              <w:rPr>
                <w:rFonts w:ascii="宋体"/>
                <w:b/>
                <w:color w:val="000000"/>
                <w:sz w:val="24"/>
              </w:rPr>
            </w:pPr>
            <w:r>
              <w:rPr>
                <w:rFonts w:hint="eastAsia" w:ascii="宋体" w:hAnsi="宋体"/>
                <w:b/>
                <w:color w:val="000000"/>
                <w:sz w:val="24"/>
              </w:rPr>
              <w:t>立案依据</w:t>
            </w:r>
          </w:p>
        </w:tc>
        <w:tc>
          <w:tcPr>
            <w:tcW w:w="3143" w:type="dxa"/>
            <w:vAlign w:val="top"/>
          </w:tcPr>
          <w:p>
            <w:pPr>
              <w:jc w:val="center"/>
              <w:rPr>
                <w:rFonts w:ascii="宋体"/>
                <w:b/>
                <w:color w:val="000000"/>
                <w:sz w:val="24"/>
              </w:rPr>
            </w:pPr>
            <w:r>
              <w:rPr>
                <w:rFonts w:hint="eastAsia" w:ascii="宋体" w:hAnsi="宋体"/>
                <w:b/>
                <w:color w:val="000000"/>
                <w:sz w:val="24"/>
              </w:rPr>
              <w:t>法律法规规章目录</w:t>
            </w:r>
          </w:p>
        </w:tc>
        <w:tc>
          <w:tcPr>
            <w:tcW w:w="1366" w:type="dxa"/>
            <w:vAlign w:val="top"/>
          </w:tcPr>
          <w:p>
            <w:pPr>
              <w:jc w:val="center"/>
              <w:rPr>
                <w:rFonts w:ascii="宋体"/>
                <w:b/>
                <w:color w:val="000000"/>
                <w:sz w:val="24"/>
              </w:rPr>
            </w:pPr>
            <w:r>
              <w:rPr>
                <w:rFonts w:hint="eastAsia" w:ascii="宋体" w:hAnsi="宋体"/>
                <w:b/>
                <w:color w:val="000000"/>
                <w:sz w:val="24"/>
              </w:rPr>
              <w:t>条款</w:t>
            </w:r>
          </w:p>
        </w:tc>
        <w:tc>
          <w:tcPr>
            <w:tcW w:w="8453"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 w:hRule="atLeast"/>
        </w:trPr>
        <w:tc>
          <w:tcPr>
            <w:tcW w:w="1519" w:type="dxa"/>
            <w:vAlign w:val="top"/>
          </w:tcPr>
          <w:p>
            <w:pPr>
              <w:rPr>
                <w:rFonts w:ascii="仿宋_GB2312" w:hAnsi="宋体" w:eastAsia="仿宋_GB2312"/>
                <w:color w:val="000000"/>
                <w:sz w:val="24"/>
              </w:rPr>
            </w:pPr>
          </w:p>
        </w:tc>
        <w:tc>
          <w:tcPr>
            <w:tcW w:w="3143"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《注册建造师管理规定》（</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月</w:t>
            </w:r>
            <w:r>
              <w:rPr>
                <w:rFonts w:ascii="仿宋_GB2312" w:hAnsi="仿宋_GB2312" w:eastAsia="仿宋_GB2312" w:cs="仿宋_GB2312"/>
                <w:color w:val="000000"/>
                <w:kern w:val="0"/>
                <w:sz w:val="24"/>
                <w:szCs w:val="24"/>
              </w:rPr>
              <w:t>28</w:t>
            </w:r>
            <w:r>
              <w:rPr>
                <w:rFonts w:hint="eastAsia" w:ascii="仿宋_GB2312" w:hAnsi="仿宋_GB2312" w:eastAsia="仿宋_GB2312" w:cs="仿宋_GB2312"/>
                <w:color w:val="000000"/>
                <w:kern w:val="0"/>
                <w:sz w:val="24"/>
                <w:szCs w:val="24"/>
              </w:rPr>
              <w:t>日，中华人民共和国建设部令第</w:t>
            </w:r>
            <w:r>
              <w:rPr>
                <w:rFonts w:ascii="仿宋_GB2312" w:hAnsi="仿宋_GB2312" w:eastAsia="仿宋_GB2312" w:cs="仿宋_GB2312"/>
                <w:color w:val="000000"/>
                <w:kern w:val="0"/>
                <w:sz w:val="24"/>
                <w:szCs w:val="24"/>
              </w:rPr>
              <w:t>153</w:t>
            </w:r>
            <w:r>
              <w:rPr>
                <w:rFonts w:hint="eastAsia" w:ascii="仿宋_GB2312" w:hAnsi="仿宋_GB2312" w:eastAsia="仿宋_GB2312" w:cs="仿宋_GB2312"/>
                <w:color w:val="000000"/>
                <w:kern w:val="0"/>
                <w:sz w:val="24"/>
                <w:szCs w:val="24"/>
              </w:rPr>
              <w:t>号）</w:t>
            </w:r>
          </w:p>
        </w:tc>
        <w:tc>
          <w:tcPr>
            <w:tcW w:w="1366"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第二十五条、第二十六条第一项</w:t>
            </w:r>
          </w:p>
        </w:tc>
        <w:tc>
          <w:tcPr>
            <w:tcW w:w="8453" w:type="dxa"/>
            <w:gridSpan w:val="2"/>
            <w:vAlign w:val="top"/>
          </w:tcPr>
          <w:p>
            <w:pPr>
              <w:widowControl/>
              <w:adjustRightInd w:val="0"/>
              <w:snapToGrid w:val="0"/>
              <w:ind w:firstLine="480" w:firstLineChars="200"/>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第二十五条  注册建造师应当履行下列义务：</w:t>
            </w:r>
            <w:r>
              <w:rPr>
                <w:rFonts w:ascii="仿宋_GB2312" w:hAnsi="仿宋_GB2312" w:eastAsia="仿宋_GB2312" w:cs="Times New Roman"/>
                <w:color w:val="000000"/>
                <w:kern w:val="0"/>
                <w:sz w:val="24"/>
                <w:szCs w:val="24"/>
              </w:rPr>
              <w:br/>
            </w:r>
            <w:r>
              <w:rPr>
                <w:rFonts w:hint="eastAsia" w:ascii="仿宋_GB2312" w:hAnsi="仿宋_GB2312" w:eastAsia="仿宋_GB2312" w:cs="仿宋_GB2312"/>
                <w:color w:val="000000"/>
                <w:kern w:val="0"/>
                <w:sz w:val="24"/>
                <w:szCs w:val="24"/>
              </w:rPr>
              <w:t>（一）遵守法律、法规和有关管理规定，恪守职业道德；（二）执行技术标准、规范和规程；（三）保证执业成果的质量，并承担相应责任；（四）接受继续教育，努力提高执业水准；（五）保守在执业中知悉的国家秘密和他人的商业、技术等秘密；（六）与当事人有利害关系的，应当主动回避；（七）协助注册管理机关完成相关工作。</w:t>
            </w:r>
          </w:p>
          <w:p>
            <w:pPr>
              <w:widowControl/>
              <w:adjustRightInd w:val="0"/>
              <w:snapToGrid w:val="0"/>
              <w:ind w:firstLine="480" w:firstLineChars="20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第二十六条  注册建造师不得有下列行为：（一）不履行注册建造师义务；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3" w:hRule="atLeast"/>
        </w:trPr>
        <w:tc>
          <w:tcPr>
            <w:tcW w:w="1519" w:type="dxa"/>
            <w:vAlign w:val="top"/>
          </w:tcPr>
          <w:p>
            <w:pPr>
              <w:jc w:val="center"/>
              <w:rPr>
                <w:rFonts w:ascii="宋体"/>
                <w:b/>
                <w:color w:val="000000"/>
                <w:sz w:val="24"/>
              </w:rPr>
            </w:pPr>
            <w:r>
              <w:rPr>
                <w:rFonts w:hint="eastAsia" w:ascii="宋体" w:hAnsi="宋体"/>
                <w:b/>
                <w:color w:val="000000"/>
                <w:sz w:val="24"/>
              </w:rPr>
              <w:t>处罚依据</w:t>
            </w:r>
          </w:p>
        </w:tc>
        <w:tc>
          <w:tcPr>
            <w:tcW w:w="3143" w:type="dxa"/>
            <w:vAlign w:val="top"/>
          </w:tcPr>
          <w:p>
            <w:pPr>
              <w:jc w:val="center"/>
              <w:rPr>
                <w:rFonts w:ascii="宋体"/>
                <w:b/>
                <w:color w:val="000000"/>
                <w:sz w:val="24"/>
              </w:rPr>
            </w:pPr>
            <w:r>
              <w:rPr>
                <w:rFonts w:hint="eastAsia" w:ascii="宋体" w:hAnsi="宋体"/>
                <w:b/>
                <w:color w:val="000000"/>
                <w:sz w:val="24"/>
              </w:rPr>
              <w:t>法律法规规章目录</w:t>
            </w:r>
          </w:p>
        </w:tc>
        <w:tc>
          <w:tcPr>
            <w:tcW w:w="1366" w:type="dxa"/>
            <w:vAlign w:val="top"/>
          </w:tcPr>
          <w:p>
            <w:pPr>
              <w:jc w:val="center"/>
              <w:rPr>
                <w:rFonts w:ascii="宋体"/>
                <w:b/>
                <w:color w:val="000000"/>
                <w:sz w:val="24"/>
              </w:rPr>
            </w:pPr>
            <w:r>
              <w:rPr>
                <w:rFonts w:hint="eastAsia" w:ascii="宋体" w:hAnsi="宋体"/>
                <w:b/>
                <w:color w:val="000000"/>
                <w:sz w:val="24"/>
              </w:rPr>
              <w:t>条款</w:t>
            </w:r>
          </w:p>
        </w:tc>
        <w:tc>
          <w:tcPr>
            <w:tcW w:w="8453"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75" w:hRule="atLeast"/>
        </w:trPr>
        <w:tc>
          <w:tcPr>
            <w:tcW w:w="1519" w:type="dxa"/>
            <w:vAlign w:val="top"/>
          </w:tcPr>
          <w:p>
            <w:pPr>
              <w:jc w:val="center"/>
              <w:rPr>
                <w:rFonts w:ascii="仿宋_GB2312" w:hAnsi="宋体" w:eastAsia="仿宋_GB2312"/>
                <w:b/>
                <w:color w:val="000000"/>
                <w:sz w:val="24"/>
              </w:rPr>
            </w:pPr>
          </w:p>
        </w:tc>
        <w:tc>
          <w:tcPr>
            <w:tcW w:w="3143"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《注册建造师管理规定》（</w:t>
            </w:r>
            <w:r>
              <w:rPr>
                <w:rFonts w:ascii="仿宋_GB2312" w:hAnsi="仿宋_GB2312" w:eastAsia="仿宋_GB2312" w:cs="仿宋_GB2312"/>
                <w:color w:val="000000"/>
                <w:kern w:val="0"/>
                <w:sz w:val="24"/>
                <w:szCs w:val="24"/>
              </w:rPr>
              <w:t>2006</w:t>
            </w:r>
            <w:r>
              <w:rPr>
                <w:rFonts w:hint="eastAsia" w:ascii="仿宋_GB2312" w:hAnsi="仿宋_GB2312" w:eastAsia="仿宋_GB2312" w:cs="仿宋_GB2312"/>
                <w:color w:val="000000"/>
                <w:kern w:val="0"/>
                <w:sz w:val="24"/>
                <w:szCs w:val="24"/>
              </w:rPr>
              <w:t>年</w:t>
            </w:r>
            <w:r>
              <w:rPr>
                <w:rFonts w:ascii="仿宋_GB2312" w:hAnsi="仿宋_GB2312" w:eastAsia="仿宋_GB2312" w:cs="仿宋_GB2312"/>
                <w:color w:val="000000"/>
                <w:kern w:val="0"/>
                <w:sz w:val="24"/>
                <w:szCs w:val="24"/>
              </w:rPr>
              <w:t>12</w:t>
            </w:r>
            <w:r>
              <w:rPr>
                <w:rFonts w:hint="eastAsia" w:ascii="仿宋_GB2312" w:hAnsi="仿宋_GB2312" w:eastAsia="仿宋_GB2312" w:cs="仿宋_GB2312"/>
                <w:color w:val="000000"/>
                <w:kern w:val="0"/>
                <w:sz w:val="24"/>
                <w:szCs w:val="24"/>
              </w:rPr>
              <w:t>月</w:t>
            </w:r>
            <w:r>
              <w:rPr>
                <w:rFonts w:ascii="仿宋_GB2312" w:hAnsi="仿宋_GB2312" w:eastAsia="仿宋_GB2312" w:cs="仿宋_GB2312"/>
                <w:color w:val="000000"/>
                <w:kern w:val="0"/>
                <w:sz w:val="24"/>
                <w:szCs w:val="24"/>
              </w:rPr>
              <w:t>28</w:t>
            </w:r>
            <w:r>
              <w:rPr>
                <w:rFonts w:hint="eastAsia" w:ascii="仿宋_GB2312" w:hAnsi="仿宋_GB2312" w:eastAsia="仿宋_GB2312" w:cs="仿宋_GB2312"/>
                <w:color w:val="000000"/>
                <w:kern w:val="0"/>
                <w:sz w:val="24"/>
                <w:szCs w:val="24"/>
              </w:rPr>
              <w:t>日，中华人民共和国建设部令第</w:t>
            </w:r>
            <w:r>
              <w:rPr>
                <w:rFonts w:ascii="仿宋_GB2312" w:hAnsi="仿宋_GB2312" w:eastAsia="仿宋_GB2312" w:cs="仿宋_GB2312"/>
                <w:color w:val="000000"/>
                <w:kern w:val="0"/>
                <w:sz w:val="24"/>
                <w:szCs w:val="24"/>
              </w:rPr>
              <w:t>153</w:t>
            </w:r>
            <w:r>
              <w:rPr>
                <w:rFonts w:hint="eastAsia" w:ascii="仿宋_GB2312" w:hAnsi="仿宋_GB2312" w:eastAsia="仿宋_GB2312" w:cs="仿宋_GB2312"/>
                <w:color w:val="000000"/>
                <w:kern w:val="0"/>
                <w:sz w:val="24"/>
                <w:szCs w:val="24"/>
              </w:rPr>
              <w:t>号）</w:t>
            </w:r>
          </w:p>
        </w:tc>
        <w:tc>
          <w:tcPr>
            <w:tcW w:w="1366" w:type="dxa"/>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第三十七条</w:t>
            </w:r>
          </w:p>
        </w:tc>
        <w:tc>
          <w:tcPr>
            <w:tcW w:w="8453" w:type="dxa"/>
            <w:gridSpan w:val="2"/>
            <w:vAlign w:val="top"/>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违反本规定，注册建造师在执业活动中有第二十六条所列行为之一的，由县级以上地方人民政府建设主管部门或者其他有关部门给予警告，责令改正，没有违法所得的，处以</w:t>
            </w: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rPr>
              <w:t>万元以下的罚款；有违法所得的，处以违法所得</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倍以下且不超过</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4481"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3" w:hRule="atLeast"/>
        </w:trPr>
        <w:tc>
          <w:tcPr>
            <w:tcW w:w="1519" w:type="dxa"/>
            <w:vAlign w:val="top"/>
          </w:tcPr>
          <w:p>
            <w:pPr>
              <w:jc w:val="center"/>
              <w:rPr>
                <w:rFonts w:ascii="宋体"/>
                <w:b/>
                <w:color w:val="000000"/>
                <w:sz w:val="24"/>
              </w:rPr>
            </w:pPr>
            <w:r>
              <w:rPr>
                <w:rFonts w:hint="eastAsia" w:ascii="宋体" w:hAnsi="宋体"/>
                <w:b/>
                <w:color w:val="000000"/>
                <w:sz w:val="24"/>
              </w:rPr>
              <w:t>分档</w:t>
            </w:r>
          </w:p>
        </w:tc>
        <w:tc>
          <w:tcPr>
            <w:tcW w:w="5019" w:type="dxa"/>
            <w:gridSpan w:val="3"/>
            <w:vAlign w:val="top"/>
          </w:tcPr>
          <w:p>
            <w:pPr>
              <w:jc w:val="center"/>
              <w:rPr>
                <w:rFonts w:ascii="宋体"/>
                <w:b/>
                <w:color w:val="000000"/>
                <w:sz w:val="24"/>
              </w:rPr>
            </w:pPr>
            <w:r>
              <w:rPr>
                <w:rFonts w:hint="eastAsia" w:ascii="宋体" w:hAnsi="宋体"/>
                <w:b/>
                <w:color w:val="000000"/>
                <w:sz w:val="24"/>
              </w:rPr>
              <w:t>违法情形</w:t>
            </w:r>
          </w:p>
        </w:tc>
        <w:tc>
          <w:tcPr>
            <w:tcW w:w="7943"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51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019"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不履行注册建造师义务，但无违法所得的</w:t>
            </w:r>
          </w:p>
        </w:tc>
        <w:tc>
          <w:tcPr>
            <w:tcW w:w="7943"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给予警告，每项处以</w:t>
            </w: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rPr>
              <w:t>千元总计不超过</w:t>
            </w:r>
            <w:r>
              <w:rPr>
                <w:rFonts w:ascii="仿宋_GB2312" w:hAnsi="仿宋_GB2312" w:eastAsia="仿宋_GB2312" w:cs="仿宋_GB2312"/>
                <w:color w:val="000000"/>
                <w:kern w:val="0"/>
                <w:sz w:val="24"/>
                <w:szCs w:val="24"/>
              </w:rPr>
              <w:t>5</w:t>
            </w:r>
            <w:r>
              <w:rPr>
                <w:rFonts w:hint="eastAsia" w:ascii="仿宋_GB2312" w:hAnsi="仿宋_GB2312" w:eastAsia="仿宋_GB2312" w:cs="仿宋_GB2312"/>
                <w:color w:val="000000"/>
                <w:kern w:val="0"/>
                <w:sz w:val="24"/>
                <w:szCs w:val="24"/>
              </w:rPr>
              <w:t>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51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019"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不履行注册建造师义务，且有违法所得的</w:t>
            </w:r>
          </w:p>
        </w:tc>
        <w:tc>
          <w:tcPr>
            <w:tcW w:w="7943"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给予警告，并处以违法所得</w:t>
            </w:r>
            <w:r>
              <w:rPr>
                <w:rFonts w:ascii="仿宋_GB2312" w:hAnsi="仿宋_GB2312" w:eastAsia="仿宋_GB2312" w:cs="仿宋_GB2312"/>
                <w:color w:val="000000"/>
                <w:kern w:val="0"/>
                <w:sz w:val="24"/>
                <w:szCs w:val="24"/>
              </w:rPr>
              <w:t>1.5</w:t>
            </w:r>
            <w:r>
              <w:rPr>
                <w:rFonts w:hint="eastAsia" w:ascii="仿宋_GB2312" w:hAnsi="仿宋_GB2312" w:eastAsia="仿宋_GB2312" w:cs="仿宋_GB2312"/>
                <w:color w:val="000000"/>
                <w:kern w:val="0"/>
                <w:sz w:val="24"/>
                <w:szCs w:val="24"/>
              </w:rPr>
              <w:t>倍且不超过</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3" w:hRule="atLeast"/>
        </w:trPr>
        <w:tc>
          <w:tcPr>
            <w:tcW w:w="151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019"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不履行注册建造师义务，造成严重后果的</w:t>
            </w:r>
          </w:p>
        </w:tc>
        <w:tc>
          <w:tcPr>
            <w:tcW w:w="7943"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给予警告，没有违法所得的，处以</w:t>
            </w:r>
            <w:r>
              <w:rPr>
                <w:rFonts w:ascii="仿宋_GB2312" w:hAnsi="仿宋_GB2312" w:eastAsia="仿宋_GB2312" w:cs="仿宋_GB2312"/>
                <w:color w:val="000000"/>
                <w:kern w:val="0"/>
                <w:sz w:val="24"/>
                <w:szCs w:val="24"/>
              </w:rPr>
              <w:t>8</w:t>
            </w:r>
            <w:r>
              <w:rPr>
                <w:rFonts w:hint="eastAsia" w:ascii="仿宋_GB2312" w:hAnsi="仿宋_GB2312" w:eastAsia="仿宋_GB2312" w:cs="仿宋_GB2312"/>
                <w:color w:val="000000"/>
                <w:kern w:val="0"/>
                <w:sz w:val="24"/>
                <w:szCs w:val="24"/>
              </w:rPr>
              <w:t>千元罚款；有违法所得的，处以违法所得</w:t>
            </w:r>
            <w:r>
              <w:rPr>
                <w:rFonts w:ascii="仿宋_GB2312" w:hAnsi="仿宋_GB2312" w:eastAsia="仿宋_GB2312" w:cs="仿宋_GB2312"/>
                <w:color w:val="000000"/>
                <w:kern w:val="0"/>
                <w:sz w:val="24"/>
                <w:szCs w:val="24"/>
              </w:rPr>
              <w:t>2</w:t>
            </w:r>
            <w:r>
              <w:rPr>
                <w:rFonts w:hint="eastAsia" w:ascii="仿宋_GB2312" w:hAnsi="仿宋_GB2312" w:eastAsia="仿宋_GB2312" w:cs="仿宋_GB2312"/>
                <w:color w:val="000000"/>
                <w:kern w:val="0"/>
                <w:sz w:val="24"/>
                <w:szCs w:val="24"/>
              </w:rPr>
              <w:t>倍且不超过</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6" w:hRule="atLeast"/>
        </w:trPr>
        <w:tc>
          <w:tcPr>
            <w:tcW w:w="151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019"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被责令改正后拒不改正的</w:t>
            </w:r>
          </w:p>
        </w:tc>
        <w:tc>
          <w:tcPr>
            <w:tcW w:w="7943"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给予警告，没有违法所得的，处以</w:t>
            </w:r>
            <w:r>
              <w:rPr>
                <w:rFonts w:ascii="仿宋_GB2312" w:hAnsi="仿宋_GB2312" w:eastAsia="仿宋_GB2312" w:cs="仿宋_GB2312"/>
                <w:color w:val="000000"/>
                <w:kern w:val="0"/>
                <w:sz w:val="24"/>
                <w:szCs w:val="24"/>
              </w:rPr>
              <w:t>9</w:t>
            </w:r>
            <w:r>
              <w:rPr>
                <w:rFonts w:hint="eastAsia" w:ascii="仿宋_GB2312" w:hAnsi="仿宋_GB2312" w:eastAsia="仿宋_GB2312" w:cs="仿宋_GB2312"/>
                <w:color w:val="000000"/>
                <w:kern w:val="0"/>
                <w:sz w:val="24"/>
                <w:szCs w:val="24"/>
              </w:rPr>
              <w:t>千元罚款；有违法所得的，处违法所得</w:t>
            </w:r>
            <w:r>
              <w:rPr>
                <w:rFonts w:ascii="仿宋_GB2312" w:hAnsi="仿宋_GB2312" w:eastAsia="仿宋_GB2312" w:cs="仿宋_GB2312"/>
                <w:color w:val="000000"/>
                <w:kern w:val="0"/>
                <w:sz w:val="24"/>
                <w:szCs w:val="24"/>
              </w:rPr>
              <w:t>2.5</w:t>
            </w:r>
            <w:r>
              <w:rPr>
                <w:rFonts w:hint="eastAsia" w:ascii="仿宋_GB2312" w:hAnsi="仿宋_GB2312" w:eastAsia="仿宋_GB2312" w:cs="仿宋_GB2312"/>
                <w:color w:val="000000"/>
                <w:kern w:val="0"/>
                <w:sz w:val="24"/>
                <w:szCs w:val="24"/>
              </w:rPr>
              <w:t>倍且不超过</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0" w:hRule="atLeast"/>
        </w:trPr>
        <w:tc>
          <w:tcPr>
            <w:tcW w:w="1519"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5019" w:type="dxa"/>
            <w:gridSpan w:val="3"/>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在一个注册有效期内，第二次或以上不履行注册建造师义务的</w:t>
            </w:r>
          </w:p>
        </w:tc>
        <w:tc>
          <w:tcPr>
            <w:tcW w:w="7943" w:type="dxa"/>
            <w:vAlign w:val="center"/>
          </w:tcPr>
          <w:p>
            <w:pPr>
              <w:widowControl/>
              <w:adjustRightInd w:val="0"/>
              <w:snapToGrid w:val="0"/>
              <w:jc w:val="left"/>
              <w:rPr>
                <w:rFonts w:ascii="仿宋_GB2312" w:hAnsi="仿宋_GB2312" w:eastAsia="仿宋_GB2312" w:cs="Times New Roman"/>
                <w:color w:val="000000"/>
                <w:kern w:val="0"/>
                <w:sz w:val="24"/>
                <w:szCs w:val="24"/>
              </w:rPr>
            </w:pPr>
            <w:r>
              <w:rPr>
                <w:rFonts w:hint="eastAsia" w:ascii="仿宋_GB2312" w:hAnsi="仿宋_GB2312" w:eastAsia="仿宋_GB2312" w:cs="仿宋_GB2312"/>
                <w:color w:val="000000"/>
                <w:kern w:val="0"/>
                <w:sz w:val="24"/>
                <w:szCs w:val="24"/>
              </w:rPr>
              <w:t>给予警告，没有违法所得的，处以</w:t>
            </w:r>
            <w:r>
              <w:rPr>
                <w:rFonts w:ascii="仿宋_GB2312" w:hAnsi="仿宋_GB2312" w:eastAsia="仿宋_GB2312" w:cs="仿宋_GB2312"/>
                <w:color w:val="000000"/>
                <w:kern w:val="0"/>
                <w:sz w:val="24"/>
                <w:szCs w:val="24"/>
              </w:rPr>
              <w:t>1</w:t>
            </w:r>
            <w:r>
              <w:rPr>
                <w:rFonts w:hint="eastAsia" w:ascii="仿宋_GB2312" w:hAnsi="仿宋_GB2312" w:eastAsia="仿宋_GB2312" w:cs="仿宋_GB2312"/>
                <w:color w:val="000000"/>
                <w:kern w:val="0"/>
                <w:sz w:val="24"/>
                <w:szCs w:val="24"/>
              </w:rPr>
              <w:t>万元罚款；有违法所得的，处以违法所得</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倍且不超过</w:t>
            </w:r>
            <w:r>
              <w:rPr>
                <w:rFonts w:ascii="仿宋_GB2312" w:hAnsi="仿宋_GB2312" w:eastAsia="仿宋_GB2312" w:cs="仿宋_GB2312"/>
                <w:color w:val="000000"/>
                <w:kern w:val="0"/>
                <w:sz w:val="24"/>
                <w:szCs w:val="24"/>
              </w:rPr>
              <w:t>3</w:t>
            </w:r>
            <w:r>
              <w:rPr>
                <w:rFonts w:hint="eastAsia" w:ascii="仿宋_GB2312" w:hAnsi="仿宋_GB2312" w:eastAsia="仿宋_GB2312" w:cs="仿宋_GB2312"/>
                <w:color w:val="000000"/>
                <w:kern w:val="0"/>
                <w:sz w:val="24"/>
                <w:szCs w:val="24"/>
              </w:rPr>
              <w:t>万元的罚款。</w:t>
            </w:r>
          </w:p>
        </w:tc>
      </w:tr>
    </w:tbl>
    <w:p>
      <w:pPr>
        <w:ind w:firstLine="2570" w:firstLineChars="800"/>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bCs/>
          <w:color w:val="000000"/>
          <w:sz w:val="24"/>
        </w:rPr>
      </w:pPr>
      <w:r>
        <w:rPr>
          <w:rFonts w:hint="eastAsia" w:ascii="仿宋_GB2312" w:hAnsi="宋体" w:eastAsia="仿宋_GB2312"/>
          <w:color w:val="000000"/>
          <w:sz w:val="24"/>
        </w:rPr>
        <w:t>权责清单编码：</w:t>
      </w:r>
      <w:r>
        <w:rPr>
          <w:rFonts w:hint="eastAsia" w:ascii="仿宋_GB2312" w:hAnsi="宋体" w:eastAsia="仿宋_GB2312"/>
          <w:bCs/>
          <w:color w:val="000000"/>
          <w:sz w:val="24"/>
        </w:rPr>
        <w:t>3700000217517-3</w:t>
      </w:r>
    </w:p>
    <w:tbl>
      <w:tblPr>
        <w:tblStyle w:val="13"/>
        <w:tblW w:w="1466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72"/>
        <w:gridCol w:w="3434"/>
        <w:gridCol w:w="1226"/>
        <w:gridCol w:w="617"/>
        <w:gridCol w:w="8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8" w:hRule="atLeast"/>
        </w:trPr>
        <w:tc>
          <w:tcPr>
            <w:tcW w:w="1272" w:type="dxa"/>
            <w:vAlign w:val="top"/>
          </w:tcPr>
          <w:p>
            <w:pPr>
              <w:jc w:val="center"/>
              <w:rPr>
                <w:rFonts w:ascii="宋体"/>
                <w:b/>
                <w:color w:val="000000"/>
                <w:sz w:val="24"/>
              </w:rPr>
            </w:pPr>
            <w:r>
              <w:rPr>
                <w:rFonts w:hint="eastAsia" w:ascii="宋体" w:hAnsi="宋体"/>
                <w:b/>
                <w:color w:val="000000"/>
                <w:sz w:val="24"/>
              </w:rPr>
              <w:t>项目名称</w:t>
            </w:r>
          </w:p>
        </w:tc>
        <w:tc>
          <w:tcPr>
            <w:tcW w:w="13391" w:type="dxa"/>
            <w:gridSpan w:val="4"/>
            <w:vAlign w:val="top"/>
          </w:tcPr>
          <w:p>
            <w:pPr>
              <w:jc w:val="left"/>
              <w:rPr>
                <w:rFonts w:ascii="仿宋_GB2312" w:hAnsi="宋体" w:eastAsia="仿宋_GB2312"/>
                <w:color w:val="000000"/>
                <w:sz w:val="24"/>
              </w:rPr>
            </w:pPr>
            <w:r>
              <w:rPr>
                <w:rFonts w:hint="eastAsia" w:ascii="仿宋_GB2312" w:hAnsi="宋体" w:eastAsia="仿宋_GB2312" w:cs="宋体"/>
                <w:color w:val="000000"/>
                <w:sz w:val="24"/>
              </w:rPr>
              <w:t>在执业过程中，索贿、受贿或者谋取合同约定费用外的其他利益的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4" w:hRule="atLeast"/>
        </w:trPr>
        <w:tc>
          <w:tcPr>
            <w:tcW w:w="1272" w:type="dxa"/>
            <w:vAlign w:val="top"/>
          </w:tcPr>
          <w:p>
            <w:pPr>
              <w:jc w:val="center"/>
              <w:rPr>
                <w:rFonts w:ascii="宋体"/>
                <w:b/>
                <w:color w:val="000000"/>
                <w:sz w:val="24"/>
              </w:rPr>
            </w:pPr>
            <w:r>
              <w:rPr>
                <w:rFonts w:hint="eastAsia" w:ascii="宋体" w:hAnsi="宋体"/>
                <w:b/>
                <w:color w:val="000000"/>
                <w:sz w:val="24"/>
              </w:rPr>
              <w:t>执法主体</w:t>
            </w:r>
          </w:p>
        </w:tc>
        <w:tc>
          <w:tcPr>
            <w:tcW w:w="3434"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6" w:type="dxa"/>
            <w:vAlign w:val="top"/>
          </w:tcPr>
          <w:p>
            <w:pPr>
              <w:jc w:val="center"/>
              <w:rPr>
                <w:rFonts w:ascii="宋体"/>
                <w:b/>
                <w:color w:val="000000"/>
                <w:sz w:val="24"/>
              </w:rPr>
            </w:pPr>
            <w:r>
              <w:rPr>
                <w:rFonts w:hint="eastAsia" w:ascii="宋体" w:hAnsi="宋体"/>
                <w:b/>
                <w:color w:val="000000"/>
                <w:sz w:val="24"/>
              </w:rPr>
              <w:t>处罚种类</w:t>
            </w:r>
          </w:p>
        </w:tc>
        <w:tc>
          <w:tcPr>
            <w:tcW w:w="8731" w:type="dxa"/>
            <w:gridSpan w:val="2"/>
            <w:vAlign w:val="top"/>
          </w:tcPr>
          <w:p>
            <w:pPr>
              <w:jc w:val="center"/>
              <w:rPr>
                <w:rFonts w:ascii="仿宋_GB2312" w:hAnsi="宋体" w:eastAsia="仿宋_GB2312"/>
                <w:color w:val="000000"/>
                <w:sz w:val="24"/>
              </w:rPr>
            </w:pPr>
            <w:r>
              <w:rPr>
                <w:rFonts w:hint="eastAsia" w:ascii="仿宋_GB2312" w:hAnsi="宋体" w:eastAsia="仿宋_GB2312" w:cs="宋体"/>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1272" w:type="dxa"/>
            <w:vAlign w:val="top"/>
          </w:tcPr>
          <w:p>
            <w:pPr>
              <w:jc w:val="center"/>
              <w:rPr>
                <w:rFonts w:ascii="宋体"/>
                <w:b/>
                <w:color w:val="000000"/>
                <w:sz w:val="24"/>
              </w:rPr>
            </w:pPr>
            <w:r>
              <w:rPr>
                <w:rFonts w:hint="eastAsia" w:ascii="宋体" w:hAnsi="宋体"/>
                <w:b/>
                <w:color w:val="000000"/>
                <w:sz w:val="24"/>
              </w:rPr>
              <w:t>立案依据</w:t>
            </w:r>
          </w:p>
        </w:tc>
        <w:tc>
          <w:tcPr>
            <w:tcW w:w="3434" w:type="dxa"/>
            <w:vAlign w:val="top"/>
          </w:tcPr>
          <w:p>
            <w:pPr>
              <w:jc w:val="center"/>
              <w:rPr>
                <w:rFonts w:ascii="宋体"/>
                <w:b/>
                <w:color w:val="000000"/>
                <w:sz w:val="24"/>
              </w:rPr>
            </w:pPr>
            <w:r>
              <w:rPr>
                <w:rFonts w:hint="eastAsia" w:ascii="宋体" w:hAnsi="宋体"/>
                <w:b/>
                <w:color w:val="000000"/>
                <w:sz w:val="24"/>
              </w:rPr>
              <w:t>法律法规规章目录</w:t>
            </w:r>
          </w:p>
        </w:tc>
        <w:tc>
          <w:tcPr>
            <w:tcW w:w="1226" w:type="dxa"/>
            <w:vAlign w:val="top"/>
          </w:tcPr>
          <w:p>
            <w:pPr>
              <w:jc w:val="center"/>
              <w:rPr>
                <w:rFonts w:ascii="宋体"/>
                <w:b/>
                <w:color w:val="000000"/>
                <w:sz w:val="24"/>
              </w:rPr>
            </w:pPr>
            <w:r>
              <w:rPr>
                <w:rFonts w:hint="eastAsia" w:ascii="宋体" w:hAnsi="宋体"/>
                <w:b/>
                <w:color w:val="000000"/>
                <w:sz w:val="24"/>
              </w:rPr>
              <w:t>条款</w:t>
            </w:r>
          </w:p>
        </w:tc>
        <w:tc>
          <w:tcPr>
            <w:tcW w:w="8731"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8" w:hRule="atLeast"/>
        </w:trPr>
        <w:tc>
          <w:tcPr>
            <w:tcW w:w="1272" w:type="dxa"/>
            <w:vAlign w:val="top"/>
          </w:tcPr>
          <w:p>
            <w:pPr>
              <w:jc w:val="center"/>
              <w:rPr>
                <w:rFonts w:ascii="仿宋_GB2312" w:hAnsi="仿宋_GB2312" w:eastAsia="仿宋_GB2312" w:cs="仿宋_GB2312"/>
                <w:color w:val="000000"/>
                <w:sz w:val="24"/>
                <w:szCs w:val="24"/>
              </w:rPr>
            </w:pPr>
          </w:p>
        </w:tc>
        <w:tc>
          <w:tcPr>
            <w:tcW w:w="3434"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《注册建造师管理规定》（中华人民共和国建设部令第153号）</w:t>
            </w:r>
          </w:p>
        </w:tc>
        <w:tc>
          <w:tcPr>
            <w:tcW w:w="1226" w:type="dxa"/>
            <w:vAlign w:val="top"/>
          </w:tcPr>
          <w:p>
            <w:pPr>
              <w:rPr>
                <w:rFonts w:ascii="仿宋_GB2312" w:hAnsi="宋体" w:eastAsia="仿宋_GB2312"/>
                <w:color w:val="000000"/>
                <w:sz w:val="24"/>
              </w:rPr>
            </w:pPr>
            <w:r>
              <w:rPr>
                <w:rFonts w:ascii="仿宋_GB2312" w:hAnsi="宋体" w:eastAsia="仿宋_GB2312" w:cs="宋体"/>
                <w:color w:val="000000"/>
                <w:sz w:val="24"/>
              </w:rPr>
              <w:t>第</w:t>
            </w:r>
            <w:r>
              <w:rPr>
                <w:rFonts w:hint="eastAsia" w:ascii="仿宋_GB2312" w:hAnsi="宋体" w:eastAsia="仿宋_GB2312" w:cs="宋体"/>
                <w:color w:val="000000"/>
                <w:sz w:val="24"/>
              </w:rPr>
              <w:t>二十六</w:t>
            </w:r>
            <w:r>
              <w:rPr>
                <w:rFonts w:ascii="仿宋_GB2312" w:hAnsi="宋体" w:eastAsia="仿宋_GB2312" w:cs="宋体"/>
                <w:color w:val="000000"/>
                <w:sz w:val="24"/>
              </w:rPr>
              <w:t>条</w:t>
            </w:r>
            <w:r>
              <w:rPr>
                <w:rFonts w:hint="eastAsia" w:ascii="仿宋_GB2312" w:hAnsi="宋体" w:eastAsia="仿宋_GB2312" w:cs="宋体"/>
                <w:color w:val="000000"/>
                <w:sz w:val="24"/>
              </w:rPr>
              <w:t>第二项</w:t>
            </w:r>
          </w:p>
        </w:tc>
        <w:tc>
          <w:tcPr>
            <w:tcW w:w="8731" w:type="dxa"/>
            <w:gridSpan w:val="2"/>
            <w:vAlign w:val="top"/>
          </w:tcPr>
          <w:p>
            <w:pPr>
              <w:rPr>
                <w:rFonts w:ascii="仿宋_GB2312" w:hAnsi="宋体" w:eastAsia="仿宋_GB2312" w:cs="宋体"/>
                <w:color w:val="000000"/>
                <w:sz w:val="24"/>
              </w:rPr>
            </w:pPr>
            <w:r>
              <w:rPr>
                <w:rFonts w:ascii="仿宋_GB2312" w:hAnsi="宋体" w:eastAsia="仿宋_GB2312" w:cs="宋体"/>
                <w:color w:val="000000"/>
                <w:sz w:val="24"/>
              </w:rPr>
              <w:t>注册建造师不得有下列行为：</w:t>
            </w:r>
          </w:p>
          <w:p>
            <w:pPr>
              <w:rPr>
                <w:rFonts w:ascii="仿宋_GB2312" w:hAnsi="宋体" w:eastAsia="仿宋_GB2312" w:cs="宋体"/>
                <w:color w:val="000000"/>
                <w:sz w:val="24"/>
              </w:rPr>
            </w:pPr>
            <w:r>
              <w:rPr>
                <w:rFonts w:ascii="仿宋_GB2312" w:hAnsi="宋体" w:eastAsia="仿宋_GB2312" w:cs="宋体"/>
                <w:color w:val="000000"/>
                <w:sz w:val="24"/>
              </w:rPr>
              <w:t>（二）在执业过程中，索贿、受贿或者谋取合同约定费用外的其他利益。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8" w:hRule="atLeast"/>
        </w:trPr>
        <w:tc>
          <w:tcPr>
            <w:tcW w:w="1272" w:type="dxa"/>
            <w:vAlign w:val="top"/>
          </w:tcPr>
          <w:p>
            <w:pPr>
              <w:jc w:val="center"/>
              <w:rPr>
                <w:rFonts w:ascii="宋体"/>
                <w:b/>
                <w:color w:val="000000"/>
                <w:sz w:val="24"/>
              </w:rPr>
            </w:pPr>
            <w:r>
              <w:rPr>
                <w:rFonts w:hint="eastAsia" w:ascii="宋体" w:hAnsi="宋体"/>
                <w:b/>
                <w:color w:val="000000"/>
                <w:sz w:val="24"/>
              </w:rPr>
              <w:t>处罚依据</w:t>
            </w:r>
          </w:p>
        </w:tc>
        <w:tc>
          <w:tcPr>
            <w:tcW w:w="3434" w:type="dxa"/>
            <w:vAlign w:val="top"/>
          </w:tcPr>
          <w:p>
            <w:pPr>
              <w:jc w:val="center"/>
              <w:rPr>
                <w:rFonts w:ascii="宋体"/>
                <w:b/>
                <w:color w:val="000000"/>
                <w:sz w:val="24"/>
              </w:rPr>
            </w:pPr>
            <w:r>
              <w:rPr>
                <w:rFonts w:hint="eastAsia" w:ascii="宋体" w:hAnsi="宋体"/>
                <w:b/>
                <w:color w:val="000000"/>
                <w:sz w:val="24"/>
              </w:rPr>
              <w:t>法律法规规章目录</w:t>
            </w:r>
          </w:p>
        </w:tc>
        <w:tc>
          <w:tcPr>
            <w:tcW w:w="1226" w:type="dxa"/>
            <w:vAlign w:val="top"/>
          </w:tcPr>
          <w:p>
            <w:pPr>
              <w:jc w:val="center"/>
              <w:rPr>
                <w:rFonts w:ascii="宋体"/>
                <w:b/>
                <w:color w:val="000000"/>
                <w:sz w:val="24"/>
              </w:rPr>
            </w:pPr>
            <w:r>
              <w:rPr>
                <w:rFonts w:hint="eastAsia" w:ascii="宋体" w:hAnsi="宋体"/>
                <w:b/>
                <w:color w:val="000000"/>
                <w:sz w:val="24"/>
              </w:rPr>
              <w:t>条款</w:t>
            </w:r>
          </w:p>
        </w:tc>
        <w:tc>
          <w:tcPr>
            <w:tcW w:w="8731"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6" w:hRule="atLeast"/>
        </w:trPr>
        <w:tc>
          <w:tcPr>
            <w:tcW w:w="1272" w:type="dxa"/>
            <w:vAlign w:val="top"/>
          </w:tcPr>
          <w:p>
            <w:pPr>
              <w:jc w:val="center"/>
              <w:rPr>
                <w:rFonts w:ascii="仿宋_GB2312" w:hAnsi="宋体" w:eastAsia="仿宋_GB2312"/>
                <w:b/>
                <w:color w:val="000000"/>
                <w:sz w:val="24"/>
              </w:rPr>
            </w:pPr>
          </w:p>
        </w:tc>
        <w:tc>
          <w:tcPr>
            <w:tcW w:w="3434"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《注册建造师管理规定》（2006年12月28日，中华人民共和国建设部令第153号）</w:t>
            </w:r>
          </w:p>
        </w:tc>
        <w:tc>
          <w:tcPr>
            <w:tcW w:w="1226"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第三十七条</w:t>
            </w:r>
          </w:p>
        </w:tc>
        <w:tc>
          <w:tcPr>
            <w:tcW w:w="8731" w:type="dxa"/>
            <w:gridSpan w:val="2"/>
            <w:vAlign w:val="top"/>
          </w:tcPr>
          <w:p>
            <w:pPr>
              <w:rPr>
                <w:rFonts w:ascii="仿宋_GB2312" w:hAnsi="宋体" w:eastAsia="仿宋_GB2312" w:cs="宋体"/>
                <w:color w:val="000000"/>
                <w:sz w:val="24"/>
              </w:rPr>
            </w:pPr>
            <w:r>
              <w:rPr>
                <w:rFonts w:ascii="仿宋_GB2312" w:hAnsi="宋体" w:eastAsia="仿宋_GB2312" w:cs="宋体"/>
                <w:color w:val="000000"/>
                <w:sz w:val="24"/>
              </w:rPr>
              <w:t>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14663"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8" w:hRule="atLeast"/>
        </w:trPr>
        <w:tc>
          <w:tcPr>
            <w:tcW w:w="1272" w:type="dxa"/>
            <w:vAlign w:val="top"/>
          </w:tcPr>
          <w:p>
            <w:pPr>
              <w:jc w:val="center"/>
              <w:rPr>
                <w:rFonts w:ascii="宋体"/>
                <w:b/>
                <w:color w:val="000000"/>
                <w:sz w:val="24"/>
              </w:rPr>
            </w:pPr>
            <w:r>
              <w:rPr>
                <w:rFonts w:hint="eastAsia" w:ascii="宋体" w:hAnsi="宋体"/>
                <w:b/>
                <w:color w:val="000000"/>
                <w:sz w:val="24"/>
              </w:rPr>
              <w:t>分档</w:t>
            </w:r>
          </w:p>
        </w:tc>
        <w:tc>
          <w:tcPr>
            <w:tcW w:w="5277" w:type="dxa"/>
            <w:gridSpan w:val="3"/>
            <w:vAlign w:val="top"/>
          </w:tcPr>
          <w:p>
            <w:pPr>
              <w:jc w:val="center"/>
              <w:rPr>
                <w:rFonts w:ascii="宋体"/>
                <w:b/>
                <w:color w:val="000000"/>
                <w:sz w:val="24"/>
              </w:rPr>
            </w:pPr>
            <w:r>
              <w:rPr>
                <w:rFonts w:hint="eastAsia" w:ascii="宋体" w:hAnsi="宋体"/>
                <w:b/>
                <w:color w:val="000000"/>
                <w:sz w:val="24"/>
              </w:rPr>
              <w:t>违法情形</w:t>
            </w:r>
          </w:p>
        </w:tc>
        <w:tc>
          <w:tcPr>
            <w:tcW w:w="8114"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127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277" w:type="dxa"/>
            <w:gridSpan w:val="3"/>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在执业过程中，索贿或者谋取合同约定费用外的其他利益，但未实现。</w:t>
            </w:r>
          </w:p>
        </w:tc>
        <w:tc>
          <w:tcPr>
            <w:tcW w:w="8114"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127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277" w:type="dxa"/>
            <w:gridSpan w:val="3"/>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在执业过程中，受贿、索贿或者谋取合同约定费用外的其他利益并实现，情节轻微且未造成不良影响的。</w:t>
            </w:r>
          </w:p>
        </w:tc>
        <w:tc>
          <w:tcPr>
            <w:tcW w:w="8114" w:type="dxa"/>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8" w:hRule="atLeast"/>
        </w:trPr>
        <w:tc>
          <w:tcPr>
            <w:tcW w:w="127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277" w:type="dxa"/>
            <w:gridSpan w:val="3"/>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在执业过程中，索贿、受贿或者谋取合同约定费用外的其他利益并实现，造成轻微不良影响的。</w:t>
            </w:r>
          </w:p>
        </w:tc>
        <w:tc>
          <w:tcPr>
            <w:tcW w:w="8114"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4" w:hRule="atLeast"/>
        </w:trPr>
        <w:tc>
          <w:tcPr>
            <w:tcW w:w="1272"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277" w:type="dxa"/>
            <w:gridSpan w:val="3"/>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在执业过程中，索贿、受贿或者谋取合同约定费用外的其他利益并实现，被责令整改后拒不改正且造成一定后果的。</w:t>
            </w:r>
          </w:p>
        </w:tc>
        <w:tc>
          <w:tcPr>
            <w:tcW w:w="8114" w:type="dxa"/>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1" w:hRule="atLeast"/>
        </w:trPr>
        <w:tc>
          <w:tcPr>
            <w:tcW w:w="1272" w:type="dxa"/>
            <w:vAlign w:val="top"/>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特别严重</w:t>
            </w:r>
          </w:p>
        </w:tc>
        <w:tc>
          <w:tcPr>
            <w:tcW w:w="5277" w:type="dxa"/>
            <w:gridSpan w:val="3"/>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在执业过程中，索贿、受贿或者谋取合同约定费用外的其他利益并实现，被责令整改后拒不改正且造成严重后果的。</w:t>
            </w:r>
          </w:p>
        </w:tc>
        <w:tc>
          <w:tcPr>
            <w:tcW w:w="8114"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给予警告，没有违法所得的，处以1万元罚款；有违法所得的，处以违法所得3倍且不超过3万元的罚款，罚款数额不足1万元的，按1万元罚款。</w:t>
            </w:r>
          </w:p>
        </w:tc>
      </w:tr>
    </w:tbl>
    <w:p>
      <w:pPr>
        <w:ind w:firstLine="2570" w:firstLineChars="800"/>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bCs/>
          <w:color w:val="000000"/>
          <w:sz w:val="24"/>
        </w:rPr>
      </w:pPr>
      <w:r>
        <w:rPr>
          <w:rFonts w:hint="eastAsia" w:ascii="仿宋_GB2312" w:hAnsi="宋体" w:eastAsia="仿宋_GB2312"/>
          <w:color w:val="000000"/>
          <w:sz w:val="24"/>
        </w:rPr>
        <w:t>权责清单编码：</w:t>
      </w:r>
      <w:r>
        <w:rPr>
          <w:rFonts w:hint="eastAsia" w:ascii="仿宋_GB2312" w:hAnsi="宋体" w:eastAsia="仿宋_GB2312"/>
          <w:bCs/>
          <w:color w:val="000000"/>
          <w:sz w:val="24"/>
        </w:rPr>
        <w:t>3700000217517-4</w:t>
      </w:r>
    </w:p>
    <w:tbl>
      <w:tblPr>
        <w:tblStyle w:val="13"/>
        <w:tblW w:w="14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615"/>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3334" w:type="dxa"/>
            <w:gridSpan w:val="4"/>
            <w:vAlign w:val="top"/>
          </w:tcPr>
          <w:p>
            <w:pPr>
              <w:jc w:val="left"/>
              <w:rPr>
                <w:rFonts w:ascii="仿宋_GB2312" w:hAnsi="宋体" w:eastAsia="仿宋_GB2312"/>
                <w:color w:val="000000"/>
                <w:sz w:val="24"/>
              </w:rPr>
            </w:pPr>
            <w:r>
              <w:rPr>
                <w:rFonts w:hint="eastAsia" w:ascii="仿宋_GB2312" w:hAnsi="宋体" w:eastAsia="仿宋_GB2312" w:cs="宋体"/>
                <w:color w:val="000000"/>
                <w:sz w:val="24"/>
              </w:rPr>
              <w:t>在执业过程中实施商业贿赂的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694" w:type="dxa"/>
            <w:gridSpan w:val="2"/>
            <w:vAlign w:val="top"/>
          </w:tcPr>
          <w:p>
            <w:pPr>
              <w:jc w:val="center"/>
              <w:rPr>
                <w:rFonts w:ascii="仿宋_GB2312" w:hAnsi="宋体" w:eastAsia="仿宋_GB2312"/>
                <w:color w:val="000000"/>
                <w:sz w:val="24"/>
              </w:rPr>
            </w:pPr>
            <w:r>
              <w:rPr>
                <w:rFonts w:hint="eastAsia" w:ascii="仿宋_GB2312" w:hAnsi="宋体" w:eastAsia="仿宋_GB2312" w:cs="宋体"/>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69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《注册建造师管理规定》（2006年12月28日，中华人民共和国建设部令第153号）</w:t>
            </w:r>
          </w:p>
        </w:tc>
        <w:tc>
          <w:tcPr>
            <w:tcW w:w="1220" w:type="dxa"/>
            <w:vAlign w:val="top"/>
          </w:tcPr>
          <w:p>
            <w:pPr>
              <w:rPr>
                <w:rFonts w:ascii="仿宋_GB2312" w:hAnsi="宋体" w:eastAsia="仿宋_GB2312"/>
                <w:color w:val="000000"/>
                <w:sz w:val="24"/>
              </w:rPr>
            </w:pPr>
            <w:r>
              <w:rPr>
                <w:rFonts w:ascii="仿宋_GB2312" w:hAnsi="宋体" w:eastAsia="仿宋_GB2312" w:cs="宋体"/>
                <w:color w:val="000000"/>
                <w:sz w:val="24"/>
              </w:rPr>
              <w:t>第</w:t>
            </w:r>
            <w:r>
              <w:rPr>
                <w:rFonts w:hint="eastAsia" w:ascii="仿宋_GB2312" w:hAnsi="宋体" w:eastAsia="仿宋_GB2312" w:cs="宋体"/>
                <w:color w:val="000000"/>
                <w:sz w:val="24"/>
              </w:rPr>
              <w:t>二十六</w:t>
            </w:r>
            <w:r>
              <w:rPr>
                <w:rFonts w:ascii="仿宋_GB2312" w:hAnsi="宋体" w:eastAsia="仿宋_GB2312" w:cs="宋体"/>
                <w:color w:val="000000"/>
                <w:sz w:val="24"/>
              </w:rPr>
              <w:t>条</w:t>
            </w:r>
            <w:r>
              <w:rPr>
                <w:rFonts w:hint="eastAsia" w:ascii="仿宋_GB2312" w:hAnsi="宋体" w:eastAsia="仿宋_GB2312" w:cs="宋体"/>
                <w:color w:val="000000"/>
                <w:sz w:val="24"/>
              </w:rPr>
              <w:t>第三项</w:t>
            </w:r>
          </w:p>
        </w:tc>
        <w:tc>
          <w:tcPr>
            <w:tcW w:w="8694" w:type="dxa"/>
            <w:gridSpan w:val="2"/>
            <w:vAlign w:val="top"/>
          </w:tcPr>
          <w:p>
            <w:pPr>
              <w:rPr>
                <w:rFonts w:ascii="仿宋_GB2312" w:hAnsi="宋体" w:eastAsia="仿宋_GB2312" w:cs="宋体"/>
                <w:color w:val="000000"/>
                <w:sz w:val="24"/>
              </w:rPr>
            </w:pPr>
            <w:r>
              <w:rPr>
                <w:rFonts w:ascii="仿宋_GB2312" w:hAnsi="宋体" w:eastAsia="仿宋_GB2312" w:cs="宋体"/>
                <w:color w:val="000000"/>
                <w:sz w:val="24"/>
              </w:rPr>
              <w:t>注册建造师不得有下列行为：</w:t>
            </w:r>
          </w:p>
          <w:p>
            <w:pPr>
              <w:rPr>
                <w:rFonts w:ascii="仿宋_GB2312" w:hAnsi="宋体" w:eastAsia="仿宋_GB2312" w:cs="宋体"/>
                <w:color w:val="000000"/>
                <w:sz w:val="24"/>
              </w:rPr>
            </w:pPr>
            <w:r>
              <w:rPr>
                <w:rFonts w:ascii="仿宋_GB2312" w:hAnsi="宋体" w:eastAsia="仿宋_GB2312" w:cs="宋体"/>
                <w:color w:val="000000"/>
                <w:kern w:val="0"/>
                <w:sz w:val="24"/>
              </w:rPr>
              <w:t>（三）在执业过程中实施商业贿赂。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694"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2" w:hRule="atLeast"/>
        </w:trPr>
        <w:tc>
          <w:tcPr>
            <w:tcW w:w="1266" w:type="dxa"/>
            <w:vAlign w:val="top"/>
          </w:tcPr>
          <w:p>
            <w:pPr>
              <w:jc w:val="center"/>
              <w:rPr>
                <w:rFonts w:ascii="仿宋_GB2312" w:hAnsi="宋体" w:eastAsia="仿宋_GB2312"/>
                <w:b/>
                <w:color w:val="000000"/>
                <w:sz w:val="24"/>
              </w:rPr>
            </w:pPr>
          </w:p>
        </w:tc>
        <w:tc>
          <w:tcPr>
            <w:tcW w:w="3420"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《注册建造师管理规定》（2006年12月28日，中华人民共和国建设部令第153号）</w:t>
            </w:r>
          </w:p>
        </w:tc>
        <w:tc>
          <w:tcPr>
            <w:tcW w:w="1220" w:type="dxa"/>
            <w:vAlign w:val="top"/>
          </w:tcPr>
          <w:p>
            <w:pPr>
              <w:rPr>
                <w:rFonts w:ascii="仿宋_GB2312" w:hAnsi="宋体" w:eastAsia="仿宋_GB2312"/>
                <w:color w:val="000000"/>
                <w:sz w:val="24"/>
              </w:rPr>
            </w:pPr>
            <w:r>
              <w:rPr>
                <w:rFonts w:hint="eastAsia" w:ascii="仿宋_GB2312" w:hAnsi="宋体" w:eastAsia="仿宋_GB2312" w:cs="宋体"/>
                <w:color w:val="000000"/>
                <w:sz w:val="24"/>
              </w:rPr>
              <w:t>第三十七条</w:t>
            </w:r>
          </w:p>
        </w:tc>
        <w:tc>
          <w:tcPr>
            <w:tcW w:w="8694" w:type="dxa"/>
            <w:gridSpan w:val="2"/>
            <w:vAlign w:val="top"/>
          </w:tcPr>
          <w:p>
            <w:pPr>
              <w:rPr>
                <w:rFonts w:ascii="仿宋_GB2312" w:hAnsi="宋体" w:eastAsia="仿宋_GB2312" w:cs="宋体"/>
                <w:color w:val="000000"/>
                <w:sz w:val="24"/>
              </w:rPr>
            </w:pPr>
            <w:r>
              <w:rPr>
                <w:rFonts w:ascii="仿宋_GB2312" w:hAnsi="宋体" w:eastAsia="仿宋_GB2312" w:cs="宋体"/>
                <w:color w:val="000000"/>
                <w:sz w:val="24"/>
              </w:rPr>
              <w:t>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00"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5255" w:type="dxa"/>
            <w:gridSpan w:val="3"/>
            <w:vAlign w:val="top"/>
          </w:tcPr>
          <w:p>
            <w:pPr>
              <w:jc w:val="center"/>
              <w:rPr>
                <w:rFonts w:ascii="宋体"/>
                <w:b/>
                <w:color w:val="000000"/>
                <w:sz w:val="24"/>
              </w:rPr>
            </w:pPr>
            <w:r>
              <w:rPr>
                <w:rFonts w:hint="eastAsia" w:ascii="宋体" w:hAnsi="宋体"/>
                <w:b/>
                <w:color w:val="000000"/>
                <w:sz w:val="24"/>
              </w:rPr>
              <w:t>违法情形</w:t>
            </w:r>
          </w:p>
        </w:tc>
        <w:tc>
          <w:tcPr>
            <w:tcW w:w="8079"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5255"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在执业过程中实施商业贿赂但未成功。</w:t>
            </w:r>
          </w:p>
        </w:tc>
        <w:tc>
          <w:tcPr>
            <w:tcW w:w="8079"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5255" w:type="dxa"/>
            <w:gridSpan w:val="3"/>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sz w:val="24"/>
              </w:rPr>
              <w:t>在执业过程中成功实施商业贿赂，情节轻微且未造成不良影响的</w:t>
            </w:r>
          </w:p>
        </w:tc>
        <w:tc>
          <w:tcPr>
            <w:tcW w:w="8079" w:type="dxa"/>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5255" w:type="dxa"/>
            <w:gridSpan w:val="3"/>
            <w:vAlign w:val="center"/>
          </w:tcPr>
          <w:p>
            <w:pPr>
              <w:widowControl/>
              <w:adjustRightInd w:val="0"/>
              <w:snapToGrid w:val="0"/>
              <w:rPr>
                <w:rFonts w:ascii="仿宋_GB2312" w:hAnsi="宋体" w:eastAsia="仿宋_GB2312"/>
                <w:color w:val="000000"/>
                <w:kern w:val="0"/>
                <w:sz w:val="32"/>
                <w:szCs w:val="32"/>
              </w:rPr>
            </w:pPr>
            <w:r>
              <w:rPr>
                <w:rFonts w:hint="eastAsia" w:ascii="仿宋_GB2312" w:hAnsi="宋体" w:eastAsia="仿宋_GB2312" w:cs="宋体"/>
                <w:color w:val="000000"/>
                <w:sz w:val="24"/>
              </w:rPr>
              <w:t>在执业过程中实施商业贿赂，造成轻微不良影响的。</w:t>
            </w:r>
          </w:p>
        </w:tc>
        <w:tc>
          <w:tcPr>
            <w:tcW w:w="8079"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5255"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在执业过程中实施商业贿赂，</w:t>
            </w:r>
            <w:r>
              <w:rPr>
                <w:rFonts w:hint="eastAsia" w:ascii="仿宋_GB2312" w:hAnsi="宋体" w:eastAsia="仿宋_GB2312" w:cs="宋体"/>
                <w:color w:val="000000"/>
                <w:sz w:val="24"/>
              </w:rPr>
              <w:t>被责令整改后拒不改正且造成一定后果的。</w:t>
            </w:r>
          </w:p>
        </w:tc>
        <w:tc>
          <w:tcPr>
            <w:tcW w:w="8079" w:type="dxa"/>
            <w:vAlign w:val="center"/>
          </w:tcPr>
          <w:p>
            <w:pPr>
              <w:widowControl/>
              <w:adjustRightInd w:val="0"/>
              <w:snapToGrid w:val="0"/>
              <w:rPr>
                <w:rFonts w:ascii="仿宋_GB2312" w:hAnsi="宋体" w:eastAsia="仿宋_GB2312"/>
                <w:color w:val="000000"/>
                <w:sz w:val="32"/>
                <w:szCs w:val="32"/>
              </w:rPr>
            </w:pPr>
            <w:r>
              <w:rPr>
                <w:rFonts w:hint="eastAsia" w:ascii="仿宋_GB2312" w:hAnsi="宋体" w:eastAsia="仿宋_GB2312" w:cs="宋体"/>
                <w:color w:val="000000"/>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s="宋体"/>
                <w:color w:val="000000"/>
                <w:sz w:val="24"/>
              </w:rPr>
            </w:pPr>
            <w:r>
              <w:rPr>
                <w:rFonts w:hint="eastAsia" w:ascii="仿宋_GB2312" w:hAnsi="宋体" w:eastAsia="仿宋_GB2312" w:cs="宋体"/>
                <w:color w:val="000000"/>
                <w:sz w:val="24"/>
              </w:rPr>
              <w:t>特别严重</w:t>
            </w:r>
          </w:p>
        </w:tc>
        <w:tc>
          <w:tcPr>
            <w:tcW w:w="5255"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在执业过程中实施商业贿赂</w:t>
            </w:r>
            <w:r>
              <w:rPr>
                <w:rFonts w:hint="eastAsia" w:ascii="仿宋_GB2312" w:hAnsi="宋体" w:eastAsia="仿宋_GB2312" w:cs="宋体"/>
                <w:color w:val="000000"/>
                <w:sz w:val="24"/>
              </w:rPr>
              <w:t>，被责令改正后拒不改正</w:t>
            </w:r>
            <w:r>
              <w:rPr>
                <w:rFonts w:hint="eastAsia" w:ascii="仿宋_GB2312" w:hAnsi="宋体" w:eastAsia="仿宋_GB2312" w:cs="宋体"/>
                <w:color w:val="000000"/>
                <w:kern w:val="0"/>
                <w:sz w:val="24"/>
              </w:rPr>
              <w:t>且造成严重后果的</w:t>
            </w:r>
          </w:p>
        </w:tc>
        <w:tc>
          <w:tcPr>
            <w:tcW w:w="8079" w:type="dxa"/>
            <w:vAlign w:val="center"/>
          </w:tcPr>
          <w:p>
            <w:pPr>
              <w:widowControl/>
              <w:adjustRightInd w:val="0"/>
              <w:snapToGrid w:val="0"/>
              <w:rPr>
                <w:rFonts w:ascii="仿宋_GB2312" w:hAnsi="宋体" w:eastAsia="仿宋_GB2312" w:cs="宋体"/>
                <w:color w:val="000000"/>
                <w:sz w:val="24"/>
              </w:rPr>
            </w:pPr>
            <w:r>
              <w:rPr>
                <w:rFonts w:hint="eastAsia" w:ascii="仿宋_GB2312" w:hAnsi="宋体" w:eastAsia="仿宋_GB2312" w:cs="宋体"/>
                <w:color w:val="000000"/>
                <w:sz w:val="24"/>
              </w:rPr>
              <w:t>给予警告，没有违法所得的，处以1万元罚款；有违法所得的，处以违法所得3倍且不超过3万元的罚款，罚款数额不足1万元的，按1万元罚款。</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权责清单编码：3700000217518</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5304"/>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项目名称</w:t>
            </w:r>
          </w:p>
        </w:tc>
        <w:tc>
          <w:tcPr>
            <w:tcW w:w="12712" w:type="dxa"/>
            <w:gridSpan w:val="4"/>
            <w:vAlign w:val="top"/>
          </w:tcPr>
          <w:p>
            <w:pPr>
              <w:jc w:val="left"/>
              <w:rPr>
                <w:rFonts w:ascii="仿宋_GB2312" w:hAnsi="宋体" w:eastAsia="仿宋_GB2312"/>
                <w:color w:val="000000"/>
                <w:sz w:val="24"/>
              </w:rPr>
            </w:pPr>
            <w:r>
              <w:rPr>
                <w:rFonts w:ascii="仿宋_GB2312" w:hAnsi="宋体" w:eastAsia="仿宋_GB2312"/>
                <w:color w:val="000000"/>
                <w:kern w:val="0"/>
                <w:sz w:val="24"/>
              </w:rPr>
              <w:t>注册建造师或者其聘用单位未按照要求提供注册建造师信用档案信息的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执法主体</w:t>
            </w:r>
          </w:p>
        </w:tc>
        <w:tc>
          <w:tcPr>
            <w:tcW w:w="3420" w:type="dxa"/>
            <w:vAlign w:val="top"/>
          </w:tcPr>
          <w:p>
            <w:pPr>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220" w:type="dxa"/>
            <w:vAlign w:val="top"/>
          </w:tcPr>
          <w:p>
            <w:pPr>
              <w:jc w:val="center"/>
              <w:rPr>
                <w:rFonts w:ascii="宋体"/>
                <w:b/>
                <w:color w:val="000000"/>
                <w:sz w:val="24"/>
              </w:rPr>
            </w:pPr>
            <w:r>
              <w:rPr>
                <w:rFonts w:hint="eastAsia" w:ascii="宋体" w:hAnsi="宋体"/>
                <w:b/>
                <w:color w:val="000000"/>
                <w:sz w:val="24"/>
              </w:rPr>
              <w:t>处罚种类</w:t>
            </w:r>
          </w:p>
        </w:tc>
        <w:tc>
          <w:tcPr>
            <w:tcW w:w="8072" w:type="dxa"/>
            <w:gridSpan w:val="2"/>
            <w:vAlign w:val="top"/>
          </w:tcPr>
          <w:p>
            <w:pPr>
              <w:jc w:val="center"/>
              <w:rPr>
                <w:rFonts w:ascii="仿宋_GB2312" w:hAnsi="宋体" w:eastAsia="仿宋_GB2312"/>
                <w:color w:val="000000"/>
                <w:sz w:val="24"/>
              </w:rPr>
            </w:pPr>
            <w:r>
              <w:rPr>
                <w:rFonts w:hint="eastAsia" w:ascii="仿宋_GB2312" w:hAnsi="宋体" w:eastAsia="仿宋_GB2312" w:cs="宋体"/>
                <w:color w:val="000000"/>
                <w:kern w:val="0"/>
                <w:sz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宋体"/>
                <w:b/>
                <w:color w:val="000000"/>
                <w:sz w:val="24"/>
              </w:rPr>
            </w:pPr>
            <w:r>
              <w:rPr>
                <w:rFonts w:hint="eastAsia" w:ascii="宋体" w:hAnsi="宋体"/>
                <w:b/>
                <w:color w:val="000000"/>
                <w:sz w:val="24"/>
              </w:rPr>
              <w:t>立案依据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vAlign w:val="top"/>
          </w:tcPr>
          <w:p>
            <w:pPr>
              <w:jc w:val="center"/>
              <w:rPr>
                <w:rFonts w:ascii="仿宋_GB2312" w:hAnsi="仿宋_GB2312" w:eastAsia="仿宋_GB2312" w:cs="仿宋_GB2312"/>
                <w:color w:val="000000"/>
                <w:sz w:val="24"/>
                <w:szCs w:val="24"/>
              </w:rPr>
            </w:pPr>
          </w:p>
        </w:tc>
        <w:tc>
          <w:tcPr>
            <w:tcW w:w="34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《注册建造师管理规定》（2006年12月28日，中华人民共和国建设部令第153号）</w:t>
            </w:r>
          </w:p>
        </w:tc>
        <w:tc>
          <w:tcPr>
            <w:tcW w:w="1220" w:type="dxa"/>
            <w:vAlign w:val="top"/>
          </w:tcPr>
          <w:p>
            <w:pPr>
              <w:rPr>
                <w:rFonts w:ascii="仿宋_GB2312" w:hAnsi="宋体" w:eastAsia="仿宋_GB2312"/>
                <w:color w:val="000000"/>
                <w:kern w:val="0"/>
                <w:sz w:val="24"/>
              </w:rPr>
            </w:pPr>
            <w:r>
              <w:rPr>
                <w:rFonts w:ascii="仿宋_GB2312" w:hAnsi="宋体" w:eastAsia="仿宋_GB2312" w:cs="宋体"/>
                <w:color w:val="000000"/>
                <w:kern w:val="0"/>
                <w:sz w:val="24"/>
              </w:rPr>
              <w:t>第三十二条　</w:t>
            </w:r>
          </w:p>
        </w:tc>
        <w:tc>
          <w:tcPr>
            <w:tcW w:w="8072" w:type="dxa"/>
            <w:gridSpan w:val="2"/>
            <w:vAlign w:val="top"/>
          </w:tcPr>
          <w:p>
            <w:pPr>
              <w:rPr>
                <w:rFonts w:ascii="仿宋_GB2312" w:hAnsi="宋体" w:eastAsia="仿宋_GB2312" w:cs="宋体"/>
                <w:color w:val="000000"/>
                <w:kern w:val="0"/>
                <w:sz w:val="24"/>
              </w:rPr>
            </w:pPr>
            <w:r>
              <w:rPr>
                <w:rFonts w:ascii="仿宋_GB2312" w:hAnsi="宋体" w:eastAsia="仿宋_GB2312" w:cs="宋体"/>
                <w:color w:val="000000"/>
                <w:kern w:val="0"/>
                <w:sz w:val="24"/>
              </w:rPr>
              <w:t xml:space="preserve">注册建造师及其聘用单位应当按照要求，向注册机关提供真实、准确、完整的注册建造师信用档案信息。 </w:t>
            </w:r>
            <w:r>
              <w:rPr>
                <w:rFonts w:ascii="仿宋_GB2312" w:hAnsi="宋体" w:eastAsia="仿宋_GB2312" w:cs="宋体"/>
                <w:color w:val="000000"/>
                <w:kern w:val="0"/>
                <w:sz w:val="24"/>
              </w:rPr>
              <w:br/>
            </w:r>
            <w:r>
              <w:rPr>
                <w:rFonts w:ascii="仿宋_GB2312" w:hAnsi="宋体" w:eastAsia="仿宋_GB2312" w:cs="宋体"/>
                <w:color w:val="000000"/>
                <w:kern w:val="0"/>
                <w:sz w:val="24"/>
              </w:rPr>
              <w:t xml:space="preserve">　　注册建造师信用档案应当包括注册建造师的基本情况、业绩、良好行为、不良行为等内容。违法违规行为、被投诉举报处理、行政处罚等情况应当作为注册建造师的不良行为记入其信用档案。 </w:t>
            </w:r>
            <w:r>
              <w:rPr>
                <w:rFonts w:ascii="仿宋_GB2312" w:hAnsi="宋体" w:eastAsia="仿宋_GB2312" w:cs="宋体"/>
                <w:color w:val="000000"/>
                <w:kern w:val="0"/>
                <w:sz w:val="24"/>
              </w:rPr>
              <w:br/>
            </w:r>
            <w:r>
              <w:rPr>
                <w:rFonts w:ascii="仿宋_GB2312" w:hAnsi="宋体" w:eastAsia="仿宋_GB2312" w:cs="宋体"/>
                <w:color w:val="000000"/>
                <w:kern w:val="0"/>
                <w:sz w:val="24"/>
              </w:rPr>
              <w:t>　　注册建造师信用档案信息按照有关规定向社会公示。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处罚依据</w:t>
            </w:r>
          </w:p>
        </w:tc>
        <w:tc>
          <w:tcPr>
            <w:tcW w:w="3420" w:type="dxa"/>
            <w:vAlign w:val="top"/>
          </w:tcPr>
          <w:p>
            <w:pPr>
              <w:jc w:val="center"/>
              <w:rPr>
                <w:rFonts w:ascii="宋体"/>
                <w:b/>
                <w:color w:val="000000"/>
                <w:sz w:val="24"/>
              </w:rPr>
            </w:pPr>
            <w:r>
              <w:rPr>
                <w:rFonts w:hint="eastAsia" w:ascii="宋体" w:hAnsi="宋体"/>
                <w:b/>
                <w:color w:val="000000"/>
                <w:sz w:val="24"/>
              </w:rPr>
              <w:t>法律法规规章目录</w:t>
            </w:r>
          </w:p>
        </w:tc>
        <w:tc>
          <w:tcPr>
            <w:tcW w:w="1220" w:type="dxa"/>
            <w:vAlign w:val="top"/>
          </w:tcPr>
          <w:p>
            <w:pPr>
              <w:jc w:val="center"/>
              <w:rPr>
                <w:rFonts w:ascii="宋体"/>
                <w:b/>
                <w:color w:val="000000"/>
                <w:sz w:val="24"/>
              </w:rPr>
            </w:pPr>
            <w:r>
              <w:rPr>
                <w:rFonts w:hint="eastAsia" w:ascii="宋体" w:hAnsi="宋体"/>
                <w:b/>
                <w:color w:val="000000"/>
                <w:sz w:val="24"/>
              </w:rPr>
              <w:t>条款</w:t>
            </w:r>
          </w:p>
        </w:tc>
        <w:tc>
          <w:tcPr>
            <w:tcW w:w="8072" w:type="dxa"/>
            <w:gridSpan w:val="2"/>
            <w:vAlign w:val="top"/>
          </w:tcPr>
          <w:p>
            <w:pPr>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vAlign w:val="top"/>
          </w:tcPr>
          <w:p>
            <w:pPr>
              <w:jc w:val="center"/>
              <w:rPr>
                <w:rFonts w:ascii="仿宋_GB2312" w:hAnsi="宋体" w:eastAsia="仿宋_GB2312"/>
                <w:b/>
                <w:color w:val="000000"/>
                <w:sz w:val="24"/>
              </w:rPr>
            </w:pPr>
          </w:p>
        </w:tc>
        <w:tc>
          <w:tcPr>
            <w:tcW w:w="34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《注册建造师管理规定》（2006年12月28日，中华人民共和国建设部令第153号）</w:t>
            </w:r>
          </w:p>
        </w:tc>
        <w:tc>
          <w:tcPr>
            <w:tcW w:w="1220" w:type="dxa"/>
            <w:vAlign w:val="top"/>
          </w:tcPr>
          <w:p>
            <w:pPr>
              <w:rPr>
                <w:rFonts w:ascii="仿宋_GB2312" w:hAnsi="宋体" w:eastAsia="仿宋_GB2312"/>
                <w:color w:val="000000"/>
                <w:kern w:val="0"/>
                <w:sz w:val="24"/>
              </w:rPr>
            </w:pPr>
            <w:r>
              <w:rPr>
                <w:rFonts w:hint="eastAsia" w:ascii="仿宋_GB2312" w:hAnsi="宋体" w:eastAsia="仿宋_GB2312" w:cs="宋体"/>
                <w:color w:val="000000"/>
                <w:kern w:val="0"/>
                <w:sz w:val="24"/>
              </w:rPr>
              <w:t>第三十八条</w:t>
            </w:r>
          </w:p>
        </w:tc>
        <w:tc>
          <w:tcPr>
            <w:tcW w:w="8072" w:type="dxa"/>
            <w:gridSpan w:val="2"/>
            <w:vAlign w:val="top"/>
          </w:tcPr>
          <w:p>
            <w:pPr>
              <w:rPr>
                <w:rFonts w:ascii="仿宋_GB2312" w:hAnsi="宋体" w:eastAsia="仿宋_GB2312" w:cs="宋体"/>
                <w:color w:val="000000"/>
                <w:kern w:val="0"/>
                <w:sz w:val="24"/>
              </w:rPr>
            </w:pPr>
            <w:r>
              <w:rPr>
                <w:rFonts w:ascii="仿宋_GB2312" w:hAnsi="宋体" w:eastAsia="仿宋_GB2312" w:cs="宋体"/>
                <w:color w:val="000000"/>
                <w:kern w:val="0"/>
                <w:sz w:val="24"/>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vAlign w:val="top"/>
          </w:tcPr>
          <w:p>
            <w:pPr>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宋体"/>
                <w:b/>
                <w:color w:val="000000"/>
                <w:sz w:val="24"/>
              </w:rPr>
            </w:pPr>
            <w:r>
              <w:rPr>
                <w:rFonts w:hint="eastAsia" w:ascii="宋体" w:hAnsi="宋体"/>
                <w:b/>
                <w:color w:val="000000"/>
                <w:sz w:val="24"/>
              </w:rPr>
              <w:t>分档</w:t>
            </w:r>
          </w:p>
        </w:tc>
        <w:tc>
          <w:tcPr>
            <w:tcW w:w="9944" w:type="dxa"/>
            <w:gridSpan w:val="3"/>
            <w:vAlign w:val="top"/>
          </w:tcPr>
          <w:p>
            <w:pPr>
              <w:jc w:val="center"/>
              <w:rPr>
                <w:rFonts w:ascii="宋体"/>
                <w:b/>
                <w:color w:val="000000"/>
                <w:sz w:val="24"/>
              </w:rPr>
            </w:pPr>
            <w:r>
              <w:rPr>
                <w:rFonts w:hint="eastAsia" w:ascii="宋体" w:hAnsi="宋体"/>
                <w:b/>
                <w:color w:val="000000"/>
                <w:sz w:val="24"/>
              </w:rPr>
              <w:t>违法情形</w:t>
            </w:r>
          </w:p>
        </w:tc>
        <w:tc>
          <w:tcPr>
            <w:tcW w:w="2768" w:type="dxa"/>
            <w:vAlign w:val="top"/>
          </w:tcPr>
          <w:p>
            <w:pPr>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轻微</w:t>
            </w:r>
          </w:p>
        </w:tc>
        <w:tc>
          <w:tcPr>
            <w:tcW w:w="9944" w:type="dxa"/>
            <w:gridSpan w:val="3"/>
            <w:vAlign w:val="center"/>
          </w:tcPr>
          <w:p>
            <w:pPr>
              <w:widowControl/>
              <w:adjustRightInd w:val="0"/>
              <w:snapToGrid w:val="0"/>
              <w:rPr>
                <w:rFonts w:ascii="仿宋_GB2312" w:hAnsi="宋体" w:eastAsia="仿宋_GB2312" w:cs="宋体"/>
                <w:color w:val="000000"/>
                <w:kern w:val="0"/>
                <w:sz w:val="24"/>
              </w:rPr>
            </w:pPr>
            <w:r>
              <w:rPr>
                <w:rFonts w:ascii="仿宋_GB2312" w:hAnsi="宋体" w:eastAsia="仿宋_GB2312"/>
                <w:color w:val="000000"/>
                <w:kern w:val="0"/>
                <w:sz w:val="24"/>
              </w:rPr>
              <w:t>注册建造师或者其聘用单位未按照要求提供注册建造师信用档案信息，</w:t>
            </w:r>
            <w:r>
              <w:rPr>
                <w:rFonts w:hint="eastAsia" w:ascii="仿宋_GB2312" w:hAnsi="宋体" w:eastAsia="仿宋_GB2312" w:cs="宋体"/>
                <w:color w:val="000000"/>
                <w:kern w:val="0"/>
                <w:sz w:val="24"/>
              </w:rPr>
              <w:t>逾期未立即整改的</w:t>
            </w:r>
          </w:p>
        </w:tc>
        <w:tc>
          <w:tcPr>
            <w:tcW w:w="2768"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处以1千元罚款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一般</w:t>
            </w:r>
          </w:p>
        </w:tc>
        <w:tc>
          <w:tcPr>
            <w:tcW w:w="994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限期内提供错误信息，经指出未及时整改的</w:t>
            </w:r>
          </w:p>
        </w:tc>
        <w:tc>
          <w:tcPr>
            <w:tcW w:w="2768"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处以3千元罚款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较重</w:t>
            </w:r>
          </w:p>
        </w:tc>
        <w:tc>
          <w:tcPr>
            <w:tcW w:w="994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限期内未提供</w:t>
            </w:r>
            <w:r>
              <w:rPr>
                <w:rFonts w:ascii="仿宋_GB2312" w:hAnsi="宋体" w:eastAsia="仿宋_GB2312"/>
                <w:color w:val="000000"/>
                <w:kern w:val="0"/>
                <w:sz w:val="24"/>
              </w:rPr>
              <w:t>信用档案</w:t>
            </w:r>
            <w:r>
              <w:rPr>
                <w:rFonts w:hint="eastAsia" w:ascii="仿宋_GB2312" w:hAnsi="宋体" w:eastAsia="仿宋_GB2312" w:cs="宋体"/>
                <w:color w:val="000000"/>
                <w:kern w:val="0"/>
                <w:sz w:val="24"/>
              </w:rPr>
              <w:t>信息，经指出未及时整改且整改不到位的</w:t>
            </w:r>
          </w:p>
        </w:tc>
        <w:tc>
          <w:tcPr>
            <w:tcW w:w="2768"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vAlign w:val="top"/>
          </w:tcPr>
          <w:p>
            <w:pPr>
              <w:jc w:val="center"/>
              <w:rPr>
                <w:rFonts w:ascii="仿宋_GB2312" w:hAnsi="宋体" w:eastAsia="仿宋_GB2312"/>
                <w:color w:val="000000"/>
                <w:kern w:val="0"/>
                <w:sz w:val="24"/>
              </w:rPr>
            </w:pPr>
            <w:r>
              <w:rPr>
                <w:rFonts w:hint="eastAsia" w:ascii="仿宋_GB2312" w:hAnsi="宋体" w:eastAsia="仿宋_GB2312"/>
                <w:color w:val="000000"/>
                <w:kern w:val="0"/>
                <w:sz w:val="24"/>
              </w:rPr>
              <w:t>严重</w:t>
            </w:r>
          </w:p>
        </w:tc>
        <w:tc>
          <w:tcPr>
            <w:tcW w:w="994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限期内未提供</w:t>
            </w:r>
            <w:r>
              <w:rPr>
                <w:rFonts w:ascii="仿宋_GB2312" w:hAnsi="宋体" w:eastAsia="仿宋_GB2312"/>
                <w:color w:val="000000"/>
                <w:kern w:val="0"/>
                <w:sz w:val="24"/>
              </w:rPr>
              <w:t>信用档案</w:t>
            </w:r>
            <w:r>
              <w:rPr>
                <w:rFonts w:hint="eastAsia" w:ascii="仿宋_GB2312" w:hAnsi="宋体" w:eastAsia="仿宋_GB2312" w:cs="宋体"/>
                <w:color w:val="000000"/>
                <w:kern w:val="0"/>
                <w:sz w:val="24"/>
              </w:rPr>
              <w:t>信息，经指出拒不整改且造成不良影响的</w:t>
            </w:r>
          </w:p>
        </w:tc>
        <w:tc>
          <w:tcPr>
            <w:tcW w:w="2768"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vAlign w:val="top"/>
          </w:tcPr>
          <w:p>
            <w:pPr>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特别严重</w:t>
            </w:r>
          </w:p>
        </w:tc>
        <w:tc>
          <w:tcPr>
            <w:tcW w:w="9944" w:type="dxa"/>
            <w:gridSpan w:val="3"/>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限期内未提供</w:t>
            </w:r>
            <w:r>
              <w:rPr>
                <w:rFonts w:ascii="仿宋_GB2312" w:hAnsi="宋体" w:eastAsia="仿宋_GB2312"/>
                <w:color w:val="000000"/>
                <w:kern w:val="0"/>
                <w:sz w:val="24"/>
              </w:rPr>
              <w:t>信用档案</w:t>
            </w:r>
            <w:r>
              <w:rPr>
                <w:rFonts w:hint="eastAsia" w:ascii="仿宋_GB2312" w:hAnsi="宋体" w:eastAsia="仿宋_GB2312" w:cs="宋体"/>
                <w:color w:val="000000"/>
                <w:kern w:val="0"/>
                <w:sz w:val="24"/>
              </w:rPr>
              <w:t>信息，经指出拒不整改且造成严重后果的</w:t>
            </w:r>
          </w:p>
        </w:tc>
        <w:tc>
          <w:tcPr>
            <w:tcW w:w="2768" w:type="dxa"/>
            <w:vAlign w:val="center"/>
          </w:tcPr>
          <w:p>
            <w:pPr>
              <w:widowControl/>
              <w:adjustRightInd w:val="0"/>
              <w:snapToGrid w:val="0"/>
              <w:rPr>
                <w:rFonts w:ascii="仿宋_GB2312" w:hAnsi="宋体" w:eastAsia="仿宋_GB2312" w:cs="宋体"/>
                <w:color w:val="000000"/>
                <w:kern w:val="0"/>
                <w:sz w:val="24"/>
              </w:rPr>
            </w:pPr>
            <w:r>
              <w:rPr>
                <w:rFonts w:hint="eastAsia" w:ascii="仿宋_GB2312" w:hAnsi="宋体" w:eastAsia="仿宋_GB2312" w:cs="宋体"/>
                <w:color w:val="000000"/>
                <w:kern w:val="0"/>
                <w:sz w:val="24"/>
              </w:rPr>
              <w:t>处以1万元罚款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权责清单编码：3700000217522</w:t>
      </w:r>
    </w:p>
    <w:tbl>
      <w:tblPr>
        <w:tblStyle w:val="13"/>
        <w:tblW w:w="144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59"/>
        <w:gridCol w:w="4168"/>
        <w:gridCol w:w="1293"/>
        <w:gridCol w:w="4421"/>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188"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未经注册擅自以注册监理工程师的名义从事工程监理及相关业务活动的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0"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168"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9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727"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16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9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2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52"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4168" w:type="dxa"/>
            <w:tcBorders>
              <w:top w:val="single" w:color="auto" w:sz="4" w:space="0"/>
              <w:left w:val="nil"/>
              <w:bottom w:val="single" w:color="auto" w:sz="4" w:space="0"/>
              <w:right w:val="single" w:color="auto" w:sz="4" w:space="0"/>
            </w:tcBorders>
            <w:vAlign w:val="center"/>
          </w:tcPr>
          <w:p>
            <w:pPr>
              <w:rPr>
                <w:rFonts w:ascii="仿宋_GB2312" w:eastAsia="仿宋_GB2312" w:cs="仿宋_GB2312"/>
                <w:color w:val="000000"/>
                <w:kern w:val="0"/>
                <w:sz w:val="24"/>
                <w:szCs w:val="24"/>
              </w:rPr>
            </w:pPr>
            <w:r>
              <w:rPr>
                <w:rFonts w:hint="eastAsia" w:ascii="仿宋_GB2312" w:hAnsi="Calibri" w:eastAsia="仿宋_GB2312" w:cs="仿宋_GB2312"/>
                <w:color w:val="000000"/>
                <w:sz w:val="24"/>
                <w:szCs w:val="24"/>
              </w:rPr>
              <w:t>《注册监理工程师管理规定》（2006年4月1日建设部令第147号，2016年10月20日住房和城乡建设部令第32号修正）</w:t>
            </w:r>
          </w:p>
        </w:tc>
        <w:tc>
          <w:tcPr>
            <w:tcW w:w="1293" w:type="dxa"/>
            <w:tcBorders>
              <w:top w:val="single" w:color="auto" w:sz="4" w:space="0"/>
              <w:left w:val="nil"/>
              <w:bottom w:val="single" w:color="auto" w:sz="4" w:space="0"/>
              <w:right w:val="single" w:color="auto" w:sz="4" w:space="0"/>
            </w:tcBorders>
            <w:vAlign w:val="top"/>
          </w:tcPr>
          <w:p>
            <w:pPr>
              <w:rPr>
                <w:rFonts w:ascii="仿宋_GB2312" w:eastAsia="仿宋_GB2312"/>
                <w:color w:val="000000"/>
              </w:rPr>
            </w:pPr>
            <w:r>
              <w:rPr>
                <w:rFonts w:hint="eastAsia" w:ascii="仿宋_GB2312" w:hAnsi="Calibri" w:eastAsia="仿宋_GB2312" w:cs="宋体"/>
                <w:color w:val="000000"/>
                <w:szCs w:val="21"/>
              </w:rPr>
              <w:t>第三条</w:t>
            </w:r>
          </w:p>
        </w:tc>
        <w:tc>
          <w:tcPr>
            <w:tcW w:w="7727" w:type="dxa"/>
            <w:gridSpan w:val="2"/>
            <w:tcBorders>
              <w:top w:val="single" w:color="auto" w:sz="4" w:space="0"/>
              <w:left w:val="nil"/>
              <w:bottom w:val="single" w:color="auto" w:sz="4" w:space="0"/>
              <w:right w:val="single" w:color="auto" w:sz="4" w:space="0"/>
            </w:tcBorders>
            <w:vAlign w:val="top"/>
          </w:tcPr>
          <w:p>
            <w:pPr>
              <w:rPr>
                <w:rFonts w:ascii="仿宋_GB2312" w:eastAsia="仿宋_GB2312"/>
                <w:color w:val="000000"/>
                <w:sz w:val="24"/>
                <w:szCs w:val="24"/>
              </w:rPr>
            </w:pPr>
            <w:r>
              <w:rPr>
                <w:rFonts w:hint="eastAsia" w:ascii="仿宋_GB2312" w:eastAsia="仿宋_GB2312"/>
                <w:color w:val="000000"/>
                <w:sz w:val="24"/>
                <w:szCs w:val="24"/>
              </w:rPr>
              <w:t xml:space="preserve">　本规定所称注册工程师，是指经考试取得中华人民共和国注册工程师资格证书（以下简称资格证书），并按照本规定注册，取得中华人民共和国注册工程师注册执业证书（以下简称注册证书）和执业印章，从事建设工程勘察、设计及有关业务活动的专业技术人员。 </w:t>
            </w:r>
            <w:r>
              <w:rPr>
                <w:rFonts w:hint="eastAsia" w:ascii="仿宋_GB2312" w:eastAsia="仿宋_GB2312"/>
                <w:color w:val="000000"/>
                <w:sz w:val="24"/>
                <w:szCs w:val="24"/>
              </w:rPr>
              <w:br/>
            </w:r>
            <w:r>
              <w:rPr>
                <w:rFonts w:hint="eastAsia" w:ascii="仿宋_GB2312" w:eastAsia="仿宋_GB2312"/>
                <w:color w:val="000000"/>
                <w:sz w:val="24"/>
                <w:szCs w:val="24"/>
              </w:rPr>
              <w:t>　　未取得注册证书及执业印章的人员，不得以注册工程师的名义从事建设工程勘察、设计及有关业务活动。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16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9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2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75"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168"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《注册监理工程师管理规定》（建设部令第147号）</w:t>
            </w:r>
          </w:p>
        </w:tc>
        <w:tc>
          <w:tcPr>
            <w:tcW w:w="1293"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第二十九条</w:t>
            </w:r>
          </w:p>
        </w:tc>
        <w:tc>
          <w:tcPr>
            <w:tcW w:w="7727"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违反本规定,未经注册，擅自以注册监理工程师的名义从事工程监理及相关业务活动的，由县级以上地方人民政府建设主管部门给予警告，责令停止违法行为，处以3万元以下罚款；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4447"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125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88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30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77" w:hRule="atLeast"/>
        </w:trPr>
        <w:tc>
          <w:tcPr>
            <w:tcW w:w="125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轻微</w:t>
            </w:r>
          </w:p>
        </w:tc>
        <w:tc>
          <w:tcPr>
            <w:tcW w:w="988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未经注册擅自以注册监理工程师的名义从事工程监理及相关业务活动，未签署工程管理文件，被及时制止未造成不良影响</w:t>
            </w:r>
          </w:p>
        </w:tc>
        <w:tc>
          <w:tcPr>
            <w:tcW w:w="330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25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c>
          <w:tcPr>
            <w:tcW w:w="988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未经注册擅自以注册监理工程师的名义从事工程监理及相关业务活动并签署工程管理文件，被及时制止未造成不良影响</w:t>
            </w:r>
          </w:p>
        </w:tc>
        <w:tc>
          <w:tcPr>
            <w:tcW w:w="330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3" w:hRule="atLeast"/>
        </w:trPr>
        <w:tc>
          <w:tcPr>
            <w:tcW w:w="125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较重</w:t>
            </w:r>
          </w:p>
        </w:tc>
        <w:tc>
          <w:tcPr>
            <w:tcW w:w="988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未经注册擅自以注册监理工程师的名义从事工程监理及相关业务活动，造成不良影响</w:t>
            </w:r>
          </w:p>
        </w:tc>
        <w:tc>
          <w:tcPr>
            <w:tcW w:w="330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给予警告，并处以2万元罚款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60" w:hRule="atLeast"/>
        </w:trPr>
        <w:tc>
          <w:tcPr>
            <w:tcW w:w="125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严重</w:t>
            </w:r>
          </w:p>
        </w:tc>
        <w:tc>
          <w:tcPr>
            <w:tcW w:w="988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在重点项目中未经注册擅自以注册监理工程师的名义从事工程监理及相关业务活动，造成恶劣影响</w:t>
            </w:r>
          </w:p>
        </w:tc>
        <w:tc>
          <w:tcPr>
            <w:tcW w:w="330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给予警告，并处2.5万元罚款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7" w:hRule="atLeast"/>
        </w:trPr>
        <w:tc>
          <w:tcPr>
            <w:tcW w:w="125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特别严重</w:t>
            </w:r>
          </w:p>
        </w:tc>
        <w:tc>
          <w:tcPr>
            <w:tcW w:w="9882" w:type="dxa"/>
            <w:gridSpan w:val="3"/>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未经注册擅自以注册监理工程师的名义从事工程监理及相关业务活动从事相关活动，且态度恶劣，拒不配合的</w:t>
            </w:r>
          </w:p>
        </w:tc>
        <w:tc>
          <w:tcPr>
            <w:tcW w:w="3306"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给予警告，并处以3万元罚款</w:t>
            </w:r>
          </w:p>
        </w:tc>
      </w:tr>
    </w:tbl>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权责清单编码：3700000217523</w:t>
      </w:r>
    </w:p>
    <w:tbl>
      <w:tblPr>
        <w:tblStyle w:val="13"/>
        <w:tblW w:w="144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4940"/>
        <w:gridCol w:w="1616"/>
        <w:gridCol w:w="1900"/>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17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注册监理工程师未办理变更注册仍执业的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94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6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617"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94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1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color w:val="000000"/>
                <w:sz w:val="24"/>
                <w:szCs w:val="24"/>
              </w:rPr>
            </w:pPr>
          </w:p>
        </w:tc>
        <w:tc>
          <w:tcPr>
            <w:tcW w:w="494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《注册监理工程师管理规定》（2006年4月1日建设部令第147号，2016年10月20日住房和城乡建设部令第32号修正）</w:t>
            </w:r>
          </w:p>
        </w:tc>
        <w:tc>
          <w:tcPr>
            <w:tcW w:w="1616"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第三十条</w:t>
            </w:r>
          </w:p>
        </w:tc>
        <w:tc>
          <w:tcPr>
            <w:tcW w:w="6617"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“违反本规定，未办理变更注册仍执业的，由县级以上地方人民政府建设主管部门给予警告，责令限期改正；逾期不改的，可处以5000元以下的罚款。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94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6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1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940"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《注册监理工程师管理规定》（2006年4月1日建设部令第147号，2016年10月20日住房和城乡建设部令第32号修正）</w:t>
            </w:r>
          </w:p>
        </w:tc>
        <w:tc>
          <w:tcPr>
            <w:tcW w:w="1616" w:type="dxa"/>
            <w:tcBorders>
              <w:top w:val="single" w:color="auto" w:sz="4" w:space="0"/>
              <w:left w:val="nil"/>
              <w:bottom w:val="single" w:color="auto" w:sz="4" w:space="0"/>
              <w:right w:val="single" w:color="auto" w:sz="4" w:space="0"/>
            </w:tcBorders>
            <w:vAlign w:val="top"/>
          </w:tcPr>
          <w:p>
            <w:pPr>
              <w:rPr>
                <w:rFonts w:ascii="仿宋_GB2312" w:eastAsia="仿宋_GB2312" w:cs="仿宋_GB2312"/>
                <w:color w:val="000000"/>
                <w:sz w:val="24"/>
                <w:szCs w:val="24"/>
              </w:rPr>
            </w:pPr>
            <w:r>
              <w:rPr>
                <w:rFonts w:hint="eastAsia" w:ascii="仿宋_GB2312" w:hAnsi="宋体" w:eastAsia="仿宋_GB2312" w:cs="宋体"/>
                <w:color w:val="000000"/>
                <w:kern w:val="0"/>
                <w:sz w:val="24"/>
                <w:szCs w:val="24"/>
              </w:rPr>
              <w:t>第三十条</w:t>
            </w:r>
          </w:p>
        </w:tc>
        <w:tc>
          <w:tcPr>
            <w:tcW w:w="6617"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kern w:val="0"/>
                <w:sz w:val="24"/>
                <w:szCs w:val="24"/>
              </w:rPr>
              <w:t>“违反本规定，未办理变更注册仍执业的，由县级以上地方人民政府建设主管部门给予警告，责令限期改正；逾期不改的，可处以5000元以下的罚款。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43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45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71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轻微</w:t>
            </w:r>
          </w:p>
        </w:tc>
        <w:tc>
          <w:tcPr>
            <w:tcW w:w="845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未办理变更注册而继续执业</w:t>
            </w:r>
          </w:p>
        </w:tc>
        <w:tc>
          <w:tcPr>
            <w:tcW w:w="4717"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一般</w:t>
            </w:r>
          </w:p>
        </w:tc>
        <w:tc>
          <w:tcPr>
            <w:tcW w:w="845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整改限期内未办理完毕变更手续，以新公司名义执业但未签署工程管理文件</w:t>
            </w:r>
          </w:p>
        </w:tc>
        <w:tc>
          <w:tcPr>
            <w:tcW w:w="4717"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并处以2000元罚款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较重</w:t>
            </w:r>
          </w:p>
        </w:tc>
        <w:tc>
          <w:tcPr>
            <w:tcW w:w="845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整改限期内未办理完毕变更手续且以新公司名义执业签署工程管理文件</w:t>
            </w:r>
          </w:p>
        </w:tc>
        <w:tc>
          <w:tcPr>
            <w:tcW w:w="4717"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并处以3000元罚款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严重</w:t>
            </w:r>
          </w:p>
        </w:tc>
        <w:tc>
          <w:tcPr>
            <w:tcW w:w="845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再次被责令限期整改，限期内仍未办理完毕变更手续</w:t>
            </w:r>
          </w:p>
        </w:tc>
        <w:tc>
          <w:tcPr>
            <w:tcW w:w="4717"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并处以4000元罚款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特别严重</w:t>
            </w:r>
          </w:p>
        </w:tc>
        <w:tc>
          <w:tcPr>
            <w:tcW w:w="845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整改限期内未办理完毕变更手续且造成严重后果</w:t>
            </w:r>
          </w:p>
        </w:tc>
        <w:tc>
          <w:tcPr>
            <w:tcW w:w="4717"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并处以5000元罚款</w:t>
            </w:r>
          </w:p>
        </w:tc>
      </w:tr>
    </w:tbl>
    <w:p>
      <w:pPr>
        <w:rPr>
          <w:color w:val="000000"/>
        </w:rPr>
      </w:pPr>
    </w:p>
    <w:p>
      <w:pPr>
        <w:rPr>
          <w:color w:val="000000"/>
        </w:rPr>
      </w:pPr>
    </w:p>
    <w:p>
      <w:pPr>
        <w:rPr>
          <w:color w:val="000000"/>
        </w:rPr>
      </w:pPr>
    </w:p>
    <w:p>
      <w:pPr>
        <w:rPr>
          <w:color w:val="000000"/>
        </w:rPr>
      </w:pPr>
    </w:p>
    <w:p>
      <w:pPr>
        <w:rPr>
          <w:color w:val="000000"/>
        </w:rPr>
      </w:pPr>
    </w:p>
    <w:p>
      <w:pPr>
        <w:jc w:val="center"/>
        <w:rPr>
          <w:rFonts w:eastAsia="宋体"/>
          <w:b/>
          <w:sz w:val="32"/>
          <w:szCs w:val="32"/>
        </w:rPr>
      </w:pPr>
      <w:r>
        <w:rPr>
          <w:rFonts w:hint="eastAsia"/>
          <w:b/>
          <w:sz w:val="32"/>
          <w:szCs w:val="32"/>
        </w:rPr>
        <w:t>青岛市住房和城乡建设局行政处罚自由裁量权细化量化表</w:t>
      </w:r>
    </w:p>
    <w:p>
      <w:pPr>
        <w:rPr>
          <w:rFonts w:ascii="仿宋_GB2312" w:hAnsi="宋体" w:eastAsia="仿宋_GB2312"/>
          <w:sz w:val="24"/>
        </w:rPr>
      </w:pPr>
      <w:r>
        <w:rPr>
          <w:rFonts w:hint="eastAsia" w:ascii="仿宋_GB2312" w:hAnsi="宋体" w:eastAsia="仿宋_GB2312"/>
          <w:sz w:val="24"/>
        </w:rPr>
        <w:t>权责清单编码：3700000217524-1</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3283"/>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项目名称</w:t>
            </w:r>
          </w:p>
        </w:tc>
        <w:tc>
          <w:tcPr>
            <w:tcW w:w="1332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sz w:val="24"/>
                <w:szCs w:val="24"/>
              </w:rPr>
            </w:pPr>
            <w:r>
              <w:rPr>
                <w:rFonts w:hint="eastAsia" w:ascii="仿宋_GB2312" w:hAnsi="宋体" w:eastAsia="仿宋_GB2312" w:cs="仿宋_GB2312"/>
                <w:sz w:val="24"/>
                <w:szCs w:val="24"/>
              </w:rPr>
              <w:t>注册监理工程师在执业活动中以个人名义承接业务的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处罚种类</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第十七条、第二十六条第七项、第二十六条第六项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第三十一条第一项、第二项、第三项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分档</w:t>
            </w:r>
          </w:p>
        </w:tc>
        <w:tc>
          <w:tcPr>
            <w:tcW w:w="792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违法情形</w:t>
            </w:r>
          </w:p>
        </w:tc>
        <w:tc>
          <w:tcPr>
            <w:tcW w:w="54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轻微</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对注册监理工程师在执业活动中以个人名义承接业务的；且无违法所得。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一般</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对注册监理工程师在执业活动中以个人名义承接业务的；被及时制止未造成影响，但有违法所得。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较重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对注册监理工程师在执业活动中以个人名义承接业务的；造成不良影响。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对注册监理工程师在执业活动中以个人名义承接业务的；造成质量安全事故等恶劣影响。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特别严重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对注册监理工程师在执业活动中以个人名义承接业务的；态度恶劣，拒不配合的。</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给予警告，没有违法所得的，处以1万元罚款；有违法所得的，处以违法所得3倍且不超过3万元的罚款，罚款数额不足1万元的，按1万元罚款。</w:t>
            </w:r>
          </w:p>
        </w:tc>
      </w:tr>
    </w:tbl>
    <w:p/>
    <w:p>
      <w:pPr>
        <w:jc w:val="center"/>
        <w:rPr>
          <w:rFonts w:eastAsia="宋体"/>
          <w:b/>
          <w:sz w:val="32"/>
          <w:szCs w:val="32"/>
        </w:rPr>
      </w:pPr>
      <w:r>
        <w:rPr>
          <w:rFonts w:hint="eastAsia"/>
          <w:b/>
          <w:sz w:val="32"/>
          <w:szCs w:val="32"/>
        </w:rPr>
        <w:t>青岛市住房和城乡建设局行政处罚自由裁量权细化量化表</w:t>
      </w:r>
    </w:p>
    <w:p>
      <w:pPr>
        <w:rPr>
          <w:rFonts w:ascii="仿宋_GB2312" w:hAnsi="宋体" w:eastAsia="仿宋_GB2312"/>
          <w:sz w:val="24"/>
        </w:rPr>
      </w:pPr>
      <w:r>
        <w:rPr>
          <w:rFonts w:hint="eastAsia" w:ascii="仿宋_GB2312" w:hAnsi="宋体" w:eastAsia="仿宋_GB2312"/>
          <w:sz w:val="24"/>
        </w:rPr>
        <w:t>权责清单编码：3700000217524-2</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3283"/>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项目名称</w:t>
            </w:r>
          </w:p>
        </w:tc>
        <w:tc>
          <w:tcPr>
            <w:tcW w:w="1332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sz w:val="24"/>
                <w:szCs w:val="24"/>
              </w:rPr>
            </w:pPr>
            <w:r>
              <w:rPr>
                <w:rFonts w:hint="eastAsia" w:ascii="仿宋_GB2312" w:hAnsi="宋体" w:eastAsia="仿宋_GB2312" w:cs="仿宋_GB2312"/>
                <w:sz w:val="24"/>
                <w:szCs w:val="24"/>
              </w:rPr>
              <w:t>涂改、倒卖、出租、出借或者以其他形式非法转让注册证书或者执业印章的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处罚种类</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第十七条、第二十六条第七项、第二十六条第六项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第三十一条第一项、第二项、第三项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分档</w:t>
            </w:r>
          </w:p>
        </w:tc>
        <w:tc>
          <w:tcPr>
            <w:tcW w:w="792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违法情形</w:t>
            </w:r>
          </w:p>
        </w:tc>
        <w:tc>
          <w:tcPr>
            <w:tcW w:w="54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轻微</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涂改、倒卖、出租、出借或者以其他形式非法转让注册证书或者执业印章的；被及时制止未造成影响，且无违法所得。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一般</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涂改、倒卖、出租、出借或者以其他形式非法转让注册证书或者执业印章的；被及时制止未造成影响，但有违法所得。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较重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涂改、倒卖、出租、出借或者以其他形式非法转让注册证书或者执业印章的，造成不良影响。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涂改、倒卖、出租、出借或者以其他形式非法转让注册证书或者执业印章的；造成质量安全事故等恶劣影响。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特别严重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涂改、倒卖、出租、出借或者以其他形式非法转让注册证书或者执业印章的，态度恶劣，拒不配合的。</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给予警告，没有违法所得的，处以1万元罚款；有违法所得的，处以违法所得3倍且不超过3万元的罚款，罚款数额不足1万元的，按1万元罚款。</w:t>
            </w:r>
          </w:p>
        </w:tc>
      </w:tr>
    </w:tbl>
    <w:p/>
    <w:p/>
    <w:p>
      <w:pPr>
        <w:jc w:val="center"/>
        <w:rPr>
          <w:rFonts w:eastAsia="宋体"/>
          <w:b/>
          <w:sz w:val="32"/>
          <w:szCs w:val="32"/>
        </w:rPr>
      </w:pPr>
      <w:r>
        <w:rPr>
          <w:rFonts w:hint="eastAsia"/>
          <w:b/>
          <w:sz w:val="32"/>
          <w:szCs w:val="32"/>
        </w:rPr>
        <w:t>青岛市住房和城乡建设局行政处罚自由裁量权细化量化表</w:t>
      </w:r>
    </w:p>
    <w:p>
      <w:pPr>
        <w:rPr>
          <w:rFonts w:ascii="仿宋_GB2312" w:hAnsi="宋体" w:eastAsia="仿宋_GB2312"/>
          <w:sz w:val="24"/>
        </w:rPr>
      </w:pPr>
      <w:r>
        <w:rPr>
          <w:rFonts w:hint="eastAsia" w:ascii="仿宋_GB2312" w:hAnsi="宋体" w:eastAsia="仿宋_GB2312"/>
          <w:sz w:val="24"/>
        </w:rPr>
        <w:t>权责清单编码：3700000217524-3</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3283"/>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项目名称</w:t>
            </w:r>
          </w:p>
        </w:tc>
        <w:tc>
          <w:tcPr>
            <w:tcW w:w="1332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sz w:val="24"/>
                <w:szCs w:val="24"/>
              </w:rPr>
            </w:pPr>
            <w:r>
              <w:rPr>
                <w:rFonts w:hint="eastAsia" w:ascii="仿宋_GB2312" w:hAnsi="宋体" w:eastAsia="仿宋_GB2312" w:cs="仿宋_GB2312"/>
                <w:sz w:val="24"/>
                <w:szCs w:val="24"/>
              </w:rPr>
              <w:t>泄露执业中应当保守的秘密并造成严重后果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处罚种类</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第十七条、第二十六条第七项、第二十六条第六项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第三十一条第一项、第二项、第三项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分档</w:t>
            </w:r>
          </w:p>
        </w:tc>
        <w:tc>
          <w:tcPr>
            <w:tcW w:w="792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违法情形</w:t>
            </w:r>
          </w:p>
        </w:tc>
        <w:tc>
          <w:tcPr>
            <w:tcW w:w="54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轻微</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仿宋_GB2312"/>
                <w:sz w:val="24"/>
                <w:szCs w:val="24"/>
              </w:rPr>
              <w:t>泄露执业中应当保守的秘密并造成严重后果,</w:t>
            </w:r>
            <w:r>
              <w:rPr>
                <w:rFonts w:hint="eastAsia" w:ascii="仿宋_GB2312" w:hAnsi="宋体" w:eastAsia="仿宋_GB2312" w:cs="宋体"/>
                <w:kern w:val="0"/>
                <w:sz w:val="24"/>
                <w:szCs w:val="24"/>
              </w:rPr>
              <w:t>无违法所得。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一般</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泄露执业中应当保守的秘密有违法所得。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较重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泄露执业中应当保守的秘密</w:t>
            </w:r>
            <w:r>
              <w:rPr>
                <w:rFonts w:hint="eastAsia" w:ascii="仿宋_GB2312" w:hAnsi="宋体" w:eastAsia="仿宋_GB2312" w:cs="宋体"/>
                <w:color w:val="FF0000"/>
                <w:kern w:val="0"/>
                <w:sz w:val="24"/>
                <w:szCs w:val="24"/>
              </w:rPr>
              <w:t>的；</w:t>
            </w:r>
            <w:r>
              <w:rPr>
                <w:rFonts w:hint="eastAsia" w:ascii="仿宋_GB2312" w:hAnsi="宋体" w:eastAsia="仿宋_GB2312" w:cs="宋体"/>
                <w:kern w:val="0"/>
                <w:sz w:val="24"/>
                <w:szCs w:val="24"/>
              </w:rPr>
              <w:t>造成不良影响。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泄露执业中应当保守的秘密</w:t>
            </w:r>
            <w:r>
              <w:rPr>
                <w:rFonts w:hint="eastAsia" w:ascii="仿宋_GB2312" w:hAnsi="宋体" w:eastAsia="仿宋_GB2312" w:cs="宋体"/>
                <w:color w:val="FF0000"/>
                <w:kern w:val="0"/>
                <w:sz w:val="24"/>
                <w:szCs w:val="24"/>
              </w:rPr>
              <w:t>的；</w:t>
            </w:r>
            <w:r>
              <w:rPr>
                <w:rFonts w:hint="eastAsia" w:ascii="仿宋_GB2312" w:hAnsi="宋体" w:eastAsia="仿宋_GB2312" w:cs="宋体"/>
                <w:kern w:val="0"/>
                <w:sz w:val="24"/>
                <w:szCs w:val="24"/>
              </w:rPr>
              <w:t>造成质量安全事故等恶劣影响。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特别严重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泄露执业中应当保守的秘密</w:t>
            </w:r>
            <w:r>
              <w:rPr>
                <w:rFonts w:hint="eastAsia" w:ascii="仿宋_GB2312" w:hAnsi="宋体" w:eastAsia="仿宋_GB2312" w:cs="宋体"/>
                <w:color w:val="FF0000"/>
                <w:kern w:val="0"/>
                <w:sz w:val="24"/>
                <w:szCs w:val="24"/>
              </w:rPr>
              <w:t>的,</w:t>
            </w:r>
            <w:r>
              <w:rPr>
                <w:rFonts w:hint="eastAsia" w:ascii="仿宋_GB2312" w:hAnsi="宋体" w:eastAsia="仿宋_GB2312" w:cs="宋体"/>
                <w:kern w:val="0"/>
                <w:sz w:val="24"/>
                <w:szCs w:val="24"/>
              </w:rPr>
              <w:t>态度恶劣，拒不配合的。</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给予警告，没有违法所得的，处以1万元罚款；有违法所得的，处以违法所得3倍且不超过3万元的罚款，罚款数额不足1万元的，按1万元罚款。</w:t>
            </w:r>
          </w:p>
        </w:tc>
      </w:tr>
    </w:tbl>
    <w:p/>
    <w:p/>
    <w:p>
      <w:pPr>
        <w:jc w:val="center"/>
        <w:rPr>
          <w:rFonts w:eastAsia="宋体"/>
          <w:b/>
          <w:sz w:val="32"/>
          <w:szCs w:val="32"/>
        </w:rPr>
      </w:pPr>
      <w:r>
        <w:rPr>
          <w:rFonts w:hint="eastAsia"/>
          <w:b/>
          <w:sz w:val="32"/>
          <w:szCs w:val="32"/>
        </w:rPr>
        <w:t>青岛市住房和城乡建设局行政处罚自由裁量权细化量化表</w:t>
      </w:r>
    </w:p>
    <w:p>
      <w:pPr>
        <w:rPr>
          <w:rFonts w:ascii="仿宋_GB2312" w:hAnsi="宋体" w:eastAsia="仿宋_GB2312"/>
          <w:sz w:val="24"/>
        </w:rPr>
      </w:pPr>
      <w:r>
        <w:rPr>
          <w:rFonts w:hint="eastAsia" w:ascii="仿宋_GB2312" w:hAnsi="宋体" w:eastAsia="仿宋_GB2312"/>
          <w:sz w:val="24"/>
        </w:rPr>
        <w:t>权责清单编码：3700000217524-4</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10"/>
        <w:gridCol w:w="3410"/>
        <w:gridCol w:w="1220"/>
        <w:gridCol w:w="3283"/>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76" w:type="dxa"/>
            <w:gridSpan w:val="2"/>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项目名称</w:t>
            </w:r>
          </w:p>
        </w:tc>
        <w:tc>
          <w:tcPr>
            <w:tcW w:w="1331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sz w:val="24"/>
                <w:szCs w:val="24"/>
              </w:rPr>
            </w:pPr>
            <w:r>
              <w:rPr>
                <w:rFonts w:hint="eastAsia" w:ascii="仿宋_GB2312" w:hAnsi="宋体" w:eastAsia="仿宋_GB2312" w:cs="宋体"/>
                <w:color w:val="FF0000"/>
                <w:kern w:val="0"/>
                <w:sz w:val="24"/>
                <w:szCs w:val="24"/>
              </w:rPr>
              <w:t>超出规定执业范围或者聘用单位业务范围从事执业活动的；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执法主体</w:t>
            </w:r>
          </w:p>
        </w:tc>
        <w:tc>
          <w:tcPr>
            <w:tcW w:w="34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处罚种类</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立案依据</w:t>
            </w:r>
          </w:p>
        </w:tc>
        <w:tc>
          <w:tcPr>
            <w:tcW w:w="34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sz w:val="24"/>
                <w:szCs w:val="24"/>
              </w:rPr>
            </w:pPr>
          </w:p>
        </w:tc>
        <w:tc>
          <w:tcPr>
            <w:tcW w:w="3420" w:type="dxa"/>
            <w:gridSpan w:val="2"/>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第十七条、第二十六条第七项、第二十六条第六项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处罚依据</w:t>
            </w:r>
          </w:p>
        </w:tc>
        <w:tc>
          <w:tcPr>
            <w:tcW w:w="34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sz w:val="24"/>
                <w:szCs w:val="24"/>
              </w:rPr>
            </w:pPr>
          </w:p>
        </w:tc>
        <w:tc>
          <w:tcPr>
            <w:tcW w:w="3420" w:type="dxa"/>
            <w:gridSpan w:val="2"/>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第三十一条第一项、第二项、第三项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6"/>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分档</w:t>
            </w:r>
          </w:p>
        </w:tc>
        <w:tc>
          <w:tcPr>
            <w:tcW w:w="7923" w:type="dxa"/>
            <w:gridSpan w:val="4"/>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违法情形</w:t>
            </w:r>
          </w:p>
        </w:tc>
        <w:tc>
          <w:tcPr>
            <w:tcW w:w="54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轻微</w:t>
            </w:r>
          </w:p>
        </w:tc>
        <w:tc>
          <w:tcPr>
            <w:tcW w:w="7923"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超出规定执业范围或者聘用单位业务范围从事执业活动的；</w:t>
            </w:r>
            <w:r>
              <w:rPr>
                <w:rFonts w:hint="eastAsia" w:ascii="仿宋_GB2312" w:hAnsi="宋体" w:eastAsia="仿宋_GB2312" w:cs="宋体"/>
                <w:kern w:val="0"/>
                <w:sz w:val="24"/>
                <w:szCs w:val="24"/>
              </w:rPr>
              <w:t>被及时制止未造成影响，且无违法所得。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一般</w:t>
            </w:r>
          </w:p>
        </w:tc>
        <w:tc>
          <w:tcPr>
            <w:tcW w:w="7923"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超出规定执业范围或者聘用单位业务范围从事执业活动的；</w:t>
            </w:r>
            <w:r>
              <w:rPr>
                <w:rFonts w:hint="eastAsia" w:ascii="仿宋_GB2312" w:hAnsi="宋体" w:eastAsia="仿宋_GB2312" w:cs="宋体"/>
                <w:kern w:val="0"/>
                <w:sz w:val="24"/>
                <w:szCs w:val="24"/>
              </w:rPr>
              <w:t>被及时制止未造成影响，但有违法所得。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较重</w:t>
            </w:r>
          </w:p>
        </w:tc>
        <w:tc>
          <w:tcPr>
            <w:tcW w:w="7923"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超出规定执业范围或者聘用单位业务范围从事执业活动的；</w:t>
            </w:r>
            <w:r>
              <w:rPr>
                <w:rFonts w:hint="eastAsia" w:ascii="仿宋_GB2312" w:hAnsi="宋体" w:eastAsia="仿宋_GB2312" w:cs="宋体"/>
                <w:kern w:val="0"/>
                <w:sz w:val="24"/>
                <w:szCs w:val="24"/>
              </w:rPr>
              <w:t>，造成不良影响。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严重</w:t>
            </w:r>
          </w:p>
        </w:tc>
        <w:tc>
          <w:tcPr>
            <w:tcW w:w="7923"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超出规定执业范围或者聘用单位业务范围从事执业活动的；</w:t>
            </w:r>
            <w:r>
              <w:rPr>
                <w:rFonts w:hint="eastAsia" w:ascii="仿宋_GB2312" w:hAnsi="宋体" w:eastAsia="仿宋_GB2312" w:cs="宋体"/>
                <w:kern w:val="0"/>
                <w:sz w:val="24"/>
                <w:szCs w:val="24"/>
              </w:rPr>
              <w:t>，造成质量安全事故等恶劣影响。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特别严重</w:t>
            </w:r>
          </w:p>
        </w:tc>
        <w:tc>
          <w:tcPr>
            <w:tcW w:w="7923" w:type="dxa"/>
            <w:gridSpan w:val="4"/>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超出规定执业范围或者聘用单位业务范围从事执业活动的</w:t>
            </w:r>
            <w:r>
              <w:rPr>
                <w:rFonts w:hint="eastAsia" w:ascii="仿宋_GB2312" w:hAnsi="宋体" w:eastAsia="仿宋_GB2312" w:cs="宋体"/>
                <w:kern w:val="0"/>
                <w:sz w:val="24"/>
                <w:szCs w:val="24"/>
              </w:rPr>
              <w:t>，态度恶劣，拒不配合的。</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给予警告，没有违法所得的，处以1万元罚款；有违法所得的，处以违法所得3倍且不超过3万元的罚款，罚款数额不足1万元的，按1万元罚款。</w:t>
            </w:r>
          </w:p>
        </w:tc>
      </w:tr>
    </w:tbl>
    <w:p/>
    <w:p/>
    <w:p>
      <w:pPr>
        <w:jc w:val="center"/>
        <w:rPr>
          <w:rFonts w:eastAsia="宋体"/>
          <w:b/>
          <w:sz w:val="32"/>
          <w:szCs w:val="32"/>
        </w:rPr>
      </w:pPr>
      <w:r>
        <w:rPr>
          <w:rFonts w:hint="eastAsia"/>
          <w:b/>
          <w:sz w:val="32"/>
          <w:szCs w:val="32"/>
        </w:rPr>
        <w:t>青岛市住房和城乡建设局行政处罚自由裁量权细化量化表</w:t>
      </w:r>
    </w:p>
    <w:p>
      <w:pPr>
        <w:rPr>
          <w:rFonts w:ascii="仿宋_GB2312" w:hAnsi="宋体" w:eastAsia="仿宋_GB2312"/>
          <w:sz w:val="24"/>
        </w:rPr>
      </w:pPr>
      <w:r>
        <w:rPr>
          <w:rFonts w:hint="eastAsia" w:ascii="仿宋_GB2312" w:hAnsi="宋体" w:eastAsia="仿宋_GB2312"/>
          <w:sz w:val="24"/>
        </w:rPr>
        <w:t>权责清单编码：3700000217524-5</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3283"/>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项目名称</w:t>
            </w:r>
          </w:p>
        </w:tc>
        <w:tc>
          <w:tcPr>
            <w:tcW w:w="1332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sz w:val="24"/>
                <w:szCs w:val="24"/>
              </w:rPr>
            </w:pPr>
            <w:r>
              <w:rPr>
                <w:rFonts w:hint="eastAsia" w:ascii="仿宋_GB2312" w:hAnsi="宋体" w:eastAsia="仿宋_GB2312" w:cs="宋体"/>
                <w:color w:val="FF0000"/>
                <w:kern w:val="0"/>
                <w:sz w:val="24"/>
                <w:szCs w:val="24"/>
              </w:rPr>
              <w:t>弄虚作假提供执业活动成果的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处罚种类</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第十七条、第二十六条第七项、第二十六条第六项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第三十一条第一项、第二项、第三项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分档</w:t>
            </w:r>
          </w:p>
        </w:tc>
        <w:tc>
          <w:tcPr>
            <w:tcW w:w="792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违法情形</w:t>
            </w:r>
          </w:p>
        </w:tc>
        <w:tc>
          <w:tcPr>
            <w:tcW w:w="54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轻微</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弄虚作假提供执业活动成果的</w:t>
            </w:r>
            <w:r>
              <w:rPr>
                <w:rFonts w:hint="eastAsia" w:ascii="仿宋_GB2312" w:hAnsi="宋体" w:eastAsia="仿宋_GB2312" w:cs="宋体"/>
                <w:kern w:val="0"/>
                <w:sz w:val="24"/>
                <w:szCs w:val="24"/>
              </w:rPr>
              <w:t>被及时制止未造成影响，且无违法所得。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一般</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弄虚作假提供执业活动成果的</w:t>
            </w:r>
            <w:r>
              <w:rPr>
                <w:rFonts w:hint="eastAsia" w:ascii="仿宋_GB2312" w:hAnsi="宋体" w:eastAsia="仿宋_GB2312" w:cs="宋体"/>
                <w:kern w:val="0"/>
                <w:sz w:val="24"/>
                <w:szCs w:val="24"/>
              </w:rPr>
              <w:t>被及时制止未造成影响，但有违法所得。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较重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弄虚作假提供执业活动成果的</w:t>
            </w:r>
            <w:r>
              <w:rPr>
                <w:rFonts w:hint="eastAsia" w:ascii="仿宋_GB2312" w:hAnsi="宋体" w:eastAsia="仿宋_GB2312" w:cs="宋体"/>
                <w:kern w:val="0"/>
                <w:sz w:val="24"/>
                <w:szCs w:val="24"/>
              </w:rPr>
              <w:t>，造成不良影响。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弄虚作假提供执业活动成果的</w:t>
            </w:r>
            <w:r>
              <w:rPr>
                <w:rFonts w:hint="eastAsia" w:ascii="仿宋_GB2312" w:hAnsi="宋体" w:eastAsia="仿宋_GB2312" w:cs="宋体"/>
                <w:kern w:val="0"/>
                <w:sz w:val="24"/>
                <w:szCs w:val="24"/>
              </w:rPr>
              <w:t>，造成质量安全事故等恶劣影响。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特别严重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弄虚作假提供执业活动成果的</w:t>
            </w:r>
            <w:r>
              <w:rPr>
                <w:rFonts w:hint="eastAsia" w:ascii="仿宋_GB2312" w:hAnsi="宋体" w:eastAsia="仿宋_GB2312" w:cs="宋体"/>
                <w:kern w:val="0"/>
                <w:sz w:val="24"/>
                <w:szCs w:val="24"/>
              </w:rPr>
              <w:t>，态度恶劣，拒不配合的。</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给予警告，没有违法所得的，处以1万元罚款；有违法所得的，处以违法所得3倍且不超过3万元的罚款，罚款数额不足1万元的，按1万元罚款。</w:t>
            </w:r>
          </w:p>
        </w:tc>
      </w:tr>
    </w:tbl>
    <w:p/>
    <w:p/>
    <w:p>
      <w:pPr>
        <w:jc w:val="center"/>
        <w:rPr>
          <w:rFonts w:eastAsia="宋体"/>
          <w:b/>
          <w:sz w:val="32"/>
          <w:szCs w:val="32"/>
        </w:rPr>
      </w:pPr>
      <w:r>
        <w:rPr>
          <w:rFonts w:hint="eastAsia"/>
          <w:b/>
          <w:sz w:val="32"/>
          <w:szCs w:val="32"/>
        </w:rPr>
        <w:t>青岛市住房和城乡建设局行政处罚自由裁量权细化量化表</w:t>
      </w:r>
    </w:p>
    <w:p>
      <w:pPr>
        <w:rPr>
          <w:rFonts w:ascii="仿宋_GB2312" w:hAnsi="宋体" w:eastAsia="仿宋_GB2312"/>
          <w:sz w:val="24"/>
        </w:rPr>
      </w:pPr>
      <w:r>
        <w:rPr>
          <w:rFonts w:hint="eastAsia" w:ascii="仿宋_GB2312" w:hAnsi="宋体" w:eastAsia="仿宋_GB2312"/>
          <w:sz w:val="24"/>
        </w:rPr>
        <w:t>权责清单编码：3700000217524-6</w:t>
      </w:r>
    </w:p>
    <w:tbl>
      <w:tblPr>
        <w:tblStyle w:val="13"/>
        <w:tblW w:w="145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66"/>
        <w:gridCol w:w="3420"/>
        <w:gridCol w:w="1220"/>
        <w:gridCol w:w="3283"/>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项目名称</w:t>
            </w:r>
          </w:p>
        </w:tc>
        <w:tc>
          <w:tcPr>
            <w:tcW w:w="1332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sz w:val="24"/>
                <w:szCs w:val="24"/>
              </w:rPr>
            </w:pPr>
            <w:r>
              <w:rPr>
                <w:rFonts w:hint="eastAsia" w:ascii="仿宋_GB2312" w:hAnsi="宋体" w:eastAsia="仿宋_GB2312" w:cs="宋体"/>
                <w:color w:val="FF0000"/>
                <w:kern w:val="0"/>
                <w:sz w:val="24"/>
                <w:szCs w:val="24"/>
              </w:rPr>
              <w:t>同时受聘于两个或者两个以上的单位从事执业活动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执法主体</w:t>
            </w:r>
          </w:p>
        </w:tc>
        <w:tc>
          <w:tcPr>
            <w:tcW w:w="342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青岛市住房和城乡建设局</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处罚种类</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立案依据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eastAsia="仿宋_GB2312" w:cs="仿宋_GB2312"/>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第十七条、第二十六条第七项、第二十六条第六项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处罚依据</w:t>
            </w:r>
          </w:p>
        </w:tc>
        <w:tc>
          <w:tcPr>
            <w:tcW w:w="34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法律法规规章目录</w:t>
            </w:r>
          </w:p>
        </w:tc>
        <w:tc>
          <w:tcPr>
            <w:tcW w:w="122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条款</w:t>
            </w:r>
          </w:p>
        </w:tc>
        <w:tc>
          <w:tcPr>
            <w:tcW w:w="868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sz w:val="24"/>
                <w:szCs w:val="24"/>
              </w:rPr>
            </w:pPr>
          </w:p>
        </w:tc>
        <w:tc>
          <w:tcPr>
            <w:tcW w:w="34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《注册监理工程师管理规定》（2006年4月1日建设部令第147号，2016年10月20日住房和城乡建设部令第32号修正）</w:t>
            </w:r>
          </w:p>
        </w:tc>
        <w:tc>
          <w:tcPr>
            <w:tcW w:w="1220" w:type="dxa"/>
            <w:tcBorders>
              <w:top w:val="single" w:color="auto" w:sz="4" w:space="0"/>
              <w:left w:val="nil"/>
              <w:bottom w:val="single" w:color="auto" w:sz="4" w:space="0"/>
              <w:right w:val="single" w:color="auto" w:sz="4" w:space="0"/>
            </w:tcBorders>
            <w:vAlign w:val="top"/>
          </w:tcPr>
          <w:p>
            <w:pPr>
              <w:rPr>
                <w:rFonts w:ascii="仿宋_GB2312" w:eastAsia="仿宋_GB2312" w:cs="仿宋_GB2312"/>
                <w:sz w:val="24"/>
                <w:szCs w:val="24"/>
              </w:rPr>
            </w:pPr>
            <w:r>
              <w:rPr>
                <w:rFonts w:hint="eastAsia" w:ascii="仿宋_GB2312" w:hAnsi="宋体" w:eastAsia="仿宋_GB2312" w:cs="宋体"/>
                <w:kern w:val="0"/>
                <w:sz w:val="24"/>
                <w:szCs w:val="24"/>
              </w:rPr>
              <w:t>第三十一条第一项、第二项、第三项</w:t>
            </w:r>
          </w:p>
        </w:tc>
        <w:tc>
          <w:tcPr>
            <w:tcW w:w="868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sz w:val="24"/>
                <w:szCs w:val="24"/>
              </w:rPr>
            </w:pPr>
            <w:r>
              <w:rPr>
                <w:rFonts w:hint="eastAsia" w:ascii="仿宋_GB2312" w:hAnsi="宋体" w:eastAsia="仿宋_GB2312" w:cs="宋体"/>
                <w:kern w:val="0"/>
                <w:sz w:val="24"/>
                <w:szCs w:val="24"/>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8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分档</w:t>
            </w:r>
          </w:p>
        </w:tc>
        <w:tc>
          <w:tcPr>
            <w:tcW w:w="7923"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违法情形</w:t>
            </w:r>
          </w:p>
        </w:tc>
        <w:tc>
          <w:tcPr>
            <w:tcW w:w="54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sz w:val="24"/>
                <w:szCs w:val="24"/>
              </w:rPr>
            </w:pPr>
            <w:r>
              <w:rPr>
                <w:rFonts w:hint="eastAsia" w:ascii="宋体" w:hAnsi="宋体" w:eastAsia="宋体" w:cs="宋体"/>
                <w:b/>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轻微</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同时受聘于两个或者两个以上的单位从事执业活动</w:t>
            </w:r>
            <w:r>
              <w:rPr>
                <w:rFonts w:hint="eastAsia" w:ascii="仿宋_GB2312" w:hAnsi="宋体" w:eastAsia="仿宋_GB2312" w:cs="宋体"/>
                <w:kern w:val="0"/>
                <w:sz w:val="24"/>
                <w:szCs w:val="24"/>
              </w:rPr>
              <w:t>被及时制止未造成影响，且无违法所得。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给予警告，没有违法所得的，处以2千元罚款；有违法所得的，处以违法所得1倍且不超过3万元的罚款，罚款数额不足2千元的，按2千元罚款。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一般</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同时受聘于两个或者两个以上的单位从事执业活动</w:t>
            </w:r>
            <w:r>
              <w:rPr>
                <w:rFonts w:hint="eastAsia" w:ascii="仿宋_GB2312" w:hAnsi="宋体" w:eastAsia="仿宋_GB2312" w:cs="宋体"/>
                <w:kern w:val="0"/>
                <w:sz w:val="24"/>
                <w:szCs w:val="24"/>
              </w:rPr>
              <w:t>被及时制止未造成影响，但有违法所得。</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给予警告，没有违法所得的，处以4千元罚款；有违法所得的，处以违法所得1.5倍且不超过3万元的罚款，罚款数额不足4千元的，按4千元罚款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较重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同时受聘于两个或者两个以上的单位从事执业活动</w:t>
            </w:r>
            <w:r>
              <w:rPr>
                <w:rFonts w:hint="eastAsia" w:ascii="仿宋_GB2312" w:hAnsi="宋体" w:eastAsia="仿宋_GB2312" w:cs="宋体"/>
                <w:kern w:val="0"/>
                <w:sz w:val="24"/>
                <w:szCs w:val="24"/>
              </w:rPr>
              <w:t>，造成不良影响。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给予警告，没有违法所得的，处以6千元罚款；有违法所得的，处以违法所得2倍且不超过3万元的罚款，罚款数额不足6千元的，按6千元罚款。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同时受聘于两个或者两个以上的单位从事执业活动</w:t>
            </w:r>
            <w:r>
              <w:rPr>
                <w:rFonts w:hint="eastAsia" w:ascii="仿宋_GB2312" w:hAnsi="宋体" w:eastAsia="仿宋_GB2312" w:cs="宋体"/>
                <w:kern w:val="0"/>
                <w:sz w:val="24"/>
                <w:szCs w:val="24"/>
              </w:rPr>
              <w:t>，造成质量安全事故等恶劣影响。</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sz w:val="32"/>
                <w:szCs w:val="32"/>
              </w:rPr>
            </w:pPr>
            <w:r>
              <w:rPr>
                <w:rFonts w:hint="eastAsia" w:ascii="仿宋_GB2312" w:hAnsi="宋体" w:eastAsia="仿宋_GB2312" w:cs="宋体"/>
                <w:sz w:val="24"/>
              </w:rPr>
              <w:t>给予警告，没有违法所得的，处以8千元罚款；有违法所得的，处以违法所得2.5倍且不超过3万元的罚款，罚款数额不足8千元的，按8千元罚款。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66" w:type="dxa"/>
            <w:tcBorders>
              <w:top w:val="single" w:color="auto" w:sz="4" w:space="0"/>
              <w:left w:val="single" w:color="auto" w:sz="4" w:space="0"/>
              <w:bottom w:val="single" w:color="auto" w:sz="4" w:space="0"/>
              <w:right w:val="single" w:color="auto" w:sz="4" w:space="0"/>
            </w:tcBorders>
            <w:vAlign w:val="top"/>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kern w:val="0"/>
                <w:sz w:val="24"/>
                <w:szCs w:val="24"/>
              </w:rPr>
              <w:t>特别严重</w:t>
            </w:r>
          </w:p>
        </w:tc>
        <w:tc>
          <w:tcPr>
            <w:tcW w:w="7923"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kern w:val="0"/>
                <w:sz w:val="24"/>
                <w:szCs w:val="24"/>
              </w:rPr>
            </w:pPr>
            <w:r>
              <w:rPr>
                <w:rFonts w:hint="eastAsia" w:ascii="仿宋_GB2312" w:hAnsi="宋体" w:eastAsia="仿宋_GB2312" w:cs="宋体"/>
                <w:color w:val="FF0000"/>
                <w:kern w:val="0"/>
                <w:sz w:val="24"/>
                <w:szCs w:val="24"/>
              </w:rPr>
              <w:t>同时受聘于两个或者两个以上的单位从事执业活动</w:t>
            </w:r>
            <w:r>
              <w:rPr>
                <w:rFonts w:hint="eastAsia" w:ascii="仿宋_GB2312" w:hAnsi="宋体" w:eastAsia="仿宋_GB2312" w:cs="宋体"/>
                <w:kern w:val="0"/>
                <w:sz w:val="24"/>
                <w:szCs w:val="24"/>
              </w:rPr>
              <w:t>，态度恶劣，拒不配合的。</w:t>
            </w:r>
          </w:p>
        </w:tc>
        <w:tc>
          <w:tcPr>
            <w:tcW w:w="5400"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sz w:val="24"/>
              </w:rPr>
            </w:pPr>
            <w:r>
              <w:rPr>
                <w:rFonts w:hint="eastAsia" w:ascii="仿宋_GB2312" w:hAnsi="宋体" w:eastAsia="仿宋_GB2312" w:cs="宋体"/>
                <w:sz w:val="24"/>
              </w:rPr>
              <w:t>给予警告，没有违法所得的，处以1万元罚款；有违法所得的，处以违法所得3倍且不超过3万元的罚款，罚款数额不足1万元的，按1万元罚款。</w:t>
            </w:r>
          </w:p>
        </w:tc>
      </w:tr>
    </w:tbl>
    <w:p/>
    <w:p/>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权责清单编码：3700000217525</w:t>
      </w:r>
    </w:p>
    <w:tbl>
      <w:tblPr>
        <w:tblStyle w:val="13"/>
        <w:tblW w:w="138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37"/>
        <w:gridCol w:w="2931"/>
        <w:gridCol w:w="1275"/>
        <w:gridCol w:w="4205"/>
        <w:gridCol w:w="4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8"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5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隐瞒有关情况或者提供虚假材料申请造价工程师注册的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3"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293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27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8345"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3"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293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7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34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91" w:hRule="atLeast"/>
        </w:trPr>
        <w:tc>
          <w:tcPr>
            <w:tcW w:w="1337"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2931"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27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第十条</w:t>
            </w:r>
          </w:p>
        </w:tc>
        <w:tc>
          <w:tcPr>
            <w:tcW w:w="834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第十条 取得职业资格证书的人员，可自职业资格证书签发之日起1年内申请初始注册。逾期未申请者，须符合继续教育的要求后方可申请初始注册。初始注册的有效期为4年。</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申请初始注册的，应当提交下列材料：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（一）初始注册申请表；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（二）职业资格证件和身份证件；</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（三）与聘用单位签订的劳动合同；</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（四）取得职业资格证书的人员，自资格证书签发之日起1年后申请初始注册的，应当提供当年的继续教育合格证明；</w:t>
            </w:r>
          </w:p>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（五）外国人应当提供外国人就业许可证书。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7" w:hRule="atLeast"/>
        </w:trPr>
        <w:tc>
          <w:tcPr>
            <w:tcW w:w="133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2931"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27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第十一条</w:t>
            </w:r>
          </w:p>
        </w:tc>
        <w:tc>
          <w:tcPr>
            <w:tcW w:w="834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第十一条 注册造价工程师注册有效期满需继续执业的，应当在注册有效期满30日前，按照本办法第八条规定的程序申请延续注册。延续注册的有效期为4年。</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申请延续注册的，应当提交下列材料：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（一）延续注册申请表；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（二）注册证书；</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（三）与聘用单位签订的劳动合同；</w:t>
            </w:r>
          </w:p>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（四）继续教育合格证明。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076" w:hRule="atLeast"/>
        </w:trPr>
        <w:tc>
          <w:tcPr>
            <w:tcW w:w="133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2931"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275"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第十二条</w:t>
            </w:r>
          </w:p>
        </w:tc>
        <w:tc>
          <w:tcPr>
            <w:tcW w:w="8345" w:type="dxa"/>
            <w:gridSpan w:val="2"/>
            <w:tcBorders>
              <w:top w:val="single" w:color="auto" w:sz="4" w:space="0"/>
              <w:left w:val="nil"/>
              <w:bottom w:val="single" w:color="auto" w:sz="4" w:space="0"/>
              <w:right w:val="single" w:color="auto" w:sz="4" w:space="0"/>
            </w:tcBorders>
            <w:vAlign w:val="top"/>
          </w:tcPr>
          <w:p>
            <w:pPr>
              <w:ind w:firstLine="345"/>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第十二条 在注册有效期内，注册造价工程师变更执业单位的，应当与原聘用单位解除劳动合同，并按照本办法第八条规定的程序，</w:t>
            </w:r>
            <w:r>
              <w:rPr>
                <w:rFonts w:hint="eastAsia" w:ascii="仿宋_GB2312" w:hAnsi="宋体" w:eastAsia="仿宋_GB2312" w:cs="仿宋_GB2312"/>
                <w:color w:val="000000"/>
                <w:kern w:val="0"/>
                <w:sz w:val="24"/>
                <w:szCs w:val="24"/>
              </w:rPr>
              <w:t>到新聘用单位工商注册所在地的省、自治区、直辖市人民政府住房城乡建设主管部门或者国务院有关专业部门办</w:t>
            </w:r>
            <w:r>
              <w:rPr>
                <w:rFonts w:hint="eastAsia" w:ascii="仿宋_GB2312" w:hAnsi="宋体" w:eastAsia="仿宋_GB2312" w:cs="宋体"/>
                <w:color w:val="000000"/>
                <w:sz w:val="24"/>
                <w:szCs w:val="24"/>
              </w:rPr>
              <w:t>理变更注册手续。变更注册后延续原注册有效期。</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申请变更注册的，应当提交下列材料：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（一）变更注册申请表；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（二）注册证书；</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（三）与新聘用单位签订的劳动合同。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8"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293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27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834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03"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293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27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第三十一条</w:t>
            </w:r>
          </w:p>
        </w:tc>
        <w:tc>
          <w:tcPr>
            <w:tcW w:w="8345"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隐瞒有关情况或者提供虚假材料申请造价工程师注册的，不予受理或者不予注册，并给予警告，申请人在1年内不得再次申请造价工程师注册。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3" w:hRule="atLeast"/>
        </w:trPr>
        <w:tc>
          <w:tcPr>
            <w:tcW w:w="1388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8"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411"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414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8" w:hRule="atLeast"/>
        </w:trPr>
        <w:tc>
          <w:tcPr>
            <w:tcW w:w="13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411" w:type="dxa"/>
            <w:gridSpan w:val="3"/>
            <w:tcBorders>
              <w:top w:val="single" w:color="auto" w:sz="4" w:space="0"/>
              <w:left w:val="nil"/>
              <w:bottom w:val="single" w:color="auto" w:sz="4" w:space="0"/>
              <w:right w:val="single" w:color="auto" w:sz="4" w:space="0"/>
            </w:tcBorders>
            <w:vAlign w:val="top"/>
          </w:tcPr>
          <w:p>
            <w:pPr>
              <w:jc w:val="center"/>
              <w:rPr>
                <w:rFonts w:ascii="宋体" w:hAnsi="宋体" w:eastAsia="宋体" w:cs="宋体"/>
                <w:b/>
                <w:color w:val="000000"/>
                <w:sz w:val="24"/>
                <w:szCs w:val="24"/>
              </w:rPr>
            </w:pPr>
            <w:r>
              <w:rPr>
                <w:rFonts w:hint="eastAsia" w:ascii="仿宋_GB2312" w:hAnsi="宋体" w:eastAsia="仿宋_GB2312" w:cs="仿宋_GB2312"/>
                <w:color w:val="000000"/>
                <w:kern w:val="0"/>
                <w:sz w:val="24"/>
                <w:szCs w:val="24"/>
              </w:rPr>
              <w:t>隐瞒有关情况或者提供虚假材料申请造价工程师注册的</w:t>
            </w:r>
          </w:p>
        </w:tc>
        <w:tc>
          <w:tcPr>
            <w:tcW w:w="4140" w:type="dxa"/>
            <w:tcBorders>
              <w:top w:val="single" w:color="auto" w:sz="4" w:space="0"/>
              <w:left w:val="nil"/>
              <w:bottom w:val="single" w:color="auto" w:sz="4" w:space="0"/>
              <w:right w:val="single" w:color="auto" w:sz="4" w:space="0"/>
            </w:tcBorders>
            <w:vAlign w:val="top"/>
          </w:tcPr>
          <w:p>
            <w:pPr>
              <w:rPr>
                <w:rFonts w:ascii="宋体" w:hAnsi="宋体" w:eastAsia="宋体" w:cs="宋体"/>
                <w:b/>
                <w:color w:val="000000"/>
                <w:sz w:val="24"/>
                <w:szCs w:val="24"/>
              </w:rPr>
            </w:pPr>
            <w:r>
              <w:rPr>
                <w:rFonts w:hint="eastAsia" w:ascii="仿宋_GB2312" w:hAnsi="宋体" w:eastAsia="仿宋_GB2312" w:cs="仿宋_GB2312"/>
                <w:color w:val="000000"/>
                <w:kern w:val="0"/>
                <w:sz w:val="24"/>
                <w:szCs w:val="24"/>
              </w:rPr>
              <w:t>给予警告</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权责清单编码：3700000217526</w:t>
      </w:r>
    </w:p>
    <w:tbl>
      <w:tblPr>
        <w:tblStyle w:val="13"/>
        <w:tblW w:w="140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2"/>
        <w:gridCol w:w="3169"/>
        <w:gridCol w:w="1377"/>
        <w:gridCol w:w="2411"/>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4"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9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聘用单位为注册造价工程师申请人提供虚假注册材料的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9"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6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45"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9"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4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20" w:hRule="atLeast"/>
        </w:trPr>
        <w:tc>
          <w:tcPr>
            <w:tcW w:w="1532"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6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第十第</w:t>
            </w:r>
          </w:p>
        </w:tc>
        <w:tc>
          <w:tcPr>
            <w:tcW w:w="794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第十条 取得职业资格证书的人员，可自职业资格证书签发之日起1年内申请初始注册。逾期未申请者，须符合继续教育的要求后方可申请初始注册。初始注册的有效期为4年。</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申请初始注册的，应当提交下列材料：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（一）初始注册申请表；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（二）职业资格证件和身份证件；</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（三）与聘用单位签订的劳动合同；</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（四）取得职业资格证书的人员，自资格证书签发之日起1年后申请初始注册的，应当提供当年的继续教育合格证明；</w:t>
            </w:r>
          </w:p>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（五）外国人应当提供外国人就业许可证书。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8" w:hRule="atLeast"/>
        </w:trPr>
        <w:tc>
          <w:tcPr>
            <w:tcW w:w="1532"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6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第十一条</w:t>
            </w:r>
          </w:p>
        </w:tc>
        <w:tc>
          <w:tcPr>
            <w:tcW w:w="794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第十一条 注册造价工程师注册有效期满需继续执业的，应当在注册有效期满30日前，按照本办法第八条规定的程序申请延续注册。延续注册的有效期为4年。</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申请延续注册的，应当提交下列材料：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（一）延续注册申请表；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（二）注册证书；</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（三）与聘用单位签订的劳动合同；</w:t>
            </w:r>
          </w:p>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（四）继续教育合格证明。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3" w:hRule="atLeast"/>
        </w:trPr>
        <w:tc>
          <w:tcPr>
            <w:tcW w:w="1532"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6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第十二条</w:t>
            </w:r>
          </w:p>
        </w:tc>
        <w:tc>
          <w:tcPr>
            <w:tcW w:w="7945" w:type="dxa"/>
            <w:gridSpan w:val="2"/>
            <w:tcBorders>
              <w:top w:val="single" w:color="auto" w:sz="4" w:space="0"/>
              <w:left w:val="nil"/>
              <w:bottom w:val="single" w:color="auto" w:sz="4" w:space="0"/>
              <w:right w:val="single" w:color="auto" w:sz="4" w:space="0"/>
            </w:tcBorders>
            <w:vAlign w:val="top"/>
          </w:tcPr>
          <w:p>
            <w:pPr>
              <w:ind w:firstLine="345"/>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第十二条 在注册有效期内，注册造价工程师变更执业单位的，应当与原聘用单位解除劳动合同，并按照本办法第八条规定的程序，</w:t>
            </w:r>
            <w:r>
              <w:rPr>
                <w:rFonts w:hint="eastAsia" w:ascii="仿宋_GB2312" w:hAnsi="宋体" w:eastAsia="仿宋_GB2312" w:cs="仿宋_GB2312"/>
                <w:color w:val="000000"/>
                <w:kern w:val="0"/>
                <w:sz w:val="24"/>
                <w:szCs w:val="24"/>
              </w:rPr>
              <w:t>到新聘用单位工商注册所在地的省、自治区、直辖市人民政府住房城乡建设主管部门或者国务院有关专业部门</w:t>
            </w:r>
            <w:r>
              <w:rPr>
                <w:rFonts w:hint="eastAsia" w:ascii="仿宋_GB2312" w:hAnsi="宋体" w:eastAsia="仿宋_GB2312" w:cs="宋体"/>
                <w:color w:val="000000"/>
                <w:sz w:val="24"/>
                <w:szCs w:val="24"/>
              </w:rPr>
              <w:t>办理变更注册手续。变更注册后延续原注册有效期。</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申请变更注册的，应当提交下列材料：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（一）变更注册申请表；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（二）注册证书；</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（三）与新聘用单位签订的劳动合同。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4"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4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93"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w:t>
            </w: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7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第三十二条</w:t>
            </w:r>
          </w:p>
        </w:tc>
        <w:tc>
          <w:tcPr>
            <w:tcW w:w="794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聘用单位为申请人提供虚假注册材料的，由县级以上地方人民政府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9" w:hRule="atLeast"/>
        </w:trPr>
        <w:tc>
          <w:tcPr>
            <w:tcW w:w="14023"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4"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6957"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553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9"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6957"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聘用单位为申请人提供虚假注册材料（一项）</w:t>
            </w:r>
          </w:p>
        </w:tc>
        <w:tc>
          <w:tcPr>
            <w:tcW w:w="5534"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9"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6957"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聘用单位为申请人提供虚假注册材料（二项）</w:t>
            </w:r>
          </w:p>
        </w:tc>
        <w:tc>
          <w:tcPr>
            <w:tcW w:w="5534"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4"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6957"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聘用单位为申请人提供虚假注册材料（三项及以上）</w:t>
            </w:r>
          </w:p>
        </w:tc>
        <w:tc>
          <w:tcPr>
            <w:tcW w:w="5534"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99"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6957"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聘用单位为申请人提供虚假注册材料且造成严重后果</w:t>
            </w:r>
          </w:p>
        </w:tc>
        <w:tc>
          <w:tcPr>
            <w:tcW w:w="5534"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6957"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聘用单位三年内第二次或以上为申请人提供虚假注册材料</w:t>
            </w:r>
          </w:p>
        </w:tc>
        <w:tc>
          <w:tcPr>
            <w:tcW w:w="5534"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权责清单编码：3700000217527</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964"/>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以欺骗、贿赂等不正当手段取得注册造价工程师注册证书的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89" w:hRule="atLeast"/>
        </w:trPr>
        <w:tc>
          <w:tcPr>
            <w:tcW w:w="1527" w:type="dxa"/>
            <w:vMerge w:val="restart"/>
            <w:tcBorders>
              <w:top w:val="nil"/>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vMerge w:val="restart"/>
            <w:tcBorders>
              <w:top w:val="nil"/>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第十第</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第十条 取得职业资格证书的人员，可自职业资格证书签发之日起1年内申请初始注册。逾期未申请者，须符合继续教育的要求后方可申请初始注册。初始注册的有效期为4年。</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申请初始注册的，应当提交下列材料：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（一）初始注册申请表；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（二）职业资格证件和身份证件；</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（三）与聘用单位签订的劳动合同；</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（四）取得职业资格证书的人员，自资格证书签发之日起1年后申请初始注册的，应当提供当年的继续教育合格证明；</w:t>
            </w:r>
          </w:p>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（五）外国人应当提供外国人就业许可证书。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7"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第十一条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第十一条 注册造价工程师注册有效期满需继续执业的，应当在注册有效期满30日前，按照本办法第八条规定的程序申请延续注册。延续注册的有效期为4年。</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申请延续注册的，应当提交下列材料：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（一）延续注册申请表；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（二）注册证书；</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（三）与聘用单位签订的劳动合同；</w:t>
            </w:r>
          </w:p>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（四）继续教育合格证明。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64" w:hRule="atLeast"/>
        </w:trPr>
        <w:tc>
          <w:tcPr>
            <w:tcW w:w="1527" w:type="dxa"/>
            <w:vMerge w:val="continue"/>
            <w:tcBorders>
              <w:top w:val="nil"/>
              <w:left w:val="single" w:color="auto" w:sz="4" w:space="0"/>
              <w:bottom w:val="single" w:color="auto" w:sz="4" w:space="0"/>
              <w:right w:val="single" w:color="auto" w:sz="4" w:space="0"/>
            </w:tcBorders>
            <w:vAlign w:val="top"/>
          </w:tcPr>
          <w:p>
            <w:pPr>
              <w:rPr>
                <w:rFonts w:ascii="Calibri" w:hAnsi="Calibri" w:cs="Times New Roman"/>
                <w:color w:val="000000"/>
              </w:rPr>
            </w:pPr>
          </w:p>
        </w:tc>
        <w:tc>
          <w:tcPr>
            <w:tcW w:w="3159" w:type="dxa"/>
            <w:vMerge w:val="continue"/>
            <w:tcBorders>
              <w:top w:val="nil"/>
              <w:left w:val="nil"/>
              <w:bottom w:val="single" w:color="auto" w:sz="4" w:space="0"/>
              <w:right w:val="single" w:color="auto" w:sz="4" w:space="0"/>
            </w:tcBorders>
            <w:vAlign w:val="top"/>
          </w:tcPr>
          <w:p>
            <w:pPr>
              <w:rPr>
                <w:rFonts w:ascii="Calibri" w:hAnsi="Calibri" w:cs="Times New Roman"/>
                <w:color w:val="000000"/>
              </w:rPr>
            </w:pP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第十二条</w:t>
            </w:r>
          </w:p>
        </w:tc>
        <w:tc>
          <w:tcPr>
            <w:tcW w:w="7920" w:type="dxa"/>
            <w:gridSpan w:val="2"/>
            <w:tcBorders>
              <w:top w:val="single" w:color="auto" w:sz="4" w:space="0"/>
              <w:left w:val="nil"/>
              <w:bottom w:val="single" w:color="auto" w:sz="4" w:space="0"/>
              <w:right w:val="single" w:color="auto" w:sz="4" w:space="0"/>
            </w:tcBorders>
            <w:vAlign w:val="top"/>
          </w:tcPr>
          <w:p>
            <w:pPr>
              <w:ind w:firstLine="345"/>
              <w:rPr>
                <w:rFonts w:ascii="仿宋_GB2312" w:hAnsi="宋体" w:eastAsia="仿宋_GB2312" w:cs="宋体"/>
                <w:color w:val="000000"/>
                <w:sz w:val="24"/>
                <w:szCs w:val="24"/>
              </w:rPr>
            </w:pPr>
            <w:r>
              <w:rPr>
                <w:rFonts w:hint="eastAsia" w:ascii="仿宋_GB2312" w:hAnsi="宋体" w:eastAsia="仿宋_GB2312" w:cs="宋体"/>
                <w:color w:val="000000"/>
                <w:sz w:val="24"/>
                <w:szCs w:val="24"/>
              </w:rPr>
              <w:t>第十二条 在注册有效期内，注册造价工程师变更执业单位的，应当与原聘用单位解除劳动合同，并按照本办法第八条规定的程序，</w:t>
            </w:r>
            <w:r>
              <w:rPr>
                <w:rFonts w:hint="eastAsia" w:ascii="仿宋_GB2312" w:hAnsi="宋体" w:eastAsia="仿宋_GB2312" w:cs="仿宋_GB2312"/>
                <w:color w:val="000000"/>
                <w:kern w:val="0"/>
                <w:sz w:val="24"/>
                <w:szCs w:val="24"/>
              </w:rPr>
              <w:t>到新聘用单位工商注册所在地的省、自治区、直辖市人民政府住房城乡建设主管部门或者国务院有关专业部门</w:t>
            </w:r>
            <w:r>
              <w:rPr>
                <w:rFonts w:hint="eastAsia" w:ascii="仿宋_GB2312" w:hAnsi="宋体" w:eastAsia="仿宋_GB2312" w:cs="宋体"/>
                <w:color w:val="000000"/>
                <w:sz w:val="24"/>
                <w:szCs w:val="24"/>
              </w:rPr>
              <w:t>办理变更注册手续。变更注册后延续原注册有效期。</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申请变更注册的，应当提交下列材料：</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（一）变更注册申请表；</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（二）注册证书；</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（三）与新聘用单位签订的劳动合同。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2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《注册造价工程师管理办法》（建设部令第150号2016年10月20日住房和城乡建设部令第32号修正, 2020年2月9日住房和城乡建设部令第50号修改）</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第三十三条</w:t>
            </w:r>
          </w:p>
        </w:tc>
        <w:tc>
          <w:tcPr>
            <w:tcW w:w="792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宋体"/>
                <w:color w:val="000000"/>
                <w:sz w:val="24"/>
                <w:szCs w:val="24"/>
              </w:rPr>
              <w:t>以欺骗、贿赂等不正当手段取得造价工程师注册的，由注册机关撤销其注册，3年内不得再次申请注册，并由县级以上地方人民政府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建设主管部门处以罚款。其中，没有违法所得的，处以1万元以下罚款；有违法所得的，本办法处以违法所得3倍以下且不超过3万元的罚款。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通过提供虚假材料（一项）骗取造价工程师注册</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没有违法所得的，处以2千元罚款；有违法所得的，处以违法所得1倍且不超过3万元的罚款，3年内不得再次申请注册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通过提供虚假材料（二项及以上）骗取造价工程师注册</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没有违法所得的，处以4千元罚款；有违法所得的，处以违法所得1.5倍且不超过3万元的罚款，3年内不得再次申请注册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以贿赂等不正当手段取得造价工程师注册</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没有违法所得的，处以6千元罚款；有违法所得的，处以违法所得2倍且不超过3万元的罚款，3年内不得再次申请注册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以欺骗、贿赂等不正当手段取得造价工程师注册且造成严重后果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没有违法所得的，处以8千元罚款；有违法所得的，处以违法所得2.5倍且不超过3万元的罚款，3年内不得再次申请注册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撤消注册后再次以欺骗、贿赂等不正当手段取得造价工程师注册</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sz w:val="24"/>
                <w:szCs w:val="24"/>
              </w:rPr>
            </w:pPr>
            <w:r>
              <w:rPr>
                <w:rFonts w:hint="eastAsia" w:ascii="仿宋_GB2312" w:hAnsi="宋体" w:eastAsia="仿宋_GB2312" w:cs="宋体"/>
                <w:color w:val="000000"/>
                <w:sz w:val="24"/>
                <w:szCs w:val="24"/>
              </w:rPr>
              <w:t>没有违法所得的，处以1万元罚款；有违法所得的，处以违法所得3倍且不超过3万元的罚款，3年内不得再次申请注册</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权责清单编码：3700000217528</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153"/>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未经注册而以注册造价工程师的名义从事工程造价活动的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第三条、第六条</w:t>
            </w:r>
          </w:p>
        </w:tc>
        <w:tc>
          <w:tcPr>
            <w:tcW w:w="7919" w:type="dxa"/>
            <w:gridSpan w:val="2"/>
            <w:tcBorders>
              <w:top w:val="single" w:color="auto" w:sz="4" w:space="0"/>
              <w:left w:val="nil"/>
              <w:bottom w:val="single" w:color="auto" w:sz="4" w:space="0"/>
              <w:right w:val="single" w:color="auto" w:sz="4" w:space="0"/>
            </w:tcBorders>
            <w:vAlign w:val="top"/>
          </w:tcPr>
          <w:p>
            <w:pPr>
              <w:ind w:firstLine="480" w:firstLineChars="200"/>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第三条　本办法所称注册造价工程师，是指通过土木建筑工程或者安装工程专业造价工程师职业资格考试取得造价工程师职业资格证书或者通过资格认定、资格互认，并按照本办法注册后，从事工程造价活动的专业人员。注册造价工程师分为一级注册造价工程师和二级注册造价工程师。</w:t>
            </w:r>
          </w:p>
          <w:p>
            <w:pPr>
              <w:widowControl/>
              <w:spacing w:line="240" w:lineRule="atLeas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xml:space="preserve">  第六条　注册造价工程师实行注册执业管理制度。</w:t>
            </w:r>
          </w:p>
          <w:p>
            <w:pPr>
              <w:widowControl/>
              <w:spacing w:line="240" w:lineRule="atLeast"/>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　　取得职业资格的人员，经过注册方能以注册造价工程师的名义执业。</w:t>
            </w:r>
          </w:p>
          <w:p>
            <w:pPr>
              <w:ind w:firstLine="480" w:firstLineChars="200"/>
              <w:rPr>
                <w:rFonts w:ascii="仿宋_GB2312" w:hAnsi="宋体"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第三十四条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违反本办法规定，未经注册而以注册造价工程师的名义从事工程造价活动的，所签署的工程造价成果文件无效，由县级以上地方人民政府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建设主管部门或者其他有关部门给予警告，责令停止违法活动，并可处以1万元以上3万元以下的罚款。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685"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76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6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未经注册而以注册造价工程师名义从事工程造价活动（未签署工程造价成果文件）</w:t>
            </w:r>
          </w:p>
        </w:tc>
        <w:tc>
          <w:tcPr>
            <w:tcW w:w="37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6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未经注册而以注册造价工程师名义从事工程造价活动并签署工程造价成果文件</w:t>
            </w:r>
          </w:p>
        </w:tc>
        <w:tc>
          <w:tcPr>
            <w:tcW w:w="37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6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未经注册而以注册造价工程师名义从事工程造价活动且造成严重后果</w:t>
            </w:r>
          </w:p>
        </w:tc>
        <w:tc>
          <w:tcPr>
            <w:tcW w:w="37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6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被责令停止违法活动后拒不停止</w:t>
            </w:r>
          </w:p>
        </w:tc>
        <w:tc>
          <w:tcPr>
            <w:tcW w:w="37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给予警告，并处以2.5万元罚款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685"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三年内第二次或以上未经注册而以注册造价工程师名义从事工程造价活动</w:t>
            </w:r>
          </w:p>
        </w:tc>
        <w:tc>
          <w:tcPr>
            <w:tcW w:w="376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给予警告，并处以3万元罚款</w:t>
            </w:r>
          </w:p>
        </w:tc>
      </w:tr>
    </w:tbl>
    <w:p>
      <w:pPr>
        <w:rPr>
          <w:color w:val="000000"/>
        </w:rPr>
      </w:pPr>
    </w:p>
    <w:p>
      <w:pPr>
        <w:rPr>
          <w:color w:val="000000"/>
        </w:rPr>
      </w:pPr>
    </w:p>
    <w:p>
      <w:pPr>
        <w:rPr>
          <w:color w:val="000000"/>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权责清单编码：3700000217529</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135"/>
        <w:gridCol w:w="1800"/>
        <w:gridCol w:w="3367"/>
        <w:gridCol w:w="3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注册造价工程师未办理变更注册而继续执业的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135"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8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516"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13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8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51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13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8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第十一条</w:t>
            </w:r>
          </w:p>
        </w:tc>
        <w:tc>
          <w:tcPr>
            <w:tcW w:w="651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在注册有效期内，注册造价工程师变更执业单位的，应当与原聘用单位解除劳动合同，并按照本办法第八条规定的程序办理变更注册手续。变更注册后延续原注册有效期。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135"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80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51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135"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80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第三十五条</w:t>
            </w:r>
          </w:p>
        </w:tc>
        <w:tc>
          <w:tcPr>
            <w:tcW w:w="651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违反本办法规定，未办理变更注册而继续执业的，由县级以上人民政府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建设主管部门或者其他有关部门责令限期改正；逾期不改的，可处以5000元以下的罚款。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930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14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930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未办理变更注册而继续执业</w:t>
            </w:r>
          </w:p>
        </w:tc>
        <w:tc>
          <w:tcPr>
            <w:tcW w:w="314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930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限期内未办理完毕变更手续但未以新公司名义出具工程造价成果文件</w:t>
            </w:r>
          </w:p>
        </w:tc>
        <w:tc>
          <w:tcPr>
            <w:tcW w:w="314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处以2000元罚款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930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限期内未办理完毕变更手续且以新公司名义出具工程造价成果文件</w:t>
            </w:r>
          </w:p>
        </w:tc>
        <w:tc>
          <w:tcPr>
            <w:tcW w:w="314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930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限期内未办理完毕变更手续且造成严重后果</w:t>
            </w:r>
          </w:p>
        </w:tc>
        <w:tc>
          <w:tcPr>
            <w:tcW w:w="314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930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再次被责令限期整改，限期内仍未办理完毕变更手续</w:t>
            </w:r>
          </w:p>
        </w:tc>
        <w:tc>
          <w:tcPr>
            <w:tcW w:w="314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处以5000元罚款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权责清单编码：3700000217530-1</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79"/>
        <w:gridCol w:w="4517"/>
        <w:gridCol w:w="1127"/>
        <w:gridCol w:w="239"/>
        <w:gridCol w:w="6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600"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注册造价工程师不履行注册造价工程师义务的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517"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717"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51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71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379"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51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第二十条第一项</w:t>
            </w:r>
          </w:p>
        </w:tc>
        <w:tc>
          <w:tcPr>
            <w:tcW w:w="671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（一）不履行注册造价工程师义务；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51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6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71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51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6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671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64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64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不履行注册造价工程师义务，但无违法所得</w:t>
            </w:r>
          </w:p>
        </w:tc>
        <w:tc>
          <w:tcPr>
            <w:tcW w:w="695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给予警告，每项处以1千元总计不超过5千元的罚款，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64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不履行注册造价工程师义务且有违法所得</w:t>
            </w:r>
          </w:p>
        </w:tc>
        <w:tc>
          <w:tcPr>
            <w:tcW w:w="695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给予警告，并处以违法所得1.5倍且不超过3万元的罚款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64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不履行注册造价工程师义务造成严重后果</w:t>
            </w:r>
          </w:p>
        </w:tc>
        <w:tc>
          <w:tcPr>
            <w:tcW w:w="695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64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695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给予警告，没有违法所得的，处以9千元罚款；有违法所得的，加处违法所得2倍且总计不超过3万元的罚款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379"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64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在一个注册有效期内，第二次或以上不履行注册造价工程师义务</w:t>
            </w:r>
          </w:p>
        </w:tc>
        <w:tc>
          <w:tcPr>
            <w:tcW w:w="6956"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给予警告，没有违法所得的，处以1万元罚款；有违法所得的，处以违法所得3倍且不超过3万元的罚款</w:t>
            </w:r>
          </w:p>
        </w:tc>
      </w:tr>
    </w:tbl>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权责清单编码：3700000217530-2</w:t>
      </w:r>
    </w:p>
    <w:tbl>
      <w:tblPr>
        <w:tblStyle w:val="13"/>
        <w:tblW w:w="140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7"/>
        <w:gridCol w:w="3844"/>
        <w:gridCol w:w="755"/>
        <w:gridCol w:w="721"/>
        <w:gridCol w:w="7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8"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533"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注册造价工程师在执业过程中，索贿、受贿或者谋取合同约定费用外的其他利益的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1"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84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21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1"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84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21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1" w:hRule="atLeast"/>
        </w:trPr>
        <w:tc>
          <w:tcPr>
            <w:tcW w:w="153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84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47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第二十条第二项</w:t>
            </w:r>
          </w:p>
        </w:tc>
        <w:tc>
          <w:tcPr>
            <w:tcW w:w="721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（二）在执业过程中，索贿、受贿或者谋取合同约定费用外的其他利益；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84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76"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21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5"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84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476"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72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1" w:hRule="atLeast"/>
        </w:trPr>
        <w:tc>
          <w:tcPr>
            <w:tcW w:w="14070"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59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93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1"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59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在执业过程中，索贿或者谋取合同约定费用外的其他利益，但未实现</w:t>
            </w:r>
          </w:p>
        </w:tc>
        <w:tc>
          <w:tcPr>
            <w:tcW w:w="793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给予警告，并处以5千元罚款；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1"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59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在执业过程中，受贿、索贿或者谋取合同约定费用外的其他利益并实现</w:t>
            </w:r>
          </w:p>
        </w:tc>
        <w:tc>
          <w:tcPr>
            <w:tcW w:w="793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给予警告，没有违法所得的，处以6千元罚款；有违法所得的，没收违法所得，注册造价工程师处以违法所得1.5倍且不超过3万元的罚款。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59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在执业过程中，索贿、受贿或者谋取合同约定费用外的其他利益并造成严重后果</w:t>
            </w:r>
          </w:p>
        </w:tc>
        <w:tc>
          <w:tcPr>
            <w:tcW w:w="793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给予警告，没有违法所得的，处以8千元罚款；有违法所得的，没收违法所得，注册造价工程师处以违法所得2倍且不超过3万元的罚款。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1"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59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793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给予警告，没有违法所得的，处以9千元罚款；有违法所得的，没收违法所得，注册造价工程师处以违法所得2.5倍且总计不超过3万元的罚款。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4" w:hRule="atLeast"/>
        </w:trPr>
        <w:tc>
          <w:tcPr>
            <w:tcW w:w="153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599"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在一个注册有效期内，第二次或以上在执业过程中，索贿、受贿或者谋取合同约定费用外的其他利益</w:t>
            </w:r>
          </w:p>
        </w:tc>
        <w:tc>
          <w:tcPr>
            <w:tcW w:w="7934"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给予警告，没有违法所得的，处以1万元罚款；有违法所得的，没收违法所得，注册造价工程师处以违法所得3倍且不超过3万元的罚款。</w:t>
            </w:r>
          </w:p>
        </w:tc>
      </w:tr>
    </w:tbl>
    <w:p>
      <w:pPr>
        <w:spacing w:line="560" w:lineRule="exact"/>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权责清单编码：3700000217530-3</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869"/>
        <w:gridCol w:w="1416"/>
        <w:gridCol w:w="211"/>
        <w:gridCol w:w="6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注册造价工程师在执业过程中实施商业贿赂等违法行为的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86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167"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8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16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8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4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第二十条第三项</w:t>
            </w:r>
          </w:p>
        </w:tc>
        <w:tc>
          <w:tcPr>
            <w:tcW w:w="7167"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（三）在执业过程中实施商业贿赂；</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86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1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16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86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41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7167"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496"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695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在执业过程中实施商业贿赂但未成功</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给予警告，并处以5千元罚款；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在执业过程中成功实施商业贿赂</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给予警告，没有违法所得的，处以7千元罚款；有违法所得的，处以违法所得1.5倍且不超过3万元的罚款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在执业过程中实施商业贿赂并造成严重后果</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给予警告，没有违法所得的，处以9千元罚款；有违法所得的，处以违法所得2.5倍且总计不超过3万元的罚款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496"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在一个注册有效期内，第二次或以上在执业过程中实施商业贿赂</w:t>
            </w:r>
          </w:p>
        </w:tc>
        <w:tc>
          <w:tcPr>
            <w:tcW w:w="6956"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给予警告，没有违法所得的，处以1万元罚款；有违法所得的，处以违法所得3倍且不超过3万元的罚款</w:t>
            </w:r>
          </w:p>
        </w:tc>
      </w:tr>
    </w:tbl>
    <w:p>
      <w:pPr>
        <w:rPr>
          <w:rFonts w:ascii="仿宋_GB2312" w:hAnsi="宋体" w:eastAsia="仿宋_GB2312" w:cs="仿宋_GB2312"/>
          <w:color w:val="000000"/>
          <w:sz w:val="24"/>
          <w:szCs w:val="24"/>
        </w:rPr>
      </w:pPr>
    </w:p>
    <w:p>
      <w:pPr>
        <w:rPr>
          <w:rFonts w:ascii="仿宋_GB2312" w:hAnsi="宋体" w:eastAsia="仿宋_GB2312" w:cs="仿宋_GB2312"/>
          <w:color w:val="000000"/>
          <w:sz w:val="24"/>
          <w:szCs w:val="24"/>
        </w:rPr>
      </w:pPr>
    </w:p>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权责清单编码：3700000217530-4</w:t>
      </w:r>
    </w:p>
    <w:tbl>
      <w:tblPr>
        <w:tblStyle w:val="13"/>
        <w:tblW w:w="143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32"/>
        <w:gridCol w:w="4650"/>
        <w:gridCol w:w="268"/>
        <w:gridCol w:w="1137"/>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8"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85"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注册造价工程师签署有虚假记载、误导性陈述的工程造价成果文件的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1"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65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40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730"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1"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0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73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9" w:hRule="atLeast"/>
        </w:trPr>
        <w:tc>
          <w:tcPr>
            <w:tcW w:w="1532"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6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40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第二十条第四项</w:t>
            </w:r>
          </w:p>
        </w:tc>
        <w:tc>
          <w:tcPr>
            <w:tcW w:w="6730"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（四）签署有虚假记载、误导性陈述的工程造价成果文件；</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65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40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730"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8"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65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405"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6730"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1" w:hRule="atLeast"/>
        </w:trPr>
        <w:tc>
          <w:tcPr>
            <w:tcW w:w="14317"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918"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86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1"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918"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非故意签署有虚假记载、误导性陈述的工程造价成果文件</w:t>
            </w:r>
          </w:p>
        </w:tc>
        <w:tc>
          <w:tcPr>
            <w:tcW w:w="78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给予警告，并处以5千元罚款；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1"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918"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故意签署有虚假记载、误导性陈述的工程造价成果文件</w:t>
            </w:r>
          </w:p>
        </w:tc>
        <w:tc>
          <w:tcPr>
            <w:tcW w:w="78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 xml:space="preserve">给予警告，没有违法所得的，处以7千元罚款；有违法所得的，没收违法所得，注册造价工程师处以违法所得1.5倍且不超过3万元的罚款；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8"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918"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签署有虚假记载、误导性陈述的工程造价成果文件并造成严重后果</w:t>
            </w:r>
          </w:p>
        </w:tc>
        <w:tc>
          <w:tcPr>
            <w:tcW w:w="78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给予警告，没有违法所得的，处以8千元罚款；有违法所得的，没收违法所得，注册造价工程师处以违法所得2倍且不超过3万元的罚款；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1"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918"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78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 xml:space="preserve">给予警告，没有违法所得的，处以9千元罚款；有违法所得的，没收违法所得，注册造价工程师处以违法所得2.5倍且总计不超过3万元的罚款；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5" w:hRule="atLeast"/>
        </w:trPr>
        <w:tc>
          <w:tcPr>
            <w:tcW w:w="1532"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918"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在一个注册有效期内，第二次或以上签署有虚假记载、误导性陈述的工程造价成果文件</w:t>
            </w:r>
          </w:p>
        </w:tc>
        <w:tc>
          <w:tcPr>
            <w:tcW w:w="78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给予警告，没有违法所得的，处以1万元罚款；有违法所得的，没收违法所得，注册造价工程师处以违法所得3倍且不超过3万元的罚款； </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权责清单编码：3700000217530-5</w:t>
      </w:r>
    </w:p>
    <w:tbl>
      <w:tblPr>
        <w:tblStyle w:val="13"/>
        <w:tblW w:w="143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8"/>
        <w:gridCol w:w="3964"/>
        <w:gridCol w:w="728"/>
        <w:gridCol w:w="58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7"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87"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注册造价工程师以个人名义承接工程造价业务的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11"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96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1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513"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1"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96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1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51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1" w:hRule="atLeast"/>
        </w:trPr>
        <w:tc>
          <w:tcPr>
            <w:tcW w:w="1568"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96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1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第二十条第五项</w:t>
            </w:r>
          </w:p>
        </w:tc>
        <w:tc>
          <w:tcPr>
            <w:tcW w:w="7513"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（五）以个人名义承接工程造价业务；</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7"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96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10"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51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1"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96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10"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751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1" w:hRule="atLeast"/>
        </w:trPr>
        <w:tc>
          <w:tcPr>
            <w:tcW w:w="1435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7"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692"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809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1"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692"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以个人名义承接工程造价业务（工程造价＜100万元）</w:t>
            </w:r>
          </w:p>
        </w:tc>
        <w:tc>
          <w:tcPr>
            <w:tcW w:w="80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给予警告，没有违法所得的，处以3千元罚款；有违法所得的，没收违法所得，注册造价工程师处以违法所得1倍且不超过3万元的罚款；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1"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692"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以个人名义承接工程造价业务（100万元≤工程造价＜1000万元）</w:t>
            </w:r>
          </w:p>
        </w:tc>
        <w:tc>
          <w:tcPr>
            <w:tcW w:w="80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给予警告，没有违法所得的，处以5千元罚款；有违法所得的，没收违法所得，注册造价工程师处以违法所得1.5倍且不超过3万元的罚款；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7"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692"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以个人名义承接工程造价业务（工程造价≥1000万元）或以个人名义承接工程造价业务并造成严重后果</w:t>
            </w:r>
          </w:p>
        </w:tc>
        <w:tc>
          <w:tcPr>
            <w:tcW w:w="80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给予警告，没有违法所得的，处以8千元罚款；有违法所得的，没收违法所得，注册造价工程师处以违法所得2倍且不超过3万元的罚款；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1"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692"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80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给予警告，没有违法所得的，处以9千元罚款；有违法所得的，没收违法所得，注册造价工程师处以违法所得2.5倍且总计不超过3万元的罚款；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3" w:hRule="atLeast"/>
        </w:trPr>
        <w:tc>
          <w:tcPr>
            <w:tcW w:w="1568"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692"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在一个注册有效期内，第二次或以上以个人名义承接工程造价业务</w:t>
            </w:r>
          </w:p>
        </w:tc>
        <w:tc>
          <w:tcPr>
            <w:tcW w:w="809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给予警告，没有违法所得的，处以1万元罚款；有违法所得的，没收违法所得，注册造价工程师处以违法所得3倍且不超过3万元的罚款；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权责清单编码：3700000217530-6</w:t>
      </w:r>
    </w:p>
    <w:tbl>
      <w:tblPr>
        <w:tblStyle w:val="13"/>
        <w:tblW w:w="14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65"/>
        <w:gridCol w:w="4101"/>
        <w:gridCol w:w="1306"/>
        <w:gridCol w:w="225"/>
        <w:gridCol w:w="7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760"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注册造价工程师允许他人以自己名义从事工程造价业务的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2"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101"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0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353"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10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0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35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33" w:hRule="atLeast"/>
        </w:trPr>
        <w:tc>
          <w:tcPr>
            <w:tcW w:w="1565"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10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0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第二十条第六项</w:t>
            </w:r>
          </w:p>
        </w:tc>
        <w:tc>
          <w:tcPr>
            <w:tcW w:w="735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（六）允许他人以自己名义从事工程造价业务；</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101"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0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35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8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101"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30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735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4325"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63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128"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6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允许他人以自己名义从事工程造价业务（工程造价＜100万元）</w:t>
            </w:r>
          </w:p>
        </w:tc>
        <w:tc>
          <w:tcPr>
            <w:tcW w:w="7128"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给予警告，没有违法所得的，处以3千元罚款；有违法所得的，处以违法所得1倍且不超过3万元的罚款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6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允许他人以自己名义从事工程造价业务（100万元≤工程造价＜1000万元）</w:t>
            </w:r>
          </w:p>
        </w:tc>
        <w:tc>
          <w:tcPr>
            <w:tcW w:w="7128"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给予警告，没有违法所得的，处以5千元罚款；有违法所得的，处以违法所得1.5倍且不超过3万元的罚款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8"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6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允许他人以自己名义从事工程造价业务（工程造价≥1000万元）或允许他人以自己名义从事工程造价业务并造成严重后果</w:t>
            </w:r>
          </w:p>
        </w:tc>
        <w:tc>
          <w:tcPr>
            <w:tcW w:w="7128"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2"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6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7128"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给予警告，没有违法所得的，处以9千元罚款；有违法所得的，处以违法所得2.5倍且总计不超过3万元的罚款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5" w:hRule="atLeast"/>
        </w:trPr>
        <w:tc>
          <w:tcPr>
            <w:tcW w:w="1565"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63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在一个注册有效期内，第二次或以上允许他人以自己名义从事工程造价业务</w:t>
            </w:r>
          </w:p>
        </w:tc>
        <w:tc>
          <w:tcPr>
            <w:tcW w:w="7128"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给予警告，没有违法所得的，处以1万元罚款；有违法所得的，处以违法所得3倍且不超过3万元的罚款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权责清单编码：3700000217530-7</w:t>
      </w:r>
    </w:p>
    <w:tbl>
      <w:tblPr>
        <w:tblStyle w:val="13"/>
        <w:tblW w:w="139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4252"/>
        <w:gridCol w:w="233"/>
        <w:gridCol w:w="1300"/>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2"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注册造价工程师同时在两个或者两个以上单位执业的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4252"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53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6667"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425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3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6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42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53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第二十条第七项</w:t>
            </w:r>
          </w:p>
        </w:tc>
        <w:tc>
          <w:tcPr>
            <w:tcW w:w="6667"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（七）同时在两个或者两个以上单位执业；</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4252"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53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6667"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4252"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《注册造价工程师管理办法》（2007年3月1日建设部令第150号，2016年10月20日住房和城乡建设部令第32号修正,2020年2月9日住房和城乡建设部令第50号修改）</w:t>
            </w:r>
          </w:p>
        </w:tc>
        <w:tc>
          <w:tcPr>
            <w:tcW w:w="1533"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6667"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9"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4485"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967"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448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同时在两个或者两个以上无关联单位执业</w:t>
            </w:r>
          </w:p>
        </w:tc>
        <w:tc>
          <w:tcPr>
            <w:tcW w:w="79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给予警告，没有违法所得的，处以3千元罚款；有违法所得的，处以违法所得1倍且不超过3万元的罚款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448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同时在两个或者两个以上有关联单位执业</w:t>
            </w:r>
          </w:p>
        </w:tc>
        <w:tc>
          <w:tcPr>
            <w:tcW w:w="79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给予警告，没有违法所得的，处以5千元罚款；有违法所得的，没收违法所得，注册造价工程师处以违法所得1.5倍且不超过3万元的罚款；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7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448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同时在两个或者两个以上单位执业并造成严重后果</w:t>
            </w:r>
          </w:p>
        </w:tc>
        <w:tc>
          <w:tcPr>
            <w:tcW w:w="79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给予警告，没有违法所得的，处以8千元罚款；有违法所得的，没收违法所得，注册造价工程师处以违法所得2倍且不超过3万元的罚款；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448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79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给予警告，没有违法所得的，处以9千元罚款；有违法所得的，没收违法所得，注册造价工程师处以违法所得2.5倍且总计不超过3万元的罚款；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4485"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在一个注册有效期内，第二次或以上同时在两个或者两个以上单位执业</w:t>
            </w:r>
          </w:p>
        </w:tc>
        <w:tc>
          <w:tcPr>
            <w:tcW w:w="7967"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给予警告，没有违法所得的，处以1万元罚款；有违法所得的，没收违法所得，注册造价工程师处以违法所得3倍且不超过3万元的罚款；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权责清单编码：3700000217530-8</w:t>
      </w:r>
    </w:p>
    <w:tbl>
      <w:tblPr>
        <w:tblStyle w:val="13"/>
        <w:tblW w:w="146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96"/>
        <w:gridCol w:w="3886"/>
        <w:gridCol w:w="1255"/>
        <w:gridCol w:w="79"/>
        <w:gridCol w:w="7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5"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3014"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注册造价工程师涂改、倒卖、出租、出借或者以其他形式非法转让注册证书或者执业印章的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29"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886"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3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794"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88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3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9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52" w:hRule="atLeast"/>
        </w:trPr>
        <w:tc>
          <w:tcPr>
            <w:tcW w:w="1596"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8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3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第二十条第八项</w:t>
            </w:r>
          </w:p>
        </w:tc>
        <w:tc>
          <w:tcPr>
            <w:tcW w:w="7794" w:type="dxa"/>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注册造价工程师不得有下列行为：</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（八）涂改、倒卖、出租、出借或者以其他形式非法转让注册证书或者执业印章；</w:t>
            </w:r>
          </w:p>
          <w:p>
            <w:pPr>
              <w:rPr>
                <w:rFonts w:ascii="仿宋_GB2312" w:hAnsi="宋体"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886"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34"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794"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2"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886"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34"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第三十六条</w:t>
            </w:r>
          </w:p>
        </w:tc>
        <w:tc>
          <w:tcPr>
            <w:tcW w:w="7794"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注册造价工程师有本办法第二十条规定行为之一的，由县级以上地方人民政府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建设主管部门或者其他有关部门给予警告，责令改正，没有违法所得的，处以1万元以下罚款，有违法所得的，处以违法所得3倍以下且不超过3万元的罚款。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14610"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5141"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7873"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5141"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涂改、倒卖、出租、出借或者以其他形式非法转让注册证书或者执业印章，但无违法所得</w:t>
            </w:r>
          </w:p>
        </w:tc>
        <w:tc>
          <w:tcPr>
            <w:tcW w:w="7873"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给予警告，并处以5千元罚款；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5141"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涂改、倒卖、出租、出借或者以其他形式非法转让注册证书或者执业印章且有违法所得</w:t>
            </w:r>
          </w:p>
        </w:tc>
        <w:tc>
          <w:tcPr>
            <w:tcW w:w="7873"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给予警告，处以7千元罚款；注册造价工程师并处以违法所得1.5倍且不超过3万元的罚款；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5"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5141"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涂改、倒卖、出租、出借或者以其他形式非法转让注册证书或者执业印章并造成严重后果</w:t>
            </w:r>
          </w:p>
        </w:tc>
        <w:tc>
          <w:tcPr>
            <w:tcW w:w="7873"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给予警告，没有违法所得的，处以8千元罚款；有违法所得的，没收违法所得；注册造价工程师处以违法所得2倍且不超过3万元的罚款；。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29"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5141"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被责令改正后拒不改正</w:t>
            </w:r>
          </w:p>
        </w:tc>
        <w:tc>
          <w:tcPr>
            <w:tcW w:w="7873"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仿宋_GB2312"/>
                <w:color w:val="000000"/>
                <w:sz w:val="32"/>
                <w:szCs w:val="32"/>
              </w:rPr>
            </w:pPr>
            <w:r>
              <w:rPr>
                <w:rFonts w:hint="eastAsia" w:ascii="仿宋_GB2312" w:hAnsi="宋体" w:eastAsia="仿宋_GB2312" w:cs="宋体"/>
                <w:color w:val="000000"/>
                <w:sz w:val="24"/>
                <w:szCs w:val="24"/>
              </w:rPr>
              <w:t>给予警告，没有违法所得的，处以9千元罚款；有违法所得的，没收违法所得；注册造价工程师处以违法所得2.5倍且总计不超过3万元的罚款；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2" w:hRule="atLeast"/>
        </w:trPr>
        <w:tc>
          <w:tcPr>
            <w:tcW w:w="1596"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5141"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在一个注册有效期内，第二次或以上涂改、倒卖、出租、出借或者以其他形式非法转让注册证书或者执业印章</w:t>
            </w:r>
          </w:p>
        </w:tc>
        <w:tc>
          <w:tcPr>
            <w:tcW w:w="7873" w:type="dxa"/>
            <w:gridSpan w:val="2"/>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给予警告，没有违法所得的，处以1万元罚款；有违法所得的，没收违法所得；注册造价工程师处以违法所得3倍且不超过3万元的罚款。</w:t>
            </w:r>
          </w:p>
        </w:tc>
      </w:tr>
    </w:tbl>
    <w:p>
      <w:pPr>
        <w:jc w:val="center"/>
        <w:rPr>
          <w:rFonts w:eastAsia="宋体"/>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权责清单编码：3700000217531</w:t>
      </w:r>
    </w:p>
    <w:tbl>
      <w:tblPr>
        <w:tblStyle w:val="13"/>
        <w:tblW w:w="13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4420"/>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项目名称</w:t>
            </w:r>
          </w:p>
        </w:tc>
        <w:tc>
          <w:tcPr>
            <w:tcW w:w="12451" w:type="dxa"/>
            <w:gridSpan w:val="4"/>
            <w:tcBorders>
              <w:top w:val="single" w:color="auto" w:sz="4" w:space="0"/>
              <w:left w:val="nil"/>
              <w:bottom w:val="single" w:color="auto" w:sz="4" w:space="0"/>
              <w:right w:val="single" w:color="auto" w:sz="4" w:space="0"/>
            </w:tcBorders>
            <w:vAlign w:val="top"/>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注册造价工程师或者其聘用单位未按照要求提供造价工程师信用档案信息的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执法主体</w:t>
            </w:r>
          </w:p>
        </w:tc>
        <w:tc>
          <w:tcPr>
            <w:tcW w:w="3159" w:type="dxa"/>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青岛市住房和城乡建设局</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处罚种类</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立案依据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tcBorders>
              <w:top w:val="single" w:color="auto" w:sz="4" w:space="0"/>
              <w:left w:val="single" w:color="auto" w:sz="4" w:space="0"/>
              <w:bottom w:val="single" w:color="auto" w:sz="4" w:space="0"/>
              <w:right w:val="single" w:color="auto" w:sz="4" w:space="0"/>
            </w:tcBorders>
            <w:vAlign w:val="top"/>
          </w:tcPr>
          <w:p>
            <w:pPr>
              <w:rPr>
                <w:rFonts w:ascii="仿宋_GB2312" w:hAnsi="宋体" w:eastAsia="仿宋_GB2312" w:cs="仿宋_GB2312"/>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注册造价工程师及其聘用单位应当按照有关规定，向注册机关提供真实、准确、完整的注册造价工程师信用档案信息。</w:t>
            </w:r>
          </w:p>
          <w:p>
            <w:pPr>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注册造价工程师信用档案应当包括造价工程师的基本情况、业绩、良好行为、不良行为等内容。违法违规行为、被投诉举报处理、行政处罚等情况应当作为造价工程师的不良行为记入其信用档案。</w:t>
            </w:r>
          </w:p>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注册造价工程师信用档案信息按有关规定向社会公示。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处罚依据</w:t>
            </w:r>
          </w:p>
        </w:tc>
        <w:tc>
          <w:tcPr>
            <w:tcW w:w="315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法律法规规章目录</w:t>
            </w:r>
          </w:p>
        </w:tc>
        <w:tc>
          <w:tcPr>
            <w:tcW w:w="1373"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条款</w:t>
            </w:r>
          </w:p>
        </w:tc>
        <w:tc>
          <w:tcPr>
            <w:tcW w:w="7919" w:type="dxa"/>
            <w:gridSpan w:val="2"/>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b/>
                <w:color w:val="000000"/>
                <w:sz w:val="24"/>
                <w:szCs w:val="24"/>
              </w:rPr>
            </w:pPr>
          </w:p>
        </w:tc>
        <w:tc>
          <w:tcPr>
            <w:tcW w:w="3159"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《注册造价工程师管理办法》（2007年3月1日建设部令第150号，2016年10月20日住房和城乡建设部令第32号修正, 2020年2月9日住房和城乡建设部令第50号修改）</w:t>
            </w:r>
          </w:p>
        </w:tc>
        <w:tc>
          <w:tcPr>
            <w:tcW w:w="1373" w:type="dxa"/>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第三十七条</w:t>
            </w:r>
          </w:p>
        </w:tc>
        <w:tc>
          <w:tcPr>
            <w:tcW w:w="7919" w:type="dxa"/>
            <w:gridSpan w:val="2"/>
            <w:tcBorders>
              <w:top w:val="single" w:color="auto" w:sz="4" w:space="0"/>
              <w:left w:val="nil"/>
              <w:bottom w:val="single" w:color="auto" w:sz="4" w:space="0"/>
              <w:right w:val="single" w:color="auto" w:sz="4" w:space="0"/>
            </w:tcBorders>
            <w:vAlign w:val="top"/>
          </w:tcPr>
          <w:p>
            <w:pPr>
              <w:rPr>
                <w:rFonts w:ascii="仿宋_GB2312" w:hAnsi="宋体" w:eastAsia="仿宋_GB2312" w:cs="仿宋_GB2312"/>
                <w:color w:val="000000"/>
                <w:sz w:val="24"/>
                <w:szCs w:val="24"/>
              </w:rPr>
            </w:pPr>
            <w:r>
              <w:rPr>
                <w:rFonts w:hint="eastAsia" w:ascii="仿宋_GB2312" w:hAnsi="宋体" w:eastAsia="仿宋_GB2312" w:cs="宋体"/>
                <w:color w:val="000000"/>
                <w:sz w:val="24"/>
                <w:szCs w:val="24"/>
              </w:rPr>
              <w:t>违反本办法规定，注册造价工程师或者其聘用单位未按照要求提供造价工程师信用档案信息的，由县级以上地方人民政府</w:t>
            </w:r>
            <w:r>
              <w:rPr>
                <w:rFonts w:hint="eastAsia" w:ascii="仿宋_GB2312" w:hAnsi="宋体" w:eastAsia="仿宋_GB2312" w:cs="仿宋_GB2312"/>
                <w:color w:val="000000"/>
                <w:kern w:val="0"/>
                <w:sz w:val="24"/>
                <w:szCs w:val="24"/>
              </w:rPr>
              <w:t>住房城乡</w:t>
            </w:r>
            <w:r>
              <w:rPr>
                <w:rFonts w:hint="eastAsia" w:ascii="仿宋_GB2312" w:hAnsi="宋体" w:eastAsia="仿宋_GB2312" w:cs="宋体"/>
                <w:color w:val="000000"/>
                <w:sz w:val="24"/>
                <w:szCs w:val="24"/>
              </w:rPr>
              <w:t>建设主管部门或者其他有关部门责令限期改正；逾期未改正的，可处以1000元以上1万元以下的罚款。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3978" w:type="dxa"/>
            <w:gridSpan w:val="5"/>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分档</w:t>
            </w:r>
          </w:p>
        </w:tc>
        <w:tc>
          <w:tcPr>
            <w:tcW w:w="8952" w:type="dxa"/>
            <w:gridSpan w:val="3"/>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违法情形</w:t>
            </w:r>
          </w:p>
        </w:tc>
        <w:tc>
          <w:tcPr>
            <w:tcW w:w="3499" w:type="dxa"/>
            <w:tcBorders>
              <w:top w:val="single" w:color="auto" w:sz="4" w:space="0"/>
              <w:left w:val="nil"/>
              <w:bottom w:val="single" w:color="auto" w:sz="4" w:space="0"/>
              <w:right w:val="single" w:color="auto" w:sz="4" w:space="0"/>
            </w:tcBorders>
            <w:vAlign w:val="top"/>
          </w:tcPr>
          <w:p>
            <w:pPr>
              <w:jc w:val="center"/>
              <w:rPr>
                <w:rFonts w:ascii="宋体" w:hAnsi="Calibri" w:eastAsia="宋体" w:cs="宋体"/>
                <w:b/>
                <w:color w:val="000000"/>
                <w:sz w:val="24"/>
                <w:szCs w:val="24"/>
              </w:rPr>
            </w:pPr>
            <w:r>
              <w:rPr>
                <w:rFonts w:hint="eastAsia" w:ascii="宋体" w:hAnsi="宋体" w:eastAsia="宋体" w:cs="宋体"/>
                <w:b/>
                <w:color w:val="000000"/>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轻微</w:t>
            </w:r>
          </w:p>
        </w:tc>
        <w:tc>
          <w:tcPr>
            <w:tcW w:w="89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注册造价工程师或者其聘用单位未按照要求提供造价工程师信用档案信息</w:t>
            </w:r>
          </w:p>
        </w:tc>
        <w:tc>
          <w:tcPr>
            <w:tcW w:w="34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处以1千元罚款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一般</w:t>
            </w:r>
          </w:p>
        </w:tc>
        <w:tc>
          <w:tcPr>
            <w:tcW w:w="89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限期内仍未提供</w:t>
            </w:r>
          </w:p>
        </w:tc>
        <w:tc>
          <w:tcPr>
            <w:tcW w:w="34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处以3千元罚款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较重</w:t>
            </w:r>
          </w:p>
        </w:tc>
        <w:tc>
          <w:tcPr>
            <w:tcW w:w="89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限期内提供错误信息</w:t>
            </w:r>
          </w:p>
        </w:tc>
        <w:tc>
          <w:tcPr>
            <w:tcW w:w="34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严重</w:t>
            </w:r>
          </w:p>
        </w:tc>
        <w:tc>
          <w:tcPr>
            <w:tcW w:w="89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限期内仍未提供或提供错误信息且造成严重后果</w:t>
            </w:r>
          </w:p>
        </w:tc>
        <w:tc>
          <w:tcPr>
            <w:tcW w:w="34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处以8千元罚款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527" w:type="dxa"/>
            <w:tcBorders>
              <w:top w:val="single" w:color="auto" w:sz="4" w:space="0"/>
              <w:left w:val="single" w:color="auto" w:sz="4" w:space="0"/>
              <w:bottom w:val="single" w:color="auto" w:sz="4" w:space="0"/>
              <w:right w:val="single" w:color="auto" w:sz="4" w:space="0"/>
            </w:tcBorders>
            <w:vAlign w:val="top"/>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特别严重</w:t>
            </w:r>
          </w:p>
        </w:tc>
        <w:tc>
          <w:tcPr>
            <w:tcW w:w="8952"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再次被责令限期改正仍未提供正确信息</w:t>
            </w:r>
          </w:p>
        </w:tc>
        <w:tc>
          <w:tcPr>
            <w:tcW w:w="3499" w:type="dxa"/>
            <w:tcBorders>
              <w:top w:val="single" w:color="auto" w:sz="4" w:space="0"/>
              <w:left w:val="nil"/>
              <w:bottom w:val="single" w:color="auto" w:sz="4" w:space="0"/>
              <w:right w:val="single" w:color="auto" w:sz="4" w:space="0"/>
            </w:tcBorders>
            <w:vAlign w:val="center"/>
          </w:tcPr>
          <w:p>
            <w:pPr>
              <w:widowControl/>
              <w:adjustRightInd w:val="0"/>
              <w:snapToGrid w:val="0"/>
              <w:rPr>
                <w:rFonts w:ascii="仿宋_GB2312" w:hAnsi="宋体" w:eastAsia="仿宋_GB2312" w:cs="宋体"/>
                <w:color w:val="000000"/>
                <w:sz w:val="24"/>
                <w:szCs w:val="24"/>
              </w:rPr>
            </w:pPr>
            <w:r>
              <w:rPr>
                <w:rFonts w:hint="eastAsia" w:ascii="仿宋_GB2312" w:hAnsi="宋体" w:eastAsia="仿宋_GB2312" w:cs="宋体"/>
                <w:color w:val="000000"/>
                <w:sz w:val="24"/>
                <w:szCs w:val="24"/>
              </w:rPr>
              <w:t>处以1万元罚款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3700000217532</w:t>
      </w:r>
    </w:p>
    <w:tbl>
      <w:tblPr>
        <w:tblStyle w:val="13"/>
        <w:tblW w:w="14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4"/>
        <w:gridCol w:w="4762"/>
        <w:gridCol w:w="1320"/>
        <w:gridCol w:w="273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192"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“安管人员”隐瞒有关情况或者提供虚假材料申请安全生产考核的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4762"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7110" w:type="dxa"/>
            <w:gridSpan w:val="2"/>
            <w:vAlign w:val="top"/>
          </w:tcPr>
          <w:p>
            <w:pPr>
              <w:tabs>
                <w:tab w:val="left" w:pos="1680"/>
                <w:tab w:val="center" w:pos="3851"/>
              </w:tabs>
              <w:spacing w:line="300" w:lineRule="exact"/>
              <w:ind w:firstLine="840" w:firstLineChars="400"/>
              <w:jc w:val="left"/>
              <w:rPr>
                <w:rFonts w:ascii="仿宋_GB2312" w:hAnsi="宋体" w:eastAsia="仿宋_GB2312"/>
                <w:color w:val="000000"/>
                <w:sz w:val="24"/>
              </w:rPr>
            </w:pPr>
            <w:r>
              <w:rPr>
                <w:rFonts w:hint="eastAsia" w:ascii="仿宋_GB2312" w:hAnsi="宋体" w:eastAsia="仿宋_GB2312" w:cs="宋体"/>
                <w:color w:val="000000"/>
                <w:kern w:val="0"/>
                <w:szCs w:val="21"/>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4762"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11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414" w:type="dxa"/>
            <w:vAlign w:val="top"/>
          </w:tcPr>
          <w:p>
            <w:pPr>
              <w:spacing w:line="300" w:lineRule="exact"/>
              <w:rPr>
                <w:rFonts w:ascii="仿宋_GB2312" w:hAnsi="宋体" w:eastAsia="仿宋_GB2312"/>
                <w:color w:val="000000"/>
                <w:szCs w:val="21"/>
              </w:rPr>
            </w:pPr>
            <w:r>
              <w:rPr>
                <w:rFonts w:hint="eastAsia" w:ascii="仿宋_GB2312" w:hAnsi="宋体" w:eastAsia="仿宋_GB2312" w:cs="宋体"/>
                <w:color w:val="000000"/>
                <w:kern w:val="0"/>
                <w:szCs w:val="21"/>
              </w:rPr>
              <w:t>第二十一条</w:t>
            </w:r>
          </w:p>
        </w:tc>
        <w:tc>
          <w:tcPr>
            <w:tcW w:w="4762"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《建筑施工企业主要负责人、项目负责人和专职安全生产管理人员安全生产管理规定》（</w:t>
            </w:r>
            <w:r>
              <w:rPr>
                <w:rFonts w:ascii="仿宋_GB2312" w:hAnsi="宋体" w:eastAsia="仿宋_GB2312"/>
                <w:snapToGrid w:val="0"/>
                <w:color w:val="000000"/>
                <w:kern w:val="0"/>
                <w:szCs w:val="21"/>
              </w:rPr>
              <w:t>2014</w:t>
            </w:r>
            <w:r>
              <w:rPr>
                <w:rFonts w:hint="eastAsia" w:ascii="仿宋_GB2312" w:hAnsi="宋体" w:eastAsia="仿宋_GB2312"/>
                <w:snapToGrid w:val="0"/>
                <w:color w:val="000000"/>
                <w:kern w:val="0"/>
                <w:szCs w:val="21"/>
              </w:rPr>
              <w:t>年</w:t>
            </w:r>
            <w:r>
              <w:rPr>
                <w:rFonts w:ascii="仿宋_GB2312" w:hAnsi="宋体" w:eastAsia="仿宋_GB2312"/>
                <w:snapToGrid w:val="0"/>
                <w:color w:val="000000"/>
                <w:kern w:val="0"/>
                <w:szCs w:val="21"/>
              </w:rPr>
              <w:t>9</w:t>
            </w:r>
            <w:r>
              <w:rPr>
                <w:rFonts w:hint="eastAsia" w:ascii="仿宋_GB2312" w:hAnsi="宋体" w:eastAsia="仿宋_GB2312"/>
                <w:snapToGrid w:val="0"/>
                <w:color w:val="000000"/>
                <w:kern w:val="0"/>
                <w:szCs w:val="21"/>
              </w:rPr>
              <w:t>月</w:t>
            </w:r>
            <w:r>
              <w:rPr>
                <w:rFonts w:ascii="仿宋_GB2312" w:hAnsi="宋体" w:eastAsia="仿宋_GB2312"/>
                <w:snapToGrid w:val="0"/>
                <w:color w:val="000000"/>
                <w:kern w:val="0"/>
                <w:szCs w:val="21"/>
              </w:rPr>
              <w:t>1</w:t>
            </w:r>
            <w:r>
              <w:rPr>
                <w:rFonts w:hint="eastAsia" w:ascii="仿宋_GB2312" w:hAnsi="宋体" w:eastAsia="仿宋_GB2312"/>
                <w:snapToGrid w:val="0"/>
                <w:color w:val="000000"/>
                <w:kern w:val="0"/>
                <w:szCs w:val="21"/>
              </w:rPr>
              <w:t>日住房和城乡建设部令第</w:t>
            </w:r>
            <w:r>
              <w:rPr>
                <w:rFonts w:ascii="仿宋_GB2312" w:hAnsi="宋体" w:eastAsia="仿宋_GB2312"/>
                <w:snapToGrid w:val="0"/>
                <w:color w:val="000000"/>
                <w:kern w:val="0"/>
                <w:szCs w:val="21"/>
              </w:rPr>
              <w:t>17</w:t>
            </w:r>
            <w:r>
              <w:rPr>
                <w:rFonts w:hint="eastAsia" w:ascii="仿宋_GB2312" w:hAnsi="宋体" w:eastAsia="仿宋_GB2312"/>
                <w:snapToGrid w:val="0"/>
                <w:color w:val="000000"/>
                <w:kern w:val="0"/>
                <w:szCs w:val="21"/>
              </w:rPr>
              <w:t>号）</w:t>
            </w:r>
          </w:p>
        </w:tc>
        <w:tc>
          <w:tcPr>
            <w:tcW w:w="1320" w:type="dxa"/>
            <w:vAlign w:val="top"/>
          </w:tcPr>
          <w:p>
            <w:pPr>
              <w:spacing w:line="300" w:lineRule="exact"/>
              <w:jc w:val="center"/>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第六条</w:t>
            </w:r>
          </w:p>
        </w:tc>
        <w:tc>
          <w:tcPr>
            <w:tcW w:w="7110" w:type="dxa"/>
            <w:gridSpan w:val="2"/>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申请参加安全生产考核的“安管人员”，应当具备相应文化程度、专业技术职称和一定安全生产工作经历，与企业确立劳动关系，并经企业年度安全生产教育培训合格。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4762"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11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14" w:type="dxa"/>
            <w:vAlign w:val="top"/>
          </w:tcPr>
          <w:p>
            <w:pPr>
              <w:spacing w:line="300" w:lineRule="exact"/>
              <w:jc w:val="center"/>
              <w:rPr>
                <w:rFonts w:ascii="仿宋_GB2312" w:hAnsi="宋体" w:eastAsia="仿宋_GB2312"/>
                <w:b/>
                <w:color w:val="000000"/>
                <w:szCs w:val="21"/>
              </w:rPr>
            </w:pPr>
            <w:r>
              <w:rPr>
                <w:rFonts w:hint="eastAsia" w:ascii="仿宋_GB2312" w:hAnsi="宋体" w:eastAsia="仿宋_GB2312" w:cs="宋体"/>
                <w:color w:val="000000"/>
                <w:kern w:val="0"/>
                <w:szCs w:val="21"/>
              </w:rPr>
              <w:t>第二十九条</w:t>
            </w:r>
          </w:p>
        </w:tc>
        <w:tc>
          <w:tcPr>
            <w:tcW w:w="4762"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《建筑施工企业主要负责人、项目负责人和专职安全生产管理人员安全生产管理规定》（</w:t>
            </w:r>
            <w:r>
              <w:rPr>
                <w:rFonts w:ascii="仿宋_GB2312" w:hAnsi="宋体" w:eastAsia="仿宋_GB2312"/>
                <w:snapToGrid w:val="0"/>
                <w:color w:val="000000"/>
                <w:kern w:val="0"/>
                <w:szCs w:val="21"/>
              </w:rPr>
              <w:t>2014</w:t>
            </w:r>
            <w:r>
              <w:rPr>
                <w:rFonts w:hint="eastAsia" w:ascii="仿宋_GB2312" w:hAnsi="宋体" w:eastAsia="仿宋_GB2312"/>
                <w:snapToGrid w:val="0"/>
                <w:color w:val="000000"/>
                <w:kern w:val="0"/>
                <w:szCs w:val="21"/>
              </w:rPr>
              <w:t>年</w:t>
            </w:r>
            <w:r>
              <w:rPr>
                <w:rFonts w:ascii="仿宋_GB2312" w:hAnsi="宋体" w:eastAsia="仿宋_GB2312"/>
                <w:snapToGrid w:val="0"/>
                <w:color w:val="000000"/>
                <w:kern w:val="0"/>
                <w:szCs w:val="21"/>
              </w:rPr>
              <w:t>9</w:t>
            </w:r>
            <w:r>
              <w:rPr>
                <w:rFonts w:hint="eastAsia" w:ascii="仿宋_GB2312" w:hAnsi="宋体" w:eastAsia="仿宋_GB2312"/>
                <w:snapToGrid w:val="0"/>
                <w:color w:val="000000"/>
                <w:kern w:val="0"/>
                <w:szCs w:val="21"/>
              </w:rPr>
              <w:t>月</w:t>
            </w:r>
            <w:r>
              <w:rPr>
                <w:rFonts w:ascii="仿宋_GB2312" w:hAnsi="宋体" w:eastAsia="仿宋_GB2312"/>
                <w:snapToGrid w:val="0"/>
                <w:color w:val="000000"/>
                <w:kern w:val="0"/>
                <w:szCs w:val="21"/>
              </w:rPr>
              <w:t>1</w:t>
            </w:r>
            <w:r>
              <w:rPr>
                <w:rFonts w:hint="eastAsia" w:ascii="仿宋_GB2312" w:hAnsi="宋体" w:eastAsia="仿宋_GB2312"/>
                <w:snapToGrid w:val="0"/>
                <w:color w:val="000000"/>
                <w:kern w:val="0"/>
                <w:szCs w:val="21"/>
              </w:rPr>
              <w:t>日住房和城乡建设部令第</w:t>
            </w:r>
            <w:r>
              <w:rPr>
                <w:rFonts w:ascii="仿宋_GB2312" w:hAnsi="宋体" w:eastAsia="仿宋_GB2312"/>
                <w:snapToGrid w:val="0"/>
                <w:color w:val="000000"/>
                <w:kern w:val="0"/>
                <w:szCs w:val="21"/>
              </w:rPr>
              <w:t>17</w:t>
            </w:r>
            <w:r>
              <w:rPr>
                <w:rFonts w:hint="eastAsia" w:ascii="仿宋_GB2312" w:hAnsi="宋体" w:eastAsia="仿宋_GB2312"/>
                <w:snapToGrid w:val="0"/>
                <w:color w:val="000000"/>
                <w:kern w:val="0"/>
                <w:szCs w:val="21"/>
              </w:rPr>
              <w:t>号）</w:t>
            </w:r>
          </w:p>
        </w:tc>
        <w:tc>
          <w:tcPr>
            <w:tcW w:w="1320" w:type="dxa"/>
            <w:vAlign w:val="top"/>
          </w:tcPr>
          <w:p>
            <w:pPr>
              <w:spacing w:line="300" w:lineRule="exact"/>
              <w:jc w:val="center"/>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第二十七条第一款</w:t>
            </w:r>
          </w:p>
        </w:tc>
        <w:tc>
          <w:tcPr>
            <w:tcW w:w="7110" w:type="dxa"/>
            <w:gridSpan w:val="2"/>
            <w:vAlign w:val="top"/>
          </w:tcPr>
          <w:p>
            <w:pPr>
              <w:pStyle w:val="9"/>
              <w:shd w:val="clear" w:color="auto" w:fill="FFFFFF"/>
              <w:spacing w:before="0" w:beforeAutospacing="0" w:after="0" w:afterAutospacing="0"/>
              <w:rPr>
                <w:rFonts w:ascii="仿宋_GB2312" w:eastAsia="仿宋_GB2312"/>
                <w:color w:val="000000"/>
                <w:sz w:val="21"/>
                <w:szCs w:val="21"/>
              </w:rPr>
            </w:pPr>
            <w:r>
              <w:rPr>
                <w:rFonts w:hint="eastAsia" w:ascii="仿宋_GB2312" w:eastAsia="仿宋_GB2312"/>
                <w:color w:val="000000"/>
                <w:szCs w:val="21"/>
              </w:rPr>
              <w:t>　</w:t>
            </w:r>
            <w:r>
              <w:rPr>
                <w:rFonts w:hint="eastAsia" w:ascii="仿宋_GB2312" w:eastAsia="仿宋_GB2312"/>
                <w:color w:val="000000"/>
                <w:sz w:val="21"/>
                <w:szCs w:val="21"/>
              </w:rPr>
              <w:t>“安管人员”隐瞒有关情况或者提供虚假材料申请安全生产考核的，考核机关不予考核，并给予警告；“安管人员”1年内不得再次申请考核。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06"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8812"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43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Cs w:val="21"/>
              </w:rPr>
              <w:t>“安管人员”隐瞒有关情况或者提供虚假材料申请安全生产考核的</w:t>
            </w:r>
          </w:p>
        </w:tc>
        <w:tc>
          <w:tcPr>
            <w:tcW w:w="4380" w:type="dxa"/>
            <w:vAlign w:val="top"/>
          </w:tcPr>
          <w:p>
            <w:pPr>
              <w:spacing w:line="300" w:lineRule="exact"/>
              <w:jc w:val="center"/>
              <w:rPr>
                <w:rFonts w:ascii="仿宋_GB2312" w:hAnsi="宋体" w:eastAsia="仿宋_GB2312"/>
                <w:snapToGrid w:val="0"/>
                <w:color w:val="000000"/>
                <w:kern w:val="0"/>
                <w:sz w:val="24"/>
              </w:rPr>
            </w:pPr>
            <w:r>
              <w:rPr>
                <w:rFonts w:hint="eastAsia" w:ascii="仿宋_GB2312" w:hAnsi="宋体" w:eastAsia="仿宋_GB2312"/>
                <w:color w:val="000000"/>
                <w:szCs w:val="21"/>
              </w:rPr>
              <w:t>警告</w:t>
            </w:r>
          </w:p>
        </w:tc>
      </w:tr>
    </w:tbl>
    <w:p>
      <w:pPr>
        <w:jc w:val="center"/>
        <w:rPr>
          <w:b/>
          <w:color w:val="000000"/>
          <w:sz w:val="32"/>
          <w:szCs w:val="32"/>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3700000217533</w:t>
      </w:r>
    </w:p>
    <w:tbl>
      <w:tblPr>
        <w:tblStyle w:val="13"/>
        <w:tblW w:w="14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4"/>
        <w:gridCol w:w="4762"/>
        <w:gridCol w:w="1320"/>
        <w:gridCol w:w="273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192"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“安管人员”以欺骗、贿赂等不正当手段取得安全生产考核合格证书的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4762"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7110" w:type="dxa"/>
            <w:gridSpan w:val="2"/>
            <w:vAlign w:val="top"/>
          </w:tcPr>
          <w:p>
            <w:pPr>
              <w:tabs>
                <w:tab w:val="left" w:pos="1680"/>
                <w:tab w:val="center" w:pos="3851"/>
              </w:tabs>
              <w:spacing w:line="300" w:lineRule="exact"/>
              <w:ind w:firstLine="840" w:firstLineChars="400"/>
              <w:jc w:val="center"/>
              <w:rPr>
                <w:rFonts w:ascii="仿宋_GB2312" w:hAnsi="宋体" w:eastAsia="仿宋_GB2312"/>
                <w:color w:val="000000"/>
                <w:sz w:val="24"/>
              </w:rPr>
            </w:pPr>
            <w:r>
              <w:rPr>
                <w:rFonts w:hint="eastAsia" w:ascii="仿宋_GB2312" w:hAnsi="宋体" w:eastAsia="仿宋_GB2312"/>
                <w:snapToGrid w:val="0"/>
                <w:color w:val="000000"/>
                <w:szCs w:val="21"/>
              </w:rPr>
              <w:t>撤销安全生产考核合格证书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4762"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11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414" w:type="dxa"/>
            <w:vAlign w:val="top"/>
          </w:tcPr>
          <w:p>
            <w:pPr>
              <w:spacing w:line="300" w:lineRule="exact"/>
              <w:rPr>
                <w:rFonts w:ascii="仿宋_GB2312" w:hAnsi="宋体" w:eastAsia="仿宋_GB2312"/>
                <w:color w:val="000000"/>
                <w:szCs w:val="21"/>
              </w:rPr>
            </w:pPr>
            <w:r>
              <w:rPr>
                <w:rFonts w:hint="eastAsia" w:ascii="仿宋_GB2312" w:hAnsi="宋体" w:eastAsia="仿宋_GB2312" w:cs="宋体"/>
                <w:color w:val="000000"/>
                <w:kern w:val="0"/>
                <w:szCs w:val="21"/>
              </w:rPr>
              <w:t>第二十一条</w:t>
            </w:r>
          </w:p>
        </w:tc>
        <w:tc>
          <w:tcPr>
            <w:tcW w:w="4762"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《建筑施工企业主要负责人、项目负责人和专职安全生产管理人员安全生产管理规定》（</w:t>
            </w:r>
            <w:r>
              <w:rPr>
                <w:rFonts w:ascii="仿宋_GB2312" w:hAnsi="宋体" w:eastAsia="仿宋_GB2312"/>
                <w:snapToGrid w:val="0"/>
                <w:color w:val="000000"/>
                <w:kern w:val="0"/>
                <w:szCs w:val="21"/>
              </w:rPr>
              <w:t>2014</w:t>
            </w:r>
            <w:r>
              <w:rPr>
                <w:rFonts w:hint="eastAsia" w:ascii="仿宋_GB2312" w:hAnsi="宋体" w:eastAsia="仿宋_GB2312"/>
                <w:snapToGrid w:val="0"/>
                <w:color w:val="000000"/>
                <w:kern w:val="0"/>
                <w:szCs w:val="21"/>
              </w:rPr>
              <w:t>年</w:t>
            </w:r>
            <w:r>
              <w:rPr>
                <w:rFonts w:ascii="仿宋_GB2312" w:hAnsi="宋体" w:eastAsia="仿宋_GB2312"/>
                <w:snapToGrid w:val="0"/>
                <w:color w:val="000000"/>
                <w:kern w:val="0"/>
                <w:szCs w:val="21"/>
              </w:rPr>
              <w:t>9</w:t>
            </w:r>
            <w:r>
              <w:rPr>
                <w:rFonts w:hint="eastAsia" w:ascii="仿宋_GB2312" w:hAnsi="宋体" w:eastAsia="仿宋_GB2312"/>
                <w:snapToGrid w:val="0"/>
                <w:color w:val="000000"/>
                <w:kern w:val="0"/>
                <w:szCs w:val="21"/>
              </w:rPr>
              <w:t>月</w:t>
            </w:r>
            <w:r>
              <w:rPr>
                <w:rFonts w:ascii="仿宋_GB2312" w:hAnsi="宋体" w:eastAsia="仿宋_GB2312"/>
                <w:snapToGrid w:val="0"/>
                <w:color w:val="000000"/>
                <w:kern w:val="0"/>
                <w:szCs w:val="21"/>
              </w:rPr>
              <w:t>1</w:t>
            </w:r>
            <w:r>
              <w:rPr>
                <w:rFonts w:hint="eastAsia" w:ascii="仿宋_GB2312" w:hAnsi="宋体" w:eastAsia="仿宋_GB2312"/>
                <w:snapToGrid w:val="0"/>
                <w:color w:val="000000"/>
                <w:kern w:val="0"/>
                <w:szCs w:val="21"/>
              </w:rPr>
              <w:t>日住房和城乡建设部令第</w:t>
            </w:r>
            <w:r>
              <w:rPr>
                <w:rFonts w:ascii="仿宋_GB2312" w:hAnsi="宋体" w:eastAsia="仿宋_GB2312"/>
                <w:snapToGrid w:val="0"/>
                <w:color w:val="000000"/>
                <w:kern w:val="0"/>
                <w:szCs w:val="21"/>
              </w:rPr>
              <w:t>17</w:t>
            </w:r>
            <w:r>
              <w:rPr>
                <w:rFonts w:hint="eastAsia" w:ascii="仿宋_GB2312" w:hAnsi="宋体" w:eastAsia="仿宋_GB2312"/>
                <w:snapToGrid w:val="0"/>
                <w:color w:val="000000"/>
                <w:kern w:val="0"/>
                <w:szCs w:val="21"/>
              </w:rPr>
              <w:t>号）</w:t>
            </w:r>
          </w:p>
        </w:tc>
        <w:tc>
          <w:tcPr>
            <w:tcW w:w="1320" w:type="dxa"/>
            <w:vAlign w:val="top"/>
          </w:tcPr>
          <w:p>
            <w:pPr>
              <w:spacing w:line="300" w:lineRule="exact"/>
              <w:jc w:val="center"/>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第五条</w:t>
            </w:r>
          </w:p>
        </w:tc>
        <w:tc>
          <w:tcPr>
            <w:tcW w:w="7110" w:type="dxa"/>
            <w:gridSpan w:val="2"/>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　“安管人员”应当通过其受聘企业，向企业工商注册地的省、自治区、直辖市人民政府住房城乡建设主管部门（以下简称考核机关）申请安全生产考核，并取得安全生产考核合格证书。安全生产考核不得收费。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4762"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11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14" w:type="dxa"/>
            <w:vAlign w:val="top"/>
          </w:tcPr>
          <w:p>
            <w:pPr>
              <w:spacing w:line="300" w:lineRule="exact"/>
              <w:jc w:val="center"/>
              <w:rPr>
                <w:rFonts w:ascii="仿宋_GB2312" w:hAnsi="宋体" w:eastAsia="仿宋_GB2312"/>
                <w:b/>
                <w:color w:val="000000"/>
                <w:szCs w:val="21"/>
              </w:rPr>
            </w:pPr>
            <w:r>
              <w:rPr>
                <w:rFonts w:hint="eastAsia" w:ascii="仿宋_GB2312" w:hAnsi="宋体" w:eastAsia="仿宋_GB2312" w:cs="宋体"/>
                <w:color w:val="000000"/>
                <w:kern w:val="0"/>
                <w:szCs w:val="21"/>
              </w:rPr>
              <w:t>第二十九条</w:t>
            </w:r>
          </w:p>
        </w:tc>
        <w:tc>
          <w:tcPr>
            <w:tcW w:w="4762"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《建筑施工企业主要负责人、项目负责人和专职安全生产管理人员安全生产管理规定》（</w:t>
            </w:r>
            <w:r>
              <w:rPr>
                <w:rFonts w:ascii="仿宋_GB2312" w:hAnsi="宋体" w:eastAsia="仿宋_GB2312"/>
                <w:snapToGrid w:val="0"/>
                <w:color w:val="000000"/>
                <w:kern w:val="0"/>
                <w:szCs w:val="21"/>
              </w:rPr>
              <w:t>2014</w:t>
            </w:r>
            <w:r>
              <w:rPr>
                <w:rFonts w:hint="eastAsia" w:ascii="仿宋_GB2312" w:hAnsi="宋体" w:eastAsia="仿宋_GB2312"/>
                <w:snapToGrid w:val="0"/>
                <w:color w:val="000000"/>
                <w:kern w:val="0"/>
                <w:szCs w:val="21"/>
              </w:rPr>
              <w:t>年</w:t>
            </w:r>
            <w:r>
              <w:rPr>
                <w:rFonts w:ascii="仿宋_GB2312" w:hAnsi="宋体" w:eastAsia="仿宋_GB2312"/>
                <w:snapToGrid w:val="0"/>
                <w:color w:val="000000"/>
                <w:kern w:val="0"/>
                <w:szCs w:val="21"/>
              </w:rPr>
              <w:t>9</w:t>
            </w:r>
            <w:r>
              <w:rPr>
                <w:rFonts w:hint="eastAsia" w:ascii="仿宋_GB2312" w:hAnsi="宋体" w:eastAsia="仿宋_GB2312"/>
                <w:snapToGrid w:val="0"/>
                <w:color w:val="000000"/>
                <w:kern w:val="0"/>
                <w:szCs w:val="21"/>
              </w:rPr>
              <w:t>月</w:t>
            </w:r>
            <w:r>
              <w:rPr>
                <w:rFonts w:ascii="仿宋_GB2312" w:hAnsi="宋体" w:eastAsia="仿宋_GB2312"/>
                <w:snapToGrid w:val="0"/>
                <w:color w:val="000000"/>
                <w:kern w:val="0"/>
                <w:szCs w:val="21"/>
              </w:rPr>
              <w:t>1</w:t>
            </w:r>
            <w:r>
              <w:rPr>
                <w:rFonts w:hint="eastAsia" w:ascii="仿宋_GB2312" w:hAnsi="宋体" w:eastAsia="仿宋_GB2312"/>
                <w:snapToGrid w:val="0"/>
                <w:color w:val="000000"/>
                <w:kern w:val="0"/>
                <w:szCs w:val="21"/>
              </w:rPr>
              <w:t>日住房和城乡建设部令第</w:t>
            </w:r>
            <w:r>
              <w:rPr>
                <w:rFonts w:ascii="仿宋_GB2312" w:hAnsi="宋体" w:eastAsia="仿宋_GB2312"/>
                <w:snapToGrid w:val="0"/>
                <w:color w:val="000000"/>
                <w:kern w:val="0"/>
                <w:szCs w:val="21"/>
              </w:rPr>
              <w:t>17</w:t>
            </w:r>
            <w:r>
              <w:rPr>
                <w:rFonts w:hint="eastAsia" w:ascii="仿宋_GB2312" w:hAnsi="宋体" w:eastAsia="仿宋_GB2312"/>
                <w:snapToGrid w:val="0"/>
                <w:color w:val="000000"/>
                <w:kern w:val="0"/>
                <w:szCs w:val="21"/>
              </w:rPr>
              <w:t>号）</w:t>
            </w:r>
          </w:p>
        </w:tc>
        <w:tc>
          <w:tcPr>
            <w:tcW w:w="1320" w:type="dxa"/>
            <w:vAlign w:val="top"/>
          </w:tcPr>
          <w:p>
            <w:pPr>
              <w:spacing w:line="300" w:lineRule="exact"/>
              <w:jc w:val="center"/>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第二十七条第二款</w:t>
            </w:r>
          </w:p>
        </w:tc>
        <w:tc>
          <w:tcPr>
            <w:tcW w:w="7110" w:type="dxa"/>
            <w:gridSpan w:val="2"/>
            <w:vAlign w:val="top"/>
          </w:tcPr>
          <w:p>
            <w:pPr>
              <w:pStyle w:val="9"/>
              <w:shd w:val="clear" w:color="auto" w:fill="FFFFFF"/>
              <w:spacing w:before="0" w:beforeAutospacing="0" w:after="0" w:afterAutospacing="0"/>
              <w:rPr>
                <w:rFonts w:ascii="仿宋_GB2312" w:eastAsia="仿宋_GB2312"/>
                <w:color w:val="000000"/>
                <w:sz w:val="21"/>
                <w:szCs w:val="21"/>
              </w:rPr>
            </w:pPr>
            <w:r>
              <w:rPr>
                <w:rFonts w:hint="eastAsia" w:ascii="仿宋_GB2312" w:eastAsia="仿宋_GB2312"/>
                <w:color w:val="000000"/>
                <w:szCs w:val="21"/>
              </w:rPr>
              <w:t>　</w:t>
            </w:r>
            <w:r>
              <w:rPr>
                <w:rFonts w:hint="eastAsia" w:ascii="仿宋_GB2312" w:eastAsia="仿宋_GB2312" w:cs="Times New Roman"/>
                <w:snapToGrid w:val="0"/>
                <w:color w:val="000000"/>
                <w:sz w:val="21"/>
                <w:szCs w:val="21"/>
              </w:rPr>
              <w:t>“安管人员”以欺骗、贿赂等不正当手段取得安全生产考核合格证书的，由原考核机关撤销安全生产考核合格证书；“安管人员”3年内不得再次申请考核。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06"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8812"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43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s="宋体"/>
                <w:color w:val="000000"/>
                <w:kern w:val="0"/>
                <w:szCs w:val="21"/>
              </w:rPr>
              <w:t>　</w:t>
            </w:r>
            <w:r>
              <w:rPr>
                <w:rFonts w:hint="eastAsia" w:ascii="仿宋_GB2312" w:hAnsi="宋体" w:eastAsia="仿宋_GB2312"/>
                <w:snapToGrid w:val="0"/>
                <w:color w:val="000000"/>
                <w:szCs w:val="21"/>
              </w:rPr>
              <w:t>“安管人员”以欺骗、贿赂等不正当手段取得安全生产考核合格证书的</w:t>
            </w:r>
          </w:p>
        </w:tc>
        <w:tc>
          <w:tcPr>
            <w:tcW w:w="4380" w:type="dxa"/>
            <w:vAlign w:val="top"/>
          </w:tcPr>
          <w:p>
            <w:pPr>
              <w:spacing w:line="300" w:lineRule="exact"/>
              <w:jc w:val="center"/>
              <w:rPr>
                <w:rFonts w:ascii="仿宋_GB2312" w:hAnsi="宋体" w:eastAsia="仿宋_GB2312"/>
                <w:snapToGrid w:val="0"/>
                <w:color w:val="000000"/>
                <w:kern w:val="0"/>
                <w:sz w:val="24"/>
              </w:rPr>
            </w:pPr>
            <w:r>
              <w:rPr>
                <w:rFonts w:hint="eastAsia" w:ascii="仿宋_GB2312" w:hAnsi="宋体" w:eastAsia="仿宋_GB2312"/>
                <w:snapToGrid w:val="0"/>
                <w:color w:val="000000"/>
                <w:szCs w:val="21"/>
              </w:rPr>
              <w:t>撤销安全生产考核合格证书</w:t>
            </w:r>
          </w:p>
        </w:tc>
      </w:tr>
    </w:tbl>
    <w:p>
      <w:pPr>
        <w:rPr>
          <w:color w:val="000000"/>
        </w:rPr>
      </w:pPr>
    </w:p>
    <w:p>
      <w:pPr>
        <w:rPr>
          <w:color w:val="000000"/>
        </w:rPr>
      </w:pPr>
    </w:p>
    <w:p>
      <w:pPr>
        <w:rPr>
          <w:color w:val="000000"/>
        </w:rPr>
      </w:pPr>
    </w:p>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3700000217534</w:t>
      </w:r>
    </w:p>
    <w:tbl>
      <w:tblPr>
        <w:tblStyle w:val="13"/>
        <w:tblW w:w="146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286"/>
        <w:gridCol w:w="5430"/>
        <w:gridCol w:w="1500"/>
        <w:gridCol w:w="3300"/>
        <w:gridCol w:w="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286"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350" w:type="dxa"/>
            <w:gridSpan w:val="4"/>
            <w:vAlign w:val="top"/>
          </w:tcPr>
          <w:p>
            <w:pPr>
              <w:spacing w:line="300" w:lineRule="exact"/>
              <w:jc w:val="left"/>
              <w:rPr>
                <w:rFonts w:ascii="仿宋_GB2312" w:hAnsi="宋体" w:eastAsia="仿宋_GB2312"/>
                <w:color w:val="000000"/>
                <w:sz w:val="24"/>
              </w:rPr>
            </w:pPr>
            <w:r>
              <w:rPr>
                <w:rFonts w:ascii="仿宋_GB2312" w:hAnsi="宋体" w:eastAsia="仿宋_GB2312"/>
                <w:color w:val="000000"/>
                <w:sz w:val="24"/>
              </w:rPr>
              <w:t xml:space="preserve"> </w:t>
            </w:r>
            <w:r>
              <w:rPr>
                <w:rFonts w:hint="eastAsia" w:ascii="仿宋_GB2312" w:hAnsi="宋体" w:eastAsia="仿宋_GB2312"/>
                <w:color w:val="000000"/>
                <w:sz w:val="24"/>
              </w:rPr>
              <w:t>“安管人员”涂改、倒卖、出租、出借或者以其他形式非法转让安全生产考核合格证书的。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286"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5430"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500"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6420"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警告、罚款。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86"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5430"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50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642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286" w:type="dxa"/>
            <w:vAlign w:val="top"/>
          </w:tcPr>
          <w:p>
            <w:pPr>
              <w:spacing w:line="300" w:lineRule="exact"/>
              <w:rPr>
                <w:rFonts w:ascii="仿宋_GB2312" w:hAnsi="宋体" w:eastAsia="仿宋_GB2312"/>
                <w:color w:val="000000"/>
                <w:sz w:val="24"/>
              </w:rPr>
            </w:pPr>
            <w:r>
              <w:rPr>
                <w:rFonts w:hint="eastAsia" w:ascii="仿宋_GB2312" w:hAnsi="宋体" w:eastAsia="仿宋_GB2312"/>
                <w:snapToGrid w:val="0"/>
                <w:color w:val="000000"/>
                <w:kern w:val="0"/>
                <w:sz w:val="24"/>
              </w:rPr>
              <w:t>第十三条</w:t>
            </w:r>
          </w:p>
        </w:tc>
        <w:tc>
          <w:tcPr>
            <w:tcW w:w="543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《建筑施工企业主要负责人、项目负责人和专职安全生产管理人员安全生产管理规定》（</w:t>
            </w:r>
            <w:r>
              <w:rPr>
                <w:rFonts w:ascii="仿宋_GB2312" w:hAnsi="宋体" w:eastAsia="仿宋_GB2312"/>
                <w:snapToGrid w:val="0"/>
                <w:color w:val="000000"/>
                <w:kern w:val="0"/>
                <w:sz w:val="24"/>
              </w:rPr>
              <w:t>2014</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9</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日住房和城乡建设部令第</w:t>
            </w:r>
            <w:r>
              <w:rPr>
                <w:rFonts w:ascii="仿宋_GB2312" w:hAnsi="宋体" w:eastAsia="仿宋_GB2312"/>
                <w:snapToGrid w:val="0"/>
                <w:color w:val="000000"/>
                <w:kern w:val="0"/>
                <w:sz w:val="24"/>
              </w:rPr>
              <w:t>17</w:t>
            </w:r>
            <w:r>
              <w:rPr>
                <w:rFonts w:hint="eastAsia" w:ascii="仿宋_GB2312" w:hAnsi="宋体" w:eastAsia="仿宋_GB2312"/>
                <w:snapToGrid w:val="0"/>
                <w:color w:val="000000"/>
                <w:kern w:val="0"/>
                <w:sz w:val="24"/>
              </w:rPr>
              <w:t>号）</w:t>
            </w:r>
          </w:p>
        </w:tc>
        <w:tc>
          <w:tcPr>
            <w:tcW w:w="150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第十三条　</w:t>
            </w:r>
          </w:p>
        </w:tc>
        <w:tc>
          <w:tcPr>
            <w:tcW w:w="6420"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“安管人员”不得涂改、倒卖、出租、出借或者以其他形式非法转让安全生产考核合格证书。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86"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5430"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50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642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286"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cs="宋体"/>
                <w:color w:val="000000"/>
                <w:kern w:val="0"/>
                <w:sz w:val="24"/>
                <w:szCs w:val="24"/>
              </w:rPr>
              <w:t>第二十八条　</w:t>
            </w:r>
          </w:p>
        </w:tc>
        <w:tc>
          <w:tcPr>
            <w:tcW w:w="543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《建筑施工企业主要负责人、项目负责人和专职安全生产管理人员安全生产管理规定》（</w:t>
            </w:r>
            <w:r>
              <w:rPr>
                <w:rFonts w:ascii="仿宋_GB2312" w:hAnsi="宋体" w:eastAsia="仿宋_GB2312"/>
                <w:snapToGrid w:val="0"/>
                <w:color w:val="000000"/>
                <w:kern w:val="0"/>
                <w:sz w:val="24"/>
              </w:rPr>
              <w:t>2014</w:t>
            </w:r>
            <w:r>
              <w:rPr>
                <w:rFonts w:hint="eastAsia" w:ascii="仿宋_GB2312" w:hAnsi="宋体" w:eastAsia="仿宋_GB2312"/>
                <w:snapToGrid w:val="0"/>
                <w:color w:val="000000"/>
                <w:kern w:val="0"/>
                <w:sz w:val="24"/>
              </w:rPr>
              <w:t>年</w:t>
            </w:r>
            <w:r>
              <w:rPr>
                <w:rFonts w:ascii="仿宋_GB2312" w:hAnsi="宋体" w:eastAsia="仿宋_GB2312"/>
                <w:snapToGrid w:val="0"/>
                <w:color w:val="000000"/>
                <w:kern w:val="0"/>
                <w:sz w:val="24"/>
              </w:rPr>
              <w:t>9</w:t>
            </w:r>
            <w:r>
              <w:rPr>
                <w:rFonts w:hint="eastAsia" w:ascii="仿宋_GB2312" w:hAnsi="宋体" w:eastAsia="仿宋_GB2312"/>
                <w:snapToGrid w:val="0"/>
                <w:color w:val="000000"/>
                <w:kern w:val="0"/>
                <w:sz w:val="24"/>
              </w:rPr>
              <w:t>月</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日住房和城乡建设部令第</w:t>
            </w:r>
            <w:r>
              <w:rPr>
                <w:rFonts w:ascii="仿宋_GB2312" w:hAnsi="宋体" w:eastAsia="仿宋_GB2312"/>
                <w:snapToGrid w:val="0"/>
                <w:color w:val="000000"/>
                <w:kern w:val="0"/>
                <w:sz w:val="24"/>
              </w:rPr>
              <w:t>17</w:t>
            </w:r>
            <w:r>
              <w:rPr>
                <w:rFonts w:hint="eastAsia" w:ascii="仿宋_GB2312" w:hAnsi="宋体" w:eastAsia="仿宋_GB2312"/>
                <w:snapToGrid w:val="0"/>
                <w:color w:val="000000"/>
                <w:kern w:val="0"/>
                <w:sz w:val="24"/>
              </w:rPr>
              <w:t>号）</w:t>
            </w:r>
          </w:p>
        </w:tc>
        <w:tc>
          <w:tcPr>
            <w:tcW w:w="150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第二十八条　</w:t>
            </w:r>
          </w:p>
        </w:tc>
        <w:tc>
          <w:tcPr>
            <w:tcW w:w="6420" w:type="dxa"/>
            <w:gridSpan w:val="2"/>
            <w:vAlign w:val="top"/>
          </w:tcPr>
          <w:p>
            <w:pPr>
              <w:spacing w:line="300" w:lineRule="exact"/>
              <w:rPr>
                <w:rFonts w:ascii="仿宋_GB2312" w:hAnsi="宋体" w:eastAsia="仿宋_GB2312"/>
                <w:snapToGrid w:val="0"/>
                <w:color w:val="000000"/>
                <w:kern w:val="0"/>
                <w:sz w:val="24"/>
              </w:rPr>
            </w:pPr>
            <w:r>
              <w:rPr>
                <w:rFonts w:ascii="仿宋_GB2312" w:hAnsi="宋体" w:eastAsia="仿宋_GB2312" w:cs="宋体"/>
                <w:color w:val="000000"/>
                <w:kern w:val="0"/>
                <w:sz w:val="24"/>
                <w:szCs w:val="24"/>
              </w:rPr>
              <w:t xml:space="preserve"> </w:t>
            </w:r>
            <w:r>
              <w:rPr>
                <w:rFonts w:hint="eastAsia" w:ascii="仿宋_GB2312" w:hAnsi="宋体" w:eastAsia="仿宋_GB2312" w:cs="宋体"/>
                <w:color w:val="000000"/>
                <w:kern w:val="0"/>
                <w:sz w:val="24"/>
                <w:szCs w:val="24"/>
              </w:rPr>
              <w:t>“安管人员”涂改、倒卖、出租、出借或者以其他形式非法转让安全生产考核合格证书的，由县级以上地方人民政府住房城乡建设主管部门给予警告，并处</w:t>
            </w:r>
            <w:r>
              <w:rPr>
                <w:rFonts w:ascii="仿宋_GB2312" w:hAnsi="宋体" w:eastAsia="仿宋_GB2312" w:cs="宋体"/>
                <w:color w:val="000000"/>
                <w:kern w:val="0"/>
                <w:sz w:val="24"/>
                <w:szCs w:val="24"/>
              </w:rPr>
              <w:t>1000</w:t>
            </w:r>
            <w:r>
              <w:rPr>
                <w:rFonts w:hint="eastAsia" w:ascii="仿宋_GB2312" w:hAnsi="宋体" w:eastAsia="仿宋_GB2312" w:cs="宋体"/>
                <w:color w:val="000000"/>
                <w:kern w:val="0"/>
                <w:sz w:val="24"/>
                <w:szCs w:val="24"/>
              </w:rPr>
              <w:t>元以上</w:t>
            </w:r>
            <w:r>
              <w:rPr>
                <w:rFonts w:ascii="仿宋_GB2312" w:hAnsi="宋体" w:eastAsia="仿宋_GB2312" w:cs="宋体"/>
                <w:color w:val="000000"/>
                <w:kern w:val="0"/>
                <w:sz w:val="24"/>
                <w:szCs w:val="24"/>
              </w:rPr>
              <w:t>5000</w:t>
            </w:r>
            <w:r>
              <w:rPr>
                <w:rFonts w:hint="eastAsia" w:ascii="仿宋_GB2312" w:hAnsi="宋体" w:eastAsia="仿宋_GB2312" w:cs="宋体"/>
                <w:color w:val="000000"/>
                <w:kern w:val="0"/>
                <w:sz w:val="24"/>
                <w:szCs w:val="24"/>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36"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86"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10230"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312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86"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1023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“安管人员”三年内发生</w:t>
            </w:r>
            <w:r>
              <w:rPr>
                <w:rFonts w:ascii="仿宋_GB2312" w:hAnsi="宋体" w:eastAsia="仿宋_GB2312"/>
                <w:color w:val="000000"/>
                <w:sz w:val="24"/>
              </w:rPr>
              <w:t>1</w:t>
            </w:r>
            <w:r>
              <w:rPr>
                <w:rFonts w:hint="eastAsia" w:ascii="仿宋_GB2312" w:hAnsi="宋体" w:eastAsia="仿宋_GB2312"/>
                <w:color w:val="000000"/>
                <w:sz w:val="24"/>
              </w:rPr>
              <w:t>次涂改、倒卖、出租、出借或者以其他形式非法转让安全生产考核合格证书的。</w:t>
            </w:r>
          </w:p>
        </w:tc>
        <w:tc>
          <w:tcPr>
            <w:tcW w:w="312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警告，</w:t>
            </w:r>
            <w:r>
              <w:rPr>
                <w:rFonts w:hint="eastAsia" w:hAnsi="仿宋_GB2312" w:eastAsia="仿宋_GB2312"/>
                <w:color w:val="000000"/>
                <w:sz w:val="24"/>
                <w:szCs w:val="28"/>
              </w:rPr>
              <w:t>并</w:t>
            </w: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1000</w:t>
            </w:r>
            <w:r>
              <w:rPr>
                <w:rFonts w:hint="eastAsia" w:ascii="仿宋_GB2312" w:hAnsi="宋体" w:eastAsia="仿宋_GB2312"/>
                <w:snapToGrid w:val="0"/>
                <w:color w:val="000000"/>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86"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1023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“安管人员”三年内发生</w:t>
            </w:r>
            <w:r>
              <w:rPr>
                <w:rFonts w:ascii="仿宋_GB2312" w:hAnsi="宋体" w:eastAsia="仿宋_GB2312"/>
                <w:color w:val="000000"/>
                <w:sz w:val="24"/>
              </w:rPr>
              <w:t>2</w:t>
            </w:r>
            <w:r>
              <w:rPr>
                <w:rFonts w:hint="eastAsia" w:ascii="仿宋_GB2312" w:hAnsi="宋体" w:eastAsia="仿宋_GB2312"/>
                <w:color w:val="000000"/>
                <w:sz w:val="24"/>
              </w:rPr>
              <w:t>次涂改、倒卖、出租、出借或者以其他形式非法转让安全生产考核合格证书的</w:t>
            </w:r>
            <w:r>
              <w:rPr>
                <w:rFonts w:hint="eastAsia" w:ascii="仿宋_GB2312" w:hAnsi="宋体" w:eastAsia="仿宋_GB2312"/>
                <w:snapToGrid w:val="0"/>
                <w:color w:val="000000"/>
                <w:kern w:val="0"/>
                <w:sz w:val="24"/>
              </w:rPr>
              <w:t>。</w:t>
            </w:r>
          </w:p>
        </w:tc>
        <w:tc>
          <w:tcPr>
            <w:tcW w:w="312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警告，</w:t>
            </w:r>
            <w:r>
              <w:rPr>
                <w:rFonts w:hint="eastAsia" w:hAnsi="仿宋_GB2312" w:eastAsia="仿宋_GB2312"/>
                <w:color w:val="000000"/>
                <w:sz w:val="24"/>
                <w:szCs w:val="28"/>
              </w:rPr>
              <w:t>并</w:t>
            </w: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2000</w:t>
            </w:r>
            <w:r>
              <w:rPr>
                <w:rFonts w:hint="eastAsia" w:ascii="仿宋_GB2312" w:hAnsi="宋体" w:eastAsia="仿宋_GB2312"/>
                <w:snapToGrid w:val="0"/>
                <w:color w:val="000000"/>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286"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1023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“安管人员”三年内发生</w:t>
            </w:r>
            <w:r>
              <w:rPr>
                <w:rFonts w:ascii="仿宋_GB2312" w:hAnsi="宋体" w:eastAsia="仿宋_GB2312"/>
                <w:color w:val="000000"/>
                <w:sz w:val="24"/>
              </w:rPr>
              <w:t>3</w:t>
            </w:r>
            <w:r>
              <w:rPr>
                <w:rFonts w:hint="eastAsia" w:ascii="仿宋_GB2312" w:hAnsi="宋体" w:eastAsia="仿宋_GB2312"/>
                <w:color w:val="000000"/>
                <w:sz w:val="24"/>
              </w:rPr>
              <w:t>次涂改、倒卖、出租、出借或者以其他形式非法转让安全生产考核合格证书</w:t>
            </w:r>
            <w:r>
              <w:rPr>
                <w:rFonts w:hint="eastAsia" w:ascii="仿宋_GB2312" w:hAnsi="宋体" w:eastAsia="仿宋_GB2312"/>
                <w:snapToGrid w:val="0"/>
                <w:color w:val="000000"/>
                <w:kern w:val="0"/>
                <w:sz w:val="24"/>
              </w:rPr>
              <w:t>的。</w:t>
            </w:r>
          </w:p>
        </w:tc>
        <w:tc>
          <w:tcPr>
            <w:tcW w:w="312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警告，</w:t>
            </w:r>
            <w:r>
              <w:rPr>
                <w:rFonts w:hint="eastAsia" w:hAnsi="仿宋_GB2312" w:eastAsia="仿宋_GB2312"/>
                <w:color w:val="000000"/>
                <w:sz w:val="24"/>
                <w:szCs w:val="28"/>
              </w:rPr>
              <w:t>并</w:t>
            </w: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3000</w:t>
            </w:r>
            <w:r>
              <w:rPr>
                <w:rFonts w:hint="eastAsia" w:ascii="仿宋_GB2312" w:hAnsi="宋体" w:eastAsia="仿宋_GB2312"/>
                <w:snapToGrid w:val="0"/>
                <w:color w:val="000000"/>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286"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1023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“安管人员”三年内发生</w:t>
            </w:r>
            <w:r>
              <w:rPr>
                <w:rFonts w:ascii="仿宋_GB2312" w:hAnsi="宋体" w:eastAsia="仿宋_GB2312"/>
                <w:color w:val="000000"/>
                <w:sz w:val="24"/>
              </w:rPr>
              <w:t>3</w:t>
            </w:r>
            <w:r>
              <w:rPr>
                <w:rFonts w:hint="eastAsia" w:ascii="仿宋_GB2312" w:hAnsi="宋体" w:eastAsia="仿宋_GB2312"/>
                <w:color w:val="000000"/>
                <w:sz w:val="24"/>
              </w:rPr>
              <w:t>次以上涂改、倒卖、出租、出借或者以其他形式非法转让安全生产考核合格证书</w:t>
            </w:r>
            <w:r>
              <w:rPr>
                <w:rFonts w:hint="eastAsia" w:ascii="仿宋_GB2312" w:hAnsi="宋体" w:eastAsia="仿宋_GB2312"/>
                <w:snapToGrid w:val="0"/>
                <w:color w:val="000000"/>
                <w:kern w:val="0"/>
                <w:sz w:val="24"/>
              </w:rPr>
              <w:t>的。</w:t>
            </w:r>
          </w:p>
        </w:tc>
        <w:tc>
          <w:tcPr>
            <w:tcW w:w="312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警告，</w:t>
            </w:r>
            <w:r>
              <w:rPr>
                <w:rFonts w:hint="eastAsia" w:hAnsi="仿宋_GB2312" w:eastAsia="仿宋_GB2312"/>
                <w:color w:val="000000"/>
                <w:sz w:val="24"/>
                <w:szCs w:val="28"/>
              </w:rPr>
              <w:t>并</w:t>
            </w: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4000</w:t>
            </w:r>
            <w:r>
              <w:rPr>
                <w:rFonts w:hint="eastAsia" w:ascii="仿宋_GB2312" w:hAnsi="宋体" w:eastAsia="仿宋_GB2312"/>
                <w:snapToGrid w:val="0"/>
                <w:color w:val="000000"/>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286"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10230"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“安管人员”涂改、倒卖、出租、出借或者以其他形式非法转让安全生产考核合格证书，造成不良影响的。</w:t>
            </w:r>
          </w:p>
        </w:tc>
        <w:tc>
          <w:tcPr>
            <w:tcW w:w="312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 w:val="24"/>
              </w:rPr>
              <w:t>警告，</w:t>
            </w:r>
            <w:r>
              <w:rPr>
                <w:rFonts w:hint="eastAsia" w:hAnsi="仿宋_GB2312" w:eastAsia="仿宋_GB2312"/>
                <w:color w:val="000000"/>
                <w:sz w:val="24"/>
                <w:szCs w:val="28"/>
              </w:rPr>
              <w:t>并</w:t>
            </w:r>
            <w:r>
              <w:rPr>
                <w:rFonts w:hint="eastAsia" w:ascii="仿宋_GB2312" w:hAnsi="宋体" w:eastAsia="仿宋_GB2312"/>
                <w:snapToGrid w:val="0"/>
                <w:color w:val="000000"/>
                <w:kern w:val="0"/>
                <w:sz w:val="24"/>
              </w:rPr>
              <w:t>处以</w:t>
            </w:r>
            <w:r>
              <w:rPr>
                <w:rFonts w:ascii="仿宋_GB2312" w:hAnsi="宋体" w:eastAsia="仿宋_GB2312"/>
                <w:snapToGrid w:val="0"/>
                <w:color w:val="000000"/>
                <w:kern w:val="0"/>
                <w:sz w:val="24"/>
              </w:rPr>
              <w:t>5000</w:t>
            </w:r>
            <w:r>
              <w:rPr>
                <w:rFonts w:hint="eastAsia" w:ascii="仿宋_GB2312" w:hAnsi="宋体" w:eastAsia="仿宋_GB2312"/>
                <w:snapToGrid w:val="0"/>
                <w:color w:val="000000"/>
                <w:kern w:val="0"/>
                <w:sz w:val="24"/>
              </w:rPr>
              <w:t>元罚款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w:t>
      </w:r>
      <w:r>
        <w:rPr>
          <w:rFonts w:ascii="仿宋_GB2312" w:hAnsi="宋体" w:eastAsia="仿宋_GB2312"/>
          <w:color w:val="000000"/>
          <w:sz w:val="24"/>
        </w:rPr>
        <w:t>3700000217535</w:t>
      </w:r>
    </w:p>
    <w:tbl>
      <w:tblPr>
        <w:tblStyle w:val="13"/>
        <w:tblW w:w="14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14"/>
        <w:gridCol w:w="4762"/>
        <w:gridCol w:w="1320"/>
        <w:gridCol w:w="2730"/>
        <w:gridCol w:w="4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192" w:type="dxa"/>
            <w:gridSpan w:val="4"/>
            <w:vAlign w:val="top"/>
          </w:tcPr>
          <w:p>
            <w:pPr>
              <w:spacing w:line="300" w:lineRule="exact"/>
              <w:jc w:val="left"/>
              <w:rPr>
                <w:rFonts w:ascii="仿宋_GB2312" w:hAnsi="宋体" w:eastAsia="仿宋_GB2312"/>
                <w:color w:val="000000"/>
                <w:sz w:val="24"/>
              </w:rPr>
            </w:pPr>
            <w:r>
              <w:rPr>
                <w:rFonts w:hint="eastAsia" w:ascii="仿宋_GB2312" w:hAnsi="宋体" w:eastAsia="仿宋_GB2312"/>
                <w:color w:val="000000"/>
                <w:sz w:val="24"/>
              </w:rPr>
              <w:t>建筑施工企业未按规定开展“安管人员”安全生产教育培训考核，或者未按规定如实将考核情况记入安全生产教育培训档案的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4762"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7110" w:type="dxa"/>
            <w:gridSpan w:val="2"/>
            <w:vAlign w:val="top"/>
          </w:tcPr>
          <w:p>
            <w:pPr>
              <w:tabs>
                <w:tab w:val="left" w:pos="1680"/>
                <w:tab w:val="center" w:pos="3851"/>
              </w:tabs>
              <w:spacing w:line="300" w:lineRule="exact"/>
              <w:ind w:firstLine="840" w:firstLineChars="400"/>
              <w:jc w:val="left"/>
              <w:rPr>
                <w:rFonts w:ascii="仿宋_GB2312" w:hAnsi="宋体" w:eastAsia="仿宋_GB2312"/>
                <w:color w:val="000000"/>
                <w:sz w:val="24"/>
              </w:rPr>
            </w:pPr>
            <w:r>
              <w:rPr>
                <w:rFonts w:hint="eastAsia" w:ascii="仿宋_GB2312" w:hAnsi="宋体" w:eastAsia="仿宋_GB2312"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4762"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11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414" w:type="dxa"/>
            <w:vAlign w:val="top"/>
          </w:tcPr>
          <w:p>
            <w:pPr>
              <w:spacing w:line="300" w:lineRule="exact"/>
              <w:rPr>
                <w:rFonts w:ascii="仿宋_GB2312" w:hAnsi="宋体" w:eastAsia="仿宋_GB2312"/>
                <w:color w:val="000000"/>
                <w:szCs w:val="21"/>
              </w:rPr>
            </w:pPr>
            <w:r>
              <w:rPr>
                <w:rFonts w:hint="eastAsia" w:ascii="仿宋_GB2312" w:hAnsi="宋体" w:eastAsia="仿宋_GB2312" w:cs="宋体"/>
                <w:color w:val="000000"/>
                <w:kern w:val="0"/>
                <w:szCs w:val="21"/>
              </w:rPr>
              <w:t>第二十一条</w:t>
            </w:r>
          </w:p>
        </w:tc>
        <w:tc>
          <w:tcPr>
            <w:tcW w:w="4762"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《建筑施工企业主要负责人、项目负责人和专职安全生产管理人员安全生产管理规定》（</w:t>
            </w:r>
            <w:r>
              <w:rPr>
                <w:rFonts w:ascii="仿宋_GB2312" w:hAnsi="宋体" w:eastAsia="仿宋_GB2312"/>
                <w:snapToGrid w:val="0"/>
                <w:color w:val="000000"/>
                <w:kern w:val="0"/>
                <w:szCs w:val="21"/>
              </w:rPr>
              <w:t>2014</w:t>
            </w:r>
            <w:r>
              <w:rPr>
                <w:rFonts w:hint="eastAsia" w:ascii="仿宋_GB2312" w:hAnsi="宋体" w:eastAsia="仿宋_GB2312"/>
                <w:snapToGrid w:val="0"/>
                <w:color w:val="000000"/>
                <w:kern w:val="0"/>
                <w:szCs w:val="21"/>
              </w:rPr>
              <w:t>年</w:t>
            </w:r>
            <w:r>
              <w:rPr>
                <w:rFonts w:ascii="仿宋_GB2312" w:hAnsi="宋体" w:eastAsia="仿宋_GB2312"/>
                <w:snapToGrid w:val="0"/>
                <w:color w:val="000000"/>
                <w:kern w:val="0"/>
                <w:szCs w:val="21"/>
              </w:rPr>
              <w:t>9</w:t>
            </w:r>
            <w:r>
              <w:rPr>
                <w:rFonts w:hint="eastAsia" w:ascii="仿宋_GB2312" w:hAnsi="宋体" w:eastAsia="仿宋_GB2312"/>
                <w:snapToGrid w:val="0"/>
                <w:color w:val="000000"/>
                <w:kern w:val="0"/>
                <w:szCs w:val="21"/>
              </w:rPr>
              <w:t>月</w:t>
            </w:r>
            <w:r>
              <w:rPr>
                <w:rFonts w:ascii="仿宋_GB2312" w:hAnsi="宋体" w:eastAsia="仿宋_GB2312"/>
                <w:snapToGrid w:val="0"/>
                <w:color w:val="000000"/>
                <w:kern w:val="0"/>
                <w:szCs w:val="21"/>
              </w:rPr>
              <w:t>1</w:t>
            </w:r>
            <w:r>
              <w:rPr>
                <w:rFonts w:hint="eastAsia" w:ascii="仿宋_GB2312" w:hAnsi="宋体" w:eastAsia="仿宋_GB2312"/>
                <w:snapToGrid w:val="0"/>
                <w:color w:val="000000"/>
                <w:kern w:val="0"/>
                <w:szCs w:val="21"/>
              </w:rPr>
              <w:t>日住房和城乡建设部令第</w:t>
            </w:r>
            <w:r>
              <w:rPr>
                <w:rFonts w:ascii="仿宋_GB2312" w:hAnsi="宋体" w:eastAsia="仿宋_GB2312"/>
                <w:snapToGrid w:val="0"/>
                <w:color w:val="000000"/>
                <w:kern w:val="0"/>
                <w:szCs w:val="21"/>
              </w:rPr>
              <w:t>17</w:t>
            </w:r>
            <w:r>
              <w:rPr>
                <w:rFonts w:hint="eastAsia" w:ascii="仿宋_GB2312" w:hAnsi="宋体" w:eastAsia="仿宋_GB2312"/>
                <w:snapToGrid w:val="0"/>
                <w:color w:val="000000"/>
                <w:kern w:val="0"/>
                <w:szCs w:val="21"/>
              </w:rPr>
              <w:t>号）</w:t>
            </w:r>
          </w:p>
        </w:tc>
        <w:tc>
          <w:tcPr>
            <w:tcW w:w="1320"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第二十一条</w:t>
            </w:r>
          </w:p>
        </w:tc>
        <w:tc>
          <w:tcPr>
            <w:tcW w:w="7110" w:type="dxa"/>
            <w:gridSpan w:val="2"/>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　建筑施工企业应当建立安全生产教育培训制度，制定年度培训计划，每年对“安管人员”进行培训和考核，考核不合格的，不得上岗。培训情况应当记入企业安全生产教育培训档案。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4762"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20"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7110"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414" w:type="dxa"/>
            <w:vAlign w:val="top"/>
          </w:tcPr>
          <w:p>
            <w:pPr>
              <w:spacing w:line="300" w:lineRule="exact"/>
              <w:jc w:val="center"/>
              <w:rPr>
                <w:rFonts w:ascii="仿宋_GB2312" w:hAnsi="宋体" w:eastAsia="仿宋_GB2312"/>
                <w:b/>
                <w:color w:val="000000"/>
                <w:szCs w:val="21"/>
              </w:rPr>
            </w:pPr>
            <w:r>
              <w:rPr>
                <w:rFonts w:hint="eastAsia" w:ascii="仿宋_GB2312" w:hAnsi="宋体" w:eastAsia="仿宋_GB2312" w:cs="宋体"/>
                <w:color w:val="000000"/>
                <w:kern w:val="0"/>
                <w:szCs w:val="21"/>
              </w:rPr>
              <w:t>第二十九条</w:t>
            </w:r>
          </w:p>
        </w:tc>
        <w:tc>
          <w:tcPr>
            <w:tcW w:w="4762"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《建筑施工企业主要负责人、项目负责人和专职安全生产管理人员安全生产管理规定》（</w:t>
            </w:r>
            <w:r>
              <w:rPr>
                <w:rFonts w:ascii="仿宋_GB2312" w:hAnsi="宋体" w:eastAsia="仿宋_GB2312"/>
                <w:snapToGrid w:val="0"/>
                <w:color w:val="000000"/>
                <w:kern w:val="0"/>
                <w:szCs w:val="21"/>
              </w:rPr>
              <w:t>2014</w:t>
            </w:r>
            <w:r>
              <w:rPr>
                <w:rFonts w:hint="eastAsia" w:ascii="仿宋_GB2312" w:hAnsi="宋体" w:eastAsia="仿宋_GB2312"/>
                <w:snapToGrid w:val="0"/>
                <w:color w:val="000000"/>
                <w:kern w:val="0"/>
                <w:szCs w:val="21"/>
              </w:rPr>
              <w:t>年</w:t>
            </w:r>
            <w:r>
              <w:rPr>
                <w:rFonts w:ascii="仿宋_GB2312" w:hAnsi="宋体" w:eastAsia="仿宋_GB2312"/>
                <w:snapToGrid w:val="0"/>
                <w:color w:val="000000"/>
                <w:kern w:val="0"/>
                <w:szCs w:val="21"/>
              </w:rPr>
              <w:t>9</w:t>
            </w:r>
            <w:r>
              <w:rPr>
                <w:rFonts w:hint="eastAsia" w:ascii="仿宋_GB2312" w:hAnsi="宋体" w:eastAsia="仿宋_GB2312"/>
                <w:snapToGrid w:val="0"/>
                <w:color w:val="000000"/>
                <w:kern w:val="0"/>
                <w:szCs w:val="21"/>
              </w:rPr>
              <w:t>月</w:t>
            </w:r>
            <w:r>
              <w:rPr>
                <w:rFonts w:ascii="仿宋_GB2312" w:hAnsi="宋体" w:eastAsia="仿宋_GB2312"/>
                <w:snapToGrid w:val="0"/>
                <w:color w:val="000000"/>
                <w:kern w:val="0"/>
                <w:szCs w:val="21"/>
              </w:rPr>
              <w:t>1</w:t>
            </w:r>
            <w:r>
              <w:rPr>
                <w:rFonts w:hint="eastAsia" w:ascii="仿宋_GB2312" w:hAnsi="宋体" w:eastAsia="仿宋_GB2312"/>
                <w:snapToGrid w:val="0"/>
                <w:color w:val="000000"/>
                <w:kern w:val="0"/>
                <w:szCs w:val="21"/>
              </w:rPr>
              <w:t>日住房和城乡建设部令第</w:t>
            </w:r>
            <w:r>
              <w:rPr>
                <w:rFonts w:ascii="仿宋_GB2312" w:hAnsi="宋体" w:eastAsia="仿宋_GB2312"/>
                <w:snapToGrid w:val="0"/>
                <w:color w:val="000000"/>
                <w:kern w:val="0"/>
                <w:szCs w:val="21"/>
              </w:rPr>
              <w:t>17</w:t>
            </w:r>
            <w:r>
              <w:rPr>
                <w:rFonts w:hint="eastAsia" w:ascii="仿宋_GB2312" w:hAnsi="宋体" w:eastAsia="仿宋_GB2312"/>
                <w:snapToGrid w:val="0"/>
                <w:color w:val="000000"/>
                <w:kern w:val="0"/>
                <w:szCs w:val="21"/>
              </w:rPr>
              <w:t>号）</w:t>
            </w:r>
          </w:p>
        </w:tc>
        <w:tc>
          <w:tcPr>
            <w:tcW w:w="1320" w:type="dxa"/>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第二十九条</w:t>
            </w:r>
          </w:p>
        </w:tc>
        <w:tc>
          <w:tcPr>
            <w:tcW w:w="7110" w:type="dxa"/>
            <w:gridSpan w:val="2"/>
            <w:vAlign w:val="top"/>
          </w:tcPr>
          <w:p>
            <w:pPr>
              <w:spacing w:line="300" w:lineRule="exact"/>
              <w:rPr>
                <w:rFonts w:ascii="仿宋_GB2312" w:hAnsi="宋体" w:eastAsia="仿宋_GB2312"/>
                <w:snapToGrid w:val="0"/>
                <w:color w:val="000000"/>
                <w:kern w:val="0"/>
                <w:szCs w:val="21"/>
              </w:rPr>
            </w:pPr>
            <w:r>
              <w:rPr>
                <w:rFonts w:hint="eastAsia" w:ascii="仿宋_GB2312" w:hAnsi="宋体" w:eastAsia="仿宋_GB2312" w:cs="宋体"/>
                <w:color w:val="000000"/>
                <w:kern w:val="0"/>
                <w:szCs w:val="21"/>
              </w:rPr>
              <w:t>　建筑施工企业未按规定开展“安管人员”安全生产教育培训考核，或者未按规定如实将考核情况记入安全生产教育培训档案的，由县级以上地方人民政府住房城乡建设主管部门责令限期改正，并处</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606"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8812"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438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轻微</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建筑施工企业未按规定开展“安管人员”安全生产教育培训考核，或者未按规定如实将考核情况记入安全生产教育培训档案，累计</w:t>
            </w:r>
            <w:r>
              <w:rPr>
                <w:rFonts w:ascii="仿宋_GB2312" w:hAnsi="宋体" w:eastAsia="仿宋_GB2312"/>
                <w:color w:val="000000"/>
                <w:sz w:val="24"/>
              </w:rPr>
              <w:t>1-3</w:t>
            </w:r>
            <w:r>
              <w:rPr>
                <w:rFonts w:hint="eastAsia" w:ascii="仿宋_GB2312" w:hAnsi="宋体" w:eastAsia="仿宋_GB2312"/>
                <w:color w:val="000000"/>
                <w:sz w:val="24"/>
              </w:rPr>
              <w:t>人次（含</w:t>
            </w:r>
            <w:r>
              <w:rPr>
                <w:rFonts w:ascii="仿宋_GB2312" w:hAnsi="宋体" w:eastAsia="仿宋_GB2312"/>
                <w:color w:val="000000"/>
                <w:sz w:val="24"/>
              </w:rPr>
              <w:t>3</w:t>
            </w:r>
            <w:r>
              <w:rPr>
                <w:rFonts w:hint="eastAsia" w:ascii="仿宋_GB2312" w:hAnsi="宋体" w:eastAsia="仿宋_GB2312"/>
                <w:color w:val="000000"/>
                <w:sz w:val="24"/>
              </w:rPr>
              <w:t>人次）的。</w:t>
            </w:r>
          </w:p>
        </w:tc>
        <w:tc>
          <w:tcPr>
            <w:tcW w:w="43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Cs w:val="21"/>
              </w:rPr>
              <w:t>处以5</w:t>
            </w:r>
            <w:r>
              <w:rPr>
                <w:rFonts w:ascii="仿宋_GB2312" w:hAnsi="宋体" w:eastAsia="仿宋_GB2312" w:cs="宋体"/>
                <w:color w:val="000000"/>
                <w:kern w:val="0"/>
                <w:szCs w:val="21"/>
              </w:rPr>
              <w:t>000</w:t>
            </w:r>
            <w:r>
              <w:rPr>
                <w:rFonts w:hint="eastAsia" w:ascii="仿宋_GB2312" w:hAnsi="宋体" w:eastAsia="仿宋_GB2312"/>
                <w:snapToGrid w:val="0"/>
                <w:color w:val="000000"/>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一般</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建筑施工企业未按规定开展“安管人员”安全生产教育培训考核，或者未按规定如实将考核情况记入安全生产教育培训档案，累计4</w:t>
            </w:r>
            <w:r>
              <w:rPr>
                <w:rFonts w:ascii="仿宋_GB2312" w:hAnsi="宋体" w:eastAsia="仿宋_GB2312"/>
                <w:color w:val="000000"/>
                <w:sz w:val="24"/>
              </w:rPr>
              <w:t>-</w:t>
            </w:r>
            <w:r>
              <w:rPr>
                <w:rFonts w:hint="eastAsia" w:ascii="仿宋_GB2312" w:hAnsi="宋体" w:eastAsia="仿宋_GB2312"/>
                <w:color w:val="000000"/>
                <w:sz w:val="24"/>
              </w:rPr>
              <w:t>10人次（含10人次）的。</w:t>
            </w:r>
          </w:p>
        </w:tc>
        <w:tc>
          <w:tcPr>
            <w:tcW w:w="43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Cs w:val="21"/>
              </w:rPr>
              <w:t>处以8</w:t>
            </w:r>
            <w:r>
              <w:rPr>
                <w:rFonts w:ascii="仿宋_GB2312" w:hAnsi="宋体" w:eastAsia="仿宋_GB2312" w:cs="宋体"/>
                <w:color w:val="000000"/>
                <w:kern w:val="0"/>
                <w:szCs w:val="21"/>
              </w:rPr>
              <w:t>000</w:t>
            </w:r>
            <w:r>
              <w:rPr>
                <w:rFonts w:hint="eastAsia" w:ascii="仿宋_GB2312" w:hAnsi="宋体" w:eastAsia="仿宋_GB2312"/>
                <w:snapToGrid w:val="0"/>
                <w:color w:val="000000"/>
                <w:kern w:val="0"/>
                <w:sz w:val="24"/>
              </w:rPr>
              <w:t>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较重</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建筑施工企业未按规定开展“安管人员”安全生产教育培训考核，或者未按规定如实将考核情况记入安全生产教育培训档案，累计</w:t>
            </w:r>
            <w:r>
              <w:rPr>
                <w:rFonts w:ascii="仿宋_GB2312" w:hAnsi="宋体" w:eastAsia="仿宋_GB2312"/>
                <w:color w:val="000000"/>
                <w:sz w:val="24"/>
              </w:rPr>
              <w:t>1</w:t>
            </w:r>
            <w:r>
              <w:rPr>
                <w:rFonts w:hint="eastAsia" w:ascii="仿宋_GB2312" w:hAnsi="宋体" w:eastAsia="仿宋_GB2312"/>
                <w:color w:val="000000"/>
                <w:sz w:val="24"/>
              </w:rPr>
              <w:t>1</w:t>
            </w:r>
            <w:r>
              <w:rPr>
                <w:rFonts w:ascii="仿宋_GB2312" w:hAnsi="宋体" w:eastAsia="仿宋_GB2312"/>
                <w:color w:val="000000"/>
                <w:sz w:val="24"/>
              </w:rPr>
              <w:t>-30</w:t>
            </w:r>
            <w:r>
              <w:rPr>
                <w:rFonts w:hint="eastAsia" w:ascii="仿宋_GB2312" w:hAnsi="宋体" w:eastAsia="仿宋_GB2312"/>
                <w:color w:val="000000"/>
                <w:sz w:val="24"/>
              </w:rPr>
              <w:t>人次（含30人次）的。</w:t>
            </w:r>
          </w:p>
        </w:tc>
        <w:tc>
          <w:tcPr>
            <w:tcW w:w="43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Cs w:val="21"/>
              </w:rPr>
              <w:t>处以</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严重</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建筑施工企业未按规定开展“安管人员”安全生产教育培训考核，或者未按规定如实将考核情况记入安全生产教育培训档案，累计</w:t>
            </w:r>
            <w:r>
              <w:rPr>
                <w:rFonts w:ascii="仿宋_GB2312" w:hAnsi="宋体" w:eastAsia="仿宋_GB2312"/>
                <w:color w:val="000000"/>
                <w:sz w:val="24"/>
              </w:rPr>
              <w:t>30</w:t>
            </w:r>
            <w:r>
              <w:rPr>
                <w:rFonts w:hint="eastAsia" w:ascii="仿宋_GB2312" w:hAnsi="宋体" w:eastAsia="仿宋_GB2312"/>
                <w:color w:val="000000"/>
                <w:sz w:val="24"/>
              </w:rPr>
              <w:t>人次以上的。</w:t>
            </w:r>
          </w:p>
        </w:tc>
        <w:tc>
          <w:tcPr>
            <w:tcW w:w="43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Cs w:val="21"/>
              </w:rPr>
              <w:t>处以</w:t>
            </w:r>
            <w:r>
              <w:rPr>
                <w:rFonts w:ascii="仿宋_GB2312" w:hAnsi="宋体" w:eastAsia="仿宋_GB2312"/>
                <w:snapToGrid w:val="0"/>
                <w:color w:val="000000"/>
                <w:kern w:val="0"/>
                <w:sz w:val="24"/>
              </w:rPr>
              <w:t>1.</w:t>
            </w:r>
            <w:r>
              <w:rPr>
                <w:rFonts w:hint="eastAsia" w:ascii="仿宋_GB2312" w:hAnsi="宋体" w:eastAsia="仿宋_GB2312"/>
                <w:snapToGrid w:val="0"/>
                <w:color w:val="000000"/>
                <w:kern w:val="0"/>
                <w:sz w:val="24"/>
              </w:rPr>
              <w:t>8万元罚款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85" w:hRule="atLeast"/>
        </w:trPr>
        <w:tc>
          <w:tcPr>
            <w:tcW w:w="1414"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特别严重</w:t>
            </w:r>
          </w:p>
        </w:tc>
        <w:tc>
          <w:tcPr>
            <w:tcW w:w="8812" w:type="dxa"/>
            <w:gridSpan w:val="3"/>
            <w:vAlign w:val="top"/>
          </w:tcPr>
          <w:p>
            <w:pPr>
              <w:spacing w:line="300" w:lineRule="exact"/>
              <w:rPr>
                <w:rFonts w:ascii="仿宋_GB2312" w:hAnsi="宋体" w:eastAsia="仿宋_GB2312"/>
                <w:color w:val="000000"/>
                <w:sz w:val="24"/>
              </w:rPr>
            </w:pPr>
            <w:r>
              <w:rPr>
                <w:rFonts w:hint="eastAsia" w:ascii="仿宋_GB2312" w:hAnsi="宋体" w:eastAsia="仿宋_GB2312"/>
                <w:color w:val="000000"/>
                <w:sz w:val="24"/>
              </w:rPr>
              <w:t>建筑施工企业未按规定开展“安管人员”安全生产教育培训考核，或者未按规定如实将考核情况记入安全生产教育培训档案，造成不良影响的。</w:t>
            </w:r>
          </w:p>
        </w:tc>
        <w:tc>
          <w:tcPr>
            <w:tcW w:w="4380"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Cs w:val="21"/>
              </w:rPr>
              <w:t>处以</w:t>
            </w:r>
            <w:r>
              <w:rPr>
                <w:rFonts w:ascii="仿宋_GB2312" w:hAnsi="宋体" w:eastAsia="仿宋_GB2312"/>
                <w:snapToGrid w:val="0"/>
                <w:color w:val="000000"/>
                <w:kern w:val="0"/>
                <w:sz w:val="24"/>
              </w:rPr>
              <w:t>2</w:t>
            </w:r>
            <w:r>
              <w:rPr>
                <w:rFonts w:hint="eastAsia" w:ascii="仿宋_GB2312" w:hAnsi="宋体" w:eastAsia="仿宋_GB2312"/>
                <w:snapToGrid w:val="0"/>
                <w:color w:val="000000"/>
                <w:kern w:val="0"/>
                <w:sz w:val="24"/>
              </w:rPr>
              <w:t>万元罚款</w:t>
            </w:r>
          </w:p>
        </w:tc>
      </w:tr>
    </w:tbl>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权责清单编码：3700000217536-1</w:t>
      </w:r>
    </w:p>
    <w:tbl>
      <w:tblPr>
        <w:tblStyle w:val="13"/>
        <w:tblW w:w="145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3957"/>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019" w:type="dxa"/>
            <w:gridSpan w:val="4"/>
            <w:vAlign w:val="top"/>
          </w:tcPr>
          <w:p>
            <w:pPr>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建筑施工企业未按规定设立安全生产管理机构等违法行为的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87" w:type="dxa"/>
            <w:gridSpan w:val="2"/>
            <w:vAlign w:val="top"/>
          </w:tcPr>
          <w:p>
            <w:pPr>
              <w:spacing w:line="300" w:lineRule="exact"/>
              <w:jc w:val="center"/>
              <w:rPr>
                <w:rFonts w:ascii="仿宋_GB2312" w:hAnsi="宋体" w:eastAsia="仿宋_GB2312"/>
                <w:color w:val="000000"/>
                <w:sz w:val="24"/>
              </w:rPr>
            </w:pPr>
            <w:r>
              <w:rPr>
                <w:rFonts w:hint="eastAsia" w:ascii="仿宋_GB2312" w:hAnsi="宋体" w:eastAsia="仿宋_GB2312"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87"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12" w:hRule="atLeast"/>
        </w:trPr>
        <w:tc>
          <w:tcPr>
            <w:tcW w:w="1527" w:type="dxa"/>
            <w:vAlign w:val="top"/>
          </w:tcPr>
          <w:p>
            <w:pPr>
              <w:spacing w:line="300" w:lineRule="exact"/>
              <w:rPr>
                <w:rFonts w:ascii="仿宋_GB2312" w:hAnsi="宋体" w:eastAsia="仿宋_GB2312"/>
                <w:color w:val="000000"/>
                <w:sz w:val="24"/>
              </w:rPr>
            </w:pPr>
            <w:r>
              <w:rPr>
                <w:rFonts w:hint="eastAsia" w:ascii="仿宋_GB2312" w:hAnsi="宋体" w:eastAsia="仿宋_GB2312" w:cs="宋体"/>
                <w:color w:val="000000"/>
                <w:kern w:val="0"/>
                <w:sz w:val="24"/>
                <w:szCs w:val="24"/>
              </w:rPr>
              <w:t>第二十二条　</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Cs w:val="21"/>
              </w:rPr>
              <w:t>《建筑施工企业主要负责人、项目负责人和专职安全生产管理人员安全生产管理规定》（2014年9月1日住房和城乡建设部令第17号）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第二十二条　</w:t>
            </w:r>
          </w:p>
        </w:tc>
        <w:tc>
          <w:tcPr>
            <w:tcW w:w="8487" w:type="dxa"/>
            <w:gridSpan w:val="2"/>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建筑施工企业安全生产管理机构和工程项目应当按规定配备相应数量和相关专业的专职安全生产管理人员。危险性较大的分部分项工程施工时，应当安排专职安全生产管理人员现场监督。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处罚依据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87" w:type="dxa"/>
            <w:gridSpan w:val="2"/>
            <w:vAlign w:val="top"/>
          </w:tcPr>
          <w:p>
            <w:pPr>
              <w:spacing w:line="300" w:lineRule="exact"/>
              <w:jc w:val="center"/>
              <w:rPr>
                <w:rFonts w:ascii="宋体"/>
                <w:b/>
                <w:color w:val="000000"/>
                <w:sz w:val="24"/>
              </w:rPr>
            </w:pPr>
            <w:r>
              <w:rPr>
                <w:rFonts w:hint="eastAsia" w:ascii="宋体" w:hAnsi="宋体"/>
                <w:b/>
                <w:color w:val="00000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1527" w:type="dxa"/>
            <w:vAlign w:val="top"/>
          </w:tcPr>
          <w:p>
            <w:pPr>
              <w:spacing w:line="300" w:lineRule="exact"/>
              <w:jc w:val="center"/>
              <w:rPr>
                <w:rFonts w:ascii="仿宋_GB2312" w:hAnsi="宋体" w:eastAsia="仿宋_GB2312"/>
                <w:b/>
                <w:color w:val="000000"/>
                <w:sz w:val="24"/>
              </w:rPr>
            </w:pPr>
            <w:r>
              <w:rPr>
                <w:rFonts w:hint="eastAsia" w:ascii="仿宋_GB2312" w:hAnsi="宋体" w:eastAsia="仿宋_GB2312" w:cs="宋体"/>
                <w:color w:val="000000"/>
                <w:kern w:val="0"/>
                <w:sz w:val="24"/>
                <w:szCs w:val="24"/>
              </w:rPr>
              <w:t>第三十条</w:t>
            </w:r>
          </w:p>
        </w:tc>
        <w:tc>
          <w:tcPr>
            <w:tcW w:w="3159"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snapToGrid w:val="0"/>
                <w:color w:val="000000"/>
                <w:kern w:val="0"/>
                <w:szCs w:val="21"/>
              </w:rPr>
              <w:t>《建筑施工企业主要负责人、项目负责人和专职安全生产管理人员安全生产管理规定》（2014年9月1日住房和城乡建设部令第17号）</w:t>
            </w:r>
          </w:p>
        </w:tc>
        <w:tc>
          <w:tcPr>
            <w:tcW w:w="1373" w:type="dxa"/>
            <w:vAlign w:val="top"/>
          </w:tcPr>
          <w:p>
            <w:pPr>
              <w:spacing w:line="300" w:lineRule="exact"/>
              <w:rPr>
                <w:rFonts w:ascii="仿宋_GB2312" w:hAnsi="宋体" w:eastAsia="仿宋_GB2312"/>
                <w:snapToGrid w:val="0"/>
                <w:color w:val="000000"/>
                <w:kern w:val="0"/>
                <w:sz w:val="24"/>
              </w:rPr>
            </w:pPr>
            <w:r>
              <w:rPr>
                <w:rFonts w:hint="eastAsia" w:ascii="仿宋_GB2312" w:hAnsi="宋体" w:eastAsia="仿宋_GB2312" w:cs="宋体"/>
                <w:color w:val="000000"/>
                <w:kern w:val="0"/>
                <w:sz w:val="24"/>
                <w:szCs w:val="24"/>
              </w:rPr>
              <w:t>第三十条</w:t>
            </w:r>
          </w:p>
        </w:tc>
        <w:tc>
          <w:tcPr>
            <w:tcW w:w="8487" w:type="dxa"/>
            <w:gridSpan w:val="2"/>
            <w:vAlign w:val="top"/>
          </w:tcPr>
          <w:p>
            <w:pPr>
              <w:widowControl/>
              <w:spacing w:line="300" w:lineRule="exact"/>
              <w:jc w:val="lef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widowControl/>
              <w:spacing w:line="300" w:lineRule="exact"/>
              <w:jc w:val="lef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　　（一）未按规定设立安全生产管理机构的；</w:t>
            </w:r>
          </w:p>
          <w:p>
            <w:pPr>
              <w:widowControl/>
              <w:spacing w:line="300" w:lineRule="exact"/>
              <w:jc w:val="lef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　　（二）未按规定配备专职安全生产管理人员的；</w:t>
            </w:r>
          </w:p>
          <w:p>
            <w:pPr>
              <w:widowControl/>
              <w:spacing w:line="300" w:lineRule="exact"/>
              <w:jc w:val="left"/>
              <w:rPr>
                <w:rFonts w:ascii="仿宋_GB2312" w:hAnsi="宋体" w:eastAsia="仿宋_GB2312"/>
                <w:snapToGrid w:val="0"/>
                <w:color w:val="000000"/>
                <w:kern w:val="0"/>
                <w:szCs w:val="21"/>
              </w:rPr>
            </w:pPr>
            <w:r>
              <w:rPr>
                <w:rFonts w:hint="eastAsia" w:ascii="仿宋_GB2312" w:hAnsi="宋体" w:eastAsia="仿宋_GB2312"/>
                <w:snapToGrid w:val="0"/>
                <w:color w:val="000000"/>
                <w:kern w:val="0"/>
                <w:szCs w:val="21"/>
              </w:rPr>
              <w:t>　　（三）危险性较大的分部分项工程施工时未安排专职安全生产管理人员现场监督的；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4546" w:type="dxa"/>
            <w:gridSpan w:val="5"/>
            <w:vAlign w:val="top"/>
          </w:tcPr>
          <w:p>
            <w:pPr>
              <w:spacing w:line="300" w:lineRule="exact"/>
              <w:jc w:val="center"/>
              <w:rPr>
                <w:rFonts w:ascii="宋体"/>
                <w:b/>
                <w:color w:val="000000"/>
                <w:sz w:val="24"/>
              </w:rPr>
            </w:pPr>
            <w:r>
              <w:rPr>
                <w:rFonts w:hint="eastAsia" w:ascii="宋体" w:hAnsi="宋体"/>
                <w:b/>
                <w:color w:val="000000"/>
                <w:sz w:val="24"/>
              </w:rPr>
              <w:t>自由裁量权划分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5"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分档</w:t>
            </w:r>
          </w:p>
        </w:tc>
        <w:tc>
          <w:tcPr>
            <w:tcW w:w="8489" w:type="dxa"/>
            <w:gridSpan w:val="3"/>
            <w:vAlign w:val="top"/>
          </w:tcPr>
          <w:p>
            <w:pPr>
              <w:spacing w:line="300" w:lineRule="exact"/>
              <w:jc w:val="center"/>
              <w:rPr>
                <w:rFonts w:ascii="宋体"/>
                <w:b/>
                <w:color w:val="000000"/>
                <w:sz w:val="24"/>
              </w:rPr>
            </w:pPr>
            <w:r>
              <w:rPr>
                <w:rFonts w:hint="eastAsia" w:ascii="宋体" w:hAnsi="宋体"/>
                <w:b/>
                <w:color w:val="000000"/>
                <w:sz w:val="24"/>
              </w:rPr>
              <w:t>违法情形</w:t>
            </w:r>
          </w:p>
        </w:tc>
        <w:tc>
          <w:tcPr>
            <w:tcW w:w="4530" w:type="dxa"/>
            <w:vAlign w:val="top"/>
          </w:tcPr>
          <w:p>
            <w:pPr>
              <w:spacing w:line="300" w:lineRule="exact"/>
              <w:jc w:val="center"/>
              <w:rPr>
                <w:rFonts w:ascii="宋体"/>
                <w:b/>
                <w:color w:val="000000"/>
                <w:sz w:val="24"/>
              </w:rPr>
            </w:pPr>
            <w:r>
              <w:rPr>
                <w:rFonts w:hint="eastAsia" w:ascii="宋体" w:hAnsi="宋体"/>
                <w:b/>
                <w:color w:val="000000"/>
                <w:sz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1"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轻微</w:t>
            </w:r>
          </w:p>
        </w:tc>
        <w:tc>
          <w:tcPr>
            <w:tcW w:w="8489" w:type="dxa"/>
            <w:gridSpan w:val="3"/>
            <w:vAlign w:val="top"/>
          </w:tcPr>
          <w:p>
            <w:pPr>
              <w:widowControl/>
              <w:spacing w:line="300" w:lineRule="exact"/>
              <w:jc w:val="left"/>
              <w:rPr>
                <w:rFonts w:ascii="仿宋_GB2312" w:hAnsi="宋体" w:eastAsia="仿宋_GB2312"/>
                <w:color w:val="000000"/>
                <w:sz w:val="24"/>
                <w:szCs w:val="24"/>
              </w:rPr>
            </w:pPr>
            <w:r>
              <w:rPr>
                <w:rFonts w:ascii="仿宋_GB2312" w:hAnsi="宋体" w:eastAsia="仿宋_GB2312" w:cs="宋体"/>
                <w:color w:val="000000"/>
                <w:kern w:val="0"/>
                <w:sz w:val="24"/>
                <w:szCs w:val="24"/>
              </w:rPr>
              <w:t>建筑施工企业未按规定设立安全生产管理机构</w:t>
            </w:r>
            <w:r>
              <w:rPr>
                <w:rFonts w:hint="eastAsia" w:ascii="仿宋_GB2312" w:hAnsi="宋体" w:eastAsia="仿宋_GB2312"/>
                <w:snapToGrid w:val="0"/>
                <w:color w:val="000000"/>
                <w:kern w:val="0"/>
                <w:sz w:val="24"/>
                <w:szCs w:val="24"/>
              </w:rPr>
              <w:t>人员缺少2（含）人以内的，责令限期改正，逾期未改正的。</w:t>
            </w:r>
          </w:p>
        </w:tc>
        <w:tc>
          <w:tcPr>
            <w:tcW w:w="453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处以一万元罚款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24"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一般</w:t>
            </w:r>
          </w:p>
        </w:tc>
        <w:tc>
          <w:tcPr>
            <w:tcW w:w="8489" w:type="dxa"/>
            <w:gridSpan w:val="3"/>
            <w:vAlign w:val="top"/>
          </w:tcPr>
          <w:p>
            <w:pPr>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建筑施工企业未按规定设立安全生产管理机构</w:t>
            </w:r>
            <w:r>
              <w:rPr>
                <w:rFonts w:hint="eastAsia" w:ascii="仿宋_GB2312" w:hAnsi="宋体" w:eastAsia="仿宋_GB2312"/>
                <w:snapToGrid w:val="0"/>
                <w:color w:val="000000"/>
                <w:kern w:val="0"/>
                <w:sz w:val="24"/>
                <w:szCs w:val="24"/>
              </w:rPr>
              <w:t>人员缺少3人的，责令限期改正，逾期未改正的。</w:t>
            </w:r>
          </w:p>
        </w:tc>
        <w:tc>
          <w:tcPr>
            <w:tcW w:w="453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处以一万五千元罚款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1527" w:type="dxa"/>
            <w:vAlign w:val="top"/>
          </w:tcPr>
          <w:p>
            <w:pPr>
              <w:spacing w:line="300" w:lineRule="exact"/>
              <w:jc w:val="center"/>
              <w:rPr>
                <w:rFonts w:ascii="仿宋_GB2312" w:hAnsi="宋体" w:eastAsia="仿宋_GB2312"/>
                <w:color w:val="000000"/>
                <w:sz w:val="24"/>
                <w:szCs w:val="24"/>
              </w:rPr>
            </w:pPr>
            <w:r>
              <w:rPr>
                <w:rFonts w:hint="eastAsia" w:ascii="仿宋_GB2312" w:hAnsi="宋体" w:eastAsia="仿宋_GB2312"/>
                <w:color w:val="000000"/>
                <w:sz w:val="24"/>
                <w:szCs w:val="24"/>
              </w:rPr>
              <w:t>较重</w:t>
            </w:r>
          </w:p>
        </w:tc>
        <w:tc>
          <w:tcPr>
            <w:tcW w:w="8489" w:type="dxa"/>
            <w:gridSpan w:val="3"/>
            <w:vAlign w:val="top"/>
          </w:tcPr>
          <w:p>
            <w:pPr>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建筑施工企业未按规定设立安全生产管理机构</w:t>
            </w:r>
            <w:r>
              <w:rPr>
                <w:rFonts w:hint="eastAsia" w:ascii="仿宋_GB2312" w:hAnsi="宋体" w:eastAsia="仿宋_GB2312"/>
                <w:snapToGrid w:val="0"/>
                <w:color w:val="000000"/>
                <w:kern w:val="0"/>
                <w:sz w:val="24"/>
                <w:szCs w:val="24"/>
              </w:rPr>
              <w:t>人员缺少4人以上的，责令限期改正，逾期未改正的。</w:t>
            </w:r>
          </w:p>
        </w:tc>
        <w:tc>
          <w:tcPr>
            <w:tcW w:w="4530" w:type="dxa"/>
            <w:vAlign w:val="top"/>
          </w:tcPr>
          <w:p>
            <w:pPr>
              <w:spacing w:line="300" w:lineRule="exact"/>
              <w:rPr>
                <w:rFonts w:ascii="仿宋_GB2312" w:hAnsi="宋体" w:eastAsia="仿宋_GB2312"/>
                <w:snapToGrid w:val="0"/>
                <w:color w:val="000000"/>
                <w:kern w:val="0"/>
                <w:sz w:val="24"/>
                <w:szCs w:val="24"/>
              </w:rPr>
            </w:pPr>
            <w:r>
              <w:rPr>
                <w:rFonts w:hint="eastAsia" w:ascii="仿宋_GB2312" w:hAnsi="宋体" w:eastAsia="仿宋_GB2312"/>
                <w:snapToGrid w:val="0"/>
                <w:color w:val="000000"/>
                <w:kern w:val="0"/>
                <w:sz w:val="24"/>
                <w:szCs w:val="24"/>
              </w:rPr>
              <w:t>处以两万元罚款</w:t>
            </w:r>
          </w:p>
        </w:tc>
      </w:tr>
    </w:tbl>
    <w:p>
      <w:pPr>
        <w:rPr>
          <w:color w:val="000000"/>
        </w:rPr>
      </w:pPr>
    </w:p>
    <w:p>
      <w:pPr>
        <w:jc w:val="center"/>
        <w:rPr>
          <w:b/>
          <w:color w:val="000000"/>
          <w:sz w:val="32"/>
          <w:szCs w:val="32"/>
        </w:rPr>
      </w:pPr>
      <w:r>
        <w:rPr>
          <w:rFonts w:hint="eastAsia"/>
          <w:b/>
          <w:color w:val="000000"/>
          <w:sz w:val="32"/>
          <w:szCs w:val="32"/>
        </w:rPr>
        <w:t>青岛市住房和城乡建设局行政处罚自由裁量权细化量化表</w:t>
      </w:r>
    </w:p>
    <w:p>
      <w:pPr>
        <w:rPr>
          <w:rFonts w:ascii="仿宋_GB2312" w:hAnsi="宋体" w:eastAsia="仿宋_GB2312"/>
          <w:color w:val="000000"/>
          <w:sz w:val="24"/>
        </w:rPr>
      </w:pPr>
      <w:r>
        <w:rPr>
          <w:rFonts w:hint="eastAsia" w:ascii="仿宋_GB2312" w:hAnsi="宋体" w:eastAsia="仿宋_GB2312"/>
          <w:color w:val="000000"/>
          <w:sz w:val="24"/>
        </w:rPr>
        <w:t>权责清单编码：3700000217536-2</w:t>
      </w:r>
    </w:p>
    <w:tbl>
      <w:tblPr>
        <w:tblStyle w:val="13"/>
        <w:tblW w:w="145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27"/>
        <w:gridCol w:w="3159"/>
        <w:gridCol w:w="1373"/>
        <w:gridCol w:w="8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67"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项目名称</w:t>
            </w:r>
          </w:p>
        </w:tc>
        <w:tc>
          <w:tcPr>
            <w:tcW w:w="13019" w:type="dxa"/>
            <w:gridSpan w:val="3"/>
            <w:vAlign w:val="top"/>
          </w:tcPr>
          <w:p>
            <w:pPr>
              <w:spacing w:line="300" w:lineRule="exac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建筑施工企业</w:t>
            </w:r>
            <w:r>
              <w:rPr>
                <w:rFonts w:hint="eastAsia" w:ascii="仿宋_GB2312" w:hAnsi="宋体" w:eastAsia="仿宋_GB2312" w:cs="宋体"/>
                <w:color w:val="000000"/>
                <w:kern w:val="0"/>
                <w:sz w:val="24"/>
                <w:szCs w:val="24"/>
              </w:rPr>
              <w:t>未按规定配备专职安全生产管理人员</w:t>
            </w:r>
            <w:r>
              <w:rPr>
                <w:rFonts w:ascii="仿宋_GB2312" w:hAnsi="宋体" w:eastAsia="仿宋_GB2312" w:cs="宋体"/>
                <w:color w:val="000000"/>
                <w:kern w:val="0"/>
                <w:sz w:val="24"/>
                <w:szCs w:val="24"/>
              </w:rPr>
              <w:t>等违法行为的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执法主体</w:t>
            </w:r>
          </w:p>
        </w:tc>
        <w:tc>
          <w:tcPr>
            <w:tcW w:w="3159"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olor w:val="000000"/>
                <w:sz w:val="24"/>
              </w:rPr>
              <w:t>青岛市住房和城乡建设局</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处罚种类</w:t>
            </w:r>
          </w:p>
        </w:tc>
        <w:tc>
          <w:tcPr>
            <w:tcW w:w="8487" w:type="dxa"/>
            <w:vAlign w:val="top"/>
          </w:tcPr>
          <w:p>
            <w:pPr>
              <w:spacing w:line="300" w:lineRule="exact"/>
              <w:jc w:val="center"/>
              <w:rPr>
                <w:rFonts w:ascii="仿宋_GB2312" w:hAnsi="宋体" w:eastAsia="仿宋_GB2312"/>
                <w:color w:val="000000"/>
                <w:sz w:val="24"/>
              </w:rPr>
            </w:pPr>
            <w:r>
              <w:rPr>
                <w:rFonts w:hint="eastAsia" w:ascii="仿宋_GB2312" w:hAnsi="宋体" w:eastAsia="仿宋_GB2312" w:cs="宋体"/>
                <w:color w:val="000000"/>
                <w:kern w:val="0"/>
                <w:szCs w:val="21"/>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9" w:hRule="atLeast"/>
        </w:trPr>
        <w:tc>
          <w:tcPr>
            <w:tcW w:w="1527" w:type="dxa"/>
            <w:vAlign w:val="top"/>
          </w:tcPr>
          <w:p>
            <w:pPr>
              <w:spacing w:line="300" w:lineRule="exact"/>
              <w:jc w:val="center"/>
              <w:rPr>
                <w:rFonts w:ascii="宋体"/>
                <w:b/>
                <w:color w:val="000000"/>
                <w:sz w:val="24"/>
              </w:rPr>
            </w:pPr>
            <w:r>
              <w:rPr>
                <w:rFonts w:hint="eastAsia" w:ascii="宋体" w:hAnsi="宋体"/>
                <w:b/>
                <w:color w:val="000000"/>
                <w:sz w:val="24"/>
              </w:rPr>
              <w:t>立案依据</w:t>
            </w:r>
          </w:p>
        </w:tc>
        <w:tc>
          <w:tcPr>
            <w:tcW w:w="3159" w:type="dxa"/>
            <w:vAlign w:val="top"/>
          </w:tcPr>
          <w:p>
            <w:pPr>
              <w:spacing w:line="300" w:lineRule="exact"/>
              <w:jc w:val="center"/>
              <w:rPr>
                <w:rFonts w:ascii="宋体"/>
                <w:b/>
                <w:color w:val="000000"/>
                <w:sz w:val="24"/>
              </w:rPr>
            </w:pPr>
            <w:r>
              <w:rPr>
                <w:rFonts w:hint="eastAsia" w:ascii="宋体" w:hAnsi="宋体"/>
                <w:b/>
                <w:color w:val="000000"/>
                <w:sz w:val="24"/>
              </w:rPr>
              <w:t>法律法规规章目录</w:t>
            </w:r>
          </w:p>
        </w:tc>
        <w:tc>
          <w:tcPr>
            <w:tcW w:w="1373" w:type="dxa"/>
            <w:vAlign w:val="top"/>
          </w:tcPr>
          <w:p>
            <w:pPr>
              <w:spacing w:line="300" w:lineRule="exact"/>
              <w:jc w:val="center"/>
              <w:rPr>
                <w:rFonts w:ascii="宋体"/>
                <w:b/>
                <w:color w:val="000000"/>
                <w:sz w:val="24"/>
              </w:rPr>
            </w:pPr>
            <w:r>
              <w:rPr>
                <w:rFonts w:hint="eastAsia" w:ascii="宋体" w:hAnsi="宋体"/>
                <w:b/>
                <w:color w:val="000000"/>
                <w:sz w:val="24"/>
              </w:rPr>
              <w:t>条款</w:t>
            </w:r>
          </w:p>
        </w:tc>
        <w:tc>
          <w:tcPr>
            <w:tcW w:w="8487" w:type="dxa"/>
            <w:vAlign w:val="top"/>
          </w:tcPr>
          <w:p>
            <w:pPr>
              <w:spacing w:line="300" w:lineRule="exact"/>
              <w:jc w:val="center"/>
              <w:rPr>
                <w:rFonts w:ascii="宋体"/>
                <w:b/>
                <w:color w:val="000000"/>
                <w:sz w:val="24"/>
              </w:rPr>
            </w:pPr>
            <w:r>
              <w:rPr>
                <w:rFonts w:hint="eastAsia" w:ascii="宋体" w:hAnsi="宋体"/>
                <w:b/>
                <w:color w:val="000000"/>
                <w:sz w:val="24"/>
              </w:rPr>
              <w:t>内容</w:t>
            </w:r>
          </w:p>
        </w:tc>
      </w:tr>
    </w:tbl>
    <w:p>
      <w:pPr>
        <w:rPr>
          <w:color w:val="000000"/>
        </w:rPr>
      </w:pPr>
      <w:bookmarkStart w:id="0" w:name="_GoBack"/>
      <w:bookmarkEnd w:id="0"/>
    </w:p>
    <w:sectPr>
      <w:headerReference r:id="rId4" w:type="default"/>
      <w:footerReference r:id="rId5" w:type="default"/>
      <w:pgSz w:w="16838" w:h="11906" w:orient="landscape"/>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Calibri Light">
    <w:altName w:val="Arial Unicode MS"/>
    <w:panose1 w:val="00000000000000000000"/>
    <w:charset w:val="00"/>
    <w:family w:val="auto"/>
    <w:pitch w:val="default"/>
    <w:sig w:usb0="E4002EFF" w:usb1="C000247B"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书宋简体">
    <w:altName w:val="宋体"/>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3" w:usb1="00000000" w:usb2="00000000" w:usb3="00000000" w:csb0="00000001" w:csb1="00000000"/>
  </w:font>
  <w:font w:name="宋体 ，Arial">
    <w:altName w:val="宋体"/>
    <w:panose1 w:val="00000000000000000000"/>
    <w:charset w:val="86"/>
    <w:family w:val="auto"/>
    <w:pitch w:val="default"/>
    <w:sig w:usb0="00000000" w:usb1="00000000" w:usb2="00000010" w:usb3="00000000" w:csb0="00040000" w:csb1="00000000"/>
  </w:font>
  <w:font w:name="_x000B__x000C_">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FZFSK--GBK1-0">
    <w:altName w:val="Segoe Print"/>
    <w:panose1 w:val="00000000000000000000"/>
    <w:charset w:val="00"/>
    <w:family w:val="auto"/>
    <w:pitch w:val="default"/>
    <w:sig w:usb0="00000000" w:usb1="00000000" w:usb2="00000000" w:usb3="00000000" w:csb0="00040001" w:csb1="00000000"/>
  </w:font>
  <w:font w:name="E-BZ">
    <w:altName w:val="Segoe Print"/>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AFB4481"/>
    <w:rsid w:val="00000F17"/>
    <w:rsid w:val="000046E1"/>
    <w:rsid w:val="00006C3A"/>
    <w:rsid w:val="00007D59"/>
    <w:rsid w:val="00015C85"/>
    <w:rsid w:val="00022D8C"/>
    <w:rsid w:val="0002630A"/>
    <w:rsid w:val="00034121"/>
    <w:rsid w:val="00037AAC"/>
    <w:rsid w:val="000409E1"/>
    <w:rsid w:val="00042509"/>
    <w:rsid w:val="0004779A"/>
    <w:rsid w:val="000530FF"/>
    <w:rsid w:val="00053660"/>
    <w:rsid w:val="0005605F"/>
    <w:rsid w:val="000601A1"/>
    <w:rsid w:val="00064322"/>
    <w:rsid w:val="000738F1"/>
    <w:rsid w:val="00074318"/>
    <w:rsid w:val="00074974"/>
    <w:rsid w:val="00076377"/>
    <w:rsid w:val="00081295"/>
    <w:rsid w:val="000823D6"/>
    <w:rsid w:val="00086CE9"/>
    <w:rsid w:val="00095FD5"/>
    <w:rsid w:val="000A5CC4"/>
    <w:rsid w:val="000B0EF2"/>
    <w:rsid w:val="000B7C03"/>
    <w:rsid w:val="000C31AC"/>
    <w:rsid w:val="000D090B"/>
    <w:rsid w:val="000E2FF2"/>
    <w:rsid w:val="000E5AA8"/>
    <w:rsid w:val="000F12F0"/>
    <w:rsid w:val="0010254B"/>
    <w:rsid w:val="00103B93"/>
    <w:rsid w:val="00104F33"/>
    <w:rsid w:val="00105068"/>
    <w:rsid w:val="001057AD"/>
    <w:rsid w:val="001133F4"/>
    <w:rsid w:val="00114AFD"/>
    <w:rsid w:val="001170BC"/>
    <w:rsid w:val="001200A6"/>
    <w:rsid w:val="00122E3A"/>
    <w:rsid w:val="001274AD"/>
    <w:rsid w:val="001369C2"/>
    <w:rsid w:val="00137048"/>
    <w:rsid w:val="001371C9"/>
    <w:rsid w:val="00140582"/>
    <w:rsid w:val="00143B85"/>
    <w:rsid w:val="0014471A"/>
    <w:rsid w:val="001535EA"/>
    <w:rsid w:val="00153D2C"/>
    <w:rsid w:val="00154BEF"/>
    <w:rsid w:val="00154C3E"/>
    <w:rsid w:val="001566EA"/>
    <w:rsid w:val="00160997"/>
    <w:rsid w:val="00162D94"/>
    <w:rsid w:val="00163485"/>
    <w:rsid w:val="00180675"/>
    <w:rsid w:val="00182CFC"/>
    <w:rsid w:val="0018781C"/>
    <w:rsid w:val="0019211A"/>
    <w:rsid w:val="00196060"/>
    <w:rsid w:val="001A2BB7"/>
    <w:rsid w:val="001A710E"/>
    <w:rsid w:val="001B1063"/>
    <w:rsid w:val="001B64C2"/>
    <w:rsid w:val="001C0C56"/>
    <w:rsid w:val="001C39E8"/>
    <w:rsid w:val="001C4C9C"/>
    <w:rsid w:val="001C5338"/>
    <w:rsid w:val="001C6B51"/>
    <w:rsid w:val="001D5A5B"/>
    <w:rsid w:val="001D7CCF"/>
    <w:rsid w:val="001E1F1C"/>
    <w:rsid w:val="001E46ED"/>
    <w:rsid w:val="001F0547"/>
    <w:rsid w:val="001F1EC4"/>
    <w:rsid w:val="00200F25"/>
    <w:rsid w:val="002042B6"/>
    <w:rsid w:val="002067BE"/>
    <w:rsid w:val="00212438"/>
    <w:rsid w:val="00215514"/>
    <w:rsid w:val="00217AEE"/>
    <w:rsid w:val="002255B4"/>
    <w:rsid w:val="00226031"/>
    <w:rsid w:val="00227612"/>
    <w:rsid w:val="002277C9"/>
    <w:rsid w:val="0024435B"/>
    <w:rsid w:val="00253005"/>
    <w:rsid w:val="0025474D"/>
    <w:rsid w:val="00260AC9"/>
    <w:rsid w:val="00262D44"/>
    <w:rsid w:val="00265DA5"/>
    <w:rsid w:val="0027102E"/>
    <w:rsid w:val="00285BE5"/>
    <w:rsid w:val="00290A00"/>
    <w:rsid w:val="0029258E"/>
    <w:rsid w:val="00295BCA"/>
    <w:rsid w:val="002A279A"/>
    <w:rsid w:val="002A43FD"/>
    <w:rsid w:val="002A449F"/>
    <w:rsid w:val="002C1517"/>
    <w:rsid w:val="002C6DC5"/>
    <w:rsid w:val="002D45C9"/>
    <w:rsid w:val="002D59A8"/>
    <w:rsid w:val="002E2BF2"/>
    <w:rsid w:val="002E7BB4"/>
    <w:rsid w:val="002F2573"/>
    <w:rsid w:val="002F5410"/>
    <w:rsid w:val="00307AE2"/>
    <w:rsid w:val="00312919"/>
    <w:rsid w:val="003139FE"/>
    <w:rsid w:val="00316A14"/>
    <w:rsid w:val="00317DD7"/>
    <w:rsid w:val="00331609"/>
    <w:rsid w:val="00345DB2"/>
    <w:rsid w:val="0035357B"/>
    <w:rsid w:val="00357D72"/>
    <w:rsid w:val="00361181"/>
    <w:rsid w:val="003921AE"/>
    <w:rsid w:val="00397C86"/>
    <w:rsid w:val="003A7E74"/>
    <w:rsid w:val="003B5641"/>
    <w:rsid w:val="003D535E"/>
    <w:rsid w:val="003D7150"/>
    <w:rsid w:val="003E1A4C"/>
    <w:rsid w:val="003E2043"/>
    <w:rsid w:val="003E2225"/>
    <w:rsid w:val="003E675A"/>
    <w:rsid w:val="003E7C3D"/>
    <w:rsid w:val="003F0CCB"/>
    <w:rsid w:val="003F5B0C"/>
    <w:rsid w:val="003F7782"/>
    <w:rsid w:val="00410FBE"/>
    <w:rsid w:val="0041301C"/>
    <w:rsid w:val="004163D2"/>
    <w:rsid w:val="00416F67"/>
    <w:rsid w:val="00421C83"/>
    <w:rsid w:val="0042308B"/>
    <w:rsid w:val="00424AD5"/>
    <w:rsid w:val="00426B77"/>
    <w:rsid w:val="00427BF1"/>
    <w:rsid w:val="00434AE3"/>
    <w:rsid w:val="004508ED"/>
    <w:rsid w:val="00450B3E"/>
    <w:rsid w:val="004657AF"/>
    <w:rsid w:val="004724CC"/>
    <w:rsid w:val="00477214"/>
    <w:rsid w:val="0048486B"/>
    <w:rsid w:val="00486EED"/>
    <w:rsid w:val="0049374F"/>
    <w:rsid w:val="00494667"/>
    <w:rsid w:val="004A5255"/>
    <w:rsid w:val="004B432A"/>
    <w:rsid w:val="004B6777"/>
    <w:rsid w:val="004B7767"/>
    <w:rsid w:val="004B7FEB"/>
    <w:rsid w:val="004D59C3"/>
    <w:rsid w:val="004F01CD"/>
    <w:rsid w:val="004F59B1"/>
    <w:rsid w:val="004F7CE5"/>
    <w:rsid w:val="0050100D"/>
    <w:rsid w:val="00503EDA"/>
    <w:rsid w:val="005126B4"/>
    <w:rsid w:val="00527897"/>
    <w:rsid w:val="0054347C"/>
    <w:rsid w:val="00543DDB"/>
    <w:rsid w:val="00551ABC"/>
    <w:rsid w:val="00552636"/>
    <w:rsid w:val="00560014"/>
    <w:rsid w:val="00560189"/>
    <w:rsid w:val="00560E37"/>
    <w:rsid w:val="0056587C"/>
    <w:rsid w:val="00565B8E"/>
    <w:rsid w:val="00566A7A"/>
    <w:rsid w:val="00571731"/>
    <w:rsid w:val="005729FD"/>
    <w:rsid w:val="00583025"/>
    <w:rsid w:val="005A1F42"/>
    <w:rsid w:val="005B71BA"/>
    <w:rsid w:val="005C2566"/>
    <w:rsid w:val="005C4220"/>
    <w:rsid w:val="005C4589"/>
    <w:rsid w:val="005D4B25"/>
    <w:rsid w:val="005D7A21"/>
    <w:rsid w:val="005E1577"/>
    <w:rsid w:val="005E3D53"/>
    <w:rsid w:val="005F18EE"/>
    <w:rsid w:val="005F2F9B"/>
    <w:rsid w:val="005F600A"/>
    <w:rsid w:val="00610F51"/>
    <w:rsid w:val="00616286"/>
    <w:rsid w:val="00617CB7"/>
    <w:rsid w:val="00617DF1"/>
    <w:rsid w:val="00623345"/>
    <w:rsid w:val="0062655E"/>
    <w:rsid w:val="00627A9F"/>
    <w:rsid w:val="00630C00"/>
    <w:rsid w:val="00642E95"/>
    <w:rsid w:val="006444E7"/>
    <w:rsid w:val="006479C8"/>
    <w:rsid w:val="00650B2C"/>
    <w:rsid w:val="006541F8"/>
    <w:rsid w:val="00657C22"/>
    <w:rsid w:val="006621A7"/>
    <w:rsid w:val="00663091"/>
    <w:rsid w:val="006639DA"/>
    <w:rsid w:val="00663E3A"/>
    <w:rsid w:val="00667B06"/>
    <w:rsid w:val="0068696F"/>
    <w:rsid w:val="00696D2E"/>
    <w:rsid w:val="0069740A"/>
    <w:rsid w:val="00697DC3"/>
    <w:rsid w:val="006A3B98"/>
    <w:rsid w:val="006A5267"/>
    <w:rsid w:val="006B14EE"/>
    <w:rsid w:val="006B6D23"/>
    <w:rsid w:val="006B7C3B"/>
    <w:rsid w:val="006C3D2C"/>
    <w:rsid w:val="006C4D42"/>
    <w:rsid w:val="006D5D35"/>
    <w:rsid w:val="006F4CBE"/>
    <w:rsid w:val="006F56F7"/>
    <w:rsid w:val="00704F38"/>
    <w:rsid w:val="00707359"/>
    <w:rsid w:val="007076F3"/>
    <w:rsid w:val="00714E74"/>
    <w:rsid w:val="0073679A"/>
    <w:rsid w:val="007418E3"/>
    <w:rsid w:val="00752D6D"/>
    <w:rsid w:val="00755508"/>
    <w:rsid w:val="00767E32"/>
    <w:rsid w:val="00772991"/>
    <w:rsid w:val="007750B6"/>
    <w:rsid w:val="00776D7E"/>
    <w:rsid w:val="00782DD3"/>
    <w:rsid w:val="007975BF"/>
    <w:rsid w:val="007A13ED"/>
    <w:rsid w:val="007A30EF"/>
    <w:rsid w:val="007A56FC"/>
    <w:rsid w:val="007B0BEA"/>
    <w:rsid w:val="007B163D"/>
    <w:rsid w:val="007C272D"/>
    <w:rsid w:val="007D27AE"/>
    <w:rsid w:val="007E13E4"/>
    <w:rsid w:val="007F262F"/>
    <w:rsid w:val="007F3D9A"/>
    <w:rsid w:val="007F5BBA"/>
    <w:rsid w:val="00801AE8"/>
    <w:rsid w:val="008032E3"/>
    <w:rsid w:val="00822D95"/>
    <w:rsid w:val="00826115"/>
    <w:rsid w:val="0083019A"/>
    <w:rsid w:val="008359CC"/>
    <w:rsid w:val="00842029"/>
    <w:rsid w:val="008443EB"/>
    <w:rsid w:val="0084450A"/>
    <w:rsid w:val="008471AE"/>
    <w:rsid w:val="00847D8E"/>
    <w:rsid w:val="00852DFF"/>
    <w:rsid w:val="0085362F"/>
    <w:rsid w:val="00861ABE"/>
    <w:rsid w:val="00870313"/>
    <w:rsid w:val="00871A69"/>
    <w:rsid w:val="00882ED6"/>
    <w:rsid w:val="008838EB"/>
    <w:rsid w:val="00884088"/>
    <w:rsid w:val="0088660F"/>
    <w:rsid w:val="008A2C85"/>
    <w:rsid w:val="008B0CE2"/>
    <w:rsid w:val="008B1DFE"/>
    <w:rsid w:val="008C45EA"/>
    <w:rsid w:val="008C57CF"/>
    <w:rsid w:val="008D28CC"/>
    <w:rsid w:val="008E70B1"/>
    <w:rsid w:val="008E76B5"/>
    <w:rsid w:val="008F0E6A"/>
    <w:rsid w:val="008F33EE"/>
    <w:rsid w:val="00906160"/>
    <w:rsid w:val="00914A71"/>
    <w:rsid w:val="00927A93"/>
    <w:rsid w:val="0093370E"/>
    <w:rsid w:val="00936475"/>
    <w:rsid w:val="009438A3"/>
    <w:rsid w:val="00943F5C"/>
    <w:rsid w:val="00945BFE"/>
    <w:rsid w:val="00945CA3"/>
    <w:rsid w:val="00951676"/>
    <w:rsid w:val="0097210D"/>
    <w:rsid w:val="009751EA"/>
    <w:rsid w:val="00983638"/>
    <w:rsid w:val="00995BC7"/>
    <w:rsid w:val="009B39DC"/>
    <w:rsid w:val="009C3FCC"/>
    <w:rsid w:val="009C49AC"/>
    <w:rsid w:val="009C6AE9"/>
    <w:rsid w:val="009C721D"/>
    <w:rsid w:val="009D5B82"/>
    <w:rsid w:val="009E4942"/>
    <w:rsid w:val="009E654B"/>
    <w:rsid w:val="009F4C82"/>
    <w:rsid w:val="00A01F40"/>
    <w:rsid w:val="00A02C9F"/>
    <w:rsid w:val="00A06571"/>
    <w:rsid w:val="00A1102D"/>
    <w:rsid w:val="00A15012"/>
    <w:rsid w:val="00A161FF"/>
    <w:rsid w:val="00A23B78"/>
    <w:rsid w:val="00A253CC"/>
    <w:rsid w:val="00A2594D"/>
    <w:rsid w:val="00A265F2"/>
    <w:rsid w:val="00A27A7D"/>
    <w:rsid w:val="00A323A5"/>
    <w:rsid w:val="00A333F7"/>
    <w:rsid w:val="00A35073"/>
    <w:rsid w:val="00A43441"/>
    <w:rsid w:val="00A56B52"/>
    <w:rsid w:val="00A722A6"/>
    <w:rsid w:val="00A736C3"/>
    <w:rsid w:val="00A763E1"/>
    <w:rsid w:val="00A77CBF"/>
    <w:rsid w:val="00A80770"/>
    <w:rsid w:val="00A82A18"/>
    <w:rsid w:val="00A83C57"/>
    <w:rsid w:val="00A86F7A"/>
    <w:rsid w:val="00A90E43"/>
    <w:rsid w:val="00A94856"/>
    <w:rsid w:val="00A94D53"/>
    <w:rsid w:val="00AA3689"/>
    <w:rsid w:val="00AB1348"/>
    <w:rsid w:val="00AB37C0"/>
    <w:rsid w:val="00AC029C"/>
    <w:rsid w:val="00AC65C0"/>
    <w:rsid w:val="00AD11EB"/>
    <w:rsid w:val="00AD33DF"/>
    <w:rsid w:val="00AD6EFD"/>
    <w:rsid w:val="00AD7179"/>
    <w:rsid w:val="00AD7BF8"/>
    <w:rsid w:val="00AE08D9"/>
    <w:rsid w:val="00AE3555"/>
    <w:rsid w:val="00AF14D1"/>
    <w:rsid w:val="00B05A01"/>
    <w:rsid w:val="00B06EE6"/>
    <w:rsid w:val="00B155F3"/>
    <w:rsid w:val="00B17696"/>
    <w:rsid w:val="00B205C7"/>
    <w:rsid w:val="00B2344D"/>
    <w:rsid w:val="00B23D7E"/>
    <w:rsid w:val="00B309EC"/>
    <w:rsid w:val="00B358B6"/>
    <w:rsid w:val="00B426FB"/>
    <w:rsid w:val="00B47A8E"/>
    <w:rsid w:val="00B53311"/>
    <w:rsid w:val="00B67833"/>
    <w:rsid w:val="00B74A1C"/>
    <w:rsid w:val="00B767C0"/>
    <w:rsid w:val="00B803F9"/>
    <w:rsid w:val="00B817F9"/>
    <w:rsid w:val="00B9102B"/>
    <w:rsid w:val="00B92942"/>
    <w:rsid w:val="00B963C7"/>
    <w:rsid w:val="00B9779F"/>
    <w:rsid w:val="00BA144C"/>
    <w:rsid w:val="00BA1515"/>
    <w:rsid w:val="00BA48A6"/>
    <w:rsid w:val="00BA7A7C"/>
    <w:rsid w:val="00BB4631"/>
    <w:rsid w:val="00BC701D"/>
    <w:rsid w:val="00BE1025"/>
    <w:rsid w:val="00BE1CDC"/>
    <w:rsid w:val="00BE390B"/>
    <w:rsid w:val="00BE5066"/>
    <w:rsid w:val="00C05E69"/>
    <w:rsid w:val="00C063A5"/>
    <w:rsid w:val="00C20467"/>
    <w:rsid w:val="00C34630"/>
    <w:rsid w:val="00C35A2C"/>
    <w:rsid w:val="00C46E77"/>
    <w:rsid w:val="00C524E7"/>
    <w:rsid w:val="00C5542D"/>
    <w:rsid w:val="00C66C1F"/>
    <w:rsid w:val="00C67CF3"/>
    <w:rsid w:val="00C91EED"/>
    <w:rsid w:val="00CC58B1"/>
    <w:rsid w:val="00CD3042"/>
    <w:rsid w:val="00CD418E"/>
    <w:rsid w:val="00CD6F78"/>
    <w:rsid w:val="00CE0AA2"/>
    <w:rsid w:val="00CE6014"/>
    <w:rsid w:val="00CE69A6"/>
    <w:rsid w:val="00CF490F"/>
    <w:rsid w:val="00D01B23"/>
    <w:rsid w:val="00D022C2"/>
    <w:rsid w:val="00D063BE"/>
    <w:rsid w:val="00D11F4A"/>
    <w:rsid w:val="00D16BCD"/>
    <w:rsid w:val="00D22C78"/>
    <w:rsid w:val="00D236A7"/>
    <w:rsid w:val="00D32B74"/>
    <w:rsid w:val="00D4061F"/>
    <w:rsid w:val="00D42451"/>
    <w:rsid w:val="00D429FF"/>
    <w:rsid w:val="00D44E42"/>
    <w:rsid w:val="00D462DA"/>
    <w:rsid w:val="00D55FA3"/>
    <w:rsid w:val="00D60C4F"/>
    <w:rsid w:val="00D61628"/>
    <w:rsid w:val="00D63FDD"/>
    <w:rsid w:val="00D74C8C"/>
    <w:rsid w:val="00D75E97"/>
    <w:rsid w:val="00D826FE"/>
    <w:rsid w:val="00D82CE6"/>
    <w:rsid w:val="00D836D6"/>
    <w:rsid w:val="00D877A2"/>
    <w:rsid w:val="00DA3EC5"/>
    <w:rsid w:val="00DA59E6"/>
    <w:rsid w:val="00DB7D8A"/>
    <w:rsid w:val="00DB7E15"/>
    <w:rsid w:val="00DC7F8D"/>
    <w:rsid w:val="00DD3D62"/>
    <w:rsid w:val="00DD564D"/>
    <w:rsid w:val="00DE2090"/>
    <w:rsid w:val="00DE22E7"/>
    <w:rsid w:val="00DE3180"/>
    <w:rsid w:val="00DF0874"/>
    <w:rsid w:val="00DF2BF4"/>
    <w:rsid w:val="00DF45F1"/>
    <w:rsid w:val="00E03356"/>
    <w:rsid w:val="00E0445F"/>
    <w:rsid w:val="00E04C2A"/>
    <w:rsid w:val="00E06583"/>
    <w:rsid w:val="00E1343E"/>
    <w:rsid w:val="00E20B7D"/>
    <w:rsid w:val="00E25D79"/>
    <w:rsid w:val="00E260BA"/>
    <w:rsid w:val="00E3024C"/>
    <w:rsid w:val="00E36915"/>
    <w:rsid w:val="00E4141C"/>
    <w:rsid w:val="00E41EAA"/>
    <w:rsid w:val="00E4575A"/>
    <w:rsid w:val="00E63E18"/>
    <w:rsid w:val="00E74124"/>
    <w:rsid w:val="00E753B1"/>
    <w:rsid w:val="00E83BEA"/>
    <w:rsid w:val="00E86E17"/>
    <w:rsid w:val="00E928E6"/>
    <w:rsid w:val="00E956F6"/>
    <w:rsid w:val="00E96CB7"/>
    <w:rsid w:val="00EB526A"/>
    <w:rsid w:val="00EB7BFD"/>
    <w:rsid w:val="00ED3B9D"/>
    <w:rsid w:val="00ED60E6"/>
    <w:rsid w:val="00EE4B95"/>
    <w:rsid w:val="00EF6313"/>
    <w:rsid w:val="00EF6911"/>
    <w:rsid w:val="00F029FD"/>
    <w:rsid w:val="00F11604"/>
    <w:rsid w:val="00F20306"/>
    <w:rsid w:val="00F323A7"/>
    <w:rsid w:val="00F40AEB"/>
    <w:rsid w:val="00F40B2E"/>
    <w:rsid w:val="00F51433"/>
    <w:rsid w:val="00F55E52"/>
    <w:rsid w:val="00F61DFE"/>
    <w:rsid w:val="00F81862"/>
    <w:rsid w:val="00F83E46"/>
    <w:rsid w:val="00F86869"/>
    <w:rsid w:val="00F87C19"/>
    <w:rsid w:val="00F9508A"/>
    <w:rsid w:val="00F964BD"/>
    <w:rsid w:val="00F97C4D"/>
    <w:rsid w:val="00FA29F2"/>
    <w:rsid w:val="00FB39D4"/>
    <w:rsid w:val="00FB4041"/>
    <w:rsid w:val="00FC166F"/>
    <w:rsid w:val="00FC2775"/>
    <w:rsid w:val="00FC4BF7"/>
    <w:rsid w:val="00FC6585"/>
    <w:rsid w:val="00FC6800"/>
    <w:rsid w:val="00FD6E68"/>
    <w:rsid w:val="00FF1E99"/>
    <w:rsid w:val="02AA4252"/>
    <w:rsid w:val="03562EAD"/>
    <w:rsid w:val="08531BA7"/>
    <w:rsid w:val="0BCA644B"/>
    <w:rsid w:val="11BA7C68"/>
    <w:rsid w:val="121C22EC"/>
    <w:rsid w:val="14404DA9"/>
    <w:rsid w:val="15954E92"/>
    <w:rsid w:val="16B3043C"/>
    <w:rsid w:val="17F43D6A"/>
    <w:rsid w:val="18EB134F"/>
    <w:rsid w:val="1B4D1B90"/>
    <w:rsid w:val="1D7141EF"/>
    <w:rsid w:val="1E1936F7"/>
    <w:rsid w:val="206F16E1"/>
    <w:rsid w:val="21853A55"/>
    <w:rsid w:val="22F41E73"/>
    <w:rsid w:val="24602E3A"/>
    <w:rsid w:val="251C6C0E"/>
    <w:rsid w:val="29F93032"/>
    <w:rsid w:val="2B69764C"/>
    <w:rsid w:val="2BAB384E"/>
    <w:rsid w:val="32AE0CCF"/>
    <w:rsid w:val="36FC6FA9"/>
    <w:rsid w:val="3AFB4481"/>
    <w:rsid w:val="3D867803"/>
    <w:rsid w:val="3E5C1C16"/>
    <w:rsid w:val="417C65AF"/>
    <w:rsid w:val="42126DC0"/>
    <w:rsid w:val="49F34163"/>
    <w:rsid w:val="522F3F7A"/>
    <w:rsid w:val="55810352"/>
    <w:rsid w:val="567E3B7E"/>
    <w:rsid w:val="5C975C9C"/>
    <w:rsid w:val="5F75272C"/>
    <w:rsid w:val="5F7A1F29"/>
    <w:rsid w:val="62150B38"/>
    <w:rsid w:val="6599027F"/>
    <w:rsid w:val="67911343"/>
    <w:rsid w:val="70AE1BBE"/>
    <w:rsid w:val="73351BEC"/>
    <w:rsid w:val="75242166"/>
    <w:rsid w:val="76B6780B"/>
    <w:rsid w:val="788B4CDB"/>
    <w:rsid w:val="7A951AA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22"/>
    <w:qFormat/>
    <w:uiPriority w:val="99"/>
    <w:pPr>
      <w:widowControl/>
      <w:jc w:val="left"/>
      <w:outlineLvl w:val="2"/>
    </w:pPr>
    <w:rPr>
      <w:rFonts w:ascii="宋体" w:hAnsi="宋体"/>
      <w:b/>
      <w:bCs/>
      <w:kern w:val="0"/>
      <w:sz w:val="27"/>
      <w:szCs w:val="27"/>
    </w:rPr>
  </w:style>
  <w:style w:type="paragraph" w:styleId="3">
    <w:name w:val="heading 4"/>
    <w:basedOn w:val="1"/>
    <w:next w:val="1"/>
    <w:link w:val="25"/>
    <w:unhideWhenUsed/>
    <w:qFormat/>
    <w:uiPriority w:val="0"/>
    <w:pPr>
      <w:keepNext/>
      <w:keepLines/>
      <w:spacing w:before="280" w:after="290" w:line="376" w:lineRule="auto"/>
      <w:outlineLvl w:val="3"/>
    </w:pPr>
    <w:rPr>
      <w:rFonts w:ascii="Calibri Light" w:hAnsi="Calibri Light" w:eastAsia="宋体" w:cs="黑体"/>
      <w:b/>
      <w:bCs/>
      <w:sz w:val="28"/>
      <w:szCs w:val="28"/>
    </w:rPr>
  </w:style>
  <w:style w:type="character" w:default="1" w:styleId="10">
    <w:name w:val="Default Paragraph Font"/>
    <w:unhideWhenUsed/>
    <w:uiPriority w:val="1"/>
  </w:style>
  <w:style w:type="table" w:default="1" w:styleId="13">
    <w:name w:val="Normal Table"/>
    <w:unhideWhenUsed/>
    <w:uiPriority w:val="99"/>
    <w:tblPr>
      <w:tblStyle w:val="13"/>
      <w:tblLayout w:type="fixed"/>
      <w:tblCellMar>
        <w:top w:w="0" w:type="dxa"/>
        <w:left w:w="108" w:type="dxa"/>
        <w:bottom w:w="0" w:type="dxa"/>
        <w:right w:w="108" w:type="dxa"/>
      </w:tblCellMar>
    </w:tblPr>
    <w:tcPr>
      <w:textDirection w:val="lrTb"/>
    </w:tcPr>
  </w:style>
  <w:style w:type="paragraph" w:styleId="4">
    <w:name w:val="Balloon Text"/>
    <w:basedOn w:val="1"/>
    <w:link w:val="21"/>
    <w:qFormat/>
    <w:uiPriority w:val="0"/>
    <w:rPr>
      <w:sz w:val="18"/>
      <w:szCs w:val="18"/>
    </w:rPr>
  </w:style>
  <w:style w:type="paragraph" w:styleId="5">
    <w:name w:val="footer"/>
    <w:basedOn w:val="1"/>
    <w:link w:val="20"/>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23"/>
    <w:qFormat/>
    <w:uiPriority w:val="99"/>
    <w:rPr>
      <w:rFonts w:ascii="仿宋_GB2312" w:hAnsi="Times New Roman" w:eastAsia="仿宋_GB2312"/>
      <w:sz w:val="24"/>
      <w:szCs w:val="24"/>
    </w:rPr>
  </w:style>
  <w:style w:type="paragraph" w:styleId="8">
    <w:name w:val="HTML Preformatted"/>
    <w:basedOn w:val="1"/>
    <w:link w:val="2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Normal (Web)"/>
    <w:basedOn w:val="1"/>
    <w:unhideWhenUsed/>
    <w:qFormat/>
    <w:uiPriority w:val="0"/>
    <w:pPr>
      <w:spacing w:before="100" w:beforeAutospacing="1" w:after="100" w:afterAutospacing="1"/>
    </w:pPr>
    <w:rPr>
      <w:rFonts w:ascii="宋体" w:hAnsi="宋体" w:eastAsia="宋体" w:cs="宋体"/>
      <w:sz w:val="24"/>
      <w:szCs w:val="24"/>
    </w:rPr>
  </w:style>
  <w:style w:type="character" w:styleId="11">
    <w:name w:val="FollowedHyperlink"/>
    <w:basedOn w:val="10"/>
    <w:qFormat/>
    <w:uiPriority w:val="99"/>
    <w:rPr>
      <w:color w:val="954F72"/>
      <w:u w:val="single"/>
    </w:rPr>
  </w:style>
  <w:style w:type="character" w:styleId="12">
    <w:name w:val="Hyperlink"/>
    <w:basedOn w:val="10"/>
    <w:qFormat/>
    <w:uiPriority w:val="99"/>
    <w:rPr>
      <w:color w:val="0000FF"/>
      <w:u w:val="single"/>
    </w:rPr>
  </w:style>
  <w:style w:type="table" w:styleId="14">
    <w:name w:val="Table Grid"/>
    <w:basedOn w:val="13"/>
    <w:qFormat/>
    <w:uiPriority w:val="99"/>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5">
    <w:name w:val="zw"/>
    <w:basedOn w:val="1"/>
    <w:qFormat/>
    <w:uiPriority w:val="99"/>
    <w:pPr>
      <w:widowControl/>
      <w:spacing w:before="30" w:afterAutospacing="1"/>
      <w:ind w:left="100" w:right="100"/>
    </w:pPr>
    <w:rPr>
      <w:rFonts w:ascii="方正书宋简体" w:hAnsi="宋体" w:eastAsia="宋体" w:cs="Times New Roman"/>
      <w:color w:val="000000"/>
      <w:kern w:val="0"/>
      <w:szCs w:val="21"/>
    </w:rPr>
  </w:style>
  <w:style w:type="paragraph" w:customStyle="1" w:styleId="16">
    <w:name w:val="List Paragraph"/>
    <w:basedOn w:val="1"/>
    <w:unhideWhenUsed/>
    <w:qFormat/>
    <w:uiPriority w:val="99"/>
    <w:pPr>
      <w:ind w:firstLine="420" w:firstLineChars="200"/>
    </w:pPr>
  </w:style>
  <w:style w:type="paragraph" w:customStyle="1" w:styleId="17">
    <w:name w:val="Char1 Char Char Char Char Char Char"/>
    <w:basedOn w:val="1"/>
    <w:qFormat/>
    <w:uiPriority w:val="0"/>
    <w:pPr>
      <w:autoSpaceDE w:val="0"/>
      <w:autoSpaceDN w:val="0"/>
    </w:pPr>
    <w:rPr>
      <w:rFonts w:ascii="Tahoma" w:hAnsi="Tahoma" w:eastAsia="仿宋_GB2312" w:cs="Times New Roman"/>
      <w:sz w:val="24"/>
      <w:szCs w:val="20"/>
    </w:rPr>
  </w:style>
  <w:style w:type="character" w:customStyle="1" w:styleId="18">
    <w:name w:val="15"/>
    <w:basedOn w:val="10"/>
    <w:qFormat/>
    <w:uiPriority w:val="99"/>
    <w:rPr>
      <w:rFonts w:hint="eastAsia" w:ascii="黑体" w:hAnsi="宋体" w:eastAsia="黑体" w:cs="黑体"/>
      <w:b/>
    </w:rPr>
  </w:style>
  <w:style w:type="character" w:customStyle="1" w:styleId="19">
    <w:name w:val="页眉 Char"/>
    <w:basedOn w:val="10"/>
    <w:link w:val="6"/>
    <w:qFormat/>
    <w:uiPriority w:val="99"/>
    <w:rPr>
      <w:rFonts w:ascii="Calibri" w:hAnsi="Calibri" w:eastAsia="宋体" w:cs="黑体"/>
      <w:kern w:val="2"/>
      <w:sz w:val="18"/>
      <w:szCs w:val="18"/>
    </w:rPr>
  </w:style>
  <w:style w:type="character" w:customStyle="1" w:styleId="20">
    <w:name w:val="页脚 Char"/>
    <w:basedOn w:val="10"/>
    <w:link w:val="5"/>
    <w:qFormat/>
    <w:uiPriority w:val="99"/>
    <w:rPr>
      <w:rFonts w:ascii="Calibri" w:hAnsi="Calibri" w:eastAsia="宋体" w:cs="黑体"/>
      <w:kern w:val="2"/>
      <w:sz w:val="18"/>
      <w:szCs w:val="18"/>
    </w:rPr>
  </w:style>
  <w:style w:type="character" w:customStyle="1" w:styleId="21">
    <w:name w:val="批注框文本 Char"/>
    <w:basedOn w:val="10"/>
    <w:link w:val="4"/>
    <w:qFormat/>
    <w:uiPriority w:val="0"/>
    <w:rPr>
      <w:rFonts w:ascii="Calibri" w:hAnsi="Calibri" w:eastAsia="宋体" w:cs="黑体"/>
      <w:kern w:val="2"/>
      <w:sz w:val="18"/>
      <w:szCs w:val="18"/>
    </w:rPr>
  </w:style>
  <w:style w:type="character" w:customStyle="1" w:styleId="22">
    <w:name w:val="标题 3 Char"/>
    <w:basedOn w:val="10"/>
    <w:link w:val="2"/>
    <w:qFormat/>
    <w:uiPriority w:val="99"/>
    <w:rPr>
      <w:rFonts w:ascii="宋体" w:hAnsi="宋体" w:eastAsia="宋体" w:cs="黑体"/>
      <w:b/>
      <w:bCs/>
      <w:sz w:val="27"/>
      <w:szCs w:val="27"/>
    </w:rPr>
  </w:style>
  <w:style w:type="character" w:customStyle="1" w:styleId="23">
    <w:name w:val="正文文本 2 Char"/>
    <w:basedOn w:val="10"/>
    <w:link w:val="7"/>
    <w:qFormat/>
    <w:uiPriority w:val="99"/>
    <w:rPr>
      <w:rFonts w:ascii="仿宋_GB2312" w:eastAsia="仿宋_GB2312" w:cs="黑体"/>
      <w:kern w:val="2"/>
      <w:sz w:val="24"/>
      <w:szCs w:val="24"/>
    </w:rPr>
  </w:style>
  <w:style w:type="character" w:customStyle="1" w:styleId="24">
    <w:name w:val="HTML 预设格式 Char"/>
    <w:basedOn w:val="10"/>
    <w:link w:val="8"/>
    <w:qFormat/>
    <w:uiPriority w:val="99"/>
    <w:rPr>
      <w:rFonts w:ascii="宋体" w:hAnsi="宋体" w:eastAsia="宋体" w:cs="宋体"/>
      <w:sz w:val="24"/>
      <w:szCs w:val="24"/>
    </w:rPr>
  </w:style>
  <w:style w:type="character" w:customStyle="1" w:styleId="25">
    <w:name w:val="标题 4 Char"/>
    <w:basedOn w:val="10"/>
    <w:link w:val="3"/>
    <w:uiPriority w:val="0"/>
    <w:rPr>
      <w:rFonts w:ascii="Calibri Light" w:hAnsi="Calibri Light" w:eastAsia="宋体" w:cs="黑体"/>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620</Pages>
  <Words>68889</Words>
  <Characters>392672</Characters>
  <Lines>3272</Lines>
  <Paragraphs>921</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2021-05-25T00:08:00Z</dcterms:created>
  <dc:creator>Administrator</dc:creator>
  <cp:lastModifiedBy>1206</cp:lastModifiedBy>
  <cp:lastPrinted>2021-06-10T09:21:00Z</cp:lastPrinted>
  <dcterms:modified xsi:type="dcterms:W3CDTF">2022-10-09T03:00:11Z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