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ind w:right="0"/>
        <w:jc w:val="center"/>
        <w:textAlignment w:val="auto"/>
        <w:outlineLvl w:val="9"/>
        <w:rPr>
          <w:rFonts w:ascii="方正小标宋_GBK" w:hAnsi="方正小标宋_GBK" w:eastAsia="方正小标宋_GBK" w:cs="方正小标宋_GBK"/>
          <w:sz w:val="44"/>
          <w:szCs w:val="44"/>
          <w:highlight w:val="none"/>
        </w:rPr>
      </w:pPr>
      <w:bookmarkStart w:id="0" w:name="_GoBack"/>
      <w:bookmarkEnd w:id="0"/>
      <w:r>
        <w:rPr>
          <w:rFonts w:hint="eastAsia" w:ascii="方正小标宋_GBK" w:hAnsi="方正小标宋_GBK" w:eastAsia="方正小标宋_GBK" w:cs="方正小标宋_GBK"/>
          <w:sz w:val="44"/>
          <w:szCs w:val="44"/>
          <w:highlight w:val="none"/>
        </w:rPr>
        <w:t>青岛市业主大会议事规则</w:t>
      </w:r>
      <w:r>
        <w:rPr>
          <w:rFonts w:hint="eastAsia" w:ascii="方正小标宋_GBK" w:hAnsi="方正小标宋_GBK" w:eastAsia="方正小标宋_GBK" w:cs="方正小标宋_GBK"/>
          <w:sz w:val="44"/>
          <w:szCs w:val="44"/>
          <w:highlight w:val="none"/>
          <w:lang w:eastAsia="zh-CN"/>
        </w:rPr>
        <w:t>（</w:t>
      </w:r>
      <w:r>
        <w:rPr>
          <w:rFonts w:hint="eastAsia" w:ascii="方正小标宋_GBK" w:hAnsi="方正小标宋_GBK" w:eastAsia="方正小标宋_GBK" w:cs="方正小标宋_GBK"/>
          <w:sz w:val="44"/>
          <w:szCs w:val="44"/>
          <w:highlight w:val="none"/>
        </w:rPr>
        <w:t>示范文本</w:t>
      </w:r>
      <w:r>
        <w:rPr>
          <w:rFonts w:hint="eastAsia" w:ascii="方正小标宋_GBK" w:hAnsi="方正小标宋_GBK" w:eastAsia="方正小标宋_GBK" w:cs="方正小标宋_GBK"/>
          <w:sz w:val="44"/>
          <w:szCs w:val="44"/>
          <w:highlight w:val="none"/>
          <w:lang w:eastAsia="zh-CN"/>
        </w:rPr>
        <w:t>）</w:t>
      </w:r>
    </w:p>
    <w:p>
      <w:pPr>
        <w:widowControl w:val="0"/>
        <w:wordWrap/>
        <w:adjustRightInd/>
        <w:snapToGrid/>
        <w:spacing w:line="560" w:lineRule="exact"/>
        <w:ind w:right="0"/>
        <w:jc w:val="center"/>
        <w:textAlignment w:val="auto"/>
        <w:outlineLvl w:val="9"/>
        <w:rPr>
          <w:rFonts w:hint="eastAsia" w:ascii="黑体" w:hAnsi="黑体" w:eastAsia="黑体" w:cs="仿宋"/>
          <w:sz w:val="32"/>
          <w:szCs w:val="32"/>
          <w:highlight w:val="none"/>
        </w:rPr>
      </w:pPr>
    </w:p>
    <w:p>
      <w:pPr>
        <w:widowControl w:val="0"/>
        <w:numPr>
          <w:ilvl w:val="0"/>
          <w:numId w:val="1"/>
        </w:numPr>
        <w:wordWrap/>
        <w:adjustRightInd/>
        <w:snapToGrid/>
        <w:spacing w:line="560" w:lineRule="exact"/>
        <w:ind w:right="0"/>
        <w:jc w:val="center"/>
        <w:textAlignment w:val="auto"/>
        <w:outlineLvl w:val="9"/>
        <w:rPr>
          <w:rFonts w:hint="eastAsia" w:ascii="黑体" w:hAnsi="黑体" w:eastAsia="黑体" w:cs="仿宋"/>
          <w:sz w:val="32"/>
          <w:szCs w:val="32"/>
          <w:highlight w:val="none"/>
        </w:rPr>
      </w:pPr>
      <w:r>
        <w:rPr>
          <w:rFonts w:hint="eastAsia" w:ascii="黑体" w:hAnsi="黑体" w:eastAsia="黑体" w:cs="仿宋"/>
          <w:sz w:val="32"/>
          <w:szCs w:val="32"/>
          <w:highlight w:val="none"/>
          <w:lang w:val="en-US" w:eastAsia="zh-CN"/>
        </w:rPr>
        <w:t xml:space="preserve"> </w:t>
      </w:r>
      <w:r>
        <w:rPr>
          <w:rFonts w:hint="eastAsia" w:ascii="黑体" w:hAnsi="黑体" w:eastAsia="黑体" w:cs="仿宋"/>
          <w:sz w:val="32"/>
          <w:szCs w:val="32"/>
          <w:highlight w:val="none"/>
        </w:rPr>
        <w:t>总则</w:t>
      </w:r>
    </w:p>
    <w:p>
      <w:pPr>
        <w:pStyle w:val="9"/>
        <w:numPr>
          <w:numId w:val="0"/>
        </w:numPr>
        <w:wordWrap/>
        <w:snapToGrid/>
        <w:spacing w:line="560" w:lineRule="exact"/>
        <w:textAlignment w:val="auto"/>
        <w:rPr>
          <w:rFonts w:hint="eastAsia"/>
          <w:highlight w:val="none"/>
        </w:rPr>
      </w:pP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rPr>
        <w:t>第一条</w:t>
      </w:r>
      <w:r>
        <w:rPr>
          <w:rFonts w:ascii="黑体" w:hAnsi="黑体" w:eastAsia="黑体" w:cs="仿宋"/>
          <w:b/>
          <w:sz w:val="32"/>
          <w:szCs w:val="32"/>
          <w:highlight w:val="none"/>
        </w:rPr>
        <w:t xml:space="preserve"> </w:t>
      </w:r>
      <w:r>
        <w:rPr>
          <w:rFonts w:hint="eastAsia" w:ascii="仿宋_GB2312" w:hAnsi="仿宋" w:eastAsia="仿宋_GB2312" w:cs="仿宋"/>
          <w:sz w:val="32"/>
          <w:szCs w:val="32"/>
          <w:highlight w:val="none"/>
        </w:rPr>
        <w:t>为规范本物业管理区域（以下简称本区域）业主大会议事活动，维护业主合法权益，根据相关法律法规和政策，结合本区域实际，制定本业主大会议事规则（以下简称本规则）。</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仿宋"/>
          <w:sz w:val="32"/>
          <w:szCs w:val="32"/>
          <w:highlight w:val="none"/>
        </w:rPr>
      </w:pPr>
      <w:r>
        <w:rPr>
          <w:rFonts w:hint="eastAsia" w:ascii="黑体" w:hAnsi="黑体" w:eastAsia="黑体" w:cs="黑体"/>
          <w:b w:val="0"/>
          <w:bCs/>
          <w:sz w:val="32"/>
          <w:szCs w:val="32"/>
          <w:highlight w:val="none"/>
        </w:rPr>
        <w:t>第二条</w:t>
      </w:r>
      <w:r>
        <w:rPr>
          <w:rFonts w:hint="eastAsia" w:ascii="黑体" w:hAnsi="黑体" w:eastAsia="黑体" w:cs="仿宋"/>
          <w:sz w:val="32"/>
          <w:szCs w:val="32"/>
          <w:highlight w:val="none"/>
        </w:rPr>
        <w:t xml:space="preserve"> </w:t>
      </w:r>
      <w:r>
        <w:rPr>
          <w:rFonts w:hint="eastAsia" w:ascii="仿宋_GB2312" w:hAnsi="黑体" w:eastAsia="仿宋_GB2312" w:cs="仿宋"/>
          <w:sz w:val="32"/>
          <w:szCs w:val="32"/>
          <w:highlight w:val="none"/>
        </w:rPr>
        <w:t>本规则是记载本区域业主对业主大会议事活动进行约定的自治性、自律性文件，是本区域全体业主意志的集中体现，是本区域业主大会、业主委员会运作的基本准则和依据。</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仿宋"/>
          <w:sz w:val="32"/>
          <w:szCs w:val="32"/>
          <w:highlight w:val="none"/>
        </w:rPr>
      </w:pPr>
      <w:r>
        <w:rPr>
          <w:rFonts w:hint="eastAsia" w:ascii="仿宋_GB2312" w:hAnsi="黑体" w:eastAsia="仿宋_GB2312" w:cs="仿宋"/>
          <w:sz w:val="32"/>
          <w:szCs w:val="32"/>
          <w:highlight w:val="none"/>
        </w:rPr>
        <w:t>本规则应当自通过之日起3日内予以公示（公示包括不限于物业管理区域显著位置张贴、智慧物业管理服务平台上传），相关材料由业主委员会保管。</w:t>
      </w:r>
    </w:p>
    <w:p>
      <w:pPr>
        <w:widowControl w:val="0"/>
        <w:wordWrap/>
        <w:adjustRightInd/>
        <w:snapToGrid/>
        <w:spacing w:line="560" w:lineRule="exact"/>
        <w:ind w:right="0" w:firstLine="640" w:firstLineChars="200"/>
        <w:jc w:val="both"/>
        <w:textAlignment w:val="auto"/>
        <w:outlineLvl w:val="9"/>
        <w:rPr>
          <w:rFonts w:hint="eastAsia"/>
          <w:highlight w:val="none"/>
        </w:rPr>
      </w:pPr>
      <w:r>
        <w:rPr>
          <w:rFonts w:hint="eastAsia" w:ascii="黑体" w:hAnsi="黑体" w:eastAsia="黑体" w:cs="黑体"/>
          <w:b w:val="0"/>
          <w:bCs/>
          <w:sz w:val="32"/>
          <w:szCs w:val="32"/>
          <w:highlight w:val="none"/>
        </w:rPr>
        <w:t>第三条</w:t>
      </w:r>
      <w:r>
        <w:rPr>
          <w:rFonts w:hint="eastAsia" w:ascii="仿宋_GB2312" w:hAnsi="黑体" w:eastAsia="仿宋_GB2312" w:cs="仿宋"/>
          <w:sz w:val="32"/>
          <w:szCs w:val="32"/>
          <w:highlight w:val="none"/>
        </w:rPr>
        <w:t xml:space="preserve"> 本区域业主大会、业主委员会工作实行党委领导下的依法履职、民主协商、公开透明和政府监督指导相结合的原则，接受街道（含镇，下同）、社区（含村，下同）党组织的领导，接受街道办事处（镇人民政府）和居（村）民委员会的指导</w:t>
      </w:r>
      <w:r>
        <w:rPr>
          <w:rFonts w:hint="eastAsia" w:ascii="仿宋_GB2312" w:hAnsi="黑体" w:eastAsia="仿宋_GB2312" w:cs="仿宋"/>
          <w:sz w:val="32"/>
          <w:szCs w:val="32"/>
          <w:highlight w:val="none"/>
          <w:lang w:eastAsia="zh-CN"/>
        </w:rPr>
        <w:t>、监督，</w:t>
      </w:r>
      <w:r>
        <w:rPr>
          <w:rFonts w:hint="eastAsia" w:ascii="仿宋_GB2312" w:hAnsi="黑体" w:eastAsia="仿宋_GB2312" w:cs="仿宋"/>
          <w:sz w:val="32"/>
          <w:szCs w:val="32"/>
          <w:highlight w:val="none"/>
        </w:rPr>
        <w:t>依法履行职责。</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仿宋"/>
          <w:sz w:val="32"/>
          <w:szCs w:val="32"/>
          <w:highlight w:val="none"/>
        </w:rPr>
      </w:pPr>
      <w:r>
        <w:rPr>
          <w:rFonts w:hint="eastAsia" w:ascii="黑体" w:hAnsi="黑体" w:eastAsia="黑体" w:cs="黑体"/>
          <w:b w:val="0"/>
          <w:bCs/>
          <w:sz w:val="32"/>
          <w:szCs w:val="32"/>
          <w:highlight w:val="none"/>
        </w:rPr>
        <w:t>第四条</w:t>
      </w:r>
      <w:r>
        <w:rPr>
          <w:rFonts w:hint="eastAsia" w:ascii="仿宋_GB2312" w:hAnsi="黑体" w:eastAsia="仿宋_GB2312" w:cs="仿宋"/>
          <w:sz w:val="32"/>
          <w:szCs w:val="32"/>
          <w:highlight w:val="none"/>
        </w:rPr>
        <w:t xml:space="preserve"> 业主大会、业主委员会依法作出的决定，对全体业主具有法律约束力。</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物业使用人在本区域内，应遵守业主大会、业主委员会依法作出的决定。</w:t>
      </w:r>
    </w:p>
    <w:p>
      <w:pPr>
        <w:widowControl w:val="0"/>
        <w:wordWrap/>
        <w:adjustRightInd/>
        <w:snapToGrid/>
        <w:spacing w:line="560" w:lineRule="exact"/>
        <w:ind w:right="0" w:firstLine="640" w:firstLineChars="200"/>
        <w:jc w:val="both"/>
        <w:textAlignment w:val="auto"/>
        <w:outlineLvl w:val="9"/>
        <w:rPr>
          <w:rFonts w:ascii="黑体" w:hAnsi="黑体" w:eastAsia="黑体" w:cs="仿宋"/>
          <w:sz w:val="32"/>
          <w:szCs w:val="32"/>
          <w:highlight w:val="none"/>
        </w:rPr>
      </w:pPr>
      <w:r>
        <w:rPr>
          <w:rFonts w:hint="eastAsia" w:ascii="黑体" w:hAnsi="黑体" w:eastAsia="黑体" w:cs="黑体"/>
          <w:b w:val="0"/>
          <w:bCs/>
          <w:sz w:val="32"/>
          <w:szCs w:val="32"/>
          <w:highlight w:val="none"/>
        </w:rPr>
        <w:t>第五条</w:t>
      </w:r>
      <w:r>
        <w:rPr>
          <w:rFonts w:ascii="楷体_GB2312" w:hAnsi="黑体" w:eastAsia="楷体_GB2312" w:cs="仿宋"/>
          <w:b/>
          <w:sz w:val="32"/>
          <w:szCs w:val="32"/>
          <w:highlight w:val="none"/>
        </w:rPr>
        <w:t xml:space="preserve"> </w:t>
      </w:r>
      <w:r>
        <w:rPr>
          <w:rFonts w:hint="eastAsia" w:ascii="仿宋_GB2312" w:hAnsi="黑体" w:eastAsia="仿宋_GB2312" w:cs="仿宋"/>
          <w:sz w:val="32"/>
          <w:szCs w:val="32"/>
          <w:highlight w:val="none"/>
        </w:rPr>
        <w:t>本区域业主大会名称：</w:t>
      </w:r>
      <w:r>
        <w:rPr>
          <w:rFonts w:hint="eastAsia" w:ascii="仿宋_GB2312" w:hAnsi="黑体" w:eastAsia="仿宋_GB2312" w:cs="仿宋"/>
          <w:sz w:val="32"/>
          <w:szCs w:val="32"/>
          <w:highlight w:val="none"/>
          <w:u w:val="single"/>
        </w:rPr>
        <w:t xml:space="preserve"> </w:t>
      </w:r>
      <w:r>
        <w:rPr>
          <w:rFonts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rPr>
        <w:t>；</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本区域业主委员会办公用房地址：</w:t>
      </w:r>
      <w:r>
        <w:rPr>
          <w:rFonts w:hint="eastAsia" w:ascii="仿宋_GB2312" w:hAnsi="黑体" w:eastAsia="仿宋_GB2312" w:cs="仿宋"/>
          <w:sz w:val="32"/>
          <w:szCs w:val="32"/>
          <w:highlight w:val="none"/>
          <w:u w:val="single"/>
        </w:rPr>
        <w:t xml:space="preserve"> </w:t>
      </w:r>
      <w:r>
        <w:rPr>
          <w:rFonts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rPr>
        <w:t>；</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本区域概况：</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东至：</w:t>
      </w:r>
      <w:r>
        <w:rPr>
          <w:rFonts w:hint="eastAsia" w:ascii="仿宋_GB2312" w:hAnsi="黑体" w:eastAsia="仿宋_GB2312" w:cs="仿宋"/>
          <w:sz w:val="32"/>
          <w:szCs w:val="32"/>
          <w:highlight w:val="none"/>
          <w:u w:val="single"/>
        </w:rPr>
        <w:t xml:space="preserve"> </w:t>
      </w:r>
      <w:r>
        <w:rPr>
          <w:rFonts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rPr>
        <w:t>；</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西至：</w:t>
      </w:r>
      <w:r>
        <w:rPr>
          <w:rFonts w:hint="eastAsia" w:ascii="仿宋_GB2312" w:hAnsi="黑体" w:eastAsia="仿宋_GB2312" w:cs="仿宋"/>
          <w:sz w:val="32"/>
          <w:szCs w:val="32"/>
          <w:highlight w:val="none"/>
          <w:u w:val="single"/>
        </w:rPr>
        <w:t xml:space="preserve"> </w:t>
      </w:r>
      <w:r>
        <w:rPr>
          <w:rFonts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南至：</w:t>
      </w:r>
      <w:r>
        <w:rPr>
          <w:rFonts w:hint="eastAsia" w:ascii="仿宋_GB2312" w:hAnsi="黑体" w:eastAsia="仿宋_GB2312" w:cs="仿宋"/>
          <w:sz w:val="32"/>
          <w:szCs w:val="32"/>
          <w:highlight w:val="none"/>
          <w:u w:val="single"/>
        </w:rPr>
        <w:t xml:space="preserve"> </w:t>
      </w:r>
      <w:r>
        <w:rPr>
          <w:rFonts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北至：</w:t>
      </w:r>
      <w:r>
        <w:rPr>
          <w:rFonts w:hint="eastAsia" w:ascii="仿宋_GB2312" w:hAnsi="黑体" w:eastAsia="仿宋_GB2312" w:cs="仿宋"/>
          <w:sz w:val="32"/>
          <w:szCs w:val="32"/>
          <w:highlight w:val="none"/>
          <w:u w:val="single"/>
        </w:rPr>
        <w:t xml:space="preserve"> </w:t>
      </w:r>
      <w:r>
        <w:rPr>
          <w:rFonts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占地面积：</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ascii="仿宋_GB2312" w:hAnsi="黑体" w:eastAsia="仿宋_GB2312" w:cs="仿宋"/>
          <w:sz w:val="32"/>
          <w:szCs w:val="32"/>
          <w:highlight w:val="none"/>
        </w:rPr>
        <w:t>平方米</w:t>
      </w:r>
      <w:r>
        <w:rPr>
          <w:rFonts w:hint="eastAsia" w:ascii="仿宋_GB2312" w:hAnsi="黑体" w:eastAsia="仿宋_GB2312" w:cs="仿宋"/>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仿宋"/>
          <w:sz w:val="32"/>
          <w:szCs w:val="32"/>
          <w:highlight w:val="none"/>
        </w:rPr>
      </w:pPr>
      <w:r>
        <w:rPr>
          <w:rFonts w:ascii="仿宋_GB2312" w:hAnsi="黑体" w:eastAsia="仿宋_GB2312" w:cs="仿宋"/>
          <w:sz w:val="32"/>
          <w:szCs w:val="32"/>
          <w:highlight w:val="none"/>
        </w:rPr>
        <w:t>建筑物总面积：</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ascii="仿宋_GB2312" w:hAnsi="黑体" w:eastAsia="仿宋_GB2312" w:cs="仿宋"/>
          <w:sz w:val="32"/>
          <w:szCs w:val="32"/>
          <w:highlight w:val="none"/>
        </w:rPr>
        <w:t>平方米，</w:t>
      </w:r>
      <w:r>
        <w:rPr>
          <w:rFonts w:hint="eastAsia" w:ascii="仿宋_GB2312" w:hAnsi="黑体" w:eastAsia="仿宋_GB2312" w:cs="仿宋"/>
          <w:sz w:val="32"/>
          <w:szCs w:val="32"/>
          <w:highlight w:val="none"/>
        </w:rPr>
        <w:t>总套数：</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hint="eastAsia" w:ascii="仿宋_GB2312" w:hAnsi="黑体" w:eastAsia="仿宋_GB2312" w:cs="仿宋"/>
          <w:sz w:val="32"/>
          <w:szCs w:val="32"/>
          <w:highlight w:val="none"/>
        </w:rPr>
        <w:t>套。</w:t>
      </w:r>
      <w:r>
        <w:rPr>
          <w:rFonts w:ascii="仿宋_GB2312" w:hAnsi="黑体" w:eastAsia="仿宋_GB2312" w:cs="仿宋"/>
          <w:sz w:val="32"/>
          <w:szCs w:val="32"/>
          <w:highlight w:val="none"/>
        </w:rPr>
        <w:t>其中：住宅</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ascii="仿宋_GB2312" w:hAnsi="黑体" w:eastAsia="仿宋_GB2312" w:cs="仿宋"/>
          <w:sz w:val="32"/>
          <w:szCs w:val="32"/>
          <w:highlight w:val="none"/>
        </w:rPr>
        <w:t>平方米，</w:t>
      </w:r>
      <w:r>
        <w:rPr>
          <w:rFonts w:hint="eastAsia" w:ascii="仿宋_GB2312" w:hAnsi="黑体" w:eastAsia="仿宋_GB2312" w:cs="仿宋"/>
          <w:sz w:val="32"/>
          <w:szCs w:val="32"/>
          <w:highlight w:val="none"/>
        </w:rPr>
        <w:t>共</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ascii="仿宋_GB2312" w:hAnsi="黑体" w:eastAsia="仿宋_GB2312" w:cs="仿宋"/>
          <w:sz w:val="32"/>
          <w:szCs w:val="32"/>
          <w:highlight w:val="none"/>
        </w:rPr>
        <w:t>套；非住宅</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ascii="仿宋_GB2312" w:hAnsi="黑体" w:eastAsia="仿宋_GB2312" w:cs="仿宋"/>
          <w:sz w:val="32"/>
          <w:szCs w:val="32"/>
          <w:highlight w:val="none"/>
        </w:rPr>
        <w:t>平方米，</w:t>
      </w:r>
      <w:r>
        <w:rPr>
          <w:rFonts w:hint="eastAsia" w:ascii="仿宋_GB2312" w:hAnsi="黑体" w:eastAsia="仿宋_GB2312" w:cs="仿宋"/>
          <w:sz w:val="32"/>
          <w:szCs w:val="32"/>
          <w:highlight w:val="none"/>
        </w:rPr>
        <w:t>共</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ascii="仿宋_GB2312" w:hAnsi="黑体" w:eastAsia="仿宋_GB2312" w:cs="仿宋"/>
          <w:sz w:val="32"/>
          <w:szCs w:val="32"/>
          <w:highlight w:val="none"/>
        </w:rPr>
        <w:t>套。</w:t>
      </w:r>
    </w:p>
    <w:p>
      <w:pPr>
        <w:widowControl w:val="0"/>
        <w:wordWrap/>
        <w:adjustRightInd/>
        <w:snapToGrid/>
        <w:spacing w:line="560" w:lineRule="exact"/>
        <w:ind w:right="0" w:firstLine="640" w:firstLineChars="200"/>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物业服务用房概况：</w:t>
      </w:r>
    </w:p>
    <w:p>
      <w:pPr>
        <w:widowControl w:val="0"/>
        <w:wordWrap/>
        <w:adjustRightInd/>
        <w:snapToGrid/>
        <w:spacing w:line="560" w:lineRule="exact"/>
        <w:ind w:right="0" w:firstLine="640" w:firstLineChars="200"/>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地址：</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；面积：</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 xml:space="preserve">平方米。 </w:t>
      </w:r>
    </w:p>
    <w:p>
      <w:pPr>
        <w:widowControl w:val="0"/>
        <w:wordWrap/>
        <w:adjustRightInd/>
        <w:snapToGrid/>
        <w:spacing w:line="560" w:lineRule="exact"/>
        <w:ind w:right="0"/>
        <w:textAlignment w:val="auto"/>
        <w:outlineLvl w:val="9"/>
        <w:rPr>
          <w:highlight w:val="none"/>
        </w:rPr>
      </w:pPr>
    </w:p>
    <w:p>
      <w:pPr>
        <w:widowControl w:val="0"/>
        <w:numPr>
          <w:ilvl w:val="0"/>
          <w:numId w:val="1"/>
        </w:numPr>
        <w:wordWrap/>
        <w:adjustRightInd/>
        <w:snapToGrid/>
        <w:spacing w:line="560" w:lineRule="exact"/>
        <w:ind w:left="0" w:leftChars="0" w:right="0" w:firstLine="0" w:firstLineChars="0"/>
        <w:jc w:val="center"/>
        <w:textAlignment w:val="auto"/>
        <w:outlineLvl w:val="9"/>
        <w:rPr>
          <w:rFonts w:hint="eastAsia" w:ascii="黑体" w:hAnsi="黑体" w:eastAsia="黑体" w:cs="仿宋"/>
          <w:sz w:val="32"/>
          <w:szCs w:val="32"/>
          <w:highlight w:val="none"/>
        </w:rPr>
      </w:pPr>
      <w:r>
        <w:rPr>
          <w:rFonts w:hint="eastAsia" w:ascii="黑体" w:hAnsi="黑体" w:eastAsia="黑体" w:cs="仿宋"/>
          <w:sz w:val="32"/>
          <w:szCs w:val="32"/>
          <w:highlight w:val="none"/>
        </w:rPr>
        <w:t xml:space="preserve"> 业主大会</w:t>
      </w:r>
    </w:p>
    <w:p>
      <w:pPr>
        <w:pStyle w:val="9"/>
        <w:numPr>
          <w:numId w:val="0"/>
        </w:numPr>
        <w:wordWrap/>
        <w:snapToGrid/>
        <w:spacing w:line="560" w:lineRule="exact"/>
        <w:ind w:leftChars="0"/>
        <w:textAlignment w:val="auto"/>
        <w:rPr>
          <w:highlight w:val="none"/>
        </w:rPr>
      </w:pPr>
    </w:p>
    <w:p>
      <w:pPr>
        <w:widowControl w:val="0"/>
        <w:wordWrap/>
        <w:adjustRightInd/>
        <w:snapToGrid/>
        <w:spacing w:line="560" w:lineRule="exact"/>
        <w:ind w:right="0" w:firstLine="640" w:firstLineChars="200"/>
        <w:textAlignment w:val="auto"/>
        <w:outlineLvl w:val="9"/>
        <w:rPr>
          <w:rFonts w:ascii="仿宋_GB2312" w:hAnsi="黑体" w:eastAsia="仿宋_GB2312" w:cs="仿宋"/>
          <w:color w:val="FF0000"/>
          <w:sz w:val="32"/>
          <w:szCs w:val="32"/>
          <w:highlight w:val="none"/>
        </w:rPr>
      </w:pPr>
      <w:r>
        <w:rPr>
          <w:rFonts w:hint="eastAsia" w:ascii="黑体" w:hAnsi="黑体" w:eastAsia="黑体" w:cs="黑体"/>
          <w:b w:val="0"/>
          <w:bCs/>
          <w:sz w:val="32"/>
          <w:szCs w:val="32"/>
          <w:highlight w:val="none"/>
        </w:rPr>
        <w:t>第六条</w:t>
      </w:r>
      <w:r>
        <w:rPr>
          <w:rFonts w:hint="eastAsia" w:ascii="仿宋_GB2312" w:hAnsi="黑体" w:eastAsia="仿宋_GB2312" w:cs="仿宋"/>
          <w:sz w:val="32"/>
          <w:szCs w:val="32"/>
          <w:highlight w:val="none"/>
        </w:rPr>
        <w:t xml:space="preserve"> 业主大会由本区域内全体业主组成，自首次业主大会会议召开之日起成立。</w:t>
      </w:r>
    </w:p>
    <w:p>
      <w:pPr>
        <w:wordWrap/>
        <w:adjustRightInd/>
        <w:snapToGrid/>
        <w:spacing w:line="560" w:lineRule="exact"/>
        <w:ind w:firstLine="640" w:firstLineChars="200"/>
        <w:textAlignment w:val="auto"/>
        <w:outlineLvl w:val="9"/>
        <w:rPr>
          <w:rFonts w:hint="eastAsia" w:ascii="仿宋_GB2312" w:hAnsi="黑体" w:eastAsia="仿宋_GB2312" w:cs="仿宋"/>
          <w:sz w:val="32"/>
          <w:szCs w:val="32"/>
          <w:highlight w:val="none"/>
        </w:rPr>
      </w:pPr>
      <w:r>
        <w:rPr>
          <w:rFonts w:hint="eastAsia" w:ascii="黑体" w:hAnsi="黑体" w:eastAsia="黑体" w:cs="黑体"/>
          <w:b w:val="0"/>
          <w:bCs/>
          <w:sz w:val="32"/>
          <w:szCs w:val="32"/>
          <w:highlight w:val="none"/>
        </w:rPr>
        <w:t>第七条</w:t>
      </w:r>
      <w:r>
        <w:rPr>
          <w:rFonts w:hint="eastAsia" w:ascii="仿宋_GB2312" w:hAnsi="黑体" w:eastAsia="仿宋_GB2312" w:cs="仿宋"/>
          <w:sz w:val="32"/>
          <w:szCs w:val="32"/>
          <w:highlight w:val="none"/>
        </w:rPr>
        <w:t xml:space="preserve"> 业主大会代表和维护本区域内全体业主在物业管理活动中的合法权利，履行相应的义务。保障物业的合理、安全使用，维护本区域内的公共秩序，积极创建管理规范、服务优良、环境宜居、安定和谐的“</w:t>
      </w:r>
      <w:r>
        <w:rPr>
          <w:rFonts w:hint="eastAsia" w:ascii="仿宋_GB2312" w:hAnsi="黑体" w:eastAsia="仿宋_GB2312" w:cs="仿宋"/>
          <w:sz w:val="32"/>
          <w:szCs w:val="32"/>
          <w:highlight w:val="none"/>
          <w:lang w:eastAsia="zh-CN"/>
        </w:rPr>
        <w:t>幸福</w:t>
      </w:r>
      <w:r>
        <w:rPr>
          <w:rFonts w:hint="eastAsia" w:ascii="仿宋_GB2312" w:hAnsi="黑体" w:eastAsia="仿宋_GB2312" w:cs="仿宋"/>
          <w:sz w:val="32"/>
          <w:szCs w:val="32"/>
          <w:highlight w:val="none"/>
        </w:rPr>
        <w:t>家园”小区。</w:t>
      </w:r>
    </w:p>
    <w:p>
      <w:pPr>
        <w:widowControl w:val="0"/>
        <w:tabs>
          <w:tab w:val="left" w:pos="5812"/>
        </w:tabs>
        <w:wordWrap/>
        <w:adjustRightInd/>
        <w:snapToGrid/>
        <w:spacing w:line="560" w:lineRule="exact"/>
        <w:ind w:right="0" w:firstLine="640"/>
        <w:textAlignment w:val="auto"/>
        <w:outlineLvl w:val="9"/>
        <w:rPr>
          <w:rFonts w:ascii="黑体" w:hAnsi="黑体" w:eastAsia="黑体" w:cs="黑体"/>
          <w:bCs/>
          <w:sz w:val="32"/>
          <w:szCs w:val="32"/>
          <w:highlight w:val="none"/>
        </w:rPr>
      </w:pPr>
      <w:r>
        <w:rPr>
          <w:rFonts w:hint="eastAsia" w:ascii="黑体" w:hAnsi="黑体" w:eastAsia="黑体" w:cs="黑体"/>
          <w:b w:val="0"/>
          <w:bCs/>
          <w:sz w:val="32"/>
          <w:szCs w:val="32"/>
          <w:highlight w:val="none"/>
        </w:rPr>
        <w:t>第八条</w:t>
      </w:r>
      <w:r>
        <w:rPr>
          <w:rFonts w:hint="eastAsia" w:ascii="楷体_GB2312" w:hAnsi="黑体" w:eastAsia="楷体_GB2312" w:cs="仿宋"/>
          <w:b/>
          <w:sz w:val="32"/>
          <w:szCs w:val="32"/>
          <w:highlight w:val="none"/>
        </w:rPr>
        <w:t xml:space="preserve"> </w:t>
      </w:r>
      <w:r>
        <w:rPr>
          <w:rFonts w:hint="eastAsia" w:ascii="仿宋_GB2312" w:hAnsi="黑体" w:eastAsia="仿宋_GB2312" w:cs="黑体"/>
          <w:bCs/>
          <w:sz w:val="32"/>
          <w:szCs w:val="32"/>
          <w:highlight w:val="none"/>
        </w:rPr>
        <w:t>下列事项由业主大会作出决定：</w:t>
      </w:r>
    </w:p>
    <w:p>
      <w:pPr>
        <w:widowControl w:val="0"/>
        <w:tabs>
          <w:tab w:val="left" w:pos="5812"/>
        </w:tabs>
        <w:wordWrap/>
        <w:adjustRightInd/>
        <w:snapToGrid/>
        <w:spacing w:line="560" w:lineRule="exact"/>
        <w:ind w:right="0" w:firstLine="64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（一）制定和修改管理规约、业主大会议事规则；</w:t>
      </w:r>
    </w:p>
    <w:p>
      <w:pPr>
        <w:widowControl w:val="0"/>
        <w:tabs>
          <w:tab w:val="left" w:pos="5812"/>
        </w:tabs>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（二）选举业主委员会或者增补、更换业主委员会成员；</w:t>
      </w:r>
    </w:p>
    <w:p>
      <w:pPr>
        <w:widowControl w:val="0"/>
        <w:tabs>
          <w:tab w:val="left" w:pos="5812"/>
        </w:tabs>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（三）选聘、续聘、解聘物业服务人</w:t>
      </w:r>
      <w:r>
        <w:rPr>
          <w:rFonts w:hint="eastAsia" w:ascii="仿宋_GB2312" w:hAnsi="黑体" w:eastAsia="仿宋_GB2312" w:cs="黑体"/>
          <w:bCs/>
          <w:sz w:val="32"/>
          <w:szCs w:val="32"/>
          <w:highlight w:val="none"/>
          <w:lang w:eastAsia="zh-CN"/>
        </w:rPr>
        <w:t>；</w:t>
      </w:r>
    </w:p>
    <w:p>
      <w:pPr>
        <w:widowControl w:val="0"/>
        <w:tabs>
          <w:tab w:val="left" w:pos="5812"/>
        </w:tabs>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（四）管理和使用房屋专项维修资金；</w:t>
      </w:r>
    </w:p>
    <w:p>
      <w:pPr>
        <w:widowControl w:val="0"/>
        <w:tabs>
          <w:tab w:val="left" w:pos="5812"/>
        </w:tabs>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（五）筹集房屋专项维修资金；</w:t>
      </w:r>
    </w:p>
    <w:p>
      <w:pPr>
        <w:widowControl w:val="0"/>
        <w:tabs>
          <w:tab w:val="left" w:pos="5812"/>
        </w:tabs>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（六）申请改建、重建建筑物及其附属设施；</w:t>
      </w:r>
    </w:p>
    <w:p>
      <w:pPr>
        <w:widowControl w:val="0"/>
        <w:tabs>
          <w:tab w:val="left" w:pos="5812"/>
        </w:tabs>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（七）改变共有部分的用途或者利用共有部分从事经营活动；</w:t>
      </w:r>
    </w:p>
    <w:p>
      <w:pPr>
        <w:widowControl w:val="0"/>
        <w:tabs>
          <w:tab w:val="left" w:pos="5812"/>
        </w:tabs>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（八）确定业主委员会成员津贴或者补助的来源、支付标准，确定需要由全体业主公摊费用的收取标准；</w:t>
      </w:r>
    </w:p>
    <w:p>
      <w:pPr>
        <w:widowControl w:val="0"/>
        <w:tabs>
          <w:tab w:val="left" w:pos="5812"/>
        </w:tabs>
        <w:wordWrap/>
        <w:adjustRightInd/>
        <w:snapToGrid/>
        <w:spacing w:line="560" w:lineRule="exact"/>
        <w:ind w:right="0" w:firstLine="64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（九）确定或者变更物业服务事项、服务标准和收费方案；</w:t>
      </w:r>
    </w:p>
    <w:p>
      <w:pPr>
        <w:widowControl w:val="0"/>
        <w:tabs>
          <w:tab w:val="left" w:pos="5812"/>
        </w:tabs>
        <w:wordWrap/>
        <w:adjustRightInd/>
        <w:snapToGrid/>
        <w:spacing w:line="560" w:lineRule="exact"/>
        <w:ind w:right="0" w:firstLine="64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（十）制定共有部分经营收益等共有资金使用与管理办法；</w:t>
      </w:r>
    </w:p>
    <w:p>
      <w:pPr>
        <w:widowControl w:val="0"/>
        <w:tabs>
          <w:tab w:val="left" w:pos="5812"/>
        </w:tabs>
        <w:wordWrap/>
        <w:adjustRightInd/>
        <w:snapToGrid/>
        <w:spacing w:line="560" w:lineRule="exact"/>
        <w:ind w:right="0" w:firstLine="64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（十一）改变或者撤销业主委员会作出的与业主大会决定相抵触的决定；</w:t>
      </w:r>
    </w:p>
    <w:p>
      <w:pPr>
        <w:widowControl w:val="0"/>
        <w:tabs>
          <w:tab w:val="left" w:pos="5812"/>
        </w:tabs>
        <w:wordWrap/>
        <w:adjustRightInd/>
        <w:snapToGrid/>
        <w:spacing w:line="560" w:lineRule="exact"/>
        <w:ind w:right="0" w:firstLine="64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（十二）有关共有和共同管理权利的其他重大物业管理事项。</w:t>
      </w:r>
    </w:p>
    <w:p>
      <w:pPr>
        <w:widowControl w:val="0"/>
        <w:tabs>
          <w:tab w:val="left" w:pos="5812"/>
        </w:tabs>
        <w:wordWrap/>
        <w:adjustRightInd/>
        <w:snapToGrid/>
        <w:spacing w:line="560" w:lineRule="exact"/>
        <w:ind w:right="0" w:firstLine="64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大会决定上述事项，应当由专有部分面积占比三分之二以上的业主且人数占比三分之二以上的业主参与表决。决定本条第五项至第七项规定的事项，应当经参与表决专有部分面积四分之三以上的业主且参与表决人数四分之三以上的业主同意；决定本条其他事项，应当经参与表决专有部分面积过半数的业主且参与表决人数过半数的业主同意。</w:t>
      </w:r>
    </w:p>
    <w:p>
      <w:pPr>
        <w:widowControl w:val="0"/>
        <w:tabs>
          <w:tab w:val="left" w:pos="5812"/>
        </w:tabs>
        <w:wordWrap/>
        <w:adjustRightInd/>
        <w:snapToGrid/>
        <w:spacing w:line="560" w:lineRule="exact"/>
        <w:ind w:right="0" w:firstLine="640"/>
        <w:textAlignment w:val="auto"/>
        <w:outlineLvl w:val="9"/>
        <w:rPr>
          <w:rFonts w:ascii="仿宋_GB2312" w:hAnsi="黑体" w:eastAsia="仿宋_GB2312" w:cs="黑体"/>
          <w:bCs/>
          <w:color w:val="FF0000"/>
          <w:sz w:val="32"/>
          <w:szCs w:val="32"/>
          <w:highlight w:val="none"/>
        </w:rPr>
      </w:pPr>
      <w:r>
        <w:rPr>
          <w:rFonts w:hint="eastAsia" w:ascii="仿宋_GB2312" w:hAnsi="黑体" w:eastAsia="仿宋_GB2312" w:cs="黑体"/>
          <w:bCs/>
          <w:sz w:val="32"/>
          <w:szCs w:val="32"/>
          <w:highlight w:val="none"/>
        </w:rPr>
        <w:t>业主大会或业主委员会根据业主大会授权决定本条规定的事项前，应</w:t>
      </w:r>
      <w:r>
        <w:rPr>
          <w:rFonts w:hint="eastAsia" w:ascii="仿宋_GB2312" w:hAnsi="仿宋_GB2312" w:eastAsia="仿宋_GB2312" w:cs="仿宋_GB2312"/>
          <w:sz w:val="32"/>
          <w:szCs w:val="32"/>
          <w:highlight w:val="none"/>
        </w:rPr>
        <w:t>由小区党组织审议后，</w:t>
      </w:r>
      <w:r>
        <w:rPr>
          <w:rFonts w:hint="eastAsia" w:ascii="仿宋_GB2312" w:hAnsi="黑体" w:eastAsia="仿宋_GB2312" w:cs="黑体"/>
          <w:bCs/>
          <w:sz w:val="32"/>
          <w:szCs w:val="32"/>
          <w:highlight w:val="none"/>
        </w:rPr>
        <w:t>主动向社区党委报告并书面向街道党工委报备，由社区党委派员到会列席指导和监督。业主委员会成立党组织的，还应经业主委员会党组织前置研究讨论。</w:t>
      </w:r>
    </w:p>
    <w:p>
      <w:pPr>
        <w:widowControl w:val="0"/>
        <w:wordWrap/>
        <w:adjustRightInd/>
        <w:snapToGrid/>
        <w:spacing w:line="560" w:lineRule="exact"/>
        <w:ind w:right="0" w:firstLine="640" w:firstLineChars="200"/>
        <w:textAlignment w:val="auto"/>
        <w:outlineLvl w:val="9"/>
        <w:rPr>
          <w:rFonts w:ascii="仿宋_GB2312" w:hAnsi="黑体" w:eastAsia="仿宋_GB2312" w:cs="黑体"/>
          <w:color w:val="FF0000"/>
          <w:sz w:val="32"/>
          <w:szCs w:val="32"/>
          <w:highlight w:val="none"/>
        </w:rPr>
      </w:pPr>
      <w:r>
        <w:rPr>
          <w:rFonts w:hint="eastAsia" w:ascii="黑体" w:hAnsi="黑体" w:eastAsia="黑体" w:cs="黑体"/>
          <w:b w:val="0"/>
          <w:bCs/>
          <w:sz w:val="32"/>
          <w:szCs w:val="32"/>
          <w:highlight w:val="none"/>
        </w:rPr>
        <w:t>第九条</w:t>
      </w:r>
      <w:r>
        <w:rPr>
          <w:rFonts w:hint="eastAsia" w:ascii="黑体" w:hAnsi="黑体" w:eastAsia="黑体" w:cs="黑体"/>
          <w:sz w:val="32"/>
          <w:szCs w:val="32"/>
          <w:highlight w:val="none"/>
        </w:rPr>
        <w:t xml:space="preserve"> </w:t>
      </w:r>
      <w:r>
        <w:rPr>
          <w:rFonts w:hint="eastAsia" w:ascii="仿宋_GB2312" w:hAnsi="黑体" w:eastAsia="仿宋_GB2312" w:cs="黑体"/>
          <w:sz w:val="32"/>
          <w:szCs w:val="32"/>
          <w:highlight w:val="none"/>
        </w:rPr>
        <w:t>本区域业主大会会议可以采用集体讨论、书面征求意见或者互联网形式召开。鼓励和引导业主采用青岛市智慧物业管理服务平台召开业主大会会议。</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color w:val="FF0000"/>
          <w:sz w:val="32"/>
          <w:szCs w:val="32"/>
          <w:highlight w:val="none"/>
        </w:rPr>
      </w:pPr>
      <w:r>
        <w:rPr>
          <w:rFonts w:hint="eastAsia" w:ascii="仿宋_GB2312" w:hAnsi="黑体" w:eastAsia="仿宋_GB2312" w:cs="黑体"/>
          <w:sz w:val="32"/>
          <w:szCs w:val="32"/>
          <w:highlight w:val="none"/>
        </w:rPr>
        <w:t>采用青岛市智慧物业管理服务平台召开业主大会会议时，适用有关电子投票规定。</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rPr>
        <w:t>第十条</w:t>
      </w:r>
      <w:r>
        <w:rPr>
          <w:rFonts w:hint="eastAsia" w:ascii="楷体_GB2312" w:hAnsi="黑体" w:eastAsia="楷体_GB2312" w:cs="黑体"/>
          <w:b/>
          <w:sz w:val="32"/>
          <w:szCs w:val="32"/>
          <w:highlight w:val="none"/>
        </w:rPr>
        <w:t xml:space="preserve"> </w:t>
      </w:r>
      <w:r>
        <w:rPr>
          <w:rFonts w:hint="eastAsia" w:ascii="仿宋_GB2312" w:hAnsi="仿宋" w:eastAsia="仿宋_GB2312" w:cs="仿宋"/>
          <w:sz w:val="32"/>
          <w:szCs w:val="32"/>
          <w:highlight w:val="none"/>
        </w:rPr>
        <w:t>业主大会会议由业主委员会召集。</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ascii="仿宋_GB2312" w:hAnsi="仿宋" w:eastAsia="仿宋_GB2312" w:cs="仿宋"/>
          <w:sz w:val="32"/>
          <w:szCs w:val="32"/>
          <w:highlight w:val="none"/>
        </w:rPr>
        <w:t>业主大会会议召开前，应做好以下准备工作：</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（一）提出本次业主大会会议需要表决的事项；</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（二）确定会议召开的时间、地点、形式、议程、期限；核实业主身份及人数、专有部分面积、建筑物总面积等情况；</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（三）制作征求意见书（表决票）或确定电子投票系统上的表决内容及相关信息；</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（四）落实征求意见书（表决票）的发票人、计票人和监票人或使用电子投票系统的咨询指导人员；</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（五）在会议召开</w:t>
      </w:r>
      <w:r>
        <w:rPr>
          <w:rFonts w:ascii="仿宋_GB2312" w:hAnsi="仿宋" w:eastAsia="仿宋_GB2312" w:cs="仿宋"/>
          <w:sz w:val="32"/>
          <w:szCs w:val="32"/>
          <w:highlight w:val="none"/>
        </w:rPr>
        <w:t>15日前向全体业主发出会议通知，会议通知应写明会议的时间、地点、内容、形式、议程、期限、总投票权数、投票人的权利义务和投票注意事项、咨询投诉电话等。</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（六）其他会务准备工作。</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color w:val="FF0000"/>
          <w:sz w:val="32"/>
          <w:szCs w:val="32"/>
          <w:highlight w:val="none"/>
        </w:rPr>
      </w:pPr>
      <w:r>
        <w:rPr>
          <w:rFonts w:hint="eastAsia" w:ascii="仿宋_GB2312" w:hAnsi="仿宋" w:eastAsia="仿宋_GB2312" w:cs="仿宋"/>
          <w:sz w:val="32"/>
          <w:szCs w:val="32"/>
          <w:highlight w:val="none"/>
        </w:rPr>
        <w:t>上述内容应当于会议召开</w:t>
      </w:r>
      <w:r>
        <w:rPr>
          <w:rFonts w:ascii="仿宋_GB2312" w:hAnsi="仿宋" w:eastAsia="仿宋_GB2312" w:cs="仿宋"/>
          <w:sz w:val="32"/>
          <w:szCs w:val="32"/>
          <w:highlight w:val="none"/>
        </w:rPr>
        <w:t>15日前</w:t>
      </w:r>
      <w:r>
        <w:rPr>
          <w:rFonts w:hint="eastAsia" w:ascii="仿宋_GB2312" w:hAnsi="仿宋" w:eastAsia="仿宋_GB2312" w:cs="仿宋"/>
          <w:sz w:val="32"/>
          <w:szCs w:val="32"/>
          <w:highlight w:val="none"/>
        </w:rPr>
        <w:t>在本区域内公示，公示应当通过线下张贴和线上公开的方式同步进行。业主对公示内容有异议的，业主委员会或其他会议组织者应当在业主大会会议召开前作出答复解释。并报告给社区党委、居（村）民委员会，由社区党委和居（村）民委员会派员列席会议，进行指导和监督。</w:t>
      </w:r>
    </w:p>
    <w:p>
      <w:pPr>
        <w:wordWrap/>
        <w:adjustRightInd/>
        <w:snapToGrid/>
        <w:spacing w:line="560" w:lineRule="exact"/>
        <w:ind w:firstLine="640" w:firstLineChars="200"/>
        <w:jc w:val="both"/>
        <w:textAlignment w:val="auto"/>
        <w:outlineLvl w:val="9"/>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业主大会会议不得就已公示议题以外的事项进行表决。</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sz w:val="32"/>
          <w:szCs w:val="32"/>
          <w:highlight w:val="none"/>
        </w:rPr>
      </w:pPr>
      <w:r>
        <w:rPr>
          <w:rFonts w:hint="eastAsia" w:ascii="黑体" w:hAnsi="黑体" w:eastAsia="黑体" w:cs="黑体"/>
          <w:b w:val="0"/>
          <w:bCs/>
          <w:sz w:val="32"/>
          <w:szCs w:val="32"/>
          <w:highlight w:val="none"/>
        </w:rPr>
        <w:t>第十一条</w:t>
      </w:r>
      <w:r>
        <w:rPr>
          <w:rFonts w:hint="eastAsia" w:ascii="黑体" w:hAnsi="黑体" w:eastAsia="黑体" w:cs="黑体"/>
          <w:sz w:val="32"/>
          <w:szCs w:val="32"/>
          <w:highlight w:val="none"/>
        </w:rPr>
        <w:t xml:space="preserve"> </w:t>
      </w:r>
      <w:r>
        <w:rPr>
          <w:rFonts w:hint="eastAsia" w:ascii="仿宋_GB2312" w:hAnsi="黑体" w:eastAsia="仿宋_GB2312" w:cs="黑体"/>
          <w:sz w:val="32"/>
          <w:szCs w:val="32"/>
          <w:highlight w:val="none"/>
        </w:rPr>
        <w:t>业主大会会议分为定期会议和临时会议。</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业主大会会议定期会议每年至少召开</w:t>
      </w:r>
      <w:r>
        <w:rPr>
          <w:rFonts w:hint="eastAsia" w:ascii="仿宋_GB2312" w:hAnsi="黑体" w:eastAsia="仿宋_GB2312" w:cs="黑体"/>
          <w:sz w:val="32"/>
          <w:szCs w:val="32"/>
          <w:highlight w:val="none"/>
          <w:u w:val="single"/>
        </w:rPr>
        <w:t xml:space="preserve"> </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rPr>
        <w:t>次（每年至少召开1次），召开时间为</w:t>
      </w:r>
      <w:r>
        <w:rPr>
          <w:rFonts w:hint="eastAsia" w:ascii="仿宋_GB2312" w:hAnsi="黑体" w:eastAsia="仿宋_GB2312" w:cs="黑体"/>
          <w:sz w:val="32"/>
          <w:szCs w:val="32"/>
          <w:highlight w:val="none"/>
          <w:u w:val="single"/>
        </w:rPr>
        <w:t xml:space="preserve"> </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rPr>
        <w:t>。</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业主大会定期会议应当审议以下内容：</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ascii="仿宋_GB2312" w:hAnsi="仿宋" w:eastAsia="仿宋_GB2312" w:cs="仿宋"/>
          <w:sz w:val="32"/>
          <w:szCs w:val="32"/>
          <w:highlight w:val="none"/>
        </w:rPr>
        <w:t>一</w:t>
      </w:r>
      <w:r>
        <w:rPr>
          <w:rFonts w:hint="eastAsia" w:ascii="仿宋_GB2312" w:hAnsi="仿宋" w:eastAsia="仿宋_GB2312" w:cs="仿宋"/>
          <w:sz w:val="32"/>
          <w:szCs w:val="32"/>
          <w:highlight w:val="none"/>
        </w:rPr>
        <w:t>）</w:t>
      </w:r>
      <w:r>
        <w:rPr>
          <w:rFonts w:ascii="仿宋_GB2312" w:hAnsi="仿宋" w:eastAsia="仿宋_GB2312" w:cs="仿宋"/>
          <w:sz w:val="32"/>
          <w:szCs w:val="32"/>
          <w:highlight w:val="none"/>
        </w:rPr>
        <w:t>上一年度物业管理报告</w:t>
      </w:r>
      <w:r>
        <w:rPr>
          <w:rFonts w:hint="eastAsia" w:ascii="仿宋_GB2312" w:hAnsi="仿宋" w:eastAsia="仿宋_GB2312" w:cs="仿宋"/>
          <w:sz w:val="32"/>
          <w:szCs w:val="32"/>
          <w:highlight w:val="none"/>
        </w:rPr>
        <w:t>，</w:t>
      </w:r>
      <w:r>
        <w:rPr>
          <w:rFonts w:ascii="仿宋_GB2312" w:hAnsi="仿宋" w:eastAsia="仿宋_GB2312" w:cs="仿宋"/>
          <w:sz w:val="32"/>
          <w:szCs w:val="32"/>
          <w:highlight w:val="none"/>
        </w:rPr>
        <w:t>业主委员会</w:t>
      </w:r>
      <w:r>
        <w:rPr>
          <w:rFonts w:ascii="仿宋_GB2312" w:hAnsi="仿宋" w:eastAsia="仿宋_GB2312" w:cs="仿宋"/>
          <w:strike w:val="0"/>
          <w:sz w:val="32"/>
          <w:szCs w:val="32"/>
          <w:highlight w:val="none"/>
        </w:rPr>
        <w:t>工作报告</w:t>
      </w:r>
      <w:r>
        <w:rPr>
          <w:rFonts w:hint="eastAsia" w:ascii="仿宋_GB2312" w:hAnsi="仿宋" w:eastAsia="仿宋_GB2312" w:cs="仿宋"/>
          <w:strike w:val="0"/>
          <w:sz w:val="32"/>
          <w:szCs w:val="32"/>
          <w:highlight w:val="none"/>
        </w:rPr>
        <w:t>，</w:t>
      </w:r>
      <w:r>
        <w:rPr>
          <w:rFonts w:ascii="仿宋_GB2312" w:hAnsi="仿宋" w:eastAsia="仿宋_GB2312" w:cs="仿宋"/>
          <w:sz w:val="32"/>
          <w:szCs w:val="32"/>
          <w:highlight w:val="none"/>
        </w:rPr>
        <w:t>业主大会收支报告；</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w:t>
      </w:r>
      <w:r>
        <w:rPr>
          <w:rFonts w:ascii="仿宋_GB2312" w:hAnsi="仿宋" w:eastAsia="仿宋_GB2312" w:cs="仿宋"/>
          <w:sz w:val="32"/>
          <w:szCs w:val="32"/>
          <w:highlight w:val="none"/>
        </w:rPr>
        <w:t>下一年度业主大会年度计划和预算方案；</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（三）业主共有资金收支情况；</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四</w:t>
      </w:r>
      <w:r>
        <w:rPr>
          <w:rFonts w:hint="eastAsia" w:ascii="仿宋_GB2312" w:hAnsi="仿宋" w:eastAsia="仿宋_GB2312" w:cs="仿宋"/>
          <w:sz w:val="32"/>
          <w:szCs w:val="32"/>
          <w:highlight w:val="none"/>
        </w:rPr>
        <w:t>）物业服务人执行物业服务合同约定情况、物业服务费收缴情况；</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五</w:t>
      </w:r>
      <w:r>
        <w:rPr>
          <w:rFonts w:hint="eastAsia" w:ascii="仿宋_GB2312" w:hAnsi="仿宋" w:eastAsia="仿宋_GB2312" w:cs="仿宋"/>
          <w:sz w:val="32"/>
          <w:szCs w:val="32"/>
          <w:highlight w:val="none"/>
        </w:rPr>
        <w:t>）业主委员会履职情况；</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六</w:t>
      </w:r>
      <w:r>
        <w:rPr>
          <w:rFonts w:hint="eastAsia" w:ascii="仿宋_GB2312" w:hAnsi="仿宋" w:eastAsia="仿宋_GB2312" w:cs="仿宋"/>
          <w:sz w:val="32"/>
          <w:szCs w:val="32"/>
          <w:highlight w:val="none"/>
        </w:rPr>
        <w:t>）业主满意度测评情况；</w:t>
      </w:r>
    </w:p>
    <w:p>
      <w:pPr>
        <w:widowControl w:val="0"/>
        <w:wordWrap/>
        <w:adjustRightInd/>
        <w:snapToGrid/>
        <w:spacing w:line="560" w:lineRule="exact"/>
        <w:ind w:right="0" w:firstLine="640" w:firstLineChars="200"/>
        <w:jc w:val="both"/>
        <w:textAlignment w:val="auto"/>
        <w:outlineLvl w:val="9"/>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七</w:t>
      </w:r>
      <w:r>
        <w:rPr>
          <w:rFonts w:hint="eastAsia" w:ascii="仿宋_GB2312" w:hAnsi="仿宋" w:eastAsia="仿宋_GB2312" w:cs="仿宋"/>
          <w:sz w:val="32"/>
          <w:szCs w:val="32"/>
          <w:highlight w:val="none"/>
        </w:rPr>
        <w:t>）</w:t>
      </w:r>
      <w:r>
        <w:rPr>
          <w:rFonts w:hint="eastAsia" w:ascii="仿宋_GB2312" w:hAnsi="黑体" w:eastAsia="仿宋_GB2312" w:cs="黑体"/>
          <w:sz w:val="32"/>
          <w:szCs w:val="32"/>
          <w:highlight w:val="none"/>
          <w:u w:val="single"/>
        </w:rPr>
        <w:t xml:space="preserve"> </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lang w:eastAsia="zh-CN"/>
        </w:rPr>
        <w:t>。</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有下列情形之一的，业主委员会应当及时组织召开业主大会临时会议：</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（一）经专有部分占建筑物总面积2</w:t>
      </w:r>
      <w:r>
        <w:rPr>
          <w:rFonts w:ascii="仿宋_GB2312" w:hAnsi="黑体" w:eastAsia="仿宋_GB2312" w:cs="黑体"/>
          <w:bCs/>
          <w:sz w:val="32"/>
          <w:szCs w:val="32"/>
          <w:highlight w:val="none"/>
        </w:rPr>
        <w:t>0%</w:t>
      </w:r>
      <w:r>
        <w:rPr>
          <w:rFonts w:hint="eastAsia" w:ascii="仿宋_GB2312" w:hAnsi="黑体" w:eastAsia="仿宋_GB2312" w:cs="黑体"/>
          <w:bCs/>
          <w:sz w:val="32"/>
          <w:szCs w:val="32"/>
          <w:highlight w:val="none"/>
        </w:rPr>
        <w:t>以上且占总人数2</w:t>
      </w:r>
      <w:r>
        <w:rPr>
          <w:rFonts w:ascii="仿宋_GB2312" w:hAnsi="黑体" w:eastAsia="仿宋_GB2312" w:cs="黑体"/>
          <w:bCs/>
          <w:sz w:val="32"/>
          <w:szCs w:val="32"/>
          <w:highlight w:val="none"/>
        </w:rPr>
        <w:t>0%</w:t>
      </w:r>
      <w:r>
        <w:rPr>
          <w:rFonts w:hint="eastAsia" w:ascii="仿宋_GB2312" w:hAnsi="黑体" w:eastAsia="仿宋_GB2312" w:cs="黑体"/>
          <w:bCs/>
          <w:sz w:val="32"/>
          <w:szCs w:val="32"/>
          <w:highlight w:val="none"/>
        </w:rPr>
        <w:t>以上业主提议的；</w:t>
      </w:r>
    </w:p>
    <w:p>
      <w:pPr>
        <w:widowControl w:val="0"/>
        <w:wordWrap/>
        <w:adjustRightInd/>
        <w:snapToGrid/>
        <w:spacing w:line="560" w:lineRule="exact"/>
        <w:ind w:left="640" w:right="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（二）发生重大事故或者紧急事件需要及时处理的；</w:t>
      </w:r>
    </w:p>
    <w:p>
      <w:pPr>
        <w:widowControl w:val="0"/>
        <w:wordWrap/>
        <w:adjustRightInd/>
        <w:snapToGrid/>
        <w:spacing w:line="560" w:lineRule="exact"/>
        <w:ind w:left="640" w:right="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（三）本规则或管理规约规定的其他情况。</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业主提议召开业主大会临时会议的，应当由参与提议的业主提交共同签名的书面提议资料。提议资料应有议题、所有提议业主的本人签名、联系电话、房号、业主身份证明（产权证明材料）等资料。</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业主委员会应当自接到业主递交要求召开业主大会临时会议的书面提议资料后</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日内，按照有关规定核实提议人的业主身份和提交的资料是否符合相关要求，并据此作出是否召开业主大会临时会议的决定。决定召开的，应明确具体的召开时间和会议安排；决定不召开的，应说明理由。相关决定应向业主公示并报告街道办事处（镇人民政府）和居（村）民委员会。</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rPr>
        <w:t>第十二条</w:t>
      </w:r>
      <w:r>
        <w:rPr>
          <w:rFonts w:hint="eastAsia" w:ascii="仿宋_GB2312" w:hAnsi="仿宋" w:eastAsia="仿宋_GB2312" w:cs="仿宋"/>
          <w:sz w:val="32"/>
          <w:szCs w:val="32"/>
          <w:highlight w:val="none"/>
        </w:rPr>
        <w:t xml:space="preserve"> 业主大会确定投票权数，按照下列方法认定业主人数、业主总人数、专有部分面积和建筑物总面积。</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（一）业主人数，</w:t>
      </w:r>
      <w:r>
        <w:rPr>
          <w:rFonts w:ascii="仿宋_GB2312" w:hAnsi="仿宋" w:eastAsia="仿宋_GB2312" w:cs="仿宋"/>
          <w:sz w:val="32"/>
          <w:szCs w:val="32"/>
          <w:highlight w:val="none"/>
        </w:rPr>
        <w:t>按照专有部分的数量计算，一个专有部分按一人计算。但建设单位尚未出售和虽已出售但尚未交付的部分，以及同一买受人拥有一个以上专有部分的，按一人计算。</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（二）业主总人数，按照本条第一项业主人数的统计总和计算。</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（三）专有部分面积，按照不动产登记簿记载的面积计算；尚未进行登记的，暂按测绘机构的实测面积计算；尚未进行实测的，暂按房屋买卖合同记载的面积计算。</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（四）建筑物总面积，按照本条第三项专有部分面积的统计总和计算。</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（五）业主投票权数，按照业主人数计算的，一个专有部分计算一票。但建设单位尚未出售和虽已出售但尚未交付的部分，以及同一买受人拥有一个以上专有部分的，按一票计算。</w:t>
      </w:r>
    </w:p>
    <w:p>
      <w:pPr>
        <w:wordWrap/>
        <w:snapToGrid/>
        <w:spacing w:line="560" w:lineRule="exact"/>
        <w:ind w:firstLine="640" w:firstLineChars="200"/>
        <w:textAlignment w:val="auto"/>
        <w:outlineLvl w:val="9"/>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（六）业主投票权数，按照专有部分面积计算的，每平方米计算一票，不足一平方米的按四舍五入计算。</w:t>
      </w:r>
      <w:r>
        <w:rPr>
          <w:rFonts w:hint="eastAsia" w:ascii="仿宋_GB2312" w:hAnsi="仿宋" w:eastAsia="仿宋_GB2312" w:cs="仿宋"/>
          <w:sz w:val="32"/>
          <w:szCs w:val="32"/>
          <w:highlight w:val="none"/>
          <w:lang w:eastAsia="zh-CN"/>
        </w:rPr>
        <w:t>使用青岛市智慧物业管理服务平台召开业主大会的，业主投票权数以不动产登记系统登记推送面积为准。</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rPr>
        <w:t>第十三条</w:t>
      </w:r>
      <w:r>
        <w:rPr>
          <w:rFonts w:hint="eastAsia" w:ascii="仿宋_GB2312" w:hAnsi="黑体" w:eastAsia="仿宋_GB2312" w:cs="黑体"/>
          <w:bCs/>
          <w:sz w:val="32"/>
          <w:szCs w:val="32"/>
          <w:highlight w:val="none"/>
        </w:rPr>
        <w:t xml:space="preserve"> 业主大会会议表决采用记名投票方式进行。</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lang w:eastAsia="zh-CN"/>
        </w:rPr>
        <w:t>对于单选议题参与投票表决的业主应当明示同意、反对、弃权表决意见。对于多选议题参与投票表决的</w:t>
      </w:r>
      <w:r>
        <w:rPr>
          <w:rFonts w:hint="eastAsia" w:ascii="仿宋_GB2312" w:hAnsi="黑体" w:eastAsia="仿宋_GB2312" w:cs="黑体"/>
          <w:bCs/>
          <w:sz w:val="32"/>
          <w:szCs w:val="32"/>
          <w:highlight w:val="none"/>
          <w:lang w:val="en-US" w:eastAsia="zh-CN"/>
        </w:rPr>
        <w:t>业主</w:t>
      </w:r>
      <w:r>
        <w:rPr>
          <w:rFonts w:hint="eastAsia" w:ascii="仿宋_GB2312" w:hAnsi="黑体" w:eastAsia="仿宋_GB2312" w:cs="黑体"/>
          <w:bCs/>
          <w:sz w:val="32"/>
          <w:szCs w:val="32"/>
          <w:highlight w:val="none"/>
          <w:lang w:eastAsia="zh-CN"/>
        </w:rPr>
        <w:t>应当明示相关选择或弃权</w:t>
      </w:r>
      <w:r>
        <w:rPr>
          <w:rFonts w:hint="eastAsia" w:ascii="仿宋_GB2312" w:hAnsi="黑体" w:eastAsia="仿宋_GB2312" w:cs="黑体"/>
          <w:bCs/>
          <w:sz w:val="32"/>
          <w:szCs w:val="32"/>
          <w:highlight w:val="none"/>
        </w:rPr>
        <w:t>。未明示表决意见或未投票的业主计票规则如下：</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采用书面形式进行投票时，未明确约定的，在投票期间已经签收纸质票但未进行投票的，</w:t>
      </w:r>
      <w:r>
        <w:rPr>
          <w:rFonts w:hint="eastAsia" w:ascii="仿宋_GB2312" w:hAnsi="黑体" w:eastAsia="仿宋_GB2312" w:cs="黑体"/>
          <w:bCs/>
          <w:sz w:val="32"/>
          <w:szCs w:val="32"/>
          <w:highlight w:val="none"/>
          <w:u w:val="single"/>
        </w:rPr>
        <w:t>（视为/不视为）</w:t>
      </w:r>
      <w:r>
        <w:rPr>
          <w:rFonts w:hint="eastAsia" w:ascii="仿宋_GB2312" w:hAnsi="黑体" w:eastAsia="仿宋_GB2312" w:cs="黑体"/>
          <w:bCs/>
          <w:sz w:val="32"/>
          <w:szCs w:val="32"/>
          <w:highlight w:val="none"/>
        </w:rPr>
        <w:t>参与表决，</w:t>
      </w:r>
      <w:r>
        <w:rPr>
          <w:rFonts w:hint="eastAsia" w:ascii="仿宋_GB2312" w:hAnsi="黑体" w:eastAsia="仿宋_GB2312" w:cs="黑体"/>
          <w:bCs/>
          <w:sz w:val="32"/>
          <w:szCs w:val="32"/>
          <w:highlight w:val="none"/>
          <w:u w:val="single"/>
        </w:rPr>
        <w:t>（计入/不计入）</w:t>
      </w:r>
      <w:r>
        <w:rPr>
          <w:rFonts w:hint="eastAsia" w:ascii="仿宋_GB2312" w:hAnsi="黑体" w:eastAsia="仿宋_GB2312" w:cs="黑体"/>
          <w:bCs/>
          <w:sz w:val="32"/>
          <w:szCs w:val="32"/>
          <w:highlight w:val="none"/>
        </w:rPr>
        <w:t>已表决多数票，但《青岛市物业管理条例》第</w:t>
      </w:r>
      <w:r>
        <w:rPr>
          <w:rFonts w:hint="eastAsia" w:ascii="仿宋_GB2312" w:hAnsi="黑体" w:eastAsia="仿宋_GB2312" w:cs="黑体"/>
          <w:bCs/>
          <w:sz w:val="32"/>
          <w:szCs w:val="32"/>
          <w:highlight w:val="none"/>
          <w:lang w:eastAsia="zh-CN"/>
        </w:rPr>
        <w:t>二十九</w:t>
      </w:r>
      <w:r>
        <w:rPr>
          <w:rFonts w:hint="eastAsia" w:ascii="仿宋_GB2312" w:hAnsi="黑体" w:eastAsia="仿宋_GB2312" w:cs="黑体"/>
          <w:bCs/>
          <w:sz w:val="32"/>
          <w:szCs w:val="32"/>
          <w:highlight w:val="none"/>
        </w:rPr>
        <w:t>条第五项至第七项规定的事项除外。</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采用青岛市智慧物业管理服务平台进行投票时，未明确约定的，在投票期间已经查阅投票系统推送的投票提醒但未进行投票的，</w:t>
      </w:r>
      <w:r>
        <w:rPr>
          <w:rFonts w:hint="eastAsia" w:ascii="仿宋_GB2312" w:hAnsi="黑体" w:eastAsia="仿宋_GB2312" w:cs="黑体"/>
          <w:bCs/>
          <w:sz w:val="32"/>
          <w:szCs w:val="32"/>
          <w:highlight w:val="none"/>
          <w:u w:val="single"/>
        </w:rPr>
        <w:t>（视为/不视为）</w:t>
      </w:r>
      <w:r>
        <w:rPr>
          <w:rFonts w:hint="eastAsia" w:ascii="仿宋_GB2312" w:hAnsi="黑体" w:eastAsia="仿宋_GB2312" w:cs="黑体"/>
          <w:bCs/>
          <w:sz w:val="32"/>
          <w:szCs w:val="32"/>
          <w:highlight w:val="none"/>
        </w:rPr>
        <w:t>参与表决，</w:t>
      </w:r>
      <w:r>
        <w:rPr>
          <w:rFonts w:hint="eastAsia" w:ascii="仿宋_GB2312" w:hAnsi="黑体" w:eastAsia="仿宋_GB2312" w:cs="黑体"/>
          <w:bCs/>
          <w:sz w:val="32"/>
          <w:szCs w:val="32"/>
          <w:highlight w:val="none"/>
          <w:u w:val="single"/>
        </w:rPr>
        <w:t>（计入/不计入）</w:t>
      </w:r>
      <w:r>
        <w:rPr>
          <w:rFonts w:hint="eastAsia" w:ascii="仿宋_GB2312" w:hAnsi="黑体" w:eastAsia="仿宋_GB2312" w:cs="黑体"/>
          <w:bCs/>
          <w:sz w:val="32"/>
          <w:szCs w:val="32"/>
          <w:highlight w:val="none"/>
        </w:rPr>
        <w:t>已表决多数票，但《青岛市物业管理条例》第</w:t>
      </w:r>
      <w:r>
        <w:rPr>
          <w:rFonts w:hint="eastAsia" w:ascii="仿宋_GB2312" w:hAnsi="黑体" w:eastAsia="仿宋_GB2312" w:cs="黑体"/>
          <w:bCs/>
          <w:sz w:val="32"/>
          <w:szCs w:val="32"/>
          <w:highlight w:val="none"/>
          <w:lang w:eastAsia="zh-CN"/>
        </w:rPr>
        <w:t>二十九</w:t>
      </w:r>
      <w:r>
        <w:rPr>
          <w:rFonts w:hint="eastAsia" w:ascii="仿宋_GB2312" w:hAnsi="黑体" w:eastAsia="仿宋_GB2312" w:cs="黑体"/>
          <w:bCs/>
          <w:sz w:val="32"/>
          <w:szCs w:val="32"/>
          <w:highlight w:val="none"/>
        </w:rPr>
        <w:t>条第五项至第七项规定的事项除外。其中查阅投票系统推送的投票提醒指业主实际查看投票议题和投票内容而非收到短信或微信投票通知。</w:t>
      </w:r>
    </w:p>
    <w:p>
      <w:pPr>
        <w:wordWrap/>
        <w:snapToGrid/>
        <w:spacing w:line="560" w:lineRule="exact"/>
        <w:ind w:firstLine="640" w:firstLineChars="200"/>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业主要在规定投票时间内投票。同一业主在投票时限内只能行使一次投票权，投票后不得更改。采用互联网形式和书面形式重复投票的，以互联网形式投票为准。</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rPr>
        <w:t>第十四条</w:t>
      </w:r>
      <w:r>
        <w:rPr>
          <w:rFonts w:ascii="仿宋_GB2312" w:hAnsi="黑体" w:eastAsia="仿宋_GB2312" w:cs="黑体"/>
          <w:bCs/>
          <w:sz w:val="32"/>
          <w:szCs w:val="32"/>
          <w:highlight w:val="none"/>
        </w:rPr>
        <w:t xml:space="preserve"> 下列人员不得担任业主大会会议的发票人、计票人和监票人：</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（一）业主委员会委员本人和配偶及其直系亲属，业主委员会成员候选人本人和配偶及其直系亲属；</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（二）本人、配偶及其直系亲属在为本区域提供物业服务的企业任职；</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（三）其他不适宜担任发票人、计票人和监票人的人员。</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u w:val="none"/>
          <w:lang w:eastAsia="zh-CN"/>
        </w:rPr>
      </w:pPr>
      <w:r>
        <w:rPr>
          <w:rFonts w:hint="eastAsia" w:ascii="仿宋_GB2312" w:hAnsi="黑体" w:eastAsia="仿宋_GB2312" w:cs="黑体"/>
          <w:bCs/>
          <w:sz w:val="32"/>
          <w:szCs w:val="32"/>
          <w:highlight w:val="none"/>
        </w:rPr>
        <w:t>本区域业主大会会议发票人、计票人和监票人由业主大会会议组织人在会议召开前</w:t>
      </w:r>
      <w:r>
        <w:rPr>
          <w:rFonts w:ascii="仿宋_GB2312" w:hAnsi="黑体" w:eastAsia="仿宋_GB2312" w:cs="黑体"/>
          <w:bCs/>
          <w:sz w:val="32"/>
          <w:szCs w:val="32"/>
          <w:highlight w:val="none"/>
          <w:u w:val="single"/>
        </w:rPr>
        <w:t>  </w:t>
      </w:r>
      <w:r>
        <w:rPr>
          <w:rFonts w:ascii="仿宋_GB2312" w:hAnsi="黑体" w:eastAsia="仿宋_GB2312" w:cs="黑体"/>
          <w:bCs/>
          <w:sz w:val="32"/>
          <w:szCs w:val="32"/>
          <w:highlight w:val="none"/>
        </w:rPr>
        <w:t>天内</w:t>
      </w:r>
      <w:r>
        <w:rPr>
          <w:rFonts w:ascii="仿宋_GB2312" w:hAnsi="黑体" w:eastAsia="仿宋_GB2312" w:cs="黑体"/>
          <w:bCs/>
          <w:sz w:val="32"/>
          <w:szCs w:val="32"/>
          <w:highlight w:val="none"/>
          <w:u w:val="none"/>
        </w:rPr>
        <w:t>通过</w:t>
      </w:r>
      <w:r>
        <w:rPr>
          <w:rFonts w:hint="eastAsia" w:ascii="仿宋_GB2312" w:hAnsi="黑体" w:eastAsia="仿宋_GB2312" w:cs="黑体"/>
          <w:bCs/>
          <w:sz w:val="32"/>
          <w:szCs w:val="32"/>
          <w:highlight w:val="none"/>
          <w:u w:val="none"/>
          <w:lang w:eastAsia="zh-CN"/>
        </w:rPr>
        <w:t>业主自愿报名、社区居委会组织志愿者担任等</w:t>
      </w:r>
      <w:r>
        <w:rPr>
          <w:rFonts w:ascii="仿宋_GB2312" w:hAnsi="黑体" w:eastAsia="仿宋_GB2312" w:cs="黑体"/>
          <w:bCs/>
          <w:sz w:val="32"/>
          <w:szCs w:val="32"/>
          <w:highlight w:val="none"/>
          <w:u w:val="none"/>
        </w:rPr>
        <w:t>方式确定并予以公示</w:t>
      </w:r>
      <w:r>
        <w:rPr>
          <w:rFonts w:hint="eastAsia" w:ascii="仿宋_GB2312" w:hAnsi="黑体" w:eastAsia="仿宋_GB2312" w:cs="黑体"/>
          <w:bCs/>
          <w:sz w:val="32"/>
          <w:szCs w:val="32"/>
          <w:highlight w:val="none"/>
          <w:u w:val="none"/>
          <w:lang w:eastAsia="zh-CN"/>
        </w:rPr>
        <w:t>。</w:t>
      </w:r>
    </w:p>
    <w:p>
      <w:pPr>
        <w:widowControl w:val="0"/>
        <w:wordWrap/>
        <w:adjustRightInd/>
        <w:snapToGrid/>
        <w:spacing w:line="560" w:lineRule="exact"/>
        <w:ind w:right="0" w:firstLine="640" w:firstLineChars="200"/>
        <w:jc w:val="both"/>
        <w:textAlignment w:val="auto"/>
        <w:outlineLvl w:val="9"/>
        <w:rPr>
          <w:rFonts w:hint="eastAsia" w:ascii="楷体_GB2312" w:hAnsi="黑体" w:eastAsia="楷体_GB2312" w:cs="仿宋"/>
          <w:b/>
          <w:sz w:val="32"/>
          <w:szCs w:val="32"/>
          <w:highlight w:val="none"/>
        </w:rPr>
      </w:pPr>
      <w:r>
        <w:rPr>
          <w:rFonts w:hint="eastAsia" w:ascii="黑体" w:hAnsi="黑体" w:eastAsia="黑体" w:cs="黑体"/>
          <w:b w:val="0"/>
          <w:bCs/>
          <w:sz w:val="32"/>
          <w:szCs w:val="32"/>
          <w:highlight w:val="none"/>
        </w:rPr>
        <w:t>第十五条</w:t>
      </w:r>
      <w:r>
        <w:rPr>
          <w:rFonts w:hint="eastAsia" w:ascii="仿宋_GB2312" w:hAnsi="仿宋" w:eastAsia="仿宋_GB2312" w:cs="仿宋"/>
          <w:sz w:val="32"/>
          <w:szCs w:val="32"/>
          <w:highlight w:val="none"/>
        </w:rPr>
        <w:t xml:space="preserve"> 业主大会会议应当由业主委员会作出书面记录并存档。业主大会的决定应当在业主大会作出决定之日起3日内在本区域进行公</w:t>
      </w:r>
      <w:r>
        <w:rPr>
          <w:rFonts w:hint="eastAsia" w:ascii="仿宋_GB2312" w:hAnsi="仿宋" w:eastAsia="仿宋_GB2312" w:cs="仿宋"/>
          <w:sz w:val="32"/>
          <w:szCs w:val="32"/>
          <w:highlight w:val="none"/>
          <w:lang w:val="en-US" w:eastAsia="zh-CN"/>
        </w:rPr>
        <w:t>示</w:t>
      </w:r>
      <w:r>
        <w:rPr>
          <w:rFonts w:hint="eastAsia" w:ascii="仿宋_GB2312" w:hAnsi="仿宋" w:eastAsia="仿宋_GB2312" w:cs="仿宋"/>
          <w:sz w:val="32"/>
          <w:szCs w:val="32"/>
          <w:highlight w:val="none"/>
        </w:rPr>
        <w:t>，接受业主的查询和监督，并应当定期向全体业主通报工作情况。</w:t>
      </w:r>
    </w:p>
    <w:p>
      <w:pPr>
        <w:widowControl w:val="0"/>
        <w:wordWrap/>
        <w:adjustRightInd/>
        <w:snapToGrid/>
        <w:spacing w:line="560" w:lineRule="exact"/>
        <w:ind w:right="0" w:firstLine="640" w:firstLineChars="200"/>
        <w:textAlignment w:val="auto"/>
        <w:outlineLvl w:val="9"/>
        <w:rPr>
          <w:rFonts w:hint="eastAsia" w:ascii="仿宋_GB2312" w:hAnsi="黑体" w:eastAsia="仿宋_GB2312"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w:t>
      </w:r>
      <w:r>
        <w:rPr>
          <w:rFonts w:hint="eastAsia" w:ascii="黑体" w:hAnsi="黑体" w:eastAsia="黑体" w:cs="黑体"/>
          <w:b w:val="0"/>
          <w:bCs/>
          <w:sz w:val="32"/>
          <w:szCs w:val="32"/>
          <w:highlight w:val="none"/>
        </w:rPr>
        <w:t>六条</w:t>
      </w:r>
      <w:r>
        <w:rPr>
          <w:rFonts w:hint="eastAsia" w:ascii="仿宋_GB2312" w:hAnsi="黑体" w:eastAsia="仿宋_GB2312" w:cs="仿宋"/>
          <w:sz w:val="32"/>
          <w:szCs w:val="32"/>
          <w:highlight w:val="none"/>
        </w:rPr>
        <w:t xml:space="preserve"> </w:t>
      </w:r>
      <w:r>
        <w:rPr>
          <w:rFonts w:hint="eastAsia" w:ascii="仿宋_GB2312" w:hAnsi="黑体" w:eastAsia="仿宋_GB2312" w:cs="仿宋"/>
          <w:sz w:val="32"/>
          <w:szCs w:val="32"/>
          <w:highlight w:val="none"/>
          <w:lang w:val="en-US" w:eastAsia="zh-CN"/>
        </w:rPr>
        <w:t>本区域决定（设立/不设立）业主代表大会</w:t>
      </w:r>
      <w:r>
        <w:rPr>
          <w:rFonts w:hint="eastAsia" w:ascii="仿宋_GB2312" w:hAnsi="黑体" w:eastAsia="仿宋_GB2312" w:cs="仿宋"/>
          <w:sz w:val="32"/>
          <w:szCs w:val="32"/>
          <w:highlight w:val="none"/>
        </w:rPr>
        <w:t>。</w:t>
      </w:r>
    </w:p>
    <w:p>
      <w:pPr>
        <w:spacing w:line="560" w:lineRule="exact"/>
        <w:ind w:firstLine="640" w:firstLineChars="200"/>
        <w:jc w:val="left"/>
        <w:outlineLvl w:val="9"/>
        <w:rPr>
          <w:rFonts w:hint="eastAsia" w:ascii="仿宋_GB2312" w:hAnsi="黑体" w:eastAsia="仿宋_GB2312" w:cs="仿宋"/>
          <w:sz w:val="32"/>
          <w:szCs w:val="32"/>
          <w:highlight w:val="none"/>
          <w:lang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十七</w:t>
      </w:r>
      <w:r>
        <w:rPr>
          <w:rFonts w:hint="eastAsia" w:ascii="黑体" w:hAnsi="黑体" w:eastAsia="黑体" w:cs="黑体"/>
          <w:b w:val="0"/>
          <w:bCs/>
          <w:sz w:val="32"/>
          <w:szCs w:val="32"/>
          <w:highlight w:val="none"/>
        </w:rPr>
        <w:t>条</w:t>
      </w:r>
      <w:r>
        <w:rPr>
          <w:rFonts w:hint="eastAsia" w:ascii="仿宋_GB2312" w:hAnsi="黑体" w:eastAsia="仿宋_GB2312" w:cs="仿宋"/>
          <w:sz w:val="32"/>
          <w:szCs w:val="32"/>
          <w:highlight w:val="none"/>
        </w:rPr>
        <w:t xml:space="preserve"> </w:t>
      </w:r>
      <w:r>
        <w:rPr>
          <w:rFonts w:hint="eastAsia" w:ascii="仿宋_GB2312" w:hAnsi="黑体" w:eastAsia="仿宋_GB2312" w:cs="仿宋"/>
          <w:sz w:val="32"/>
          <w:szCs w:val="32"/>
          <w:highlight w:val="none"/>
          <w:lang w:eastAsia="zh-CN"/>
        </w:rPr>
        <w:t>设立业主代表大会的，</w:t>
      </w:r>
      <w:r>
        <w:rPr>
          <w:rFonts w:hint="eastAsia" w:ascii="仿宋_GB2312" w:hAnsi="黑体" w:eastAsia="仿宋_GB2312" w:cs="仿宋"/>
          <w:sz w:val="32"/>
          <w:szCs w:val="32"/>
          <w:highlight w:val="none"/>
        </w:rPr>
        <w:t>业主代表</w:t>
      </w:r>
      <w:r>
        <w:rPr>
          <w:rFonts w:hint="eastAsia" w:ascii="仿宋_GB2312" w:hAnsi="黑体" w:eastAsia="仿宋_GB2312" w:cs="仿宋"/>
          <w:sz w:val="32"/>
          <w:szCs w:val="32"/>
          <w:highlight w:val="none"/>
          <w:lang w:eastAsia="zh-CN"/>
        </w:rPr>
        <w:t>共设</w:t>
      </w:r>
      <w:r>
        <w:rPr>
          <w:rFonts w:ascii="仿宋_GB2312" w:hAnsi="黑体" w:eastAsia="仿宋_GB2312" w:cs="黑体"/>
          <w:bCs/>
          <w:sz w:val="32"/>
          <w:szCs w:val="32"/>
          <w:highlight w:val="none"/>
          <w:u w:val="single"/>
        </w:rPr>
        <w:t xml:space="preserve">   </w:t>
      </w:r>
      <w:r>
        <w:rPr>
          <w:rFonts w:hint="eastAsia" w:ascii="仿宋_GB2312" w:hAnsi="黑体" w:eastAsia="仿宋_GB2312" w:cs="仿宋"/>
          <w:sz w:val="32"/>
          <w:szCs w:val="32"/>
          <w:highlight w:val="none"/>
          <w:lang w:eastAsia="zh-CN"/>
        </w:rPr>
        <w:t>名，每</w:t>
      </w:r>
    </w:p>
    <w:p>
      <w:pPr>
        <w:spacing w:line="560" w:lineRule="exact"/>
        <w:jc w:val="left"/>
        <w:outlineLvl w:val="9"/>
        <w:rPr>
          <w:rFonts w:hint="eastAsia" w:ascii="仿宋_GB2312" w:hAnsi="黑体" w:eastAsia="仿宋_GB2312" w:cs="黑体"/>
          <w:bCs/>
          <w:sz w:val="32"/>
          <w:szCs w:val="32"/>
          <w:highlight w:val="none"/>
          <w:u w:val="single"/>
          <w:lang w:eastAsia="zh-CN"/>
        </w:rPr>
      </w:pP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u w:val="none"/>
          <w:lang w:eastAsia="zh-CN"/>
        </w:rPr>
        <w:t>（</w:t>
      </w:r>
      <w:r>
        <w:rPr>
          <w:rFonts w:hint="eastAsia" w:ascii="仿宋_GB2312" w:hAnsi="黑体" w:eastAsia="仿宋_GB2312"/>
          <w:sz w:val="32"/>
          <w:szCs w:val="32"/>
          <w:highlight w:val="none"/>
        </w:rPr>
        <w:t>栋</w:t>
      </w:r>
      <w:r>
        <w:rPr>
          <w:rFonts w:hint="eastAsia" w:ascii="仿宋_GB2312" w:hAnsi="黑体" w:eastAsia="仿宋_GB2312" w:cs="仿宋"/>
          <w:sz w:val="32"/>
          <w:szCs w:val="32"/>
          <w:highlight w:val="none"/>
        </w:rPr>
        <w:t>/单元/楼层/户</w:t>
      </w:r>
      <w:r>
        <w:rPr>
          <w:rFonts w:hint="eastAsia" w:ascii="仿宋_GB2312" w:hAnsi="黑体" w:eastAsia="仿宋_GB2312" w:cs="黑体"/>
          <w:sz w:val="32"/>
          <w:szCs w:val="32"/>
          <w:highlight w:val="none"/>
          <w:lang w:eastAsia="zh-CN"/>
        </w:rPr>
        <w:t>）</w:t>
      </w:r>
      <w:r>
        <w:rPr>
          <w:rFonts w:hint="eastAsia" w:ascii="仿宋_GB2312" w:hAnsi="黑体" w:eastAsia="仿宋_GB2312" w:cs="黑体"/>
          <w:sz w:val="32"/>
          <w:szCs w:val="32"/>
          <w:highlight w:val="none"/>
        </w:rPr>
        <w:t>推选</w:t>
      </w:r>
      <w:r>
        <w:rPr>
          <w:rFonts w:hint="eastAsia" w:ascii="仿宋_GB2312" w:hAnsi="黑体" w:eastAsia="仿宋_GB2312" w:cs="仿宋"/>
          <w:sz w:val="32"/>
          <w:szCs w:val="32"/>
          <w:highlight w:val="none"/>
          <w:u w:val="single"/>
        </w:rPr>
        <w:t xml:space="preserve"> </w:t>
      </w:r>
      <w:r>
        <w:rPr>
          <w:rFonts w:hint="eastAsia" w:ascii="仿宋_GB2312" w:hAnsi="黑体" w:eastAsia="仿宋_GB2312" w:cs="仿宋"/>
          <w:sz w:val="32"/>
          <w:szCs w:val="32"/>
          <w:highlight w:val="none"/>
          <w:u w:val="single"/>
          <w:lang w:val="en-US" w:eastAsia="zh-CN"/>
        </w:rPr>
        <w:t xml:space="preserve">  </w:t>
      </w:r>
      <w:r>
        <w:rPr>
          <w:rFonts w:hint="eastAsia" w:ascii="仿宋_GB2312" w:hAnsi="黑体" w:eastAsia="仿宋_GB2312" w:cs="黑体"/>
          <w:sz w:val="32"/>
          <w:szCs w:val="32"/>
          <w:highlight w:val="none"/>
        </w:rPr>
        <w:t>名业主代表</w:t>
      </w:r>
      <w:r>
        <w:rPr>
          <w:rFonts w:hint="eastAsia" w:ascii="仿宋_GB2312" w:hAnsi="黑体" w:eastAsia="仿宋_GB2312" w:cs="黑体"/>
          <w:bCs/>
          <w:sz w:val="32"/>
          <w:szCs w:val="32"/>
          <w:highlight w:val="none"/>
          <w:u w:val="none"/>
          <w:lang w:eastAsia="zh-CN"/>
        </w:rPr>
        <w:t>。</w:t>
      </w:r>
    </w:p>
    <w:p>
      <w:pPr>
        <w:spacing w:line="560" w:lineRule="exact"/>
        <w:ind w:firstLine="640" w:firstLineChars="200"/>
        <w:rPr>
          <w:rFonts w:hint="eastAsia" w:ascii="仿宋_GB2312" w:hAnsi="黑体" w:eastAsia="仿宋_GB2312" w:cs="仿宋"/>
          <w:sz w:val="32"/>
          <w:szCs w:val="32"/>
          <w:highlight w:val="none"/>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十八</w:t>
      </w:r>
      <w:r>
        <w:rPr>
          <w:rFonts w:hint="eastAsia" w:ascii="黑体" w:hAnsi="黑体" w:eastAsia="黑体" w:cs="黑体"/>
          <w:b w:val="0"/>
          <w:bCs/>
          <w:sz w:val="32"/>
          <w:szCs w:val="32"/>
          <w:highlight w:val="none"/>
        </w:rPr>
        <w:t>条</w:t>
      </w:r>
      <w:r>
        <w:rPr>
          <w:rFonts w:hint="eastAsia" w:ascii="仿宋_GB2312" w:hAnsi="黑体" w:eastAsia="仿宋_GB2312" w:cs="仿宋"/>
          <w:sz w:val="32"/>
          <w:szCs w:val="32"/>
          <w:highlight w:val="none"/>
        </w:rPr>
        <w:t xml:space="preserve"> 业主代表</w:t>
      </w:r>
      <w:r>
        <w:rPr>
          <w:rFonts w:hint="eastAsia" w:ascii="仿宋_GB2312" w:hAnsi="黑体" w:eastAsia="仿宋_GB2312" w:cs="仿宋"/>
          <w:sz w:val="32"/>
          <w:szCs w:val="32"/>
          <w:highlight w:val="none"/>
          <w:lang w:eastAsia="zh-CN"/>
        </w:rPr>
        <w:t>的任职条件、产生程序、任期时限参考本规则业主委员会的相关规定。</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仿宋"/>
          <w:sz w:val="32"/>
          <w:szCs w:val="32"/>
          <w:highlight w:val="none"/>
          <w:lang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十九</w:t>
      </w:r>
      <w:r>
        <w:rPr>
          <w:rFonts w:hint="eastAsia" w:ascii="黑体" w:hAnsi="黑体" w:eastAsia="黑体" w:cs="黑体"/>
          <w:b w:val="0"/>
          <w:bCs/>
          <w:sz w:val="32"/>
          <w:szCs w:val="32"/>
          <w:highlight w:val="none"/>
        </w:rPr>
        <w:t>条</w:t>
      </w:r>
      <w:r>
        <w:rPr>
          <w:rFonts w:hint="eastAsia" w:ascii="仿宋_GB2312" w:hAnsi="黑体" w:eastAsia="仿宋_GB2312" w:cs="仿宋"/>
          <w:sz w:val="32"/>
          <w:szCs w:val="32"/>
          <w:highlight w:val="none"/>
        </w:rPr>
        <w:t xml:space="preserve"> 业主代表</w:t>
      </w:r>
      <w:r>
        <w:rPr>
          <w:rFonts w:hint="eastAsia" w:ascii="仿宋_GB2312" w:hAnsi="黑体" w:eastAsia="仿宋_GB2312" w:cs="仿宋"/>
          <w:sz w:val="32"/>
          <w:szCs w:val="32"/>
          <w:highlight w:val="none"/>
          <w:lang w:eastAsia="zh-CN"/>
        </w:rPr>
        <w:t>大会履行业主大会赋予的下列</w:t>
      </w:r>
      <w:r>
        <w:rPr>
          <w:rFonts w:hint="eastAsia" w:ascii="仿宋_GB2312" w:hAnsi="黑体" w:eastAsia="仿宋_GB2312" w:cs="仿宋"/>
          <w:sz w:val="32"/>
          <w:szCs w:val="32"/>
          <w:highlight w:val="none"/>
        </w:rPr>
        <w:t>职责</w:t>
      </w:r>
      <w:r>
        <w:rPr>
          <w:rFonts w:hint="eastAsia" w:ascii="仿宋_GB2312" w:hAnsi="黑体" w:eastAsia="仿宋_GB2312" w:cs="仿宋"/>
          <w:sz w:val="32"/>
          <w:szCs w:val="32"/>
          <w:highlight w:val="none"/>
          <w:lang w:eastAsia="zh-CN"/>
        </w:rPr>
        <w:t>：</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仿宋"/>
          <w:sz w:val="32"/>
          <w:szCs w:val="32"/>
          <w:highlight w:val="none"/>
          <w:lang w:eastAsia="zh-CN"/>
        </w:rPr>
      </w:pPr>
      <w:r>
        <w:rPr>
          <w:rFonts w:hint="eastAsia" w:ascii="仿宋_GB2312" w:hAnsi="黑体" w:eastAsia="仿宋_GB2312" w:cs="仿宋"/>
          <w:sz w:val="32"/>
          <w:szCs w:val="32"/>
          <w:highlight w:val="none"/>
        </w:rPr>
        <w:t>（一）</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u w:val="none"/>
          <w:lang w:eastAsia="zh-CN"/>
        </w:rPr>
        <w:t>；</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仿宋"/>
          <w:sz w:val="32"/>
          <w:szCs w:val="32"/>
          <w:highlight w:val="none"/>
          <w:lang w:eastAsia="zh-CN"/>
        </w:rPr>
      </w:pPr>
      <w:r>
        <w:rPr>
          <w:rFonts w:hint="eastAsia" w:ascii="仿宋_GB2312" w:hAnsi="黑体" w:eastAsia="仿宋_GB2312" w:cs="仿宋"/>
          <w:sz w:val="32"/>
          <w:szCs w:val="32"/>
          <w:highlight w:val="none"/>
        </w:rPr>
        <w:t>（二）</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u w:val="none"/>
          <w:lang w:eastAsia="zh-CN"/>
        </w:rPr>
        <w:t>；</w:t>
      </w:r>
      <w:r>
        <w:rPr>
          <w:rFonts w:hint="eastAsia" w:ascii="仿宋_GB2312" w:hAnsi="黑体" w:eastAsia="仿宋_GB2312" w:cs="仿宋"/>
          <w:sz w:val="32"/>
          <w:szCs w:val="32"/>
          <w:highlight w:val="none"/>
          <w:lang w:eastAsia="zh-CN"/>
        </w:rPr>
        <w:t xml:space="preserve">                                             </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仿宋"/>
          <w:sz w:val="32"/>
          <w:szCs w:val="32"/>
          <w:highlight w:val="none"/>
        </w:rPr>
      </w:pPr>
      <w:r>
        <w:rPr>
          <w:rFonts w:hint="eastAsia" w:ascii="仿宋_GB2312" w:hAnsi="黑体" w:eastAsia="仿宋_GB2312" w:cs="仿宋"/>
          <w:sz w:val="32"/>
          <w:szCs w:val="32"/>
          <w:highlight w:val="none"/>
        </w:rPr>
        <w:t>（三）</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u w:val="none"/>
          <w:lang w:eastAsia="zh-CN"/>
        </w:rPr>
        <w:t>；</w:t>
      </w:r>
    </w:p>
    <w:p>
      <w:pPr>
        <w:spacing w:line="560" w:lineRule="exact"/>
        <w:ind w:firstLine="640" w:firstLineChars="200"/>
        <w:rPr>
          <w:rFonts w:ascii="仿宋_GB2312" w:hAnsi="黑体" w:eastAsia="仿宋_GB2312" w:cs="黑体"/>
          <w:sz w:val="32"/>
          <w:szCs w:val="32"/>
          <w:highlight w:val="none"/>
          <w:u w:val="single"/>
        </w:rPr>
      </w:pPr>
      <w:r>
        <w:rPr>
          <w:rFonts w:hint="eastAsia" w:ascii="仿宋_GB2312" w:hAnsi="黑体" w:eastAsia="仿宋_GB2312" w:cs="仿宋"/>
          <w:sz w:val="32"/>
          <w:szCs w:val="32"/>
          <w:highlight w:val="none"/>
        </w:rPr>
        <w:t>（四）</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u w:val="none"/>
          <w:lang w:eastAsia="zh-CN"/>
        </w:rPr>
        <w:t>；</w:t>
      </w:r>
    </w:p>
    <w:p>
      <w:pPr>
        <w:spacing w:line="560" w:lineRule="exact"/>
        <w:ind w:firstLine="640" w:firstLineChars="200"/>
        <w:rPr>
          <w:rFonts w:ascii="仿宋_GB2312" w:hAnsi="黑体" w:eastAsia="仿宋_GB2312" w:cs="仿宋"/>
          <w:sz w:val="32"/>
          <w:szCs w:val="32"/>
          <w:highlight w:val="none"/>
        </w:rPr>
      </w:pPr>
      <w:r>
        <w:rPr>
          <w:rFonts w:hint="eastAsia" w:ascii="仿宋_GB2312" w:hAnsi="黑体" w:eastAsia="仿宋_GB2312" w:cs="仿宋"/>
          <w:sz w:val="32"/>
          <w:szCs w:val="32"/>
          <w:highlight w:val="none"/>
        </w:rPr>
        <w:t>（五）</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u w:val="none"/>
          <w:lang w:eastAsia="zh-CN"/>
        </w:rPr>
        <w:t>；</w:t>
      </w:r>
    </w:p>
    <w:p>
      <w:pPr>
        <w:spacing w:line="560" w:lineRule="exact"/>
        <w:ind w:firstLine="640" w:firstLineChars="200"/>
        <w:rPr>
          <w:rFonts w:hint="eastAsia" w:ascii="仿宋_GB2312" w:hAnsi="黑体" w:eastAsia="仿宋_GB2312" w:cs="仿宋"/>
          <w:sz w:val="32"/>
          <w:szCs w:val="32"/>
          <w:highlight w:val="none"/>
          <w:lang w:eastAsia="zh-CN"/>
        </w:rPr>
      </w:pPr>
      <w:r>
        <w:rPr>
          <w:rFonts w:hint="eastAsia" w:ascii="仿宋_GB2312" w:hAnsi="黑体" w:eastAsia="仿宋_GB2312" w:cs="仿宋"/>
          <w:sz w:val="32"/>
          <w:szCs w:val="32"/>
          <w:highlight w:val="none"/>
        </w:rPr>
        <w:t>（六）</w:t>
      </w:r>
      <w:r>
        <w:rPr>
          <w:rFonts w:ascii="仿宋_GB2312" w:hAnsi="黑体" w:eastAsia="仿宋_GB2312" w:cs="黑体"/>
          <w:sz w:val="32"/>
          <w:szCs w:val="32"/>
          <w:highlight w:val="none"/>
          <w:u w:val="single"/>
        </w:rPr>
        <w:t xml:space="preserve">                                           </w:t>
      </w:r>
      <w:r>
        <w:rPr>
          <w:rFonts w:hint="eastAsia" w:ascii="仿宋_GB2312" w:hAnsi="黑体" w:eastAsia="仿宋_GB2312" w:cs="黑体"/>
          <w:sz w:val="32"/>
          <w:szCs w:val="32"/>
          <w:highlight w:val="none"/>
          <w:u w:val="none"/>
          <w:lang w:eastAsia="zh-CN"/>
        </w:rPr>
        <w:t>。</w:t>
      </w:r>
    </w:p>
    <w:p>
      <w:pPr>
        <w:spacing w:line="560" w:lineRule="exact"/>
        <w:ind w:firstLine="640" w:firstLineChars="200"/>
        <w:rPr>
          <w:rFonts w:hint="eastAsia" w:ascii="等线" w:hAnsi="等线" w:eastAsia="仿宋_GB2312"/>
          <w:color w:val="auto"/>
          <w:sz w:val="21"/>
          <w:szCs w:val="22"/>
          <w:highlight w:val="none"/>
        </w:rPr>
      </w:pPr>
      <w:r>
        <w:rPr>
          <w:rFonts w:hint="eastAsia" w:ascii="仿宋_GB2312" w:hAnsi="黑体" w:eastAsia="仿宋_GB2312"/>
          <w:sz w:val="32"/>
          <w:szCs w:val="32"/>
          <w:highlight w:val="none"/>
          <w:lang w:eastAsia="zh-CN"/>
        </w:rPr>
        <w:t>法律法规规定由业主大会作出决定的事项不得由业主代表大会代为决定。</w:t>
      </w:r>
    </w:p>
    <w:p>
      <w:pPr>
        <w:spacing w:line="560" w:lineRule="exact"/>
        <w:ind w:firstLine="640" w:firstLineChars="200"/>
        <w:outlineLvl w:val="9"/>
        <w:rPr>
          <w:rFonts w:hint="eastAsia" w:ascii="仿宋_GB2312" w:hAnsi="黑体" w:eastAsia="仿宋_GB2312" w:cs="仿宋"/>
          <w:sz w:val="32"/>
          <w:szCs w:val="32"/>
          <w:highlight w:val="none"/>
          <w:lang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eastAsia="zh-CN"/>
        </w:rPr>
        <w:t>二十</w:t>
      </w:r>
      <w:r>
        <w:rPr>
          <w:rFonts w:hint="eastAsia" w:ascii="黑体" w:hAnsi="黑体" w:eastAsia="黑体" w:cs="黑体"/>
          <w:b w:val="0"/>
          <w:bCs/>
          <w:sz w:val="32"/>
          <w:szCs w:val="32"/>
          <w:highlight w:val="none"/>
        </w:rPr>
        <w:t>条</w:t>
      </w:r>
      <w:r>
        <w:rPr>
          <w:rFonts w:hint="eastAsia" w:ascii="仿宋_GB2312" w:hAnsi="黑体" w:eastAsia="仿宋_GB2312" w:cs="仿宋"/>
          <w:sz w:val="32"/>
          <w:szCs w:val="32"/>
          <w:highlight w:val="none"/>
        </w:rPr>
        <w:t xml:space="preserve"> </w:t>
      </w:r>
      <w:r>
        <w:rPr>
          <w:rFonts w:hint="eastAsia" w:ascii="仿宋_GB2312" w:hAnsi="黑体" w:eastAsia="仿宋_GB2312" w:cs="仿宋"/>
          <w:strike w:val="0"/>
          <w:sz w:val="32"/>
          <w:szCs w:val="32"/>
          <w:highlight w:val="none"/>
        </w:rPr>
        <w:t>业主代表大会</w:t>
      </w:r>
      <w:r>
        <w:rPr>
          <w:rFonts w:hint="eastAsia" w:ascii="仿宋_GB2312" w:hAnsi="黑体" w:eastAsia="仿宋_GB2312" w:cs="仿宋"/>
          <w:strike w:val="0"/>
          <w:sz w:val="32"/>
          <w:szCs w:val="32"/>
          <w:highlight w:val="none"/>
          <w:lang w:eastAsia="zh-CN"/>
        </w:rPr>
        <w:t>至少</w:t>
      </w:r>
      <w:r>
        <w:rPr>
          <w:rFonts w:hint="eastAsia" w:ascii="仿宋_GB2312" w:hAnsi="黑体" w:eastAsia="仿宋_GB2312" w:cs="仿宋"/>
          <w:strike w:val="0"/>
          <w:sz w:val="32"/>
          <w:szCs w:val="32"/>
          <w:highlight w:val="none"/>
        </w:rPr>
        <w:t>每</w:t>
      </w:r>
      <w:r>
        <w:rPr>
          <w:rFonts w:ascii="仿宋_GB2312" w:hAnsi="黑体" w:eastAsia="仿宋_GB2312" w:cs="黑体"/>
          <w:sz w:val="32"/>
          <w:szCs w:val="32"/>
          <w:highlight w:val="none"/>
          <w:u w:val="single"/>
        </w:rPr>
        <w:t xml:space="preserve">      </w:t>
      </w:r>
      <w:r>
        <w:rPr>
          <w:rFonts w:hint="eastAsia" w:ascii="仿宋_GB2312" w:hAnsi="黑体" w:eastAsia="仿宋_GB2312" w:cs="仿宋"/>
          <w:strike w:val="0"/>
          <w:sz w:val="32"/>
          <w:szCs w:val="32"/>
          <w:highlight w:val="none"/>
          <w:lang w:eastAsia="zh-CN"/>
        </w:rPr>
        <w:t>（</w:t>
      </w:r>
      <w:r>
        <w:rPr>
          <w:rFonts w:hint="eastAsia" w:ascii="仿宋_GB2312" w:hAnsi="黑体" w:eastAsia="仿宋_GB2312" w:cs="仿宋"/>
          <w:strike w:val="0"/>
          <w:sz w:val="32"/>
          <w:szCs w:val="32"/>
          <w:highlight w:val="none"/>
        </w:rPr>
        <w:t>半年</w:t>
      </w:r>
      <w:r>
        <w:rPr>
          <w:rFonts w:hint="eastAsia" w:ascii="仿宋_GB2312" w:hAnsi="黑体" w:eastAsia="仿宋_GB2312" w:cs="仿宋"/>
          <w:strike w:val="0"/>
          <w:sz w:val="32"/>
          <w:szCs w:val="32"/>
          <w:highlight w:val="none"/>
          <w:lang w:val="en-US" w:eastAsia="zh-CN"/>
        </w:rPr>
        <w:t>/一年）</w:t>
      </w:r>
      <w:r>
        <w:rPr>
          <w:rFonts w:hint="eastAsia" w:ascii="仿宋_GB2312" w:hAnsi="黑体" w:eastAsia="仿宋_GB2312" w:cs="仿宋"/>
          <w:strike w:val="0"/>
          <w:sz w:val="32"/>
          <w:szCs w:val="32"/>
          <w:highlight w:val="none"/>
        </w:rPr>
        <w:t>召开一次。</w:t>
      </w:r>
      <w:r>
        <w:rPr>
          <w:rFonts w:hint="eastAsia" w:ascii="仿宋_GB2312" w:hAnsi="黑体" w:eastAsia="仿宋_GB2312" w:cs="仿宋"/>
          <w:sz w:val="32"/>
          <w:szCs w:val="32"/>
          <w:highlight w:val="none"/>
        </w:rPr>
        <w:t>业主代表在参加会议前，应当就业主大会拟讨论的事项征求其所代表的业主意见。需要投票表决的，业主填写书面意见并经本人签字确认后，由业主代表在投票时代为提交。</w:t>
      </w:r>
      <w:r>
        <w:rPr>
          <w:rFonts w:hint="eastAsia" w:ascii="仿宋_GB2312" w:hAnsi="黑体" w:eastAsia="仿宋_GB2312" w:cs="仿宋"/>
          <w:sz w:val="32"/>
          <w:szCs w:val="32"/>
          <w:highlight w:val="none"/>
          <w:lang w:eastAsia="zh-CN"/>
        </w:rPr>
        <w:t>业主代表大会的召开流程、决策程序、会议记录和公示流程等参考业主大会的相关程序执行。</w:t>
      </w:r>
    </w:p>
    <w:p>
      <w:pPr>
        <w:spacing w:line="560" w:lineRule="exact"/>
        <w:ind w:firstLine="640" w:firstLineChars="200"/>
        <w:outlineLvl w:val="9"/>
        <w:rPr>
          <w:rFonts w:hint="eastAsia" w:eastAsia="仿宋_GB2312"/>
          <w:highlight w:val="none"/>
          <w:lang w:eastAsia="zh-CN"/>
        </w:rPr>
      </w:pPr>
      <w:r>
        <w:rPr>
          <w:rFonts w:hint="eastAsia" w:ascii="仿宋_GB2312" w:hAnsi="黑体" w:eastAsia="仿宋_GB2312" w:cs="仿宋"/>
          <w:sz w:val="32"/>
          <w:szCs w:val="32"/>
          <w:highlight w:val="none"/>
        </w:rPr>
        <w:t>业主代表的投票权是其所代表区域内所有受书面委托的业主投票权的总和。</w:t>
      </w:r>
    </w:p>
    <w:p>
      <w:pPr>
        <w:widowControl w:val="0"/>
        <w:wordWrap/>
        <w:adjustRightInd/>
        <w:snapToGrid/>
        <w:spacing w:line="560" w:lineRule="exact"/>
        <w:ind w:right="0"/>
        <w:jc w:val="center"/>
        <w:textAlignment w:val="auto"/>
        <w:outlineLvl w:val="9"/>
        <w:rPr>
          <w:rFonts w:hint="eastAsia" w:ascii="黑体" w:hAnsi="黑体" w:eastAsia="黑体" w:cs="仿宋"/>
          <w:sz w:val="32"/>
          <w:szCs w:val="32"/>
          <w:highlight w:val="none"/>
        </w:rPr>
      </w:pPr>
    </w:p>
    <w:p>
      <w:pPr>
        <w:widowControl w:val="0"/>
        <w:wordWrap/>
        <w:adjustRightInd/>
        <w:snapToGrid/>
        <w:spacing w:line="560" w:lineRule="exact"/>
        <w:ind w:right="0"/>
        <w:jc w:val="center"/>
        <w:textAlignment w:val="auto"/>
        <w:outlineLvl w:val="9"/>
        <w:rPr>
          <w:rFonts w:hint="eastAsia" w:ascii="黑体" w:hAnsi="黑体" w:eastAsia="黑体" w:cs="仿宋"/>
          <w:sz w:val="32"/>
          <w:szCs w:val="32"/>
          <w:highlight w:val="none"/>
        </w:rPr>
      </w:pPr>
      <w:r>
        <w:rPr>
          <w:rFonts w:hint="eastAsia" w:ascii="黑体" w:hAnsi="黑体" w:eastAsia="黑体" w:cs="仿宋"/>
          <w:sz w:val="32"/>
          <w:szCs w:val="32"/>
          <w:highlight w:val="none"/>
        </w:rPr>
        <w:t>第</w:t>
      </w:r>
      <w:r>
        <w:rPr>
          <w:rFonts w:hint="eastAsia" w:ascii="黑体" w:hAnsi="黑体" w:eastAsia="黑体" w:cs="仿宋"/>
          <w:sz w:val="32"/>
          <w:szCs w:val="32"/>
          <w:highlight w:val="none"/>
          <w:lang w:eastAsia="zh-CN"/>
        </w:rPr>
        <w:t>三</w:t>
      </w:r>
      <w:r>
        <w:rPr>
          <w:rFonts w:hint="eastAsia" w:ascii="黑体" w:hAnsi="黑体" w:eastAsia="黑体" w:cs="仿宋"/>
          <w:sz w:val="32"/>
          <w:szCs w:val="32"/>
          <w:highlight w:val="none"/>
        </w:rPr>
        <w:t>章</w:t>
      </w:r>
      <w:r>
        <w:rPr>
          <w:rFonts w:hint="eastAsia" w:ascii="黑体" w:hAnsi="黑体" w:eastAsia="黑体" w:cs="仿宋"/>
          <w:sz w:val="32"/>
          <w:szCs w:val="32"/>
          <w:highlight w:val="none"/>
          <w:lang w:val="en-US" w:eastAsia="zh-CN"/>
        </w:rPr>
        <w:t xml:space="preserve"> </w:t>
      </w:r>
      <w:r>
        <w:rPr>
          <w:rFonts w:hint="eastAsia" w:ascii="黑体" w:hAnsi="黑体" w:eastAsia="黑体" w:cs="仿宋"/>
          <w:sz w:val="32"/>
          <w:szCs w:val="32"/>
          <w:highlight w:val="none"/>
        </w:rPr>
        <w:t xml:space="preserve"> 业主委员会</w:t>
      </w:r>
    </w:p>
    <w:p>
      <w:pPr>
        <w:pStyle w:val="9"/>
        <w:wordWrap/>
        <w:snapToGrid/>
        <w:spacing w:line="560" w:lineRule="exact"/>
        <w:textAlignment w:val="auto"/>
        <w:rPr>
          <w:rFonts w:hint="eastAsia"/>
          <w:highlight w:val="none"/>
          <w:lang w:eastAsia="zh-CN"/>
        </w:rPr>
      </w:pPr>
    </w:p>
    <w:p>
      <w:pPr>
        <w:widowControl w:val="0"/>
        <w:wordWrap/>
        <w:adjustRightInd/>
        <w:snapToGrid/>
        <w:spacing w:line="560" w:lineRule="exact"/>
        <w:ind w:right="0" w:firstLine="640"/>
        <w:jc w:val="both"/>
        <w:textAlignment w:val="auto"/>
        <w:outlineLvl w:val="9"/>
        <w:rPr>
          <w:rFonts w:hint="eastAsia" w:ascii="仿宋_GB2312" w:hAnsi="仿宋" w:eastAsia="仿宋_GB2312" w:cs="仿宋"/>
          <w:bCs/>
          <w:sz w:val="32"/>
          <w:szCs w:val="32"/>
          <w:highlight w:val="none"/>
        </w:rPr>
      </w:pPr>
      <w:r>
        <w:rPr>
          <w:rFonts w:hint="eastAsia" w:ascii="黑体" w:hAnsi="黑体" w:eastAsia="黑体" w:cs="黑体"/>
          <w:b w:val="0"/>
          <w:bCs/>
          <w:sz w:val="32"/>
          <w:szCs w:val="32"/>
          <w:highlight w:val="none"/>
          <w:lang w:eastAsia="zh-CN"/>
        </w:rPr>
        <w:t>第二十一条</w:t>
      </w:r>
      <w:r>
        <w:rPr>
          <w:rFonts w:hint="eastAsia" w:ascii="黑体" w:hAnsi="黑体" w:eastAsia="黑体" w:cs="黑体"/>
          <w:bCs/>
          <w:sz w:val="32"/>
          <w:szCs w:val="32"/>
          <w:highlight w:val="none"/>
        </w:rPr>
        <w:t xml:space="preserve"> </w:t>
      </w:r>
      <w:r>
        <w:rPr>
          <w:rFonts w:hint="eastAsia" w:ascii="仿宋_GB2312" w:hAnsi="仿宋" w:eastAsia="仿宋_GB2312" w:cs="仿宋"/>
          <w:bCs/>
          <w:sz w:val="32"/>
          <w:szCs w:val="32"/>
          <w:highlight w:val="none"/>
        </w:rPr>
        <w:t>业主委员会是业主大会的执行机构，由业主大会按照相关法律法规规定选举产生，接受业主大会</w:t>
      </w:r>
      <w:r>
        <w:rPr>
          <w:rFonts w:hint="eastAsia" w:ascii="仿宋_GB2312" w:hAnsi="仿宋" w:eastAsia="仿宋_GB2312" w:cs="仿宋"/>
          <w:bCs/>
          <w:sz w:val="32"/>
          <w:szCs w:val="32"/>
          <w:highlight w:val="none"/>
          <w:lang w:eastAsia="zh-CN"/>
        </w:rPr>
        <w:t>和</w:t>
      </w:r>
      <w:r>
        <w:rPr>
          <w:rFonts w:hint="eastAsia" w:ascii="仿宋_GB2312" w:hAnsi="仿宋" w:eastAsia="仿宋_GB2312" w:cs="仿宋"/>
          <w:bCs/>
          <w:sz w:val="32"/>
          <w:szCs w:val="32"/>
          <w:highlight w:val="none"/>
        </w:rPr>
        <w:t>业主的监督。</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第二十二条</w:t>
      </w:r>
      <w:r>
        <w:rPr>
          <w:rFonts w:hint="eastAsia" w:ascii="楷体_GB2312" w:hAnsi="黑体" w:eastAsia="楷体_GB2312" w:cs="黑体"/>
          <w:b/>
          <w:bCs/>
          <w:sz w:val="32"/>
          <w:szCs w:val="32"/>
          <w:highlight w:val="none"/>
        </w:rPr>
        <w:t xml:space="preserve"> </w:t>
      </w:r>
      <w:r>
        <w:rPr>
          <w:rFonts w:hint="eastAsia" w:ascii="仿宋_GB2312" w:hAnsi="黑体" w:eastAsia="仿宋_GB2312" w:cs="黑体"/>
          <w:bCs/>
          <w:sz w:val="32"/>
          <w:szCs w:val="32"/>
          <w:highlight w:val="none"/>
        </w:rPr>
        <w:t>业主委员会实行任期制，每届任期</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年（不超过5年），成员由</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人组成（</w:t>
      </w:r>
      <w:r>
        <w:rPr>
          <w:rFonts w:ascii="仿宋_GB2312" w:hAnsi="黑体" w:eastAsia="仿宋_GB2312" w:cs="黑体"/>
          <w:bCs/>
          <w:sz w:val="32"/>
          <w:szCs w:val="32"/>
          <w:highlight w:val="none"/>
        </w:rPr>
        <w:t>5</w:t>
      </w:r>
      <w:r>
        <w:rPr>
          <w:rFonts w:hint="eastAsia" w:ascii="仿宋_GB2312" w:hAnsi="黑体" w:eastAsia="仿宋_GB2312" w:cs="黑体"/>
          <w:bCs/>
          <w:sz w:val="32"/>
          <w:szCs w:val="32"/>
          <w:highlight w:val="none"/>
        </w:rPr>
        <w:t>人以上单数），成员可以连选连任。</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color w:val="FF0000"/>
          <w:sz w:val="32"/>
          <w:szCs w:val="32"/>
          <w:highlight w:val="none"/>
        </w:rPr>
      </w:pPr>
      <w:r>
        <w:rPr>
          <w:rFonts w:hint="eastAsia" w:ascii="仿宋_GB2312" w:hAnsi="黑体" w:eastAsia="仿宋_GB2312" w:cs="黑体"/>
          <w:bCs/>
          <w:sz w:val="32"/>
          <w:szCs w:val="32"/>
          <w:highlight w:val="none"/>
        </w:rPr>
        <w:t>业主委员会设主任</w:t>
      </w:r>
      <w:r>
        <w:rPr>
          <w:rFonts w:ascii="仿宋_GB2312" w:hAnsi="黑体" w:eastAsia="仿宋_GB2312" w:cs="黑体"/>
          <w:bCs/>
          <w:sz w:val="32"/>
          <w:szCs w:val="32"/>
          <w:highlight w:val="none"/>
        </w:rPr>
        <w:t>1名，副主任</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rPr>
        <w:t>名。</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第二十三条</w:t>
      </w:r>
      <w:r>
        <w:rPr>
          <w:rFonts w:hint="eastAsia" w:ascii="楷体_GB2312" w:hAnsi="黑体" w:eastAsia="楷体_GB2312" w:cs="黑体"/>
          <w:b/>
          <w:bCs/>
          <w:sz w:val="32"/>
          <w:szCs w:val="32"/>
          <w:highlight w:val="none"/>
        </w:rPr>
        <w:t xml:space="preserve"> </w:t>
      </w:r>
      <w:r>
        <w:rPr>
          <w:rFonts w:hint="eastAsia" w:ascii="仿宋_GB2312" w:hAnsi="黑体" w:eastAsia="仿宋_GB2312" w:cs="黑体"/>
          <w:bCs/>
          <w:sz w:val="32"/>
          <w:szCs w:val="32"/>
          <w:highlight w:val="none"/>
        </w:rPr>
        <w:t>业主委员会成员候选人（以下简称候选人）通过业主自荐或者联名推荐，以及社区党组织、居（村）民委员会推荐等方式产生。</w:t>
      </w:r>
    </w:p>
    <w:p>
      <w:pPr>
        <w:pStyle w:val="15"/>
        <w:numPr>
          <w:numId w:val="0"/>
        </w:numPr>
        <w:wordWrap/>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筹备组或换届小组可以依法和本议事规则的规定制定候选人产生办法，确定候选人名单。</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引导和支持业主中的党员、“两代表一委员”，以及具有财务、法律、工程、环境等专长的业主积极参选业主委员会成员。鼓励符合条件</w:t>
      </w:r>
      <w:r>
        <w:rPr>
          <w:rFonts w:hint="eastAsia" w:ascii="仿宋_GB2312" w:hAnsi="黑体" w:eastAsia="仿宋_GB2312"/>
          <w:bCs/>
          <w:sz w:val="32"/>
          <w:szCs w:val="32"/>
          <w:highlight w:val="none"/>
        </w:rPr>
        <w:t>小区党组织成员</w:t>
      </w:r>
      <w:r>
        <w:rPr>
          <w:rFonts w:hint="eastAsia" w:ascii="仿宋_GB2312" w:hAnsi="黑体" w:eastAsia="仿宋_GB2312" w:cs="黑体"/>
          <w:bCs/>
          <w:sz w:val="32"/>
          <w:szCs w:val="32"/>
          <w:highlight w:val="none"/>
        </w:rPr>
        <w:t>通过法定程序进入业主委员会</w:t>
      </w:r>
      <w:r>
        <w:rPr>
          <w:rFonts w:hint="eastAsia" w:ascii="仿宋_GB2312" w:hAnsi="黑体" w:eastAsia="仿宋_GB2312"/>
          <w:bCs/>
          <w:sz w:val="32"/>
          <w:szCs w:val="32"/>
          <w:highlight w:val="none"/>
        </w:rPr>
        <w:t>、小区党组织书记通过法定程序担任</w:t>
      </w:r>
      <w:r>
        <w:rPr>
          <w:rFonts w:hint="eastAsia" w:ascii="仿宋_GB2312" w:hAnsi="黑体" w:eastAsia="仿宋_GB2312" w:cs="黑体"/>
          <w:bCs/>
          <w:sz w:val="32"/>
          <w:szCs w:val="32"/>
          <w:highlight w:val="none"/>
        </w:rPr>
        <w:t>业主委员会主任。</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第二十四条</w:t>
      </w:r>
      <w:r>
        <w:rPr>
          <w:rFonts w:hint="eastAsia" w:ascii="仿宋_GB2312" w:hAnsi="黑体" w:eastAsia="仿宋_GB2312" w:cs="黑体"/>
          <w:bCs/>
          <w:sz w:val="32"/>
          <w:szCs w:val="32"/>
          <w:highlight w:val="none"/>
        </w:rPr>
        <w:t xml:space="preserve"> 候选人应当为本区域具有完全民事行为能力的自然人业主或者组织业主授权的自然人代表，并符合下列条件：</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（一）具有完全民事行为能力；</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（二）遵守国家有关法律、法规；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（三）遵守业主大会议事规则、管理规约，模范履行业主义务；</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（四）热心公益事业，责任心强，公正廉洁；</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（五）具有一定的组织能力；</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（六）具备必要的工作时间。</w:t>
      </w:r>
    </w:p>
    <w:p>
      <w:pPr>
        <w:widowControl w:val="0"/>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有下列情形之一的，</w:t>
      </w:r>
      <w:r>
        <w:rPr>
          <w:rFonts w:hint="eastAsia" w:ascii="仿宋_GB2312" w:hAnsi="黑体" w:eastAsia="仿宋_GB2312" w:cs="黑体"/>
          <w:bCs/>
          <w:sz w:val="32"/>
          <w:szCs w:val="32"/>
          <w:highlight w:val="none"/>
          <w:u w:val="none"/>
        </w:rPr>
        <w:t>不</w:t>
      </w:r>
      <w:r>
        <w:rPr>
          <w:rFonts w:hint="eastAsia" w:ascii="仿宋_GB2312" w:hAnsi="黑体" w:eastAsia="仿宋_GB2312" w:cs="黑体"/>
          <w:bCs/>
          <w:sz w:val="32"/>
          <w:szCs w:val="32"/>
          <w:highlight w:val="none"/>
          <w:u w:val="none"/>
          <w:lang w:eastAsia="zh-CN"/>
        </w:rPr>
        <w:t>得</w:t>
      </w:r>
      <w:r>
        <w:rPr>
          <w:rFonts w:hint="eastAsia" w:ascii="仿宋_GB2312" w:hAnsi="黑体" w:eastAsia="仿宋_GB2312" w:cs="黑体"/>
          <w:bCs/>
          <w:sz w:val="32"/>
          <w:szCs w:val="32"/>
          <w:highlight w:val="none"/>
        </w:rPr>
        <w:t>成为候选人人选：</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（一）在物业管理活动中，不履行业主法定义务的；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（二）存在违章搭建建筑物和构筑物或者其他违反管理规约或</w:t>
      </w:r>
      <w:r>
        <w:rPr>
          <w:rFonts w:hint="eastAsia" w:ascii="仿宋_GB2312" w:hAnsi="仿宋_GB2312" w:eastAsia="仿宋_GB2312" w:cs="仿宋_GB2312"/>
          <w:sz w:val="32"/>
          <w:szCs w:val="32"/>
          <w:highlight w:val="none"/>
          <w:lang w:eastAsia="zh-CN" w:bidi="ar-SA"/>
        </w:rPr>
        <w:t>临时</w:t>
      </w:r>
      <w:r>
        <w:rPr>
          <w:rFonts w:hint="eastAsia" w:ascii="仿宋_GB2312" w:hAnsi="仿宋_GB2312" w:eastAsia="仿宋_GB2312" w:cs="仿宋_GB2312"/>
          <w:sz w:val="32"/>
          <w:szCs w:val="32"/>
          <w:highlight w:val="none"/>
          <w:lang w:bidi="ar-SA"/>
        </w:rPr>
        <w:t>管理规约、侵害业主合法权益行为且未改正的；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（三）本人、配偶及其直系亲属与提供服务的物业服务人有利害关系的；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（四）房屋权属有争议，或不在本物业管理区域实际居住的；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（五）身体状况不能正常履行职责的；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（六）涉嫌犯罪已被立案侦查、调查的，解除强制性教育措施不满五年的，涉黄涉毒受处理未满三年的，受过刑事处罚或存在涉黑涉恶问题的；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（七）党员受撤销党内职务处分不满两年的，受留党察看处分期满恢复党员权利未满两年的，受开除党籍处分不满五年的；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（八）组织、实施或参与非法宗教、邪教组织的；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（九）违反信访有关规定，组织、参与或煽动、教唆他人进行信访活动的；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（十）曾经担任本住宅小区上一届业主委员会成员，依法依规被终止业主委员会成员资格且相关情形尚未改正的；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（十一）采用不正当手段，阻扰业主大会、业主委员会会议正常召开、选举及表决的；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（十二）在公共场合或微信、微博等社交媒体上发布不实言论，煽动对党和政府不满情绪的；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（十三）已被列入失信被执行人名单尚未撤销的；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（十四）具有法律法规规定的其他不宜作为业主委员会成员候选人人选情形的。</w:t>
      </w:r>
    </w:p>
    <w:p>
      <w:pPr>
        <w:widowControl w:val="0"/>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仿宋_GB2312" w:eastAsia="仿宋_GB2312" w:cs="仿宋_GB2312"/>
          <w:sz w:val="32"/>
          <w:szCs w:val="32"/>
          <w:highlight w:val="none"/>
          <w:lang w:bidi="ar-SA"/>
        </w:rPr>
        <w:t>（十</w:t>
      </w:r>
      <w:r>
        <w:rPr>
          <w:rFonts w:hint="eastAsia" w:ascii="仿宋_GB2312" w:hAnsi="仿宋_GB2312" w:eastAsia="仿宋_GB2312" w:cs="仿宋_GB2312"/>
          <w:sz w:val="32"/>
          <w:szCs w:val="32"/>
          <w:highlight w:val="none"/>
          <w:lang w:eastAsia="zh-CN" w:bidi="ar-SA"/>
        </w:rPr>
        <w:t>五</w:t>
      </w:r>
      <w:r>
        <w:rPr>
          <w:rFonts w:hint="eastAsia" w:ascii="仿宋_GB2312" w:hAnsi="仿宋_GB2312" w:eastAsia="仿宋_GB2312" w:cs="仿宋_GB2312"/>
          <w:sz w:val="32"/>
          <w:szCs w:val="32"/>
          <w:highlight w:val="none"/>
          <w:lang w:bidi="ar-SA"/>
        </w:rPr>
        <w:t>）</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u w:val="single"/>
        </w:rPr>
      </w:pPr>
      <w:r>
        <w:rPr>
          <w:rFonts w:hint="eastAsia" w:ascii="仿宋_GB2312" w:hAnsi="仿宋_GB2312" w:eastAsia="仿宋_GB2312" w:cs="仿宋_GB2312"/>
          <w:sz w:val="32"/>
          <w:szCs w:val="32"/>
          <w:highlight w:val="none"/>
          <w:lang w:bidi="ar-SA"/>
        </w:rPr>
        <w:t>（十</w:t>
      </w:r>
      <w:r>
        <w:rPr>
          <w:rFonts w:hint="eastAsia" w:ascii="仿宋_GB2312" w:hAnsi="仿宋_GB2312" w:eastAsia="仿宋_GB2312" w:cs="仿宋_GB2312"/>
          <w:sz w:val="32"/>
          <w:szCs w:val="32"/>
          <w:highlight w:val="none"/>
          <w:lang w:eastAsia="zh-CN" w:bidi="ar-SA"/>
        </w:rPr>
        <w:t>六</w:t>
      </w:r>
      <w:r>
        <w:rPr>
          <w:rFonts w:hint="eastAsia" w:ascii="仿宋_GB2312" w:hAnsi="仿宋_GB2312" w:eastAsia="仿宋_GB2312" w:cs="仿宋_GB2312"/>
          <w:sz w:val="32"/>
          <w:szCs w:val="32"/>
          <w:highlight w:val="none"/>
          <w:lang w:bidi="ar-SA"/>
        </w:rPr>
        <w:t>）</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候选人人选应当通过本区（市）业主委员会成员候选人联审把关机制进行资格审查。经审核通过的候选人名单应在本区域内进行公示，可根据候选人产生方式进行分类公示，公示时间为</w:t>
      </w:r>
    </w:p>
    <w:p>
      <w:pPr>
        <w:widowControl w:val="0"/>
        <w:wordWrap/>
        <w:adjustRightInd/>
        <w:snapToGrid/>
        <w:spacing w:line="560" w:lineRule="exact"/>
        <w:ind w:right="0"/>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天（一般不少于</w:t>
      </w:r>
      <w:r>
        <w:rPr>
          <w:rFonts w:hint="eastAsia" w:ascii="仿宋_GB2312" w:hAnsi="仿宋_GB2312" w:eastAsia="仿宋_GB2312" w:cs="仿宋_GB2312"/>
          <w:bCs/>
          <w:color w:val="auto"/>
          <w:sz w:val="32"/>
          <w:szCs w:val="32"/>
          <w:highlight w:val="none"/>
        </w:rPr>
        <w:t>5天）。</w:t>
      </w:r>
    </w:p>
    <w:p>
      <w:pPr>
        <w:pStyle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筹备组或者换届小组的业主代表条件按照本条执行。</w:t>
      </w:r>
    </w:p>
    <w:p>
      <w:pPr>
        <w:widowControl w:val="0"/>
        <w:wordWrap/>
        <w:adjustRightInd/>
        <w:snapToGrid/>
        <w:spacing w:line="560" w:lineRule="exact"/>
        <w:ind w:right="0" w:firstLine="640"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sz w:val="32"/>
          <w:szCs w:val="32"/>
          <w:highlight w:val="none"/>
          <w:lang w:eastAsia="zh-CN"/>
        </w:rPr>
        <w:t>第二十五条</w:t>
      </w:r>
      <w:r>
        <w:rPr>
          <w:rFonts w:hint="eastAsia" w:ascii="楷体_GB2312" w:hAnsi="黑体" w:eastAsia="楷体_GB2312" w:cs="黑体"/>
          <w:b/>
          <w:bCs/>
          <w:sz w:val="32"/>
          <w:szCs w:val="32"/>
          <w:highlight w:val="none"/>
        </w:rPr>
        <w:t xml:space="preserve"> </w:t>
      </w:r>
      <w:r>
        <w:rPr>
          <w:rFonts w:hint="eastAsia" w:ascii="仿宋_GB2312" w:hAnsi="黑体" w:eastAsia="仿宋_GB2312" w:cs="黑体"/>
          <w:bCs/>
          <w:sz w:val="32"/>
          <w:szCs w:val="32"/>
          <w:highlight w:val="none"/>
        </w:rPr>
        <w:t>业主委员会应当自选举产生之日起3日内召开会议，在业主委员会成员中推选业主委员会主任和副主任，</w:t>
      </w:r>
      <w:r>
        <w:rPr>
          <w:rFonts w:hint="eastAsia" w:ascii="仿宋_GB2312" w:hAnsi="仿宋_GB2312" w:eastAsia="仿宋_GB2312" w:cs="仿宋_GB2312"/>
          <w:sz w:val="32"/>
          <w:szCs w:val="32"/>
          <w:highlight w:val="none"/>
        </w:rPr>
        <w:t>社区党委应派员列席会议，提出工作指导意见</w:t>
      </w:r>
      <w:r>
        <w:rPr>
          <w:rFonts w:hint="eastAsia" w:ascii="仿宋_GB2312" w:hAnsi="仿宋_GB2312" w:eastAsia="仿宋_GB2312" w:cs="仿宋_GB2312"/>
          <w:sz w:val="32"/>
          <w:szCs w:val="32"/>
          <w:highlight w:val="none"/>
          <w:lang w:eastAsia="zh-CN"/>
        </w:rPr>
        <w:t>，</w:t>
      </w:r>
      <w:r>
        <w:rPr>
          <w:rFonts w:hint="eastAsia" w:ascii="仿宋_GB2312" w:hAnsi="黑体" w:eastAsia="仿宋_GB2312" w:cs="黑体"/>
          <w:bCs/>
          <w:sz w:val="32"/>
          <w:szCs w:val="32"/>
          <w:highlight w:val="none"/>
        </w:rPr>
        <w:t>并自推选完成之日起3日内，在本区域内公示业主委员会的办公地点、办公电话、工作制度以及主任、副主任、委员名单等信息</w:t>
      </w:r>
      <w:r>
        <w:rPr>
          <w:rFonts w:hint="eastAsia" w:ascii="仿宋_GB2312" w:hAnsi="仿宋_GB2312" w:eastAsia="仿宋_GB2312" w:cs="仿宋_GB2312"/>
          <w:sz w:val="32"/>
          <w:szCs w:val="32"/>
          <w:highlight w:val="none"/>
        </w:rPr>
        <w:t>，公示时间不少于</w:t>
      </w: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日。</w:t>
      </w:r>
    </w:p>
    <w:p>
      <w:pPr>
        <w:widowControl w:val="0"/>
        <w:wordWrap/>
        <w:adjustRightInd/>
        <w:snapToGrid/>
        <w:spacing w:line="560" w:lineRule="exact"/>
        <w:ind w:right="0" w:firstLine="640" w:firstLineChars="200"/>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业主委员会成员应当签署诚信</w:t>
      </w:r>
      <w:r>
        <w:rPr>
          <w:rFonts w:hint="eastAsia" w:ascii="仿宋_GB2312" w:hAnsi="黑体" w:eastAsia="仿宋_GB2312" w:cs="黑体"/>
          <w:bCs/>
          <w:sz w:val="32"/>
          <w:szCs w:val="32"/>
          <w:highlight w:val="none"/>
          <w:lang w:eastAsia="zh-CN"/>
        </w:rPr>
        <w:t>廉洁</w:t>
      </w:r>
      <w:r>
        <w:rPr>
          <w:rFonts w:hint="eastAsia" w:ascii="仿宋_GB2312" w:hAnsi="黑体" w:eastAsia="仿宋_GB2312" w:cs="黑体"/>
          <w:bCs/>
          <w:sz w:val="32"/>
          <w:szCs w:val="32"/>
          <w:highlight w:val="none"/>
        </w:rPr>
        <w:t>履职承诺书</w:t>
      </w:r>
      <w:r>
        <w:rPr>
          <w:rFonts w:hint="eastAsia" w:ascii="仿宋_GB2312" w:hAnsi="黑体" w:eastAsia="仿宋_GB2312" w:cs="黑体"/>
          <w:bCs/>
          <w:sz w:val="32"/>
          <w:szCs w:val="32"/>
          <w:highlight w:val="none"/>
          <w:lang w:eastAsia="zh-CN"/>
        </w:rPr>
        <w:t>（详见附件</w:t>
      </w:r>
      <w:r>
        <w:rPr>
          <w:rFonts w:hint="eastAsia" w:ascii="仿宋_GB2312" w:hAnsi="黑体" w:eastAsia="仿宋_GB2312" w:cs="黑体"/>
          <w:bCs/>
          <w:sz w:val="32"/>
          <w:szCs w:val="32"/>
          <w:highlight w:val="none"/>
          <w:lang w:val="en-US" w:eastAsia="zh-CN"/>
        </w:rPr>
        <w:t>1）</w:t>
      </w:r>
      <w:r>
        <w:rPr>
          <w:rFonts w:hint="eastAsia" w:ascii="仿宋_GB2312" w:hAnsi="黑体" w:eastAsia="仿宋_GB2312" w:cs="黑体"/>
          <w:bCs/>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第二十六条</w:t>
      </w:r>
      <w:r>
        <w:rPr>
          <w:rFonts w:hint="eastAsia" w:ascii="仿宋_GB2312" w:hAnsi="黑体" w:eastAsia="仿宋_GB2312" w:cs="黑体"/>
          <w:bCs/>
          <w:sz w:val="32"/>
          <w:szCs w:val="32"/>
          <w:highlight w:val="none"/>
        </w:rPr>
        <w:t xml:space="preserve"> </w:t>
      </w:r>
      <w:r>
        <w:rPr>
          <w:rFonts w:ascii="仿宋_GB2312" w:hAnsi="黑体" w:eastAsia="仿宋_GB2312" w:cs="黑体"/>
          <w:bCs/>
          <w:sz w:val="32"/>
          <w:szCs w:val="32"/>
          <w:highlight w:val="none"/>
        </w:rPr>
        <w:t>业主委员会应当自选举产生之日起</w:t>
      </w:r>
      <w:r>
        <w:rPr>
          <w:rFonts w:hint="eastAsia" w:ascii="仿宋_GB2312" w:hAnsi="黑体" w:eastAsia="仿宋_GB2312" w:cs="黑体"/>
          <w:bCs/>
          <w:sz w:val="32"/>
          <w:szCs w:val="32"/>
          <w:highlight w:val="none"/>
        </w:rPr>
        <w:t>3</w:t>
      </w:r>
      <w:r>
        <w:rPr>
          <w:rFonts w:ascii="仿宋_GB2312" w:hAnsi="黑体" w:eastAsia="仿宋_GB2312" w:cs="黑体"/>
          <w:bCs/>
          <w:sz w:val="32"/>
          <w:szCs w:val="32"/>
          <w:highlight w:val="none"/>
        </w:rPr>
        <w:t>0日内，</w:t>
      </w:r>
      <w:r>
        <w:rPr>
          <w:rFonts w:hint="eastAsia" w:ascii="仿宋_GB2312" w:hAnsi="黑体" w:eastAsia="仿宋_GB2312" w:cs="黑体"/>
          <w:bCs/>
          <w:sz w:val="32"/>
          <w:szCs w:val="32"/>
          <w:highlight w:val="none"/>
        </w:rPr>
        <w:t>通过青岛市智慧物业管理服务平台</w:t>
      </w:r>
      <w:r>
        <w:rPr>
          <w:rFonts w:ascii="仿宋_GB2312" w:hAnsi="黑体" w:eastAsia="仿宋_GB2312" w:cs="黑体"/>
          <w:bCs/>
          <w:sz w:val="32"/>
          <w:szCs w:val="32"/>
          <w:highlight w:val="none"/>
        </w:rPr>
        <w:t>向街道办事处（镇人民政府）备案</w:t>
      </w: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同时将</w:t>
      </w:r>
      <w:r>
        <w:rPr>
          <w:rFonts w:hint="eastAsia" w:ascii="仿宋_GB2312" w:hAnsi="黑体" w:eastAsia="仿宋_GB2312"/>
          <w:bCs/>
          <w:sz w:val="32"/>
          <w:szCs w:val="32"/>
          <w:highlight w:val="none"/>
        </w:rPr>
        <w:t>备案相关信息通过青岛市智慧物业管理服务平台推送至辖区物业主管部门。</w:t>
      </w:r>
      <w:r>
        <w:rPr>
          <w:rFonts w:hint="eastAsia" w:ascii="仿宋_GB2312" w:hAnsi="黑体" w:eastAsia="仿宋_GB2312" w:cs="黑体"/>
          <w:bCs/>
          <w:sz w:val="32"/>
          <w:szCs w:val="32"/>
          <w:highlight w:val="none"/>
        </w:rPr>
        <w:t>并在青岛市智慧物业管理服务平台上公示业主委员会的办公地点、办公电话、工作制度以及主任、副主任、委员名单等信息</w:t>
      </w:r>
      <w:r>
        <w:rPr>
          <w:rFonts w:ascii="仿宋_GB2312" w:hAnsi="黑体" w:eastAsia="仿宋_GB2312" w:cs="黑体"/>
          <w:bCs/>
          <w:sz w:val="32"/>
          <w:szCs w:val="32"/>
          <w:highlight w:val="none"/>
        </w:rPr>
        <w:t>。</w:t>
      </w:r>
    </w:p>
    <w:p>
      <w:pPr>
        <w:widowControl w:val="0"/>
        <w:wordWrap/>
        <w:adjustRightInd/>
        <w:snapToGrid/>
        <w:spacing w:line="560" w:lineRule="exact"/>
        <w:ind w:right="0" w:firstLine="640" w:firstLineChars="200"/>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第二十七条</w:t>
      </w:r>
      <w:r>
        <w:rPr>
          <w:rFonts w:hint="eastAsia" w:ascii="仿宋_GB2312" w:hAnsi="黑体" w:eastAsia="仿宋_GB2312" w:cs="黑体"/>
          <w:bCs/>
          <w:sz w:val="32"/>
          <w:szCs w:val="32"/>
          <w:highlight w:val="none"/>
        </w:rPr>
        <w:t xml:space="preserve"> 业主委员会</w:t>
      </w:r>
      <w:r>
        <w:rPr>
          <w:rFonts w:ascii="仿宋_GB2312" w:hAnsi="黑体" w:eastAsia="仿宋_GB2312" w:cs="黑体"/>
          <w:bCs/>
          <w:sz w:val="32"/>
          <w:szCs w:val="32"/>
          <w:highlight w:val="none"/>
        </w:rPr>
        <w:t>履行下列职责：</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（一）召集业主大会会议，向业主大会报告工作；</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（二）执行业主大会的决定；</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（三）代表业主与业主大会选聘的物业服务人签订物业服务合同；</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（四）及时了解业主、物业使用人的意见和建议，督促业主支付物业费，监督和协助物业服务人履行物业服务合同；</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（五）监督管理规约的实施，对业主、物业使用人违反管理规约的行为进行制止；</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（六）组织和监督房屋专项维修资金的筹集和使用；</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（七）负责共有部分经营收益等共有资金的日常管理和使用；</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（八）制作和保管会议记录、共有部分档案、会计凭证和账簿、财务报表等有关文件；</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（九）协调解决因物业使用、维护和管理产生的纠纷；</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（十）拟订需要提交业主大会决定事项的方案；</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（十一）法律、法规规定或者业主大会授予的其他职责。</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第二十八条</w:t>
      </w:r>
      <w:r>
        <w:rPr>
          <w:rFonts w:hint="eastAsia" w:ascii="仿宋_GB2312" w:hAnsi="黑体" w:eastAsia="仿宋_GB2312" w:cs="黑体"/>
          <w:bCs/>
          <w:sz w:val="32"/>
          <w:szCs w:val="32"/>
          <w:highlight w:val="none"/>
        </w:rPr>
        <w:t xml:space="preserve"> 符合组建党组织条件时，业主委员会应及时设立党支部，隶属</w:t>
      </w:r>
      <w:r>
        <w:rPr>
          <w:rFonts w:hint="eastAsia" w:ascii="仿宋_GB2312" w:hAnsi="仿宋_GB2312" w:eastAsia="仿宋_GB2312" w:cs="仿宋_GB2312"/>
          <w:sz w:val="32"/>
          <w:szCs w:val="32"/>
          <w:highlight w:val="none"/>
        </w:rPr>
        <w:t>于小区党委或者党总支；小区设党支部的，可在</w:t>
      </w:r>
      <w:r>
        <w:rPr>
          <w:rFonts w:hint="eastAsia" w:ascii="仿宋_GB2312" w:hAnsi="黑体" w:eastAsia="仿宋_GB2312" w:cs="黑体"/>
          <w:bCs/>
          <w:sz w:val="32"/>
          <w:szCs w:val="32"/>
          <w:highlight w:val="none"/>
        </w:rPr>
        <w:t>业主委员会</w:t>
      </w:r>
      <w:r>
        <w:rPr>
          <w:rFonts w:hint="eastAsia" w:ascii="仿宋_GB2312" w:hAnsi="仿宋_GB2312" w:eastAsia="仿宋_GB2312" w:cs="仿宋_GB2312"/>
          <w:sz w:val="32"/>
          <w:szCs w:val="32"/>
          <w:highlight w:val="none"/>
        </w:rPr>
        <w:t>划分党小组</w:t>
      </w:r>
      <w:r>
        <w:rPr>
          <w:rFonts w:hint="eastAsia" w:ascii="仿宋_GB2312" w:hAnsi="黑体" w:eastAsia="仿宋_GB2312" w:cs="黑体"/>
          <w:bCs/>
          <w:sz w:val="32"/>
          <w:szCs w:val="32"/>
          <w:highlight w:val="none"/>
        </w:rPr>
        <w:t>，党员业主委员会主任应兼任业主委员会党支部书记或党小组组长。</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业主委员会党组织要加强对业主委员会及业主的政治引领，积极宣传落实党的路线方针政策，广泛听取业主意见建议，支持业主委员会依法依规行使职权，维护业主合法权益</w:t>
      </w:r>
      <w:r>
        <w:rPr>
          <w:rFonts w:hint="eastAsia" w:ascii="仿宋_GB2312" w:hAnsi="仿宋_GB2312" w:eastAsia="仿宋_GB2312" w:cs="仿宋_GB2312"/>
          <w:sz w:val="32"/>
          <w:szCs w:val="32"/>
          <w:highlight w:val="none"/>
        </w:rPr>
        <w:t>，保障物业管理活动依法有序进行</w:t>
      </w:r>
      <w:r>
        <w:rPr>
          <w:rFonts w:hint="eastAsia" w:ascii="仿宋_GB2312" w:hAnsi="黑体" w:eastAsia="仿宋_GB2312" w:cs="黑体"/>
          <w:bCs/>
          <w:sz w:val="32"/>
          <w:szCs w:val="32"/>
          <w:highlight w:val="none"/>
        </w:rPr>
        <w:t>。</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color w:val="FF0000"/>
          <w:sz w:val="32"/>
          <w:szCs w:val="32"/>
          <w:highlight w:val="none"/>
        </w:rPr>
      </w:pPr>
      <w:r>
        <w:rPr>
          <w:rFonts w:hint="eastAsia" w:ascii="黑体" w:hAnsi="黑体" w:eastAsia="黑体" w:cs="黑体"/>
          <w:b w:val="0"/>
          <w:bCs/>
          <w:sz w:val="32"/>
          <w:szCs w:val="32"/>
          <w:highlight w:val="none"/>
          <w:lang w:eastAsia="zh-CN"/>
        </w:rPr>
        <w:t>第二十九条</w:t>
      </w:r>
      <w:r>
        <w:rPr>
          <w:rFonts w:hint="eastAsia" w:ascii="仿宋_GB2312" w:hAnsi="黑体" w:eastAsia="仿宋_GB2312" w:cs="黑体"/>
          <w:bCs/>
          <w:sz w:val="32"/>
          <w:szCs w:val="32"/>
          <w:highlight w:val="none"/>
        </w:rPr>
        <w:t xml:space="preserve"> 业主委员会每季度召开</w:t>
      </w:r>
      <w:r>
        <w:rPr>
          <w:rFonts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rPr>
        <w:t>次会议（每季度至少召开</w:t>
      </w:r>
      <w:r>
        <w:rPr>
          <w:rFonts w:hint="eastAsia" w:ascii="仿宋_GB2312" w:hAnsi="黑体" w:eastAsia="仿宋_GB2312" w:cs="黑体"/>
          <w:bCs/>
          <w:sz w:val="32"/>
          <w:szCs w:val="32"/>
          <w:highlight w:val="none"/>
        </w:rPr>
        <w:t>1</w:t>
      </w:r>
      <w:r>
        <w:rPr>
          <w:rFonts w:ascii="仿宋_GB2312" w:hAnsi="黑体" w:eastAsia="仿宋_GB2312" w:cs="黑体"/>
          <w:bCs/>
          <w:sz w:val="32"/>
          <w:szCs w:val="32"/>
          <w:highlight w:val="none"/>
        </w:rPr>
        <w:t>次）</w:t>
      </w:r>
      <w:r>
        <w:rPr>
          <w:rFonts w:hint="eastAsia" w:ascii="仿宋_GB2312" w:hAnsi="黑体" w:eastAsia="仿宋_GB2312" w:cs="黑体"/>
          <w:bCs/>
          <w:sz w:val="32"/>
          <w:szCs w:val="32"/>
          <w:highlight w:val="none"/>
        </w:rPr>
        <w:t>。</w:t>
      </w:r>
      <w:r>
        <w:rPr>
          <w:rFonts w:ascii="仿宋_GB2312" w:hAnsi="黑体" w:eastAsia="仿宋_GB2312" w:cs="黑体"/>
          <w:bCs/>
          <w:sz w:val="32"/>
          <w:szCs w:val="32"/>
          <w:highlight w:val="none"/>
        </w:rPr>
        <w:t>经三分之一以上</w:t>
      </w:r>
      <w:r>
        <w:rPr>
          <w:rFonts w:hint="eastAsia" w:ascii="仿宋_GB2312" w:hAnsi="黑体" w:eastAsia="仿宋_GB2312" w:cs="黑体"/>
          <w:bCs/>
          <w:sz w:val="32"/>
          <w:szCs w:val="32"/>
          <w:highlight w:val="none"/>
        </w:rPr>
        <w:t>成员</w:t>
      </w:r>
      <w:r>
        <w:rPr>
          <w:rFonts w:ascii="仿宋_GB2312" w:hAnsi="黑体" w:eastAsia="仿宋_GB2312" w:cs="黑体"/>
          <w:bCs/>
          <w:sz w:val="32"/>
          <w:szCs w:val="32"/>
          <w:highlight w:val="none"/>
        </w:rPr>
        <w:t>提议召开业主委员会会议的，</w:t>
      </w:r>
      <w:r>
        <w:rPr>
          <w:rFonts w:hint="eastAsia" w:ascii="仿宋_GB2312" w:hAnsi="黑体" w:eastAsia="仿宋_GB2312" w:cs="黑体"/>
          <w:bCs/>
          <w:sz w:val="32"/>
          <w:szCs w:val="32"/>
          <w:highlight w:val="none"/>
        </w:rPr>
        <w:t>应当在7日内</w:t>
      </w:r>
      <w:r>
        <w:rPr>
          <w:rFonts w:ascii="仿宋_GB2312" w:hAnsi="黑体" w:eastAsia="仿宋_GB2312" w:cs="黑体"/>
          <w:bCs/>
          <w:sz w:val="32"/>
          <w:szCs w:val="32"/>
          <w:highlight w:val="none"/>
        </w:rPr>
        <w:t>召开业主委员会会议。</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业主委员会会议由业主委员会主任召集和主持，主任未履行职责时，由副主任召集和主持，副主任未履行职责时，由街道办事处（镇人民政府）指定一名委员召集和主持。</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业主委员会会议应当有过半数成员出席，作出的决定必须经全体成员半数以上签字同意。</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业主委员会成员不得委托他人代为出席业主委员会会议。</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color w:val="FF0000"/>
          <w:sz w:val="32"/>
          <w:szCs w:val="32"/>
          <w:highlight w:val="none"/>
        </w:rPr>
      </w:pPr>
      <w:r>
        <w:rPr>
          <w:rFonts w:hint="eastAsia" w:ascii="仿宋_GB2312" w:hAnsi="黑体" w:eastAsia="仿宋_GB2312" w:cs="黑体"/>
          <w:bCs/>
          <w:sz w:val="32"/>
          <w:szCs w:val="32"/>
          <w:highlight w:val="none"/>
        </w:rPr>
        <w:t>业主委员会应当于会议召开7日前，在本区域公告会议内容和议程并听取业主意见建议，切实保障业主知情权。</w:t>
      </w:r>
    </w:p>
    <w:p>
      <w:pPr>
        <w:widowControl w:val="0"/>
        <w:tabs>
          <w:tab w:val="left" w:pos="1889"/>
        </w:tabs>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仿宋_GB2312" w:eastAsia="仿宋_GB2312" w:cs="仿宋_GB2312"/>
          <w:sz w:val="32"/>
          <w:szCs w:val="32"/>
          <w:highlight w:val="none"/>
        </w:rPr>
        <w:t>业主委员会或者业主委员会根据业主提议，向业主大会提交关于决定大额维修资金使用、小区公共收益支出、公共设施完善、环境改造、物业服务人选聘等重大事项前，以及业主委员会根据业主大会授权决定其他重大事项前，应由小区党组织先议，并主动向社区党委报告并书面向街道党工委报备，由社区党委派员列席会议，进行指导和监督。业主委员会成立党组织的，还应经党组织前置研究讨论。</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业主委员会会议应当做好书面记录，由出席会议的成员签字确认后存档。</w:t>
      </w:r>
    </w:p>
    <w:p>
      <w:pPr>
        <w:tabs>
          <w:tab w:val="left" w:pos="1889"/>
        </w:tabs>
        <w:wordWrap/>
        <w:adjustRightInd/>
        <w:snapToGrid/>
        <w:spacing w:line="560" w:lineRule="exact"/>
        <w:ind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业主委员会应当在会议结束后3日内，将会议情况以及确定事项在本区域内公示，公示时间一般不少于</w:t>
      </w:r>
      <w:r>
        <w:rPr>
          <w:rFonts w:hint="eastAsia" w:ascii="仿宋_GB2312" w:hAnsi="黑体" w:eastAsia="仿宋_GB2312" w:cs="黑体"/>
          <w:bCs/>
          <w:sz w:val="32"/>
          <w:szCs w:val="32"/>
          <w:highlight w:val="none"/>
          <w:lang w:val="en-US" w:eastAsia="zh-CN"/>
        </w:rPr>
        <w:t>10日</w:t>
      </w:r>
      <w:r>
        <w:rPr>
          <w:rFonts w:hint="eastAsia" w:ascii="仿宋_GB2312" w:hAnsi="黑体" w:eastAsia="仿宋_GB2312" w:cs="黑体"/>
          <w:bCs/>
          <w:sz w:val="32"/>
          <w:szCs w:val="32"/>
          <w:highlight w:val="none"/>
        </w:rPr>
        <w:t>。</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第三十条</w:t>
      </w:r>
      <w:r>
        <w:rPr>
          <w:rFonts w:hint="eastAsia" w:ascii="仿宋_GB2312" w:hAnsi="黑体" w:eastAsia="仿宋_GB2312" w:cs="黑体"/>
          <w:bCs/>
          <w:sz w:val="32"/>
          <w:szCs w:val="32"/>
          <w:highlight w:val="none"/>
        </w:rPr>
        <w:t xml:space="preserve"> </w:t>
      </w:r>
      <w:r>
        <w:rPr>
          <w:rFonts w:ascii="仿宋_GB2312" w:hAnsi="黑体" w:eastAsia="仿宋_GB2312" w:cs="黑体"/>
          <w:bCs/>
          <w:sz w:val="32"/>
          <w:szCs w:val="32"/>
          <w:highlight w:val="none"/>
        </w:rPr>
        <w:t>业主委员会应</w:t>
      </w:r>
      <w:r>
        <w:rPr>
          <w:rFonts w:hint="eastAsia" w:ascii="仿宋_GB2312" w:hAnsi="黑体" w:eastAsia="仿宋_GB2312" w:cs="黑体"/>
          <w:bCs/>
          <w:sz w:val="32"/>
          <w:szCs w:val="32"/>
          <w:highlight w:val="none"/>
        </w:rPr>
        <w:t>根据有关法律法规规定和《青岛市业主共有资金银行结算账户管理工作指导规则（试行）》开设业主共有资金银行结算账户和刻制业主委员会印章。</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业主委员会应当严格</w:t>
      </w:r>
      <w:r>
        <w:rPr>
          <w:rFonts w:hint="eastAsia" w:ascii="仿宋_GB2312" w:hAnsi="黑体" w:eastAsia="仿宋_GB2312" w:cs="黑体"/>
          <w:bCs/>
          <w:sz w:val="32"/>
          <w:szCs w:val="32"/>
          <w:highlight w:val="none"/>
          <w:lang w:eastAsia="zh-CN"/>
        </w:rPr>
        <w:t>按照《青岛市住宅小区业主共有资金管理办法》</w:t>
      </w:r>
      <w:r>
        <w:rPr>
          <w:rFonts w:hint="eastAsia" w:ascii="仿宋_GB2312" w:hAnsi="黑体" w:eastAsia="仿宋_GB2312" w:cs="黑体"/>
          <w:bCs/>
          <w:sz w:val="32"/>
          <w:szCs w:val="32"/>
          <w:highlight w:val="none"/>
        </w:rPr>
        <w:t>执行本区域</w:t>
      </w:r>
      <w:r>
        <w:rPr>
          <w:rFonts w:hint="eastAsia" w:ascii="仿宋_GB2312" w:hAnsi="黑体" w:eastAsia="仿宋_GB2312" w:cs="黑体"/>
          <w:bCs/>
          <w:sz w:val="32"/>
          <w:szCs w:val="32"/>
          <w:highlight w:val="none"/>
          <w:lang w:eastAsia="zh-CN"/>
        </w:rPr>
        <w:t>业主</w:t>
      </w:r>
      <w:r>
        <w:rPr>
          <w:rFonts w:hint="eastAsia" w:ascii="仿宋_GB2312" w:hAnsi="黑体" w:eastAsia="仿宋_GB2312" w:cs="黑体"/>
          <w:bCs/>
          <w:sz w:val="32"/>
          <w:szCs w:val="32"/>
          <w:highlight w:val="none"/>
        </w:rPr>
        <w:t>共有资金使用管理制度（见附件</w:t>
      </w:r>
      <w:r>
        <w:rPr>
          <w:rFonts w:hint="eastAsia" w:ascii="仿宋_GB2312" w:hAnsi="黑体" w:eastAsia="仿宋_GB2312" w:cs="黑体"/>
          <w:bCs/>
          <w:sz w:val="32"/>
          <w:szCs w:val="32"/>
          <w:highlight w:val="none"/>
          <w:lang w:val="en-US" w:eastAsia="zh-CN"/>
        </w:rPr>
        <w:t>2</w:t>
      </w:r>
      <w:r>
        <w:rPr>
          <w:rFonts w:hint="eastAsia" w:ascii="仿宋_GB2312" w:hAnsi="黑体" w:eastAsia="仿宋_GB2312" w:cs="黑体"/>
          <w:bCs/>
          <w:sz w:val="32"/>
          <w:szCs w:val="32"/>
          <w:highlight w:val="none"/>
        </w:rPr>
        <w:t>）和业主委员会印章使用管理制度（见附件</w:t>
      </w:r>
      <w:r>
        <w:rPr>
          <w:rFonts w:hint="eastAsia" w:ascii="仿宋_GB2312" w:hAnsi="黑体" w:eastAsia="仿宋_GB2312" w:cs="黑体"/>
          <w:bCs/>
          <w:sz w:val="32"/>
          <w:szCs w:val="32"/>
          <w:highlight w:val="none"/>
          <w:lang w:val="en-US" w:eastAsia="zh-CN"/>
        </w:rPr>
        <w:t>3</w:t>
      </w:r>
      <w:r>
        <w:rPr>
          <w:rFonts w:hint="eastAsia" w:ascii="仿宋_GB2312" w:hAnsi="黑体" w:eastAsia="仿宋_GB2312" w:cs="黑体"/>
          <w:bCs/>
          <w:sz w:val="32"/>
          <w:szCs w:val="32"/>
          <w:highlight w:val="none"/>
        </w:rPr>
        <w:t>）。</w:t>
      </w:r>
    </w:p>
    <w:p>
      <w:pPr>
        <w:widowControl w:val="0"/>
        <w:wordWrap/>
        <w:adjustRightInd/>
        <w:snapToGrid/>
        <w:spacing w:line="560" w:lineRule="exact"/>
        <w:ind w:right="0" w:firstLine="602"/>
        <w:jc w:val="both"/>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lang w:eastAsia="zh-CN"/>
        </w:rPr>
        <w:t>第三十一条</w:t>
      </w:r>
      <w:r>
        <w:rPr>
          <w:rFonts w:hint="eastAsia" w:ascii="仿宋_GB2312" w:hAnsi="仿宋" w:eastAsia="仿宋_GB2312" w:cs="仿宋"/>
          <w:sz w:val="32"/>
          <w:szCs w:val="32"/>
          <w:highlight w:val="none"/>
        </w:rPr>
        <w:t xml:space="preserve"> 业主委员会聘请以下人员负责处理日常事务和财务事务：</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u w:val="single"/>
        </w:rPr>
      </w:pPr>
      <w:r>
        <w:rPr>
          <w:rFonts w:hint="eastAsia" w:ascii="仿宋_GB2312" w:hAnsi="仿宋" w:eastAsia="仿宋_GB2312" w:cs="仿宋"/>
          <w:sz w:val="32"/>
          <w:szCs w:val="32"/>
          <w:highlight w:val="none"/>
        </w:rPr>
        <w:t>（一）执行人员：</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（姓名），其具体职责是</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p>
    <w:p>
      <w:pPr>
        <w:widowControl w:val="0"/>
        <w:wordWrap/>
        <w:adjustRightInd/>
        <w:snapToGrid/>
        <w:spacing w:line="560" w:lineRule="exact"/>
        <w:ind w:right="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u w:val="single"/>
        </w:rPr>
      </w:pPr>
      <w:r>
        <w:rPr>
          <w:rFonts w:hint="eastAsia" w:ascii="仿宋_GB2312" w:hAnsi="仿宋" w:eastAsia="仿宋_GB2312" w:cs="仿宋"/>
          <w:sz w:val="32"/>
          <w:szCs w:val="32"/>
          <w:highlight w:val="none"/>
        </w:rPr>
        <w:t>（二）财务人员：</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（姓名），其具体职责是</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single"/>
        </w:rPr>
        <w:t xml:space="preserve"> </w:t>
      </w:r>
    </w:p>
    <w:p>
      <w:pPr>
        <w:widowControl w:val="0"/>
        <w:wordWrap/>
        <w:adjustRightInd/>
        <w:snapToGrid/>
        <w:spacing w:line="560" w:lineRule="exact"/>
        <w:ind w:right="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黑体" w:hAnsi="黑体" w:eastAsia="黑体" w:cs="黑体"/>
          <w:b w:val="0"/>
          <w:bCs/>
          <w:sz w:val="32"/>
          <w:szCs w:val="32"/>
          <w:highlight w:val="none"/>
          <w:lang w:eastAsia="zh-CN"/>
        </w:rPr>
        <w:t>第三十二条</w:t>
      </w:r>
      <w:r>
        <w:rPr>
          <w:rFonts w:hint="eastAsia" w:ascii="黑体" w:hAnsi="黑体" w:eastAsia="黑体" w:cs="黑体"/>
          <w:kern w:val="1"/>
          <w:sz w:val="32"/>
          <w:szCs w:val="32"/>
          <w:highlight w:val="none"/>
        </w:rPr>
        <w:t xml:space="preserve"> </w:t>
      </w:r>
      <w:r>
        <w:rPr>
          <w:rFonts w:hint="eastAsia" w:ascii="仿宋_GB2312" w:hAnsi="仿宋" w:eastAsia="仿宋_GB2312" w:cs="仿宋"/>
          <w:kern w:val="1"/>
          <w:sz w:val="32"/>
          <w:szCs w:val="32"/>
          <w:highlight w:val="none"/>
        </w:rPr>
        <w:t>业主大会及业主委员会工作经费必须按照节约优先、提倡奉献、</w:t>
      </w:r>
      <w:r>
        <w:rPr>
          <w:rFonts w:hint="eastAsia" w:ascii="仿宋_GB2312" w:hAnsi="仿宋" w:eastAsia="仿宋_GB2312" w:cs="仿宋"/>
          <w:kern w:val="1"/>
          <w:sz w:val="32"/>
          <w:szCs w:val="32"/>
          <w:highlight w:val="none"/>
          <w:lang w:eastAsia="zh-CN"/>
        </w:rPr>
        <w:t>账目清晰</w:t>
      </w:r>
      <w:r>
        <w:rPr>
          <w:rFonts w:hint="eastAsia" w:ascii="仿宋_GB2312" w:hAnsi="仿宋" w:eastAsia="仿宋_GB2312" w:cs="仿宋"/>
          <w:kern w:val="1"/>
          <w:sz w:val="32"/>
          <w:szCs w:val="32"/>
          <w:highlight w:val="none"/>
        </w:rPr>
        <w:t>的原则使用，仅限用于以下事项：</w:t>
      </w:r>
    </w:p>
    <w:p>
      <w:pPr>
        <w:widowControl w:val="0"/>
        <w:tabs>
          <w:tab w:val="left" w:pos="5812"/>
        </w:tabs>
        <w:wordWrap/>
        <w:adjustRightInd/>
        <w:snapToGrid/>
        <w:spacing w:line="560" w:lineRule="exact"/>
        <w:ind w:right="0" w:firstLine="640" w:firstLineChars="200"/>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（一）必要的日常会议所需费用：每年</w:t>
      </w:r>
      <w:r>
        <w:rPr>
          <w:rFonts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元；</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（二）必要的日常办公所需费用，包括电话费、书报费、水电费、差旅费：每月</w:t>
      </w:r>
      <w:r>
        <w:rPr>
          <w:rFonts w:hint="eastAsia" w:ascii="仿宋_GB2312" w:hAnsi="仿宋" w:eastAsia="仿宋_GB2312" w:cs="仿宋"/>
          <w:kern w:val="1"/>
          <w:sz w:val="32"/>
          <w:szCs w:val="32"/>
          <w:highlight w:val="none"/>
          <w:u w:val="single"/>
        </w:rPr>
        <w:t xml:space="preserve">  </w:t>
      </w:r>
      <w:r>
        <w:rPr>
          <w:rFonts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元；</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（三）业主委员会成员津贴：每人每月</w:t>
      </w:r>
      <w:r>
        <w:rPr>
          <w:rFonts w:hint="eastAsia" w:ascii="仿宋_GB2312" w:hAnsi="仿宋" w:eastAsia="仿宋_GB2312" w:cs="仿宋"/>
          <w:kern w:val="1"/>
          <w:sz w:val="32"/>
          <w:szCs w:val="32"/>
          <w:highlight w:val="none"/>
          <w:u w:val="single"/>
        </w:rPr>
        <w:t xml:space="preserve"> </w:t>
      </w:r>
      <w:r>
        <w:rPr>
          <w:rFonts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元；</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（四）负责处理业主委员会日常事务的执行人员：</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任职要求为</w:t>
      </w:r>
      <w:r>
        <w:rPr>
          <w:rFonts w:hint="eastAsia"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，薪酬为每月</w:t>
      </w:r>
      <w:r>
        <w:rPr>
          <w:rFonts w:hint="eastAsia"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元，五险一金标准为每月</w:t>
      </w:r>
      <w:r>
        <w:rPr>
          <w:rFonts w:hint="eastAsia"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元；</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（五）负责管理业主共有资金事务的财务人员</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任职要求为</w:t>
      </w:r>
      <w:r>
        <w:rPr>
          <w:rFonts w:hint="eastAsia"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，薪酬为每月</w:t>
      </w:r>
      <w:r>
        <w:rPr>
          <w:rFonts w:hint="eastAsia"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元，五险一金标准为每月</w:t>
      </w:r>
      <w:r>
        <w:rPr>
          <w:rFonts w:hint="eastAsia"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rPr>
        <w:t>元；</w:t>
      </w:r>
    </w:p>
    <w:p>
      <w:pPr>
        <w:widowControl w:val="0"/>
        <w:numPr>
          <w:ilvl w:val="0"/>
          <w:numId w:val="2"/>
        </w:numPr>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业主委员会成员兼任执行人员或财务人员的，不得同时领取业主委员会成员津贴和执行人员或财务人员薪酬；</w:t>
      </w:r>
    </w:p>
    <w:p>
      <w:pPr>
        <w:widowControl w:val="0"/>
        <w:tabs>
          <w:tab w:val="left" w:pos="5812"/>
        </w:tabs>
        <w:wordWrap/>
        <w:adjustRightInd/>
        <w:snapToGrid/>
        <w:spacing w:line="560" w:lineRule="exact"/>
        <w:ind w:left="643" w:right="0"/>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（七）必要时向中介、审计等机构购买服务产生的费用；</w:t>
      </w:r>
    </w:p>
    <w:p>
      <w:pPr>
        <w:widowControl w:val="0"/>
        <w:tabs>
          <w:tab w:val="left" w:pos="5812"/>
        </w:tabs>
        <w:wordWrap/>
        <w:adjustRightInd/>
        <w:snapToGrid/>
        <w:spacing w:line="560" w:lineRule="exact"/>
        <w:ind w:right="0" w:firstLine="643"/>
        <w:jc w:val="both"/>
        <w:textAlignment w:val="auto"/>
        <w:outlineLvl w:val="9"/>
        <w:rPr>
          <w:rFonts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（八）法院判决或仲裁裁定由业主大会或业主委员会承担的诉讼费用；</w:t>
      </w:r>
    </w:p>
    <w:p>
      <w:pPr>
        <w:tabs>
          <w:tab w:val="left" w:pos="5812"/>
        </w:tabs>
        <w:wordWrap/>
        <w:adjustRightInd/>
        <w:snapToGrid/>
        <w:spacing w:line="560" w:lineRule="exact"/>
        <w:ind w:firstLine="643"/>
        <w:jc w:val="both"/>
        <w:textAlignment w:val="auto"/>
        <w:outlineLvl w:val="9"/>
        <w:rPr>
          <w:rFonts w:hint="eastAsia" w:ascii="仿宋_GB2312" w:hAnsi="仿宋" w:eastAsia="仿宋_GB2312" w:cs="仿宋"/>
          <w:kern w:val="1"/>
          <w:sz w:val="32"/>
          <w:szCs w:val="32"/>
          <w:highlight w:val="none"/>
        </w:rPr>
      </w:pPr>
      <w:r>
        <w:rPr>
          <w:rFonts w:hint="eastAsia" w:ascii="仿宋_GB2312" w:hAnsi="仿宋" w:eastAsia="仿宋_GB2312" w:cs="仿宋"/>
          <w:kern w:val="1"/>
          <w:sz w:val="32"/>
          <w:szCs w:val="32"/>
          <w:highlight w:val="none"/>
        </w:rPr>
        <w:t>（九）</w:t>
      </w:r>
      <w:r>
        <w:rPr>
          <w:rFonts w:hint="eastAsia" w:ascii="仿宋_GB2312" w:hAnsi="仿宋" w:eastAsia="仿宋_GB2312" w:cs="仿宋"/>
          <w:kern w:val="1"/>
          <w:sz w:val="32"/>
          <w:szCs w:val="32"/>
          <w:highlight w:val="none"/>
          <w:u w:val="single"/>
        </w:rPr>
        <w:t xml:space="preserve"> </w:t>
      </w:r>
      <w:r>
        <w:rPr>
          <w:rFonts w:ascii="仿宋_GB2312" w:hAnsi="仿宋" w:eastAsia="仿宋_GB2312" w:cs="仿宋"/>
          <w:kern w:val="1"/>
          <w:sz w:val="32"/>
          <w:szCs w:val="32"/>
          <w:highlight w:val="none"/>
          <w:u w:val="single"/>
        </w:rPr>
        <w:t xml:space="preserve">                                         </w:t>
      </w:r>
      <w:r>
        <w:rPr>
          <w:rFonts w:ascii="仿宋_GB2312" w:hAnsi="仿宋" w:eastAsia="仿宋_GB2312" w:cs="仿宋"/>
          <w:kern w:val="1"/>
          <w:sz w:val="32"/>
          <w:szCs w:val="32"/>
          <w:highlight w:val="none"/>
        </w:rPr>
        <w:t xml:space="preserve"> </w:t>
      </w:r>
      <w:r>
        <w:rPr>
          <w:rFonts w:hint="eastAsia" w:ascii="仿宋_GB2312" w:hAnsi="仿宋" w:eastAsia="仿宋_GB2312" w:cs="仿宋"/>
          <w:kern w:val="1"/>
          <w:sz w:val="32"/>
          <w:szCs w:val="32"/>
          <w:highlight w:val="none"/>
        </w:rPr>
        <w:t>。</w:t>
      </w:r>
    </w:p>
    <w:p>
      <w:pPr>
        <w:tabs>
          <w:tab w:val="left" w:pos="5812"/>
        </w:tabs>
        <w:wordWrap/>
        <w:adjustRightInd/>
        <w:snapToGrid/>
        <w:spacing w:line="560" w:lineRule="exact"/>
        <w:ind w:firstLine="643"/>
        <w:jc w:val="both"/>
        <w:textAlignment w:val="auto"/>
        <w:outlineLvl w:val="9"/>
        <w:rPr>
          <w:rFonts w:hint="eastAsia" w:ascii="仿宋_GB2312" w:hAnsi="仿宋" w:eastAsia="仿宋_GB2312" w:cs="仿宋"/>
          <w:kern w:val="1"/>
          <w:sz w:val="32"/>
          <w:szCs w:val="32"/>
          <w:highlight w:val="none"/>
          <w:lang w:eastAsia="zh-CN"/>
        </w:rPr>
      </w:pPr>
      <w:r>
        <w:rPr>
          <w:rFonts w:hint="eastAsia" w:ascii="仿宋_GB2312" w:hAnsi="仿宋" w:eastAsia="仿宋_GB2312" w:cs="仿宋"/>
          <w:kern w:val="1"/>
          <w:sz w:val="32"/>
          <w:szCs w:val="32"/>
          <w:highlight w:val="none"/>
          <w:lang w:eastAsia="zh-CN"/>
        </w:rPr>
        <w:t>业主大会可以综合考虑物业管理区域规模、物业服务费标准、业主人数等因素，决定从物业服务费或者其他业主共有资金中提取一定比例费用作为业主大会、业主委员会工作经费。具体比例在物业服务合同</w:t>
      </w:r>
      <w:r>
        <w:rPr>
          <w:rFonts w:hint="eastAsia" w:ascii="仿宋_GB2312" w:hAnsi="仿宋" w:eastAsia="仿宋_GB2312" w:cs="仿宋"/>
          <w:kern w:val="1"/>
          <w:sz w:val="32"/>
          <w:szCs w:val="32"/>
          <w:highlight w:val="none"/>
        </w:rPr>
        <w:t>或者</w:t>
      </w:r>
      <w:r>
        <w:rPr>
          <w:rFonts w:hint="eastAsia" w:ascii="仿宋_GB2312" w:hAnsi="黑体" w:eastAsia="仿宋_GB2312"/>
          <w:bCs/>
          <w:sz w:val="32"/>
          <w:szCs w:val="32"/>
          <w:highlight w:val="none"/>
        </w:rPr>
        <w:t>业主共有资金管理</w:t>
      </w:r>
      <w:r>
        <w:rPr>
          <w:rFonts w:hint="eastAsia" w:ascii="仿宋_GB2312" w:hAnsi="黑体" w:eastAsia="仿宋_GB2312"/>
          <w:bCs/>
          <w:sz w:val="32"/>
          <w:szCs w:val="32"/>
          <w:highlight w:val="none"/>
          <w:lang w:eastAsia="zh-CN"/>
        </w:rPr>
        <w:t>制度</w:t>
      </w:r>
      <w:r>
        <w:rPr>
          <w:rFonts w:hint="eastAsia" w:ascii="仿宋_GB2312" w:hAnsi="仿宋" w:eastAsia="仿宋_GB2312" w:cs="仿宋"/>
          <w:kern w:val="1"/>
          <w:sz w:val="32"/>
          <w:szCs w:val="32"/>
          <w:highlight w:val="none"/>
          <w:lang w:eastAsia="zh-CN"/>
        </w:rPr>
        <w:t>中约定。</w:t>
      </w:r>
    </w:p>
    <w:p>
      <w:pPr>
        <w:tabs>
          <w:tab w:val="left" w:pos="5812"/>
        </w:tabs>
        <w:wordWrap/>
        <w:adjustRightInd/>
        <w:snapToGrid/>
        <w:spacing w:line="560" w:lineRule="exact"/>
        <w:ind w:firstLine="643"/>
        <w:jc w:val="both"/>
        <w:textAlignment w:val="auto"/>
        <w:outlineLvl w:val="9"/>
        <w:rPr>
          <w:rFonts w:hint="eastAsia" w:ascii="仿宋_GB2312" w:hAnsi="仿宋" w:eastAsia="仿宋_GB2312" w:cs="仿宋"/>
          <w:kern w:val="1"/>
          <w:sz w:val="32"/>
          <w:szCs w:val="32"/>
          <w:highlight w:val="none"/>
          <w:lang w:eastAsia="zh-CN"/>
        </w:rPr>
      </w:pPr>
      <w:r>
        <w:rPr>
          <w:rFonts w:hint="eastAsia" w:ascii="仿宋_GB2312" w:hAnsi="仿宋" w:eastAsia="仿宋_GB2312" w:cs="仿宋"/>
          <w:kern w:val="1"/>
          <w:sz w:val="32"/>
          <w:szCs w:val="32"/>
          <w:highlight w:val="none"/>
          <w:lang w:eastAsia="zh-CN"/>
        </w:rPr>
        <w:t>业主委员会成员应当按照有关规定每年参加政府相关部门组织的业务培训。经业主大会依法决定，每</w:t>
      </w:r>
      <w:r>
        <w:rPr>
          <w:rFonts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lang w:eastAsia="zh-CN"/>
        </w:rPr>
        <w:t>（年</w:t>
      </w:r>
      <w:r>
        <w:rPr>
          <w:rFonts w:hint="eastAsia" w:ascii="仿宋_GB2312" w:hAnsi="仿宋" w:eastAsia="仿宋_GB2312" w:cs="仿宋"/>
          <w:kern w:val="1"/>
          <w:sz w:val="32"/>
          <w:szCs w:val="32"/>
          <w:highlight w:val="none"/>
          <w:lang w:val="en-US" w:eastAsia="zh-CN"/>
        </w:rPr>
        <w:t>/半年）</w:t>
      </w:r>
      <w:r>
        <w:rPr>
          <w:rFonts w:hint="eastAsia" w:ascii="仿宋_GB2312" w:hAnsi="仿宋" w:eastAsia="仿宋_GB2312" w:cs="仿宋"/>
          <w:kern w:val="1"/>
          <w:sz w:val="32"/>
          <w:szCs w:val="32"/>
          <w:highlight w:val="none"/>
          <w:lang w:eastAsia="zh-CN"/>
        </w:rPr>
        <w:t>聘请具有相关资质或能力评估机构、审计机构开展物业服务质量评价和业主共有资金审计，相关结果向业主公开，相关费用从公共收益列支。</w:t>
      </w:r>
    </w:p>
    <w:p>
      <w:pPr>
        <w:tabs>
          <w:tab w:val="left" w:pos="5812"/>
        </w:tabs>
        <w:wordWrap/>
        <w:adjustRightInd/>
        <w:snapToGrid/>
        <w:spacing w:line="560" w:lineRule="exact"/>
        <w:ind w:firstLine="643"/>
        <w:jc w:val="both"/>
        <w:textAlignment w:val="auto"/>
        <w:outlineLvl w:val="9"/>
        <w:rPr>
          <w:rFonts w:hint="eastAsia" w:ascii="仿宋_GB2312" w:hAnsi="仿宋" w:eastAsia="仿宋_GB2312" w:cs="仿宋"/>
          <w:kern w:val="1"/>
          <w:sz w:val="32"/>
          <w:szCs w:val="32"/>
          <w:highlight w:val="none"/>
          <w:lang w:eastAsia="zh-CN"/>
        </w:rPr>
      </w:pPr>
      <w:r>
        <w:rPr>
          <w:rFonts w:hint="eastAsia" w:ascii="仿宋_GB2312" w:hAnsi="仿宋" w:eastAsia="仿宋_GB2312" w:cs="仿宋"/>
          <w:kern w:val="1"/>
          <w:sz w:val="32"/>
          <w:szCs w:val="32"/>
          <w:highlight w:val="none"/>
          <w:lang w:eastAsia="zh-CN"/>
        </w:rPr>
        <w:t>鼓励与物业服务企业协商定期通过线下张贴和青岛市智慧物业管理服务平台公布物业服务费用收支情况，具体可在物业服务合同中约定。</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第三十三条</w:t>
      </w:r>
      <w:r>
        <w:rPr>
          <w:rFonts w:ascii="仿宋_GB2312" w:hAnsi="黑体" w:eastAsia="仿宋_GB2312" w:cs="黑体"/>
          <w:bCs/>
          <w:sz w:val="32"/>
          <w:szCs w:val="32"/>
          <w:highlight w:val="none"/>
        </w:rPr>
        <w:t xml:space="preserve"> 业主委员会及其成员应当遵守法律、法规和管理规约，诚实守信、勤勉尽责，不得有下列行为：</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（一）挪用、侵占房屋专项维修资金和共有部分经营收益等共有资金；</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（二）利用职务便利索取、收受建设单位、物业服务人以及有利害关系业主提供的利益或者报酬；</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（三）利用职务便利减免物业费、停车费等相关费用；</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（四）篡改、隐匿、毁弃保管的文件、物品；</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（五）违规泄露业主信息；</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（六）其他损害业主共同利益或者可能影响其公正履行职责的行为。</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第三十四条</w:t>
      </w:r>
      <w:r>
        <w:rPr>
          <w:rFonts w:ascii="仿宋_GB2312" w:hAnsi="黑体" w:eastAsia="仿宋_GB2312" w:cs="黑体"/>
          <w:bCs/>
          <w:sz w:val="32"/>
          <w:szCs w:val="32"/>
          <w:highlight w:val="none"/>
        </w:rPr>
        <w:t xml:space="preserve"> 业主委员会成员有下列情形之一的，其成员资格自情形发生之日起自然终止</w:t>
      </w:r>
      <w:r>
        <w:rPr>
          <w:rFonts w:hint="eastAsia" w:ascii="仿宋_GB2312" w:hAnsi="黑体" w:eastAsia="仿宋_GB2312" w:cs="黑体"/>
          <w:bCs/>
          <w:sz w:val="32"/>
          <w:szCs w:val="32"/>
          <w:highlight w:val="none"/>
          <w:lang w:eastAsia="zh-CN"/>
        </w:rPr>
        <w:t>，</w:t>
      </w:r>
      <w:r>
        <w:rPr>
          <w:rFonts w:ascii="仿宋_GB2312" w:hAnsi="黑体" w:eastAsia="仿宋_GB2312" w:cs="黑体"/>
          <w:bCs/>
          <w:sz w:val="32"/>
          <w:szCs w:val="32"/>
          <w:highlight w:val="none"/>
        </w:rPr>
        <w:t>由业主委员会在</w:t>
      </w:r>
      <w:r>
        <w:rPr>
          <w:rFonts w:hint="eastAsia" w:ascii="仿宋_GB2312" w:hAnsi="黑体" w:eastAsia="仿宋_GB2312" w:cs="黑体"/>
          <w:bCs/>
          <w:sz w:val="32"/>
          <w:szCs w:val="32"/>
          <w:highlight w:val="none"/>
        </w:rPr>
        <w:t>本</w:t>
      </w:r>
      <w:r>
        <w:rPr>
          <w:rFonts w:ascii="仿宋_GB2312" w:hAnsi="黑体" w:eastAsia="仿宋_GB2312" w:cs="黑体"/>
          <w:bCs/>
          <w:sz w:val="32"/>
          <w:szCs w:val="32"/>
          <w:highlight w:val="none"/>
        </w:rPr>
        <w:t>区域内公示，并报业主大会备案：</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（一）不再是本区域内业主的</w:t>
      </w:r>
      <w:r>
        <w:rPr>
          <w:rFonts w:hint="eastAsia" w:ascii="仿宋_GB2312" w:hAnsi="黑体" w:eastAsia="仿宋_GB2312" w:cs="黑体"/>
          <w:bCs/>
          <w:sz w:val="32"/>
          <w:szCs w:val="32"/>
          <w:highlight w:val="none"/>
          <w:lang w:eastAsia="zh-CN"/>
        </w:rPr>
        <w:t>；</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（二）以书面形式向业主委员会提出辞职的；</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（三）因健康等原因无法履行职责的。</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业主委员会成员有下列情形之一的，由业主大会决定终止其成员资格：</w:t>
      </w:r>
    </w:p>
    <w:p>
      <w:pPr>
        <w:widowControl w:val="0"/>
        <w:tabs>
          <w:tab w:val="left" w:pos="1889"/>
        </w:tabs>
        <w:wordWrap/>
        <w:adjustRightInd/>
        <w:snapToGrid/>
        <w:spacing w:line="560" w:lineRule="exact"/>
        <w:ind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（一）拒不履行业主委员会成员职责的；</w:t>
      </w:r>
    </w:p>
    <w:p>
      <w:pPr>
        <w:widowControl w:val="0"/>
        <w:tabs>
          <w:tab w:val="left" w:pos="1889"/>
        </w:tabs>
        <w:wordWrap/>
        <w:adjustRightInd/>
        <w:snapToGrid/>
        <w:spacing w:line="560" w:lineRule="exact"/>
        <w:ind w:firstLine="640" w:firstLineChars="200"/>
        <w:jc w:val="both"/>
        <w:textAlignment w:val="auto"/>
        <w:outlineLvl w:val="9"/>
        <w:rPr>
          <w:highlight w:val="none"/>
        </w:rPr>
      </w:pPr>
      <w:r>
        <w:rPr>
          <w:rFonts w:hint="eastAsia" w:ascii="仿宋_GB2312" w:hAnsi="微软雅黑" w:eastAsia="仿宋_GB2312" w:cs="仿宋_GB2312"/>
          <w:color w:val="000000"/>
          <w:sz w:val="32"/>
          <w:szCs w:val="32"/>
          <w:highlight w:val="none"/>
        </w:rPr>
        <w:t>（二）违章搭建建筑物和构筑物或者有其他违反管理规约、侵害业主合法权益行为且未改正的；</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三</w:t>
      </w:r>
      <w:r>
        <w:rPr>
          <w:rFonts w:hint="eastAsia" w:ascii="仿宋_GB2312" w:hAnsi="黑体" w:eastAsia="仿宋_GB2312" w:cs="黑体"/>
          <w:bCs/>
          <w:sz w:val="32"/>
          <w:szCs w:val="32"/>
          <w:highlight w:val="none"/>
        </w:rPr>
        <w:t>）本人、配偶及其直系亲属与提供服务的物业服务人有利害关系的；</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四</w:t>
      </w:r>
      <w:r>
        <w:rPr>
          <w:rFonts w:hint="eastAsia" w:ascii="仿宋_GB2312" w:hAnsi="黑体" w:eastAsia="仿宋_GB2312" w:cs="黑体"/>
          <w:bCs/>
          <w:sz w:val="32"/>
          <w:szCs w:val="32"/>
          <w:highlight w:val="none"/>
        </w:rPr>
        <w:t>）挪用、侵占房屋专项维修资金和共有部分经营收益等共有资金；</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五</w:t>
      </w:r>
      <w:r>
        <w:rPr>
          <w:rFonts w:hint="eastAsia" w:ascii="仿宋_GB2312" w:hAnsi="黑体" w:eastAsia="仿宋_GB2312" w:cs="黑体"/>
          <w:bCs/>
          <w:sz w:val="32"/>
          <w:szCs w:val="32"/>
          <w:highlight w:val="none"/>
        </w:rPr>
        <w:t>）利用职务便利索取、收受建设单位、物业服务人以及有利害关系业主提供的利益或者报酬；</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六</w:t>
      </w:r>
      <w:r>
        <w:rPr>
          <w:rFonts w:hint="eastAsia" w:ascii="仿宋_GB2312" w:hAnsi="黑体" w:eastAsia="仿宋_GB2312" w:cs="黑体"/>
          <w:bCs/>
          <w:sz w:val="32"/>
          <w:szCs w:val="32"/>
          <w:highlight w:val="none"/>
        </w:rPr>
        <w:t>）利用职务便利减免物业费、停车费等相关费用；</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七</w:t>
      </w:r>
      <w:r>
        <w:rPr>
          <w:rFonts w:hint="eastAsia" w:ascii="仿宋_GB2312" w:hAnsi="黑体" w:eastAsia="仿宋_GB2312" w:cs="黑体"/>
          <w:bCs/>
          <w:sz w:val="32"/>
          <w:szCs w:val="32"/>
          <w:highlight w:val="none"/>
        </w:rPr>
        <w:t>）篡改、隐匿、毁弃保管的文件、物品；</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八</w:t>
      </w:r>
      <w:r>
        <w:rPr>
          <w:rFonts w:hint="eastAsia" w:ascii="仿宋_GB2312" w:hAnsi="黑体" w:eastAsia="仿宋_GB2312" w:cs="黑体"/>
          <w:bCs/>
          <w:sz w:val="32"/>
          <w:szCs w:val="32"/>
          <w:highlight w:val="none"/>
        </w:rPr>
        <w:t>）违规泄露业主信息；</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九</w:t>
      </w:r>
      <w:r>
        <w:rPr>
          <w:rFonts w:hint="eastAsia" w:ascii="仿宋_GB2312" w:hAnsi="黑体" w:eastAsia="仿宋_GB2312" w:cs="黑体"/>
          <w:bCs/>
          <w:sz w:val="32"/>
          <w:szCs w:val="32"/>
          <w:highlight w:val="none"/>
        </w:rPr>
        <w:t>）其他损害业主共同利益或者可能影响其公正履行职责的行为；</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w:t>
      </w:r>
      <w:r>
        <w:rPr>
          <w:rFonts w:hint="eastAsia" w:ascii="仿宋_GB2312" w:hAnsi="黑体" w:eastAsia="仿宋_GB2312" w:cs="黑体"/>
          <w:bCs/>
          <w:sz w:val="32"/>
          <w:szCs w:val="32"/>
          <w:highlight w:val="none"/>
          <w:lang w:eastAsia="zh-CN"/>
        </w:rPr>
        <w:t>十</w:t>
      </w:r>
      <w:r>
        <w:rPr>
          <w:rFonts w:hint="eastAsia" w:ascii="仿宋_GB2312" w:hAnsi="黑体" w:eastAsia="仿宋_GB2312" w:cs="黑体"/>
          <w:bCs/>
          <w:sz w:val="32"/>
          <w:szCs w:val="32"/>
          <w:highlight w:val="none"/>
        </w:rPr>
        <w:t>）法律、法规以及管理规约、业主大会议事规则规定的其他情形。</w:t>
      </w:r>
    </w:p>
    <w:p>
      <w:pPr>
        <w:widowControl w:val="0"/>
        <w:tabs>
          <w:tab w:val="left" w:pos="1889"/>
        </w:tabs>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业主委员会成员有前款规定情形之一，</w:t>
      </w:r>
      <w:r>
        <w:rPr>
          <w:rFonts w:hint="eastAsia" w:ascii="仿宋_GB2312" w:hAnsi="微软雅黑" w:eastAsia="仿宋_GB2312" w:cs="仿宋_GB2312"/>
          <w:color w:val="000000"/>
          <w:sz w:val="32"/>
          <w:szCs w:val="32"/>
          <w:highlight w:val="none"/>
        </w:rPr>
        <w:t>由业主委员会三分之一以上成员或者持有20%以上投票权数的业主提议，业主大会或者业主委员会根据业主大会的授权，可以决定是否终止其成员资格。</w:t>
      </w:r>
      <w:r>
        <w:rPr>
          <w:rFonts w:hint="eastAsia" w:ascii="仿宋_GB2312" w:hAnsi="黑体" w:eastAsia="仿宋_GB2312" w:cs="黑体"/>
          <w:bCs/>
          <w:sz w:val="32"/>
          <w:szCs w:val="32"/>
          <w:highlight w:val="none"/>
        </w:rPr>
        <w:t>业主委员会未提请业主大会决定的，由街道办事处（镇人民政府）督促业主委员会提请业主大会终止有关成员资格。在成员资格被终止前，业主委员会应当停止该成员履行职责，并予以公示。</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第三十五条</w:t>
      </w:r>
      <w:r>
        <w:rPr>
          <w:rFonts w:hint="eastAsia" w:ascii="仿宋_GB2312" w:hAnsi="黑体" w:eastAsia="仿宋_GB2312" w:cs="黑体"/>
          <w:bCs/>
          <w:sz w:val="32"/>
          <w:szCs w:val="32"/>
          <w:highlight w:val="none"/>
        </w:rPr>
        <w:t xml:space="preserve"> </w:t>
      </w:r>
      <w:r>
        <w:rPr>
          <w:rFonts w:ascii="仿宋_GB2312" w:hAnsi="黑体" w:eastAsia="仿宋_GB2312" w:cs="黑体"/>
          <w:bCs/>
          <w:sz w:val="32"/>
          <w:szCs w:val="32"/>
          <w:highlight w:val="none"/>
        </w:rPr>
        <w:t>业主委员会应建立业主委员会工作档案，并负责妥善保管。工作档案应当包括以下内容：</w:t>
      </w:r>
    </w:p>
    <w:p>
      <w:pPr>
        <w:numPr>
          <w:ilvl w:val="0"/>
          <w:numId w:val="3"/>
        </w:num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物业管理区域划分相关文件；</w:t>
      </w:r>
    </w:p>
    <w:p>
      <w:pPr>
        <w:numPr>
          <w:ilvl w:val="0"/>
          <w:numId w:val="3"/>
        </w:num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竣工总平面图、单体建筑结构设备竣工图、配套设施、地下管线工程竣工图等竣工验收资料；</w:t>
      </w:r>
    </w:p>
    <w:p>
      <w:pPr>
        <w:numPr>
          <w:ilvl w:val="0"/>
          <w:numId w:val="3"/>
        </w:num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设施设备的安装、使用和维护保养等技术资料；</w:t>
      </w:r>
    </w:p>
    <w:p>
      <w:pPr>
        <w:numPr>
          <w:ilvl w:val="0"/>
          <w:numId w:val="3"/>
        </w:num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物业质量保修文件和物业使用说明文件；</w:t>
      </w:r>
    </w:p>
    <w:p>
      <w:pPr>
        <w:numPr>
          <w:ilvl w:val="0"/>
          <w:numId w:val="3"/>
        </w:num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业主名册；</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（六）业主大会议事规则、管理规约和物业服务合同；</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（七）业主委员会选举及备案资料；</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（八）业主委员会工作经费账目、利用物业共用部位和共用设施设备经营所得的收益分配和使用情况、房屋专项维修资金筹集及使用账目；</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（九）业主大会、业主委员会的会议记录；</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（十）业主大会、业主委员会的各项公告、通知、决定、抄报等记录决定；</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（十一）业主的意见和建议。</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第三十六条</w:t>
      </w:r>
      <w:r>
        <w:rPr>
          <w:rFonts w:hint="eastAsia" w:ascii="仿宋_GB2312" w:hAnsi="黑体" w:eastAsia="仿宋_GB2312" w:cs="黑体"/>
          <w:bCs/>
          <w:sz w:val="32"/>
          <w:szCs w:val="32"/>
          <w:highlight w:val="none"/>
        </w:rPr>
        <w:t xml:space="preserve"> 业主委员会应当及时向业主公布下列情况和资料：</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（一）管理规约、业主大会议事规则；</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（二）业主大会和业主委员会的决定；</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（三）物业服务合同；</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（四）专项维修资金的筹集、使用情况；</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（五）物业共有部分的使用和收益情况；</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（六）业主委员会印章使用情况；</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（七）占用业主共有的道路或者其他场地用于停放汽车车位的处分情况；</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（八）业主大会和业主委员会工作经费的收支情况；</w:t>
      </w:r>
    </w:p>
    <w:p>
      <w:pPr>
        <w:widowControl w:val="0"/>
        <w:tabs>
          <w:tab w:val="left" w:pos="1889"/>
        </w:tabs>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黑体" w:eastAsia="仿宋_GB2312" w:cs="黑体"/>
          <w:bCs/>
          <w:sz w:val="32"/>
          <w:szCs w:val="32"/>
          <w:highlight w:val="none"/>
        </w:rPr>
        <w:t>（九）其他应当向业主公开的情况和资料。</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仿宋_GB2312" w:eastAsia="仿宋_GB2312" w:cs="仿宋_GB2312"/>
          <w:sz w:val="32"/>
          <w:szCs w:val="32"/>
          <w:highlight w:val="none"/>
          <w:lang w:val="en-US" w:eastAsia="zh-CN"/>
        </w:rPr>
        <w:t>上述事项中，相关规定未对公示时间作出具体规定的，应当每半年公示一次，时间不少于15日。</w:t>
      </w:r>
      <w:r>
        <w:rPr>
          <w:rFonts w:hint="eastAsia" w:ascii="仿宋_GB2312" w:hAnsi="黑体" w:eastAsia="仿宋_GB2312" w:cs="黑体"/>
          <w:bCs/>
          <w:sz w:val="32"/>
          <w:szCs w:val="32"/>
          <w:highlight w:val="none"/>
        </w:rPr>
        <w:t>业主可以查阅业主大会、业主委员会档案资料，并有权</w:t>
      </w:r>
      <w:r>
        <w:rPr>
          <w:rFonts w:hint="eastAsia" w:ascii="仿宋_GB2312" w:hAnsi="仿宋_GB2312" w:eastAsia="仿宋_GB2312" w:cs="仿宋_GB2312"/>
          <w:sz w:val="32"/>
          <w:szCs w:val="32"/>
          <w:highlight w:val="none"/>
        </w:rPr>
        <w:t>就涉及自身合法权益的事项</w:t>
      </w:r>
      <w:r>
        <w:rPr>
          <w:rFonts w:hint="eastAsia" w:ascii="仿宋_GB2312" w:hAnsi="黑体" w:eastAsia="仿宋_GB2312" w:cs="黑体"/>
          <w:bCs/>
          <w:sz w:val="32"/>
          <w:szCs w:val="32"/>
          <w:highlight w:val="none"/>
        </w:rPr>
        <w:t>向业主委员会提出询问，业主委员会应当及时答复。</w:t>
      </w:r>
    </w:p>
    <w:p>
      <w:pPr>
        <w:widowControl w:val="0"/>
        <w:tabs>
          <w:tab w:val="left" w:pos="1889"/>
        </w:tabs>
        <w:wordWrap/>
        <w:adjustRightInd/>
        <w:snapToGrid/>
        <w:spacing w:line="560" w:lineRule="exact"/>
        <w:ind w:right="0" w:firstLine="640" w:firstLineChars="200"/>
        <w:jc w:val="both"/>
        <w:textAlignment w:val="auto"/>
        <w:outlineLvl w:val="9"/>
        <w:rPr>
          <w:rFonts w:hint="eastAsia" w:ascii="仿宋_GB2312" w:hAnsi="黑体" w:eastAsia="仿宋_GB2312" w:cs="黑体"/>
          <w:bCs/>
          <w:color w:val="FF0000"/>
          <w:sz w:val="32"/>
          <w:szCs w:val="32"/>
          <w:highlight w:val="none"/>
          <w:lang w:val="en-US" w:eastAsia="zh-CN"/>
        </w:rPr>
      </w:pPr>
      <w:r>
        <w:rPr>
          <w:rFonts w:hint="eastAsia" w:ascii="黑体" w:hAnsi="黑体" w:eastAsia="黑体" w:cs="黑体"/>
          <w:b w:val="0"/>
          <w:bCs/>
          <w:sz w:val="32"/>
          <w:szCs w:val="32"/>
          <w:highlight w:val="none"/>
          <w:lang w:eastAsia="zh-CN"/>
        </w:rPr>
        <w:t>第三十七条</w:t>
      </w:r>
      <w:r>
        <w:rPr>
          <w:rFonts w:hint="eastAsia" w:ascii="仿宋_GB2312" w:hAnsi="黑体" w:eastAsia="仿宋_GB2312" w:cs="黑体"/>
          <w:bCs/>
          <w:sz w:val="32"/>
          <w:szCs w:val="32"/>
          <w:highlight w:val="none"/>
        </w:rPr>
        <w:t xml:space="preserve"> 业主大会在社区党委的指导下，</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u w:val="none"/>
          <w:lang w:eastAsia="zh-CN"/>
        </w:rPr>
        <w:t>（</w:t>
      </w:r>
      <w:r>
        <w:rPr>
          <w:rFonts w:hint="eastAsia" w:ascii="仿宋_GB2312" w:hAnsi="黑体" w:eastAsia="仿宋_GB2312" w:cs="黑体"/>
          <w:bCs/>
          <w:sz w:val="32"/>
          <w:szCs w:val="32"/>
          <w:highlight w:val="none"/>
        </w:rPr>
        <w:t>设立</w:t>
      </w:r>
      <w:r>
        <w:rPr>
          <w:rFonts w:hint="eastAsia" w:ascii="仿宋_GB2312" w:hAnsi="黑体" w:eastAsia="仿宋_GB2312" w:cs="黑体"/>
          <w:bCs/>
          <w:sz w:val="32"/>
          <w:szCs w:val="32"/>
          <w:highlight w:val="none"/>
          <w:lang w:val="en-US" w:eastAsia="zh-CN"/>
        </w:rPr>
        <w:t>/不设立）</w:t>
      </w:r>
      <w:r>
        <w:rPr>
          <w:rFonts w:hint="eastAsia" w:ascii="仿宋_GB2312" w:hAnsi="黑体" w:eastAsia="仿宋_GB2312" w:cs="黑体"/>
          <w:bCs/>
          <w:sz w:val="32"/>
          <w:szCs w:val="32"/>
          <w:highlight w:val="none"/>
        </w:rPr>
        <w:t>业主监事会，负责监督业主委员会履职情况。业主监事会</w:t>
      </w:r>
      <w:r>
        <w:rPr>
          <w:rFonts w:hint="eastAsia" w:ascii="仿宋_GB2312" w:hAnsi="黑体" w:eastAsia="仿宋_GB2312" w:cs="黑体"/>
          <w:bCs/>
          <w:sz w:val="32"/>
          <w:szCs w:val="32"/>
          <w:highlight w:val="none"/>
          <w:lang w:eastAsia="zh-CN"/>
        </w:rPr>
        <w:t>成员共</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lang w:eastAsia="zh-CN"/>
        </w:rPr>
        <w:t>人，产生方式为</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lang w:eastAsia="zh-CN"/>
        </w:rPr>
        <w:t>（自荐</w:t>
      </w:r>
      <w:r>
        <w:rPr>
          <w:rFonts w:hint="eastAsia" w:ascii="仿宋_GB2312" w:hAnsi="黑体" w:eastAsia="仿宋_GB2312" w:cs="黑体"/>
          <w:bCs/>
          <w:sz w:val="32"/>
          <w:szCs w:val="32"/>
          <w:highlight w:val="none"/>
          <w:lang w:val="en-US" w:eastAsia="zh-CN"/>
        </w:rPr>
        <w:t>/推荐/投票选择）。</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color w:val="FF0000"/>
          <w:sz w:val="32"/>
          <w:szCs w:val="32"/>
          <w:highlight w:val="none"/>
        </w:rPr>
      </w:pPr>
      <w:r>
        <w:rPr>
          <w:rFonts w:hint="eastAsia" w:ascii="黑体" w:hAnsi="黑体" w:eastAsia="黑体" w:cs="黑体"/>
          <w:b w:val="0"/>
          <w:bCs/>
          <w:sz w:val="32"/>
          <w:szCs w:val="32"/>
          <w:highlight w:val="none"/>
          <w:lang w:eastAsia="zh-CN"/>
        </w:rPr>
        <w:t xml:space="preserve">第三十八条 </w:t>
      </w:r>
      <w:r>
        <w:rPr>
          <w:rFonts w:hint="eastAsia" w:ascii="仿宋_GB2312" w:hAnsi="黑体" w:eastAsia="仿宋_GB2312" w:cs="黑体"/>
          <w:bCs/>
          <w:sz w:val="32"/>
          <w:szCs w:val="32"/>
          <w:highlight w:val="none"/>
        </w:rPr>
        <w:t>业主大会在社区党委的指导下对业主委员会开展履职评价。业主委员会及成员每年应向业主大会报告</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次工作情况（每年不少于1次），会上一并对业主委员会及成员履职情况进行综合测评，按照“优秀、称职、基本称职、不称职”确定综合评价意见并在本区域内进行公示</w:t>
      </w:r>
      <w:r>
        <w:rPr>
          <w:rFonts w:hint="eastAsia" w:ascii="仿宋_GB2312" w:hAnsi="仿宋_GB2312" w:eastAsia="仿宋_GB2312" w:cs="仿宋_GB2312"/>
          <w:sz w:val="32"/>
          <w:szCs w:val="32"/>
          <w:highlight w:val="none"/>
        </w:rPr>
        <w:t>，公示时间不少于</w:t>
      </w: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日</w:t>
      </w:r>
      <w:r>
        <w:rPr>
          <w:rFonts w:hint="eastAsia" w:ascii="仿宋_GB2312" w:hAnsi="黑体" w:eastAsia="仿宋_GB2312" w:cs="黑体"/>
          <w:bCs/>
          <w:sz w:val="32"/>
          <w:szCs w:val="32"/>
          <w:highlight w:val="none"/>
        </w:rPr>
        <w:t>。被综合评价为“不称职”的业主委员会或成员，应当在社区党委的指导监督下，限期改正到位。对连续两年履职评价“不称职”的业主委员会或成员，应当重新组织换届改选或由业主大会决定终止其成员资格。</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ascii="仿宋_GB2312" w:hAnsi="黑体" w:eastAsia="仿宋_GB2312" w:cs="黑体"/>
          <w:bCs/>
          <w:sz w:val="32"/>
          <w:szCs w:val="32"/>
          <w:highlight w:val="none"/>
        </w:rPr>
        <w:t>业主</w:t>
      </w:r>
      <w:r>
        <w:rPr>
          <w:rFonts w:hint="eastAsia" w:ascii="仿宋_GB2312" w:hAnsi="黑体" w:eastAsia="仿宋_GB2312" w:cs="黑体"/>
          <w:bCs/>
          <w:sz w:val="32"/>
          <w:szCs w:val="32"/>
          <w:highlight w:val="none"/>
        </w:rPr>
        <w:t>委员会应当每</w:t>
      </w:r>
      <w:r>
        <w:rPr>
          <w:rFonts w:hint="eastAsia" w:ascii="仿宋_GB2312" w:hAnsi="黑体" w:eastAsia="仿宋_GB2312" w:cs="黑体"/>
          <w:bCs/>
          <w:sz w:val="32"/>
          <w:szCs w:val="32"/>
          <w:highlight w:val="none"/>
          <w:u w:val="single"/>
        </w:rPr>
        <w:t xml:space="preserve"> </w:t>
      </w:r>
      <w:r>
        <w:rPr>
          <w:rFonts w:ascii="仿宋_GB2312" w:hAnsi="黑体" w:eastAsia="仿宋_GB2312" w:cs="黑体"/>
          <w:bCs/>
          <w:sz w:val="32"/>
          <w:szCs w:val="32"/>
          <w:highlight w:val="none"/>
          <w:u w:val="single"/>
        </w:rPr>
        <w:t xml:space="preserve">   </w:t>
      </w:r>
      <w:r>
        <w:rPr>
          <w:rFonts w:hint="eastAsia" w:ascii="仿宋_GB2312" w:hAnsi="黑体" w:eastAsia="仿宋_GB2312" w:cs="黑体"/>
          <w:bCs/>
          <w:sz w:val="32"/>
          <w:szCs w:val="32"/>
          <w:highlight w:val="none"/>
        </w:rPr>
        <w:t>（月/季度/半年）向社区党委报告工作情况。</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lang w:eastAsia="zh-CN"/>
        </w:rPr>
        <w:t>第三十九条</w:t>
      </w:r>
      <w:r>
        <w:rPr>
          <w:rFonts w:hint="eastAsia" w:ascii="黑体" w:hAnsi="黑体" w:eastAsia="黑体" w:cs="黑体"/>
          <w:bCs/>
          <w:sz w:val="32"/>
          <w:szCs w:val="32"/>
          <w:highlight w:val="none"/>
        </w:rPr>
        <w:t xml:space="preserve"> </w:t>
      </w:r>
      <w:r>
        <w:rPr>
          <w:rFonts w:hint="eastAsia" w:ascii="仿宋_GB2312" w:hAnsi="仿宋" w:eastAsia="仿宋_GB2312" w:cs="仿宋"/>
          <w:sz w:val="32"/>
          <w:szCs w:val="32"/>
          <w:highlight w:val="none"/>
        </w:rPr>
        <w:t>业主委员会成员违反法律法规以业主委员会名义开展活动，给业主或他人造成损失的，由成员本人承担赔偿责任。</w:t>
      </w:r>
    </w:p>
    <w:p>
      <w:pPr>
        <w:widowControl w:val="0"/>
        <w:wordWrap/>
        <w:adjustRightInd/>
        <w:snapToGrid/>
        <w:spacing w:line="560" w:lineRule="exact"/>
        <w:ind w:right="0" w:firstLine="640" w:firstLineChars="200"/>
        <w:jc w:val="both"/>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业主委员会违反法律法规或超越职权作出的决定无效，给业主或他人造成损失的，由签字同意该决定的业主委员会成员承担赔偿责任。</w:t>
      </w:r>
    </w:p>
    <w:p>
      <w:pPr>
        <w:widowControl w:val="0"/>
        <w:wordWrap/>
        <w:adjustRightInd/>
        <w:snapToGrid/>
        <w:spacing w:line="560" w:lineRule="exact"/>
        <w:ind w:right="0" w:firstLine="640" w:firstLineChars="200"/>
        <w:jc w:val="both"/>
        <w:textAlignment w:val="auto"/>
        <w:outlineLvl w:val="9"/>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业主委员会经业主大会授权或同意作出的决定，给业主或他人造成损失的，由全体业主共同承担赔偿责任。</w:t>
      </w:r>
    </w:p>
    <w:p>
      <w:pPr>
        <w:widowControl/>
        <w:wordWrap/>
        <w:adjustRightInd/>
        <w:snapToGrid/>
        <w:spacing w:line="560" w:lineRule="exact"/>
        <w:ind w:firstLine="640" w:firstLineChars="200"/>
        <w:textAlignment w:val="auto"/>
        <w:rPr>
          <w:rFonts w:hint="eastAsia"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业主委员会成员违反法律、法规或者管理规约，挪用、侵占、擅自处分业主共有财产，篡改、隐匿、毁弃保管的文件、物品，违规泄露业主信息，或者侵害业主合法权益，给业主造成损失的，应当承担相应赔偿责任；构成违反治安管理行为的，由公安机关依法给予治安管理处罚；构成犯罪的，依法追究刑事责任。</w:t>
      </w:r>
    </w:p>
    <w:p>
      <w:pPr>
        <w:wordWrap/>
        <w:adjustRightInd/>
        <w:snapToGrid/>
        <w:spacing w:line="560" w:lineRule="exact"/>
        <w:ind w:firstLine="640" w:firstLineChars="200"/>
        <w:jc w:val="left"/>
        <w:textAlignment w:val="auto"/>
        <w:rPr>
          <w:rFonts w:hint="eastAsia"/>
          <w:highlight w:val="none"/>
        </w:rPr>
      </w:pPr>
      <w:r>
        <w:rPr>
          <w:rFonts w:hint="eastAsia" w:ascii="黑体" w:hAnsi="黑体" w:eastAsia="黑体" w:cs="黑体"/>
          <w:b w:val="0"/>
          <w:bCs/>
          <w:sz w:val="32"/>
          <w:szCs w:val="32"/>
          <w:highlight w:val="none"/>
          <w:lang w:eastAsia="zh-CN"/>
        </w:rPr>
        <w:t>第四十条</w:t>
      </w:r>
      <w:r>
        <w:rPr>
          <w:rFonts w:hint="eastAsia" w:ascii="仿宋_GB2312" w:hAnsi="黑体" w:eastAsia="仿宋_GB2312" w:cs="黑体"/>
          <w:bCs/>
          <w:sz w:val="32"/>
          <w:szCs w:val="32"/>
          <w:highlight w:val="none"/>
        </w:rPr>
        <w:t xml:space="preserve"> </w:t>
      </w:r>
      <w:r>
        <w:rPr>
          <w:rFonts w:hint="eastAsia" w:ascii="仿宋_GB2312" w:hAnsi="仿宋_GB2312" w:eastAsia="仿宋_GB2312" w:cs="仿宋_GB2312"/>
          <w:sz w:val="32"/>
          <w:szCs w:val="32"/>
          <w:highlight w:val="none"/>
        </w:rPr>
        <w:t>业主委员会任期内，成员出现缺员的，应当及时召开业主大会进行补选。业主委员会主任或者副主任缺员的，应当在业主委员会成员中重新选出主任或者副主任，并向街道办事处（镇人民政府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办理变更备案。</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业主委员会出现下列情形的，应当组织重选</w:t>
      </w:r>
      <w:r>
        <w:rPr>
          <w:rFonts w:hint="eastAsia" w:ascii="仿宋_GB2312" w:hAnsi="仿宋_GB2312" w:eastAsia="仿宋_GB2312" w:cs="仿宋_GB2312"/>
          <w:sz w:val="32"/>
          <w:szCs w:val="32"/>
          <w:highlight w:val="none"/>
          <w:lang w:eastAsia="zh-CN"/>
        </w:rPr>
        <w:t>或提前换届</w:t>
      </w:r>
      <w:r>
        <w:rPr>
          <w:rFonts w:hint="eastAsia" w:ascii="仿宋_GB2312" w:hAnsi="仿宋_GB2312" w:eastAsia="仿宋_GB2312" w:cs="仿宋_GB2312"/>
          <w:sz w:val="32"/>
          <w:szCs w:val="32"/>
          <w:highlight w:val="none"/>
        </w:rPr>
        <w:t>：</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（一）业主委员会任期未到，但</w:t>
      </w:r>
      <w:r>
        <w:rPr>
          <w:rFonts w:hint="eastAsia" w:ascii="仿宋_GB2312" w:hAnsi="仿宋_GB2312" w:eastAsia="仿宋_GB2312" w:cs="仿宋_GB2312"/>
          <w:sz w:val="32"/>
          <w:szCs w:val="32"/>
          <w:highlight w:val="none"/>
          <w:lang w:eastAsia="zh-CN"/>
        </w:rPr>
        <w:t>被</w:t>
      </w:r>
      <w:r>
        <w:rPr>
          <w:rFonts w:hint="eastAsia" w:ascii="仿宋_GB2312" w:hAnsi="仿宋_GB2312" w:eastAsia="仿宋_GB2312" w:cs="仿宋_GB2312"/>
          <w:sz w:val="32"/>
          <w:szCs w:val="32"/>
          <w:highlight w:val="none"/>
        </w:rPr>
        <w:t>依法撤销的；</w:t>
      </w:r>
    </w:p>
    <w:p>
      <w:pPr>
        <w:widowControl/>
        <w:wordWrap/>
        <w:adjustRightInd/>
        <w:snapToGrid/>
        <w:spacing w:line="560" w:lineRule="exact"/>
        <w:ind w:firstLine="640" w:firstLineChars="200"/>
        <w:jc w:val="left"/>
        <w:textAlignment w:val="auto"/>
        <w:rPr>
          <w:sz w:val="32"/>
          <w:szCs w:val="32"/>
          <w:highlight w:val="none"/>
        </w:rPr>
      </w:pPr>
      <w:r>
        <w:rPr>
          <w:rFonts w:hint="eastAsia" w:ascii="仿宋_GB2312" w:hAnsi="仿宋_GB2312" w:eastAsia="仿宋_GB2312" w:cs="仿宋_GB2312"/>
          <w:sz w:val="32"/>
          <w:szCs w:val="32"/>
          <w:highlight w:val="none"/>
        </w:rPr>
        <w:t>（二）业主委员会人数因辞职、终止资格等原因，</w:t>
      </w:r>
      <w:r>
        <w:rPr>
          <w:rFonts w:hint="eastAsia" w:ascii="仿宋_GB2312" w:hAnsi="宋体" w:eastAsia="仿宋_GB2312" w:cs="仿宋_GB2312"/>
          <w:color w:val="000000"/>
          <w:kern w:val="0"/>
          <w:sz w:val="32"/>
          <w:szCs w:val="32"/>
          <w:highlight w:val="none"/>
        </w:rPr>
        <w:t>成员人数不足总数二分之一</w:t>
      </w:r>
      <w:r>
        <w:rPr>
          <w:rFonts w:hint="eastAsia" w:ascii="仿宋_GB2312" w:hAnsi="宋体" w:eastAsia="仿宋_GB2312" w:cs="仿宋_GB2312"/>
          <w:color w:val="000000"/>
          <w:kern w:val="0"/>
          <w:sz w:val="32"/>
          <w:szCs w:val="32"/>
          <w:highlight w:val="none"/>
          <w:lang w:eastAsia="zh-CN"/>
        </w:rPr>
        <w:t>的</w:t>
      </w:r>
      <w:r>
        <w:rPr>
          <w:rFonts w:hint="eastAsia" w:ascii="仿宋_GB2312" w:hAnsi="宋体" w:eastAsia="仿宋_GB2312" w:cs="仿宋_GB2312"/>
          <w:color w:val="000000"/>
          <w:kern w:val="0"/>
          <w:sz w:val="32"/>
          <w:szCs w:val="32"/>
          <w:highlight w:val="none"/>
        </w:rPr>
        <w:t>；</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（三）业主委员会连续两年履职评价为“不称职”的；</w:t>
      </w:r>
    </w:p>
    <w:p>
      <w:pPr>
        <w:wordWrap/>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（四）管理规约、议事规则规定的其他情形。</w:t>
      </w:r>
    </w:p>
    <w:p>
      <w:pPr>
        <w:pStyle w:val="15"/>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仿宋_GB2312" w:hAnsi="仿宋_GB2312" w:eastAsia="仿宋_GB2312" w:cs="仿宋_GB2312"/>
          <w:sz w:val="32"/>
          <w:szCs w:val="32"/>
          <w:highlight w:val="none"/>
          <w:lang w:val="en-US" w:eastAsia="zh-CN"/>
        </w:rPr>
        <w:t>重新选举的业主委员会届别和任期截止时间不变，提前换届的届别和任期重新计算。</w:t>
      </w:r>
    </w:p>
    <w:p>
      <w:pPr>
        <w:wordWrap/>
        <w:adjustRightInd/>
        <w:snapToGrid/>
        <w:spacing w:line="560" w:lineRule="exact"/>
        <w:ind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业主委员会任期届满</w:t>
      </w:r>
      <w:r>
        <w:rPr>
          <w:rFonts w:ascii="仿宋_GB2312" w:hAnsi="黑体" w:eastAsia="仿宋_GB2312" w:cs="黑体"/>
          <w:bCs/>
          <w:sz w:val="32"/>
          <w:szCs w:val="32"/>
          <w:highlight w:val="none"/>
        </w:rPr>
        <w:t>90</w:t>
      </w:r>
      <w:r>
        <w:rPr>
          <w:rFonts w:hint="eastAsia" w:ascii="仿宋_GB2312" w:hAnsi="黑体" w:eastAsia="仿宋_GB2312" w:cs="黑体"/>
          <w:bCs/>
          <w:sz w:val="32"/>
          <w:szCs w:val="32"/>
          <w:highlight w:val="none"/>
        </w:rPr>
        <w:t>日前，应当召开业主大会会议进行换届选举。</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第四十一条</w:t>
      </w:r>
      <w:r>
        <w:rPr>
          <w:rFonts w:ascii="仿宋_GB2312" w:hAnsi="黑体" w:eastAsia="仿宋_GB2312" w:cs="黑体"/>
          <w:bCs/>
          <w:sz w:val="32"/>
          <w:szCs w:val="32"/>
          <w:highlight w:val="none"/>
        </w:rPr>
        <w:t xml:space="preserve"> </w:t>
      </w:r>
      <w:r>
        <w:rPr>
          <w:rFonts w:hint="eastAsia" w:ascii="仿宋_GB2312" w:hAnsi="黑体" w:eastAsia="仿宋_GB2312" w:cs="黑体"/>
          <w:bCs/>
          <w:sz w:val="32"/>
          <w:szCs w:val="32"/>
          <w:highlight w:val="none"/>
          <w:lang w:val="en-US" w:eastAsia="zh-CN"/>
        </w:rPr>
        <w:t>业主委员会任期届满90日前，</w:t>
      </w:r>
      <w:r>
        <w:rPr>
          <w:rFonts w:ascii="仿宋_GB2312" w:hAnsi="黑体" w:eastAsia="仿宋_GB2312" w:cs="黑体"/>
          <w:bCs/>
          <w:sz w:val="32"/>
          <w:szCs w:val="32"/>
          <w:highlight w:val="none"/>
        </w:rPr>
        <w:t>业主委员会应当书面报告街道办事处（镇人民政府），由街道办事处（镇人民政府）组织成立换届小组</w:t>
      </w:r>
      <w:r>
        <w:rPr>
          <w:rFonts w:hint="eastAsia" w:ascii="仿宋_GB2312" w:hAnsi="黑体" w:eastAsia="仿宋_GB2312" w:cs="黑体"/>
          <w:bCs/>
          <w:sz w:val="32"/>
          <w:szCs w:val="32"/>
          <w:highlight w:val="none"/>
        </w:rPr>
        <w:t>；</w:t>
      </w:r>
      <w:r>
        <w:rPr>
          <w:rFonts w:ascii="仿宋_GB2312" w:hAnsi="黑体" w:eastAsia="仿宋_GB2312" w:cs="黑体"/>
          <w:bCs/>
          <w:sz w:val="32"/>
          <w:szCs w:val="32"/>
          <w:highlight w:val="none"/>
        </w:rPr>
        <w:t>业主委员会未按照规定报告的，</w:t>
      </w:r>
      <w:r>
        <w:rPr>
          <w:rFonts w:hint="eastAsia" w:ascii="仿宋_GB2312" w:hAnsi="黑体" w:eastAsia="仿宋_GB2312" w:cs="黑体"/>
          <w:bCs/>
          <w:sz w:val="32"/>
          <w:szCs w:val="32"/>
          <w:highlight w:val="none"/>
        </w:rPr>
        <w:t>由</w:t>
      </w:r>
      <w:r>
        <w:rPr>
          <w:rFonts w:ascii="仿宋_GB2312" w:hAnsi="黑体" w:eastAsia="仿宋_GB2312" w:cs="黑体"/>
          <w:bCs/>
          <w:sz w:val="32"/>
          <w:szCs w:val="32"/>
          <w:highlight w:val="none"/>
        </w:rPr>
        <w:t>街道办事处（镇人民政府）督促其履行职责并组织成立换届小组。</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换届小组应当在业主委员会任期届满前，组织召开业主大会会议，选举产生新一届业主委员会。</w:t>
      </w:r>
    </w:p>
    <w:p>
      <w:pPr>
        <w:widowControl w:val="0"/>
        <w:wordWrap/>
        <w:adjustRightInd/>
        <w:snapToGrid/>
        <w:spacing w:line="560" w:lineRule="exact"/>
        <w:ind w:right="0" w:firstLine="640" w:firstLineChars="200"/>
        <w:jc w:val="both"/>
        <w:textAlignment w:val="auto"/>
        <w:outlineLvl w:val="9"/>
        <w:rPr>
          <w:rFonts w:hint="eastAsia" w:ascii="微软雅黑" w:hAnsi="微软雅黑" w:eastAsia="微软雅黑" w:cs="微软雅黑"/>
          <w:sz w:val="32"/>
          <w:szCs w:val="32"/>
          <w:highlight w:val="none"/>
        </w:rPr>
      </w:pPr>
      <w:r>
        <w:rPr>
          <w:rFonts w:hint="eastAsia" w:ascii="黑体" w:hAnsi="黑体" w:eastAsia="黑体" w:cs="黑体"/>
          <w:b w:val="0"/>
          <w:bCs/>
          <w:sz w:val="32"/>
          <w:szCs w:val="32"/>
          <w:highlight w:val="none"/>
          <w:lang w:eastAsia="zh-CN"/>
        </w:rPr>
        <w:t>第四十二条</w:t>
      </w:r>
      <w:r>
        <w:rPr>
          <w:rFonts w:ascii="仿宋_GB2312" w:hAnsi="黑体" w:eastAsia="仿宋_GB2312" w:cs="黑体"/>
          <w:bCs/>
          <w:sz w:val="32"/>
          <w:szCs w:val="32"/>
          <w:highlight w:val="none"/>
        </w:rPr>
        <w:t xml:space="preserve"> </w:t>
      </w:r>
      <w:r>
        <w:rPr>
          <w:rFonts w:ascii="仿宋_GB2312" w:hAnsi="微软雅黑" w:eastAsia="仿宋_GB2312" w:cs="仿宋_GB2312"/>
          <w:sz w:val="32"/>
          <w:szCs w:val="32"/>
          <w:highlight w:val="none"/>
        </w:rPr>
        <w:t>业主委员会应当自换届小组成立后</w:t>
      </w:r>
      <w:r>
        <w:rPr>
          <w:rFonts w:hint="eastAsia" w:ascii="仿宋_GB2312" w:hAnsi="微软雅黑" w:eastAsia="仿宋_GB2312" w:cs="仿宋_GB2312"/>
          <w:sz w:val="32"/>
          <w:szCs w:val="32"/>
          <w:highlight w:val="none"/>
          <w:lang w:val="en-US" w:eastAsia="zh-CN"/>
        </w:rPr>
        <w:t>10</w:t>
      </w:r>
      <w:r>
        <w:rPr>
          <w:rFonts w:ascii="仿宋_GB2312" w:hAnsi="微软雅黑" w:eastAsia="仿宋_GB2312" w:cs="仿宋_GB2312"/>
          <w:sz w:val="32"/>
          <w:szCs w:val="32"/>
          <w:highlight w:val="none"/>
        </w:rPr>
        <w:t>日内，将其保管的有关财务凭证、会议纪要等档案资料、印章以及其他属于业主大会所有的文件、财物全部移交换届小组。业主大会依法需要使用上述文件、财物的，换届小组应当及时提供。换届小组应当在新一届业主委员会选举完成后</w:t>
      </w:r>
      <w:r>
        <w:rPr>
          <w:rFonts w:hint="eastAsia" w:ascii="仿宋_GB2312" w:hAnsi="微软雅黑" w:eastAsia="仿宋_GB2312" w:cs="仿宋_GB2312"/>
          <w:sz w:val="32"/>
          <w:szCs w:val="32"/>
          <w:highlight w:val="none"/>
          <w:lang w:val="en-US" w:eastAsia="zh-CN"/>
        </w:rPr>
        <w:t>10</w:t>
      </w:r>
      <w:r>
        <w:rPr>
          <w:rFonts w:ascii="仿宋_GB2312" w:hAnsi="微软雅黑" w:eastAsia="仿宋_GB2312" w:cs="仿宋_GB2312"/>
          <w:sz w:val="32"/>
          <w:szCs w:val="32"/>
          <w:highlight w:val="none"/>
        </w:rPr>
        <w:t>日内，将其保管的文件、财物移交新一届业主委员会，并自行解散。</w:t>
      </w:r>
    </w:p>
    <w:p>
      <w:pPr>
        <w:widowControl w:val="0"/>
        <w:wordWrap/>
        <w:adjustRightInd/>
        <w:snapToGrid/>
        <w:spacing w:line="560" w:lineRule="exact"/>
        <w:ind w:right="0" w:firstLine="640" w:firstLineChars="200"/>
        <w:jc w:val="both"/>
        <w:textAlignment w:val="auto"/>
        <w:outlineLvl w:val="9"/>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新一届业主委员会选举产生后，应当在3</w:t>
      </w:r>
      <w:r>
        <w:rPr>
          <w:rFonts w:ascii="仿宋_GB2312" w:hAnsi="黑体" w:eastAsia="仿宋_GB2312" w:cs="黑体"/>
          <w:bCs/>
          <w:sz w:val="32"/>
          <w:szCs w:val="32"/>
          <w:highlight w:val="none"/>
        </w:rPr>
        <w:t>0</w:t>
      </w:r>
      <w:r>
        <w:rPr>
          <w:rFonts w:hint="eastAsia" w:ascii="仿宋_GB2312" w:hAnsi="黑体" w:eastAsia="仿宋_GB2312" w:cs="黑体"/>
          <w:bCs/>
          <w:sz w:val="32"/>
          <w:szCs w:val="32"/>
          <w:highlight w:val="none"/>
        </w:rPr>
        <w:t>日内向街道办事处（镇人民政府）备案。</w:t>
      </w:r>
    </w:p>
    <w:p>
      <w:pPr>
        <w:widowControl w:val="0"/>
        <w:wordWrap/>
        <w:adjustRightInd/>
        <w:snapToGrid/>
        <w:spacing w:line="560" w:lineRule="exact"/>
        <w:ind w:right="0" w:firstLine="640" w:firstLineChars="200"/>
        <w:jc w:val="both"/>
        <w:textAlignment w:val="auto"/>
        <w:outlineLvl w:val="9"/>
        <w:rPr>
          <w:rFonts w:ascii="仿宋_GB2312" w:hAnsi="黑体" w:eastAsia="仿宋_GB2312" w:cs="黑体"/>
          <w:bCs/>
          <w:sz w:val="32"/>
          <w:szCs w:val="32"/>
          <w:highlight w:val="none"/>
        </w:rPr>
      </w:pPr>
      <w:r>
        <w:rPr>
          <w:rFonts w:hint="eastAsia" w:ascii="黑体" w:hAnsi="黑体" w:eastAsia="黑体" w:cs="黑体"/>
          <w:b w:val="0"/>
          <w:bCs/>
          <w:sz w:val="32"/>
          <w:szCs w:val="32"/>
          <w:highlight w:val="none"/>
          <w:lang w:eastAsia="zh-CN"/>
        </w:rPr>
        <w:t>第四十三条</w:t>
      </w:r>
      <w:r>
        <w:rPr>
          <w:rFonts w:ascii="仿宋_GB2312" w:hAnsi="黑体" w:eastAsia="仿宋_GB2312" w:cs="黑体"/>
          <w:bCs/>
          <w:sz w:val="32"/>
          <w:szCs w:val="32"/>
          <w:highlight w:val="none"/>
        </w:rPr>
        <w:t xml:space="preserve"> </w:t>
      </w:r>
      <w:r>
        <w:rPr>
          <w:rFonts w:hint="eastAsia" w:ascii="仿宋_GB2312" w:hAnsi="黑体" w:eastAsia="仿宋_GB2312" w:cs="黑体"/>
          <w:bCs/>
          <w:sz w:val="32"/>
          <w:szCs w:val="32"/>
          <w:highlight w:val="none"/>
        </w:rPr>
        <w:t>业主委员会应当自业主大会或者业主委员会的决定作出之日起3日内将决定予以公示，并应当定期向全体业主通报工作情况。</w:t>
      </w:r>
    </w:p>
    <w:p>
      <w:pPr>
        <w:widowControl w:val="0"/>
        <w:wordWrap/>
        <w:adjustRightInd/>
        <w:snapToGrid/>
        <w:spacing w:line="560" w:lineRule="exact"/>
        <w:ind w:right="0"/>
        <w:textAlignment w:val="auto"/>
        <w:outlineLvl w:val="9"/>
        <w:rPr>
          <w:highlight w:val="none"/>
        </w:rPr>
      </w:pPr>
    </w:p>
    <w:p>
      <w:pPr>
        <w:widowControl w:val="0"/>
        <w:numPr>
          <w:numId w:val="0"/>
        </w:numPr>
        <w:wordWrap/>
        <w:adjustRightInd/>
        <w:snapToGrid/>
        <w:spacing w:line="560" w:lineRule="exact"/>
        <w:ind w:right="0"/>
        <w:jc w:val="center"/>
        <w:textAlignment w:val="auto"/>
        <w:outlineLvl w:val="9"/>
        <w:rPr>
          <w:rFonts w:hint="eastAsia" w:ascii="黑体" w:hAnsi="黑体" w:eastAsia="黑体" w:cs="仿宋"/>
          <w:bCs/>
          <w:kern w:val="0"/>
          <w:sz w:val="32"/>
          <w:szCs w:val="32"/>
          <w:highlight w:val="none"/>
        </w:rPr>
      </w:pPr>
      <w:r>
        <w:rPr>
          <w:rFonts w:hint="eastAsia" w:ascii="黑体" w:hAnsi="黑体" w:eastAsia="黑体" w:cs="仿宋"/>
          <w:bCs/>
          <w:kern w:val="0"/>
          <w:sz w:val="32"/>
          <w:szCs w:val="32"/>
          <w:highlight w:val="none"/>
          <w:lang w:val="en-US" w:eastAsia="zh-CN"/>
        </w:rPr>
        <w:t xml:space="preserve">第四章  </w:t>
      </w:r>
      <w:r>
        <w:rPr>
          <w:rFonts w:hint="eastAsia" w:ascii="黑体" w:hAnsi="黑体" w:eastAsia="黑体" w:cs="仿宋"/>
          <w:bCs/>
          <w:kern w:val="0"/>
          <w:sz w:val="32"/>
          <w:szCs w:val="32"/>
          <w:highlight w:val="none"/>
        </w:rPr>
        <w:t>附则</w:t>
      </w:r>
    </w:p>
    <w:p>
      <w:pPr>
        <w:pStyle w:val="9"/>
        <w:numPr>
          <w:numId w:val="0"/>
        </w:numPr>
        <w:wordWrap/>
        <w:snapToGrid/>
        <w:spacing w:line="560" w:lineRule="exact"/>
        <w:textAlignment w:val="auto"/>
        <w:rPr>
          <w:highlight w:val="none"/>
        </w:rPr>
      </w:pPr>
    </w:p>
    <w:p>
      <w:pPr>
        <w:widowControl w:val="0"/>
        <w:wordWrap/>
        <w:adjustRightInd/>
        <w:snapToGrid/>
        <w:spacing w:line="560" w:lineRule="exact"/>
        <w:ind w:right="0" w:firstLine="640" w:firstLineChars="200"/>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lang w:eastAsia="zh-CN"/>
        </w:rPr>
        <w:t>第四十四条</w:t>
      </w:r>
      <w:r>
        <w:rPr>
          <w:rFonts w:hint="eastAsia" w:ascii="仿宋_GB2312" w:hAnsi="仿宋" w:eastAsia="仿宋_GB2312" w:cs="仿宋"/>
          <w:sz w:val="32"/>
          <w:szCs w:val="32"/>
          <w:highlight w:val="none"/>
        </w:rPr>
        <w:t xml:space="preserve"> 本规则经业主大会会议通过后生效。本规则未尽事项可由业主大会补充，业主大会决议通过的补充内容为本规则的组成部分，对全体业主具有约束力。</w:t>
      </w:r>
    </w:p>
    <w:p>
      <w:pPr>
        <w:widowControl w:val="0"/>
        <w:wordWrap/>
        <w:adjustRightInd/>
        <w:snapToGrid/>
        <w:spacing w:line="560" w:lineRule="exact"/>
        <w:ind w:right="0" w:firstLine="640" w:firstLineChars="200"/>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lang w:eastAsia="zh-CN"/>
        </w:rPr>
        <w:t>第四十五条</w:t>
      </w:r>
      <w:r>
        <w:rPr>
          <w:rFonts w:hint="eastAsia" w:ascii="楷体_GB2312" w:hAnsi="黑体" w:eastAsia="楷体_GB2312" w:cs="黑体"/>
          <w:b/>
          <w:sz w:val="32"/>
          <w:szCs w:val="32"/>
          <w:highlight w:val="none"/>
        </w:rPr>
        <w:t xml:space="preserve"> </w:t>
      </w:r>
      <w:r>
        <w:rPr>
          <w:rFonts w:hint="eastAsia" w:ascii="仿宋_GB2312" w:hAnsi="仿宋" w:eastAsia="仿宋_GB2312" w:cs="仿宋"/>
          <w:sz w:val="32"/>
          <w:szCs w:val="32"/>
          <w:highlight w:val="none"/>
        </w:rPr>
        <w:t>本区域内有关事项，本规则未作出具体规定的，依据有关法律法规和政策执行。</w:t>
      </w:r>
    </w:p>
    <w:p>
      <w:pPr>
        <w:widowControl w:val="0"/>
        <w:wordWrap/>
        <w:adjustRightInd/>
        <w:snapToGrid/>
        <w:spacing w:line="560" w:lineRule="exact"/>
        <w:ind w:right="0" w:firstLine="640" w:firstLineChars="200"/>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lang w:eastAsia="zh-CN"/>
        </w:rPr>
        <w:t>第四十六条</w:t>
      </w:r>
      <w:r>
        <w:rPr>
          <w:rFonts w:ascii="仿宋_GB2312" w:hAnsi="仿宋" w:eastAsia="仿宋_GB2312" w:cs="仿宋"/>
          <w:sz w:val="32"/>
          <w:szCs w:val="32"/>
          <w:highlight w:val="none"/>
        </w:rPr>
        <w:t xml:space="preserve"> 本规则由本区域业主大会负责解释。</w:t>
      </w:r>
    </w:p>
    <w:p>
      <w:pPr>
        <w:widowControl w:val="0"/>
        <w:wordWrap/>
        <w:adjustRightInd/>
        <w:snapToGrid/>
        <w:spacing w:line="560" w:lineRule="exact"/>
        <w:ind w:right="0" w:firstLine="640" w:firstLineChars="200"/>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lang w:eastAsia="zh-CN"/>
        </w:rPr>
        <w:t>第四十七条</w:t>
      </w:r>
      <w:r>
        <w:rPr>
          <w:rFonts w:hint="eastAsia" w:ascii="仿宋_GB2312" w:hAnsi="仿宋" w:eastAsia="仿宋_GB2312" w:cs="仿宋"/>
          <w:sz w:val="32"/>
          <w:szCs w:val="32"/>
          <w:highlight w:val="none"/>
        </w:rPr>
        <w:t xml:space="preserve"> 本规则应提供纸质文本复制件和电子文本，方便业主随时查阅。纸质文本应当编号，并加盖业主委员会印章。</w:t>
      </w:r>
    </w:p>
    <w:p>
      <w:pPr>
        <w:widowControl w:val="0"/>
        <w:wordWrap/>
        <w:adjustRightInd/>
        <w:snapToGrid/>
        <w:spacing w:line="560" w:lineRule="exact"/>
        <w:ind w:right="0" w:firstLine="640" w:firstLineChars="200"/>
        <w:jc w:val="left"/>
        <w:textAlignment w:val="auto"/>
        <w:outlineLvl w:val="9"/>
        <w:rPr>
          <w:rFonts w:ascii="仿宋_GB2312" w:hAnsi="仿宋" w:eastAsia="仿宋_GB2312" w:cs="仿宋"/>
          <w:sz w:val="32"/>
          <w:szCs w:val="32"/>
          <w:highlight w:val="none"/>
        </w:rPr>
      </w:pPr>
      <w:r>
        <w:rPr>
          <w:rFonts w:hint="eastAsia" w:ascii="黑体" w:hAnsi="黑体" w:eastAsia="黑体" w:cs="黑体"/>
          <w:b w:val="0"/>
          <w:bCs/>
          <w:sz w:val="32"/>
          <w:szCs w:val="32"/>
          <w:highlight w:val="none"/>
          <w:lang w:eastAsia="zh-CN"/>
        </w:rPr>
        <w:t>第四十八条</w:t>
      </w:r>
      <w:r>
        <w:rPr>
          <w:rFonts w:hint="eastAsia" w:ascii="黑体" w:hAnsi="黑体" w:eastAsia="黑体" w:cs="黑体"/>
          <w:sz w:val="32"/>
          <w:szCs w:val="32"/>
          <w:highlight w:val="none"/>
        </w:rPr>
        <w:t xml:space="preserve"> </w:t>
      </w:r>
      <w:r>
        <w:rPr>
          <w:rFonts w:hint="eastAsia" w:ascii="仿宋_GB2312" w:hAnsi="仿宋" w:eastAsia="仿宋_GB2312" w:cs="仿宋"/>
          <w:sz w:val="32"/>
          <w:szCs w:val="32"/>
          <w:highlight w:val="none"/>
        </w:rPr>
        <w:t>本规则自</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年</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月</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日，第</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次业主大会通过起实施。</w:t>
      </w:r>
    </w:p>
    <w:p>
      <w:pPr>
        <w:pStyle w:val="9"/>
        <w:wordWrap/>
        <w:snapToGrid/>
        <w:spacing w:line="560" w:lineRule="exact"/>
        <w:textAlignment w:val="auto"/>
        <w:rPr>
          <w:highlight w:val="none"/>
        </w:rPr>
      </w:pPr>
    </w:p>
    <w:p>
      <w:pPr>
        <w:widowControl w:val="0"/>
        <w:wordWrap/>
        <w:adjustRightInd/>
        <w:snapToGrid/>
        <w:spacing w:line="560" w:lineRule="exact"/>
        <w:ind w:right="0" w:firstLine="640" w:firstLineChars="200"/>
        <w:jc w:val="left"/>
        <w:textAlignment w:val="auto"/>
        <w:outlineLvl w:val="9"/>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附件：1</w:t>
      </w:r>
      <w:r>
        <w:rPr>
          <w:rFonts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青岛市业主委员会成员诚信廉洁履职承诺书</w:t>
      </w:r>
    </w:p>
    <w:p>
      <w:pPr>
        <w:widowControl w:val="0"/>
        <w:wordWrap/>
        <w:adjustRightInd/>
        <w:snapToGrid/>
        <w:spacing w:line="560" w:lineRule="exact"/>
        <w:ind w:right="0" w:firstLine="640" w:firstLineChars="200"/>
        <w:jc w:val="left"/>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lang w:val="en-US" w:eastAsia="zh-CN"/>
        </w:rPr>
        <w:t xml:space="preserve">      2.</w:t>
      </w:r>
      <w:r>
        <w:rPr>
          <w:rFonts w:hint="eastAsia" w:ascii="仿宋_GB2312" w:hAnsi="仿宋" w:eastAsia="仿宋_GB2312" w:cs="仿宋"/>
          <w:sz w:val="32"/>
          <w:szCs w:val="32"/>
          <w:highlight w:val="none"/>
        </w:rPr>
        <w:t>本区域业主共有资金使用管理制度</w:t>
      </w:r>
    </w:p>
    <w:p>
      <w:pPr>
        <w:numPr>
          <w:numId w:val="0"/>
        </w:numPr>
        <w:wordWrap/>
        <w:adjustRightInd/>
        <w:snapToGrid/>
        <w:spacing w:line="560" w:lineRule="exact"/>
        <w:ind w:left="1605"/>
        <w:textAlignment w:val="auto"/>
        <w:rPr>
          <w:rFonts w:hint="eastAsia" w:ascii="仿宋_GB2312" w:hAnsi="黑体" w:eastAsia="仿宋_GB2312"/>
          <w:sz w:val="32"/>
          <w:szCs w:val="32"/>
          <w:highlight w:val="none"/>
        </w:rPr>
      </w:pPr>
      <w:r>
        <w:rPr>
          <w:rFonts w:hint="eastAsia" w:ascii="仿宋_GB2312" w:hAnsi="仿宋" w:eastAsia="仿宋_GB2312" w:cs="仿宋"/>
          <w:sz w:val="32"/>
          <w:szCs w:val="32"/>
          <w:highlight w:val="none"/>
          <w:lang w:val="en-US" w:eastAsia="zh-CN"/>
        </w:rPr>
        <w:t>3</w:t>
      </w:r>
      <w:r>
        <w:rPr>
          <w:rFonts w:ascii="仿宋_GB2312" w:hAnsi="仿宋" w:eastAsia="仿宋_GB2312" w:cs="仿宋"/>
          <w:sz w:val="32"/>
          <w:szCs w:val="32"/>
          <w:highlight w:val="none"/>
        </w:rPr>
        <w:t>.</w:t>
      </w:r>
      <w:r>
        <w:rPr>
          <w:rFonts w:hint="eastAsia" w:ascii="仿宋_GB2312" w:hAnsi="仿宋" w:eastAsia="仿宋_GB2312" w:cs="仿宋"/>
          <w:sz w:val="32"/>
          <w:szCs w:val="32"/>
          <w:highlight w:val="none"/>
        </w:rPr>
        <w:t>本区域业主委员会印章使用管理制度</w:t>
      </w:r>
    </w:p>
    <w:p>
      <w:pPr>
        <w:pStyle w:val="9"/>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br w:type="page"/>
      </w:r>
    </w:p>
    <w:p>
      <w:pPr>
        <w:pStyle w:val="9"/>
        <w:rPr>
          <w:rFonts w:hint="eastAsia"/>
          <w:highlight w:val="none"/>
          <w:lang w:val="en-US" w:eastAsia="zh-CN"/>
        </w:rPr>
      </w:pPr>
      <w:r>
        <w:rPr>
          <w:rFonts w:hint="eastAsia" w:ascii="黑体" w:hAnsi="黑体" w:eastAsia="黑体"/>
          <w:sz w:val="32"/>
          <w:szCs w:val="32"/>
          <w:highlight w:val="none"/>
          <w:lang w:val="en-US" w:eastAsia="zh-CN"/>
        </w:rPr>
        <w:t>附件1</w:t>
      </w:r>
    </w:p>
    <w:p>
      <w:pPr>
        <w:widowControl w:val="0"/>
        <w:tabs>
          <w:tab w:val="left" w:pos="585"/>
        </w:tabs>
        <w:wordWrap/>
        <w:adjustRightInd/>
        <w:snapToGrid/>
        <w:spacing w:line="560" w:lineRule="exact"/>
        <w:ind w:firstLine="0" w:firstLineChars="0"/>
        <w:jc w:val="center"/>
        <w:textAlignment w:val="auto"/>
        <w:outlineLvl w:val="9"/>
        <w:rPr>
          <w:rFonts w:hint="eastAsia" w:ascii="方正小标宋_GBK" w:hAnsi="方正小标宋_GBK" w:eastAsia="方正小标宋_GBK" w:cs="方正小标宋_GBK"/>
          <w:sz w:val="44"/>
          <w:szCs w:val="44"/>
          <w:highlight w:val="none"/>
          <w:lang w:val="en-US" w:eastAsia="zh-CN"/>
        </w:rPr>
      </w:pPr>
    </w:p>
    <w:p>
      <w:pPr>
        <w:widowControl w:val="0"/>
        <w:tabs>
          <w:tab w:val="left" w:pos="585"/>
        </w:tabs>
        <w:wordWrap/>
        <w:adjustRightInd/>
        <w:snapToGrid/>
        <w:spacing w:line="560" w:lineRule="exact"/>
        <w:ind w:firstLine="0" w:firstLineChars="0"/>
        <w:jc w:val="center"/>
        <w:textAlignment w:val="auto"/>
        <w:outlineLvl w:val="9"/>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青岛市业主委员会成员诚信廉洁履职承诺书</w:t>
      </w:r>
    </w:p>
    <w:p>
      <w:pPr>
        <w:widowControl w:val="0"/>
        <w:tabs>
          <w:tab w:val="left" w:pos="585"/>
        </w:tabs>
        <w:wordWrap/>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p>
    <w:p>
      <w:pPr>
        <w:widowControl w:val="0"/>
        <w:tabs>
          <w:tab w:val="left" w:pos="585"/>
        </w:tabs>
        <w:wordWrap/>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为维护全体业主合法权益，规范自身履职行为，依据《中华人民共和国民法典》《物业管理条例》《青岛市物业管理条例》等法律法规，本人作为[小区名称]第*届业主委员会成员，郑重承诺如下：</w:t>
      </w:r>
    </w:p>
    <w:p>
      <w:pPr>
        <w:widowControl w:val="0"/>
        <w:tabs>
          <w:tab w:val="left" w:pos="585"/>
        </w:tabs>
        <w:wordWrap/>
        <w:adjustRightInd/>
        <w:snapToGrid/>
        <w:spacing w:line="560" w:lineRule="exact"/>
        <w:ind w:firstLine="640" w:firstLineChars="200"/>
        <w:jc w:val="left"/>
        <w:textAlignment w:val="auto"/>
        <w:outlineLvl w:val="9"/>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一、遵规守法，依规履职</w:t>
      </w:r>
    </w:p>
    <w:p>
      <w:pPr>
        <w:widowControl w:val="0"/>
        <w:tabs>
          <w:tab w:val="left" w:pos="585"/>
        </w:tabs>
        <w:wordWrap/>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遵守《青岛市物业管理条例》《青岛市住宅专项维修资金管理办法》等地方性法规政策，以及小区《业主大会议事规则》《管理规约》。依法履行职责，不利用职务之便谋取不正当利益，不从事损害业主共同利益的活动，主动接受街道社区党组织的领导和市、区（市）物业主管部门、街道办事处（镇人民政府）、居（村）民委员会及全体业主的监督，积极参加相关政府部门组织培训活动等。</w:t>
      </w:r>
    </w:p>
    <w:p>
      <w:pPr>
        <w:widowControl w:val="0"/>
        <w:tabs>
          <w:tab w:val="left" w:pos="585"/>
        </w:tabs>
        <w:wordWrap/>
        <w:adjustRightInd/>
        <w:snapToGrid/>
        <w:spacing w:after="0" w:line="560" w:lineRule="exact"/>
        <w:ind w:firstLine="640" w:firstLineChars="200"/>
        <w:jc w:val="left"/>
        <w:textAlignment w:val="auto"/>
        <w:outlineLvl w:val="9"/>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二、勤勉尽责，忠实服务</w:t>
      </w:r>
    </w:p>
    <w:p>
      <w:pPr>
        <w:widowControl w:val="0"/>
        <w:tabs>
          <w:tab w:val="left" w:pos="585"/>
        </w:tabs>
        <w:wordWrap/>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1.秉持为业主服务宗旨，积极处理业主反映的物业服务、设施维护等问题，及时协调业主与物业服务企业、相关单位的矛盾纠纷。</w:t>
      </w:r>
    </w:p>
    <w:p>
      <w:pPr>
        <w:widowControl w:val="0"/>
        <w:tabs>
          <w:tab w:val="left" w:pos="585"/>
        </w:tabs>
        <w:wordWrap/>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2.按时参加业主委员会会议及相关活动，严格遵守会议纪律，充分发表意见，按民主程序表决，杜绝无故缺席、迟到早退，不滥用表决权。</w:t>
      </w:r>
    </w:p>
    <w:p>
      <w:pPr>
        <w:widowControl w:val="0"/>
        <w:tabs>
          <w:tab w:val="left" w:pos="585"/>
        </w:tabs>
        <w:wordWrap/>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3.对小区公共收益使用、物业选聘、维修资金使用、公共设施改造等重大事项，通过青岛市智慧物业管理服务平台、小区公告栏等渠道，如实传达信息，广泛征求业主意见，确保决策公开透明、科学合理。</w:t>
      </w:r>
    </w:p>
    <w:p>
      <w:pPr>
        <w:widowControl w:val="0"/>
        <w:tabs>
          <w:tab w:val="left" w:pos="585"/>
        </w:tabs>
        <w:wordWrap/>
        <w:adjustRightInd/>
        <w:snapToGrid/>
        <w:spacing w:after="0" w:line="560" w:lineRule="exact"/>
        <w:ind w:firstLine="640" w:firstLineChars="20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sz w:val="32"/>
          <w:szCs w:val="32"/>
          <w:highlight w:val="none"/>
          <w:lang w:val="en-US" w:eastAsia="zh-CN"/>
        </w:rPr>
        <w:t>三、廉洁自律，坚守底线</w:t>
      </w:r>
    </w:p>
    <w:p>
      <w:pPr>
        <w:widowControl w:val="0"/>
        <w:tabs>
          <w:tab w:val="left" w:pos="585"/>
        </w:tabs>
        <w:wordWrap/>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1.不接受物业服务企业、供应商、施工单位等关联方的礼品礼金、有价证券、宴请，拒绝可能影响公正履职的旅游、娱乐等活动安排。</w:t>
      </w:r>
    </w:p>
    <w:p>
      <w:pPr>
        <w:widowControl w:val="0"/>
        <w:tabs>
          <w:tab w:val="left" w:pos="585"/>
        </w:tabs>
        <w:wordWrap/>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2.不利用职务便利为本人、亲属或特定关系人谋取与小区物业管理相关的商业利益，不参与小区存在利益冲突的经营活动。</w:t>
      </w:r>
    </w:p>
    <w:p>
      <w:pPr>
        <w:widowControl w:val="0"/>
        <w:tabs>
          <w:tab w:val="left" w:pos="585"/>
        </w:tabs>
        <w:wordWrap/>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3.在公共设施维修、采购等项目中，严格遵守青岛市工程招标管理规定，不干预招标、评标、合同签订等环节，不与相关方串通围标、串标。</w:t>
      </w:r>
    </w:p>
    <w:p>
      <w:pPr>
        <w:widowControl w:val="0"/>
        <w:tabs>
          <w:tab w:val="left" w:pos="585"/>
        </w:tabs>
        <w:wordWrap/>
        <w:adjustRightInd/>
        <w:snapToGrid/>
        <w:spacing w:after="0" w:line="560" w:lineRule="exact"/>
        <w:ind w:firstLine="0" w:firstLineChars="0"/>
        <w:jc w:val="left"/>
        <w:textAlignment w:val="auto"/>
        <w:outlineLvl w:val="9"/>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r>
        <w:rPr>
          <w:rFonts w:hint="eastAsia" w:ascii="黑体" w:hAnsi="黑体" w:eastAsia="黑体" w:cs="黑体"/>
          <w:sz w:val="32"/>
          <w:szCs w:val="32"/>
          <w:highlight w:val="none"/>
          <w:lang w:val="en-US" w:eastAsia="zh-CN"/>
        </w:rPr>
        <w:t xml:space="preserve">   </w:t>
      </w:r>
      <w:r>
        <w:rPr>
          <w:rFonts w:hint="eastAsia" w:ascii="黑体" w:hAnsi="黑体" w:eastAsia="黑体"/>
          <w:sz w:val="32"/>
          <w:szCs w:val="32"/>
          <w:highlight w:val="none"/>
          <w:lang w:val="en-US" w:eastAsia="zh-CN"/>
        </w:rPr>
        <w:t>四、规范财务，公开透明</w:t>
      </w:r>
    </w:p>
    <w:p>
      <w:pPr>
        <w:widowControl w:val="0"/>
        <w:tabs>
          <w:tab w:val="left" w:pos="585"/>
        </w:tabs>
        <w:wordWrap/>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1.严格执行《</w:t>
      </w:r>
      <w:r>
        <w:rPr>
          <w:rStyle w:val="11"/>
          <w:rFonts w:hint="eastAsia" w:ascii="仿宋_GB2312" w:hAnsi="仿宋_GB2312" w:eastAsia="仿宋_GB2312" w:cs="仿宋_GB2312"/>
          <w:b w:val="0"/>
          <w:bCs w:val="0"/>
          <w:i w:val="0"/>
          <w:iCs w:val="0"/>
          <w:caps w:val="0"/>
          <w:color w:val="auto"/>
          <w:spacing w:val="0"/>
          <w:sz w:val="32"/>
          <w:szCs w:val="32"/>
          <w:highlight w:val="none"/>
        </w:rPr>
        <w:t>青岛市业主共有资金银行结算账户管理工作指导规则</w:t>
      </w:r>
      <w:r>
        <w:rPr>
          <w:rFonts w:hint="eastAsia" w:ascii="仿宋_GB2312" w:hAnsi="仿宋_GB2312" w:eastAsia="仿宋_GB2312" w:cs="仿宋_GB2312"/>
          <w:sz w:val="32"/>
          <w:szCs w:val="32"/>
          <w:highlight w:val="none"/>
          <w:lang w:val="en-US" w:eastAsia="zh-CN"/>
        </w:rPr>
        <w:t>》等政策及小区财务管理制度，确保公共收益、维修资金专款专用，不挪用、侵占、违规使用资金。</w:t>
      </w:r>
    </w:p>
    <w:p>
      <w:pPr>
        <w:widowControl w:val="0"/>
        <w:tabs>
          <w:tab w:val="left" w:pos="585"/>
        </w:tabs>
        <w:wordWrap/>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2.配合做好财务工作，支持通过青岛市智慧物业管理服务平台、小区公告栏公示财务收支明细，完整记录账目，主动接受业主质询；积极推进年度财务报告经第三方审计后向全体业主公开。</w:t>
      </w:r>
    </w:p>
    <w:p>
      <w:pPr>
        <w:widowControl w:val="0"/>
        <w:tabs>
          <w:tab w:val="left" w:pos="585"/>
        </w:tabs>
        <w:wordWrap/>
        <w:adjustRightInd/>
        <w:snapToGrid/>
        <w:spacing w:after="0" w:line="560" w:lineRule="exact"/>
        <w:ind w:firstLine="640" w:firstLineChars="200"/>
        <w:jc w:val="left"/>
        <w:textAlignment w:val="auto"/>
        <w:outlineLvl w:val="9"/>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五、保守秘密，维护权益</w:t>
      </w:r>
    </w:p>
    <w:p>
      <w:pPr>
        <w:widowControl w:val="0"/>
        <w:tabs>
          <w:tab w:val="left" w:pos="585"/>
        </w:tabs>
        <w:wordWrap/>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对履职过程中知悉的业主个人信息、小区商业秘密、未公开决策事项等严格保密，不向无关方泄露，不利用信息谋取私利或损害他人权益。</w:t>
      </w:r>
    </w:p>
    <w:p>
      <w:pPr>
        <w:widowControl w:val="0"/>
        <w:numPr>
          <w:ilvl w:val="0"/>
          <w:numId w:val="4"/>
        </w:numPr>
        <w:tabs>
          <w:tab w:val="left" w:pos="585"/>
        </w:tabs>
        <w:wordWrap/>
        <w:adjustRightInd/>
        <w:snapToGrid/>
        <w:spacing w:after="0" w:line="560" w:lineRule="exact"/>
        <w:ind w:firstLine="640" w:firstLineChars="20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sz w:val="32"/>
          <w:szCs w:val="32"/>
          <w:highlight w:val="none"/>
          <w:lang w:val="en-US" w:eastAsia="zh-CN"/>
        </w:rPr>
        <w:t>接受监督，承担责任</w:t>
      </w:r>
    </w:p>
    <w:p>
      <w:pPr>
        <w:widowControl w:val="0"/>
        <w:numPr>
          <w:numId w:val="0"/>
        </w:numPr>
        <w:tabs>
          <w:tab w:val="left" w:pos="585"/>
        </w:tabs>
        <w:wordWrap/>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1.主动配合市、区（市）物业主管部门、街道办事处（镇人民政府）的监督检查，通过业主意见箱、线上平台等渠道，接受全体业主监督。</w:t>
      </w:r>
    </w:p>
    <w:p>
      <w:pPr>
        <w:widowControl w:val="0"/>
        <w:tabs>
          <w:tab w:val="left" w:pos="585"/>
        </w:tabs>
        <w:wordWrap/>
        <w:adjustRightInd/>
        <w:snapToGrid/>
        <w:spacing w:after="0" w:line="560" w:lineRule="exact"/>
        <w:ind w:firstLine="0" w:firstLineChars="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2.若违反本承诺，自愿承担《青岛市物业管理条例》等相关法规规定的法律责任与违约责任，接受业主大会取消委员资格、赔偿损失等处理。</w:t>
      </w:r>
    </w:p>
    <w:p>
      <w:pPr>
        <w:widowControl w:val="0"/>
        <w:tabs>
          <w:tab w:val="left" w:pos="585"/>
        </w:tabs>
        <w:wordWrap/>
        <w:adjustRightInd/>
        <w:snapToGrid/>
        <w:spacing w:after="0"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本承诺书自签署之日起生效，本人将严格遵守承诺内容，切实履行委员职责，为建设和谐美好家园贡献力量。</w:t>
      </w:r>
    </w:p>
    <w:p>
      <w:pPr>
        <w:widowControl w:val="0"/>
        <w:tabs>
          <w:tab w:val="left" w:pos="585"/>
        </w:tabs>
        <w:wordWrap/>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9"/>
        <w:widowControl w:val="0"/>
        <w:wordWrap/>
        <w:adjustRightInd/>
        <w:snapToGrid/>
        <w:spacing w:line="560" w:lineRule="exact"/>
        <w:textAlignment w:val="auto"/>
        <w:outlineLvl w:val="9"/>
        <w:rPr>
          <w:rFonts w:hint="eastAsia"/>
          <w:highlight w:val="none"/>
          <w:lang w:val="en-US" w:eastAsia="zh-CN"/>
        </w:rPr>
      </w:pPr>
    </w:p>
    <w:p>
      <w:pPr>
        <w:widowControl w:val="0"/>
        <w:tabs>
          <w:tab w:val="left" w:pos="585"/>
        </w:tabs>
        <w:wordWrap/>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承诺人（签字）：______________</w:t>
      </w:r>
    </w:p>
    <w:p>
      <w:pPr>
        <w:widowControl w:val="0"/>
        <w:tabs>
          <w:tab w:val="left" w:pos="585"/>
        </w:tabs>
        <w:wordWrap/>
        <w:adjustRightInd/>
        <w:snapToGrid/>
        <w:spacing w:line="560" w:lineRule="exact"/>
        <w:ind w:firstLine="0" w:firstLineChars="0"/>
        <w:jc w:val="righ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身份证号：____________________</w:t>
      </w:r>
    </w:p>
    <w:p>
      <w:pPr>
        <w:widowControl w:val="0"/>
        <w:tabs>
          <w:tab w:val="left" w:pos="585"/>
        </w:tabs>
        <w:wordWrap/>
        <w:adjustRightInd/>
        <w:snapToGrid/>
        <w:spacing w:line="560" w:lineRule="exact"/>
        <w:ind w:firstLine="0" w:firstLineChars="0"/>
        <w:jc w:val="righ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联系电话：____________________</w:t>
      </w:r>
    </w:p>
    <w:p>
      <w:pPr>
        <w:widowControl w:val="0"/>
        <w:tabs>
          <w:tab w:val="left" w:pos="585"/>
        </w:tabs>
        <w:wordWrap/>
        <w:adjustRightInd/>
        <w:snapToGrid/>
        <w:spacing w:line="560" w:lineRule="exact"/>
        <w:ind w:firstLine="0" w:firstLineChars="0"/>
        <w:jc w:val="righ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签署日期：______年____月____日</w:t>
      </w:r>
    </w:p>
    <w:p>
      <w:pPr>
        <w:widowControl w:val="0"/>
        <w:wordWrap/>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p>
    <w:p>
      <w:pPr>
        <w:pStyle w:val="9"/>
        <w:rPr>
          <w:rFonts w:hint="eastAsia" w:ascii="仿宋_GB2312" w:hAnsi="仿宋_GB2312" w:eastAsia="仿宋_GB2312" w:cs="仿宋_GB2312"/>
          <w:sz w:val="32"/>
          <w:szCs w:val="32"/>
          <w:highlight w:val="none"/>
          <w:lang w:val="en-US" w:eastAsia="zh-CN"/>
        </w:rPr>
      </w:pPr>
    </w:p>
    <w:p>
      <w:pPr>
        <w:rPr>
          <w:rFonts w:hint="eastAsia"/>
          <w:highlight w:val="none"/>
          <w:lang w:val="en-US" w:eastAsia="zh-CN"/>
        </w:rPr>
      </w:pPr>
      <w:r>
        <w:rPr>
          <w:rFonts w:hint="eastAsia"/>
          <w:highlight w:val="none"/>
          <w:lang w:val="en-US" w:eastAsia="zh-CN"/>
        </w:rPr>
        <w:br w:type="page"/>
      </w:r>
    </w:p>
    <w:p>
      <w:pPr>
        <w:widowControl w:val="0"/>
        <w:wordWrap/>
        <w:adjustRightInd/>
        <w:snapToGrid/>
        <w:spacing w:line="560" w:lineRule="exact"/>
        <w:ind w:left="0" w:leftChars="0" w:right="0" w:firstLine="0" w:firstLineChars="0"/>
        <w:textAlignment w:val="auto"/>
        <w:outlineLvl w:val="9"/>
        <w:rPr>
          <w:rFonts w:hint="eastAsia" w:ascii="黑体" w:hAnsi="黑体" w:eastAsia="黑体" w:cs="仿宋"/>
          <w:sz w:val="32"/>
          <w:szCs w:val="32"/>
          <w:highlight w:val="none"/>
          <w:lang w:eastAsia="zh-CN"/>
        </w:rPr>
      </w:pPr>
      <w:r>
        <w:rPr>
          <w:rFonts w:hint="eastAsia" w:ascii="黑体" w:hAnsi="黑体" w:eastAsia="黑体" w:cs="仿宋"/>
          <w:sz w:val="32"/>
          <w:szCs w:val="32"/>
          <w:highlight w:val="none"/>
        </w:rPr>
        <w:t>附件</w:t>
      </w:r>
      <w:r>
        <w:rPr>
          <w:rFonts w:hint="eastAsia" w:ascii="黑体" w:hAnsi="黑体" w:eastAsia="黑体" w:cs="仿宋"/>
          <w:sz w:val="32"/>
          <w:szCs w:val="32"/>
          <w:highlight w:val="none"/>
          <w:lang w:val="en-US" w:eastAsia="zh-CN"/>
        </w:rPr>
        <w:t>2</w:t>
      </w:r>
    </w:p>
    <w:p>
      <w:pPr>
        <w:widowControl w:val="0"/>
        <w:wordWrap/>
        <w:adjustRightInd/>
        <w:snapToGrid/>
        <w:spacing w:line="560" w:lineRule="exact"/>
        <w:ind w:left="0" w:leftChars="0" w:right="0" w:firstLine="0" w:firstLineChars="0"/>
        <w:textAlignment w:val="auto"/>
        <w:outlineLvl w:val="9"/>
        <w:rPr>
          <w:rFonts w:ascii="黑体" w:hAnsi="黑体" w:eastAsia="黑体" w:cs="仿宋"/>
          <w:sz w:val="32"/>
          <w:szCs w:val="32"/>
          <w:highlight w:val="none"/>
        </w:rPr>
      </w:pPr>
    </w:p>
    <w:p>
      <w:pPr>
        <w:widowControl w:val="0"/>
        <w:wordWrap/>
        <w:adjustRightInd/>
        <w:snapToGrid/>
        <w:spacing w:line="560" w:lineRule="exact"/>
        <w:ind w:left="0" w:leftChars="0" w:right="0" w:firstLine="0" w:firstLineChars="0"/>
        <w:jc w:val="center"/>
        <w:textAlignment w:val="auto"/>
        <w:outlineLvl w:val="9"/>
        <w:rPr>
          <w:rFonts w:ascii="方正小标宋_GBK" w:hAnsi="仿宋" w:eastAsia="方正小标宋_GBK" w:cs="仿宋"/>
          <w:sz w:val="44"/>
          <w:szCs w:val="44"/>
          <w:highlight w:val="none"/>
        </w:rPr>
      </w:pPr>
      <w:r>
        <w:rPr>
          <w:rFonts w:hint="eastAsia" w:ascii="方正小标宋_GBK" w:hAnsi="仿宋" w:eastAsia="方正小标宋_GBK" w:cs="仿宋"/>
          <w:sz w:val="44"/>
          <w:szCs w:val="44"/>
          <w:highlight w:val="none"/>
        </w:rPr>
        <w:t>本区域业主共有资金使用管理制度</w:t>
      </w:r>
    </w:p>
    <w:p>
      <w:pPr>
        <w:widowControl w:val="0"/>
        <w:wordWrap/>
        <w:adjustRightInd/>
        <w:snapToGrid/>
        <w:spacing w:line="560" w:lineRule="exact"/>
        <w:ind w:left="0" w:leftChars="0" w:right="0"/>
        <w:textAlignment w:val="auto"/>
        <w:outlineLvl w:val="9"/>
        <w:rPr>
          <w:rFonts w:ascii="等线" w:hAnsi="等线" w:eastAsia="等线" w:cs="Times New Roman"/>
          <w:highlight w:val="none"/>
        </w:rPr>
      </w:pP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为规范本区域业主共有资金的使用与管理，维护本区域业主合法权益，现对业主共有资金使用管理作出如下规定。</w:t>
      </w:r>
    </w:p>
    <w:p>
      <w:pPr>
        <w:widowControl w:val="0"/>
        <w:wordWrap/>
        <w:adjustRightInd/>
        <w:snapToGrid/>
        <w:spacing w:line="560" w:lineRule="exact"/>
        <w:ind w:left="0" w:leftChars="0" w:right="0" w:firstLine="640" w:firstLineChars="200"/>
        <w:textAlignment w:val="auto"/>
        <w:outlineLvl w:val="9"/>
        <w:rPr>
          <w:rFonts w:ascii="黑体" w:hAnsi="黑体" w:eastAsia="黑体" w:cs="Times New Roman"/>
          <w:sz w:val="32"/>
          <w:szCs w:val="32"/>
          <w:highlight w:val="none"/>
        </w:rPr>
      </w:pPr>
      <w:r>
        <w:rPr>
          <w:rFonts w:hint="eastAsia" w:ascii="黑体" w:hAnsi="黑体" w:eastAsia="黑体" w:cs="Times New Roman"/>
          <w:sz w:val="32"/>
          <w:szCs w:val="32"/>
          <w:highlight w:val="none"/>
        </w:rPr>
        <w:t>一、业主共有资金的权属</w:t>
      </w:r>
    </w:p>
    <w:p>
      <w:pPr>
        <w:widowControl w:val="0"/>
        <w:wordWrap/>
        <w:adjustRightInd/>
        <w:snapToGrid/>
        <w:spacing w:line="560" w:lineRule="exact"/>
        <w:ind w:left="0" w:leftChars="0" w:right="0" w:firstLine="640" w:firstLineChars="200"/>
        <w:textAlignment w:val="auto"/>
        <w:outlineLvl w:val="9"/>
        <w:rPr>
          <w:rFonts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业主对本区域内专有部分以外的共有部分享有共有和共同管理的权利。</w:t>
      </w:r>
    </w:p>
    <w:p>
      <w:pPr>
        <w:widowControl w:val="0"/>
        <w:wordWrap/>
        <w:adjustRightInd/>
        <w:snapToGrid/>
        <w:spacing w:line="560" w:lineRule="exact"/>
        <w:ind w:left="0" w:leftChars="0" w:right="0" w:firstLine="640" w:firstLineChars="200"/>
        <w:textAlignment w:val="auto"/>
        <w:outlineLvl w:val="9"/>
        <w:rPr>
          <w:rFonts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业主共有资金主要指利用本区域内业主共有部分、共用设施设备产生的收入，在扣除合理成本后，属于全体业主共有的收益。</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黑体" w:eastAsia="仿宋_GB2312" w:cs="Times New Roman"/>
          <w:sz w:val="32"/>
          <w:szCs w:val="32"/>
          <w:highlight w:val="none"/>
        </w:rPr>
        <w:t>业主</w:t>
      </w:r>
      <w:r>
        <w:rPr>
          <w:rFonts w:hint="eastAsia" w:ascii="仿宋_GB2312" w:hAnsi="等线" w:eastAsia="仿宋_GB2312" w:cs="Times New Roman"/>
          <w:sz w:val="32"/>
          <w:szCs w:val="32"/>
          <w:highlight w:val="none"/>
        </w:rPr>
        <w:t>共有资金的使用与管理由业主共同决定。决定共有资金的使用和管理，应当由专有部分面积占比三分之二以上的业主且人数占比三分之二以上的业主参与表决，并经参与表决专有部分面积过半数的业主且参与表决人数过半数的业主同意。</w:t>
      </w:r>
    </w:p>
    <w:p>
      <w:pPr>
        <w:widowControl w:val="0"/>
        <w:wordWrap/>
        <w:adjustRightInd/>
        <w:snapToGrid/>
        <w:spacing w:line="560" w:lineRule="exact"/>
        <w:ind w:left="0" w:leftChars="0" w:right="0" w:firstLine="640" w:firstLineChars="200"/>
        <w:textAlignment w:val="auto"/>
        <w:outlineLvl w:val="9"/>
        <w:rPr>
          <w:rFonts w:ascii="黑体" w:hAnsi="黑体" w:eastAsia="黑体" w:cs="Times New Roman"/>
          <w:sz w:val="32"/>
          <w:szCs w:val="32"/>
          <w:highlight w:val="none"/>
        </w:rPr>
      </w:pPr>
      <w:r>
        <w:rPr>
          <w:rFonts w:hint="eastAsia" w:ascii="黑体" w:hAnsi="黑体" w:eastAsia="黑体" w:cs="Times New Roman"/>
          <w:sz w:val="32"/>
          <w:szCs w:val="32"/>
          <w:highlight w:val="none"/>
        </w:rPr>
        <w:t>二、业主共有资金的收支</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（一）收入范围</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经业主共同决定，本区域业主共有资金收入包括：（可结合本区域实际，依法依规进行增减）</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1.利用共有部</w:t>
      </w:r>
      <w:r>
        <w:rPr>
          <w:rFonts w:hint="eastAsia" w:ascii="仿宋_GB2312" w:hAnsi="等线" w:eastAsia="仿宋_GB2312" w:cs="Times New Roman"/>
          <w:sz w:val="32"/>
          <w:szCs w:val="32"/>
          <w:highlight w:val="none"/>
        </w:rPr>
        <w:t>分</w:t>
      </w:r>
      <w:r>
        <w:rPr>
          <w:rFonts w:ascii="仿宋_GB2312" w:hAnsi="等线" w:eastAsia="仿宋_GB2312" w:cs="Times New Roman"/>
          <w:sz w:val="32"/>
          <w:szCs w:val="32"/>
          <w:highlight w:val="none"/>
        </w:rPr>
        <w:t>、共有道路或场地停放车辆所得的收益；</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2.利用业主共有场地开展商业活动及投放设施等所得的收益；</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3.利用业主共有场地、灯箱、单元门、外墙等设置户外广告，以及利用电梯轿厢、单元门厅、走廊通道等设置室内广告所得的收益；</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4.利用全体业主共有的文体设施所得的收益；</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5.利用业主共有的房屋所得的收益；</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6.相关单位支付的归全体业主的违约金、赔偿金、旧设备残值等；</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7.由全体业主共同分摊缴交的费用；</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8.公共收益利息等其他收入</w:t>
      </w:r>
      <w:r>
        <w:rPr>
          <w:rFonts w:hint="eastAsia" w:ascii="仿宋_GB2312" w:hAnsi="等线" w:eastAsia="仿宋_GB2312" w:cs="Times New Roman"/>
          <w:sz w:val="32"/>
          <w:szCs w:val="32"/>
          <w:highlight w:val="none"/>
        </w:rPr>
        <w:t>；</w:t>
      </w:r>
    </w:p>
    <w:p>
      <w:pPr>
        <w:widowControl w:val="0"/>
        <w:wordWrap/>
        <w:adjustRightInd/>
        <w:snapToGrid/>
        <w:spacing w:line="560" w:lineRule="exact"/>
        <w:ind w:left="0" w:leftChars="0" w:right="0" w:firstLine="640" w:firstLineChars="200"/>
        <w:textAlignment w:val="auto"/>
        <w:outlineLvl w:val="9"/>
        <w:rPr>
          <w:rFonts w:hint="eastAsia"/>
          <w:highlight w:val="none"/>
          <w:lang w:val="en-US" w:eastAsia="zh-CN"/>
        </w:rPr>
      </w:pPr>
      <w:r>
        <w:rPr>
          <w:rFonts w:hint="eastAsia" w:ascii="仿宋_GB2312" w:hAnsi="等线" w:eastAsia="仿宋_GB2312" w:cs="Times New Roman"/>
          <w:sz w:val="32"/>
          <w:szCs w:val="32"/>
          <w:highlight w:val="none"/>
        </w:rPr>
        <w:t>9</w:t>
      </w:r>
      <w:r>
        <w:rPr>
          <w:rFonts w:ascii="仿宋_GB2312" w:hAnsi="等线" w:eastAsia="仿宋_GB2312" w:cs="Times New Roman"/>
          <w:sz w:val="32"/>
          <w:szCs w:val="32"/>
          <w:highlight w:val="none"/>
        </w:rPr>
        <w:t>.</w:t>
      </w:r>
      <w:r>
        <w:rPr>
          <w:rFonts w:hint="eastAsia" w:ascii="仿宋_GB2312" w:hAnsi="楷体" w:eastAsia="仿宋_GB2312"/>
          <w:sz w:val="32"/>
          <w:szCs w:val="32"/>
          <w:highlight w:val="none"/>
          <w:lang w:eastAsia="zh-CN"/>
        </w:rPr>
        <w:t>其他合法收入：</w:t>
      </w:r>
      <w:r>
        <w:rPr>
          <w:rFonts w:ascii="仿宋_GB2312" w:hAnsi="等线" w:eastAsia="仿宋_GB2312" w:cs="Times New Roman"/>
          <w:sz w:val="32"/>
          <w:szCs w:val="32"/>
          <w:highlight w:val="none"/>
          <w:u w:val="single"/>
        </w:rPr>
        <w:t xml:space="preserve">                                    </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（二）支出范围</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经业主</w:t>
      </w:r>
      <w:r>
        <w:rPr>
          <w:rFonts w:hint="eastAsia" w:ascii="仿宋_GB2312" w:eastAsia="仿宋_GB2312" w:cs="Times New Roman"/>
          <w:sz w:val="32"/>
          <w:szCs w:val="32"/>
          <w:highlight w:val="none"/>
          <w:lang w:eastAsia="zh-CN"/>
        </w:rPr>
        <w:t>大会</w:t>
      </w:r>
      <w:r>
        <w:rPr>
          <w:rFonts w:hint="eastAsia" w:ascii="仿宋_GB2312" w:hAnsi="等线" w:eastAsia="仿宋_GB2312" w:cs="Times New Roman"/>
          <w:sz w:val="32"/>
          <w:szCs w:val="32"/>
          <w:highlight w:val="none"/>
        </w:rPr>
        <w:t>共同决定，本区域业主共有资金主要用于下列支出：（可结合本区域实际，依法依规进行增减）</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1</w:t>
      </w:r>
      <w:r>
        <w:rPr>
          <w:rFonts w:ascii="仿宋_GB2312" w:hAnsi="等线" w:eastAsia="仿宋_GB2312" w:cs="Times New Roman"/>
          <w:sz w:val="32"/>
          <w:szCs w:val="32"/>
          <w:highlight w:val="none"/>
        </w:rPr>
        <w:t>.</w:t>
      </w:r>
      <w:r>
        <w:rPr>
          <w:rFonts w:hint="eastAsia" w:ascii="仿宋_GB2312" w:hAnsi="等线" w:eastAsia="仿宋_GB2312" w:cs="Times New Roman"/>
          <w:sz w:val="32"/>
          <w:szCs w:val="32"/>
          <w:highlight w:val="none"/>
        </w:rPr>
        <w:t>补充房屋专项维修资金；</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2.共用部</w:t>
      </w:r>
      <w:r>
        <w:rPr>
          <w:rFonts w:hint="eastAsia" w:ascii="仿宋_GB2312" w:hAnsi="等线" w:eastAsia="仿宋_GB2312" w:cs="Times New Roman"/>
          <w:sz w:val="32"/>
          <w:szCs w:val="32"/>
          <w:highlight w:val="none"/>
        </w:rPr>
        <w:t>分</w:t>
      </w:r>
      <w:r>
        <w:rPr>
          <w:rFonts w:ascii="仿宋_GB2312" w:hAnsi="等线" w:eastAsia="仿宋_GB2312" w:cs="Times New Roman"/>
          <w:sz w:val="32"/>
          <w:szCs w:val="32"/>
          <w:highlight w:val="none"/>
        </w:rPr>
        <w:t>、共用设施设备保修期满后的维修、更新和改造，维修养护费用和共用设施设备保险；</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3.共用部</w:t>
      </w:r>
      <w:r>
        <w:rPr>
          <w:rFonts w:hint="eastAsia" w:ascii="仿宋_GB2312" w:hAnsi="等线" w:eastAsia="仿宋_GB2312" w:cs="Times New Roman"/>
          <w:sz w:val="32"/>
          <w:szCs w:val="32"/>
          <w:highlight w:val="none"/>
        </w:rPr>
        <w:t>分</w:t>
      </w:r>
      <w:r>
        <w:rPr>
          <w:rFonts w:ascii="仿宋_GB2312" w:hAnsi="等线" w:eastAsia="仿宋_GB2312" w:cs="Times New Roman"/>
          <w:sz w:val="32"/>
          <w:szCs w:val="32"/>
          <w:highlight w:val="none"/>
        </w:rPr>
        <w:t>、共用设施设备的应急维修等处置费用；</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4.业主大会和业主委员会工作经费；</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5.业主委员会成员</w:t>
      </w:r>
      <w:r>
        <w:rPr>
          <w:rFonts w:hint="eastAsia" w:ascii="仿宋_GB2312" w:hAnsi="楷体" w:eastAsia="仿宋_GB2312"/>
          <w:sz w:val="32"/>
          <w:szCs w:val="32"/>
          <w:highlight w:val="none"/>
        </w:rPr>
        <w:t>的工作报酬或补贴</w:t>
      </w:r>
      <w:r>
        <w:rPr>
          <w:rFonts w:ascii="仿宋_GB2312" w:hAnsi="等线" w:eastAsia="仿宋_GB2312" w:cs="Times New Roman"/>
          <w:sz w:val="32"/>
          <w:szCs w:val="32"/>
          <w:highlight w:val="none"/>
        </w:rPr>
        <w:t>；</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ascii="仿宋_GB2312" w:hAnsi="等线" w:eastAsia="仿宋_GB2312" w:cs="Times New Roman"/>
          <w:sz w:val="32"/>
          <w:szCs w:val="32"/>
          <w:highlight w:val="none"/>
        </w:rPr>
        <w:t>6.对共有资金的审计费用；</w:t>
      </w:r>
    </w:p>
    <w:p>
      <w:pPr>
        <w:widowControl w:val="0"/>
        <w:wordWrap/>
        <w:adjustRightInd/>
        <w:snapToGrid/>
        <w:spacing w:line="560" w:lineRule="exact"/>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开展志愿服务、公益活动等为民服务项目；</w:t>
      </w:r>
    </w:p>
    <w:p>
      <w:pPr>
        <w:widowControl w:val="0"/>
        <w:wordWrap/>
        <w:adjustRightInd/>
        <w:snapToGrid/>
        <w:spacing w:line="560" w:lineRule="exact"/>
        <w:ind w:firstLine="640" w:firstLineChars="200"/>
        <w:textAlignment w:val="auto"/>
        <w:rPr>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小区便民服务设施建设；</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eastAsia="仿宋_GB2312" w:cs="Times New Roman"/>
          <w:sz w:val="32"/>
          <w:szCs w:val="32"/>
          <w:highlight w:val="none"/>
          <w:lang w:val="en-US" w:eastAsia="zh-CN"/>
        </w:rPr>
        <w:t>9</w:t>
      </w:r>
      <w:r>
        <w:rPr>
          <w:rFonts w:ascii="仿宋_GB2312" w:hAnsi="等线" w:eastAsia="仿宋_GB2312" w:cs="Times New Roman"/>
          <w:sz w:val="32"/>
          <w:szCs w:val="32"/>
          <w:highlight w:val="none"/>
        </w:rPr>
        <w:t>.经业主大会决定用于物业管理的其他费用</w:t>
      </w:r>
      <w:r>
        <w:rPr>
          <w:rFonts w:hint="eastAsia" w:ascii="仿宋_GB2312" w:hAnsi="等线" w:eastAsia="仿宋_GB2312" w:cs="Times New Roman"/>
          <w:sz w:val="32"/>
          <w:szCs w:val="32"/>
          <w:highlight w:val="none"/>
        </w:rPr>
        <w:t>；</w:t>
      </w:r>
    </w:p>
    <w:p>
      <w:pPr>
        <w:widowControl w:val="0"/>
        <w:wordWrap/>
        <w:adjustRightInd/>
        <w:snapToGrid/>
        <w:spacing w:line="560" w:lineRule="exact"/>
        <w:ind w:left="0" w:leftChars="0" w:right="0" w:firstLine="640" w:firstLineChars="200"/>
        <w:textAlignment w:val="auto"/>
        <w:outlineLvl w:val="9"/>
        <w:rPr>
          <w:rFonts w:hint="eastAsia" w:ascii="仿宋_GB2312" w:hAnsi="等线" w:eastAsia="仿宋_GB2312" w:cs="Times New Roman"/>
          <w:sz w:val="32"/>
          <w:szCs w:val="32"/>
          <w:highlight w:val="none"/>
        </w:rPr>
      </w:pPr>
      <w:r>
        <w:rPr>
          <w:rFonts w:hint="eastAsia" w:ascii="仿宋_GB2312" w:eastAsia="仿宋_GB2312" w:cs="Times New Roman"/>
          <w:sz w:val="32"/>
          <w:szCs w:val="32"/>
          <w:highlight w:val="none"/>
          <w:lang w:val="en-US" w:eastAsia="zh-CN"/>
        </w:rPr>
        <w:t>10</w:t>
      </w:r>
      <w:r>
        <w:rPr>
          <w:rFonts w:ascii="仿宋_GB2312" w:hAnsi="等线" w:eastAsia="仿宋_GB2312" w:cs="Times New Roman"/>
          <w:sz w:val="32"/>
          <w:szCs w:val="32"/>
          <w:highlight w:val="none"/>
        </w:rPr>
        <w:t>.</w:t>
      </w:r>
      <w:r>
        <w:rPr>
          <w:rFonts w:ascii="仿宋_GB2312" w:hAnsi="等线" w:eastAsia="仿宋_GB2312" w:cs="Times New Roman"/>
          <w:sz w:val="32"/>
          <w:szCs w:val="32"/>
          <w:highlight w:val="none"/>
          <w:u w:val="single"/>
        </w:rPr>
        <w:t xml:space="preserve">                                          </w:t>
      </w:r>
      <w:r>
        <w:rPr>
          <w:rFonts w:hint="eastAsia" w:ascii="仿宋_GB2312" w:eastAsia="仿宋_GB2312" w:cs="Times New Roman"/>
          <w:sz w:val="32"/>
          <w:szCs w:val="32"/>
          <w:highlight w:val="none"/>
          <w:u w:val="single"/>
          <w:lang w:eastAsia="zh-CN"/>
        </w:rPr>
        <w:t>。</w:t>
      </w:r>
    </w:p>
    <w:p>
      <w:pPr>
        <w:widowControl w:val="0"/>
        <w:wordWrap/>
        <w:adjustRightInd/>
        <w:snapToGrid/>
        <w:spacing w:line="560" w:lineRule="exact"/>
        <w:ind w:left="0" w:leftChars="0" w:right="0" w:firstLine="640" w:firstLineChars="200"/>
        <w:textAlignment w:val="auto"/>
        <w:outlineLvl w:val="9"/>
        <w:rPr>
          <w:rFonts w:hint="eastAsia" w:eastAsia="等线"/>
          <w:highlight w:val="none"/>
          <w:lang w:val="en-US" w:eastAsia="zh-CN"/>
        </w:rPr>
      </w:pPr>
      <w:r>
        <w:rPr>
          <w:rFonts w:hint="eastAsia" w:ascii="仿宋" w:hAnsi="仿宋" w:eastAsia="仿宋" w:cs="仿宋"/>
          <w:b w:val="0"/>
          <w:bCs w:val="0"/>
          <w:sz w:val="32"/>
          <w:szCs w:val="32"/>
          <w:highlight w:val="none"/>
          <w:lang w:val="en-US" w:eastAsia="zh-CN"/>
        </w:rPr>
        <w:t>优先补充房屋专项维修资金。</w:t>
      </w:r>
    </w:p>
    <w:p>
      <w:pPr>
        <w:widowControl w:val="0"/>
        <w:wordWrap/>
        <w:adjustRightInd/>
        <w:snapToGrid/>
        <w:spacing w:line="560" w:lineRule="exact"/>
        <w:ind w:left="0" w:leftChars="0" w:right="0" w:firstLine="640" w:firstLineChars="200"/>
        <w:textAlignment w:val="auto"/>
        <w:outlineLvl w:val="9"/>
        <w:rPr>
          <w:rFonts w:ascii="黑体" w:hAnsi="黑体" w:eastAsia="黑体" w:cs="Times New Roman"/>
          <w:sz w:val="32"/>
          <w:szCs w:val="32"/>
          <w:highlight w:val="none"/>
        </w:rPr>
      </w:pPr>
      <w:r>
        <w:rPr>
          <w:rFonts w:hint="eastAsia" w:ascii="黑体" w:hAnsi="黑体" w:eastAsia="黑体" w:cs="Times New Roman"/>
          <w:sz w:val="32"/>
          <w:szCs w:val="32"/>
          <w:highlight w:val="none"/>
        </w:rPr>
        <w:t>三、业主共有资金的管理</w:t>
      </w:r>
    </w:p>
    <w:p>
      <w:pPr>
        <w:widowControl w:val="0"/>
        <w:wordWrap/>
        <w:adjustRightInd/>
        <w:snapToGrid/>
        <w:spacing w:line="560" w:lineRule="exact"/>
        <w:ind w:left="0" w:leftChars="0" w:right="0" w:firstLine="640" w:firstLineChars="200"/>
        <w:textAlignment w:val="auto"/>
        <w:outlineLvl w:val="9"/>
        <w:rPr>
          <w:rFonts w:ascii="楷体_GB2312" w:hAnsi="黑体" w:eastAsia="楷体_GB2312" w:cs="Times New Roman"/>
          <w:sz w:val="32"/>
          <w:szCs w:val="32"/>
          <w:highlight w:val="none"/>
        </w:rPr>
      </w:pPr>
      <w:r>
        <w:rPr>
          <w:rFonts w:hint="eastAsia" w:ascii="楷体_GB2312" w:hAnsi="黑体" w:eastAsia="楷体_GB2312" w:cs="Times New Roman"/>
          <w:sz w:val="32"/>
          <w:szCs w:val="32"/>
          <w:highlight w:val="none"/>
        </w:rPr>
        <w:t>（</w:t>
      </w:r>
      <w:r>
        <w:rPr>
          <w:rFonts w:hint="eastAsia" w:ascii="楷体_GB2312" w:hAnsi="黑体" w:eastAsia="楷体_GB2312" w:cs="Times New Roman"/>
          <w:sz w:val="32"/>
          <w:szCs w:val="32"/>
          <w:highlight w:val="none"/>
          <w:lang w:eastAsia="zh-CN"/>
        </w:rPr>
        <w:t>一</w:t>
      </w:r>
      <w:r>
        <w:rPr>
          <w:rFonts w:hint="eastAsia" w:ascii="楷体_GB2312" w:hAnsi="黑体" w:eastAsia="楷体_GB2312" w:cs="Times New Roman"/>
          <w:sz w:val="32"/>
          <w:szCs w:val="32"/>
          <w:highlight w:val="none"/>
        </w:rPr>
        <w:t>）确定业主共有资金管理人</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经业主共同决定，本区域业主共有资金的管理人是：□业主委员会；□物业服务人；□</w:t>
      </w:r>
      <w:r>
        <w:rPr>
          <w:rFonts w:hint="eastAsia" w:ascii="仿宋_GB2312" w:hAnsi="等线" w:eastAsia="仿宋_GB2312" w:cs="Times New Roman"/>
          <w:sz w:val="32"/>
          <w:szCs w:val="32"/>
          <w:highlight w:val="none"/>
          <w:u w:val="single"/>
        </w:rPr>
        <w:t xml:space="preserve"> 其他单位 </w:t>
      </w:r>
      <w:r>
        <w:rPr>
          <w:rFonts w:hint="eastAsia" w:ascii="仿宋_GB2312" w:hAnsi="等线" w:eastAsia="仿宋_GB2312" w:cs="Times New Roman"/>
          <w:sz w:val="32"/>
          <w:szCs w:val="32"/>
          <w:highlight w:val="none"/>
        </w:rPr>
        <w:t>。</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业主共有资金管理人是经业主共同决定，代为管理业主共有资金的责任人，就业主共有资金管理事项对全体业主负责。</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经业主共同决定，业主共有资金管理人可以依法依规收取代管费用或工作津贴，代管费用或工作津贴的标准是：每天</w:t>
      </w:r>
      <w:r>
        <w:rPr>
          <w:rFonts w:hint="eastAsia" w:ascii="仿宋_GB2312" w:hAnsi="等线" w:eastAsia="仿宋_GB2312" w:cs="Times New Roman"/>
          <w:sz w:val="32"/>
          <w:szCs w:val="32"/>
          <w:highlight w:val="none"/>
          <w:u w:val="single"/>
        </w:rPr>
        <w:t xml:space="preserve"> </w:t>
      </w:r>
      <w:r>
        <w:rPr>
          <w:rFonts w:ascii="仿宋_GB2312" w:hAnsi="等线" w:eastAsia="仿宋_GB2312" w:cs="Times New Roman"/>
          <w:sz w:val="32"/>
          <w:szCs w:val="32"/>
          <w:highlight w:val="none"/>
          <w:u w:val="single"/>
        </w:rPr>
        <w:t xml:space="preserve">  </w:t>
      </w:r>
      <w:r>
        <w:rPr>
          <w:rFonts w:hint="eastAsia" w:ascii="仿宋_GB2312" w:hAnsi="等线" w:eastAsia="仿宋_GB2312" w:cs="Times New Roman"/>
          <w:sz w:val="32"/>
          <w:szCs w:val="32"/>
          <w:highlight w:val="none"/>
        </w:rPr>
        <w:t>元（不超过发改部门确定的代管费用指导价格）。</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管理人应当按照相关法律法规和政策，规范开设业主共有资金银行结算账户。业主共有资金管理人开设业主共有资金银行结算账户后，应当自账户开设之日起3日内在本区域内向全体业主公示，并同步向社区党委报告并书面向街道党工委报备。</w:t>
      </w:r>
    </w:p>
    <w:p>
      <w:pPr>
        <w:widowControl w:val="0"/>
        <w:wordWrap/>
        <w:adjustRightInd/>
        <w:snapToGrid/>
        <w:spacing w:line="560" w:lineRule="exact"/>
        <w:ind w:left="0" w:leftChars="0" w:right="0" w:firstLine="640" w:firstLineChars="200"/>
        <w:textAlignment w:val="auto"/>
        <w:outlineLvl w:val="9"/>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本区域只能有一个业主共有资金银行结算账户。业主共同决定新业主共有资金管理人的，原业主共有资金管理人应当在街道办事处（镇人民政府）、居</w:t>
      </w:r>
      <w:r>
        <w:rPr>
          <w:rFonts w:hint="eastAsia" w:ascii="仿宋_GB2312" w:eastAsia="仿宋_GB2312" w:cs="Times New Roman"/>
          <w:sz w:val="32"/>
          <w:szCs w:val="32"/>
          <w:highlight w:val="none"/>
          <w:lang w:eastAsia="zh-CN"/>
        </w:rPr>
        <w:t>（村）</w:t>
      </w:r>
      <w:r>
        <w:rPr>
          <w:rFonts w:hint="eastAsia" w:ascii="仿宋_GB2312" w:hAnsi="等线" w:eastAsia="仿宋_GB2312" w:cs="Times New Roman"/>
          <w:sz w:val="32"/>
          <w:szCs w:val="32"/>
          <w:highlight w:val="none"/>
        </w:rPr>
        <w:t>民委员会的监督指导下，自业主共同决定生效之日起</w:t>
      </w:r>
      <w:r>
        <w:rPr>
          <w:rFonts w:ascii="仿宋_GB2312" w:hAnsi="等线" w:eastAsia="仿宋_GB2312" w:cs="Times New Roman"/>
          <w:sz w:val="32"/>
          <w:szCs w:val="32"/>
          <w:highlight w:val="none"/>
        </w:rPr>
        <w:t>30</w:t>
      </w:r>
      <w:r>
        <w:rPr>
          <w:rFonts w:hint="eastAsia" w:ascii="仿宋_GB2312" w:hAnsi="等线" w:eastAsia="仿宋_GB2312" w:cs="Times New Roman"/>
          <w:sz w:val="32"/>
          <w:szCs w:val="32"/>
          <w:highlight w:val="none"/>
        </w:rPr>
        <w:t>日内，将全部业主共有资金转入新业主共有资金管理人开设的业主共有资金银行结算账户，并同步移交全面完整的业主共有资金会计资料</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rPr>
        <w:t>移交前，应</w:t>
      </w:r>
      <w:r>
        <w:rPr>
          <w:rFonts w:hint="eastAsia" w:ascii="仿宋_GB2312" w:eastAsia="仿宋_GB2312" w:cs="Times New Roman"/>
          <w:sz w:val="32"/>
          <w:szCs w:val="32"/>
          <w:highlight w:val="none"/>
          <w:lang w:eastAsia="zh-CN"/>
        </w:rPr>
        <w:t>委托第三方审计机构对账目进行审计后再进行移交</w:t>
      </w:r>
      <w:r>
        <w:rPr>
          <w:rFonts w:hint="eastAsia" w:ascii="仿宋_GB2312" w:hAnsi="等线" w:eastAsia="仿宋_GB2312" w:cs="Times New Roman"/>
          <w:sz w:val="32"/>
          <w:szCs w:val="32"/>
          <w:highlight w:val="none"/>
        </w:rPr>
        <w:t>。完成业主共有资金移交工作后，原业主共有资金银行结算账户自动作废。移交工作完成之日起3日内，新业主共有资金管理人应在本区域内向全体业主公示移交情况、新业主共有资金银行结算账户开设情况等，公示时间不少于1个月，并同步向</w:t>
      </w:r>
      <w:r>
        <w:rPr>
          <w:rFonts w:hint="eastAsia" w:ascii="仿宋_GB2312" w:eastAsia="仿宋_GB2312" w:cs="Times New Roman"/>
          <w:sz w:val="32"/>
          <w:szCs w:val="32"/>
          <w:highlight w:val="none"/>
        </w:rPr>
        <w:t>小区党组织、</w:t>
      </w:r>
      <w:r>
        <w:rPr>
          <w:rFonts w:hint="eastAsia" w:ascii="仿宋_GB2312" w:hAnsi="等线" w:eastAsia="仿宋_GB2312" w:cs="Times New Roman"/>
          <w:sz w:val="32"/>
          <w:szCs w:val="32"/>
          <w:highlight w:val="none"/>
        </w:rPr>
        <w:t>社区党委报告并书面向街道党工委报备。</w:t>
      </w:r>
    </w:p>
    <w:p>
      <w:pPr>
        <w:widowControl w:val="0"/>
        <w:wordWrap/>
        <w:adjustRightInd/>
        <w:snapToGrid/>
        <w:spacing w:line="560" w:lineRule="exact"/>
        <w:ind w:left="0" w:leftChars="0" w:firstLine="640" w:firstLineChars="200"/>
        <w:textAlignment w:val="auto"/>
        <w:outlineLvl w:val="9"/>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由物业服务人管理业主共有资金的，物业服务人应当在每季度第一个月的月底前，将上一季度公共收益入账管理。</w:t>
      </w:r>
    </w:p>
    <w:p>
      <w:pPr>
        <w:widowControl w:val="0"/>
        <w:wordWrap/>
        <w:adjustRightInd/>
        <w:snapToGrid/>
        <w:spacing w:line="560" w:lineRule="exact"/>
        <w:ind w:left="0" w:leftChars="0" w:firstLine="640" w:firstLineChars="200"/>
        <w:textAlignment w:val="auto"/>
        <w:outlineLvl w:val="9"/>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rPr>
        <w:t>由业主委员会管理业主共有资金的，业主委员会应当在每季度第一个月的月底前，将上一季度公共收益缴存至业主共有资金银行结算账户。</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（二）建立业主共有资金财务管理制度</w:t>
      </w:r>
    </w:p>
    <w:p>
      <w:pPr>
        <w:widowControl w:val="0"/>
        <w:wordWrap/>
        <w:adjustRightInd/>
        <w:snapToGrid/>
        <w:spacing w:line="560" w:lineRule="exact"/>
        <w:ind w:left="0" w:leftChars="0" w:right="0" w:firstLine="640" w:firstLineChars="200"/>
        <w:textAlignment w:val="auto"/>
        <w:outlineLvl w:val="9"/>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业主共有资金管理人应当按照相关法律法规和政策，建立业主共有资金财务管理制度，设置会计账户，进行会计核算，指定专人负责制作并妥善保管会计凭证、会计账簿、财务会计报告等会计资料</w:t>
      </w:r>
      <w:r>
        <w:rPr>
          <w:rFonts w:hint="eastAsia" w:ascii="仿宋_GB2312" w:eastAsia="仿宋_GB2312" w:cs="Times New Roman"/>
          <w:sz w:val="32"/>
          <w:szCs w:val="32"/>
          <w:highlight w:val="none"/>
          <w:lang w:eastAsia="zh-CN"/>
        </w:rPr>
        <w:t>，</w:t>
      </w:r>
      <w:r>
        <w:rPr>
          <w:rFonts w:hint="eastAsia" w:ascii="仿宋_GB2312" w:hAnsi="等线" w:eastAsia="仿宋_GB2312" w:cs="Times New Roman"/>
          <w:sz w:val="32"/>
          <w:szCs w:val="32"/>
          <w:highlight w:val="none"/>
        </w:rPr>
        <w:t>管理制度</w:t>
      </w:r>
      <w:r>
        <w:rPr>
          <w:rFonts w:hint="eastAsia" w:ascii="仿宋_GB2312" w:eastAsia="仿宋_GB2312" w:cs="Times New Roman"/>
          <w:sz w:val="32"/>
          <w:szCs w:val="32"/>
          <w:highlight w:val="none"/>
          <w:lang w:eastAsia="zh-CN"/>
        </w:rPr>
        <w:t>应</w:t>
      </w:r>
      <w:r>
        <w:rPr>
          <w:rFonts w:hint="eastAsia" w:ascii="仿宋_GB2312" w:hAnsi="等线" w:eastAsia="仿宋_GB2312" w:cs="Times New Roman"/>
          <w:b w:val="0"/>
          <w:bCs w:val="0"/>
          <w:sz w:val="32"/>
          <w:szCs w:val="32"/>
          <w:highlight w:val="none"/>
        </w:rPr>
        <w:t>向社区党委</w:t>
      </w:r>
      <w:r>
        <w:rPr>
          <w:rFonts w:hint="eastAsia" w:ascii="仿宋_GB2312" w:hAnsi="等线" w:eastAsia="仿宋_GB2312" w:cs="Times New Roman"/>
          <w:b w:val="0"/>
          <w:bCs w:val="0"/>
          <w:sz w:val="32"/>
          <w:szCs w:val="32"/>
          <w:highlight w:val="none"/>
          <w:lang w:eastAsia="zh-CN"/>
        </w:rPr>
        <w:t>及</w:t>
      </w:r>
      <w:r>
        <w:rPr>
          <w:rFonts w:hint="eastAsia" w:ascii="仿宋_GB2312" w:hAnsi="等线" w:eastAsia="仿宋_GB2312" w:cs="Times New Roman"/>
          <w:b w:val="0"/>
          <w:bCs w:val="0"/>
          <w:sz w:val="32"/>
          <w:szCs w:val="32"/>
          <w:highlight w:val="none"/>
        </w:rPr>
        <w:t>街道党工委</w:t>
      </w:r>
      <w:r>
        <w:rPr>
          <w:rFonts w:hint="eastAsia" w:ascii="仿宋_GB2312" w:hAnsi="等线" w:eastAsia="仿宋_GB2312" w:cs="Times New Roman"/>
          <w:b w:val="0"/>
          <w:bCs w:val="0"/>
          <w:sz w:val="32"/>
          <w:szCs w:val="32"/>
          <w:highlight w:val="none"/>
          <w:lang w:val="en-US" w:eastAsia="zh-CN"/>
        </w:rPr>
        <w:t>报告</w:t>
      </w:r>
      <w:r>
        <w:rPr>
          <w:rFonts w:hint="eastAsia" w:ascii="仿宋_GB2312" w:hAnsi="等线" w:eastAsia="仿宋_GB2312" w:cs="Times New Roman"/>
          <w:b w:val="0"/>
          <w:bCs w:val="0"/>
          <w:sz w:val="32"/>
          <w:szCs w:val="32"/>
          <w:highlight w:val="none"/>
        </w:rPr>
        <w:t>，经业主大会表决</w:t>
      </w:r>
      <w:r>
        <w:rPr>
          <w:rFonts w:hint="eastAsia" w:ascii="仿宋_GB2312" w:hAnsi="等线" w:eastAsia="仿宋_GB2312" w:cs="Times New Roman"/>
          <w:b w:val="0"/>
          <w:bCs w:val="0"/>
          <w:sz w:val="32"/>
          <w:szCs w:val="32"/>
          <w:highlight w:val="none"/>
          <w:lang w:val="en-US" w:eastAsia="zh-CN"/>
        </w:rPr>
        <w:t>或者</w:t>
      </w:r>
      <w:r>
        <w:rPr>
          <w:rFonts w:hint="eastAsia" w:ascii="仿宋_GB2312" w:hAnsi="等线" w:eastAsia="仿宋_GB2312" w:cs="Times New Roman"/>
          <w:b w:val="0"/>
          <w:bCs w:val="0"/>
          <w:sz w:val="32"/>
          <w:szCs w:val="32"/>
          <w:highlight w:val="none"/>
        </w:rPr>
        <w:t>业主共同决定后</w:t>
      </w:r>
      <w:r>
        <w:rPr>
          <w:rFonts w:hint="eastAsia" w:ascii="仿宋_GB2312" w:hAnsi="等线" w:eastAsia="仿宋_GB2312" w:cs="Times New Roman"/>
          <w:b w:val="0"/>
          <w:bCs w:val="0"/>
          <w:sz w:val="32"/>
          <w:szCs w:val="32"/>
          <w:highlight w:val="none"/>
          <w:lang w:val="en-US" w:eastAsia="zh-CN"/>
        </w:rPr>
        <w:t>实施</w:t>
      </w:r>
      <w:r>
        <w:rPr>
          <w:rFonts w:hint="eastAsia" w:ascii="仿宋_GB2312" w:hAnsi="等线" w:eastAsia="仿宋_GB2312" w:cs="Times New Roman"/>
          <w:sz w:val="32"/>
          <w:szCs w:val="32"/>
          <w:highlight w:val="none"/>
        </w:rPr>
        <w:t>。有关账目</w:t>
      </w:r>
      <w:r>
        <w:rPr>
          <w:rFonts w:hint="eastAsia" w:ascii="仿宋_GB2312" w:eastAsia="仿宋_GB2312" w:cs="Times New Roman"/>
          <w:sz w:val="32"/>
          <w:szCs w:val="32"/>
          <w:highlight w:val="none"/>
          <w:lang w:eastAsia="zh-CN"/>
        </w:rPr>
        <w:t>应当每</w:t>
      </w:r>
      <w:r>
        <w:rPr>
          <w:rFonts w:ascii="仿宋_GB2312" w:hAnsi="等线" w:eastAsia="仿宋_GB2312" w:cs="Times New Roman"/>
          <w:sz w:val="32"/>
          <w:szCs w:val="32"/>
          <w:highlight w:val="none"/>
          <w:u w:val="single"/>
        </w:rPr>
        <w:t xml:space="preserve">  </w:t>
      </w:r>
      <w:r>
        <w:rPr>
          <w:rFonts w:hint="eastAsia" w:ascii="仿宋_GB2312" w:hAnsi="等线" w:eastAsia="仿宋_GB2312" w:cs="Times New Roman"/>
          <w:sz w:val="32"/>
          <w:szCs w:val="32"/>
          <w:highlight w:val="none"/>
          <w:u w:val="single"/>
        </w:rPr>
        <w:t xml:space="preserve"> </w:t>
      </w:r>
      <w:r>
        <w:rPr>
          <w:rFonts w:ascii="仿宋_GB2312" w:hAnsi="等线" w:eastAsia="仿宋_GB2312" w:cs="Times New Roman"/>
          <w:sz w:val="32"/>
          <w:szCs w:val="32"/>
          <w:highlight w:val="none"/>
          <w:u w:val="single"/>
        </w:rPr>
        <w:t xml:space="preserve"> </w:t>
      </w:r>
      <w:r>
        <w:rPr>
          <w:rFonts w:hint="eastAsia" w:ascii="仿宋_GB2312" w:eastAsia="仿宋_GB2312" w:cs="Times New Roman"/>
          <w:sz w:val="32"/>
          <w:szCs w:val="32"/>
          <w:highlight w:val="none"/>
          <w:lang w:eastAsia="zh-CN"/>
        </w:rPr>
        <w:t>（月</w:t>
      </w:r>
      <w:r>
        <w:rPr>
          <w:rFonts w:hint="eastAsia" w:ascii="仿宋_GB2312" w:eastAsia="仿宋_GB2312" w:cs="Times New Roman"/>
          <w:sz w:val="32"/>
          <w:szCs w:val="32"/>
          <w:highlight w:val="none"/>
          <w:lang w:val="en-US" w:eastAsia="zh-CN"/>
        </w:rPr>
        <w:t>/季度/半年</w:t>
      </w:r>
      <w:r>
        <w:rPr>
          <w:rFonts w:hint="eastAsia" w:ascii="仿宋_GB2312" w:eastAsia="仿宋_GB2312" w:cs="Times New Roman"/>
          <w:sz w:val="32"/>
          <w:szCs w:val="32"/>
          <w:highlight w:val="none"/>
          <w:lang w:eastAsia="zh-CN"/>
        </w:rPr>
        <w:t>）</w:t>
      </w:r>
      <w:r>
        <w:rPr>
          <w:rFonts w:hint="eastAsia" w:ascii="仿宋_GB2312" w:hAnsi="等线" w:eastAsia="仿宋_GB2312" w:cs="Times New Roman"/>
          <w:sz w:val="32"/>
          <w:szCs w:val="32"/>
          <w:highlight w:val="none"/>
        </w:rPr>
        <w:t>上传至青岛市智慧物业管理服务平台。</w:t>
      </w:r>
    </w:p>
    <w:p>
      <w:pPr>
        <w:widowControl w:val="0"/>
        <w:wordWrap/>
        <w:adjustRightInd/>
        <w:snapToGrid/>
        <w:spacing w:line="560" w:lineRule="exact"/>
        <w:ind w:firstLine="640" w:firstLineChars="200"/>
        <w:textAlignment w:val="auto"/>
        <w:outlineLvl w:val="9"/>
        <w:rPr>
          <w:rFonts w:hint="eastAsia" w:ascii="仿宋_GB2312" w:eastAsia="仿宋_GB2312" w:cs="Times New Roman"/>
          <w:sz w:val="32"/>
          <w:szCs w:val="32"/>
          <w:highlight w:val="none"/>
        </w:rPr>
      </w:pPr>
      <w:r>
        <w:rPr>
          <w:rFonts w:hint="eastAsia" w:ascii="仿宋_GB2312" w:hAnsi="等线" w:eastAsia="仿宋_GB2312" w:cs="Times New Roman"/>
          <w:b w:val="0"/>
          <w:bCs w:val="0"/>
          <w:sz w:val="32"/>
          <w:szCs w:val="32"/>
          <w:highlight w:val="none"/>
          <w:lang w:val="en-US" w:eastAsia="zh-CN"/>
        </w:rPr>
        <w:t>业</w:t>
      </w:r>
      <w:r>
        <w:rPr>
          <w:rFonts w:hint="eastAsia" w:ascii="仿宋_GB2312" w:hAnsi="等线" w:eastAsia="仿宋_GB2312" w:cs="Times New Roman"/>
          <w:b w:val="0"/>
          <w:bCs w:val="0"/>
          <w:sz w:val="32"/>
          <w:szCs w:val="32"/>
          <w:highlight w:val="none"/>
        </w:rPr>
        <w:t>主共有资金</w:t>
      </w:r>
      <w:r>
        <w:rPr>
          <w:rFonts w:hint="eastAsia" w:ascii="仿宋_GB2312" w:hAnsi="等线" w:eastAsia="仿宋_GB2312" w:cs="Times New Roman"/>
          <w:sz w:val="32"/>
          <w:szCs w:val="32"/>
          <w:highlight w:val="none"/>
        </w:rPr>
        <w:t>财务</w:t>
      </w:r>
      <w:r>
        <w:rPr>
          <w:rFonts w:hint="eastAsia" w:ascii="仿宋_GB2312" w:hAnsi="等线" w:eastAsia="仿宋_GB2312" w:cs="Times New Roman"/>
          <w:b w:val="0"/>
          <w:bCs w:val="0"/>
          <w:sz w:val="32"/>
          <w:szCs w:val="32"/>
          <w:highlight w:val="none"/>
        </w:rPr>
        <w:t>管理制度</w:t>
      </w:r>
      <w:r>
        <w:rPr>
          <w:rFonts w:hint="eastAsia" w:ascii="仿宋_GB2312" w:hAnsi="等线" w:eastAsia="仿宋_GB2312" w:cs="Times New Roman"/>
          <w:b w:val="0"/>
          <w:bCs w:val="0"/>
          <w:sz w:val="32"/>
          <w:szCs w:val="32"/>
          <w:highlight w:val="none"/>
          <w:lang w:val="en-US" w:eastAsia="zh-CN"/>
        </w:rPr>
        <w:t>应明确</w:t>
      </w:r>
      <w:r>
        <w:rPr>
          <w:rFonts w:hint="eastAsia" w:ascii="仿宋_GB2312" w:hAnsi="等线" w:eastAsia="仿宋_GB2312" w:cs="Times New Roman"/>
          <w:b w:val="0"/>
          <w:bCs w:val="0"/>
          <w:color w:val="000000"/>
          <w:sz w:val="32"/>
          <w:szCs w:val="32"/>
          <w:highlight w:val="none"/>
        </w:rPr>
        <w:t>共用部位、共用设施设备发生危及人身安全、房屋使用安全和公共安全的紧急情形，需要立即进行维修、更新和改造，</w:t>
      </w:r>
      <w:r>
        <w:rPr>
          <w:rFonts w:hint="eastAsia" w:ascii="仿宋_GB2312" w:hAnsi="等线" w:eastAsia="仿宋_GB2312" w:cs="Times New Roman"/>
          <w:b w:val="0"/>
          <w:bCs w:val="0"/>
          <w:color w:val="000000"/>
          <w:sz w:val="32"/>
          <w:szCs w:val="32"/>
          <w:highlight w:val="none"/>
          <w:lang w:val="en-US" w:eastAsia="zh-CN"/>
        </w:rPr>
        <w:t>房屋专项</w:t>
      </w:r>
      <w:r>
        <w:rPr>
          <w:rFonts w:hint="eastAsia" w:ascii="仿宋_GB2312" w:hAnsi="等线" w:eastAsia="仿宋_GB2312" w:cs="Times New Roman"/>
          <w:b w:val="0"/>
          <w:bCs w:val="0"/>
          <w:color w:val="000000"/>
          <w:sz w:val="32"/>
          <w:szCs w:val="32"/>
          <w:highlight w:val="none"/>
        </w:rPr>
        <w:t>维修资金</w:t>
      </w:r>
      <w:r>
        <w:rPr>
          <w:rFonts w:hint="eastAsia" w:ascii="仿宋_GB2312" w:hAnsi="等线" w:eastAsia="仿宋_GB2312" w:cs="Times New Roman"/>
          <w:b w:val="0"/>
          <w:bCs w:val="0"/>
          <w:color w:val="000000"/>
          <w:sz w:val="32"/>
          <w:szCs w:val="32"/>
          <w:highlight w:val="none"/>
          <w:lang w:val="en-US" w:eastAsia="zh-CN"/>
        </w:rPr>
        <w:t>不足的，可以使用业主共有资金；</w:t>
      </w:r>
      <w:r>
        <w:rPr>
          <w:rFonts w:hint="eastAsia" w:ascii="仿宋_GB2312" w:hAnsi="等线" w:eastAsia="仿宋_GB2312" w:cs="Times New Roman"/>
          <w:b w:val="0"/>
          <w:bCs w:val="0"/>
          <w:sz w:val="32"/>
          <w:szCs w:val="32"/>
          <w:highlight w:val="none"/>
          <w:lang w:val="en-US" w:eastAsia="zh-CN"/>
        </w:rPr>
        <w:t>业</w:t>
      </w:r>
      <w:r>
        <w:rPr>
          <w:rFonts w:hint="eastAsia" w:ascii="仿宋_GB2312" w:hAnsi="等线" w:eastAsia="仿宋_GB2312" w:cs="Times New Roman"/>
          <w:b w:val="0"/>
          <w:bCs w:val="0"/>
          <w:sz w:val="32"/>
          <w:szCs w:val="32"/>
          <w:highlight w:val="none"/>
        </w:rPr>
        <w:t>主共有资金年度使用计划</w:t>
      </w:r>
      <w:r>
        <w:rPr>
          <w:rFonts w:hint="eastAsia" w:ascii="仿宋_GB2312" w:hAnsi="等线" w:eastAsia="仿宋_GB2312" w:cs="Times New Roman"/>
          <w:b w:val="0"/>
          <w:bCs w:val="0"/>
          <w:color w:val="000000"/>
          <w:sz w:val="32"/>
          <w:szCs w:val="32"/>
          <w:highlight w:val="none"/>
        </w:rPr>
        <w:t>可以一次性表决单个或多个项目。</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业主共有资金管理人应当妥善保管会计资料，建立会计资料电子档案和纸质档案，不得伪造、变造、隐匿、故意销毁业主共有资金会计资料。违反该项规定的，由业主共有资金管理人承担相应法律责任。</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w:t>
      </w:r>
      <w:r>
        <w:rPr>
          <w:rFonts w:hint="eastAsia" w:ascii="仿宋_GB2312" w:eastAsia="仿宋_GB2312" w:cs="Times New Roman"/>
          <w:sz w:val="32"/>
          <w:szCs w:val="32"/>
          <w:highlight w:val="none"/>
          <w:u w:val="none"/>
          <w:lang w:eastAsia="zh-CN"/>
        </w:rPr>
        <w:t>业主委员会（业主监事会）</w:t>
      </w:r>
      <w:r>
        <w:rPr>
          <w:rFonts w:hint="eastAsia" w:ascii="仿宋_GB2312" w:hAnsi="等线" w:eastAsia="仿宋_GB2312" w:cs="Times New Roman"/>
          <w:sz w:val="32"/>
          <w:szCs w:val="32"/>
          <w:highlight w:val="none"/>
          <w:u w:val="none"/>
        </w:rPr>
        <w:t>、</w:t>
      </w:r>
      <w:r>
        <w:rPr>
          <w:rFonts w:hint="eastAsia" w:ascii="仿宋_GB2312" w:hAnsi="等线" w:eastAsia="仿宋_GB2312" w:cs="Times New Roman"/>
          <w:sz w:val="32"/>
          <w:szCs w:val="32"/>
          <w:highlight w:val="none"/>
        </w:rPr>
        <w:t>街道办事处（镇人民政府）、居（村）民委员会可以查阅业主共有资金会计资料，并有权向业主共有资金管理人提出询问，业主共有资金管理人应当自接到询问起</w:t>
      </w:r>
      <w:r>
        <w:rPr>
          <w:rFonts w:ascii="仿宋_GB2312" w:hAnsi="等线" w:eastAsia="仿宋_GB2312" w:cs="Times New Roman"/>
          <w:sz w:val="32"/>
          <w:szCs w:val="32"/>
          <w:highlight w:val="none"/>
        </w:rPr>
        <w:t>3</w:t>
      </w:r>
      <w:r>
        <w:rPr>
          <w:rFonts w:hint="eastAsia" w:ascii="仿宋_GB2312" w:hAnsi="等线" w:eastAsia="仿宋_GB2312" w:cs="Times New Roman"/>
          <w:sz w:val="32"/>
          <w:szCs w:val="32"/>
          <w:highlight w:val="none"/>
        </w:rPr>
        <w:t>日内认真作出答复。查阅人需要进行查阅登记。</w:t>
      </w:r>
    </w:p>
    <w:p>
      <w:pPr>
        <w:widowControl w:val="0"/>
        <w:wordWrap/>
        <w:adjustRightInd/>
        <w:snapToGrid/>
        <w:spacing w:line="560" w:lineRule="exact"/>
        <w:ind w:left="0" w:leftChars="0" w:firstLine="640" w:firstLineChars="200"/>
        <w:jc w:val="left"/>
        <w:textAlignment w:val="auto"/>
        <w:outlineLvl w:val="9"/>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业主共有资金管理人应当自会计资料生成或更新之日起</w:t>
      </w:r>
      <w:r>
        <w:rPr>
          <w:rFonts w:hint="eastAsia" w:ascii="仿宋_GB2312" w:hAnsi="等线" w:eastAsia="仿宋_GB2312" w:cs="Times New Roman"/>
          <w:sz w:val="32"/>
          <w:szCs w:val="32"/>
          <w:highlight w:val="none"/>
          <w:u w:val="single"/>
        </w:rPr>
        <w:t xml:space="preserve"> </w:t>
      </w:r>
      <w:r>
        <w:rPr>
          <w:rFonts w:ascii="仿宋_GB2312" w:hAnsi="等线" w:eastAsia="仿宋_GB2312" w:cs="Times New Roman"/>
          <w:sz w:val="32"/>
          <w:szCs w:val="32"/>
          <w:highlight w:val="none"/>
          <w:u w:val="single"/>
        </w:rPr>
        <w:t xml:space="preserve">   </w:t>
      </w:r>
      <w:r>
        <w:rPr>
          <w:rFonts w:hint="eastAsia" w:ascii="仿宋_GB2312" w:hAnsi="等线" w:eastAsia="仿宋_GB2312" w:cs="Times New Roman"/>
          <w:sz w:val="32"/>
          <w:szCs w:val="32"/>
          <w:highlight w:val="none"/>
        </w:rPr>
        <w:t>日内将会计资料完整上传至青岛市智慧物业管理服务平台，接受监督。</w:t>
      </w:r>
    </w:p>
    <w:p>
      <w:pPr>
        <w:widowControl w:val="0"/>
        <w:wordWrap/>
        <w:adjustRightInd/>
        <w:snapToGrid/>
        <w:spacing w:line="560" w:lineRule="exact"/>
        <w:ind w:left="0" w:leftChars="0" w:right="0" w:firstLine="640" w:firstLineChars="200"/>
        <w:textAlignment w:val="auto"/>
        <w:outlineLvl w:val="9"/>
        <w:rPr>
          <w:rFonts w:ascii="黑体" w:hAnsi="黑体" w:eastAsia="黑体" w:cs="Times New Roman"/>
          <w:sz w:val="32"/>
          <w:szCs w:val="32"/>
          <w:highlight w:val="none"/>
        </w:rPr>
      </w:pPr>
      <w:r>
        <w:rPr>
          <w:rFonts w:hint="eastAsia" w:ascii="黑体" w:hAnsi="黑体" w:eastAsia="黑体" w:cs="Times New Roman"/>
          <w:sz w:val="32"/>
          <w:szCs w:val="32"/>
          <w:highlight w:val="none"/>
        </w:rPr>
        <w:t>四、业主共有资金的使用</w:t>
      </w:r>
    </w:p>
    <w:p>
      <w:pPr>
        <w:widowControl w:val="0"/>
        <w:wordWrap/>
        <w:adjustRightInd/>
        <w:snapToGrid/>
        <w:spacing w:line="560" w:lineRule="exact"/>
        <w:ind w:left="0" w:leftChars="0" w:right="0" w:firstLine="640" w:firstLineChars="200"/>
        <w:jc w:val="left"/>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业主共有资金使用遵循专款专用、注重实效、公开透明、集中力量办大事的原则。</w:t>
      </w:r>
      <w:r>
        <w:rPr>
          <w:rFonts w:hint="eastAsia" w:ascii="仿宋_GB2312" w:eastAsia="仿宋_GB2312" w:cs="Times New Roman"/>
          <w:sz w:val="32"/>
          <w:szCs w:val="32"/>
          <w:highlight w:val="none"/>
          <w:lang w:eastAsia="zh-CN"/>
        </w:rPr>
        <w:t>业</w:t>
      </w:r>
      <w:r>
        <w:rPr>
          <w:rFonts w:hint="eastAsia" w:ascii="仿宋_GB2312" w:hAnsi="仿宋_GB2312" w:eastAsia="仿宋_GB2312" w:cs="仿宋_GB2312"/>
          <w:sz w:val="32"/>
          <w:szCs w:val="32"/>
          <w:highlight w:val="none"/>
          <w:lang w:eastAsia="zh-CN"/>
        </w:rPr>
        <w:t>主委员会管理共有资金的，</w:t>
      </w:r>
      <w:r>
        <w:rPr>
          <w:rFonts w:hint="eastAsia" w:ascii="仿宋_GB2312" w:hAnsi="仿宋_GB2312" w:eastAsia="仿宋_GB2312" w:cs="仿宋_GB2312"/>
          <w:sz w:val="32"/>
          <w:szCs w:val="32"/>
          <w:highlight w:val="none"/>
        </w:rPr>
        <w:t>应当制定本区域业主共有资金年度使用计划，经业主大会表决或者业主共同决定后通过并实施，按照规定使用。未列入年度计划的，使用业主共有资金的主要程序为：</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（一）发起使用业主共有资金的申请</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使用业主共有资金可以由业主、业主委员会、物业服务人依法依规在业主共有资金支出范围内发起，发起人应当向业主共有资金管理人提报使用业主共有资金的书面申请材料，申请材料应当包括申请使用业主共有资金的事由、依据、预算金额、申请人等内容。</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（二）提交业主共同表决</w:t>
      </w:r>
    </w:p>
    <w:p>
      <w:pPr>
        <w:widowControl w:val="0"/>
        <w:wordWrap/>
        <w:adjustRightInd/>
        <w:snapToGrid/>
        <w:spacing w:line="560" w:lineRule="exact"/>
        <w:ind w:firstLine="640" w:firstLineChars="200"/>
        <w:textAlignment w:val="auto"/>
        <w:outlineLvl w:val="9"/>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业主共有资金管理人收到使用共有资金的申请后，对于依法依规符合使用业主共有资金的申请事项，应当形成内容详尽的业主共有资金申请使用方案（附件1），</w:t>
      </w:r>
      <w:r>
        <w:rPr>
          <w:rFonts w:hint="eastAsia" w:ascii="仿宋_GB2312" w:eastAsia="仿宋_GB2312" w:cs="Times New Roman"/>
          <w:sz w:val="32"/>
          <w:szCs w:val="32"/>
          <w:highlight w:val="none"/>
          <w:lang w:eastAsia="zh-CN"/>
        </w:rPr>
        <w:t>由</w:t>
      </w:r>
      <w:r>
        <w:rPr>
          <w:rFonts w:hint="eastAsia" w:ascii="仿宋_GB2312" w:eastAsia="仿宋_GB2312"/>
          <w:sz w:val="32"/>
          <w:szCs w:val="32"/>
          <w:highlight w:val="none"/>
          <w:lang w:eastAsia="zh-CN"/>
        </w:rPr>
        <w:t>业主委员会</w:t>
      </w:r>
      <w:r>
        <w:rPr>
          <w:rFonts w:hint="eastAsia" w:ascii="仿宋_GB2312" w:eastAsia="仿宋_GB2312"/>
          <w:sz w:val="32"/>
          <w:szCs w:val="32"/>
          <w:highlight w:val="none"/>
        </w:rPr>
        <w:t>进行审核</w:t>
      </w:r>
      <w:r>
        <w:rPr>
          <w:rFonts w:hint="eastAsia" w:ascii="仿宋_GB2312" w:eastAsia="仿宋_GB2312"/>
          <w:sz w:val="32"/>
          <w:szCs w:val="32"/>
          <w:highlight w:val="none"/>
          <w:lang w:eastAsia="zh-CN"/>
        </w:rPr>
        <w:t>后，</w:t>
      </w:r>
      <w:r>
        <w:rPr>
          <w:rFonts w:hint="eastAsia" w:ascii="仿宋_GB2312" w:eastAsia="仿宋_GB2312"/>
          <w:sz w:val="32"/>
          <w:szCs w:val="32"/>
          <w:highlight w:val="none"/>
        </w:rPr>
        <w:t>组织召开业主大会，</w:t>
      </w:r>
      <w:r>
        <w:rPr>
          <w:rFonts w:hint="eastAsia" w:ascii="仿宋_GB2312" w:hAnsi="等线" w:eastAsia="仿宋_GB2312" w:cs="Times New Roman"/>
          <w:sz w:val="32"/>
          <w:szCs w:val="32"/>
          <w:highlight w:val="none"/>
        </w:rPr>
        <w:t>提交业主共同表决。在提交业主共同表决前，应当先在本区域内进行不少于</w:t>
      </w:r>
      <w:r>
        <w:rPr>
          <w:rFonts w:hint="eastAsia" w:ascii="仿宋_GB2312" w:eastAsia="仿宋_GB2312" w:cs="Times New Roman"/>
          <w:sz w:val="32"/>
          <w:szCs w:val="32"/>
          <w:highlight w:val="none"/>
          <w:lang w:val="en-US" w:eastAsia="zh-CN"/>
        </w:rPr>
        <w:t>1</w:t>
      </w:r>
      <w:r>
        <w:rPr>
          <w:rFonts w:hint="eastAsia" w:ascii="仿宋_GB2312" w:hAnsi="等线" w:eastAsia="仿宋_GB2312" w:cs="Times New Roman"/>
          <w:sz w:val="32"/>
          <w:szCs w:val="32"/>
          <w:highlight w:val="none"/>
        </w:rPr>
        <w:t>5天的公示，充分听取业主的意见建议，</w:t>
      </w:r>
      <w:r>
        <w:rPr>
          <w:rFonts w:hint="eastAsia" w:ascii="仿宋_GB2312" w:eastAsia="仿宋_GB2312" w:cs="Times New Roman"/>
          <w:sz w:val="32"/>
          <w:szCs w:val="32"/>
          <w:highlight w:val="none"/>
        </w:rPr>
        <w:t>并经小区党组织审议后，</w:t>
      </w:r>
      <w:r>
        <w:rPr>
          <w:rFonts w:hint="eastAsia" w:ascii="仿宋_GB2312" w:hAnsi="等线" w:eastAsia="仿宋_GB2312" w:cs="Times New Roman"/>
          <w:sz w:val="32"/>
          <w:szCs w:val="32"/>
          <w:highlight w:val="none"/>
        </w:rPr>
        <w:t>同步报告给社区党委，接受社区党委的指导和监督。</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（三）规范使用业主共有资金</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申请使用方案经业主共同表决同意后，共有资金管理人方可使用业主共有资金，使用业主共有资金时，应当严格执行经业主表决同意的使用方案，不得超出方案使用业主共有资金。违反该项规定的，由共有资金管理人承担相应法律责任。</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本区域</w:t>
      </w:r>
      <w:r>
        <w:rPr>
          <w:rFonts w:hint="eastAsia" w:ascii="仿宋_GB2312" w:hAnsi="等线" w:eastAsia="仿宋_GB2312" w:cs="Times New Roman"/>
          <w:sz w:val="32"/>
          <w:szCs w:val="32"/>
          <w:highlight w:val="none"/>
          <w:u w:val="single"/>
        </w:rPr>
        <w:t xml:space="preserve"> 可以/不可以</w:t>
      </w:r>
      <w:r>
        <w:rPr>
          <w:rFonts w:ascii="仿宋_GB2312" w:hAnsi="等线" w:eastAsia="仿宋_GB2312" w:cs="Times New Roman"/>
          <w:sz w:val="32"/>
          <w:szCs w:val="32"/>
          <w:highlight w:val="none"/>
          <w:u w:val="single"/>
        </w:rPr>
        <w:t xml:space="preserve"> </w:t>
      </w:r>
      <w:r>
        <w:rPr>
          <w:rFonts w:hint="eastAsia" w:ascii="仿宋_GB2312" w:hAnsi="等线" w:eastAsia="仿宋_GB2312" w:cs="Times New Roman"/>
          <w:sz w:val="32"/>
          <w:szCs w:val="32"/>
          <w:highlight w:val="none"/>
        </w:rPr>
        <w:t>超出业主共有资金实有余额使用业主共有资金，</w:t>
      </w:r>
      <w:r>
        <w:rPr>
          <w:rFonts w:hint="eastAsia" w:ascii="仿宋_GB2312" w:hAnsi="等线" w:eastAsia="仿宋_GB2312" w:cs="Times New Roman"/>
          <w:sz w:val="32"/>
          <w:szCs w:val="32"/>
          <w:highlight w:val="none"/>
          <w:u w:val="single"/>
        </w:rPr>
        <w:t xml:space="preserve"> 可以/不可以 </w:t>
      </w:r>
      <w:r>
        <w:rPr>
          <w:rFonts w:hint="eastAsia" w:ascii="仿宋_GB2312" w:hAnsi="等线" w:eastAsia="仿宋_GB2312" w:cs="Times New Roman"/>
          <w:sz w:val="32"/>
          <w:szCs w:val="32"/>
          <w:highlight w:val="none"/>
        </w:rPr>
        <w:t>预支、透支共有资金。违反该项规定的，由业主共有资金管理人承担相应法律责任。</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（四）形成业主共有资金使用报告</w:t>
      </w:r>
    </w:p>
    <w:p>
      <w:pPr>
        <w:widowControl w:val="0"/>
        <w:wordWrap/>
        <w:adjustRightInd/>
        <w:snapToGrid/>
        <w:spacing w:line="560" w:lineRule="exact"/>
        <w:ind w:left="0" w:leftChars="0" w:right="0" w:firstLine="640" w:firstLineChars="200"/>
        <w:textAlignment w:val="auto"/>
        <w:outlineLvl w:val="9"/>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使用业主共有资金的事项结项后，业主共有资金管理人要自项目结项之日起1</w:t>
      </w:r>
      <w:r>
        <w:rPr>
          <w:rFonts w:ascii="仿宋_GB2312" w:hAnsi="等线" w:eastAsia="仿宋_GB2312" w:cs="Times New Roman"/>
          <w:sz w:val="32"/>
          <w:szCs w:val="32"/>
          <w:highlight w:val="none"/>
        </w:rPr>
        <w:t>0</w:t>
      </w:r>
      <w:r>
        <w:rPr>
          <w:rFonts w:hint="eastAsia" w:ascii="仿宋_GB2312" w:hAnsi="等线" w:eastAsia="仿宋_GB2312" w:cs="Times New Roman"/>
          <w:sz w:val="32"/>
          <w:szCs w:val="32"/>
          <w:highlight w:val="none"/>
        </w:rPr>
        <w:t>日内形成业主共有资金项目使用报告，向全体业主公示结项情况，公示时间不少于</w:t>
      </w:r>
      <w:r>
        <w:rPr>
          <w:rFonts w:ascii="仿宋_GB2312" w:hAnsi="等线" w:eastAsia="仿宋_GB2312" w:cs="Times New Roman"/>
          <w:sz w:val="32"/>
          <w:szCs w:val="32"/>
          <w:highlight w:val="none"/>
        </w:rPr>
        <w:t>1</w:t>
      </w:r>
      <w:r>
        <w:rPr>
          <w:rFonts w:hint="eastAsia" w:ascii="仿宋_GB2312" w:hAnsi="等线" w:eastAsia="仿宋_GB2312" w:cs="Times New Roman"/>
          <w:sz w:val="32"/>
          <w:szCs w:val="32"/>
          <w:highlight w:val="none"/>
        </w:rPr>
        <w:t>个月，并同步报告给社区党委，接受社区党委的指导和监督</w:t>
      </w:r>
      <w:r>
        <w:rPr>
          <w:rFonts w:hint="eastAsia" w:ascii="仿宋_GB2312" w:eastAsia="仿宋_GB2312" w:cs="Times New Roman"/>
          <w:sz w:val="32"/>
          <w:szCs w:val="32"/>
          <w:highlight w:val="none"/>
          <w:lang w:eastAsia="zh-CN"/>
        </w:rPr>
        <w:t>，同时应在青岛市智慧物业管理服务平台填报项目验收情况、支出费用、账目往来和业主共有资金结余等情况</w:t>
      </w:r>
      <w:r>
        <w:rPr>
          <w:rFonts w:hint="eastAsia" w:ascii="仿宋_GB2312" w:hAnsi="等线" w:eastAsia="仿宋_GB2312" w:cs="Times New Roman"/>
          <w:sz w:val="32"/>
          <w:szCs w:val="32"/>
          <w:highlight w:val="none"/>
        </w:rPr>
        <w:t>。</w:t>
      </w:r>
    </w:p>
    <w:p>
      <w:pPr>
        <w:widowControl w:val="0"/>
        <w:wordWrap/>
        <w:adjustRightInd/>
        <w:snapToGrid/>
        <w:spacing w:line="560" w:lineRule="exact"/>
        <w:ind w:left="0" w:leftChars="0" w:right="0" w:firstLine="640" w:firstLineChars="200"/>
        <w:textAlignment w:val="auto"/>
        <w:outlineLvl w:val="9"/>
        <w:rPr>
          <w:rFonts w:ascii="黑体" w:hAnsi="黑体" w:eastAsia="黑体" w:cs="Times New Roman"/>
          <w:sz w:val="32"/>
          <w:szCs w:val="32"/>
          <w:highlight w:val="none"/>
        </w:rPr>
      </w:pPr>
      <w:r>
        <w:rPr>
          <w:rFonts w:hint="eastAsia" w:ascii="黑体" w:hAnsi="黑体" w:eastAsia="黑体" w:cs="Times New Roman"/>
          <w:sz w:val="32"/>
          <w:szCs w:val="32"/>
          <w:highlight w:val="none"/>
        </w:rPr>
        <w:t>五、业主共有资金的监督管理</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（一）公示公开</w:t>
      </w:r>
    </w:p>
    <w:p>
      <w:pPr>
        <w:widowControl w:val="0"/>
        <w:wordWrap/>
        <w:adjustRightInd/>
        <w:snapToGrid/>
        <w:spacing w:line="560" w:lineRule="exact"/>
        <w:ind w:left="0" w:leftChars="0" w:right="0" w:firstLine="640" w:firstLineChars="200"/>
        <w:textAlignment w:val="auto"/>
        <w:outlineLvl w:val="9"/>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业主共有资金管理人应当每季度在本区域</w:t>
      </w:r>
      <w:r>
        <w:rPr>
          <w:rFonts w:hint="eastAsia" w:ascii="仿宋_GB2312" w:hAnsi="CESI楷体-GB2312" w:eastAsia="仿宋_GB2312"/>
          <w:sz w:val="32"/>
          <w:szCs w:val="32"/>
          <w:highlight w:val="none"/>
        </w:rPr>
        <w:t>的显著位置</w:t>
      </w:r>
      <w:r>
        <w:rPr>
          <w:rFonts w:hint="eastAsia" w:ascii="仿宋_GB2312" w:hAnsi="仿宋" w:eastAsia="仿宋_GB2312" w:cs="仿宋"/>
          <w:sz w:val="32"/>
          <w:szCs w:val="32"/>
          <w:highlight w:val="none"/>
        </w:rPr>
        <w:t>公示业主共有资金收支情况</w:t>
      </w:r>
      <w:r>
        <w:rPr>
          <w:rFonts w:hint="eastAsia" w:ascii="仿宋_GB2312" w:hAnsi="仿宋" w:eastAsia="仿宋_GB2312" w:cs="仿宋"/>
          <w:sz w:val="32"/>
          <w:szCs w:val="32"/>
          <w:highlight w:val="none"/>
          <w:lang w:eastAsia="zh-CN"/>
        </w:rPr>
        <w:t>（附件</w:t>
      </w:r>
      <w:r>
        <w:rPr>
          <w:rFonts w:hint="eastAsia" w:ascii="仿宋_GB2312" w:hAnsi="仿宋" w:eastAsia="仿宋_GB2312" w:cs="仿宋"/>
          <w:sz w:val="32"/>
          <w:szCs w:val="32"/>
          <w:highlight w:val="none"/>
          <w:lang w:val="en-US" w:eastAsia="zh-CN"/>
        </w:rPr>
        <w:t>2）</w:t>
      </w:r>
      <w:r>
        <w:rPr>
          <w:rFonts w:hint="eastAsia" w:ascii="仿宋_GB2312" w:hAnsi="仿宋" w:eastAsia="仿宋_GB2312" w:cs="仿宋"/>
          <w:sz w:val="32"/>
          <w:szCs w:val="32"/>
          <w:highlight w:val="none"/>
        </w:rPr>
        <w:t>，公示内容应当包括业主共有资金结算情况、收支明细、会计资料等内容，公示时间不少于</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rPr>
        <w:t>个月。通过青岛市智慧物业管理服务平台公开业主共有资金收支情况的，应当及时上传并公示业主共有资金收支情况。</w:t>
      </w:r>
    </w:p>
    <w:p>
      <w:pPr>
        <w:widowControl w:val="0"/>
        <w:wordWrap/>
        <w:adjustRightInd/>
        <w:snapToGrid/>
        <w:spacing w:line="560" w:lineRule="exact"/>
        <w:ind w:left="0" w:leftChars="0" w:right="0" w:firstLine="640" w:firstLineChars="200"/>
        <w:textAlignment w:val="auto"/>
        <w:outlineLvl w:val="9"/>
        <w:rPr>
          <w:rFonts w:ascii="楷体_GB2312" w:hAnsi="仿宋" w:eastAsia="楷体_GB2312" w:cs="仿宋"/>
          <w:sz w:val="32"/>
          <w:szCs w:val="32"/>
          <w:highlight w:val="none"/>
        </w:rPr>
      </w:pPr>
      <w:r>
        <w:rPr>
          <w:rFonts w:hint="eastAsia" w:ascii="楷体_GB2312" w:hAnsi="仿宋" w:eastAsia="楷体_GB2312" w:cs="仿宋"/>
          <w:sz w:val="32"/>
          <w:szCs w:val="32"/>
          <w:highlight w:val="none"/>
        </w:rPr>
        <w:t>（二）工作监督</w:t>
      </w:r>
    </w:p>
    <w:p>
      <w:pPr>
        <w:widowControl w:val="0"/>
        <w:wordWrap/>
        <w:adjustRightInd/>
        <w:snapToGrid/>
        <w:spacing w:line="560" w:lineRule="exact"/>
        <w:ind w:left="0" w:leftChars="0" w:right="0" w:firstLine="640" w:firstLineChars="200"/>
        <w:textAlignment w:val="auto"/>
        <w:outlineLvl w:val="9"/>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业主共有资金管理人使用和管理业主共有资金情况接受全体业主监督</w:t>
      </w:r>
      <w:r>
        <w:rPr>
          <w:rFonts w:hint="eastAsia" w:ascii="仿宋_GB2312" w:hAnsi="仿宋_GB2312" w:eastAsia="仿宋_GB2312" w:cs="仿宋_GB2312"/>
          <w:sz w:val="32"/>
          <w:szCs w:val="32"/>
          <w:highlight w:val="none"/>
        </w:rPr>
        <w:t>，业主对业主共有资金财务情况有异议的，可以要求</w:t>
      </w:r>
      <w:r>
        <w:rPr>
          <w:rFonts w:hint="eastAsia" w:ascii="仿宋_GB2312" w:hAnsi="仿宋_GB2312" w:eastAsia="仿宋_GB2312" w:cs="仿宋_GB2312"/>
          <w:b w:val="0"/>
          <w:bCs w:val="0"/>
          <w:sz w:val="32"/>
          <w:szCs w:val="32"/>
          <w:highlight w:val="none"/>
          <w:lang w:eastAsia="zh-CN"/>
        </w:rPr>
        <w:t>业主共有资金管理人进行解释答复或</w:t>
      </w:r>
      <w:r>
        <w:rPr>
          <w:rFonts w:hint="eastAsia" w:ascii="仿宋_GB2312" w:hAnsi="仿宋_GB2312" w:eastAsia="仿宋_GB2312" w:cs="仿宋_GB2312"/>
          <w:sz w:val="32"/>
          <w:szCs w:val="32"/>
          <w:highlight w:val="none"/>
        </w:rPr>
        <w:t>查询有关财务账簿，业主委员会应当自受理查询申请之日起</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日内接受业主查询</w:t>
      </w:r>
      <w:r>
        <w:rPr>
          <w:rFonts w:hint="eastAsia" w:ascii="仿宋_GB2312" w:hAnsi="等线" w:eastAsia="仿宋_GB2312" w:cs="Times New Roman"/>
          <w:sz w:val="32"/>
          <w:szCs w:val="32"/>
          <w:highlight w:val="none"/>
        </w:rPr>
        <w:t>。</w:t>
      </w:r>
    </w:p>
    <w:p>
      <w:pPr>
        <w:widowControl w:val="0"/>
        <w:wordWrap/>
        <w:adjustRightInd/>
        <w:snapToGrid/>
        <w:spacing w:line="560" w:lineRule="exact"/>
        <w:ind w:left="0" w:leftChars="0" w:right="0" w:firstLine="640" w:firstLineChars="200"/>
        <w:textAlignment w:val="auto"/>
        <w:outlineLvl w:val="9"/>
        <w:rPr>
          <w:rFonts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本区域内业主共有资金的管理和使用同时接受街道办事处（镇人民政府）、居（村）民委员会指导和监督。</w:t>
      </w:r>
    </w:p>
    <w:p>
      <w:pPr>
        <w:widowControl w:val="0"/>
        <w:wordWrap/>
        <w:adjustRightInd/>
        <w:snapToGrid/>
        <w:spacing w:line="560" w:lineRule="exact"/>
        <w:ind w:left="0" w:leftChars="0" w:right="0" w:firstLine="640" w:firstLineChars="200"/>
        <w:textAlignment w:val="auto"/>
        <w:outlineLvl w:val="9"/>
        <w:rPr>
          <w:rFonts w:ascii="楷体_GB2312" w:hAnsi="等线" w:eastAsia="楷体_GB2312" w:cs="Times New Roman"/>
          <w:sz w:val="32"/>
          <w:szCs w:val="32"/>
          <w:highlight w:val="none"/>
        </w:rPr>
      </w:pPr>
      <w:r>
        <w:rPr>
          <w:rFonts w:hint="eastAsia" w:ascii="楷体_GB2312" w:hAnsi="等线" w:eastAsia="楷体_GB2312" w:cs="Times New Roman"/>
          <w:sz w:val="32"/>
          <w:szCs w:val="32"/>
          <w:highlight w:val="none"/>
        </w:rPr>
        <w:t>（三）定期审计</w:t>
      </w:r>
    </w:p>
    <w:p>
      <w:pPr>
        <w:widowControl w:val="0"/>
        <w:wordWrap/>
        <w:adjustRightInd/>
        <w:snapToGrid/>
        <w:spacing w:line="560" w:lineRule="exact"/>
        <w:ind w:left="0" w:leftChars="0" w:right="0" w:firstLine="640" w:firstLineChars="200"/>
        <w:textAlignment w:val="auto"/>
        <w:outlineLvl w:val="9"/>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本区域聘请</w:t>
      </w:r>
      <w:r>
        <w:rPr>
          <w:rFonts w:hint="eastAsia" w:ascii="仿宋_GB2312" w:hAnsi="仿宋" w:eastAsia="仿宋_GB2312" w:cs="仿宋"/>
          <w:sz w:val="32"/>
          <w:szCs w:val="32"/>
          <w:highlight w:val="none"/>
          <w:u w:val="single"/>
        </w:rPr>
        <w:t>（审计机构名称，附机构介绍，见附件</w:t>
      </w:r>
      <w:r>
        <w:rPr>
          <w:rFonts w:hint="eastAsia" w:ascii="仿宋_GB2312" w:hAnsi="仿宋" w:eastAsia="仿宋_GB2312" w:cs="仿宋"/>
          <w:sz w:val="32"/>
          <w:szCs w:val="32"/>
          <w:highlight w:val="none"/>
          <w:u w:val="single"/>
          <w:lang w:val="en-US" w:eastAsia="zh-CN"/>
        </w:rPr>
        <w:t>3</w:t>
      </w:r>
      <w:r>
        <w:rPr>
          <w:rFonts w:hint="eastAsia" w:ascii="仿宋_GB2312" w:hAnsi="仿宋" w:eastAsia="仿宋_GB2312" w:cs="仿宋"/>
          <w:sz w:val="32"/>
          <w:szCs w:val="32"/>
          <w:highlight w:val="none"/>
          <w:u w:val="single"/>
        </w:rPr>
        <w:t>）</w:t>
      </w:r>
      <w:r>
        <w:rPr>
          <w:rFonts w:hint="eastAsia" w:ascii="仿宋_GB2312" w:hAnsi="仿宋" w:eastAsia="仿宋_GB2312" w:cs="仿宋"/>
          <w:sz w:val="32"/>
          <w:szCs w:val="32"/>
          <w:highlight w:val="none"/>
        </w:rPr>
        <w:t>对业主共有资金收支情况每</w:t>
      </w:r>
      <w:r>
        <w:rPr>
          <w:rFonts w:ascii="仿宋_GB2312" w:hAnsi="仿宋" w:eastAsia="仿宋_GB2312" w:cs="仿宋"/>
          <w:kern w:val="1"/>
          <w:sz w:val="32"/>
          <w:szCs w:val="32"/>
          <w:highlight w:val="none"/>
          <w:u w:val="single"/>
        </w:rPr>
        <w:t xml:space="preserve">    </w:t>
      </w:r>
      <w:r>
        <w:rPr>
          <w:rFonts w:hint="eastAsia" w:ascii="仿宋_GB2312" w:hAnsi="仿宋" w:eastAsia="仿宋_GB2312" w:cs="仿宋"/>
          <w:kern w:val="1"/>
          <w:sz w:val="32"/>
          <w:szCs w:val="32"/>
          <w:highlight w:val="none"/>
          <w:lang w:eastAsia="zh-CN"/>
        </w:rPr>
        <w:t>（年</w:t>
      </w:r>
      <w:r>
        <w:rPr>
          <w:rFonts w:hint="eastAsia" w:ascii="仿宋_GB2312" w:hAnsi="仿宋" w:eastAsia="仿宋_GB2312" w:cs="仿宋"/>
          <w:kern w:val="1"/>
          <w:sz w:val="32"/>
          <w:szCs w:val="32"/>
          <w:highlight w:val="none"/>
          <w:lang w:val="en-US" w:eastAsia="zh-CN"/>
        </w:rPr>
        <w:t>/半年）</w:t>
      </w:r>
      <w:r>
        <w:rPr>
          <w:rFonts w:hint="eastAsia" w:ascii="仿宋_GB2312" w:hAnsi="仿宋" w:eastAsia="仿宋_GB2312" w:cs="仿宋"/>
          <w:sz w:val="32"/>
          <w:szCs w:val="32"/>
          <w:highlight w:val="none"/>
        </w:rPr>
        <w:t>进行一次专业审计，业主共有资金审计费用为每次</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元，从业主共有资金中列支。业主共有资金管理人自审计报告形成之日起3日内向全体业主公示，公示时间不少于</w:t>
      </w: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rPr>
        <w:t>个月，并同步向社区党委报告。</w:t>
      </w:r>
    </w:p>
    <w:p>
      <w:pPr>
        <w:widowControl w:val="0"/>
        <w:wordWrap/>
        <w:adjustRightInd/>
        <w:snapToGrid/>
        <w:spacing w:line="560" w:lineRule="exact"/>
        <w:ind w:left="0" w:leftChars="0" w:right="0" w:firstLine="645"/>
        <w:textAlignment w:val="auto"/>
        <w:outlineLvl w:val="9"/>
        <w:rPr>
          <w:rFonts w:ascii="黑体" w:hAnsi="黑体" w:eastAsia="黑体" w:cs="Times New Roman"/>
          <w:sz w:val="32"/>
          <w:szCs w:val="32"/>
          <w:highlight w:val="none"/>
        </w:rPr>
      </w:pPr>
      <w:r>
        <w:rPr>
          <w:rFonts w:hint="eastAsia" w:ascii="黑体" w:hAnsi="黑体" w:eastAsia="黑体" w:cs="Times New Roman"/>
          <w:sz w:val="32"/>
          <w:szCs w:val="32"/>
          <w:highlight w:val="none"/>
        </w:rPr>
        <w:t>六、附则</w:t>
      </w:r>
    </w:p>
    <w:p>
      <w:pPr>
        <w:widowControl w:val="0"/>
        <w:wordWrap/>
        <w:adjustRightInd/>
        <w:snapToGrid/>
        <w:spacing w:line="560" w:lineRule="exact"/>
        <w:ind w:left="0" w:leftChars="0" w:right="0" w:firstLine="645"/>
        <w:textAlignment w:val="auto"/>
        <w:outlineLvl w:val="9"/>
        <w:rPr>
          <w:rFonts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本制度经业主大会会议表决通过后生效。</w:t>
      </w:r>
    </w:p>
    <w:p>
      <w:pPr>
        <w:widowControl w:val="0"/>
        <w:wordWrap/>
        <w:adjustRightInd/>
        <w:snapToGrid/>
        <w:spacing w:line="560" w:lineRule="exact"/>
        <w:ind w:left="0" w:leftChars="0" w:right="0" w:firstLine="645"/>
        <w:textAlignment w:val="auto"/>
        <w:outlineLvl w:val="9"/>
        <w:rPr>
          <w:rFonts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本制度由业主大会负责解释。</w:t>
      </w:r>
    </w:p>
    <w:p>
      <w:pPr>
        <w:widowControl w:val="0"/>
        <w:wordWrap/>
        <w:adjustRightInd/>
        <w:snapToGrid/>
        <w:spacing w:line="560" w:lineRule="exact"/>
        <w:ind w:left="0" w:leftChars="0" w:right="0" w:firstLine="645"/>
        <w:textAlignment w:val="auto"/>
        <w:outlineLvl w:val="9"/>
        <w:rPr>
          <w:rFonts w:ascii="仿宋_GB2312" w:hAnsi="黑体" w:eastAsia="仿宋_GB2312" w:cs="Times New Roman"/>
          <w:sz w:val="32"/>
          <w:szCs w:val="32"/>
          <w:highlight w:val="none"/>
        </w:rPr>
      </w:pPr>
    </w:p>
    <w:p>
      <w:pPr>
        <w:pStyle w:val="9"/>
        <w:widowControl w:val="0"/>
        <w:wordWrap/>
        <w:adjustRightInd/>
        <w:snapToGrid/>
        <w:spacing w:line="560" w:lineRule="exact"/>
        <w:textAlignment w:val="auto"/>
        <w:rPr>
          <w:rFonts w:ascii="仿宋_GB2312" w:hAnsi="黑体" w:eastAsia="仿宋_GB2312" w:cs="Times New Roman"/>
          <w:sz w:val="32"/>
          <w:szCs w:val="32"/>
          <w:highlight w:val="none"/>
        </w:rPr>
      </w:pPr>
    </w:p>
    <w:p>
      <w:pPr>
        <w:widowControl w:val="0"/>
        <w:wordWrap/>
        <w:adjustRightInd/>
        <w:snapToGrid/>
        <w:spacing w:line="560" w:lineRule="exact"/>
        <w:ind w:left="0" w:firstLine="645"/>
        <w:textAlignment w:val="auto"/>
        <w:outlineLvl w:val="9"/>
        <w:rPr>
          <w:rFonts w:hint="eastAsia"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附件：</w:t>
      </w:r>
      <w:r>
        <w:rPr>
          <w:rFonts w:hint="eastAsia" w:ascii="仿宋_GB2312" w:hAnsi="黑体" w:eastAsia="仿宋_GB2312" w:cs="Times New Roman"/>
          <w:sz w:val="32"/>
          <w:szCs w:val="32"/>
          <w:highlight w:val="none"/>
          <w:lang w:val="en-US" w:eastAsia="zh-CN"/>
        </w:rPr>
        <w:t>1.</w:t>
      </w:r>
      <w:r>
        <w:rPr>
          <w:rFonts w:hint="eastAsia" w:ascii="仿宋_GB2312" w:hAnsi="黑体" w:eastAsia="仿宋_GB2312" w:cs="Times New Roman"/>
          <w:sz w:val="32"/>
          <w:szCs w:val="32"/>
          <w:highlight w:val="none"/>
          <w:u w:val="none"/>
        </w:rPr>
        <w:t>（物业管理区域）</w:t>
      </w:r>
      <w:r>
        <w:rPr>
          <w:rFonts w:hint="eastAsia" w:ascii="仿宋_GB2312" w:hAnsi="黑体" w:eastAsia="仿宋_GB2312" w:cs="Times New Roman"/>
          <w:sz w:val="32"/>
          <w:szCs w:val="32"/>
          <w:highlight w:val="none"/>
        </w:rPr>
        <w:t>业主共有资金申请使用表</w:t>
      </w:r>
    </w:p>
    <w:p>
      <w:pPr>
        <w:widowControl w:val="0"/>
        <w:numPr>
          <w:numId w:val="0"/>
        </w:numPr>
        <w:wordWrap/>
        <w:adjustRightInd/>
        <w:snapToGrid/>
        <w:spacing w:line="560" w:lineRule="exact"/>
        <w:ind w:left="1605" w:firstLine="0"/>
        <w:textAlignment w:val="auto"/>
        <w:outlineLvl w:val="9"/>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2.</w:t>
      </w:r>
      <w:r>
        <w:rPr>
          <w:rFonts w:hint="eastAsia" w:ascii="仿宋_GB2312" w:hAnsi="黑体" w:eastAsia="仿宋_GB2312"/>
          <w:sz w:val="32"/>
          <w:szCs w:val="32"/>
          <w:highlight w:val="none"/>
        </w:rPr>
        <w:t>（物业管理区域）小区公共收益收支情况（公示）</w:t>
      </w:r>
    </w:p>
    <w:p>
      <w:pPr>
        <w:widowControl w:val="0"/>
        <w:numPr>
          <w:numId w:val="0"/>
        </w:numPr>
        <w:wordWrap/>
        <w:adjustRightInd/>
        <w:snapToGrid/>
        <w:spacing w:line="560" w:lineRule="exact"/>
        <w:ind w:left="1605" w:firstLine="0"/>
        <w:textAlignment w:val="auto"/>
        <w:outlineLvl w:val="9"/>
        <w:rPr>
          <w:rFonts w:hint="eastAsia"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lang w:val="en-US" w:eastAsia="zh-CN"/>
        </w:rPr>
        <w:t>3</w:t>
      </w:r>
      <w:r>
        <w:rPr>
          <w:rFonts w:ascii="仿宋_GB2312" w:hAnsi="黑体" w:eastAsia="仿宋_GB2312" w:cs="Times New Roman"/>
          <w:sz w:val="32"/>
          <w:szCs w:val="32"/>
          <w:highlight w:val="none"/>
        </w:rPr>
        <w:t>.</w:t>
      </w:r>
      <w:r>
        <w:rPr>
          <w:rFonts w:hint="eastAsia" w:ascii="仿宋_GB2312" w:hAnsi="黑体" w:eastAsia="仿宋_GB2312" w:cs="Times New Roman"/>
          <w:sz w:val="32"/>
          <w:szCs w:val="32"/>
          <w:highlight w:val="none"/>
        </w:rPr>
        <w:t>审计机构介绍</w:t>
      </w:r>
    </w:p>
    <w:p>
      <w:pPr>
        <w:pStyle w:val="9"/>
        <w:rPr>
          <w:rFonts w:hint="eastAsia" w:ascii="仿宋_GB2312" w:hAnsi="黑体" w:eastAsia="仿宋_GB2312" w:cs="Times New Roman"/>
          <w:sz w:val="32"/>
          <w:szCs w:val="32"/>
          <w:highlight w:val="none"/>
        </w:rPr>
      </w:pPr>
    </w:p>
    <w:p>
      <w:pPr>
        <w:rPr>
          <w:highlight w:val="none"/>
        </w:rPr>
      </w:pPr>
      <w:r>
        <w:rPr>
          <w:highlight w:val="none"/>
        </w:rPr>
        <w:br w:type="page"/>
      </w:r>
    </w:p>
    <w:p>
      <w:pPr>
        <w:spacing w:line="56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p>
    <w:p>
      <w:pPr>
        <w:spacing w:line="560" w:lineRule="exact"/>
        <w:rPr>
          <w:rFonts w:hint="eastAsia" w:ascii="黑体" w:hAnsi="黑体" w:eastAsia="黑体"/>
          <w:sz w:val="32"/>
          <w:szCs w:val="32"/>
          <w:highlight w:val="none"/>
        </w:rPr>
      </w:pPr>
    </w:p>
    <w:p>
      <w:pPr>
        <w:spacing w:line="560" w:lineRule="exact"/>
        <w:jc w:val="center"/>
        <w:rPr>
          <w:rFonts w:hint="eastAsia" w:ascii="方正小标宋_GBK" w:hAnsi="黑体" w:eastAsia="方正小标宋_GBK"/>
          <w:sz w:val="44"/>
          <w:szCs w:val="44"/>
          <w:highlight w:val="none"/>
        </w:rPr>
      </w:pPr>
      <w:r>
        <w:rPr>
          <w:rFonts w:hint="eastAsia" w:ascii="方正小标宋_GBK" w:hAnsi="黑体" w:eastAsia="方正小标宋_GBK"/>
          <w:sz w:val="44"/>
          <w:szCs w:val="44"/>
          <w:highlight w:val="none"/>
          <w:u w:val="none"/>
        </w:rPr>
        <w:t>（物业管理区域）</w:t>
      </w:r>
      <w:r>
        <w:rPr>
          <w:rFonts w:hint="eastAsia" w:ascii="方正小标宋_GBK" w:hAnsi="黑体" w:eastAsia="方正小标宋_GBK"/>
          <w:sz w:val="44"/>
          <w:szCs w:val="44"/>
          <w:highlight w:val="none"/>
        </w:rPr>
        <w:t>业主共有资金</w:t>
      </w:r>
    </w:p>
    <w:p>
      <w:pPr>
        <w:spacing w:line="560" w:lineRule="exact"/>
        <w:jc w:val="center"/>
        <w:rPr>
          <w:rFonts w:hint="eastAsia" w:ascii="方正小标宋_GBK" w:hAnsi="黑体" w:eastAsia="方正小标宋_GBK"/>
          <w:sz w:val="44"/>
          <w:szCs w:val="44"/>
          <w:highlight w:val="none"/>
        </w:rPr>
      </w:pPr>
      <w:r>
        <w:rPr>
          <w:rFonts w:hint="eastAsia" w:ascii="方正小标宋_GBK" w:hAnsi="黑体" w:eastAsia="方正小标宋_GBK"/>
          <w:sz w:val="44"/>
          <w:szCs w:val="44"/>
          <w:highlight w:val="none"/>
        </w:rPr>
        <w:t>申请使用表</w:t>
      </w:r>
    </w:p>
    <w:p>
      <w:pPr>
        <w:spacing w:line="0" w:lineRule="atLeast"/>
        <w:rPr>
          <w:rFonts w:ascii="Times New Roman" w:hAnsi="Times New Roman" w:eastAsia="楷体_GB2312"/>
          <w:sz w:val="28"/>
          <w:szCs w:val="28"/>
          <w:highlight w:val="none"/>
        </w:rPr>
      </w:pPr>
    </w:p>
    <w:tbl>
      <w:tblPr>
        <w:tblStyle w:val="14"/>
        <w:tblW w:w="8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1796"/>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35" w:type="dxa"/>
            <w:vAlign w:val="center"/>
          </w:tcPr>
          <w:p>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申 请 人</w:t>
            </w:r>
          </w:p>
        </w:tc>
        <w:tc>
          <w:tcPr>
            <w:tcW w:w="2913" w:type="dxa"/>
            <w:vAlign w:val="center"/>
          </w:tcPr>
          <w:p>
            <w:pPr>
              <w:spacing w:line="600" w:lineRule="exact"/>
              <w:jc w:val="center"/>
              <w:rPr>
                <w:rFonts w:hint="eastAsia" w:ascii="仿宋_GB2312" w:hAnsi="Times New Roman" w:eastAsia="仿宋_GB2312"/>
                <w:sz w:val="28"/>
                <w:szCs w:val="28"/>
                <w:highlight w:val="none"/>
              </w:rPr>
            </w:pPr>
          </w:p>
        </w:tc>
        <w:tc>
          <w:tcPr>
            <w:tcW w:w="1796" w:type="dxa"/>
            <w:vAlign w:val="center"/>
          </w:tcPr>
          <w:p>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申请时间</w:t>
            </w:r>
          </w:p>
        </w:tc>
        <w:tc>
          <w:tcPr>
            <w:tcW w:w="2041" w:type="dxa"/>
            <w:vAlign w:val="top"/>
          </w:tcPr>
          <w:p>
            <w:pPr>
              <w:spacing w:line="600" w:lineRule="exact"/>
              <w:jc w:val="center"/>
              <w:rPr>
                <w:rFonts w:hint="eastAsia" w:ascii="仿宋_GB2312" w:hAnsi="Times New Roman" w:eastAsia="仿宋_GB2312"/>
                <w:sz w:val="28"/>
                <w:szCs w:val="28"/>
                <w:highlight w:val="none"/>
              </w:rPr>
            </w:pPr>
            <w:r>
              <w:rPr>
                <w:rFonts w:hint="eastAsia" w:ascii="仿宋_GB2312" w:hAnsi="Times New Roman" w:eastAsia="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申请事由</w:t>
            </w:r>
          </w:p>
        </w:tc>
        <w:tc>
          <w:tcPr>
            <w:tcW w:w="6750" w:type="dxa"/>
            <w:gridSpan w:val="3"/>
            <w:vAlign w:val="center"/>
          </w:tcPr>
          <w:p>
            <w:pPr>
              <w:spacing w:line="600" w:lineRule="exact"/>
              <w:jc w:val="center"/>
              <w:rPr>
                <w:rFonts w:hint="eastAsia" w:ascii="仿宋_GB2312"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5" w:type="dxa"/>
            <w:vAlign w:val="center"/>
          </w:tcPr>
          <w:p>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使用依据</w:t>
            </w:r>
          </w:p>
        </w:tc>
        <w:tc>
          <w:tcPr>
            <w:tcW w:w="6750" w:type="dxa"/>
            <w:gridSpan w:val="3"/>
            <w:vAlign w:val="center"/>
          </w:tcPr>
          <w:p>
            <w:pPr>
              <w:spacing w:line="600" w:lineRule="exact"/>
              <w:rPr>
                <w:rFonts w:hint="eastAsia" w:ascii="仿宋_GB2312" w:hAnsi="Times New Roman" w:eastAsia="仿宋_GB2312"/>
                <w:sz w:val="28"/>
                <w:szCs w:val="28"/>
                <w:highlight w:val="none"/>
              </w:rPr>
            </w:pPr>
            <w:r>
              <w:rPr>
                <w:rFonts w:hint="eastAsia" w:ascii="仿宋_GB2312" w:hAnsi="Times New Roman" w:eastAsia="仿宋_GB2312"/>
                <w:sz w:val="28"/>
                <w:szCs w:val="28"/>
                <w:highlight w:val="none"/>
              </w:rPr>
              <w:t>依据为……。</w:t>
            </w:r>
          </w:p>
          <w:p>
            <w:pPr>
              <w:spacing w:line="600" w:lineRule="exact"/>
              <w:rPr>
                <w:rFonts w:hint="eastAsia" w:ascii="仿宋_GB2312" w:hAnsi="Times New Roman" w:eastAsia="仿宋_GB2312"/>
                <w:sz w:val="28"/>
                <w:szCs w:val="28"/>
                <w:highlight w:val="none"/>
              </w:rPr>
            </w:pPr>
            <w:r>
              <w:rPr>
                <w:rFonts w:hint="eastAsia" w:ascii="仿宋_GB2312" w:hAnsi="Times New Roman" w:eastAsia="仿宋_GB2312"/>
                <w:sz w:val="28"/>
                <w:szCs w:val="28"/>
                <w:highlight w:val="none"/>
              </w:rPr>
              <w:t>经审核，</w:t>
            </w:r>
            <w:r>
              <w:rPr>
                <w:rFonts w:hint="eastAsia" w:ascii="仿宋_GB2312" w:hAnsi="Times New Roman" w:eastAsia="仿宋_GB2312"/>
                <w:sz w:val="28"/>
                <w:szCs w:val="28"/>
                <w:highlight w:val="none"/>
                <w:u w:val="single"/>
              </w:rPr>
              <w:t>符合</w:t>
            </w:r>
            <w:r>
              <w:rPr>
                <w:rFonts w:hint="eastAsia" w:ascii="仿宋_GB2312" w:hAnsi="Times New Roman" w:eastAsia="仿宋_GB2312"/>
                <w:sz w:val="28"/>
                <w:szCs w:val="28"/>
                <w:highlight w:val="none"/>
              </w:rPr>
              <w:t>本区域业主共有资金支出范围。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拟立项名称</w:t>
            </w:r>
          </w:p>
        </w:tc>
        <w:tc>
          <w:tcPr>
            <w:tcW w:w="2913" w:type="dxa"/>
            <w:vAlign w:val="center"/>
          </w:tcPr>
          <w:p>
            <w:pPr>
              <w:spacing w:line="600" w:lineRule="exact"/>
              <w:jc w:val="center"/>
              <w:rPr>
                <w:rFonts w:ascii="Times New Roman" w:hAnsi="Times New Roman" w:eastAsia="黑体"/>
                <w:sz w:val="28"/>
                <w:szCs w:val="28"/>
                <w:highlight w:val="none"/>
              </w:rPr>
            </w:pPr>
          </w:p>
        </w:tc>
        <w:tc>
          <w:tcPr>
            <w:tcW w:w="1796" w:type="dxa"/>
            <w:vAlign w:val="center"/>
          </w:tcPr>
          <w:p>
            <w:pPr>
              <w:jc w:val="center"/>
              <w:rPr>
                <w:rFonts w:ascii="Times New Roman" w:hAnsi="Times New Roman" w:eastAsia="黑体"/>
                <w:sz w:val="28"/>
                <w:szCs w:val="28"/>
                <w:highlight w:val="none"/>
              </w:rPr>
            </w:pPr>
            <w:r>
              <w:rPr>
                <w:rFonts w:ascii="Times New Roman" w:hAnsi="Times New Roman" w:eastAsia="黑体"/>
                <w:sz w:val="28"/>
                <w:szCs w:val="28"/>
                <w:highlight w:val="none"/>
              </w:rPr>
              <w:t>预算资金</w:t>
            </w:r>
          </w:p>
        </w:tc>
        <w:tc>
          <w:tcPr>
            <w:tcW w:w="2041" w:type="dxa"/>
            <w:vAlign w:val="top"/>
          </w:tcPr>
          <w:p>
            <w:pPr>
              <w:spacing w:line="600" w:lineRule="exact"/>
              <w:jc w:val="center"/>
              <w:rPr>
                <w:rFonts w:hint="eastAsia" w:ascii="仿宋_GB2312" w:hAnsi="Times New Roman" w:eastAsia="仿宋_GB2312"/>
                <w:sz w:val="28"/>
                <w:szCs w:val="28"/>
                <w:highlight w:val="none"/>
              </w:rPr>
            </w:pPr>
            <w:r>
              <w:rPr>
                <w:rFonts w:hint="eastAsia" w:ascii="仿宋_GB2312" w:hAnsi="Times New Roman" w:eastAsia="仿宋_GB2312"/>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35" w:type="dxa"/>
            <w:vAlign w:val="center"/>
          </w:tcPr>
          <w:p>
            <w:pPr>
              <w:jc w:val="center"/>
              <w:rPr>
                <w:rFonts w:ascii="Times New Roman" w:hAnsi="Times New Roman" w:eastAsia="黑体"/>
                <w:sz w:val="28"/>
                <w:szCs w:val="28"/>
                <w:highlight w:val="none"/>
              </w:rPr>
            </w:pPr>
            <w:r>
              <w:rPr>
                <w:rFonts w:ascii="Times New Roman" w:hAnsi="Times New Roman" w:eastAsia="黑体"/>
                <w:sz w:val="28"/>
                <w:szCs w:val="28"/>
                <w:highlight w:val="none"/>
              </w:rPr>
              <w:t>开工</w:t>
            </w:r>
            <w:r>
              <w:rPr>
                <w:rFonts w:hint="eastAsia" w:ascii="Times New Roman" w:hAnsi="Times New Roman" w:eastAsia="黑体"/>
                <w:sz w:val="28"/>
                <w:szCs w:val="28"/>
                <w:highlight w:val="none"/>
              </w:rPr>
              <w:t>/服务</w:t>
            </w:r>
          </w:p>
          <w:p>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起始</w:t>
            </w:r>
            <w:r>
              <w:rPr>
                <w:rFonts w:ascii="Times New Roman" w:hAnsi="Times New Roman" w:eastAsia="黑体"/>
                <w:sz w:val="28"/>
                <w:szCs w:val="28"/>
                <w:highlight w:val="none"/>
              </w:rPr>
              <w:t>时间</w:t>
            </w:r>
          </w:p>
        </w:tc>
        <w:tc>
          <w:tcPr>
            <w:tcW w:w="2913" w:type="dxa"/>
            <w:vAlign w:val="center"/>
          </w:tcPr>
          <w:p>
            <w:pPr>
              <w:spacing w:line="600" w:lineRule="exact"/>
              <w:jc w:val="center"/>
              <w:rPr>
                <w:rFonts w:ascii="Times New Roman" w:hAnsi="Times New Roman" w:eastAsia="黑体"/>
                <w:sz w:val="28"/>
                <w:szCs w:val="28"/>
                <w:highlight w:val="none"/>
              </w:rPr>
            </w:pPr>
          </w:p>
        </w:tc>
        <w:tc>
          <w:tcPr>
            <w:tcW w:w="1796" w:type="dxa"/>
            <w:vAlign w:val="center"/>
          </w:tcPr>
          <w:p>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拟采购单位/聘用人员</w:t>
            </w:r>
          </w:p>
        </w:tc>
        <w:tc>
          <w:tcPr>
            <w:tcW w:w="2041" w:type="dxa"/>
            <w:vAlign w:val="center"/>
          </w:tcPr>
          <w:p>
            <w:pPr>
              <w:spacing w:line="600" w:lineRule="exact"/>
              <w:jc w:val="center"/>
              <w:rPr>
                <w:rFonts w:ascii="Times New Roman" w:hAnsi="Times New Roman" w:eastAsia="黑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exact"/>
        </w:trPr>
        <w:tc>
          <w:tcPr>
            <w:tcW w:w="2235" w:type="dxa"/>
            <w:vAlign w:val="center"/>
          </w:tcPr>
          <w:p>
            <w:pPr>
              <w:spacing w:line="60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项目主要内容</w:t>
            </w:r>
          </w:p>
          <w:p>
            <w:pPr>
              <w:spacing w:line="60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及实施效果</w:t>
            </w:r>
          </w:p>
        </w:tc>
        <w:tc>
          <w:tcPr>
            <w:tcW w:w="6750" w:type="dxa"/>
            <w:gridSpan w:val="3"/>
            <w:vAlign w:val="top"/>
          </w:tcPr>
          <w:p>
            <w:pPr>
              <w:spacing w:line="600" w:lineRule="exact"/>
              <w:jc w:val="center"/>
              <w:rPr>
                <w:rFonts w:ascii="Times New Roman" w:hAnsi="Times New Roman" w:eastAsia="黑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exact"/>
        </w:trPr>
        <w:tc>
          <w:tcPr>
            <w:tcW w:w="2235" w:type="dxa"/>
            <w:vAlign w:val="center"/>
          </w:tcPr>
          <w:p>
            <w:pPr>
              <w:spacing w:line="600" w:lineRule="exact"/>
              <w:jc w:val="center"/>
              <w:rPr>
                <w:rFonts w:ascii="Times New Roman" w:hAnsi="Times New Roman" w:eastAsia="黑体"/>
                <w:sz w:val="28"/>
                <w:szCs w:val="28"/>
                <w:highlight w:val="none"/>
              </w:rPr>
            </w:pPr>
            <w:r>
              <w:rPr>
                <w:rFonts w:ascii="Times New Roman" w:hAnsi="Times New Roman" w:eastAsia="黑体"/>
                <w:sz w:val="28"/>
                <w:szCs w:val="28"/>
                <w:highlight w:val="none"/>
              </w:rPr>
              <w:t>预算</w:t>
            </w:r>
            <w:r>
              <w:rPr>
                <w:rFonts w:hint="eastAsia" w:ascii="Times New Roman" w:hAnsi="Times New Roman" w:eastAsia="黑体"/>
                <w:sz w:val="28"/>
                <w:szCs w:val="28"/>
                <w:highlight w:val="none"/>
              </w:rPr>
              <w:t>资金</w:t>
            </w:r>
          </w:p>
          <w:p>
            <w:pPr>
              <w:spacing w:line="600" w:lineRule="exact"/>
              <w:jc w:val="center"/>
              <w:rPr>
                <w:rFonts w:ascii="Times New Roman" w:hAnsi="Times New Roman" w:eastAsia="文星简小标宋"/>
                <w:sz w:val="28"/>
                <w:szCs w:val="28"/>
                <w:highlight w:val="none"/>
              </w:rPr>
            </w:pPr>
            <w:r>
              <w:rPr>
                <w:rFonts w:hint="eastAsia" w:ascii="Times New Roman" w:hAnsi="Times New Roman" w:eastAsia="黑体"/>
                <w:sz w:val="28"/>
                <w:szCs w:val="28"/>
                <w:highlight w:val="none"/>
              </w:rPr>
              <w:t>使用明细</w:t>
            </w:r>
          </w:p>
        </w:tc>
        <w:tc>
          <w:tcPr>
            <w:tcW w:w="6750" w:type="dxa"/>
            <w:gridSpan w:val="3"/>
            <w:vAlign w:val="top"/>
          </w:tcPr>
          <w:p>
            <w:pPr>
              <w:wordWrap w:val="0"/>
              <w:jc w:val="right"/>
              <w:rPr>
                <w:rFonts w:ascii="Times New Roman" w:hAnsi="Times New Roman" w:eastAsia="黑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exact"/>
        </w:trPr>
        <w:tc>
          <w:tcPr>
            <w:tcW w:w="2235" w:type="dxa"/>
            <w:vAlign w:val="center"/>
          </w:tcPr>
          <w:p>
            <w:pPr>
              <w:spacing w:line="0" w:lineRule="atLeast"/>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共有资金管理人</w:t>
            </w:r>
          </w:p>
          <w:p>
            <w:pPr>
              <w:spacing w:line="0" w:lineRule="atLeast"/>
              <w:jc w:val="center"/>
              <w:rPr>
                <w:rFonts w:ascii="Times New Roman" w:hAnsi="Times New Roman"/>
                <w:sz w:val="24"/>
                <w:szCs w:val="20"/>
                <w:highlight w:val="none"/>
              </w:rPr>
            </w:pPr>
            <w:r>
              <w:rPr>
                <w:rFonts w:ascii="Times New Roman" w:hAnsi="Times New Roman" w:eastAsia="黑体"/>
                <w:sz w:val="28"/>
                <w:szCs w:val="28"/>
                <w:highlight w:val="none"/>
              </w:rPr>
              <w:t>审批意见</w:t>
            </w:r>
          </w:p>
        </w:tc>
        <w:tc>
          <w:tcPr>
            <w:tcW w:w="6750" w:type="dxa"/>
            <w:gridSpan w:val="3"/>
            <w:vAlign w:val="center"/>
          </w:tcPr>
          <w:p>
            <w:pPr>
              <w:spacing w:line="0" w:lineRule="atLeast"/>
              <w:jc w:val="center"/>
              <w:rPr>
                <w:rFonts w:ascii="Times New Roman" w:hAnsi="Times New Roman" w:eastAsia="仿宋_GB2312"/>
                <w:sz w:val="28"/>
                <w:szCs w:val="28"/>
                <w:highlight w:val="none"/>
              </w:rPr>
            </w:pPr>
          </w:p>
          <w:p>
            <w:pPr>
              <w:spacing w:line="0" w:lineRule="atLeast"/>
              <w:jc w:val="center"/>
              <w:rPr>
                <w:rFonts w:ascii="Times New Roman" w:hAnsi="Times New Roman" w:eastAsia="仿宋_GB2312"/>
                <w:sz w:val="28"/>
                <w:szCs w:val="28"/>
                <w:highlight w:val="none"/>
              </w:rPr>
            </w:pPr>
          </w:p>
          <w:p>
            <w:pPr>
              <w:spacing w:line="0" w:lineRule="atLeas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负责人</w:t>
            </w:r>
            <w:r>
              <w:rPr>
                <w:rFonts w:ascii="Times New Roman" w:hAnsi="Times New Roman" w:eastAsia="仿宋_GB2312"/>
                <w:sz w:val="28"/>
                <w:szCs w:val="28"/>
                <w:highlight w:val="none"/>
              </w:rPr>
              <w:t>（签字）：</w:t>
            </w:r>
          </w:p>
          <w:p>
            <w:pPr>
              <w:spacing w:line="0" w:lineRule="atLeast"/>
              <w:rPr>
                <w:rFonts w:ascii="Times New Roman" w:hAnsi="Times New Roman" w:eastAsia="黑体"/>
                <w:sz w:val="28"/>
                <w:szCs w:val="28"/>
                <w:highlight w:val="none"/>
              </w:rPr>
            </w:pPr>
            <w:r>
              <w:rPr>
                <w:rFonts w:ascii="Times New Roman" w:hAnsi="Times New Roman" w:eastAsia="仿宋_GB2312"/>
                <w:sz w:val="28"/>
                <w:szCs w:val="28"/>
                <w:highlight w:val="none"/>
              </w:rPr>
              <w:t>单  位（盖章）：                 年    月    日</w:t>
            </w:r>
          </w:p>
        </w:tc>
      </w:tr>
    </w:tbl>
    <w:p>
      <w:pPr>
        <w:spacing w:line="0" w:lineRule="atLeast"/>
        <w:rPr>
          <w:rFonts w:ascii="Times New Roman" w:hAnsi="Times New Roman" w:eastAsia="楷体_GB2312"/>
          <w:szCs w:val="21"/>
          <w:highlight w:val="none"/>
        </w:rPr>
      </w:pPr>
      <w:r>
        <w:rPr>
          <w:rFonts w:ascii="Times New Roman" w:hAnsi="Times New Roman" w:eastAsia="楷体_GB2312"/>
          <w:szCs w:val="21"/>
          <w:highlight w:val="none"/>
        </w:rPr>
        <w:t>注：1</w:t>
      </w:r>
      <w:r>
        <w:rPr>
          <w:rFonts w:hint="eastAsia" w:ascii="Times New Roman" w:hAnsi="Times New Roman" w:eastAsia="楷体_GB2312"/>
          <w:szCs w:val="21"/>
          <w:highlight w:val="none"/>
        </w:rPr>
        <w:t>.此表由共有资金管理人负责填写</w:t>
      </w:r>
      <w:r>
        <w:rPr>
          <w:rFonts w:ascii="Times New Roman" w:hAnsi="Times New Roman" w:eastAsia="楷体_GB2312"/>
          <w:szCs w:val="21"/>
          <w:highlight w:val="none"/>
        </w:rPr>
        <w:t>；</w:t>
      </w:r>
    </w:p>
    <w:p>
      <w:pPr>
        <w:spacing w:line="0" w:lineRule="atLeast"/>
        <w:ind w:firstLine="435"/>
        <w:rPr>
          <w:rFonts w:ascii="Times New Roman" w:hAnsi="Times New Roman" w:eastAsia="楷体_GB2312"/>
          <w:szCs w:val="21"/>
          <w:highlight w:val="none"/>
        </w:rPr>
      </w:pPr>
      <w:r>
        <w:rPr>
          <w:rFonts w:ascii="Times New Roman" w:hAnsi="Times New Roman" w:eastAsia="楷体_GB2312"/>
          <w:szCs w:val="21"/>
          <w:highlight w:val="none"/>
        </w:rPr>
        <w:t>2</w:t>
      </w:r>
      <w:r>
        <w:rPr>
          <w:rFonts w:hint="eastAsia" w:ascii="Times New Roman" w:hAnsi="Times New Roman" w:eastAsia="楷体_GB2312"/>
          <w:szCs w:val="21"/>
          <w:highlight w:val="none"/>
        </w:rPr>
        <w:t>.预算资金使用明细</w:t>
      </w:r>
      <w:r>
        <w:rPr>
          <w:rFonts w:ascii="Times New Roman" w:hAnsi="Times New Roman" w:eastAsia="楷体_GB2312"/>
          <w:szCs w:val="21"/>
          <w:highlight w:val="none"/>
        </w:rPr>
        <w:t>须填写项目各项具体支出情况</w:t>
      </w:r>
      <w:r>
        <w:rPr>
          <w:rFonts w:hint="eastAsia" w:ascii="Times New Roman" w:hAnsi="Times New Roman" w:eastAsia="楷体_GB2312"/>
          <w:szCs w:val="21"/>
          <w:highlight w:val="none"/>
        </w:rPr>
        <w:t>；</w:t>
      </w:r>
    </w:p>
    <w:p>
      <w:pPr>
        <w:spacing w:line="0" w:lineRule="atLeast"/>
        <w:ind w:firstLine="435"/>
        <w:rPr>
          <w:highlight w:val="none"/>
        </w:rPr>
      </w:pPr>
      <w:r>
        <w:rPr>
          <w:rFonts w:ascii="Times New Roman" w:hAnsi="Times New Roman" w:eastAsia="楷体_GB2312"/>
          <w:szCs w:val="21"/>
          <w:highlight w:val="none"/>
        </w:rPr>
        <w:t>3</w:t>
      </w:r>
      <w:r>
        <w:rPr>
          <w:rFonts w:hint="eastAsia" w:ascii="Times New Roman" w:hAnsi="Times New Roman" w:eastAsia="楷体_GB2312"/>
          <w:szCs w:val="21"/>
          <w:highlight w:val="none"/>
        </w:rPr>
        <w:t>此表由共有资金管理人存档并保管</w:t>
      </w:r>
      <w:r>
        <w:rPr>
          <w:rFonts w:ascii="Times New Roman" w:hAnsi="Times New Roman" w:eastAsia="楷体_GB2312"/>
          <w:szCs w:val="21"/>
          <w:highlight w:val="none"/>
        </w:rPr>
        <w:t>。</w:t>
      </w:r>
    </w:p>
    <w:p>
      <w:pPr>
        <w:pStyle w:val="9"/>
        <w:rPr>
          <w:highlight w:val="none"/>
        </w:rPr>
      </w:pPr>
      <w:r>
        <w:rPr>
          <w:highlight w:val="none"/>
        </w:rPr>
        <w:br w:type="page"/>
      </w:r>
    </w:p>
    <w:p>
      <w:pPr>
        <w:spacing w:line="560" w:lineRule="exact"/>
        <w:rPr>
          <w:rFonts w:hint="eastAsia" w:ascii="黑体" w:hAnsi="黑体" w:eastAsia="黑体"/>
          <w:sz w:val="32"/>
          <w:szCs w:val="32"/>
          <w:highlight w:val="none"/>
          <w:lang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p>
    <w:p>
      <w:pPr>
        <w:spacing w:line="560" w:lineRule="exact"/>
        <w:rPr>
          <w:rFonts w:hint="eastAsia" w:ascii="黑体" w:hAnsi="黑体" w:eastAsia="黑体"/>
          <w:sz w:val="32"/>
          <w:szCs w:val="32"/>
          <w:highlight w:val="none"/>
        </w:rPr>
      </w:pPr>
    </w:p>
    <w:p>
      <w:pPr>
        <w:spacing w:line="560" w:lineRule="exact"/>
        <w:jc w:val="center"/>
        <w:rPr>
          <w:rFonts w:hint="eastAsia" w:ascii="方正小标宋_GBK" w:hAnsi="黑体" w:eastAsia="方正小标宋_GBK"/>
          <w:sz w:val="44"/>
          <w:szCs w:val="44"/>
          <w:highlight w:val="none"/>
        </w:rPr>
      </w:pPr>
      <w:r>
        <w:rPr>
          <w:rFonts w:hint="eastAsia" w:ascii="方正小标宋_GBK" w:hAnsi="黑体" w:eastAsia="方正小标宋_GBK"/>
          <w:sz w:val="44"/>
          <w:szCs w:val="44"/>
          <w:highlight w:val="none"/>
          <w:u w:val="none"/>
        </w:rPr>
        <w:t>（物业管理区域）</w:t>
      </w:r>
      <w:r>
        <w:rPr>
          <w:rFonts w:hint="eastAsia" w:ascii="方正小标宋_GBK" w:hAnsi="黑体" w:eastAsia="方正小标宋_GBK"/>
          <w:sz w:val="44"/>
          <w:szCs w:val="44"/>
          <w:highlight w:val="none"/>
        </w:rPr>
        <w:t>小区公共收益收支情况</w:t>
      </w:r>
    </w:p>
    <w:p>
      <w:pPr>
        <w:pStyle w:val="2"/>
        <w:rPr>
          <w:highlight w:val="none"/>
        </w:rPr>
      </w:pPr>
    </w:p>
    <w:tbl>
      <w:tblPr>
        <w:tblStyle w:val="14"/>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63"/>
        <w:gridCol w:w="1536"/>
        <w:gridCol w:w="2738"/>
        <w:gridCol w:w="881"/>
        <w:gridCol w:w="1669"/>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本</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期</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公</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共</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收</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益</w:t>
            </w:r>
          </w:p>
        </w:tc>
        <w:tc>
          <w:tcPr>
            <w:tcW w:w="4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22"/>
                <w:szCs w:val="22"/>
                <w:highlight w:val="none"/>
                <w:lang w:bidi="ar-SA"/>
              </w:rPr>
            </w:pPr>
            <w:r>
              <w:rPr>
                <w:rFonts w:hint="eastAsia" w:ascii="宋体" w:hAnsi="宋体" w:cs="宋体"/>
                <w:b/>
                <w:color w:val="000000"/>
                <w:kern w:val="0"/>
                <w:sz w:val="22"/>
                <w:szCs w:val="22"/>
                <w:highlight w:val="none"/>
              </w:rPr>
              <w:t>产生收益的小区公共资源类型</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22"/>
                <w:szCs w:val="22"/>
                <w:highlight w:val="none"/>
                <w:lang w:bidi="ar-SA"/>
              </w:rPr>
            </w:pPr>
            <w:r>
              <w:rPr>
                <w:rFonts w:hint="eastAsia" w:ascii="宋体" w:hAnsi="宋体" w:cs="宋体"/>
                <w:b/>
                <w:color w:val="000000"/>
                <w:kern w:val="0"/>
                <w:sz w:val="22"/>
                <w:szCs w:val="22"/>
                <w:highlight w:val="none"/>
              </w:rPr>
              <w:t>数量（处）</w:t>
            </w:r>
          </w:p>
        </w:tc>
        <w:tc>
          <w:tcPr>
            <w:tcW w:w="31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22"/>
                <w:szCs w:val="22"/>
                <w:highlight w:val="none"/>
                <w:u w:val="single"/>
                <w:lang w:bidi="ar-SA"/>
              </w:rPr>
            </w:pPr>
            <w:r>
              <w:rPr>
                <w:rFonts w:hint="eastAsia" w:ascii="宋体" w:hAnsi="宋体" w:cs="宋体"/>
                <w:b/>
                <w:color w:val="000000"/>
                <w:kern w:val="0"/>
                <w:sz w:val="22"/>
                <w:szCs w:val="22"/>
                <w:highlight w:val="none"/>
                <w:u w:val="single"/>
              </w:rPr>
              <w:t xml:space="preserve">         </w:t>
            </w:r>
            <w:r>
              <w:rPr>
                <w:rStyle w:val="25"/>
                <w:highlight w:val="none"/>
              </w:rPr>
              <w:t>年  第</w:t>
            </w:r>
            <w:r>
              <w:rPr>
                <w:rStyle w:val="26"/>
                <w:highlight w:val="none"/>
              </w:rPr>
              <w:t xml:space="preserve">        </w:t>
            </w:r>
            <w:r>
              <w:rPr>
                <w:rStyle w:val="25"/>
                <w:highlight w:val="none"/>
              </w:rPr>
              <w:t>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4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6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22"/>
                <w:szCs w:val="22"/>
                <w:highlight w:val="none"/>
                <w:lang w:bidi="ar-SA"/>
              </w:rPr>
            </w:pPr>
            <w:r>
              <w:rPr>
                <w:rFonts w:hint="eastAsia" w:ascii="宋体" w:hAnsi="宋体" w:cs="宋体"/>
                <w:b/>
                <w:color w:val="000000"/>
                <w:kern w:val="0"/>
                <w:sz w:val="22"/>
                <w:szCs w:val="22"/>
                <w:highlight w:val="none"/>
              </w:rPr>
              <w:t>本期收入/支出</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22"/>
                <w:szCs w:val="22"/>
                <w:highlight w:val="none"/>
                <w:lang w:bidi="ar-SA"/>
              </w:rPr>
            </w:pPr>
            <w:r>
              <w:rPr>
                <w:rFonts w:hint="eastAsia" w:ascii="宋体" w:hAnsi="宋体" w:cs="宋体"/>
                <w:b/>
                <w:color w:val="000000"/>
                <w:kern w:val="0"/>
                <w:sz w:val="22"/>
                <w:szCs w:val="22"/>
                <w:highlight w:val="none"/>
              </w:rPr>
              <w:t>合计收入/支出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4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4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物业管理用房</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合计收入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公共场地停车</w:t>
            </w: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固定车位</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临时车位</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公共区域广告</w:t>
            </w: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电梯广告</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道闸广告</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外墙广告</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屋面广告</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楼道广告</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其他广告</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公共服务设施</w:t>
            </w: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快递柜</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饮水机</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自动贩卖机</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电动车充电桩</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通讯基站</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游泳场等文体设施</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4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其他事项</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本</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期</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公</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共</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收</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益</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成</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本</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和</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支</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出</w:t>
            </w: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管理成本（按照合同约定）</w:t>
            </w: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税费</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合计成本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人工费用</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能耗及其他合理成本</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公共收益支出</w:t>
            </w: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补充房屋专项维修资金</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合计支出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保修期外的共用部位、设施设备维修养护和更新改造等（物业服务合同外）</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业主大会或业委会工作经费</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审计费用等</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业主大会决定的其他支出</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27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其他支出</w:t>
            </w: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6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2"/>
                <w:szCs w:val="22"/>
                <w:highlight w:val="none"/>
                <w:lang w:bidi="ar-SA"/>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本</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期</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公</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共</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收</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益</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结</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余</w:t>
            </w:r>
          </w:p>
        </w:tc>
        <w:tc>
          <w:tcPr>
            <w:tcW w:w="4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本期公共收益结余</w:t>
            </w:r>
          </w:p>
        </w:tc>
        <w:tc>
          <w:tcPr>
            <w:tcW w:w="403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4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历年公共收益结余</w:t>
            </w:r>
          </w:p>
        </w:tc>
        <w:tc>
          <w:tcPr>
            <w:tcW w:w="403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highlight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312"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highlight w:val="none"/>
                <w:lang w:bidi="ar-SA"/>
              </w:rPr>
            </w:pPr>
            <w:r>
              <w:rPr>
                <w:rFonts w:hint="eastAsia" w:ascii="宋体" w:hAnsi="宋体" w:cs="宋体"/>
                <w:color w:val="000000"/>
                <w:kern w:val="0"/>
                <w:sz w:val="22"/>
                <w:szCs w:val="22"/>
                <w:highlight w:val="none"/>
              </w:rPr>
              <w:t xml:space="preserve">                                     </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 xml:space="preserve">                                 业主委员会或物业服务人（盖章）</w:t>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br/>
            </w:r>
            <w:r>
              <w:rPr>
                <w:rFonts w:hint="eastAsia" w:ascii="宋体" w:hAnsi="宋体" w:cs="宋体"/>
                <w:color w:val="000000"/>
                <w:kern w:val="0"/>
                <w:sz w:val="22"/>
                <w:szCs w:val="22"/>
                <w:highlight w:val="none"/>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312"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312"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312"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312"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r>
    </w:tbl>
    <w:p>
      <w:pPr>
        <w:spacing w:line="0" w:lineRule="atLeast"/>
        <w:rPr>
          <w:rFonts w:ascii="Times New Roman" w:hAnsi="Times New Roman" w:eastAsia="楷体_GB2312"/>
          <w:sz w:val="28"/>
          <w:szCs w:val="28"/>
          <w:highlight w:val="none"/>
        </w:rPr>
      </w:pPr>
    </w:p>
    <w:p>
      <w:pPr>
        <w:rPr>
          <w:rFonts w:hint="eastAsia" w:ascii="黑体" w:hAnsi="黑体" w:eastAsia="黑体"/>
          <w:w w:val="95"/>
          <w:sz w:val="32"/>
          <w:szCs w:val="32"/>
          <w:highlight w:val="none"/>
        </w:rPr>
      </w:pPr>
      <w:r>
        <w:rPr>
          <w:rFonts w:hint="eastAsia" w:ascii="黑体" w:hAnsi="黑体" w:eastAsia="黑体"/>
          <w:w w:val="95"/>
          <w:sz w:val="32"/>
          <w:szCs w:val="32"/>
          <w:highlight w:val="none"/>
        </w:rPr>
        <w:br w:type="page"/>
      </w:r>
    </w:p>
    <w:p>
      <w:pPr>
        <w:spacing w:line="0" w:lineRule="atLeast"/>
        <w:rPr>
          <w:rFonts w:ascii="黑体" w:hAnsi="黑体" w:eastAsia="黑体" w:cs="Times New Roman"/>
          <w:sz w:val="32"/>
          <w:szCs w:val="24"/>
          <w:highlight w:val="none"/>
        </w:rPr>
      </w:pPr>
      <w:r>
        <w:rPr>
          <w:rFonts w:hint="eastAsia" w:ascii="黑体" w:hAnsi="黑体" w:eastAsia="黑体" w:cs="Times New Roman"/>
          <w:sz w:val="32"/>
          <w:szCs w:val="24"/>
          <w:highlight w:val="none"/>
        </w:rPr>
        <w:t>附件</w:t>
      </w:r>
      <w:r>
        <w:rPr>
          <w:rFonts w:hint="eastAsia" w:ascii="黑体" w:hAnsi="黑体" w:eastAsia="黑体" w:cs="Times New Roman"/>
          <w:sz w:val="32"/>
          <w:szCs w:val="24"/>
          <w:highlight w:val="none"/>
          <w:lang w:val="en-US" w:eastAsia="zh-CN"/>
        </w:rPr>
        <w:t>3</w:t>
      </w:r>
    </w:p>
    <w:p>
      <w:pPr>
        <w:spacing w:line="0" w:lineRule="atLeast"/>
        <w:rPr>
          <w:rFonts w:ascii="Times New Roman" w:hAnsi="Times New Roman" w:eastAsia="仿宋_GB2312" w:cs="Times New Roman"/>
          <w:sz w:val="32"/>
          <w:szCs w:val="24"/>
          <w:highlight w:val="none"/>
        </w:rPr>
      </w:pPr>
    </w:p>
    <w:p>
      <w:pPr>
        <w:spacing w:line="0" w:lineRule="atLeast"/>
        <w:jc w:val="center"/>
        <w:rPr>
          <w:rFonts w:ascii="方正小标宋_GBK" w:hAnsi="Times New Roman" w:eastAsia="方正小标宋_GBK" w:cs="Times New Roman"/>
          <w:sz w:val="44"/>
          <w:szCs w:val="44"/>
          <w:highlight w:val="none"/>
        </w:rPr>
      </w:pPr>
      <w:r>
        <w:rPr>
          <w:rFonts w:hint="eastAsia" w:ascii="方正小标宋_GBK" w:hAnsi="Times New Roman" w:eastAsia="方正小标宋_GBK" w:cs="Times New Roman"/>
          <w:sz w:val="44"/>
          <w:szCs w:val="44"/>
          <w:highlight w:val="none"/>
        </w:rPr>
        <w:t>审计机构介绍</w:t>
      </w:r>
    </w:p>
    <w:p>
      <w:pPr>
        <w:pStyle w:val="9"/>
        <w:rPr>
          <w:highlight w:val="none"/>
        </w:rPr>
      </w:pPr>
    </w:p>
    <w:p>
      <w:pPr>
        <w:rPr>
          <w:highlight w:val="none"/>
        </w:rPr>
      </w:pPr>
    </w:p>
    <w:p>
      <w:pPr>
        <w:pStyle w:val="9"/>
        <w:rPr>
          <w:highlight w:val="none"/>
        </w:rPr>
      </w:pPr>
    </w:p>
    <w:p>
      <w:pPr>
        <w:rPr>
          <w:highlight w:val="none"/>
        </w:rPr>
      </w:pPr>
    </w:p>
    <w:p>
      <w:pPr>
        <w:pStyle w:val="9"/>
        <w:rPr>
          <w:highlight w:val="none"/>
        </w:rPr>
      </w:pPr>
      <w:r>
        <w:rPr>
          <w:highlight w:val="none"/>
        </w:rPr>
        <w:br w:type="page"/>
      </w:r>
    </w:p>
    <w:p>
      <w:pPr>
        <w:widowControl w:val="0"/>
        <w:wordWrap/>
        <w:adjustRightInd/>
        <w:snapToGrid/>
        <w:spacing w:line="560" w:lineRule="exact"/>
        <w:ind w:left="0" w:leftChars="0" w:right="0"/>
        <w:textAlignment w:val="auto"/>
        <w:outlineLvl w:val="9"/>
        <w:rPr>
          <w:rFonts w:hint="eastAsia" w:ascii="黑体" w:hAnsi="黑体" w:eastAsia="黑体"/>
          <w:sz w:val="32"/>
          <w:szCs w:val="32"/>
          <w:highlight w:val="none"/>
          <w:lang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3</w:t>
      </w:r>
    </w:p>
    <w:p>
      <w:pPr>
        <w:widowControl w:val="0"/>
        <w:wordWrap/>
        <w:adjustRightInd/>
        <w:snapToGrid/>
        <w:spacing w:line="560" w:lineRule="exact"/>
        <w:ind w:left="0" w:leftChars="0" w:right="0"/>
        <w:textAlignment w:val="auto"/>
        <w:outlineLvl w:val="9"/>
        <w:rPr>
          <w:rFonts w:ascii="仿宋_GB2312" w:eastAsia="仿宋_GB2312"/>
          <w:sz w:val="32"/>
          <w:szCs w:val="32"/>
          <w:highlight w:val="none"/>
        </w:rPr>
      </w:pPr>
    </w:p>
    <w:p>
      <w:pPr>
        <w:widowControl w:val="0"/>
        <w:wordWrap/>
        <w:adjustRightInd/>
        <w:snapToGrid/>
        <w:spacing w:line="560" w:lineRule="exact"/>
        <w:ind w:left="0" w:leftChars="0" w:right="0"/>
        <w:jc w:val="center"/>
        <w:textAlignment w:val="auto"/>
        <w:outlineLvl w:val="9"/>
        <w:rPr>
          <w:rFonts w:ascii="方正小标宋_GBK" w:eastAsia="方正小标宋_GBK"/>
          <w:sz w:val="44"/>
          <w:szCs w:val="44"/>
          <w:highlight w:val="none"/>
        </w:rPr>
      </w:pPr>
      <w:r>
        <w:rPr>
          <w:rFonts w:hint="eastAsia" w:ascii="方正小标宋_GBK" w:eastAsia="方正小标宋_GBK"/>
          <w:sz w:val="44"/>
          <w:szCs w:val="44"/>
          <w:highlight w:val="none"/>
        </w:rPr>
        <w:t>本区域业主委员会印章使用管理制度</w:t>
      </w:r>
    </w:p>
    <w:p>
      <w:pPr>
        <w:widowControl w:val="0"/>
        <w:wordWrap/>
        <w:adjustRightInd/>
        <w:snapToGrid/>
        <w:spacing w:line="560" w:lineRule="exact"/>
        <w:ind w:left="0" w:leftChars="0" w:right="0"/>
        <w:textAlignment w:val="auto"/>
        <w:outlineLvl w:val="9"/>
        <w:rPr>
          <w:highlight w:val="none"/>
        </w:rPr>
      </w:pP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为规范本区域业主委员会印章使用管理，维护本区域业主合法权益，现对业主委员会印章（以下简称印章）使用管理作出如下规定。</w:t>
      </w:r>
    </w:p>
    <w:p>
      <w:pPr>
        <w:widowControl w:val="0"/>
        <w:wordWrap/>
        <w:adjustRightInd/>
        <w:snapToGrid/>
        <w:spacing w:line="560" w:lineRule="exact"/>
        <w:ind w:left="0" w:leftChars="0" w:right="0" w:firstLine="645"/>
        <w:textAlignment w:val="auto"/>
        <w:outlineLvl w:val="9"/>
        <w:rPr>
          <w:rFonts w:ascii="黑体" w:hAnsi="黑体" w:eastAsia="黑体"/>
          <w:sz w:val="32"/>
          <w:szCs w:val="32"/>
          <w:highlight w:val="none"/>
        </w:rPr>
      </w:pPr>
      <w:r>
        <w:rPr>
          <w:rFonts w:hint="eastAsia" w:ascii="黑体" w:hAnsi="黑体" w:eastAsia="黑体"/>
          <w:sz w:val="32"/>
          <w:szCs w:val="32"/>
          <w:highlight w:val="none"/>
        </w:rPr>
        <w:t>一、印章的刻制</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lang w:eastAsia="zh-CN"/>
        </w:rPr>
        <w:t>业</w:t>
      </w:r>
      <w:r>
        <w:rPr>
          <w:rFonts w:hint="eastAsia" w:ascii="仿宋_GB2312" w:eastAsia="仿宋_GB2312"/>
          <w:sz w:val="32"/>
          <w:szCs w:val="32"/>
          <w:highlight w:val="none"/>
        </w:rPr>
        <w:t>主委员会办理备案手续后，可持备案证明向公安机关申请刻制业主委员会印章。印章由业主委员会根据有关法律法规规定和《青岛市业主共有资金银行结算账户管理工作指导规则（试行）》刻制。</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rPr>
        <w:t>一届业主委员会只能刻制一个印章</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印章有效期应与业主委员会备案任期一致。</w:t>
      </w:r>
    </w:p>
    <w:p>
      <w:pPr>
        <w:adjustRightInd/>
        <w:spacing w:line="560" w:lineRule="exact"/>
        <w:ind w:firstLine="645"/>
        <w:outlineLvl w:val="9"/>
        <w:rPr>
          <w:highlight w:val="none"/>
        </w:rPr>
      </w:pPr>
      <w:r>
        <w:rPr>
          <w:rFonts w:hint="eastAsia" w:ascii="仿宋_GB2312" w:eastAsia="仿宋_GB2312"/>
          <w:sz w:val="32"/>
          <w:szCs w:val="32"/>
          <w:highlight w:val="none"/>
        </w:rPr>
        <w:t>印章刻制完成后，应当在青岛市智慧物业管理服务平台上传印章印模。</w:t>
      </w:r>
    </w:p>
    <w:p>
      <w:pPr>
        <w:widowControl w:val="0"/>
        <w:wordWrap/>
        <w:adjustRightInd/>
        <w:snapToGrid/>
        <w:spacing w:line="560" w:lineRule="exact"/>
        <w:ind w:left="0" w:leftChars="0" w:right="0" w:firstLine="645"/>
        <w:textAlignment w:val="auto"/>
        <w:outlineLvl w:val="9"/>
        <w:rPr>
          <w:rFonts w:ascii="黑体" w:hAnsi="黑体" w:eastAsia="黑体"/>
          <w:sz w:val="32"/>
          <w:szCs w:val="32"/>
          <w:highlight w:val="none"/>
        </w:rPr>
      </w:pPr>
      <w:r>
        <w:rPr>
          <w:rFonts w:hint="eastAsia" w:ascii="黑体" w:hAnsi="黑体" w:eastAsia="黑体"/>
          <w:sz w:val="32"/>
          <w:szCs w:val="32"/>
          <w:highlight w:val="none"/>
        </w:rPr>
        <w:t>二、印章的保管</w:t>
      </w:r>
    </w:p>
    <w:p>
      <w:pPr>
        <w:widowControl w:val="0"/>
        <w:wordWrap/>
        <w:adjustRightInd/>
        <w:snapToGrid/>
        <w:spacing w:line="560" w:lineRule="exact"/>
        <w:ind w:left="0" w:leftChars="0" w:right="0" w:firstLine="645"/>
        <w:textAlignment w:val="auto"/>
        <w:outlineLvl w:val="9"/>
        <w:rPr>
          <w:rFonts w:hint="eastAsia" w:ascii="仿宋_GB2312" w:eastAsia="仿宋_GB2312"/>
          <w:sz w:val="32"/>
          <w:szCs w:val="32"/>
          <w:highlight w:val="none"/>
        </w:rPr>
      </w:pPr>
      <w:r>
        <w:rPr>
          <w:rFonts w:hint="eastAsia" w:ascii="仿宋_GB2312" w:hAnsi="仿宋_GB2312" w:eastAsia="仿宋_GB2312" w:cs="仿宋_GB2312"/>
          <w:sz w:val="32"/>
          <w:szCs w:val="32"/>
          <w:highlight w:val="none"/>
        </w:rPr>
        <w:t>业主委员会应当建立印章管理规定，</w:t>
      </w:r>
      <w:r>
        <w:rPr>
          <w:rFonts w:hint="eastAsia" w:ascii="仿宋_GB2312" w:hAnsi="Tahoma" w:eastAsia="仿宋_GB2312" w:cs="Tahoma"/>
          <w:kern w:val="0"/>
          <w:sz w:val="32"/>
          <w:szCs w:val="32"/>
          <w:highlight w:val="none"/>
        </w:rPr>
        <w:t>并指定</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none"/>
          <w:lang w:eastAsia="zh-CN"/>
        </w:rPr>
        <w:t>（填写</w:t>
      </w:r>
      <w:r>
        <w:rPr>
          <w:rFonts w:hint="eastAsia" w:ascii="仿宋_GB2312" w:hAnsi="Tahoma" w:eastAsia="仿宋_GB2312" w:cs="Tahoma"/>
          <w:kern w:val="0"/>
          <w:sz w:val="32"/>
          <w:szCs w:val="32"/>
          <w:highlight w:val="none"/>
        </w:rPr>
        <w:t>业主委员会主任以外的成员</w:t>
      </w:r>
      <w:r>
        <w:rPr>
          <w:rFonts w:hint="eastAsia" w:ascii="仿宋_GB2312" w:hAnsi="Tahoma" w:eastAsia="仿宋_GB2312" w:cs="Tahoma"/>
          <w:kern w:val="0"/>
          <w:sz w:val="32"/>
          <w:szCs w:val="32"/>
          <w:highlight w:val="none"/>
          <w:lang w:eastAsia="zh-CN"/>
        </w:rPr>
        <w:t>姓名）专人</w:t>
      </w:r>
      <w:r>
        <w:rPr>
          <w:rFonts w:hint="eastAsia" w:ascii="仿宋_GB2312" w:hAnsi="Tahoma" w:eastAsia="仿宋_GB2312" w:cs="Tahoma"/>
          <w:kern w:val="0"/>
          <w:sz w:val="32"/>
          <w:szCs w:val="32"/>
          <w:highlight w:val="none"/>
        </w:rPr>
        <w:t>保管印章</w:t>
      </w:r>
      <w:r>
        <w:rPr>
          <w:rFonts w:hint="eastAsia" w:ascii="仿宋_GB2312" w:hAnsi="仿宋_GB2312" w:eastAsia="仿宋_GB2312" w:cs="仿宋_GB2312"/>
          <w:sz w:val="32"/>
          <w:szCs w:val="32"/>
          <w:highlight w:val="none"/>
        </w:rPr>
        <w:t>。</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rPr>
        <w:t>印章保管人与业主共有资金银行结算账户管理人不可为同一人。业主委员会</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single"/>
        </w:rPr>
        <w:t xml:space="preserve"> </w:t>
      </w:r>
      <w:r>
        <w:rPr>
          <w:rFonts w:ascii="仿宋_GB2312" w:hAnsi="仿宋" w:eastAsia="仿宋_GB2312" w:cs="仿宋"/>
          <w:sz w:val="32"/>
          <w:szCs w:val="32"/>
          <w:highlight w:val="none"/>
          <w:u w:val="single"/>
        </w:rPr>
        <w:t xml:space="preserve">   </w:t>
      </w:r>
      <w:r>
        <w:rPr>
          <w:rFonts w:hint="eastAsia" w:ascii="仿宋_GB2312" w:eastAsia="仿宋_GB2312"/>
          <w:sz w:val="32"/>
          <w:szCs w:val="32"/>
          <w:highlight w:val="none"/>
          <w:lang w:eastAsia="zh-CN"/>
        </w:rPr>
        <w:t>（同意</w:t>
      </w:r>
      <w:r>
        <w:rPr>
          <w:rFonts w:hint="eastAsia" w:ascii="仿宋_GB2312" w:eastAsia="仿宋_GB2312"/>
          <w:sz w:val="32"/>
          <w:szCs w:val="32"/>
          <w:highlight w:val="none"/>
          <w:lang w:val="en-US" w:eastAsia="zh-CN"/>
        </w:rPr>
        <w:t>/不同意</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将印章存放在所属社区集中管理。</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rPr>
        <w:t>印章保管人要妥善保管好印章，确保印章安全，不得将印章随意放置或转交他人。</w:t>
      </w:r>
    </w:p>
    <w:p>
      <w:pPr>
        <w:widowControl w:val="0"/>
        <w:wordWrap/>
        <w:adjustRightInd/>
        <w:snapToGrid/>
        <w:spacing w:line="560" w:lineRule="exact"/>
        <w:ind w:left="0" w:leftChars="0" w:right="0" w:firstLine="645"/>
        <w:textAlignment w:val="auto"/>
        <w:outlineLvl w:val="9"/>
        <w:rPr>
          <w:highlight w:val="none"/>
        </w:rPr>
      </w:pPr>
      <w:r>
        <w:rPr>
          <w:rFonts w:hint="eastAsia" w:ascii="仿宋_GB2312" w:eastAsia="仿宋_GB2312"/>
          <w:sz w:val="32"/>
          <w:szCs w:val="32"/>
          <w:highlight w:val="none"/>
        </w:rPr>
        <w:t>印章保管人因正当理由需将印章转交他人保管的，要办理印章保管移交手续，由移交双方签字确认，并及时在本区域内进行公示。</w:t>
      </w:r>
      <w:r>
        <w:rPr>
          <w:rFonts w:hint="eastAsia" w:ascii="仿宋_GB2312" w:hAnsi="仿宋_GB2312" w:eastAsia="仿宋_GB2312" w:cs="仿宋_GB2312"/>
          <w:sz w:val="32"/>
          <w:szCs w:val="32"/>
          <w:highlight w:val="none"/>
        </w:rPr>
        <w:t>原保管人应将印章及印章使用申请单、登记簿、盖章文件的复印留底存档文件等资料一并移交。</w:t>
      </w:r>
    </w:p>
    <w:p>
      <w:pPr>
        <w:widowControl w:val="0"/>
        <w:wordWrap/>
        <w:adjustRightInd/>
        <w:snapToGrid/>
        <w:spacing w:line="560" w:lineRule="exact"/>
        <w:ind w:left="0" w:leftChars="0" w:right="0" w:firstLine="645"/>
        <w:textAlignment w:val="auto"/>
        <w:outlineLvl w:val="9"/>
        <w:rPr>
          <w:rFonts w:ascii="黑体" w:hAnsi="黑体" w:eastAsia="黑体"/>
          <w:sz w:val="32"/>
          <w:szCs w:val="32"/>
          <w:highlight w:val="none"/>
        </w:rPr>
      </w:pPr>
      <w:r>
        <w:rPr>
          <w:rFonts w:hint="eastAsia" w:ascii="黑体" w:hAnsi="黑体" w:eastAsia="黑体"/>
          <w:sz w:val="32"/>
          <w:szCs w:val="32"/>
          <w:highlight w:val="none"/>
        </w:rPr>
        <w:t>三、印章的使用</w:t>
      </w:r>
    </w:p>
    <w:p>
      <w:pPr>
        <w:widowControl w:val="0"/>
        <w:wordWrap/>
        <w:adjustRightInd/>
        <w:snapToGrid/>
        <w:spacing w:line="560" w:lineRule="exact"/>
        <w:ind w:left="0" w:leftChars="0" w:right="0" w:firstLine="645"/>
        <w:textAlignment w:val="auto"/>
        <w:outlineLvl w:val="9"/>
        <w:rPr>
          <w:rFonts w:ascii="楷体_GB2312" w:eastAsia="楷体_GB2312"/>
          <w:sz w:val="32"/>
          <w:szCs w:val="32"/>
          <w:highlight w:val="none"/>
        </w:rPr>
      </w:pPr>
      <w:r>
        <w:rPr>
          <w:rFonts w:hint="eastAsia" w:ascii="楷体_GB2312" w:eastAsia="楷体_GB2312"/>
          <w:sz w:val="32"/>
          <w:szCs w:val="32"/>
          <w:highlight w:val="none"/>
        </w:rPr>
        <w:t>（一）使用范围</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rPr>
        <w:t>印章主要用于以下情形：</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经业主大会表决通过的事项；</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rPr>
        <w:t>2</w:t>
      </w:r>
      <w:r>
        <w:rPr>
          <w:rFonts w:ascii="仿宋_GB2312" w:eastAsia="仿宋_GB2312"/>
          <w:sz w:val="32"/>
          <w:szCs w:val="32"/>
          <w:highlight w:val="none"/>
        </w:rPr>
        <w:t>.</w:t>
      </w:r>
      <w:r>
        <w:rPr>
          <w:rFonts w:hint="eastAsia" w:ascii="仿宋_GB2312" w:eastAsia="仿宋_GB2312"/>
          <w:sz w:val="32"/>
          <w:szCs w:val="32"/>
          <w:highlight w:val="none"/>
        </w:rPr>
        <w:t>业主委员会依法依规履行职责时需使用印章的事项；</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rPr>
      </w:pPr>
      <w:r>
        <w:rPr>
          <w:rFonts w:hint="eastAsia" w:ascii="仿宋_GB2312" w:eastAsia="仿宋_GB2312"/>
          <w:sz w:val="32"/>
          <w:szCs w:val="32"/>
          <w:highlight w:val="none"/>
        </w:rPr>
        <w:t>3</w:t>
      </w:r>
      <w:r>
        <w:rPr>
          <w:rFonts w:ascii="仿宋_GB2312" w:eastAsia="仿宋_GB2312"/>
          <w:sz w:val="32"/>
          <w:szCs w:val="32"/>
          <w:highlight w:val="none"/>
        </w:rPr>
        <w:t>.</w:t>
      </w:r>
      <w:r>
        <w:rPr>
          <w:rFonts w:ascii="仿宋_GB2312" w:eastAsia="仿宋_GB2312"/>
          <w:sz w:val="32"/>
          <w:szCs w:val="32"/>
          <w:highlight w:val="none"/>
          <w:u w:val="single"/>
        </w:rPr>
        <w:t xml:space="preserve">                                            </w:t>
      </w:r>
      <w:r>
        <w:rPr>
          <w:rFonts w:hint="eastAsia" w:ascii="仿宋_GB2312" w:eastAsia="仿宋_GB2312"/>
          <w:sz w:val="32"/>
          <w:szCs w:val="32"/>
          <w:highlight w:val="none"/>
          <w:u w:val="none"/>
          <w:lang w:eastAsia="zh-CN"/>
        </w:rPr>
        <w:t>;</w:t>
      </w:r>
    </w:p>
    <w:p>
      <w:pPr>
        <w:widowControl w:val="0"/>
        <w:wordWrap/>
        <w:adjustRightInd/>
        <w:snapToGrid/>
        <w:spacing w:line="560" w:lineRule="exact"/>
        <w:ind w:left="0" w:leftChars="0" w:right="0" w:firstLine="645"/>
        <w:textAlignment w:val="auto"/>
        <w:outlineLvl w:val="9"/>
        <w:rPr>
          <w:rFonts w:ascii="仿宋_GB2312" w:eastAsia="仿宋_GB2312"/>
          <w:sz w:val="32"/>
          <w:szCs w:val="32"/>
          <w:highlight w:val="none"/>
          <w:u w:val="none"/>
        </w:rPr>
      </w:pPr>
      <w:r>
        <w:rPr>
          <w:rFonts w:hint="eastAsia" w:ascii="仿宋_GB2312" w:eastAsia="仿宋_GB2312"/>
          <w:sz w:val="32"/>
          <w:szCs w:val="32"/>
          <w:highlight w:val="none"/>
        </w:rPr>
        <w:t>4</w:t>
      </w:r>
      <w:r>
        <w:rPr>
          <w:rFonts w:ascii="仿宋_GB2312" w:eastAsia="仿宋_GB2312"/>
          <w:sz w:val="32"/>
          <w:szCs w:val="32"/>
          <w:highlight w:val="none"/>
        </w:rPr>
        <w:t>.</w:t>
      </w:r>
      <w:r>
        <w:rPr>
          <w:rFonts w:ascii="仿宋_GB2312" w:eastAsia="仿宋_GB2312"/>
          <w:sz w:val="32"/>
          <w:szCs w:val="32"/>
          <w:highlight w:val="none"/>
          <w:u w:val="single"/>
        </w:rPr>
        <w:t xml:space="preserve">                                            </w:t>
      </w:r>
      <w:r>
        <w:rPr>
          <w:rFonts w:hint="eastAsia" w:ascii="仿宋_GB2312" w:eastAsia="仿宋_GB2312"/>
          <w:sz w:val="32"/>
          <w:szCs w:val="32"/>
          <w:highlight w:val="none"/>
          <w:u w:val="none"/>
          <w:lang w:eastAsia="zh-CN"/>
        </w:rPr>
        <w:t>。</w:t>
      </w:r>
    </w:p>
    <w:p>
      <w:pPr>
        <w:widowControl w:val="0"/>
        <w:wordWrap/>
        <w:adjustRightInd/>
        <w:snapToGrid/>
        <w:spacing w:line="560" w:lineRule="exact"/>
        <w:ind w:left="0" w:leftChars="0" w:right="0" w:firstLine="640" w:firstLineChars="200"/>
        <w:textAlignment w:val="auto"/>
        <w:outlineLvl w:val="9"/>
        <w:rPr>
          <w:rFonts w:ascii="楷体_GB2312" w:eastAsia="楷体_GB2312"/>
          <w:sz w:val="32"/>
          <w:szCs w:val="32"/>
          <w:highlight w:val="none"/>
        </w:rPr>
      </w:pPr>
      <w:r>
        <w:rPr>
          <w:rFonts w:hint="eastAsia" w:ascii="楷体_GB2312" w:eastAsia="楷体_GB2312"/>
          <w:sz w:val="32"/>
          <w:szCs w:val="32"/>
          <w:highlight w:val="none"/>
        </w:rPr>
        <w:t>（二）使用程序</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印章使用</w:t>
      </w:r>
      <w:r>
        <w:rPr>
          <w:rFonts w:hint="eastAsia" w:ascii="仿宋_GB2312" w:hAnsi="仿宋_GB2312" w:eastAsia="仿宋_GB2312" w:cs="仿宋_GB2312"/>
          <w:sz w:val="32"/>
          <w:szCs w:val="32"/>
          <w:highlight w:val="none"/>
        </w:rPr>
        <w:t>应当根据业主委员会会议的决定，并经</w:t>
      </w:r>
      <w:r>
        <w:rPr>
          <w:rFonts w:hint="eastAsia" w:ascii="仿宋_GB2312" w:eastAsia="仿宋_GB2312"/>
          <w:sz w:val="32"/>
          <w:szCs w:val="32"/>
          <w:highlight w:val="none"/>
        </w:rPr>
        <w:t>半数以上业主委员会成员签字同意</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印章使用情况均应进行登记存档。</w:t>
      </w:r>
    </w:p>
    <w:p>
      <w:pPr>
        <w:widowControl w:val="0"/>
        <w:wordWrap/>
        <w:adjustRightInd/>
        <w:snapToGrid/>
        <w:spacing w:line="560" w:lineRule="exact"/>
        <w:ind w:left="0" w:leftChars="0" w:right="0" w:firstLine="640" w:firstLineChars="200"/>
        <w:textAlignment w:val="auto"/>
        <w:outlineLvl w:val="9"/>
        <w:rPr>
          <w:rFonts w:ascii="楷体_GB2312" w:eastAsia="楷体_GB2312"/>
          <w:sz w:val="32"/>
          <w:szCs w:val="32"/>
          <w:highlight w:val="none"/>
        </w:rPr>
      </w:pPr>
      <w:r>
        <w:rPr>
          <w:rFonts w:hint="eastAsia" w:ascii="楷体_GB2312" w:eastAsia="楷体_GB2312"/>
          <w:sz w:val="32"/>
          <w:szCs w:val="32"/>
          <w:highlight w:val="none"/>
        </w:rPr>
        <w:t>（三）使用公开</w:t>
      </w:r>
    </w:p>
    <w:p>
      <w:pPr>
        <w:widowControl w:val="0"/>
        <w:wordWrap/>
        <w:adjustRightInd/>
        <w:snapToGrid/>
        <w:spacing w:line="560" w:lineRule="exact"/>
        <w:ind w:left="0" w:leftChars="0" w:right="0" w:firstLine="640" w:firstLineChars="200"/>
        <w:jc w:val="left"/>
        <w:textAlignment w:val="auto"/>
        <w:outlineLvl w:val="9"/>
        <w:rPr>
          <w:rFonts w:ascii="仿宋_GB2312" w:eastAsia="仿宋_GB2312"/>
          <w:sz w:val="32"/>
          <w:szCs w:val="32"/>
          <w:highlight w:val="none"/>
        </w:rPr>
      </w:pPr>
      <w:r>
        <w:rPr>
          <w:rFonts w:hint="eastAsia" w:ascii="仿宋_GB2312" w:eastAsia="仿宋_GB2312"/>
          <w:sz w:val="32"/>
          <w:szCs w:val="32"/>
          <w:highlight w:val="none"/>
        </w:rPr>
        <w:t>使用印章必须召开业主委员会会议对需要用印章事项进行决议</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经半数以上业主委员会成员签字确认</w:t>
      </w:r>
      <w:r>
        <w:rPr>
          <w:rFonts w:hint="eastAsia" w:ascii="仿宋_GB2312" w:eastAsia="仿宋_GB2312"/>
          <w:sz w:val="32"/>
          <w:szCs w:val="32"/>
          <w:highlight w:val="none"/>
          <w:lang w:eastAsia="zh-CN"/>
        </w:rPr>
        <w:t>。决议通过后，</w:t>
      </w:r>
      <w:r>
        <w:rPr>
          <w:rFonts w:hint="eastAsia" w:ascii="仿宋_GB2312" w:eastAsia="仿宋_GB2312"/>
          <w:sz w:val="32"/>
          <w:szCs w:val="32"/>
          <w:highlight w:val="none"/>
        </w:rPr>
        <w:t>使用人填写《业主委员会印章使用登记表》，详细</w:t>
      </w:r>
      <w:r>
        <w:rPr>
          <w:rFonts w:hint="eastAsia" w:ascii="仿宋_GB2312" w:eastAsia="仿宋_GB2312"/>
          <w:sz w:val="32"/>
          <w:szCs w:val="32"/>
          <w:highlight w:val="none"/>
          <w:lang w:eastAsia="zh-CN"/>
        </w:rPr>
        <w:t>登记</w:t>
      </w:r>
      <w:r>
        <w:rPr>
          <w:rFonts w:hint="eastAsia" w:ascii="仿宋_GB2312" w:eastAsia="仿宋_GB2312"/>
          <w:sz w:val="32"/>
          <w:szCs w:val="32"/>
          <w:highlight w:val="none"/>
        </w:rPr>
        <w:t>使用时间，使用事由，用印文件名称、份数和用途，使用人等信息。</w:t>
      </w:r>
      <w:r>
        <w:rPr>
          <w:rFonts w:hint="eastAsia" w:ascii="仿宋_GB2312" w:hAnsi="仿宋_GB2312" w:eastAsia="仿宋_GB2312" w:cs="仿宋_GB2312"/>
          <w:sz w:val="32"/>
          <w:szCs w:val="32"/>
          <w:highlight w:val="none"/>
        </w:rPr>
        <w:t>印章保管人员在公章使用登记簿上登记盖章事由，并由使用人签字、填写日期</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印章保管人员加盖印章</w:t>
      </w:r>
      <w:r>
        <w:rPr>
          <w:rFonts w:hint="eastAsia" w:ascii="仿宋_GB2312" w:hAnsi="仿宋_GB2312" w:eastAsia="仿宋_GB2312" w:cs="仿宋_GB2312"/>
          <w:sz w:val="32"/>
          <w:szCs w:val="32"/>
          <w:highlight w:val="none"/>
          <w:lang w:eastAsia="zh-CN"/>
        </w:rPr>
        <w:t>，并将</w:t>
      </w:r>
      <w:r>
        <w:rPr>
          <w:rFonts w:hint="eastAsia" w:ascii="仿宋_GB2312" w:hAnsi="仿宋_GB2312" w:eastAsia="仿宋_GB2312" w:cs="仿宋_GB2312"/>
          <w:sz w:val="32"/>
          <w:szCs w:val="32"/>
          <w:highlight w:val="none"/>
        </w:rPr>
        <w:t>申请单和加盖印章的文件</w:t>
      </w:r>
      <w:r>
        <w:rPr>
          <w:rFonts w:hint="eastAsia" w:ascii="仿宋_GB2312" w:hAnsi="仿宋_GB2312" w:eastAsia="仿宋_GB2312" w:cs="仿宋_GB2312"/>
          <w:sz w:val="32"/>
          <w:szCs w:val="32"/>
          <w:highlight w:val="none"/>
          <w:lang w:eastAsia="zh-CN"/>
        </w:rPr>
        <w:t>复</w:t>
      </w:r>
      <w:r>
        <w:rPr>
          <w:rFonts w:hint="eastAsia" w:ascii="仿宋_GB2312" w:hAnsi="仿宋_GB2312" w:eastAsia="仿宋_GB2312" w:cs="仿宋_GB2312"/>
          <w:sz w:val="32"/>
          <w:szCs w:val="32"/>
          <w:highlight w:val="none"/>
        </w:rPr>
        <w:t>印留底存档。</w:t>
      </w:r>
      <w:r>
        <w:rPr>
          <w:rFonts w:hint="eastAsia" w:ascii="仿宋_GB2312" w:eastAsia="仿宋_GB2312"/>
          <w:sz w:val="32"/>
          <w:szCs w:val="32"/>
          <w:highlight w:val="none"/>
        </w:rPr>
        <w:t>每次使用印章后，必须在本区域内进行公示，公示时间不少于5天</w:t>
      </w:r>
      <w:r>
        <w:rPr>
          <w:rFonts w:ascii="仿宋_GB2312" w:eastAsia="仿宋_GB2312"/>
          <w:sz w:val="32"/>
          <w:szCs w:val="32"/>
          <w:highlight w:val="none"/>
        </w:rPr>
        <w:t>。</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业主委员会要通过青岛市智慧物业管理服务平台建立印章使用台账，详细记录每次印章使用情况，并及时上传相关材料原件。</w:t>
      </w:r>
    </w:p>
    <w:p>
      <w:pPr>
        <w:widowControl w:val="0"/>
        <w:wordWrap/>
        <w:adjustRightInd/>
        <w:snapToGrid/>
        <w:spacing w:line="560" w:lineRule="exact"/>
        <w:ind w:left="0" w:leftChars="0" w:right="0" w:firstLine="640" w:firstLineChars="200"/>
        <w:textAlignment w:val="auto"/>
        <w:outlineLvl w:val="9"/>
        <w:rPr>
          <w:highlight w:val="none"/>
        </w:rPr>
      </w:pPr>
      <w:r>
        <w:rPr>
          <w:rFonts w:hint="eastAsia" w:ascii="仿宋_GB2312" w:eastAsia="仿宋_GB2312"/>
          <w:sz w:val="32"/>
          <w:szCs w:val="32"/>
          <w:highlight w:val="none"/>
        </w:rPr>
        <w:t>业主委员会应当每季度向小区党组织、社区党委报告印章使用情况，并接受小区党组织、社区党委的指导和监督。</w:t>
      </w:r>
    </w:p>
    <w:p>
      <w:pPr>
        <w:widowControl w:val="0"/>
        <w:wordWrap/>
        <w:adjustRightInd/>
        <w:snapToGrid/>
        <w:spacing w:line="560" w:lineRule="exact"/>
        <w:ind w:left="0" w:leftChars="0" w:right="0" w:firstLine="640" w:firstLineChars="200"/>
        <w:textAlignment w:val="auto"/>
        <w:outlineLvl w:val="9"/>
        <w:rPr>
          <w:rFonts w:ascii="楷体_GB2312" w:eastAsia="楷体_GB2312"/>
          <w:sz w:val="32"/>
          <w:szCs w:val="32"/>
          <w:highlight w:val="none"/>
        </w:rPr>
      </w:pPr>
      <w:r>
        <w:rPr>
          <w:rFonts w:hint="eastAsia" w:ascii="楷体_GB2312" w:eastAsia="楷体_GB2312"/>
          <w:sz w:val="32"/>
          <w:szCs w:val="32"/>
          <w:highlight w:val="none"/>
        </w:rPr>
        <w:t>（四）使用责任</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业主委员会成员不得擅自使用印章。违反印章使用规定，造成经济损失或者不良影响的，由责任人承担相应的责任。</w:t>
      </w:r>
    </w:p>
    <w:p>
      <w:pPr>
        <w:widowControl w:val="0"/>
        <w:wordWrap/>
        <w:adjustRightInd/>
        <w:snapToGrid/>
        <w:spacing w:line="560" w:lineRule="exact"/>
        <w:ind w:left="0" w:leftChars="0" w:right="0" w:firstLine="640" w:firstLineChars="200"/>
        <w:textAlignment w:val="auto"/>
        <w:outlineLvl w:val="9"/>
        <w:rPr>
          <w:rFonts w:ascii="黑体" w:hAnsi="黑体" w:eastAsia="黑体"/>
          <w:sz w:val="32"/>
          <w:szCs w:val="32"/>
          <w:highlight w:val="none"/>
        </w:rPr>
      </w:pPr>
      <w:r>
        <w:rPr>
          <w:rFonts w:hint="eastAsia" w:ascii="黑体" w:hAnsi="黑体" w:eastAsia="黑体"/>
          <w:sz w:val="32"/>
          <w:szCs w:val="32"/>
          <w:highlight w:val="none"/>
        </w:rPr>
        <w:t>四、印章的变更、作废</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印章丢失需重新制作的，业主委员会在本市公开发行报刊上声明原印章作废后，方可依法刻制新章。</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业主委员会失效的，由街道办事处（镇人民政府）向全体业主公告业主委员会状态，并明确印章作废。</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印章发生合法变更的，业主委员会应当及时到业主共有资金银行结算账户开户行办理预留印鉴变更。</w:t>
      </w:r>
    </w:p>
    <w:p>
      <w:pPr>
        <w:widowControl w:val="0"/>
        <w:wordWrap/>
        <w:adjustRightInd/>
        <w:snapToGrid/>
        <w:spacing w:line="560" w:lineRule="exact"/>
        <w:ind w:left="0" w:leftChars="0" w:right="0" w:firstLine="640" w:firstLineChars="200"/>
        <w:jc w:val="both"/>
        <w:textAlignment w:val="auto"/>
        <w:outlineLvl w:val="9"/>
        <w:rPr>
          <w:rFonts w:ascii="黑体" w:hAnsi="黑体" w:eastAsia="黑体"/>
          <w:sz w:val="32"/>
          <w:szCs w:val="32"/>
          <w:highlight w:val="none"/>
        </w:rPr>
      </w:pPr>
      <w:r>
        <w:rPr>
          <w:rFonts w:hint="eastAsia" w:ascii="黑体" w:hAnsi="黑体" w:eastAsia="黑体"/>
          <w:sz w:val="32"/>
          <w:szCs w:val="32"/>
          <w:highlight w:val="none"/>
        </w:rPr>
        <w:t>五、附则</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本制度经业主大会会议表决通过后生效。</w:t>
      </w:r>
    </w:p>
    <w:p>
      <w:pPr>
        <w:widowControl w:val="0"/>
        <w:wordWrap/>
        <w:adjustRightInd/>
        <w:snapToGrid/>
        <w:spacing w:line="560" w:lineRule="exact"/>
        <w:ind w:left="0" w:leftChars="0" w:right="0" w:firstLine="640" w:firstLineChars="200"/>
        <w:textAlignment w:val="auto"/>
        <w:outlineLvl w:val="9"/>
        <w:rPr>
          <w:highlight w:val="none"/>
        </w:rPr>
      </w:pPr>
      <w:r>
        <w:rPr>
          <w:rFonts w:hint="eastAsia" w:ascii="仿宋_GB2312" w:eastAsia="仿宋_GB2312"/>
          <w:sz w:val="32"/>
          <w:szCs w:val="32"/>
          <w:highlight w:val="none"/>
        </w:rPr>
        <w:t>本制度由业主大会负责解释。</w:t>
      </w:r>
    </w:p>
    <w:p>
      <w:pPr>
        <w:widowControl w:val="0"/>
        <w:wordWrap/>
        <w:adjustRightInd/>
        <w:snapToGrid/>
        <w:spacing w:line="560" w:lineRule="exact"/>
        <w:ind w:left="0" w:leftChars="0" w:right="0" w:firstLine="640" w:firstLineChars="200"/>
        <w:textAlignment w:val="auto"/>
        <w:outlineLvl w:val="9"/>
        <w:rPr>
          <w:rFonts w:ascii="仿宋_GB2312" w:eastAsia="仿宋_GB2312"/>
          <w:sz w:val="32"/>
          <w:szCs w:val="32"/>
          <w:highlight w:val="none"/>
        </w:rPr>
      </w:pPr>
    </w:p>
    <w:p>
      <w:pPr>
        <w:wordWrap/>
        <w:adjustRightInd/>
        <w:snapToGrid/>
        <w:spacing w:line="560" w:lineRule="exact"/>
        <w:ind w:firstLine="645"/>
        <w:textAlignment w:val="auto"/>
        <w:rPr>
          <w:rFonts w:hint="eastAsia" w:ascii="仿宋_GB2312" w:hAnsi="黑体" w:eastAsia="仿宋_GB2312"/>
          <w:sz w:val="32"/>
          <w:szCs w:val="32"/>
          <w:highlight w:val="none"/>
        </w:rPr>
      </w:pPr>
    </w:p>
    <w:p>
      <w:pPr>
        <w:wordWrap/>
        <w:adjustRightInd/>
        <w:snapToGrid/>
        <w:spacing w:line="560" w:lineRule="exact"/>
        <w:ind w:firstLine="645"/>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附件：1. （物业管理区域）业主委员会会议记录</w:t>
      </w:r>
    </w:p>
    <w:p>
      <w:pPr>
        <w:numPr>
          <w:ilvl w:val="0"/>
          <w:numId w:val="5"/>
        </w:numPr>
        <w:wordWrap/>
        <w:adjustRightInd/>
        <w:snapToGrid/>
        <w:spacing w:line="560" w:lineRule="exact"/>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（物业管理区域）业主委员会印章使用申请表</w:t>
      </w:r>
    </w:p>
    <w:p>
      <w:pPr>
        <w:numPr>
          <w:ilvl w:val="0"/>
          <w:numId w:val="5"/>
        </w:numPr>
        <w:wordWrap/>
        <w:adjustRightInd/>
        <w:snapToGrid/>
        <w:spacing w:line="560" w:lineRule="exact"/>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（物业管理区域）业主委员会印章使用登记表</w:t>
      </w:r>
    </w:p>
    <w:p>
      <w:pPr>
        <w:pStyle w:val="15"/>
        <w:rPr>
          <w:rFonts w:hint="eastAsia"/>
          <w:highlight w:val="none"/>
        </w:rPr>
      </w:pPr>
    </w:p>
    <w:p>
      <w:pPr>
        <w:pStyle w:val="9"/>
        <w:rPr>
          <w:highlight w:val="none"/>
        </w:rPr>
      </w:pPr>
      <w:r>
        <w:rPr>
          <w:highlight w:val="none"/>
        </w:rPr>
        <w:br w:type="page"/>
      </w:r>
    </w:p>
    <w:p>
      <w:pPr>
        <w:spacing w:line="560" w:lineRule="exact"/>
        <w:rPr>
          <w:rFonts w:hint="eastAsia" w:ascii="黑体" w:hAnsi="黑体" w:eastAsia="黑体"/>
          <w:sz w:val="32"/>
          <w:szCs w:val="32"/>
          <w:highlight w:val="none"/>
        </w:rPr>
      </w:pPr>
      <w:r>
        <w:rPr>
          <w:rFonts w:hint="eastAsia" w:ascii="黑体" w:hAnsi="黑体" w:eastAsia="黑体"/>
          <w:sz w:val="32"/>
          <w:szCs w:val="32"/>
          <w:highlight w:val="none"/>
        </w:rPr>
        <w:t>附件1</w:t>
      </w:r>
    </w:p>
    <w:p>
      <w:pPr>
        <w:spacing w:line="560" w:lineRule="exact"/>
        <w:rPr>
          <w:rFonts w:hint="eastAsia" w:ascii="黑体" w:hAnsi="黑体" w:eastAsia="黑体"/>
          <w:sz w:val="32"/>
          <w:szCs w:val="32"/>
          <w:highlight w:val="none"/>
        </w:rPr>
      </w:pPr>
    </w:p>
    <w:p>
      <w:pPr>
        <w:spacing w:line="560" w:lineRule="exact"/>
        <w:jc w:val="center"/>
        <w:rPr>
          <w:rFonts w:hint="eastAsia" w:ascii="方正小标宋_GBK" w:eastAsia="方正小标宋_GBK"/>
          <w:sz w:val="44"/>
          <w:szCs w:val="44"/>
          <w:highlight w:val="none"/>
        </w:rPr>
      </w:pPr>
      <w:r>
        <w:rPr>
          <w:rFonts w:hint="eastAsia" w:ascii="方正小标宋_GBK" w:hAnsi="黑体" w:eastAsia="方正小标宋_GBK"/>
          <w:sz w:val="44"/>
          <w:szCs w:val="44"/>
          <w:highlight w:val="none"/>
          <w:u w:val="none"/>
        </w:rPr>
        <w:t>（物业管理区域）</w:t>
      </w:r>
      <w:r>
        <w:rPr>
          <w:rFonts w:hint="eastAsia" w:ascii="方正小标宋_GBK" w:eastAsia="方正小标宋_GBK"/>
          <w:sz w:val="44"/>
          <w:szCs w:val="44"/>
          <w:highlight w:val="none"/>
        </w:rPr>
        <w:t>业主委员会会议记录</w:t>
      </w:r>
    </w:p>
    <w:p>
      <w:pPr>
        <w:pStyle w:val="2"/>
        <w:rPr>
          <w:rFonts w:hint="eastAsia"/>
          <w:highlight w:val="none"/>
        </w:rPr>
      </w:pPr>
    </w:p>
    <w:tbl>
      <w:tblPr>
        <w:tblStyle w:val="14"/>
        <w:tblW w:w="8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
        <w:gridCol w:w="2246"/>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46" w:type="dxa"/>
            <w:gridSpan w:val="2"/>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会议时间</w:t>
            </w:r>
          </w:p>
        </w:tc>
        <w:tc>
          <w:tcPr>
            <w:tcW w:w="2246" w:type="dxa"/>
            <w:vAlign w:val="center"/>
          </w:tcPr>
          <w:p>
            <w:pPr>
              <w:spacing w:line="600" w:lineRule="exact"/>
              <w:jc w:val="center"/>
              <w:rPr>
                <w:rFonts w:hint="eastAsia" w:ascii="黑体" w:hAnsi="黑体" w:eastAsia="黑体" w:cs="黑体"/>
                <w:sz w:val="28"/>
                <w:szCs w:val="28"/>
                <w:highlight w:val="none"/>
                <w:lang w:bidi="ar-SA"/>
              </w:rPr>
            </w:pPr>
            <w:r>
              <w:rPr>
                <w:rFonts w:hint="eastAsia" w:ascii="仿宋_GB2312" w:hAnsi="仿宋_GB2312" w:eastAsia="仿宋_GB2312" w:cs="仿宋_GB2312"/>
                <w:sz w:val="28"/>
                <w:szCs w:val="28"/>
                <w:highlight w:val="none"/>
                <w:lang w:bidi="ar-SA"/>
              </w:rPr>
              <w:t>年 月 日</w:t>
            </w:r>
          </w:p>
        </w:tc>
        <w:tc>
          <w:tcPr>
            <w:tcW w:w="2246"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会议地点</w:t>
            </w:r>
          </w:p>
        </w:tc>
        <w:tc>
          <w:tcPr>
            <w:tcW w:w="2247" w:type="dxa"/>
            <w:vAlign w:val="top"/>
          </w:tcPr>
          <w:p>
            <w:pPr>
              <w:spacing w:line="600" w:lineRule="exact"/>
              <w:jc w:val="center"/>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46" w:type="dxa"/>
            <w:gridSpan w:val="2"/>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主持人</w:t>
            </w:r>
          </w:p>
        </w:tc>
        <w:tc>
          <w:tcPr>
            <w:tcW w:w="2246" w:type="dxa"/>
            <w:vAlign w:val="center"/>
          </w:tcPr>
          <w:p>
            <w:pPr>
              <w:spacing w:line="600" w:lineRule="exact"/>
              <w:jc w:val="center"/>
              <w:rPr>
                <w:rFonts w:hint="eastAsia" w:ascii="黑体" w:hAnsi="黑体" w:eastAsia="黑体" w:cs="黑体"/>
                <w:sz w:val="28"/>
                <w:szCs w:val="28"/>
                <w:highlight w:val="none"/>
                <w:lang w:bidi="ar-SA"/>
              </w:rPr>
            </w:pPr>
          </w:p>
        </w:tc>
        <w:tc>
          <w:tcPr>
            <w:tcW w:w="2246"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记录人</w:t>
            </w:r>
          </w:p>
        </w:tc>
        <w:tc>
          <w:tcPr>
            <w:tcW w:w="2247" w:type="dxa"/>
            <w:vAlign w:val="top"/>
          </w:tcPr>
          <w:p>
            <w:pPr>
              <w:spacing w:line="600" w:lineRule="exact"/>
              <w:jc w:val="center"/>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35"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到会情况</w:t>
            </w:r>
          </w:p>
        </w:tc>
        <w:tc>
          <w:tcPr>
            <w:tcW w:w="6750" w:type="dxa"/>
            <w:gridSpan w:val="4"/>
            <w:vAlign w:val="center"/>
          </w:tcPr>
          <w:p>
            <w:pPr>
              <w:spacing w:line="600" w:lineRule="exact"/>
              <w:jc w:val="left"/>
              <w:rPr>
                <w:rFonts w:hint="eastAsia" w:ascii="黑体" w:hAnsi="黑体" w:eastAsia="黑体" w:cs="黑体"/>
                <w:sz w:val="28"/>
                <w:szCs w:val="28"/>
                <w:highlight w:val="none"/>
                <w:lang w:bidi="ar-SA"/>
              </w:rPr>
            </w:pPr>
            <w:r>
              <w:rPr>
                <w:rFonts w:hint="eastAsia" w:ascii="仿宋_GB2312" w:hAnsi="仿宋_GB2312" w:eastAsia="仿宋_GB2312" w:cs="仿宋_GB2312"/>
                <w:sz w:val="28"/>
                <w:szCs w:val="28"/>
                <w:highlight w:val="none"/>
                <w:lang w:bidi="ar-SA"/>
              </w:rPr>
              <w:t>业主委员会成员共</w:t>
            </w:r>
            <w:r>
              <w:rPr>
                <w:rFonts w:hint="eastAsia" w:ascii="仿宋_GB2312" w:hAnsi="仿宋_GB2312" w:eastAsia="仿宋_GB2312" w:cs="仿宋_GB2312"/>
                <w:sz w:val="28"/>
                <w:szCs w:val="28"/>
                <w:highlight w:val="none"/>
                <w:u w:val="dotted"/>
                <w:lang w:bidi="ar-SA"/>
              </w:rPr>
              <w:t xml:space="preserve">   </w:t>
            </w:r>
            <w:r>
              <w:rPr>
                <w:rFonts w:hint="eastAsia" w:ascii="仿宋_GB2312" w:hAnsi="仿宋_GB2312" w:eastAsia="仿宋_GB2312" w:cs="仿宋_GB2312"/>
                <w:sz w:val="28"/>
                <w:szCs w:val="28"/>
                <w:highlight w:val="none"/>
                <w:lang w:bidi="ar-SA"/>
              </w:rPr>
              <w:t>名，参会成员</w:t>
            </w:r>
            <w:r>
              <w:rPr>
                <w:rFonts w:hint="eastAsia" w:ascii="仿宋_GB2312" w:hAnsi="仿宋_GB2312" w:eastAsia="仿宋_GB2312" w:cs="仿宋_GB2312"/>
                <w:sz w:val="28"/>
                <w:szCs w:val="28"/>
                <w:highlight w:val="none"/>
                <w:u w:val="dotted"/>
                <w:lang w:bidi="ar-SA"/>
              </w:rPr>
              <w:t xml:space="preserve">   </w:t>
            </w:r>
            <w:r>
              <w:rPr>
                <w:rFonts w:hint="eastAsia" w:ascii="仿宋_GB2312" w:hAnsi="仿宋_GB2312" w:eastAsia="仿宋_GB2312" w:cs="仿宋_GB2312"/>
                <w:sz w:val="28"/>
                <w:szCs w:val="28"/>
                <w:highlight w:val="none"/>
                <w:lang w:bidi="ar-SA"/>
              </w:rPr>
              <w:t>名，达到全体成员半数以上。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35"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会议主题</w:t>
            </w:r>
          </w:p>
        </w:tc>
        <w:tc>
          <w:tcPr>
            <w:tcW w:w="6750" w:type="dxa"/>
            <w:gridSpan w:val="4"/>
            <w:vAlign w:val="center"/>
          </w:tcPr>
          <w:p>
            <w:pPr>
              <w:spacing w:line="600" w:lineRule="exact"/>
              <w:jc w:val="center"/>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85" w:type="dxa"/>
            <w:gridSpan w:val="5"/>
            <w:vAlign w:val="center"/>
          </w:tcPr>
          <w:p>
            <w:pPr>
              <w:spacing w:line="600" w:lineRule="exac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会议议程及内容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2" w:hRule="exact"/>
        </w:trPr>
        <w:tc>
          <w:tcPr>
            <w:tcW w:w="8985" w:type="dxa"/>
            <w:gridSpan w:val="5"/>
            <w:vAlign w:val="center"/>
          </w:tcPr>
          <w:p>
            <w:pPr>
              <w:spacing w:line="600" w:lineRule="exact"/>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exact"/>
        </w:trPr>
        <w:tc>
          <w:tcPr>
            <w:tcW w:w="2235" w:type="dxa"/>
            <w:vAlign w:val="center"/>
          </w:tcPr>
          <w:p>
            <w:pPr>
              <w:spacing w:line="600" w:lineRule="exac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会议决议</w:t>
            </w:r>
          </w:p>
        </w:tc>
        <w:tc>
          <w:tcPr>
            <w:tcW w:w="6750" w:type="dxa"/>
            <w:gridSpan w:val="4"/>
            <w:vAlign w:val="top"/>
          </w:tcPr>
          <w:p>
            <w:pPr>
              <w:wordWrap w:val="0"/>
              <w:jc w:val="right"/>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exact"/>
        </w:trPr>
        <w:tc>
          <w:tcPr>
            <w:tcW w:w="2235" w:type="dxa"/>
            <w:vAlign w:val="center"/>
          </w:tcPr>
          <w:p>
            <w:pPr>
              <w:spacing w:line="600" w:lineRule="exac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业主委员会</w:t>
            </w:r>
          </w:p>
          <w:p>
            <w:pPr>
              <w:spacing w:line="600" w:lineRule="exac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超半数参会成员</w:t>
            </w:r>
          </w:p>
          <w:p>
            <w:pPr>
              <w:spacing w:line="600" w:lineRule="exac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（签字）</w:t>
            </w:r>
          </w:p>
        </w:tc>
        <w:tc>
          <w:tcPr>
            <w:tcW w:w="6750" w:type="dxa"/>
            <w:gridSpan w:val="4"/>
            <w:vAlign w:val="top"/>
          </w:tcPr>
          <w:p>
            <w:pPr>
              <w:wordWrap w:val="0"/>
              <w:jc w:val="right"/>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trPr>
        <w:tc>
          <w:tcPr>
            <w:tcW w:w="2235" w:type="dxa"/>
            <w:vAlign w:val="center"/>
          </w:tcPr>
          <w:p>
            <w:pPr>
              <w:spacing w:line="0" w:lineRule="atLeas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备注</w:t>
            </w:r>
          </w:p>
        </w:tc>
        <w:tc>
          <w:tcPr>
            <w:tcW w:w="6750" w:type="dxa"/>
            <w:gridSpan w:val="4"/>
            <w:vAlign w:val="center"/>
          </w:tcPr>
          <w:p>
            <w:pPr>
              <w:spacing w:line="0" w:lineRule="atLeast"/>
              <w:jc w:val="center"/>
              <w:rPr>
                <w:rFonts w:hint="eastAsia" w:ascii="黑体" w:hAnsi="黑体" w:eastAsia="黑体" w:cs="黑体"/>
                <w:sz w:val="28"/>
                <w:szCs w:val="28"/>
                <w:highlight w:val="none"/>
                <w:lang w:bidi="ar-SA"/>
              </w:rPr>
            </w:pPr>
          </w:p>
          <w:p>
            <w:pPr>
              <w:spacing w:line="0" w:lineRule="atLeast"/>
              <w:rPr>
                <w:rFonts w:hint="eastAsia" w:ascii="黑体" w:hAnsi="黑体" w:eastAsia="黑体" w:cs="黑体"/>
                <w:sz w:val="28"/>
                <w:szCs w:val="28"/>
                <w:highlight w:val="none"/>
                <w:lang w:bidi="ar-SA"/>
              </w:rPr>
            </w:pPr>
          </w:p>
        </w:tc>
      </w:tr>
    </w:tbl>
    <w:p>
      <w:pPr>
        <w:spacing w:line="560" w:lineRule="exact"/>
        <w:rPr>
          <w:rFonts w:hint="eastAsia" w:ascii="黑体" w:hAnsi="黑体" w:eastAsia="黑体"/>
          <w:sz w:val="32"/>
          <w:szCs w:val="32"/>
          <w:highlight w:val="none"/>
        </w:rPr>
      </w:pPr>
      <w:r>
        <w:rPr>
          <w:rFonts w:hint="eastAsia" w:ascii="黑体" w:hAnsi="黑体" w:eastAsia="黑体"/>
          <w:sz w:val="32"/>
          <w:szCs w:val="32"/>
          <w:highlight w:val="none"/>
        </w:rPr>
        <w:br w:type="page"/>
      </w:r>
    </w:p>
    <w:p>
      <w:pPr>
        <w:spacing w:line="560" w:lineRule="exact"/>
        <w:rPr>
          <w:rFonts w:hint="eastAsia" w:ascii="黑体" w:hAnsi="黑体" w:eastAsia="黑体"/>
          <w:sz w:val="32"/>
          <w:szCs w:val="32"/>
          <w:highlight w:val="none"/>
        </w:rPr>
      </w:pPr>
      <w:r>
        <w:rPr>
          <w:rFonts w:hint="eastAsia" w:ascii="黑体" w:hAnsi="黑体" w:eastAsia="黑体"/>
          <w:sz w:val="32"/>
          <w:szCs w:val="32"/>
          <w:highlight w:val="none"/>
        </w:rPr>
        <w:t>附件2</w:t>
      </w:r>
    </w:p>
    <w:p>
      <w:pPr>
        <w:spacing w:line="560" w:lineRule="exact"/>
        <w:rPr>
          <w:rFonts w:hint="eastAsia" w:ascii="黑体" w:hAnsi="黑体" w:eastAsia="黑体"/>
          <w:sz w:val="32"/>
          <w:szCs w:val="32"/>
          <w:highlight w:val="none"/>
        </w:rPr>
      </w:pPr>
    </w:p>
    <w:p>
      <w:pPr>
        <w:spacing w:line="560" w:lineRule="exact"/>
        <w:jc w:val="center"/>
        <w:rPr>
          <w:rFonts w:hint="eastAsia" w:ascii="方正小标宋_GBK" w:eastAsia="方正小标宋_GBK"/>
          <w:sz w:val="44"/>
          <w:szCs w:val="44"/>
          <w:highlight w:val="none"/>
        </w:rPr>
      </w:pPr>
      <w:r>
        <w:rPr>
          <w:rFonts w:hint="eastAsia" w:ascii="方正小标宋_GBK" w:hAnsi="黑体" w:eastAsia="方正小标宋_GBK"/>
          <w:sz w:val="44"/>
          <w:szCs w:val="44"/>
          <w:highlight w:val="none"/>
          <w:u w:val="none"/>
        </w:rPr>
        <w:t>（物业管理区域）</w:t>
      </w:r>
      <w:r>
        <w:rPr>
          <w:rFonts w:hint="eastAsia" w:ascii="方正小标宋_GBK" w:eastAsia="方正小标宋_GBK"/>
          <w:sz w:val="44"/>
          <w:szCs w:val="44"/>
          <w:highlight w:val="none"/>
        </w:rPr>
        <w:t>业主委员会印章</w:t>
      </w:r>
    </w:p>
    <w:p>
      <w:pPr>
        <w:spacing w:line="560" w:lineRule="exact"/>
        <w:jc w:val="center"/>
        <w:rPr>
          <w:rFonts w:hint="eastAsia" w:ascii="方正小标宋_GBK" w:hAnsi="黑体" w:eastAsia="方正小标宋_GBK"/>
          <w:sz w:val="44"/>
          <w:szCs w:val="44"/>
          <w:highlight w:val="none"/>
        </w:rPr>
      </w:pPr>
      <w:r>
        <w:rPr>
          <w:rFonts w:hint="eastAsia" w:ascii="方正小标宋_GBK" w:eastAsia="方正小标宋_GBK"/>
          <w:sz w:val="44"/>
          <w:szCs w:val="44"/>
          <w:highlight w:val="none"/>
        </w:rPr>
        <w:t>使用申请表</w:t>
      </w:r>
    </w:p>
    <w:tbl>
      <w:tblPr>
        <w:tblStyle w:val="14"/>
        <w:tblW w:w="8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
        <w:gridCol w:w="2239"/>
        <w:gridCol w:w="7"/>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46" w:type="dxa"/>
            <w:gridSpan w:val="2"/>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申请人签字</w:t>
            </w:r>
          </w:p>
        </w:tc>
        <w:tc>
          <w:tcPr>
            <w:tcW w:w="2246" w:type="dxa"/>
            <w:gridSpan w:val="2"/>
            <w:vAlign w:val="center"/>
          </w:tcPr>
          <w:p>
            <w:pPr>
              <w:spacing w:line="600" w:lineRule="exact"/>
              <w:jc w:val="center"/>
              <w:rPr>
                <w:rFonts w:hint="eastAsia" w:ascii="黑体" w:hAnsi="黑体" w:eastAsia="黑体" w:cs="黑体"/>
                <w:sz w:val="28"/>
                <w:szCs w:val="28"/>
                <w:highlight w:val="none"/>
                <w:lang w:bidi="ar-SA"/>
              </w:rPr>
            </w:pPr>
          </w:p>
        </w:tc>
        <w:tc>
          <w:tcPr>
            <w:tcW w:w="2246"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申请时间</w:t>
            </w:r>
          </w:p>
        </w:tc>
        <w:tc>
          <w:tcPr>
            <w:tcW w:w="2247" w:type="dxa"/>
            <w:vAlign w:val="top"/>
          </w:tcPr>
          <w:p>
            <w:pPr>
              <w:spacing w:line="600" w:lineRule="exact"/>
              <w:jc w:val="center"/>
              <w:rPr>
                <w:rFonts w:hint="eastAsia" w:ascii="仿宋_GB2312" w:hAnsi="Times New Roman" w:eastAsia="仿宋_GB2312"/>
                <w:sz w:val="28"/>
                <w:szCs w:val="28"/>
                <w:highlight w:val="none"/>
              </w:rPr>
            </w:pPr>
            <w:r>
              <w:rPr>
                <w:rFonts w:hint="eastAsia" w:ascii="仿宋_GB2312" w:hAnsi="Times New Roman" w:eastAsia="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trPr>
        <w:tc>
          <w:tcPr>
            <w:tcW w:w="2235"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申请事由</w:t>
            </w:r>
          </w:p>
        </w:tc>
        <w:tc>
          <w:tcPr>
            <w:tcW w:w="6750" w:type="dxa"/>
            <w:gridSpan w:val="5"/>
            <w:vAlign w:val="center"/>
          </w:tcPr>
          <w:p>
            <w:pPr>
              <w:spacing w:line="600" w:lineRule="exact"/>
              <w:jc w:val="center"/>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2235"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用印文件</w:t>
            </w:r>
          </w:p>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及文件用途</w:t>
            </w:r>
          </w:p>
        </w:tc>
        <w:tc>
          <w:tcPr>
            <w:tcW w:w="6750" w:type="dxa"/>
            <w:gridSpan w:val="5"/>
            <w:vAlign w:val="center"/>
          </w:tcPr>
          <w:p>
            <w:pPr>
              <w:spacing w:line="600" w:lineRule="exact"/>
              <w:jc w:val="center"/>
              <w:rPr>
                <w:rFonts w:hint="eastAsia" w:ascii="黑体" w:hAnsi="黑体" w:eastAsia="黑体" w:cs="黑体"/>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6" w:type="dxa"/>
            <w:gridSpan w:val="2"/>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文件数量</w:t>
            </w:r>
          </w:p>
        </w:tc>
        <w:tc>
          <w:tcPr>
            <w:tcW w:w="2246" w:type="dxa"/>
            <w:gridSpan w:val="2"/>
            <w:vAlign w:val="center"/>
          </w:tcPr>
          <w:p>
            <w:pPr>
              <w:spacing w:line="600" w:lineRule="exac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 xml:space="preserve">   </w:t>
            </w:r>
            <w:r>
              <w:rPr>
                <w:rFonts w:hint="eastAsia" w:ascii="仿宋_GB2312" w:hAnsi="仿宋_GB2312" w:eastAsia="仿宋_GB2312" w:cs="仿宋_GB2312"/>
                <w:sz w:val="28"/>
                <w:szCs w:val="28"/>
                <w:highlight w:val="none"/>
                <w:lang w:bidi="ar-SA"/>
              </w:rPr>
              <w:t>份</w:t>
            </w:r>
          </w:p>
        </w:tc>
        <w:tc>
          <w:tcPr>
            <w:tcW w:w="2246"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使用时间</w:t>
            </w:r>
          </w:p>
        </w:tc>
        <w:tc>
          <w:tcPr>
            <w:tcW w:w="2247" w:type="dxa"/>
            <w:vAlign w:val="top"/>
          </w:tcPr>
          <w:p>
            <w:pPr>
              <w:spacing w:line="600" w:lineRule="exact"/>
              <w:jc w:val="center"/>
              <w:rPr>
                <w:rFonts w:hint="eastAsia" w:ascii="仿宋_GB2312" w:hAnsi="Times New Roman" w:eastAsia="仿宋_GB2312"/>
                <w:sz w:val="28"/>
                <w:szCs w:val="28"/>
                <w:highlight w:val="none"/>
              </w:rPr>
            </w:pPr>
            <w:r>
              <w:rPr>
                <w:rFonts w:hint="eastAsia" w:ascii="仿宋_GB2312" w:hAnsi="Times New Roman" w:eastAsia="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8" w:hRule="exact"/>
        </w:trPr>
        <w:tc>
          <w:tcPr>
            <w:tcW w:w="2235" w:type="dxa"/>
            <w:vAlign w:val="center"/>
          </w:tcPr>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业主委员会</w:t>
            </w:r>
          </w:p>
          <w:p>
            <w:pPr>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会议决议</w:t>
            </w:r>
          </w:p>
        </w:tc>
        <w:tc>
          <w:tcPr>
            <w:tcW w:w="6750" w:type="dxa"/>
            <w:gridSpan w:val="5"/>
            <w:vAlign w:val="center"/>
          </w:tcPr>
          <w:p>
            <w:pPr>
              <w:spacing w:line="600" w:lineRule="exact"/>
              <w:rPr>
                <w:rFonts w:hint="eastAsia" w:ascii="黑体" w:hAnsi="黑体" w:eastAsia="黑体" w:cs="黑体"/>
                <w:sz w:val="28"/>
                <w:szCs w:val="28"/>
                <w:highlight w:val="none"/>
                <w:lang w:bidi="ar-SA"/>
              </w:rPr>
            </w:pPr>
            <w:r>
              <w:rPr>
                <w:rFonts w:hint="eastAsia" w:ascii="仿宋_GB2312" w:hAnsi="仿宋_GB2312" w:eastAsia="仿宋_GB2312" w:cs="仿宋_GB2312"/>
                <w:sz w:val="28"/>
                <w:szCs w:val="28"/>
                <w:highlight w:val="none"/>
                <w:lang w:bidi="ar-SA"/>
              </w:rPr>
              <w:t>根据  年 月 日召开的业主大会/业主委员会会议决议……</w:t>
            </w:r>
            <w:r>
              <w:rPr>
                <w:rFonts w:hint="eastAsia" w:ascii="仿宋_GB2312" w:hAnsi="仿宋_GB2312" w:eastAsia="仿宋_GB2312" w:cs="仿宋_GB2312"/>
                <w:sz w:val="28"/>
                <w:szCs w:val="28"/>
                <w:highlight w:val="none"/>
                <w:u w:val="single"/>
                <w:lang w:bidi="ar-SA"/>
              </w:rPr>
              <w:t>同意该事项使用业主委员会印章</w:t>
            </w:r>
            <w:r>
              <w:rPr>
                <w:rFonts w:hint="eastAsia" w:ascii="仿宋_GB2312" w:hAnsi="仿宋_GB2312" w:eastAsia="仿宋_GB2312" w:cs="仿宋_GB2312"/>
                <w:sz w:val="28"/>
                <w:szCs w:val="28"/>
                <w:highlight w:val="none"/>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trPr>
        <w:tc>
          <w:tcPr>
            <w:tcW w:w="2235" w:type="dxa"/>
            <w:vAlign w:val="center"/>
          </w:tcPr>
          <w:p>
            <w:pPr>
              <w:spacing w:line="0" w:lineRule="atLeast"/>
              <w:jc w:val="center"/>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备注</w:t>
            </w:r>
          </w:p>
        </w:tc>
        <w:tc>
          <w:tcPr>
            <w:tcW w:w="2250" w:type="dxa"/>
            <w:gridSpan w:val="2"/>
            <w:vAlign w:val="center"/>
          </w:tcPr>
          <w:p>
            <w:pPr>
              <w:spacing w:line="0" w:lineRule="atLeast"/>
              <w:jc w:val="center"/>
              <w:rPr>
                <w:rFonts w:hint="eastAsia" w:ascii="黑体" w:hAnsi="黑体" w:eastAsia="黑体" w:cs="黑体"/>
                <w:sz w:val="28"/>
                <w:szCs w:val="28"/>
                <w:highlight w:val="none"/>
                <w:lang w:bidi="ar-SA"/>
              </w:rPr>
            </w:pPr>
          </w:p>
          <w:p>
            <w:pPr>
              <w:spacing w:line="0" w:lineRule="atLeast"/>
              <w:rPr>
                <w:rFonts w:hint="eastAsia" w:ascii="黑体" w:hAnsi="黑体" w:eastAsia="黑体" w:cs="黑体"/>
                <w:sz w:val="28"/>
                <w:szCs w:val="28"/>
                <w:highlight w:val="none"/>
                <w:lang w:bidi="ar-SA"/>
              </w:rPr>
            </w:pPr>
          </w:p>
        </w:tc>
        <w:tc>
          <w:tcPr>
            <w:tcW w:w="2253" w:type="dxa"/>
            <w:gridSpan w:val="2"/>
            <w:vAlign w:val="center"/>
          </w:tcPr>
          <w:p>
            <w:pPr>
              <w:spacing w:line="0" w:lineRule="atLeast"/>
              <w:rPr>
                <w:rFonts w:hint="eastAsia" w:ascii="黑体" w:hAnsi="黑体" w:eastAsia="黑体" w:cs="黑体"/>
                <w:sz w:val="28"/>
                <w:szCs w:val="28"/>
                <w:highlight w:val="none"/>
                <w:lang w:bidi="ar-SA"/>
              </w:rPr>
            </w:pPr>
            <w:r>
              <w:rPr>
                <w:rFonts w:hint="eastAsia" w:ascii="黑体" w:hAnsi="黑体" w:eastAsia="黑体" w:cs="黑体"/>
                <w:sz w:val="28"/>
                <w:szCs w:val="28"/>
                <w:highlight w:val="none"/>
                <w:lang w:bidi="ar-SA"/>
              </w:rPr>
              <w:t>印章保管人签字</w:t>
            </w:r>
          </w:p>
        </w:tc>
        <w:tc>
          <w:tcPr>
            <w:tcW w:w="2247" w:type="dxa"/>
            <w:vAlign w:val="center"/>
          </w:tcPr>
          <w:p>
            <w:pPr>
              <w:spacing w:line="0" w:lineRule="atLeast"/>
              <w:rPr>
                <w:rFonts w:ascii="Times New Roman" w:hAnsi="Times New Roman" w:eastAsia="黑体"/>
                <w:sz w:val="28"/>
                <w:szCs w:val="28"/>
                <w:highlight w:val="none"/>
              </w:rPr>
            </w:pPr>
          </w:p>
        </w:tc>
      </w:tr>
    </w:tbl>
    <w:p>
      <w:pPr>
        <w:spacing w:line="560" w:lineRule="exact"/>
        <w:rPr>
          <w:rFonts w:hint="eastAsia" w:ascii="楷体_GB2312" w:eastAsia="楷体_GB2312"/>
          <w:sz w:val="28"/>
          <w:szCs w:val="32"/>
          <w:highlight w:val="none"/>
        </w:rPr>
      </w:pPr>
      <w:r>
        <w:rPr>
          <w:rFonts w:hint="eastAsia" w:ascii="楷体_GB2312" w:eastAsia="楷体_GB2312"/>
          <w:sz w:val="28"/>
          <w:szCs w:val="32"/>
          <w:highlight w:val="none"/>
        </w:rPr>
        <w:t>备注：1.凡使用业主委员会公章须填写此表；</w:t>
      </w:r>
    </w:p>
    <w:p>
      <w:pPr>
        <w:spacing w:line="560" w:lineRule="exact"/>
        <w:ind w:left="840" w:leftChars="400"/>
        <w:rPr>
          <w:rFonts w:hint="eastAsia" w:ascii="楷体_GB2312" w:eastAsia="楷体_GB2312"/>
          <w:sz w:val="28"/>
          <w:szCs w:val="32"/>
          <w:highlight w:val="none"/>
        </w:rPr>
        <w:sectPr>
          <w:headerReference r:id="rId4" w:type="default"/>
          <w:footerReference r:id="rId5" w:type="default"/>
          <w:footerReference r:id="rId6" w:type="even"/>
          <w:pgSz w:w="11906" w:h="16838"/>
          <w:pgMar w:top="2098" w:right="1474" w:bottom="1984" w:left="1587" w:header="851" w:footer="1417" w:gutter="0"/>
          <w:pgNumType w:fmt="decimal"/>
          <w:cols w:space="720" w:num="1"/>
          <w:docGrid w:type="lines" w:linePitch="312" w:charSpace="0"/>
        </w:sectPr>
      </w:pPr>
      <w:r>
        <w:rPr>
          <w:rFonts w:hint="eastAsia" w:ascii="楷体_GB2312" w:eastAsia="楷体_GB2312"/>
          <w:sz w:val="28"/>
          <w:szCs w:val="32"/>
          <w:highlight w:val="none"/>
        </w:rPr>
        <w:t>2.用印文件及文件用途一栏应将用印的文本名及文本内容填写清楚，如文本是合同应写明涉及金额数及签订合同的对方单位名称。</w:t>
      </w:r>
    </w:p>
    <w:p>
      <w:pPr>
        <w:spacing w:line="560" w:lineRule="exact"/>
        <w:rPr>
          <w:rFonts w:hint="eastAsia" w:ascii="黑体" w:hAnsi="黑体" w:eastAsia="黑体"/>
          <w:sz w:val="32"/>
          <w:szCs w:val="32"/>
          <w:highlight w:val="none"/>
        </w:rPr>
      </w:pPr>
      <w:r>
        <w:rPr>
          <w:rFonts w:hint="eastAsia" w:ascii="黑体" w:hAnsi="黑体" w:eastAsia="黑体"/>
          <w:sz w:val="32"/>
          <w:szCs w:val="32"/>
          <w:highlight w:val="none"/>
        </w:rPr>
        <w:t>附件3</w:t>
      </w:r>
    </w:p>
    <w:p>
      <w:pPr>
        <w:rPr>
          <w:highlight w:val="none"/>
        </w:rPr>
      </w:pPr>
    </w:p>
    <w:p>
      <w:pPr>
        <w:spacing w:line="560" w:lineRule="exact"/>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u w:val="none"/>
        </w:rPr>
        <w:t>（物业管理区域）</w:t>
      </w:r>
      <w:r>
        <w:rPr>
          <w:rFonts w:hint="eastAsia" w:ascii="方正小标宋_GBK" w:eastAsia="方正小标宋_GBK"/>
          <w:sz w:val="44"/>
          <w:szCs w:val="44"/>
          <w:highlight w:val="none"/>
        </w:rPr>
        <w:t>业主委员会印章使用登记表</w:t>
      </w:r>
    </w:p>
    <w:p>
      <w:pPr>
        <w:spacing w:line="560" w:lineRule="exact"/>
        <w:rPr>
          <w:rFonts w:hint="eastAsia" w:ascii="方正小标宋_GBK" w:eastAsia="方正小标宋_GBK"/>
          <w:sz w:val="44"/>
          <w:szCs w:val="44"/>
          <w:highlight w:val="none"/>
        </w:rPr>
      </w:pPr>
    </w:p>
    <w:tbl>
      <w:tblPr>
        <w:tblStyle w:val="14"/>
        <w:tblW w:w="12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1275"/>
        <w:gridCol w:w="1935"/>
        <w:gridCol w:w="1796"/>
        <w:gridCol w:w="1050"/>
        <w:gridCol w:w="2025"/>
        <w:gridCol w:w="1894"/>
        <w:gridCol w:w="1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atLeast"/>
          <w:jc w:val="center"/>
        </w:trPr>
        <w:tc>
          <w:tcPr>
            <w:tcW w:w="925" w:type="dxa"/>
            <w:vAlign w:val="center"/>
          </w:tcPr>
          <w:p>
            <w:pPr>
              <w:spacing w:before="83" w:line="480" w:lineRule="exact"/>
              <w:ind w:left="158" w:right="149"/>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序号</w:t>
            </w:r>
          </w:p>
        </w:tc>
        <w:tc>
          <w:tcPr>
            <w:tcW w:w="1275" w:type="dxa"/>
            <w:vAlign w:val="center"/>
          </w:tcPr>
          <w:p>
            <w:pPr>
              <w:spacing w:before="83" w:line="480" w:lineRule="exact"/>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使用时间</w:t>
            </w:r>
          </w:p>
        </w:tc>
        <w:tc>
          <w:tcPr>
            <w:tcW w:w="1935" w:type="dxa"/>
            <w:vAlign w:val="center"/>
          </w:tcPr>
          <w:p>
            <w:pPr>
              <w:spacing w:before="83" w:line="480" w:lineRule="exact"/>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使用事由</w:t>
            </w:r>
          </w:p>
        </w:tc>
        <w:tc>
          <w:tcPr>
            <w:tcW w:w="1796" w:type="dxa"/>
            <w:vAlign w:val="center"/>
          </w:tcPr>
          <w:p>
            <w:pPr>
              <w:spacing w:before="83" w:line="480" w:lineRule="exact"/>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用印文件</w:t>
            </w:r>
          </w:p>
        </w:tc>
        <w:tc>
          <w:tcPr>
            <w:tcW w:w="1050" w:type="dxa"/>
            <w:vAlign w:val="center"/>
          </w:tcPr>
          <w:p>
            <w:pPr>
              <w:spacing w:before="83" w:line="480" w:lineRule="exact"/>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份数</w:t>
            </w:r>
          </w:p>
        </w:tc>
        <w:tc>
          <w:tcPr>
            <w:tcW w:w="2025" w:type="dxa"/>
            <w:vAlign w:val="center"/>
          </w:tcPr>
          <w:p>
            <w:pPr>
              <w:spacing w:before="83" w:line="480" w:lineRule="exact"/>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文件用途</w:t>
            </w:r>
          </w:p>
        </w:tc>
        <w:tc>
          <w:tcPr>
            <w:tcW w:w="1894" w:type="dxa"/>
            <w:vAlign w:val="center"/>
          </w:tcPr>
          <w:p>
            <w:pPr>
              <w:spacing w:before="83" w:line="480" w:lineRule="exact"/>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使用人签字</w:t>
            </w:r>
          </w:p>
        </w:tc>
        <w:tc>
          <w:tcPr>
            <w:tcW w:w="1378" w:type="dxa"/>
            <w:vAlign w:val="center"/>
          </w:tcPr>
          <w:p>
            <w:pPr>
              <w:spacing w:before="83" w:line="480" w:lineRule="exact"/>
              <w:jc w:val="center"/>
              <w:rPr>
                <w:rFonts w:hint="eastAsia" w:ascii="黑体" w:hAnsi="黑体" w:eastAsia="黑体" w:cs="宋体"/>
                <w:sz w:val="24"/>
                <w:highlight w:val="none"/>
                <w:lang w:val="zh-CN" w:eastAsia="zh-CN" w:bidi="zh-CN"/>
              </w:rPr>
            </w:pPr>
            <w:r>
              <w:rPr>
                <w:rFonts w:hint="eastAsia" w:ascii="黑体" w:hAnsi="黑体" w:eastAsia="黑体" w:cs="宋体"/>
                <w:sz w:val="24"/>
                <w:highlight w:val="none"/>
                <w:lang w:val="zh-CN"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jc w:val="center"/>
        </w:trPr>
        <w:tc>
          <w:tcPr>
            <w:tcW w:w="925" w:type="dxa"/>
            <w:vAlign w:val="top"/>
          </w:tcPr>
          <w:p>
            <w:pPr>
              <w:spacing w:before="95" w:line="480" w:lineRule="exact"/>
              <w:ind w:left="9"/>
              <w:jc w:val="center"/>
              <w:rPr>
                <w:rFonts w:hint="eastAsia" w:ascii="仿宋_GB2312" w:hAnsi="宋体" w:eastAsia="仿宋_GB2312" w:cs="宋体"/>
                <w:sz w:val="22"/>
                <w:highlight w:val="none"/>
                <w:lang w:val="zh-CN" w:eastAsia="zh-CN" w:bidi="zh-CN"/>
              </w:rPr>
            </w:pPr>
            <w:r>
              <w:rPr>
                <w:rFonts w:hint="eastAsia" w:ascii="仿宋_GB2312" w:hAnsi="宋体" w:eastAsia="仿宋_GB2312" w:cs="宋体"/>
                <w:sz w:val="22"/>
                <w:highlight w:val="none"/>
                <w:lang w:val="zh-CN" w:eastAsia="zh-CN" w:bidi="zh-CN"/>
              </w:rPr>
              <w:t>1</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jc w:val="center"/>
        </w:trPr>
        <w:tc>
          <w:tcPr>
            <w:tcW w:w="925" w:type="dxa"/>
            <w:vAlign w:val="top"/>
          </w:tcPr>
          <w:p>
            <w:pPr>
              <w:spacing w:before="95" w:line="480" w:lineRule="exact"/>
              <w:ind w:left="9"/>
              <w:jc w:val="center"/>
              <w:rPr>
                <w:rFonts w:hint="eastAsia" w:ascii="仿宋_GB2312" w:hAnsi="宋体" w:eastAsia="仿宋_GB2312" w:cs="宋体"/>
                <w:sz w:val="22"/>
                <w:highlight w:val="none"/>
                <w:lang w:val="en-US" w:eastAsia="en-US" w:bidi="zh-CN"/>
              </w:rPr>
            </w:pPr>
            <w:r>
              <w:rPr>
                <w:rFonts w:hint="eastAsia" w:ascii="仿宋_GB2312" w:hAnsi="宋体" w:eastAsia="仿宋_GB2312" w:cs="宋体"/>
                <w:sz w:val="22"/>
                <w:highlight w:val="none"/>
                <w:lang w:val="en-US" w:eastAsia="en-US" w:bidi="zh-CN"/>
              </w:rPr>
              <w:t>2</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jc w:val="center"/>
        </w:trPr>
        <w:tc>
          <w:tcPr>
            <w:tcW w:w="925" w:type="dxa"/>
            <w:vAlign w:val="top"/>
          </w:tcPr>
          <w:p>
            <w:pPr>
              <w:spacing w:before="95" w:line="480" w:lineRule="exact"/>
              <w:ind w:left="9"/>
              <w:jc w:val="center"/>
              <w:rPr>
                <w:rFonts w:hint="eastAsia" w:ascii="仿宋_GB2312" w:hAnsi="宋体" w:eastAsia="仿宋_GB2312" w:cs="宋体"/>
                <w:sz w:val="22"/>
                <w:highlight w:val="none"/>
                <w:lang w:val="en-US" w:eastAsia="en-US" w:bidi="zh-CN"/>
              </w:rPr>
            </w:pPr>
            <w:r>
              <w:rPr>
                <w:rFonts w:hint="eastAsia" w:ascii="仿宋_GB2312" w:hAnsi="宋体" w:eastAsia="仿宋_GB2312" w:cs="宋体"/>
                <w:sz w:val="22"/>
                <w:highlight w:val="none"/>
                <w:lang w:val="en-US" w:eastAsia="en-US" w:bidi="zh-CN"/>
              </w:rPr>
              <w:t>3</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atLeast"/>
          <w:jc w:val="center"/>
        </w:trPr>
        <w:tc>
          <w:tcPr>
            <w:tcW w:w="925" w:type="dxa"/>
            <w:vAlign w:val="top"/>
          </w:tcPr>
          <w:p>
            <w:pPr>
              <w:spacing w:before="94" w:line="480" w:lineRule="exact"/>
              <w:ind w:left="9"/>
              <w:jc w:val="center"/>
              <w:rPr>
                <w:rFonts w:hint="eastAsia" w:ascii="仿宋_GB2312" w:hAnsi="宋体" w:eastAsia="仿宋_GB2312" w:cs="宋体"/>
                <w:sz w:val="22"/>
                <w:highlight w:val="none"/>
                <w:lang w:val="en-US" w:eastAsia="en-US" w:bidi="zh-CN"/>
              </w:rPr>
            </w:pPr>
            <w:r>
              <w:rPr>
                <w:rFonts w:hint="eastAsia" w:ascii="仿宋_GB2312" w:hAnsi="宋体" w:eastAsia="仿宋_GB2312" w:cs="宋体"/>
                <w:sz w:val="22"/>
                <w:highlight w:val="none"/>
                <w:lang w:val="en-US" w:eastAsia="en-US" w:bidi="zh-CN"/>
              </w:rPr>
              <w:t>4</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jc w:val="center"/>
        </w:trPr>
        <w:tc>
          <w:tcPr>
            <w:tcW w:w="925" w:type="dxa"/>
            <w:vAlign w:val="top"/>
          </w:tcPr>
          <w:p>
            <w:pPr>
              <w:spacing w:before="95" w:line="480" w:lineRule="exact"/>
              <w:ind w:left="9"/>
              <w:jc w:val="center"/>
              <w:rPr>
                <w:rFonts w:hint="eastAsia" w:ascii="仿宋_GB2312" w:hAnsi="宋体" w:eastAsia="仿宋_GB2312" w:cs="宋体"/>
                <w:sz w:val="22"/>
                <w:highlight w:val="none"/>
                <w:lang w:val="en-US" w:eastAsia="en-US" w:bidi="zh-CN"/>
              </w:rPr>
            </w:pPr>
            <w:r>
              <w:rPr>
                <w:rFonts w:hint="eastAsia" w:ascii="仿宋_GB2312" w:hAnsi="宋体" w:eastAsia="仿宋_GB2312" w:cs="宋体"/>
                <w:sz w:val="22"/>
                <w:highlight w:val="none"/>
                <w:lang w:val="en-US" w:eastAsia="en-US" w:bidi="zh-CN"/>
              </w:rPr>
              <w:t>5</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925" w:type="dxa"/>
            <w:vAlign w:val="top"/>
          </w:tcPr>
          <w:p>
            <w:pPr>
              <w:spacing w:before="96" w:line="480" w:lineRule="exact"/>
              <w:ind w:left="9"/>
              <w:jc w:val="center"/>
              <w:rPr>
                <w:rFonts w:hint="eastAsia" w:ascii="仿宋_GB2312" w:hAnsi="宋体" w:eastAsia="仿宋_GB2312" w:cs="宋体"/>
                <w:sz w:val="22"/>
                <w:highlight w:val="none"/>
                <w:lang w:val="en-US" w:eastAsia="en-US" w:bidi="zh-CN"/>
              </w:rPr>
            </w:pPr>
            <w:r>
              <w:rPr>
                <w:rFonts w:hint="eastAsia" w:ascii="仿宋_GB2312" w:hAnsi="宋体" w:eastAsia="仿宋_GB2312" w:cs="宋体"/>
                <w:sz w:val="22"/>
                <w:highlight w:val="none"/>
                <w:lang w:val="en-US" w:eastAsia="en-US" w:bidi="zh-CN"/>
              </w:rPr>
              <w:t>6</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jc w:val="center"/>
        </w:trPr>
        <w:tc>
          <w:tcPr>
            <w:tcW w:w="925" w:type="dxa"/>
            <w:vAlign w:val="top"/>
          </w:tcPr>
          <w:p>
            <w:pPr>
              <w:spacing w:before="95" w:line="480" w:lineRule="exact"/>
              <w:ind w:left="9"/>
              <w:jc w:val="center"/>
              <w:rPr>
                <w:rFonts w:hint="eastAsia" w:ascii="仿宋_GB2312" w:hAnsi="宋体" w:eastAsia="仿宋_GB2312" w:cs="宋体"/>
                <w:sz w:val="22"/>
                <w:highlight w:val="none"/>
                <w:lang w:val="en-US" w:eastAsia="en-US" w:bidi="zh-CN"/>
              </w:rPr>
            </w:pPr>
            <w:r>
              <w:rPr>
                <w:rFonts w:hint="eastAsia" w:ascii="仿宋_GB2312" w:hAnsi="宋体" w:eastAsia="仿宋_GB2312" w:cs="宋体"/>
                <w:sz w:val="22"/>
                <w:highlight w:val="none"/>
                <w:lang w:val="en-US" w:eastAsia="en-US" w:bidi="zh-CN"/>
              </w:rPr>
              <w:t>7</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jc w:val="center"/>
        </w:trPr>
        <w:tc>
          <w:tcPr>
            <w:tcW w:w="925" w:type="dxa"/>
            <w:vAlign w:val="top"/>
          </w:tcPr>
          <w:p>
            <w:pPr>
              <w:spacing w:before="95" w:line="480" w:lineRule="exact"/>
              <w:ind w:left="9"/>
              <w:jc w:val="center"/>
              <w:rPr>
                <w:rFonts w:hint="eastAsia" w:ascii="仿宋_GB2312" w:hAnsi="宋体" w:eastAsia="仿宋_GB2312" w:cs="宋体"/>
                <w:sz w:val="22"/>
                <w:highlight w:val="none"/>
                <w:lang w:val="en-US" w:eastAsia="en-US" w:bidi="zh-CN"/>
              </w:rPr>
            </w:pPr>
            <w:r>
              <w:rPr>
                <w:rFonts w:hint="eastAsia" w:ascii="仿宋_GB2312" w:hAnsi="宋体" w:eastAsia="仿宋_GB2312" w:cs="宋体"/>
                <w:sz w:val="22"/>
                <w:highlight w:val="none"/>
                <w:lang w:val="en-US" w:eastAsia="en-US" w:bidi="zh-CN"/>
              </w:rPr>
              <w:t>8</w:t>
            </w:r>
          </w:p>
        </w:tc>
        <w:tc>
          <w:tcPr>
            <w:tcW w:w="1275" w:type="dxa"/>
            <w:vAlign w:val="top"/>
          </w:tcPr>
          <w:p>
            <w:pPr>
              <w:spacing w:line="480" w:lineRule="exact"/>
              <w:rPr>
                <w:rFonts w:hint="eastAsia" w:ascii="仿宋_GB2312" w:hAnsi="宋体" w:eastAsia="仿宋_GB2312" w:cs="宋体"/>
                <w:sz w:val="28"/>
                <w:highlight w:val="none"/>
                <w:lang w:val="zh-CN" w:eastAsia="zh-CN" w:bidi="zh-CN"/>
              </w:rPr>
            </w:pPr>
          </w:p>
        </w:tc>
        <w:tc>
          <w:tcPr>
            <w:tcW w:w="1935" w:type="dxa"/>
            <w:vAlign w:val="top"/>
          </w:tcPr>
          <w:p>
            <w:pPr>
              <w:spacing w:line="480" w:lineRule="exact"/>
              <w:rPr>
                <w:rFonts w:hint="eastAsia" w:ascii="仿宋_GB2312" w:hAnsi="宋体" w:eastAsia="仿宋_GB2312" w:cs="宋体"/>
                <w:sz w:val="28"/>
                <w:highlight w:val="none"/>
                <w:lang w:val="zh-CN" w:eastAsia="zh-CN" w:bidi="zh-CN"/>
              </w:rPr>
            </w:pPr>
          </w:p>
        </w:tc>
        <w:tc>
          <w:tcPr>
            <w:tcW w:w="1796" w:type="dxa"/>
            <w:vAlign w:val="top"/>
          </w:tcPr>
          <w:p>
            <w:pPr>
              <w:spacing w:line="480" w:lineRule="exact"/>
              <w:rPr>
                <w:rFonts w:hint="eastAsia" w:ascii="仿宋_GB2312" w:hAnsi="宋体" w:eastAsia="仿宋_GB2312" w:cs="宋体"/>
                <w:sz w:val="28"/>
                <w:highlight w:val="none"/>
                <w:lang w:val="zh-CN" w:eastAsia="zh-CN" w:bidi="zh-CN"/>
              </w:rPr>
            </w:pPr>
          </w:p>
        </w:tc>
        <w:tc>
          <w:tcPr>
            <w:tcW w:w="1050" w:type="dxa"/>
            <w:vAlign w:val="top"/>
          </w:tcPr>
          <w:p>
            <w:pPr>
              <w:spacing w:line="480" w:lineRule="exact"/>
              <w:rPr>
                <w:rFonts w:hint="eastAsia" w:ascii="仿宋_GB2312" w:hAnsi="宋体" w:eastAsia="仿宋_GB2312" w:cs="宋体"/>
                <w:sz w:val="28"/>
                <w:highlight w:val="none"/>
                <w:lang w:val="zh-CN" w:eastAsia="zh-CN" w:bidi="zh-CN"/>
              </w:rPr>
            </w:pPr>
          </w:p>
        </w:tc>
        <w:tc>
          <w:tcPr>
            <w:tcW w:w="2025" w:type="dxa"/>
            <w:vAlign w:val="top"/>
          </w:tcPr>
          <w:p>
            <w:pPr>
              <w:spacing w:line="480" w:lineRule="exact"/>
              <w:rPr>
                <w:rFonts w:hint="eastAsia" w:ascii="仿宋_GB2312" w:hAnsi="宋体" w:eastAsia="仿宋_GB2312" w:cs="宋体"/>
                <w:sz w:val="28"/>
                <w:highlight w:val="none"/>
                <w:lang w:val="zh-CN" w:eastAsia="zh-CN" w:bidi="zh-CN"/>
              </w:rPr>
            </w:pPr>
          </w:p>
        </w:tc>
        <w:tc>
          <w:tcPr>
            <w:tcW w:w="1894" w:type="dxa"/>
            <w:vAlign w:val="top"/>
          </w:tcPr>
          <w:p>
            <w:pPr>
              <w:spacing w:line="480" w:lineRule="exact"/>
              <w:rPr>
                <w:rFonts w:hint="eastAsia" w:ascii="仿宋_GB2312" w:hAnsi="宋体" w:eastAsia="仿宋_GB2312" w:cs="宋体"/>
                <w:sz w:val="28"/>
                <w:highlight w:val="none"/>
                <w:lang w:val="zh-CN" w:eastAsia="zh-CN" w:bidi="zh-CN"/>
              </w:rPr>
            </w:pPr>
          </w:p>
        </w:tc>
        <w:tc>
          <w:tcPr>
            <w:tcW w:w="1378" w:type="dxa"/>
            <w:vAlign w:val="top"/>
          </w:tcPr>
          <w:p>
            <w:pPr>
              <w:spacing w:line="480" w:lineRule="exact"/>
              <w:rPr>
                <w:rFonts w:hint="eastAsia" w:ascii="仿宋_GB2312" w:hAnsi="宋体" w:eastAsia="仿宋_GB2312" w:cs="宋体"/>
                <w:sz w:val="28"/>
                <w:highlight w:val="none"/>
                <w:lang w:val="zh-CN" w:eastAsia="zh-CN" w:bidi="zh-CN"/>
              </w:rPr>
            </w:pPr>
          </w:p>
        </w:tc>
      </w:tr>
    </w:tbl>
    <w:p>
      <w:pPr>
        <w:spacing w:line="560" w:lineRule="exact"/>
        <w:rPr>
          <w:rFonts w:hint="eastAsia"/>
          <w:highlight w:val="none"/>
          <w:lang w:val="en-US" w:eastAsia="zh-CN"/>
        </w:rPr>
      </w:pPr>
      <w:r>
        <w:rPr>
          <w:rFonts w:hint="eastAsia" w:ascii="仿宋_GB2312" w:eastAsia="仿宋_GB2312"/>
          <w:sz w:val="32"/>
          <w:szCs w:val="32"/>
          <w:highlight w:val="none"/>
        </w:rPr>
        <w:t xml:space="preserve"> </w:t>
      </w:r>
      <w:r>
        <w:rPr>
          <w:rFonts w:hint="eastAsia" w:ascii="仿宋_GB2312" w:eastAsia="仿宋_GB2312"/>
          <w:sz w:val="28"/>
          <w:szCs w:val="32"/>
          <w:highlight w:val="none"/>
        </w:rPr>
        <w:t xml:space="preserve"> </w:t>
      </w:r>
      <w:r>
        <w:rPr>
          <w:rFonts w:hint="eastAsia" w:ascii="楷体_GB2312" w:eastAsia="楷体_GB2312"/>
          <w:sz w:val="28"/>
          <w:szCs w:val="32"/>
          <w:highlight w:val="none"/>
        </w:rPr>
        <w:t>备注：本表由业主委员会负责保管。</w:t>
      </w:r>
    </w:p>
    <w:sectPr>
      <w:headerReference r:id="rId7" w:type="default"/>
      <w:footerReference r:id="rId8"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ESI楷体-GB2312">
    <w:altName w:val="楷体_GB2312"/>
    <w:panose1 w:val="02000500000000000000"/>
    <w:charset w:val="86"/>
    <w:family w:val="auto"/>
    <w:pitch w:val="default"/>
    <w:sig w:usb0="800002BF" w:usb1="184F6CF8" w:usb2="00000012" w:usb3="00000000" w:csb0="0004000F" w:csb1="00000000"/>
  </w:font>
  <w:font w:name="文星简小标宋">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both"/>
    </w:pPr>
    <w:r>
      <w:rPr>
        <w:rFonts w:ascii="等线" w:hAnsi="等线" w:eastAsia="等线" w:cs="黑体"/>
        <w:kern w:val="2"/>
        <w:sz w:val="28"/>
        <w:szCs w:val="18"/>
        <w:lang w:val="en-US" w:eastAsia="zh-CN" w:bidi="ar-SA"/>
      </w:rPr>
      <w:pict>
        <v:rect id="文本框 10" o:spid="_x0000_s1025" style="position:absolute;left:0;margin-top:-5.25pt;height:18.15pt;width:56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jc w:val="right"/>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ascii="宋体" w:hAnsi="宋体" w:eastAsia="宋体"/>
        <w:sz w:val="28"/>
        <w:szCs w:val="28"/>
      </w:rPr>
    </w:pPr>
    <w:r>
      <w:rPr>
        <w:rFonts w:ascii="等线" w:hAnsi="等线" w:eastAsia="等线" w:cs="黑体"/>
        <w:kern w:val="2"/>
        <w:sz w:val="28"/>
        <w:szCs w:val="18"/>
        <w:lang w:val="en-US" w:eastAsia="zh-CN" w:bidi="ar-SA"/>
      </w:rPr>
      <w:pict>
        <v:rect id="文本框 9" o:spid="_x0000_s1026" style="position:absolute;left:0;margin-top:0pt;height:144pt;width:144pt;mso-position-horizontal:outside;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v:textbox>
        </v:rect>
      </w:pic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widowControl w:val="0"/>
      <w:wordWrap/>
      <w:adjustRightInd/>
      <w:snapToGrid/>
      <w:spacing w:line="240" w:lineRule="auto"/>
      <w:ind w:left="0" w:leftChars="0" w:right="0" w:firstLine="0" w:firstLineChars="0"/>
      <w:jc w:val="both"/>
      <w:textAlignment w:val="auto"/>
      <w:outlineLvl w:val="9"/>
    </w:pPr>
    <w:r>
      <w:rPr>
        <w:rFonts w:ascii="等线" w:hAnsi="等线" w:eastAsia="等线" w:cs="黑体"/>
        <w:kern w:val="2"/>
        <w:sz w:val="18"/>
        <w:szCs w:val="18"/>
        <w:lang w:val="en-US" w:eastAsia="zh-CN" w:bidi="ar-SA"/>
      </w:rPr>
      <w:pict>
        <v:rect id="文本框 6" o:spid="_x0000_s1027" style="position:absolute;left:0;margin-top:-27.75pt;height:18.3pt;width:56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30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617483031">
    <w:nsid w:val="D79E6917"/>
    <w:multiLevelType w:val="singleLevel"/>
    <w:tmpl w:val="D79E6917"/>
    <w:lvl w:ilvl="0" w:tentative="1">
      <w:start w:val="1"/>
      <w:numFmt w:val="chineseCounting"/>
      <w:suff w:val="nothing"/>
      <w:lvlText w:val="（%1）"/>
      <w:lvlJc w:val="left"/>
      <w:rPr>
        <w:rFonts w:hint="eastAsia"/>
      </w:rPr>
    </w:lvl>
  </w:abstractNum>
  <w:abstractNum w:abstractNumId="187277095">
    <w:nsid w:val="0B299F27"/>
    <w:multiLevelType w:val="singleLevel"/>
    <w:tmpl w:val="0B299F27"/>
    <w:lvl w:ilvl="0" w:tentative="1">
      <w:start w:val="6"/>
      <w:numFmt w:val="chineseCounting"/>
      <w:suff w:val="nothing"/>
      <w:lvlText w:val="%1、"/>
      <w:lvlJc w:val="left"/>
      <w:rPr>
        <w:rFonts w:hint="eastAsia"/>
      </w:rPr>
    </w:lvl>
  </w:abstractNum>
  <w:abstractNum w:abstractNumId="4227790932">
    <w:nsid w:val="FBFEF854"/>
    <w:multiLevelType w:val="singleLevel"/>
    <w:tmpl w:val="FBFEF854"/>
    <w:lvl w:ilvl="0" w:tentative="1">
      <w:start w:val="1"/>
      <w:numFmt w:val="chineseCounting"/>
      <w:suff w:val="space"/>
      <w:lvlText w:val="第%1章"/>
      <w:lvlJc w:val="left"/>
      <w:rPr>
        <w:rFonts w:hint="eastAsia"/>
      </w:rPr>
    </w:lvl>
  </w:abstractNum>
  <w:abstractNum w:abstractNumId="2141113755">
    <w:nsid w:val="7F9ECD9B"/>
    <w:multiLevelType w:val="singleLevel"/>
    <w:tmpl w:val="7F9ECD9B"/>
    <w:lvl w:ilvl="0" w:tentative="1">
      <w:start w:val="2"/>
      <w:numFmt w:val="decimal"/>
      <w:lvlText w:val="%1."/>
      <w:lvlJc w:val="left"/>
      <w:pPr>
        <w:tabs>
          <w:tab w:val="left" w:pos="312"/>
        </w:tabs>
        <w:ind w:left="1605" w:firstLine="0"/>
      </w:pPr>
    </w:lvl>
  </w:abstractNum>
  <w:abstractNum w:abstractNumId="3421899084">
    <w:nsid w:val="CBF6094C"/>
    <w:multiLevelType w:val="singleLevel"/>
    <w:tmpl w:val="CBF6094C"/>
    <w:lvl w:ilvl="0" w:tentative="1">
      <w:start w:val="6"/>
      <w:numFmt w:val="chineseCounting"/>
      <w:suff w:val="nothing"/>
      <w:lvlText w:val="（%1）"/>
      <w:lvlJc w:val="left"/>
      <w:rPr>
        <w:rFonts w:hint="eastAsia" w:cs="Times New Roman"/>
      </w:rPr>
    </w:lvl>
  </w:abstractNum>
  <w:num w:numId="1">
    <w:abstractNumId w:val="4227790932"/>
  </w:num>
  <w:num w:numId="2">
    <w:abstractNumId w:val="3421899084"/>
  </w:num>
  <w:num w:numId="3">
    <w:abstractNumId w:val="3617483031"/>
  </w:num>
  <w:num w:numId="4">
    <w:abstractNumId w:val="187277095"/>
  </w:num>
  <w:num w:numId="5">
    <w:abstractNumId w:val="21411137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24573"/>
    <w:rsid w:val="000024B6"/>
    <w:rsid w:val="00003992"/>
    <w:rsid w:val="000127AB"/>
    <w:rsid w:val="00031AE4"/>
    <w:rsid w:val="000440B4"/>
    <w:rsid w:val="0007787B"/>
    <w:rsid w:val="00085582"/>
    <w:rsid w:val="000B66DA"/>
    <w:rsid w:val="000C5287"/>
    <w:rsid w:val="000C74F5"/>
    <w:rsid w:val="000E53F4"/>
    <w:rsid w:val="000E7A29"/>
    <w:rsid w:val="00144C5D"/>
    <w:rsid w:val="00163AC0"/>
    <w:rsid w:val="00207D11"/>
    <w:rsid w:val="002771BB"/>
    <w:rsid w:val="002C2440"/>
    <w:rsid w:val="00305627"/>
    <w:rsid w:val="00341DF9"/>
    <w:rsid w:val="0035089B"/>
    <w:rsid w:val="003741C8"/>
    <w:rsid w:val="003B7F50"/>
    <w:rsid w:val="003D63C8"/>
    <w:rsid w:val="003E1482"/>
    <w:rsid w:val="003E38CB"/>
    <w:rsid w:val="0041455D"/>
    <w:rsid w:val="00437C82"/>
    <w:rsid w:val="004563B8"/>
    <w:rsid w:val="00457296"/>
    <w:rsid w:val="004A41A0"/>
    <w:rsid w:val="004A4C1F"/>
    <w:rsid w:val="004C3C69"/>
    <w:rsid w:val="004C4194"/>
    <w:rsid w:val="004E46E5"/>
    <w:rsid w:val="005104C7"/>
    <w:rsid w:val="00533F55"/>
    <w:rsid w:val="005646C2"/>
    <w:rsid w:val="00591708"/>
    <w:rsid w:val="00593BB0"/>
    <w:rsid w:val="005A4A14"/>
    <w:rsid w:val="005C0299"/>
    <w:rsid w:val="005F308D"/>
    <w:rsid w:val="00605253"/>
    <w:rsid w:val="00621929"/>
    <w:rsid w:val="00650DF0"/>
    <w:rsid w:val="00662816"/>
    <w:rsid w:val="00685EBA"/>
    <w:rsid w:val="00694183"/>
    <w:rsid w:val="006A641A"/>
    <w:rsid w:val="00701894"/>
    <w:rsid w:val="00731EA3"/>
    <w:rsid w:val="00763EF5"/>
    <w:rsid w:val="007710B6"/>
    <w:rsid w:val="0078497E"/>
    <w:rsid w:val="00791633"/>
    <w:rsid w:val="007B5DEA"/>
    <w:rsid w:val="007C475B"/>
    <w:rsid w:val="007C7C19"/>
    <w:rsid w:val="007E11FB"/>
    <w:rsid w:val="0081608E"/>
    <w:rsid w:val="0082571A"/>
    <w:rsid w:val="00830439"/>
    <w:rsid w:val="008332EF"/>
    <w:rsid w:val="00836344"/>
    <w:rsid w:val="00840E3D"/>
    <w:rsid w:val="0088371F"/>
    <w:rsid w:val="008A5D64"/>
    <w:rsid w:val="008B2142"/>
    <w:rsid w:val="008B332C"/>
    <w:rsid w:val="008E7960"/>
    <w:rsid w:val="00907577"/>
    <w:rsid w:val="00913987"/>
    <w:rsid w:val="00925F1C"/>
    <w:rsid w:val="009344FB"/>
    <w:rsid w:val="00963703"/>
    <w:rsid w:val="00967B7F"/>
    <w:rsid w:val="00970DBF"/>
    <w:rsid w:val="00992C6E"/>
    <w:rsid w:val="00996920"/>
    <w:rsid w:val="009D3D96"/>
    <w:rsid w:val="009E035C"/>
    <w:rsid w:val="009F46DD"/>
    <w:rsid w:val="009F531A"/>
    <w:rsid w:val="00A211D4"/>
    <w:rsid w:val="00A41C13"/>
    <w:rsid w:val="00A50EA9"/>
    <w:rsid w:val="00A76F54"/>
    <w:rsid w:val="00A83FB4"/>
    <w:rsid w:val="00AE26EC"/>
    <w:rsid w:val="00B55013"/>
    <w:rsid w:val="00B767C5"/>
    <w:rsid w:val="00B9242B"/>
    <w:rsid w:val="00B97EAF"/>
    <w:rsid w:val="00BB4E00"/>
    <w:rsid w:val="00BE4C13"/>
    <w:rsid w:val="00BE6BAC"/>
    <w:rsid w:val="00C11E36"/>
    <w:rsid w:val="00C21827"/>
    <w:rsid w:val="00C34EEF"/>
    <w:rsid w:val="00C72C1C"/>
    <w:rsid w:val="00D01333"/>
    <w:rsid w:val="00D05A57"/>
    <w:rsid w:val="00D24573"/>
    <w:rsid w:val="00D3547B"/>
    <w:rsid w:val="00DA4C2A"/>
    <w:rsid w:val="00E12166"/>
    <w:rsid w:val="00E223FB"/>
    <w:rsid w:val="00E3285E"/>
    <w:rsid w:val="00E415E6"/>
    <w:rsid w:val="00E70B82"/>
    <w:rsid w:val="00E732F3"/>
    <w:rsid w:val="00E86E91"/>
    <w:rsid w:val="00EB6BC0"/>
    <w:rsid w:val="00EB6E9C"/>
    <w:rsid w:val="00ED64C7"/>
    <w:rsid w:val="00F224ED"/>
    <w:rsid w:val="00F26693"/>
    <w:rsid w:val="00F734D5"/>
    <w:rsid w:val="00FA45CC"/>
    <w:rsid w:val="00FA5CFF"/>
    <w:rsid w:val="00FE2298"/>
    <w:rsid w:val="09BD0D88"/>
    <w:rsid w:val="0A567C82"/>
    <w:rsid w:val="0F057031"/>
    <w:rsid w:val="0FB27796"/>
    <w:rsid w:val="10994EC9"/>
    <w:rsid w:val="17FDE833"/>
    <w:rsid w:val="1A3FDF7F"/>
    <w:rsid w:val="1DCF3C77"/>
    <w:rsid w:val="1DDE4884"/>
    <w:rsid w:val="1E746D74"/>
    <w:rsid w:val="2082394A"/>
    <w:rsid w:val="23DD6465"/>
    <w:rsid w:val="25651B70"/>
    <w:rsid w:val="26193812"/>
    <w:rsid w:val="289C222B"/>
    <w:rsid w:val="28E81B0F"/>
    <w:rsid w:val="2A1A544F"/>
    <w:rsid w:val="2B773C5E"/>
    <w:rsid w:val="2C5651A9"/>
    <w:rsid w:val="2CD140E1"/>
    <w:rsid w:val="2E964267"/>
    <w:rsid w:val="2FF81244"/>
    <w:rsid w:val="311A0923"/>
    <w:rsid w:val="31EF5B96"/>
    <w:rsid w:val="33953C2E"/>
    <w:rsid w:val="3411600A"/>
    <w:rsid w:val="35BA13B5"/>
    <w:rsid w:val="36AA488B"/>
    <w:rsid w:val="389567B1"/>
    <w:rsid w:val="38B5434E"/>
    <w:rsid w:val="398C7735"/>
    <w:rsid w:val="3CBA7710"/>
    <w:rsid w:val="3D074906"/>
    <w:rsid w:val="3D593AE3"/>
    <w:rsid w:val="3D7D0FA8"/>
    <w:rsid w:val="3DBD30B7"/>
    <w:rsid w:val="3F2E2452"/>
    <w:rsid w:val="3FABBD1D"/>
    <w:rsid w:val="3FED6871"/>
    <w:rsid w:val="40367FE1"/>
    <w:rsid w:val="429C28D7"/>
    <w:rsid w:val="43AA796D"/>
    <w:rsid w:val="47881AEB"/>
    <w:rsid w:val="47B83FDB"/>
    <w:rsid w:val="4A7E68DA"/>
    <w:rsid w:val="4B334AEF"/>
    <w:rsid w:val="4E7D10B2"/>
    <w:rsid w:val="52FFDC6B"/>
    <w:rsid w:val="543C711A"/>
    <w:rsid w:val="57980035"/>
    <w:rsid w:val="5988716F"/>
    <w:rsid w:val="5C5F707F"/>
    <w:rsid w:val="5EF98523"/>
    <w:rsid w:val="5EFFF7E9"/>
    <w:rsid w:val="62AC7970"/>
    <w:rsid w:val="62CA27A3"/>
    <w:rsid w:val="64BA6EB4"/>
    <w:rsid w:val="64DF6E76"/>
    <w:rsid w:val="667BAF42"/>
    <w:rsid w:val="66F35592"/>
    <w:rsid w:val="6D7F1132"/>
    <w:rsid w:val="6EE70F6D"/>
    <w:rsid w:val="71213AA2"/>
    <w:rsid w:val="72FC1E33"/>
    <w:rsid w:val="731137BC"/>
    <w:rsid w:val="76072D30"/>
    <w:rsid w:val="794A79C7"/>
    <w:rsid w:val="7AA72105"/>
    <w:rsid w:val="7AFB6657"/>
    <w:rsid w:val="7BB764A1"/>
    <w:rsid w:val="7C9FBFF5"/>
    <w:rsid w:val="7F6E9894"/>
    <w:rsid w:val="7F8A16CD"/>
    <w:rsid w:val="7F9D1C9F"/>
    <w:rsid w:val="7FBF08F5"/>
    <w:rsid w:val="7FD763D0"/>
    <w:rsid w:val="7FEFED06"/>
    <w:rsid w:val="9ADC52B0"/>
    <w:rsid w:val="A3FFA940"/>
    <w:rsid w:val="AC750425"/>
    <w:rsid w:val="ADDD2D08"/>
    <w:rsid w:val="B78FC382"/>
    <w:rsid w:val="BEEF18EA"/>
    <w:rsid w:val="D5BFB116"/>
    <w:rsid w:val="DF73030F"/>
    <w:rsid w:val="DFBE9FDA"/>
    <w:rsid w:val="EE4F8BAB"/>
    <w:rsid w:val="EFFEF5A6"/>
    <w:rsid w:val="F3F7687B"/>
    <w:rsid w:val="F45EFFBA"/>
    <w:rsid w:val="F76F5932"/>
    <w:rsid w:val="F7EDDD65"/>
    <w:rsid w:val="FCB38366"/>
    <w:rsid w:val="FDFF69C9"/>
    <w:rsid w:val="FEF75AF5"/>
    <w:rsid w:val="FFC6288F"/>
    <w:rsid w:val="FFED148E"/>
    <w:rsid w:val="FFFBEAD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character" w:default="1" w:styleId="11">
    <w:name w:val="Default Paragraph Font"/>
    <w:unhideWhenUsed/>
    <w:qFormat/>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customStyle="1" w:styleId="2">
    <w:name w:val="UserStyle_0"/>
    <w:basedOn w:val="1"/>
    <w:qFormat/>
    <w:uiPriority w:val="0"/>
    <w:pPr>
      <w:ind w:left="420" w:leftChars="200"/>
    </w:pPr>
  </w:style>
  <w:style w:type="paragraph" w:styleId="3">
    <w:name w:val="annotation subject"/>
    <w:basedOn w:val="4"/>
    <w:next w:val="4"/>
    <w:link w:val="24"/>
    <w:unhideWhenUsed/>
    <w:qFormat/>
    <w:uiPriority w:val="99"/>
    <w:rPr>
      <w:b/>
      <w:bCs/>
    </w:rPr>
  </w:style>
  <w:style w:type="paragraph" w:styleId="4">
    <w:name w:val="annotation text"/>
    <w:basedOn w:val="1"/>
    <w:link w:val="23"/>
    <w:unhideWhenUsed/>
    <w:qFormat/>
    <w:uiPriority w:val="99"/>
    <w:pPr>
      <w:jc w:val="left"/>
    </w:pPr>
  </w:style>
  <w:style w:type="paragraph" w:styleId="5">
    <w:name w:val="Date"/>
    <w:basedOn w:val="1"/>
    <w:next w:val="1"/>
    <w:link w:val="19"/>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unhideWhenUsed/>
    <w:qFormat/>
    <w:uiPriority w:val="0"/>
    <w:pPr>
      <w:widowControl/>
      <w:spacing w:line="432" w:lineRule="auto"/>
      <w:jc w:val="left"/>
    </w:pPr>
    <w:rPr>
      <w:rFonts w:ascii="宋体" w:hAnsi="宋体" w:eastAsia="宋体" w:cs="宋体"/>
      <w:kern w:val="0"/>
      <w:sz w:val="24"/>
    </w:rPr>
  </w:style>
  <w:style w:type="character" w:styleId="12">
    <w:name w:val="page number"/>
    <w:basedOn w:val="11"/>
    <w:qFormat/>
    <w:uiPriority w:val="99"/>
    <w:rPr/>
  </w:style>
  <w:style w:type="character" w:styleId="13">
    <w:name w:val="annotation reference"/>
    <w:basedOn w:val="11"/>
    <w:unhideWhenUsed/>
    <w:qFormat/>
    <w:uiPriority w:val="99"/>
    <w:rPr>
      <w:sz w:val="21"/>
      <w:szCs w:val="21"/>
    </w:rPr>
  </w:style>
  <w:style w:type="paragraph" w:customStyle="1" w:styleId="15">
    <w:name w:val="Default"/>
    <w:qFormat/>
    <w:uiPriority w:val="99"/>
    <w:pPr>
      <w:widowControl w:val="0"/>
      <w:autoSpaceDE w:val="0"/>
      <w:autoSpaceDN w:val="0"/>
      <w:adjustRightInd w:val="0"/>
    </w:pPr>
    <w:rPr>
      <w:rFonts w:ascii="方正仿宋_GBK" w:hAnsi="方正仿宋_GBK" w:eastAsia="方正仿宋_GBK" w:cs="方正仿宋_GBK"/>
      <w:color w:val="000000"/>
      <w:sz w:val="24"/>
      <w:szCs w:val="24"/>
      <w:lang w:val="en-US" w:eastAsia="zh-CN" w:bidi="ar-SA"/>
    </w:rPr>
  </w:style>
  <w:style w:type="paragraph" w:customStyle="1" w:styleId="16">
    <w:name w:val="List Paragraph"/>
    <w:basedOn w:val="1"/>
    <w:qFormat/>
    <w:uiPriority w:val="34"/>
    <w:pPr>
      <w:ind w:firstLine="420" w:firstLineChars="200"/>
    </w:pPr>
  </w:style>
  <w:style w:type="character" w:customStyle="1" w:styleId="17">
    <w:name w:val="页眉 字符"/>
    <w:basedOn w:val="11"/>
    <w:link w:val="8"/>
    <w:qFormat/>
    <w:uiPriority w:val="99"/>
    <w:rPr>
      <w:sz w:val="18"/>
      <w:szCs w:val="18"/>
    </w:rPr>
  </w:style>
  <w:style w:type="character" w:customStyle="1" w:styleId="18">
    <w:name w:val="页脚 字符"/>
    <w:basedOn w:val="11"/>
    <w:link w:val="7"/>
    <w:qFormat/>
    <w:uiPriority w:val="99"/>
    <w:rPr>
      <w:sz w:val="18"/>
      <w:szCs w:val="18"/>
    </w:rPr>
  </w:style>
  <w:style w:type="character" w:customStyle="1" w:styleId="19">
    <w:name w:val="日期 字符"/>
    <w:basedOn w:val="11"/>
    <w:link w:val="5"/>
    <w:semiHidden/>
    <w:qFormat/>
    <w:uiPriority w:val="99"/>
    <w:rPr/>
  </w:style>
  <w:style w:type="character" w:customStyle="1" w:styleId="20">
    <w:name w:val="页眉 字符1"/>
    <w:basedOn w:val="11"/>
    <w:semiHidden/>
    <w:qFormat/>
    <w:uiPriority w:val="99"/>
    <w:rPr>
      <w:sz w:val="18"/>
      <w:szCs w:val="18"/>
    </w:rPr>
  </w:style>
  <w:style w:type="character" w:customStyle="1" w:styleId="21">
    <w:name w:val="页脚 字符1"/>
    <w:basedOn w:val="11"/>
    <w:semiHidden/>
    <w:qFormat/>
    <w:uiPriority w:val="99"/>
    <w:rPr>
      <w:sz w:val="18"/>
      <w:szCs w:val="18"/>
    </w:rPr>
  </w:style>
  <w:style w:type="character" w:customStyle="1" w:styleId="22">
    <w:name w:val="批注框文本 字符"/>
    <w:basedOn w:val="11"/>
    <w:link w:val="6"/>
    <w:semiHidden/>
    <w:qFormat/>
    <w:uiPriority w:val="99"/>
    <w:rPr>
      <w:sz w:val="18"/>
      <w:szCs w:val="18"/>
    </w:rPr>
  </w:style>
  <w:style w:type="character" w:customStyle="1" w:styleId="23">
    <w:name w:val="批注文字 字符"/>
    <w:basedOn w:val="11"/>
    <w:link w:val="4"/>
    <w:qFormat/>
    <w:uiPriority w:val="99"/>
    <w:rPr/>
  </w:style>
  <w:style w:type="character" w:customStyle="1" w:styleId="24">
    <w:name w:val="批注主题 字符"/>
    <w:basedOn w:val="23"/>
    <w:link w:val="3"/>
    <w:semiHidden/>
    <w:qFormat/>
    <w:uiPriority w:val="99"/>
    <w:rPr>
      <w:b/>
      <w:bCs/>
    </w:rPr>
  </w:style>
  <w:style w:type="character" w:customStyle="1" w:styleId="25">
    <w:name w:val="font11"/>
    <w:basedOn w:val="11"/>
    <w:qFormat/>
    <w:uiPriority w:val="0"/>
    <w:rPr>
      <w:rFonts w:ascii="宋体" w:hAnsi="宋体" w:eastAsia="宋体" w:cs="宋体"/>
      <w:b/>
      <w:color w:val="000000"/>
      <w:sz w:val="22"/>
      <w:szCs w:val="22"/>
      <w:u w:val="none"/>
      <w:lang w:bidi="ar-SA"/>
    </w:rPr>
  </w:style>
  <w:style w:type="character" w:customStyle="1" w:styleId="26">
    <w:name w:val="font01"/>
    <w:basedOn w:val="11"/>
    <w:qFormat/>
    <w:uiPriority w:val="0"/>
    <w:rPr>
      <w:rFonts w:ascii="宋体" w:hAnsi="宋体" w:eastAsia="宋体" w:cs="宋体"/>
      <w:b/>
      <w:color w:val="000000"/>
      <w:sz w:val="22"/>
      <w:szCs w:val="22"/>
      <w:u w:val="single"/>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9996</Words>
  <Characters>10043</Characters>
  <Lines>102</Lines>
  <Paragraphs>28</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2024-04-15T13:55:00Z</dcterms:created>
  <dc:creator>Administrator</dc:creator>
  <cp:lastModifiedBy>青岛市城市管理局（青岛市综合行政执法局）</cp:lastModifiedBy>
  <cp:lastPrinted>2025-12-26T10:13:00Z</cp:lastPrinted>
  <dcterms:modified xsi:type="dcterms:W3CDTF">2025-12-26T06:05:42Z</dcterms:modified>
  <dc:title>青岛市城市管理局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y fmtid="{D5CDD505-2E9C-101B-9397-08002B2CF9AE}" pid="3" name="KSOTemplateDocerSaveRecord">
    <vt:lpwstr>eyJoZGlkIjoiZmJlYWM3M2JlZjM5NmY0MzJmNjliYjcwNzE3MjYyMzQiLCJ1c2VySWQiOiI3OTY5OTkzODYifQ==</vt:lpwstr>
  </property>
  <property fmtid="{D5CDD505-2E9C-101B-9397-08002B2CF9AE}" pid="4" name="ICV">
    <vt:lpwstr>924165BCB3AD840B78EA4D69B033A52E_43</vt:lpwstr>
  </property>
</Properties>
</file>