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C46DB">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青岛市供销社2025年工作要点</w:t>
      </w:r>
    </w:p>
    <w:p w14:paraId="79B59C29">
      <w:pPr>
        <w:ind w:firstLine="628" w:firstLineChars="200"/>
        <w:rPr>
          <w:rFonts w:ascii="Times New Roman" w:hAnsi="Times New Roman"/>
          <w:sz w:val="32"/>
          <w:szCs w:val="32"/>
        </w:rPr>
      </w:pPr>
    </w:p>
    <w:p w14:paraId="40E0A9B3">
      <w:pPr>
        <w:spacing w:line="560" w:lineRule="exact"/>
        <w:ind w:firstLine="628" w:firstLineChars="200"/>
        <w:rPr>
          <w:rFonts w:ascii="Times New Roman" w:hAnsi="Times New Roman"/>
          <w:kern w:val="0"/>
          <w:sz w:val="32"/>
          <w:szCs w:val="32"/>
        </w:rPr>
      </w:pPr>
      <w:r>
        <w:rPr>
          <w:rFonts w:hint="eastAsia" w:ascii="Times New Roman" w:hAnsi="Times New Roman"/>
          <w:kern w:val="0"/>
          <w:sz w:val="32"/>
          <w:szCs w:val="32"/>
        </w:rPr>
        <w:t>2025年，青岛市供销社将坚持以习近平新时代中国特色社会主义思想为指导，全面学习贯彻党的二十大和二十届二中、三中全会精神，深入贯彻落实习近平总书记对山东、对青岛工作的重要指示精神和对供销合作社工作的重要指示精神，坚持稳中求进、实干担当，坚持深化改革、机制创新，坚持抓点带面、典型引领，扎根农业农村，聚焦主责主业，突出抓好农资供应、商品流通、农业社会化服务、社有企业、基层组织等重点工作，为推进乡村全面振兴和农业强市建设作出更大贡献。</w:t>
      </w:r>
    </w:p>
    <w:p w14:paraId="5B5828B2">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一、深入学习贯彻习近平总书记重要指示批示精神</w:t>
      </w:r>
    </w:p>
    <w:p w14:paraId="2D1C9795">
      <w:pPr>
        <w:spacing w:line="560" w:lineRule="exact"/>
        <w:ind w:firstLine="628" w:firstLineChars="200"/>
        <w:rPr>
          <w:rFonts w:ascii="Times New Roman" w:hAnsi="Times New Roman"/>
          <w:sz w:val="32"/>
          <w:szCs w:val="32"/>
        </w:rPr>
      </w:pPr>
      <w:r>
        <w:rPr>
          <w:rFonts w:hint="eastAsia" w:ascii="Times New Roman" w:hAnsi="Times New Roman" w:eastAsia="楷体_GB2312"/>
          <w:sz w:val="32"/>
          <w:szCs w:val="32"/>
        </w:rPr>
        <w:t>1.学懂弄通做实习近平总书记关于供销合作社工作重要指示批示精神。</w:t>
      </w:r>
      <w:r>
        <w:rPr>
          <w:rFonts w:hint="eastAsia" w:ascii="Times New Roman" w:hAnsi="Times New Roman"/>
          <w:sz w:val="32"/>
          <w:szCs w:val="32"/>
        </w:rPr>
        <w:t>持续深入学习贯彻习近平总书记在中</w:t>
      </w:r>
      <w:r>
        <w:rPr>
          <w:rFonts w:hint="eastAsia" w:ascii="Times New Roman" w:hAnsi="Times New Roman"/>
          <w:sz w:val="32"/>
          <w:szCs w:val="32"/>
        </w:rPr>
        <w:t>华全国供销合作总社成立70周年</w:t>
      </w:r>
      <w:r>
        <w:rPr>
          <w:rFonts w:hint="eastAsia" w:ascii="Times New Roman" w:hAnsi="Times New Roman"/>
          <w:sz w:val="32"/>
          <w:szCs w:val="32"/>
        </w:rPr>
        <w:t>之际作出的重要指示精神和党的十八大以来关于供销合作社工作的重要指示批示精神，列入各级供销社党组（党委）会议第一议题、集体学习第一主题、干部培训第一主课，推动学习贯彻往深里走、往心里走、往实里走，切实把习近平总书记的殷殷嘱托转化为推动供销合作事业高质量发展的强大动力。</w:t>
      </w:r>
    </w:p>
    <w:p w14:paraId="49D098E0">
      <w:pPr>
        <w:spacing w:line="560" w:lineRule="exact"/>
        <w:ind w:firstLine="628" w:firstLineChars="200"/>
        <w:rPr>
          <w:rFonts w:ascii="Times New Roman" w:hAnsi="Times New Roman"/>
          <w:sz w:val="32"/>
          <w:szCs w:val="32"/>
        </w:rPr>
      </w:pPr>
      <w:r>
        <w:rPr>
          <w:rFonts w:hint="eastAsia" w:ascii="Times New Roman" w:hAnsi="Times New Roman" w:eastAsia="楷体_GB2312"/>
          <w:sz w:val="32"/>
          <w:szCs w:val="32"/>
        </w:rPr>
        <w:t>2.健全习近平总书记重要指示批示精神贯彻落实机制。</w:t>
      </w:r>
      <w:r>
        <w:rPr>
          <w:rFonts w:hint="eastAsia" w:ascii="Times New Roman" w:hAnsi="Times New Roman"/>
          <w:sz w:val="32"/>
          <w:szCs w:val="32"/>
        </w:rPr>
        <w:t>按照全国总社《贯彻落实习近平总书记重要指示批示办法》《深入学习贯彻落实习近平总书记重要指示精神具体举措》和省供销社的要求，细化任务措施，建立工作台账，定期开展“回头看”，确保习近平总书记重要指示批示精神落到实处、见到实效。统筹做好系统“十五五”规划编制工作。</w:t>
      </w:r>
    </w:p>
    <w:p w14:paraId="3B59000F">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、健全完善农资供应</w:t>
      </w:r>
      <w:r>
        <w:rPr>
          <w:rFonts w:hint="eastAsia" w:ascii="Times New Roman" w:hAnsi="Times New Roman" w:eastAsia="黑体"/>
          <w:sz w:val="32"/>
          <w:szCs w:val="32"/>
        </w:rPr>
        <w:t>体系</w:t>
      </w:r>
    </w:p>
    <w:p w14:paraId="12B4BCD4">
      <w:pPr>
        <w:spacing w:line="560" w:lineRule="exact"/>
        <w:ind w:firstLine="628" w:firstLineChars="200"/>
        <w:rPr>
          <w:rFonts w:ascii="Times New Roman" w:hAnsi="Times New Roman"/>
          <w:sz w:val="32"/>
          <w:szCs w:val="32"/>
        </w:rPr>
      </w:pPr>
      <w:r>
        <w:rPr>
          <w:rFonts w:hint="eastAsia" w:ascii="Times New Roman" w:hAnsi="Times New Roman" w:eastAsia="楷体_GB2312"/>
          <w:sz w:val="32"/>
          <w:szCs w:val="32"/>
        </w:rPr>
        <w:t>3.加快</w:t>
      </w:r>
      <w:r>
        <w:rPr>
          <w:rFonts w:hint="eastAsia" w:ascii="Times New Roman" w:hAnsi="Times New Roman" w:eastAsia="楷体_GB2312"/>
          <w:sz w:val="32"/>
          <w:szCs w:val="32"/>
        </w:rPr>
        <w:t>构建</w:t>
      </w:r>
      <w:r>
        <w:rPr>
          <w:rFonts w:ascii="Times New Roman" w:hAnsi="Times New Roman" w:eastAsia="楷体_GB2312"/>
          <w:sz w:val="32"/>
          <w:szCs w:val="32"/>
        </w:rPr>
        <w:t>农资仓配体系。</w:t>
      </w:r>
      <w:r>
        <w:rPr>
          <w:rFonts w:hint="eastAsia" w:ascii="Times New Roman" w:hAnsi="Times New Roman"/>
          <w:kern w:val="0"/>
          <w:sz w:val="32"/>
          <w:szCs w:val="32"/>
        </w:rPr>
        <w:t>积极融入全省供销社系统“5+5+N”农资仓配体系建设，争取省社农服集团支持，推动县级农资仓配中心建设，提高农资仓储能力。</w:t>
      </w:r>
    </w:p>
    <w:p w14:paraId="136A04DF">
      <w:pPr>
        <w:spacing w:line="560" w:lineRule="exact"/>
        <w:ind w:firstLine="628" w:firstLineChars="200"/>
        <w:rPr>
          <w:rFonts w:ascii="Times New Roman" w:hAnsi="Times New Roman"/>
          <w:kern w:val="0"/>
          <w:sz w:val="32"/>
          <w:szCs w:val="32"/>
        </w:rPr>
      </w:pPr>
      <w:r>
        <w:rPr>
          <w:rFonts w:hint="eastAsia" w:ascii="Times New Roman" w:hAnsi="Times New Roman" w:eastAsia="楷体_GB2312"/>
          <w:sz w:val="32"/>
          <w:szCs w:val="32"/>
        </w:rPr>
        <w:t>4</w:t>
      </w:r>
      <w:r>
        <w:rPr>
          <w:rFonts w:ascii="Times New Roman" w:hAnsi="Times New Roman" w:eastAsia="楷体_GB2312"/>
          <w:sz w:val="32"/>
          <w:szCs w:val="32"/>
        </w:rPr>
        <w:t>.提升农资流通服务能力。</w:t>
      </w:r>
      <w:r>
        <w:rPr>
          <w:rFonts w:hint="eastAsia" w:ascii="Times New Roman" w:hAnsi="Times New Roman"/>
          <w:kern w:val="0"/>
          <w:sz w:val="32"/>
          <w:szCs w:val="32"/>
        </w:rPr>
        <w:t>加快健全农资经营服务网络，培育壮大农资龙头企业，做大做强市级农资服务平台，新建改造镇村农资服务站点20处，逐步形成市县镇村农资经营服务网络。推动</w:t>
      </w:r>
      <w:r>
        <w:rPr>
          <w:rFonts w:ascii="Times New Roman" w:hAnsi="Times New Roman"/>
          <w:kern w:val="0"/>
          <w:sz w:val="32"/>
          <w:szCs w:val="32"/>
        </w:rPr>
        <w:t>农资流通企业向农业综合服务商转型，拓展统防统治、农机作业、土壤改良与修复等服务。</w:t>
      </w:r>
      <w:r>
        <w:rPr>
          <w:rFonts w:hint="eastAsia" w:ascii="Times New Roman" w:hAnsi="Times New Roman"/>
          <w:kern w:val="0"/>
          <w:sz w:val="32"/>
          <w:szCs w:val="32"/>
        </w:rPr>
        <w:t>深入</w:t>
      </w:r>
      <w:r>
        <w:rPr>
          <w:rFonts w:ascii="Times New Roman" w:hAnsi="Times New Roman"/>
          <w:kern w:val="0"/>
          <w:sz w:val="32"/>
          <w:szCs w:val="32"/>
        </w:rPr>
        <w:t>实施</w:t>
      </w:r>
      <w:r>
        <w:rPr>
          <w:rFonts w:hint="eastAsia" w:ascii="Times New Roman" w:hAnsi="Times New Roman"/>
          <w:kern w:val="0"/>
          <w:sz w:val="32"/>
          <w:szCs w:val="32"/>
        </w:rPr>
        <w:t>“</w:t>
      </w:r>
      <w:r>
        <w:rPr>
          <w:rFonts w:ascii="Times New Roman" w:hAnsi="Times New Roman"/>
          <w:kern w:val="0"/>
          <w:sz w:val="32"/>
          <w:szCs w:val="32"/>
        </w:rPr>
        <w:t>绿色农资</w:t>
      </w:r>
      <w:r>
        <w:rPr>
          <w:rFonts w:hint="eastAsia" w:ascii="Times New Roman" w:hAnsi="Times New Roman"/>
          <w:kern w:val="0"/>
          <w:sz w:val="32"/>
          <w:szCs w:val="32"/>
        </w:rPr>
        <w:t>”</w:t>
      </w:r>
      <w:r>
        <w:rPr>
          <w:rFonts w:ascii="Times New Roman" w:hAnsi="Times New Roman"/>
          <w:kern w:val="0"/>
          <w:sz w:val="32"/>
          <w:szCs w:val="32"/>
        </w:rPr>
        <w:t>升级行动，</w:t>
      </w:r>
      <w:r>
        <w:rPr>
          <w:rFonts w:hint="eastAsia" w:ascii="Times New Roman" w:hAnsi="Times New Roman"/>
          <w:kern w:val="0"/>
          <w:sz w:val="32"/>
          <w:szCs w:val="32"/>
        </w:rPr>
        <w:t>“鲁供”“</w:t>
      </w:r>
      <w:r>
        <w:rPr>
          <w:rFonts w:ascii="Times New Roman" w:hAnsi="Times New Roman"/>
          <w:kern w:val="0"/>
          <w:sz w:val="32"/>
          <w:szCs w:val="32"/>
        </w:rPr>
        <w:t>青供</w:t>
      </w:r>
      <w:r>
        <w:rPr>
          <w:rFonts w:hint="eastAsia" w:ascii="Times New Roman" w:hAnsi="Times New Roman"/>
          <w:kern w:val="0"/>
          <w:sz w:val="32"/>
          <w:szCs w:val="32"/>
        </w:rPr>
        <w:t>”</w:t>
      </w:r>
      <w:r>
        <w:rPr>
          <w:rFonts w:ascii="Times New Roman" w:hAnsi="Times New Roman"/>
          <w:kern w:val="0"/>
          <w:sz w:val="32"/>
          <w:szCs w:val="32"/>
        </w:rPr>
        <w:t>品牌系列农资销售</w:t>
      </w:r>
      <w:r>
        <w:rPr>
          <w:rFonts w:hint="eastAsia" w:ascii="Times New Roman" w:hAnsi="Times New Roman"/>
          <w:kern w:val="0"/>
          <w:sz w:val="32"/>
          <w:szCs w:val="32"/>
        </w:rPr>
        <w:t>总额达到30</w:t>
      </w:r>
      <w:r>
        <w:rPr>
          <w:rFonts w:ascii="Times New Roman" w:hAnsi="Times New Roman"/>
          <w:kern w:val="0"/>
          <w:sz w:val="32"/>
          <w:szCs w:val="32"/>
        </w:rPr>
        <w:t>00吨。</w:t>
      </w:r>
    </w:p>
    <w:p w14:paraId="12E6671A">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5</w:t>
      </w:r>
      <w:r>
        <w:rPr>
          <w:rFonts w:ascii="Times New Roman" w:hAnsi="Times New Roman" w:eastAsia="楷体_GB2312"/>
          <w:sz w:val="32"/>
          <w:szCs w:val="32"/>
        </w:rPr>
        <w:t>.</w:t>
      </w:r>
      <w:r>
        <w:rPr>
          <w:rFonts w:hint="eastAsia" w:ascii="Times New Roman" w:hAnsi="Times New Roman" w:eastAsia="楷体_GB2312"/>
          <w:sz w:val="32"/>
          <w:szCs w:val="32"/>
        </w:rPr>
        <w:t>统筹做好</w:t>
      </w:r>
      <w:r>
        <w:rPr>
          <w:rFonts w:ascii="Times New Roman" w:hAnsi="Times New Roman" w:eastAsia="楷体_GB2312"/>
          <w:sz w:val="32"/>
          <w:szCs w:val="32"/>
        </w:rPr>
        <w:t>农资保供稳价。</w:t>
      </w:r>
      <w:r>
        <w:rPr>
          <w:rFonts w:hint="eastAsia" w:ascii="Times New Roman" w:hAnsi="Times New Roman"/>
          <w:kern w:val="0"/>
          <w:sz w:val="32"/>
          <w:szCs w:val="32"/>
        </w:rPr>
        <w:t>强化农资集采保供联盟建设。加强</w:t>
      </w:r>
      <w:r>
        <w:rPr>
          <w:rFonts w:ascii="Times New Roman" w:hAnsi="Times New Roman"/>
          <w:kern w:val="0"/>
          <w:sz w:val="32"/>
          <w:szCs w:val="32"/>
        </w:rPr>
        <w:t>农资集采分销、淡</w:t>
      </w:r>
      <w:r>
        <w:rPr>
          <w:rFonts w:hint="eastAsia" w:ascii="Times New Roman" w:hAnsi="Times New Roman"/>
          <w:kern w:val="0"/>
          <w:sz w:val="32"/>
          <w:szCs w:val="32"/>
        </w:rPr>
        <w:t>储</w:t>
      </w:r>
      <w:r>
        <w:rPr>
          <w:rFonts w:ascii="Times New Roman" w:hAnsi="Times New Roman"/>
          <w:kern w:val="0"/>
          <w:sz w:val="32"/>
          <w:szCs w:val="32"/>
        </w:rPr>
        <w:t>旺销，做好重要农时的农资储备、调运、供应工作。</w:t>
      </w:r>
      <w:r>
        <w:rPr>
          <w:rFonts w:hint="eastAsia" w:ascii="Times New Roman" w:hAnsi="Times New Roman"/>
          <w:kern w:val="0"/>
          <w:sz w:val="32"/>
          <w:szCs w:val="32"/>
        </w:rPr>
        <w:t>优化落实农资保供应急预案，</w:t>
      </w:r>
      <w:r>
        <w:rPr>
          <w:rFonts w:ascii="Times New Roman" w:hAnsi="Times New Roman"/>
          <w:kern w:val="0"/>
          <w:sz w:val="32"/>
          <w:szCs w:val="32"/>
        </w:rPr>
        <w:t>加强农资质量监管，坚决杜绝假冒伪劣农资通过供销社渠道流入市场。</w:t>
      </w:r>
    </w:p>
    <w:p w14:paraId="3DC1F19C">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、健全完善农业社会化服务</w:t>
      </w:r>
      <w:r>
        <w:rPr>
          <w:rFonts w:hint="eastAsia" w:ascii="Times New Roman" w:hAnsi="Times New Roman" w:eastAsia="黑体"/>
          <w:sz w:val="32"/>
          <w:szCs w:val="32"/>
        </w:rPr>
        <w:t>体系</w:t>
      </w:r>
    </w:p>
    <w:p w14:paraId="036E092F">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6.高质量实施农业社会化服务试点项目。</w:t>
      </w:r>
      <w:r>
        <w:rPr>
          <w:rFonts w:ascii="Times New Roman" w:hAnsi="Times New Roman"/>
          <w:kern w:val="0"/>
          <w:sz w:val="32"/>
          <w:szCs w:val="32"/>
        </w:rPr>
        <w:t>积极争取中央财政资金支持供销合作社开展农业社会化服务试点项目，</w:t>
      </w:r>
      <w:r>
        <w:rPr>
          <w:rFonts w:hint="eastAsia" w:ascii="Times New Roman" w:hAnsi="Times New Roman"/>
          <w:kern w:val="0"/>
          <w:sz w:val="32"/>
          <w:szCs w:val="32"/>
        </w:rPr>
        <w:t>大力推广“土地股份合作+全程托管服务”模式，规范服务程序，提高服务质量，扩大农业社会化服务试点项目覆盖面。全市系统实施</w:t>
      </w:r>
      <w:r>
        <w:rPr>
          <w:rFonts w:ascii="Times New Roman" w:hAnsi="Times New Roman"/>
          <w:kern w:val="0"/>
          <w:sz w:val="32"/>
          <w:szCs w:val="32"/>
        </w:rPr>
        <w:t>农业社会化服务达到3</w:t>
      </w:r>
      <w:r>
        <w:rPr>
          <w:rFonts w:hint="eastAsia" w:ascii="Times New Roman" w:hAnsi="Times New Roman"/>
          <w:kern w:val="0"/>
          <w:sz w:val="32"/>
          <w:szCs w:val="32"/>
        </w:rPr>
        <w:t>50</w:t>
      </w:r>
      <w:r>
        <w:rPr>
          <w:rFonts w:ascii="Times New Roman" w:hAnsi="Times New Roman"/>
          <w:kern w:val="0"/>
          <w:sz w:val="32"/>
          <w:szCs w:val="32"/>
        </w:rPr>
        <w:t>万亩次，</w:t>
      </w:r>
      <w:r>
        <w:rPr>
          <w:rFonts w:hint="eastAsia" w:ascii="Times New Roman" w:hAnsi="Times New Roman"/>
          <w:kern w:val="0"/>
          <w:sz w:val="32"/>
          <w:szCs w:val="32"/>
        </w:rPr>
        <w:t>全程托管土地20万亩以上</w:t>
      </w:r>
      <w:r>
        <w:rPr>
          <w:rFonts w:ascii="Times New Roman" w:hAnsi="Times New Roman"/>
          <w:kern w:val="0"/>
          <w:sz w:val="32"/>
          <w:szCs w:val="32"/>
        </w:rPr>
        <w:t>。</w:t>
      </w:r>
    </w:p>
    <w:p w14:paraId="5C4C7E5F">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7</w:t>
      </w:r>
      <w:r>
        <w:rPr>
          <w:rFonts w:ascii="Times New Roman" w:hAnsi="Times New Roman" w:eastAsia="楷体_GB2312"/>
          <w:sz w:val="32"/>
          <w:szCs w:val="32"/>
        </w:rPr>
        <w:t>.加快健全农</w:t>
      </w:r>
      <w:r>
        <w:rPr>
          <w:rFonts w:hint="eastAsia" w:ascii="Times New Roman" w:hAnsi="Times New Roman" w:eastAsia="楷体_GB2312"/>
          <w:sz w:val="32"/>
          <w:szCs w:val="32"/>
        </w:rPr>
        <w:t>业社会化服务</w:t>
      </w:r>
      <w:r>
        <w:rPr>
          <w:rFonts w:ascii="Times New Roman" w:hAnsi="Times New Roman" w:eastAsia="楷体_GB2312"/>
          <w:sz w:val="32"/>
          <w:szCs w:val="32"/>
        </w:rPr>
        <w:t>体系。</w:t>
      </w:r>
      <w:r>
        <w:rPr>
          <w:rFonts w:hint="eastAsia" w:ascii="Times New Roman" w:hAnsi="Times New Roman"/>
          <w:kern w:val="0"/>
          <w:sz w:val="32"/>
          <w:szCs w:val="32"/>
        </w:rPr>
        <w:t>积极争取省社供发集团建设服务平台，创新联合合作机制，加强区市农业社会化服务主体培育，推动基层社广泛参与农业社会化服务，涉农区</w:t>
      </w:r>
      <w:r>
        <w:rPr>
          <w:rFonts w:ascii="Times New Roman" w:hAnsi="Times New Roman"/>
          <w:kern w:val="0"/>
          <w:sz w:val="32"/>
          <w:szCs w:val="32"/>
        </w:rPr>
        <w:t>市社</w:t>
      </w:r>
      <w:r>
        <w:rPr>
          <w:rFonts w:hint="eastAsia" w:ascii="Times New Roman" w:hAnsi="Times New Roman"/>
          <w:kern w:val="0"/>
          <w:sz w:val="32"/>
          <w:szCs w:val="32"/>
        </w:rPr>
        <w:t>至少培育1家</w:t>
      </w:r>
      <w:r>
        <w:rPr>
          <w:rFonts w:ascii="Times New Roman" w:hAnsi="Times New Roman"/>
          <w:kern w:val="0"/>
          <w:sz w:val="32"/>
          <w:szCs w:val="32"/>
        </w:rPr>
        <w:t>农业社会化服务主体</w:t>
      </w:r>
      <w:r>
        <w:rPr>
          <w:rFonts w:hint="eastAsia" w:ascii="Times New Roman" w:hAnsi="Times New Roman"/>
          <w:kern w:val="0"/>
          <w:sz w:val="32"/>
          <w:szCs w:val="32"/>
        </w:rPr>
        <w:t>。积极拓展育种、烘干、收储等农民迫切需要的业务，</w:t>
      </w:r>
      <w:r>
        <w:rPr>
          <w:rFonts w:ascii="Times New Roman" w:hAnsi="Times New Roman"/>
          <w:kern w:val="0"/>
          <w:sz w:val="32"/>
          <w:szCs w:val="32"/>
        </w:rPr>
        <w:t>提升</w:t>
      </w:r>
      <w:r>
        <w:rPr>
          <w:rFonts w:hint="eastAsia" w:ascii="Times New Roman" w:hAnsi="Times New Roman"/>
          <w:kern w:val="0"/>
          <w:sz w:val="32"/>
          <w:szCs w:val="32"/>
        </w:rPr>
        <w:t>产前、产中、产后“三位一体”农业社会化</w:t>
      </w:r>
      <w:r>
        <w:rPr>
          <w:rFonts w:ascii="Times New Roman" w:hAnsi="Times New Roman"/>
          <w:kern w:val="0"/>
          <w:sz w:val="32"/>
          <w:szCs w:val="32"/>
        </w:rPr>
        <w:t>服务能力。</w:t>
      </w:r>
      <w:r>
        <w:rPr>
          <w:rFonts w:hint="eastAsia" w:ascii="Times New Roman" w:hAnsi="Times New Roman"/>
          <w:kern w:val="0"/>
          <w:sz w:val="32"/>
          <w:szCs w:val="32"/>
        </w:rPr>
        <w:t>开展“农民大讲堂”新型职业农民培训服务，全年培训500人次以上。</w:t>
      </w:r>
    </w:p>
    <w:p w14:paraId="676CF286">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8.扎实推进为农服务中心建设。</w:t>
      </w:r>
      <w:r>
        <w:rPr>
          <w:rFonts w:hint="eastAsia" w:ascii="Times New Roman" w:hAnsi="Times New Roman"/>
          <w:kern w:val="0"/>
          <w:sz w:val="32"/>
          <w:szCs w:val="32"/>
        </w:rPr>
        <w:t>按照“布局合理、规模适度、功能完备”的要求，采取供销社主办、社会参与、市场化运作方式，高质量建设为农服务中心，打造集农资直供、农机服务、烘干仓储、农民培训等多种服务功能为一体的综合性为农服务平台，全市新改建为农服务中心4处以上。</w:t>
      </w:r>
    </w:p>
    <w:p w14:paraId="688CFDCC">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kern w:val="0"/>
          <w:sz w:val="32"/>
          <w:szCs w:val="32"/>
        </w:rPr>
        <w:t>9.稳妥开展合作金融服务。</w:t>
      </w:r>
      <w:r>
        <w:rPr>
          <w:rFonts w:hint="eastAsia" w:ascii="Times New Roman" w:hAnsi="Times New Roman"/>
          <w:kern w:val="0"/>
          <w:sz w:val="32"/>
          <w:szCs w:val="32"/>
        </w:rPr>
        <w:t>与银行、农担公司等金融机构加强合作，创新金融服务机制，探索推广“供销农资贷”“粮食规模种植贷”。指导推动系统规模化经营服务主体投保三大主粮完全成本保险和种植收入保险，规避农业社会化服务风险。</w:t>
      </w:r>
    </w:p>
    <w:p w14:paraId="53475B2D">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、健全完善农</w:t>
      </w:r>
      <w:r>
        <w:rPr>
          <w:rFonts w:hint="eastAsia" w:ascii="Times New Roman" w:hAnsi="Times New Roman" w:eastAsia="黑体"/>
          <w:sz w:val="32"/>
          <w:szCs w:val="32"/>
        </w:rPr>
        <w:t>村商品现代</w:t>
      </w:r>
      <w:r>
        <w:rPr>
          <w:rFonts w:ascii="Times New Roman" w:hAnsi="Times New Roman" w:eastAsia="黑体"/>
          <w:sz w:val="32"/>
          <w:szCs w:val="32"/>
        </w:rPr>
        <w:t>流通</w:t>
      </w:r>
      <w:r>
        <w:rPr>
          <w:rFonts w:hint="eastAsia" w:ascii="Times New Roman" w:hAnsi="Times New Roman" w:eastAsia="黑体"/>
          <w:sz w:val="32"/>
          <w:szCs w:val="32"/>
        </w:rPr>
        <w:t>体系</w:t>
      </w:r>
    </w:p>
    <w:p w14:paraId="4B84A931">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10.加强县域流通服务网络体系建设。</w:t>
      </w:r>
      <w:r>
        <w:rPr>
          <w:rFonts w:hint="eastAsia" w:ascii="Times New Roman" w:hAnsi="Times New Roman"/>
          <w:kern w:val="0"/>
          <w:sz w:val="32"/>
          <w:szCs w:val="32"/>
        </w:rPr>
        <w:t>积极参与县域商业体系建设，加快</w:t>
      </w:r>
      <w:r>
        <w:rPr>
          <w:rFonts w:ascii="Times New Roman" w:hAnsi="Times New Roman"/>
          <w:kern w:val="0"/>
          <w:sz w:val="32"/>
          <w:szCs w:val="32"/>
        </w:rPr>
        <w:t>构建覆盖县乡村的流通服务网络</w:t>
      </w:r>
      <w:r>
        <w:rPr>
          <w:rFonts w:hint="eastAsia" w:ascii="Times New Roman" w:hAnsi="Times New Roman"/>
          <w:kern w:val="0"/>
          <w:sz w:val="32"/>
          <w:szCs w:val="32"/>
        </w:rPr>
        <w:t>，今年新建改造</w:t>
      </w:r>
      <w:r>
        <w:rPr>
          <w:rFonts w:ascii="Times New Roman" w:hAnsi="Times New Roman"/>
          <w:kern w:val="0"/>
          <w:sz w:val="32"/>
          <w:szCs w:val="32"/>
        </w:rPr>
        <w:t>县级集采集配中心</w:t>
      </w:r>
      <w:r>
        <w:rPr>
          <w:rFonts w:hint="eastAsia" w:ascii="Times New Roman" w:hAnsi="Times New Roman"/>
          <w:kern w:val="0"/>
          <w:sz w:val="32"/>
          <w:szCs w:val="32"/>
        </w:rPr>
        <w:t>1</w:t>
      </w:r>
      <w:r>
        <w:rPr>
          <w:rFonts w:ascii="Times New Roman" w:hAnsi="Times New Roman"/>
          <w:kern w:val="0"/>
          <w:sz w:val="32"/>
          <w:szCs w:val="32"/>
        </w:rPr>
        <w:t>处、镇级综合服务站</w:t>
      </w:r>
      <w:r>
        <w:rPr>
          <w:rFonts w:hint="eastAsia" w:ascii="Times New Roman" w:hAnsi="Times New Roman"/>
          <w:kern w:val="0"/>
          <w:sz w:val="32"/>
          <w:szCs w:val="32"/>
        </w:rPr>
        <w:t>7</w:t>
      </w:r>
      <w:r>
        <w:rPr>
          <w:rFonts w:ascii="Times New Roman" w:hAnsi="Times New Roman"/>
          <w:kern w:val="0"/>
          <w:sz w:val="32"/>
          <w:szCs w:val="32"/>
        </w:rPr>
        <w:t>处</w:t>
      </w:r>
      <w:r>
        <w:rPr>
          <w:rFonts w:hint="eastAsia" w:ascii="Times New Roman" w:hAnsi="Times New Roman"/>
          <w:kern w:val="0"/>
          <w:sz w:val="32"/>
          <w:szCs w:val="32"/>
        </w:rPr>
        <w:t>。因地制宜开展农村寄递物流业务。推动</w:t>
      </w:r>
      <w:r>
        <w:rPr>
          <w:rFonts w:ascii="Times New Roman" w:hAnsi="Times New Roman"/>
          <w:kern w:val="0"/>
          <w:sz w:val="32"/>
          <w:szCs w:val="32"/>
        </w:rPr>
        <w:t>各类经营服务网点叠加再生资源业务</w:t>
      </w:r>
      <w:r>
        <w:rPr>
          <w:rFonts w:hint="eastAsia" w:ascii="Times New Roman" w:hAnsi="Times New Roman"/>
          <w:kern w:val="0"/>
          <w:sz w:val="32"/>
          <w:szCs w:val="32"/>
        </w:rPr>
        <w:t>，积极参与国家“两新”行动，今年改造提升绿色分拣中心1处、标准化规划化回收站点16处。</w:t>
      </w:r>
    </w:p>
    <w:p w14:paraId="4A81692F">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11</w:t>
      </w:r>
      <w:r>
        <w:rPr>
          <w:rFonts w:ascii="Times New Roman" w:hAnsi="Times New Roman" w:eastAsia="楷体_GB2312"/>
          <w:sz w:val="32"/>
          <w:szCs w:val="32"/>
        </w:rPr>
        <w:t>.</w:t>
      </w:r>
      <w:r>
        <w:rPr>
          <w:rFonts w:hint="eastAsia" w:ascii="Times New Roman" w:hAnsi="Times New Roman" w:eastAsia="楷体_GB2312"/>
          <w:sz w:val="32"/>
          <w:szCs w:val="32"/>
        </w:rPr>
        <w:t>提高农产品流通服务能力。</w:t>
      </w:r>
      <w:r>
        <w:rPr>
          <w:rFonts w:hint="eastAsia" w:ascii="Times New Roman" w:hAnsi="Times New Roman"/>
          <w:kern w:val="0"/>
          <w:sz w:val="32"/>
          <w:szCs w:val="32"/>
        </w:rPr>
        <w:t>推动</w:t>
      </w:r>
      <w:r>
        <w:rPr>
          <w:rFonts w:ascii="Times New Roman" w:hAnsi="Times New Roman"/>
          <w:kern w:val="0"/>
          <w:sz w:val="32"/>
          <w:szCs w:val="32"/>
        </w:rPr>
        <w:t>供销社现代流通服务网络在城区布局</w:t>
      </w:r>
      <w:r>
        <w:rPr>
          <w:rFonts w:hint="eastAsia" w:ascii="Times New Roman" w:hAnsi="Times New Roman"/>
          <w:kern w:val="0"/>
          <w:sz w:val="32"/>
          <w:szCs w:val="32"/>
        </w:rPr>
        <w:t>，</w:t>
      </w:r>
      <w:r>
        <w:rPr>
          <w:rFonts w:hint="eastAsia" w:ascii="Times New Roman" w:hAnsi="Times New Roman"/>
          <w:kern w:val="0"/>
          <w:sz w:val="32"/>
          <w:szCs w:val="32"/>
        </w:rPr>
        <w:t>积极创新流通业态，持续开展“</w:t>
      </w:r>
      <w:r>
        <w:rPr>
          <w:rFonts w:ascii="Times New Roman" w:hAnsi="Times New Roman"/>
          <w:kern w:val="0"/>
          <w:sz w:val="32"/>
          <w:szCs w:val="32"/>
        </w:rPr>
        <w:t>供销市集</w:t>
      </w:r>
      <w:r>
        <w:rPr>
          <w:rFonts w:hint="eastAsia" w:ascii="Times New Roman" w:hAnsi="Times New Roman"/>
          <w:kern w:val="0"/>
          <w:sz w:val="32"/>
          <w:szCs w:val="32"/>
        </w:rPr>
        <w:t>”</w:t>
      </w:r>
      <w:r>
        <w:rPr>
          <w:rFonts w:ascii="Times New Roman" w:hAnsi="Times New Roman"/>
          <w:kern w:val="0"/>
          <w:sz w:val="32"/>
          <w:szCs w:val="32"/>
        </w:rPr>
        <w:t>等</w:t>
      </w:r>
      <w:r>
        <w:rPr>
          <w:rFonts w:hint="eastAsia" w:ascii="Times New Roman" w:hAnsi="Times New Roman"/>
          <w:kern w:val="0"/>
          <w:sz w:val="32"/>
          <w:szCs w:val="32"/>
        </w:rPr>
        <w:t>促消费</w:t>
      </w:r>
      <w:r>
        <w:rPr>
          <w:rFonts w:ascii="Times New Roman" w:hAnsi="Times New Roman"/>
          <w:kern w:val="0"/>
          <w:sz w:val="32"/>
          <w:szCs w:val="32"/>
        </w:rPr>
        <w:t>活动，</w:t>
      </w:r>
      <w:r>
        <w:rPr>
          <w:rFonts w:hint="eastAsia" w:ascii="Times New Roman" w:hAnsi="Times New Roman"/>
          <w:kern w:val="0"/>
          <w:sz w:val="32"/>
          <w:szCs w:val="32"/>
        </w:rPr>
        <w:t>畅通农产品上行渠道</w:t>
      </w:r>
      <w:r>
        <w:rPr>
          <w:rFonts w:ascii="Times New Roman" w:hAnsi="Times New Roman"/>
          <w:kern w:val="0"/>
          <w:sz w:val="32"/>
          <w:szCs w:val="32"/>
        </w:rPr>
        <w:t>。</w:t>
      </w:r>
      <w:r>
        <w:rPr>
          <w:rFonts w:hint="eastAsia" w:ascii="Times New Roman" w:hAnsi="Times New Roman"/>
          <w:kern w:val="0"/>
          <w:sz w:val="32"/>
          <w:szCs w:val="32"/>
        </w:rPr>
        <w:t>探索建设“青岛农品”特色店铺。</w:t>
      </w:r>
      <w:r>
        <w:rPr>
          <w:rFonts w:hint="eastAsia" w:ascii="Times New Roman" w:hAnsi="Times New Roman"/>
          <w:kern w:val="0"/>
          <w:sz w:val="32"/>
          <w:szCs w:val="32"/>
        </w:rPr>
        <w:t>加强</w:t>
      </w:r>
      <w:r>
        <w:rPr>
          <w:rFonts w:ascii="Times New Roman" w:hAnsi="Times New Roman"/>
          <w:kern w:val="0"/>
          <w:sz w:val="32"/>
          <w:szCs w:val="32"/>
        </w:rPr>
        <w:t>农产品冷链</w:t>
      </w:r>
      <w:r>
        <w:rPr>
          <w:rFonts w:hint="eastAsia" w:ascii="Times New Roman" w:hAnsi="Times New Roman"/>
          <w:kern w:val="0"/>
          <w:sz w:val="32"/>
          <w:szCs w:val="32"/>
        </w:rPr>
        <w:t>物流设施建设，提高仓储</w:t>
      </w:r>
      <w:r>
        <w:rPr>
          <w:rFonts w:ascii="Times New Roman" w:hAnsi="Times New Roman"/>
          <w:kern w:val="0"/>
          <w:sz w:val="32"/>
          <w:szCs w:val="32"/>
        </w:rPr>
        <w:t>配送能力</w:t>
      </w:r>
      <w:r>
        <w:rPr>
          <w:rFonts w:hint="eastAsia" w:ascii="Times New Roman" w:hAnsi="Times New Roman"/>
          <w:kern w:val="0"/>
          <w:sz w:val="32"/>
          <w:szCs w:val="32"/>
        </w:rPr>
        <w:t>。整合系统内外优质商品和优质农产品资源，做优做强“青供”系</w:t>
      </w:r>
      <w:r>
        <w:rPr>
          <w:rFonts w:hint="eastAsia" w:ascii="Times New Roman" w:hAnsi="Times New Roman"/>
          <w:kern w:val="0"/>
          <w:sz w:val="32"/>
          <w:szCs w:val="32"/>
        </w:rPr>
        <w:t>列品牌。</w:t>
      </w:r>
    </w:p>
    <w:p w14:paraId="5049D619">
      <w:pPr>
        <w:spacing w:line="560" w:lineRule="exact"/>
        <w:ind w:firstLine="628" w:firstLineChars="200"/>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2</w:t>
      </w:r>
      <w:r>
        <w:rPr>
          <w:rFonts w:ascii="Times New Roman" w:hAnsi="Times New Roman" w:eastAsia="楷体_GB2312"/>
          <w:sz w:val="32"/>
          <w:szCs w:val="32"/>
        </w:rPr>
        <w:t>.加快提升重要农产品应急保障能力。</w:t>
      </w:r>
      <w:r>
        <w:rPr>
          <w:rFonts w:hint="eastAsia" w:ascii="Times New Roman" w:hAnsi="Times New Roman"/>
          <w:kern w:val="0"/>
          <w:sz w:val="32"/>
          <w:szCs w:val="32"/>
        </w:rPr>
        <w:t>支持</w:t>
      </w:r>
      <w:r>
        <w:rPr>
          <w:rFonts w:ascii="Times New Roman" w:hAnsi="Times New Roman"/>
          <w:kern w:val="0"/>
          <w:sz w:val="32"/>
          <w:szCs w:val="32"/>
        </w:rPr>
        <w:t>西海岸新区省级粮食安全应急保障基地项目建设，</w:t>
      </w:r>
      <w:r>
        <w:rPr>
          <w:rFonts w:hint="eastAsia" w:ascii="Times New Roman" w:hAnsi="Times New Roman"/>
          <w:kern w:val="0"/>
          <w:sz w:val="32"/>
          <w:szCs w:val="32"/>
        </w:rPr>
        <w:t>积极</w:t>
      </w:r>
      <w:r>
        <w:rPr>
          <w:rFonts w:ascii="Times New Roman" w:hAnsi="Times New Roman"/>
          <w:kern w:val="0"/>
          <w:sz w:val="32"/>
          <w:szCs w:val="32"/>
        </w:rPr>
        <w:t>构建以保障基地为核心，以系统重点流通企业和网点为支撑</w:t>
      </w:r>
      <w:r>
        <w:rPr>
          <w:rFonts w:hint="eastAsia" w:ascii="Times New Roman" w:hAnsi="Times New Roman"/>
          <w:kern w:val="0"/>
          <w:sz w:val="32"/>
          <w:szCs w:val="32"/>
        </w:rPr>
        <w:t>的</w:t>
      </w:r>
      <w:r>
        <w:rPr>
          <w:rFonts w:ascii="Times New Roman" w:hAnsi="Times New Roman"/>
          <w:kern w:val="0"/>
          <w:sz w:val="32"/>
          <w:szCs w:val="32"/>
        </w:rPr>
        <w:t>全市供销系统粮食和重要农产品应急保障体系。</w:t>
      </w:r>
    </w:p>
    <w:p w14:paraId="20F05026">
      <w:pPr>
        <w:spacing w:line="560" w:lineRule="exact"/>
        <w:ind w:firstLine="628" w:firstLineChars="200"/>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3</w:t>
      </w:r>
      <w:r>
        <w:rPr>
          <w:rFonts w:ascii="Times New Roman" w:hAnsi="Times New Roman" w:eastAsia="楷体_GB2312"/>
          <w:sz w:val="32"/>
          <w:szCs w:val="32"/>
        </w:rPr>
        <w:t>.加强</w:t>
      </w:r>
      <w:r>
        <w:rPr>
          <w:rFonts w:hint="eastAsia" w:ascii="Times New Roman" w:hAnsi="Times New Roman" w:eastAsia="楷体_GB2312"/>
          <w:sz w:val="32"/>
          <w:szCs w:val="32"/>
        </w:rPr>
        <w:t>东西协作</w:t>
      </w:r>
      <w:r>
        <w:rPr>
          <w:rFonts w:ascii="Times New Roman" w:hAnsi="Times New Roman" w:eastAsia="楷体_GB2312"/>
          <w:sz w:val="32"/>
          <w:szCs w:val="32"/>
        </w:rPr>
        <w:t>消费帮扶。</w:t>
      </w:r>
      <w:r>
        <w:rPr>
          <w:rFonts w:ascii="Times New Roman" w:hAnsi="Times New Roman"/>
          <w:kern w:val="0"/>
          <w:sz w:val="32"/>
          <w:szCs w:val="32"/>
        </w:rPr>
        <w:t>依托供销系统</w:t>
      </w:r>
      <w:r>
        <w:rPr>
          <w:rFonts w:hint="eastAsia" w:ascii="Times New Roman" w:hAnsi="Times New Roman"/>
          <w:kern w:val="0"/>
          <w:sz w:val="32"/>
          <w:szCs w:val="32"/>
        </w:rPr>
        <w:t>农产品公司、</w:t>
      </w:r>
      <w:r>
        <w:rPr>
          <w:rFonts w:ascii="Times New Roman" w:hAnsi="Times New Roman"/>
          <w:kern w:val="0"/>
          <w:sz w:val="32"/>
          <w:szCs w:val="32"/>
        </w:rPr>
        <w:t>连锁商超、农批市场等平台，加强产销对接，大力开展消费帮扶</w:t>
      </w:r>
      <w:r>
        <w:rPr>
          <w:rFonts w:hint="eastAsia" w:ascii="Times New Roman" w:hAnsi="Times New Roman"/>
          <w:kern w:val="0"/>
          <w:sz w:val="32"/>
          <w:szCs w:val="32"/>
        </w:rPr>
        <w:t>，</w:t>
      </w:r>
      <w:r>
        <w:rPr>
          <w:rFonts w:ascii="Times New Roman" w:hAnsi="Times New Roman"/>
          <w:kern w:val="0"/>
          <w:sz w:val="32"/>
          <w:szCs w:val="32"/>
        </w:rPr>
        <w:t>推介销售陇南、定西等协作地区农产品</w:t>
      </w:r>
      <w:r>
        <w:rPr>
          <w:rFonts w:hint="eastAsia" w:ascii="Times New Roman" w:hAnsi="Times New Roman"/>
          <w:kern w:val="0"/>
          <w:sz w:val="32"/>
          <w:szCs w:val="32"/>
        </w:rPr>
        <w:t>，今年</w:t>
      </w:r>
      <w:r>
        <w:rPr>
          <w:rFonts w:ascii="Times New Roman" w:hAnsi="Times New Roman"/>
          <w:kern w:val="0"/>
          <w:sz w:val="32"/>
          <w:szCs w:val="32"/>
        </w:rPr>
        <w:t>消费帮扶</w:t>
      </w:r>
      <w:r>
        <w:rPr>
          <w:rFonts w:hint="eastAsia" w:ascii="Times New Roman" w:hAnsi="Times New Roman"/>
          <w:kern w:val="0"/>
          <w:sz w:val="32"/>
          <w:szCs w:val="32"/>
        </w:rPr>
        <w:t>额</w:t>
      </w:r>
      <w:r>
        <w:rPr>
          <w:rFonts w:ascii="Times New Roman" w:hAnsi="Times New Roman"/>
          <w:kern w:val="0"/>
          <w:sz w:val="32"/>
          <w:szCs w:val="32"/>
        </w:rPr>
        <w:t>达到600万元以上</w:t>
      </w:r>
      <w:r>
        <w:rPr>
          <w:rFonts w:hint="eastAsia" w:ascii="Times New Roman" w:hAnsi="Times New Roman"/>
          <w:kern w:val="0"/>
          <w:sz w:val="32"/>
          <w:szCs w:val="32"/>
        </w:rPr>
        <w:t>。</w:t>
      </w:r>
    </w:p>
    <w:p w14:paraId="65557C67">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、实施社有企业</w:t>
      </w:r>
      <w:r>
        <w:rPr>
          <w:rFonts w:hint="eastAsia" w:ascii="Times New Roman" w:hAnsi="Times New Roman" w:eastAsia="黑体"/>
          <w:sz w:val="32"/>
          <w:szCs w:val="32"/>
        </w:rPr>
        <w:t>提质增效工程</w:t>
      </w:r>
    </w:p>
    <w:p w14:paraId="3639D51C">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14.持续深化社有企业综合改革。</w:t>
      </w:r>
      <w:r>
        <w:rPr>
          <w:rFonts w:hint="eastAsia" w:ascii="Times New Roman" w:hAnsi="Times New Roman"/>
          <w:kern w:val="0"/>
          <w:sz w:val="32"/>
          <w:szCs w:val="32"/>
        </w:rPr>
        <w:t>全面落实党组织在社有企业法人治理结构中的法定地位</w:t>
      </w:r>
      <w:r>
        <w:rPr>
          <w:rFonts w:hint="eastAsia" w:ascii="Times New Roman" w:hAnsi="Times New Roman"/>
          <w:kern w:val="0"/>
          <w:sz w:val="32"/>
          <w:szCs w:val="32"/>
        </w:rPr>
        <w:t>，加强企业董事会建设，</w:t>
      </w:r>
      <w:r>
        <w:rPr>
          <w:rFonts w:ascii="Times New Roman" w:hAnsi="Times New Roman"/>
          <w:kern w:val="0"/>
          <w:sz w:val="32"/>
          <w:szCs w:val="32"/>
        </w:rPr>
        <w:t>完善企业治理结构和市场化运营机制。</w:t>
      </w:r>
      <w:r>
        <w:rPr>
          <w:rFonts w:hint="eastAsia" w:ascii="Times New Roman" w:hAnsi="Times New Roman"/>
          <w:kern w:val="0"/>
          <w:sz w:val="32"/>
          <w:szCs w:val="32"/>
        </w:rPr>
        <w:t>推动</w:t>
      </w:r>
      <w:r>
        <w:rPr>
          <w:rFonts w:ascii="Times New Roman" w:hAnsi="Times New Roman"/>
          <w:kern w:val="0"/>
          <w:sz w:val="32"/>
          <w:szCs w:val="32"/>
        </w:rPr>
        <w:t>青岛供销集团实体化运营</w:t>
      </w:r>
      <w:r>
        <w:rPr>
          <w:rFonts w:hint="eastAsia" w:ascii="Times New Roman" w:hAnsi="Times New Roman"/>
          <w:kern w:val="0"/>
          <w:sz w:val="32"/>
          <w:szCs w:val="32"/>
        </w:rPr>
        <w:t>。依法依规推进与永旺集团的合作续约工作。加快青岛市再生资源总公司业务转型升级。坚持分类指导，做强做优县域社有龙头企业，对社有企业实力弱或社有企业空白区市，通过盘活资产、股权合作、争取项目等方式，提升综合实力或创办社有企业，实现涉农区市社有企业经营服务全覆盖。</w:t>
      </w:r>
    </w:p>
    <w:p w14:paraId="7ED66CB1">
      <w:pPr>
        <w:spacing w:line="560" w:lineRule="exact"/>
        <w:ind w:firstLine="628" w:firstLineChars="200"/>
        <w:rPr>
          <w:rFonts w:ascii="Times New Roman" w:hAnsi="Times New Roman"/>
          <w:kern w:val="0"/>
          <w:sz w:val="32"/>
          <w:szCs w:val="32"/>
        </w:rPr>
      </w:pPr>
      <w:r>
        <w:rPr>
          <w:rFonts w:hint="eastAsia" w:ascii="Times New Roman" w:hAnsi="Times New Roman" w:eastAsia="楷体_GB2312"/>
          <w:sz w:val="32"/>
          <w:szCs w:val="32"/>
        </w:rPr>
        <w:t>15.抓好社有企业项目建设。</w:t>
      </w:r>
      <w:r>
        <w:rPr>
          <w:rFonts w:hint="eastAsia" w:ascii="Times New Roman" w:hAnsi="Times New Roman"/>
          <w:kern w:val="0"/>
          <w:sz w:val="32"/>
          <w:szCs w:val="32"/>
        </w:rPr>
        <w:t>坚持大抓项目、抓大项目，聚焦主责主业，强化机制创新，加强与总社、省社的联合合作，充分用好国家出台的一揽子增量政策，积极争取政策支持，谋划实施一批打基础、利长远、增后劲的好项目。采取联合合作、盘活资产、开放办社等方式，实施好为农服务中心建设、农业社会化服务、农产品流通等项目。</w:t>
      </w:r>
    </w:p>
    <w:p w14:paraId="2923515B">
      <w:pPr>
        <w:spacing w:line="560" w:lineRule="exact"/>
        <w:ind w:firstLine="628" w:firstLineChars="200"/>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6</w:t>
      </w:r>
      <w:r>
        <w:rPr>
          <w:rFonts w:ascii="Times New Roman" w:hAnsi="Times New Roman" w:eastAsia="楷体_GB2312"/>
          <w:sz w:val="32"/>
          <w:szCs w:val="32"/>
        </w:rPr>
        <w:t>.稳</w:t>
      </w:r>
      <w:r>
        <w:rPr>
          <w:rFonts w:hint="eastAsia" w:ascii="Times New Roman" w:hAnsi="Times New Roman" w:eastAsia="楷体_GB2312"/>
          <w:sz w:val="32"/>
          <w:szCs w:val="32"/>
        </w:rPr>
        <w:t>妥解决历史遗留问题</w:t>
      </w:r>
      <w:r>
        <w:rPr>
          <w:rFonts w:ascii="Times New Roman" w:hAnsi="Times New Roman" w:eastAsia="楷体_GB2312"/>
          <w:sz w:val="32"/>
          <w:szCs w:val="32"/>
        </w:rPr>
        <w:t>。</w:t>
      </w:r>
      <w:r>
        <w:rPr>
          <w:rFonts w:hint="eastAsia" w:ascii="Times New Roman" w:hAnsi="Times New Roman"/>
          <w:kern w:val="0"/>
          <w:sz w:val="32"/>
          <w:szCs w:val="32"/>
        </w:rPr>
        <w:t>坚持实事求是、依法依规、一企一策，综合运用法律、经济等手段，扎实推进“僵尸企业”清理，攻坚解决</w:t>
      </w:r>
      <w:r>
        <w:rPr>
          <w:rFonts w:ascii="Times New Roman" w:hAnsi="Times New Roman"/>
          <w:kern w:val="0"/>
          <w:sz w:val="32"/>
          <w:szCs w:val="32"/>
        </w:rPr>
        <w:t>历史遗留问题</w:t>
      </w:r>
      <w:r>
        <w:rPr>
          <w:rFonts w:hint="eastAsia" w:ascii="Times New Roman" w:hAnsi="Times New Roman"/>
          <w:kern w:val="0"/>
          <w:sz w:val="32"/>
          <w:szCs w:val="32"/>
        </w:rPr>
        <w:t>，降低处置企业经营风险。</w:t>
      </w:r>
    </w:p>
    <w:p w14:paraId="7AA63B8D">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17.完善社有资产管理规章制度。</w:t>
      </w:r>
      <w:r>
        <w:rPr>
          <w:rFonts w:hint="eastAsia" w:ascii="Times New Roman" w:hAnsi="Times New Roman"/>
          <w:kern w:val="0"/>
          <w:sz w:val="32"/>
          <w:szCs w:val="32"/>
        </w:rPr>
        <w:t>巩固提升社有企业资产清查和合同专项整治成果，全面梳理完善社有资产管理规章制度，厘清治理主体权责边界，完善出资人监管权力清单，推动社有资产数字化管理平台建设，提升社有资产管理规范化、制度化水平。</w:t>
      </w:r>
      <w:r>
        <w:rPr>
          <w:rFonts w:ascii="Times New Roman" w:hAnsi="Times New Roman"/>
          <w:kern w:val="0"/>
          <w:sz w:val="32"/>
          <w:szCs w:val="32"/>
        </w:rPr>
        <w:t>发挥监事会、</w:t>
      </w:r>
      <w:r>
        <w:rPr>
          <w:rFonts w:hint="eastAsia" w:ascii="Times New Roman" w:hAnsi="Times New Roman"/>
          <w:kern w:val="0"/>
          <w:sz w:val="32"/>
          <w:szCs w:val="32"/>
        </w:rPr>
        <w:t>机关</w:t>
      </w:r>
      <w:r>
        <w:rPr>
          <w:rFonts w:ascii="Times New Roman" w:hAnsi="Times New Roman"/>
          <w:kern w:val="0"/>
          <w:sz w:val="32"/>
          <w:szCs w:val="32"/>
        </w:rPr>
        <w:t>纪委、审计监督合力，强化对社有资产、重大项目的监督。</w:t>
      </w:r>
    </w:p>
    <w:p w14:paraId="2FF3411E">
      <w:pPr>
        <w:spacing w:line="560" w:lineRule="exact"/>
        <w:ind w:firstLine="628"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、实施基层组织能力提升工程</w:t>
      </w:r>
    </w:p>
    <w:p w14:paraId="2564DC0E">
      <w:pPr>
        <w:spacing w:line="560" w:lineRule="exact"/>
        <w:ind w:firstLine="628" w:firstLineChars="200"/>
        <w:rPr>
          <w:rFonts w:ascii="Times New Roman" w:hAnsi="Times New Roman"/>
          <w:kern w:val="0"/>
          <w:sz w:val="32"/>
          <w:szCs w:val="32"/>
        </w:rPr>
      </w:pPr>
      <w:r>
        <w:rPr>
          <w:rFonts w:hint="eastAsia" w:ascii="Times New Roman" w:hAnsi="Times New Roman" w:eastAsia="楷体_GB2312"/>
          <w:sz w:val="32"/>
          <w:szCs w:val="32"/>
        </w:rPr>
        <w:t>18.分类推进基层社能力提升。</w:t>
      </w:r>
      <w:r>
        <w:rPr>
          <w:rFonts w:hint="eastAsia" w:ascii="Times New Roman" w:hAnsi="Times New Roman"/>
          <w:kern w:val="0"/>
          <w:sz w:val="32"/>
          <w:szCs w:val="32"/>
        </w:rPr>
        <w:t>大力实施“</w:t>
      </w:r>
      <w:r>
        <w:rPr>
          <w:rFonts w:ascii="Times New Roman" w:hAnsi="Times New Roman"/>
          <w:kern w:val="0"/>
          <w:sz w:val="32"/>
          <w:szCs w:val="32"/>
        </w:rPr>
        <w:t>千县千社质量提升行动</w:t>
      </w:r>
      <w:r>
        <w:rPr>
          <w:rFonts w:hint="eastAsia" w:ascii="Times New Roman" w:hAnsi="Times New Roman"/>
          <w:kern w:val="0"/>
          <w:sz w:val="32"/>
          <w:szCs w:val="32"/>
        </w:rPr>
        <w:t>”</w:t>
      </w:r>
      <w:r>
        <w:rPr>
          <w:rFonts w:ascii="Times New Roman" w:hAnsi="Times New Roman"/>
          <w:kern w:val="0"/>
          <w:sz w:val="32"/>
          <w:szCs w:val="32"/>
        </w:rPr>
        <w:t>，</w:t>
      </w:r>
      <w:r>
        <w:rPr>
          <w:rFonts w:hint="eastAsia" w:ascii="Times New Roman" w:hAnsi="Times New Roman"/>
          <w:kern w:val="0"/>
          <w:sz w:val="32"/>
          <w:szCs w:val="32"/>
        </w:rPr>
        <w:t>统筹基层社改造提升与为农服务中心、县域流通服务网络、仓储设施建设以及社有企业发展，加快提升基层社服务能力，今年重点</w:t>
      </w:r>
      <w:r>
        <w:rPr>
          <w:rFonts w:ascii="Times New Roman" w:hAnsi="Times New Roman"/>
          <w:kern w:val="0"/>
          <w:sz w:val="32"/>
          <w:szCs w:val="32"/>
        </w:rPr>
        <w:t>建设</w:t>
      </w:r>
      <w:r>
        <w:rPr>
          <w:rFonts w:hint="eastAsia" w:ascii="Times New Roman" w:hAnsi="Times New Roman"/>
          <w:kern w:val="0"/>
          <w:sz w:val="32"/>
          <w:szCs w:val="32"/>
        </w:rPr>
        <w:t>2</w:t>
      </w:r>
      <w:r>
        <w:rPr>
          <w:rFonts w:ascii="Times New Roman" w:hAnsi="Times New Roman"/>
          <w:kern w:val="0"/>
          <w:sz w:val="32"/>
          <w:szCs w:val="32"/>
        </w:rPr>
        <w:t>处</w:t>
      </w:r>
      <w:r>
        <w:rPr>
          <w:rFonts w:hint="eastAsia" w:ascii="Times New Roman" w:hAnsi="Times New Roman"/>
          <w:kern w:val="0"/>
          <w:sz w:val="32"/>
          <w:szCs w:val="32"/>
        </w:rPr>
        <w:t>示范基层社</w:t>
      </w:r>
      <w:r>
        <w:rPr>
          <w:rFonts w:ascii="Times New Roman" w:hAnsi="Times New Roman"/>
          <w:kern w:val="0"/>
          <w:sz w:val="32"/>
          <w:szCs w:val="32"/>
        </w:rPr>
        <w:t>，</w:t>
      </w:r>
      <w:r>
        <w:rPr>
          <w:rFonts w:hint="eastAsia" w:ascii="Times New Roman" w:hAnsi="Times New Roman"/>
          <w:kern w:val="0"/>
          <w:sz w:val="32"/>
          <w:szCs w:val="32"/>
        </w:rPr>
        <w:t>改造提升8处、恢复重建4处基层社。推进“三会”制度建设，有效发挥理事会、监事会职能作用。</w:t>
      </w:r>
      <w:bookmarkStart w:id="0" w:name="_GoBack"/>
      <w:bookmarkEnd w:id="0"/>
    </w:p>
    <w:p w14:paraId="5FD8D3D0">
      <w:pPr>
        <w:spacing w:line="560" w:lineRule="exact"/>
        <w:ind w:firstLine="628" w:firstLineChars="200"/>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9</w:t>
      </w:r>
      <w:r>
        <w:rPr>
          <w:rFonts w:ascii="Times New Roman" w:hAnsi="Times New Roman" w:eastAsia="楷体_GB2312"/>
          <w:sz w:val="32"/>
          <w:szCs w:val="32"/>
        </w:rPr>
        <w:t>.</w:t>
      </w:r>
      <w:r>
        <w:rPr>
          <w:rFonts w:hint="eastAsia" w:ascii="Times New Roman" w:hAnsi="Times New Roman" w:eastAsia="楷体_GB2312"/>
          <w:sz w:val="32"/>
          <w:szCs w:val="32"/>
        </w:rPr>
        <w:t>积极领办农民专业合作社。</w:t>
      </w:r>
      <w:r>
        <w:rPr>
          <w:rFonts w:ascii="Times New Roman" w:hAnsi="Times New Roman"/>
          <w:kern w:val="0"/>
          <w:sz w:val="32"/>
          <w:szCs w:val="32"/>
        </w:rPr>
        <w:t>坚持以组织农民、服务农民为根本，依托农资供应、土地托管、农产品购销等主营业务和基层社、乡村经营服务网点，创新发展机制，</w:t>
      </w:r>
      <w:r>
        <w:rPr>
          <w:rFonts w:hint="eastAsia" w:ascii="Times New Roman" w:hAnsi="Times New Roman"/>
          <w:kern w:val="0"/>
          <w:sz w:val="32"/>
          <w:szCs w:val="32"/>
        </w:rPr>
        <w:t>在控股控权基础上，通过领办农民专业合作社等方式，吸纳农民和各类新型农业经营主体入社，不断强化与农民的组织联结和经济联结。积极探索基层合作社参与村集体经济“共富公司”的发展机制，增强促进现代农业发展和农民增收致富的服务能力。</w:t>
      </w:r>
    </w:p>
    <w:p w14:paraId="397F97C0">
      <w:pPr>
        <w:spacing w:line="560" w:lineRule="exact"/>
        <w:ind w:firstLine="628" w:firstLineChars="200"/>
        <w:rPr>
          <w:rFonts w:ascii="Times New Roman" w:hAnsi="Times New Roman" w:eastAsia="楷体_GB2312"/>
          <w:sz w:val="32"/>
          <w:szCs w:val="32"/>
        </w:rPr>
      </w:pPr>
      <w:r>
        <w:rPr>
          <w:rFonts w:hint="eastAsia" w:ascii="Times New Roman" w:hAnsi="Times New Roman" w:eastAsia="楷体_GB2312"/>
          <w:sz w:val="32"/>
          <w:szCs w:val="32"/>
        </w:rPr>
        <w:t>20</w:t>
      </w:r>
      <w:r>
        <w:rPr>
          <w:rFonts w:ascii="Times New Roman" w:hAnsi="Times New Roman" w:eastAsia="楷体_GB2312"/>
          <w:sz w:val="32"/>
          <w:szCs w:val="32"/>
        </w:rPr>
        <w:t>.</w:t>
      </w:r>
      <w:r>
        <w:rPr>
          <w:rFonts w:hint="eastAsia" w:ascii="Times New Roman" w:hAnsi="Times New Roman" w:eastAsia="楷体_GB2312"/>
          <w:sz w:val="32"/>
          <w:szCs w:val="32"/>
        </w:rPr>
        <w:t>发挥</w:t>
      </w:r>
      <w:r>
        <w:rPr>
          <w:rFonts w:ascii="Times New Roman" w:hAnsi="Times New Roman" w:eastAsia="楷体_GB2312"/>
          <w:sz w:val="32"/>
          <w:szCs w:val="32"/>
        </w:rPr>
        <w:t>合作发展基金</w:t>
      </w:r>
      <w:r>
        <w:rPr>
          <w:rFonts w:hint="eastAsia" w:ascii="Times New Roman" w:hAnsi="Times New Roman" w:eastAsia="楷体_GB2312"/>
          <w:sz w:val="32"/>
          <w:szCs w:val="32"/>
        </w:rPr>
        <w:t>作用</w:t>
      </w:r>
      <w:r>
        <w:rPr>
          <w:rFonts w:ascii="Times New Roman" w:hAnsi="Times New Roman" w:eastAsia="楷体_GB2312"/>
          <w:sz w:val="32"/>
          <w:szCs w:val="32"/>
        </w:rPr>
        <w:t>。</w:t>
      </w:r>
      <w:r>
        <w:rPr>
          <w:rFonts w:ascii="Times New Roman" w:hAnsi="Times New Roman"/>
          <w:kern w:val="0"/>
          <w:sz w:val="32"/>
          <w:szCs w:val="32"/>
        </w:rPr>
        <w:t>继续按规定</w:t>
      </w:r>
      <w:r>
        <w:rPr>
          <w:rFonts w:hint="eastAsia" w:ascii="Times New Roman" w:hAnsi="Times New Roman"/>
          <w:kern w:val="0"/>
          <w:sz w:val="32"/>
          <w:szCs w:val="32"/>
        </w:rPr>
        <w:t>提取</w:t>
      </w:r>
      <w:r>
        <w:rPr>
          <w:rFonts w:ascii="Times New Roman" w:hAnsi="Times New Roman"/>
          <w:kern w:val="0"/>
          <w:sz w:val="32"/>
          <w:szCs w:val="32"/>
        </w:rPr>
        <w:t>合作发展基金，重点支持示范基层社强化升级、薄弱基层社能力提升和</w:t>
      </w:r>
      <w:r>
        <w:rPr>
          <w:rFonts w:hint="eastAsia" w:ascii="Times New Roman" w:hAnsi="Times New Roman"/>
          <w:kern w:val="0"/>
          <w:sz w:val="32"/>
          <w:szCs w:val="32"/>
        </w:rPr>
        <w:t>“</w:t>
      </w:r>
      <w:r>
        <w:rPr>
          <w:rFonts w:ascii="Times New Roman" w:hAnsi="Times New Roman"/>
          <w:kern w:val="0"/>
          <w:sz w:val="32"/>
          <w:szCs w:val="32"/>
        </w:rPr>
        <w:t>三无</w:t>
      </w:r>
      <w:r>
        <w:rPr>
          <w:rFonts w:hint="eastAsia" w:ascii="Times New Roman" w:hAnsi="Times New Roman"/>
          <w:kern w:val="0"/>
          <w:sz w:val="32"/>
          <w:szCs w:val="32"/>
        </w:rPr>
        <w:t>”</w:t>
      </w:r>
      <w:r>
        <w:rPr>
          <w:rFonts w:ascii="Times New Roman" w:hAnsi="Times New Roman"/>
          <w:kern w:val="0"/>
          <w:sz w:val="32"/>
          <w:szCs w:val="32"/>
        </w:rPr>
        <w:t>基层社功能重构等基层组织建设项目，切实发挥好</w:t>
      </w:r>
      <w:r>
        <w:rPr>
          <w:rFonts w:hint="eastAsia" w:ascii="Times New Roman" w:hAnsi="Times New Roman"/>
          <w:kern w:val="0"/>
          <w:sz w:val="32"/>
          <w:szCs w:val="32"/>
        </w:rPr>
        <w:t>合作发展基金对</w:t>
      </w:r>
      <w:r>
        <w:rPr>
          <w:rFonts w:ascii="Times New Roman" w:hAnsi="Times New Roman"/>
          <w:kern w:val="0"/>
          <w:sz w:val="32"/>
          <w:szCs w:val="32"/>
        </w:rPr>
        <w:t>基层组织发展</w:t>
      </w:r>
      <w:r>
        <w:rPr>
          <w:rFonts w:hint="eastAsia" w:ascii="Times New Roman" w:hAnsi="Times New Roman"/>
          <w:kern w:val="0"/>
          <w:sz w:val="32"/>
          <w:szCs w:val="32"/>
        </w:rPr>
        <w:t>的</w:t>
      </w:r>
      <w:r>
        <w:rPr>
          <w:rFonts w:ascii="Times New Roman" w:hAnsi="Times New Roman"/>
          <w:kern w:val="0"/>
          <w:sz w:val="32"/>
          <w:szCs w:val="32"/>
        </w:rPr>
        <w:t>支持</w:t>
      </w:r>
      <w:r>
        <w:rPr>
          <w:rFonts w:hint="eastAsia" w:ascii="Times New Roman" w:hAnsi="Times New Roman"/>
          <w:kern w:val="0"/>
          <w:sz w:val="32"/>
          <w:szCs w:val="32"/>
        </w:rPr>
        <w:t>引导</w:t>
      </w:r>
      <w:r>
        <w:rPr>
          <w:rFonts w:ascii="Times New Roman" w:hAnsi="Times New Roman"/>
          <w:kern w:val="0"/>
          <w:sz w:val="32"/>
          <w:szCs w:val="32"/>
        </w:rPr>
        <w:t>作用。</w:t>
      </w:r>
    </w:p>
    <w:sectPr>
      <w:footerReference r:id="rId3" w:type="default"/>
      <w:pgSz w:w="11906" w:h="16838"/>
      <w:pgMar w:top="2098" w:right="1474" w:bottom="1985" w:left="1588" w:header="851" w:footer="992" w:gutter="0"/>
      <w:pgNumType w:fmt="decimal"/>
      <w:cols w:space="425" w:num="1"/>
      <w:docGrid w:type="linesAndChars" w:linePitch="600" w:charSpace="-1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E619">
    <w:pPr>
      <w:pStyle w:val="3"/>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D77932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7B507CC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77"/>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30EA7"/>
    <w:rsid w:val="00001EDE"/>
    <w:rsid w:val="00014FE1"/>
    <w:rsid w:val="000261A5"/>
    <w:rsid w:val="00033D12"/>
    <w:rsid w:val="0003554F"/>
    <w:rsid w:val="00036A33"/>
    <w:rsid w:val="000438D5"/>
    <w:rsid w:val="000477DE"/>
    <w:rsid w:val="00054035"/>
    <w:rsid w:val="00054258"/>
    <w:rsid w:val="00055A06"/>
    <w:rsid w:val="0006288E"/>
    <w:rsid w:val="00064310"/>
    <w:rsid w:val="00070B8D"/>
    <w:rsid w:val="00071FB1"/>
    <w:rsid w:val="00072973"/>
    <w:rsid w:val="00072C8B"/>
    <w:rsid w:val="00084C4C"/>
    <w:rsid w:val="0008538E"/>
    <w:rsid w:val="000858A3"/>
    <w:rsid w:val="0009402C"/>
    <w:rsid w:val="00094AAC"/>
    <w:rsid w:val="000950DA"/>
    <w:rsid w:val="0009777A"/>
    <w:rsid w:val="000A0EA0"/>
    <w:rsid w:val="000A70BD"/>
    <w:rsid w:val="000B41E1"/>
    <w:rsid w:val="000C0C64"/>
    <w:rsid w:val="000C2F3B"/>
    <w:rsid w:val="000C3925"/>
    <w:rsid w:val="000C75EF"/>
    <w:rsid w:val="000D03E6"/>
    <w:rsid w:val="000D3EDA"/>
    <w:rsid w:val="000D3F7D"/>
    <w:rsid w:val="000E7475"/>
    <w:rsid w:val="000F0A32"/>
    <w:rsid w:val="000F25DF"/>
    <w:rsid w:val="000F2B77"/>
    <w:rsid w:val="00100556"/>
    <w:rsid w:val="001007B0"/>
    <w:rsid w:val="00104079"/>
    <w:rsid w:val="0010523D"/>
    <w:rsid w:val="00105C0A"/>
    <w:rsid w:val="00110F4E"/>
    <w:rsid w:val="00121A68"/>
    <w:rsid w:val="00124B78"/>
    <w:rsid w:val="0012654E"/>
    <w:rsid w:val="00131334"/>
    <w:rsid w:val="00134528"/>
    <w:rsid w:val="00140393"/>
    <w:rsid w:val="0014556D"/>
    <w:rsid w:val="00150493"/>
    <w:rsid w:val="001524D4"/>
    <w:rsid w:val="00157C02"/>
    <w:rsid w:val="00161342"/>
    <w:rsid w:val="00162540"/>
    <w:rsid w:val="00162DE4"/>
    <w:rsid w:val="0016443B"/>
    <w:rsid w:val="00164B9F"/>
    <w:rsid w:val="00171EDD"/>
    <w:rsid w:val="00172ED8"/>
    <w:rsid w:val="00174437"/>
    <w:rsid w:val="00174AD7"/>
    <w:rsid w:val="00177539"/>
    <w:rsid w:val="0018199F"/>
    <w:rsid w:val="00181C4F"/>
    <w:rsid w:val="0018513B"/>
    <w:rsid w:val="001868E0"/>
    <w:rsid w:val="00187545"/>
    <w:rsid w:val="00191A51"/>
    <w:rsid w:val="00193EA8"/>
    <w:rsid w:val="001972A4"/>
    <w:rsid w:val="001A1C30"/>
    <w:rsid w:val="001A3C8F"/>
    <w:rsid w:val="001A5237"/>
    <w:rsid w:val="001A6A7A"/>
    <w:rsid w:val="001B3AF9"/>
    <w:rsid w:val="001B60C6"/>
    <w:rsid w:val="001C3110"/>
    <w:rsid w:val="001C3D37"/>
    <w:rsid w:val="001C43A7"/>
    <w:rsid w:val="001C4599"/>
    <w:rsid w:val="001C7FCD"/>
    <w:rsid w:val="001D1B77"/>
    <w:rsid w:val="001D3C61"/>
    <w:rsid w:val="001D564B"/>
    <w:rsid w:val="001D5A71"/>
    <w:rsid w:val="001E1257"/>
    <w:rsid w:val="001E3CF0"/>
    <w:rsid w:val="001E74D6"/>
    <w:rsid w:val="001F04E1"/>
    <w:rsid w:val="001F194A"/>
    <w:rsid w:val="001F33B2"/>
    <w:rsid w:val="001F3AD3"/>
    <w:rsid w:val="001F6098"/>
    <w:rsid w:val="00203562"/>
    <w:rsid w:val="00211759"/>
    <w:rsid w:val="00211B35"/>
    <w:rsid w:val="00215A01"/>
    <w:rsid w:val="00222943"/>
    <w:rsid w:val="002248A4"/>
    <w:rsid w:val="0022499B"/>
    <w:rsid w:val="00224A34"/>
    <w:rsid w:val="002264E2"/>
    <w:rsid w:val="0023447B"/>
    <w:rsid w:val="002369E8"/>
    <w:rsid w:val="00237108"/>
    <w:rsid w:val="00241643"/>
    <w:rsid w:val="002466D8"/>
    <w:rsid w:val="0025051F"/>
    <w:rsid w:val="00256318"/>
    <w:rsid w:val="002568E6"/>
    <w:rsid w:val="002608C3"/>
    <w:rsid w:val="002731E9"/>
    <w:rsid w:val="00274697"/>
    <w:rsid w:val="00285F97"/>
    <w:rsid w:val="00286CE1"/>
    <w:rsid w:val="002B1AE2"/>
    <w:rsid w:val="002C004E"/>
    <w:rsid w:val="002C344F"/>
    <w:rsid w:val="002C3E15"/>
    <w:rsid w:val="002C6CEC"/>
    <w:rsid w:val="002C6F54"/>
    <w:rsid w:val="002C716F"/>
    <w:rsid w:val="002D4973"/>
    <w:rsid w:val="002E194C"/>
    <w:rsid w:val="002E1D25"/>
    <w:rsid w:val="002E2A1C"/>
    <w:rsid w:val="002E3BEA"/>
    <w:rsid w:val="002F141E"/>
    <w:rsid w:val="002F2943"/>
    <w:rsid w:val="002F3A38"/>
    <w:rsid w:val="002F6BAF"/>
    <w:rsid w:val="0030249A"/>
    <w:rsid w:val="003036F7"/>
    <w:rsid w:val="00306037"/>
    <w:rsid w:val="00306166"/>
    <w:rsid w:val="00310155"/>
    <w:rsid w:val="003111A4"/>
    <w:rsid w:val="003135F1"/>
    <w:rsid w:val="0031464C"/>
    <w:rsid w:val="00325834"/>
    <w:rsid w:val="00325F1D"/>
    <w:rsid w:val="00327FBD"/>
    <w:rsid w:val="0033051C"/>
    <w:rsid w:val="00333EA3"/>
    <w:rsid w:val="003418FA"/>
    <w:rsid w:val="00347F52"/>
    <w:rsid w:val="00353B29"/>
    <w:rsid w:val="00354D83"/>
    <w:rsid w:val="0035784E"/>
    <w:rsid w:val="0036187A"/>
    <w:rsid w:val="00362E7D"/>
    <w:rsid w:val="003630E1"/>
    <w:rsid w:val="003650A9"/>
    <w:rsid w:val="00373511"/>
    <w:rsid w:val="003737A6"/>
    <w:rsid w:val="003742FC"/>
    <w:rsid w:val="00374B77"/>
    <w:rsid w:val="0038082F"/>
    <w:rsid w:val="0038531A"/>
    <w:rsid w:val="00386A67"/>
    <w:rsid w:val="00395E60"/>
    <w:rsid w:val="00396C42"/>
    <w:rsid w:val="003A02E7"/>
    <w:rsid w:val="003A67F8"/>
    <w:rsid w:val="003A72A5"/>
    <w:rsid w:val="003A7560"/>
    <w:rsid w:val="003B40AB"/>
    <w:rsid w:val="003B4A0F"/>
    <w:rsid w:val="003B74D9"/>
    <w:rsid w:val="003C042D"/>
    <w:rsid w:val="003D181C"/>
    <w:rsid w:val="003D2586"/>
    <w:rsid w:val="003D3238"/>
    <w:rsid w:val="003D4A19"/>
    <w:rsid w:val="003D5193"/>
    <w:rsid w:val="003E01E8"/>
    <w:rsid w:val="003E08D3"/>
    <w:rsid w:val="003E20B3"/>
    <w:rsid w:val="003E2300"/>
    <w:rsid w:val="003E378A"/>
    <w:rsid w:val="003E3852"/>
    <w:rsid w:val="003E4171"/>
    <w:rsid w:val="003E491C"/>
    <w:rsid w:val="003E49D6"/>
    <w:rsid w:val="003E7EEF"/>
    <w:rsid w:val="003F2429"/>
    <w:rsid w:val="003F2B49"/>
    <w:rsid w:val="003F2F26"/>
    <w:rsid w:val="003F5786"/>
    <w:rsid w:val="003F7D67"/>
    <w:rsid w:val="003F7EA3"/>
    <w:rsid w:val="00400109"/>
    <w:rsid w:val="004006E9"/>
    <w:rsid w:val="0040158C"/>
    <w:rsid w:val="00404741"/>
    <w:rsid w:val="00404C61"/>
    <w:rsid w:val="0042174A"/>
    <w:rsid w:val="00425C4C"/>
    <w:rsid w:val="00432BE4"/>
    <w:rsid w:val="0043557B"/>
    <w:rsid w:val="00437FE0"/>
    <w:rsid w:val="00440C6A"/>
    <w:rsid w:val="004444BC"/>
    <w:rsid w:val="00447CE1"/>
    <w:rsid w:val="004523C2"/>
    <w:rsid w:val="0045537F"/>
    <w:rsid w:val="00464565"/>
    <w:rsid w:val="00465C3E"/>
    <w:rsid w:val="00465C53"/>
    <w:rsid w:val="00466509"/>
    <w:rsid w:val="00466A7D"/>
    <w:rsid w:val="00467626"/>
    <w:rsid w:val="004751E4"/>
    <w:rsid w:val="00481F86"/>
    <w:rsid w:val="004866C8"/>
    <w:rsid w:val="00487EBC"/>
    <w:rsid w:val="00490640"/>
    <w:rsid w:val="00491378"/>
    <w:rsid w:val="00497913"/>
    <w:rsid w:val="004A329F"/>
    <w:rsid w:val="004A47C5"/>
    <w:rsid w:val="004A5E22"/>
    <w:rsid w:val="004A6E7E"/>
    <w:rsid w:val="004B351C"/>
    <w:rsid w:val="004B4F62"/>
    <w:rsid w:val="004B701E"/>
    <w:rsid w:val="004C2659"/>
    <w:rsid w:val="004D18B9"/>
    <w:rsid w:val="004D447A"/>
    <w:rsid w:val="004E665D"/>
    <w:rsid w:val="004F3A53"/>
    <w:rsid w:val="004F6665"/>
    <w:rsid w:val="005002BB"/>
    <w:rsid w:val="00502999"/>
    <w:rsid w:val="005042FA"/>
    <w:rsid w:val="00505F41"/>
    <w:rsid w:val="00506899"/>
    <w:rsid w:val="00506B67"/>
    <w:rsid w:val="005125A0"/>
    <w:rsid w:val="00516C5D"/>
    <w:rsid w:val="0051782B"/>
    <w:rsid w:val="00525163"/>
    <w:rsid w:val="0053080B"/>
    <w:rsid w:val="005329AD"/>
    <w:rsid w:val="00535657"/>
    <w:rsid w:val="005475AD"/>
    <w:rsid w:val="005506CD"/>
    <w:rsid w:val="00550906"/>
    <w:rsid w:val="00557AA2"/>
    <w:rsid w:val="00557CDD"/>
    <w:rsid w:val="005631CC"/>
    <w:rsid w:val="005701E1"/>
    <w:rsid w:val="0057039D"/>
    <w:rsid w:val="00572084"/>
    <w:rsid w:val="005746F9"/>
    <w:rsid w:val="00582F97"/>
    <w:rsid w:val="00586EF1"/>
    <w:rsid w:val="00591437"/>
    <w:rsid w:val="0059262E"/>
    <w:rsid w:val="0059279B"/>
    <w:rsid w:val="00594954"/>
    <w:rsid w:val="00596218"/>
    <w:rsid w:val="00596978"/>
    <w:rsid w:val="00597612"/>
    <w:rsid w:val="00597812"/>
    <w:rsid w:val="005A1250"/>
    <w:rsid w:val="005A4D6B"/>
    <w:rsid w:val="005A7092"/>
    <w:rsid w:val="005A798F"/>
    <w:rsid w:val="005B0E7F"/>
    <w:rsid w:val="005C20F3"/>
    <w:rsid w:val="005C43C6"/>
    <w:rsid w:val="005C568D"/>
    <w:rsid w:val="005D01DB"/>
    <w:rsid w:val="005D0572"/>
    <w:rsid w:val="005D1258"/>
    <w:rsid w:val="005D19C1"/>
    <w:rsid w:val="005D351D"/>
    <w:rsid w:val="005F62CD"/>
    <w:rsid w:val="005F63C3"/>
    <w:rsid w:val="00600417"/>
    <w:rsid w:val="00602F2A"/>
    <w:rsid w:val="00604DB7"/>
    <w:rsid w:val="0060667F"/>
    <w:rsid w:val="006067B8"/>
    <w:rsid w:val="00611D69"/>
    <w:rsid w:val="00613BA6"/>
    <w:rsid w:val="00616E56"/>
    <w:rsid w:val="00617CD5"/>
    <w:rsid w:val="00623FE5"/>
    <w:rsid w:val="00624FDA"/>
    <w:rsid w:val="00631528"/>
    <w:rsid w:val="00635DE0"/>
    <w:rsid w:val="006515F4"/>
    <w:rsid w:val="00651608"/>
    <w:rsid w:val="00652944"/>
    <w:rsid w:val="00653A8B"/>
    <w:rsid w:val="0065681C"/>
    <w:rsid w:val="00660420"/>
    <w:rsid w:val="00660BC4"/>
    <w:rsid w:val="00660C73"/>
    <w:rsid w:val="0066216C"/>
    <w:rsid w:val="0066472F"/>
    <w:rsid w:val="00667C31"/>
    <w:rsid w:val="00670F7D"/>
    <w:rsid w:val="00677669"/>
    <w:rsid w:val="00687DCD"/>
    <w:rsid w:val="0069688A"/>
    <w:rsid w:val="006A36F7"/>
    <w:rsid w:val="006A7127"/>
    <w:rsid w:val="006B1F2E"/>
    <w:rsid w:val="006B68F0"/>
    <w:rsid w:val="006C1760"/>
    <w:rsid w:val="006C545E"/>
    <w:rsid w:val="006C7FD7"/>
    <w:rsid w:val="006D5F9A"/>
    <w:rsid w:val="006E0E6F"/>
    <w:rsid w:val="006E0F2C"/>
    <w:rsid w:val="006E4B73"/>
    <w:rsid w:val="006E6317"/>
    <w:rsid w:val="006F3860"/>
    <w:rsid w:val="006F4178"/>
    <w:rsid w:val="007017CC"/>
    <w:rsid w:val="00710BBF"/>
    <w:rsid w:val="0071109C"/>
    <w:rsid w:val="00712764"/>
    <w:rsid w:val="00715E45"/>
    <w:rsid w:val="0071792A"/>
    <w:rsid w:val="00720076"/>
    <w:rsid w:val="007216C1"/>
    <w:rsid w:val="007221FC"/>
    <w:rsid w:val="00723536"/>
    <w:rsid w:val="00725CE0"/>
    <w:rsid w:val="007314A5"/>
    <w:rsid w:val="0073441A"/>
    <w:rsid w:val="0073541B"/>
    <w:rsid w:val="00740F96"/>
    <w:rsid w:val="00741C18"/>
    <w:rsid w:val="007437D1"/>
    <w:rsid w:val="00745175"/>
    <w:rsid w:val="00745397"/>
    <w:rsid w:val="00750E66"/>
    <w:rsid w:val="00751527"/>
    <w:rsid w:val="00752FB3"/>
    <w:rsid w:val="0075524D"/>
    <w:rsid w:val="007613FD"/>
    <w:rsid w:val="0076691E"/>
    <w:rsid w:val="00772345"/>
    <w:rsid w:val="00772B37"/>
    <w:rsid w:val="00780794"/>
    <w:rsid w:val="007A48CF"/>
    <w:rsid w:val="007A493C"/>
    <w:rsid w:val="007A728F"/>
    <w:rsid w:val="007B0CF7"/>
    <w:rsid w:val="007C1781"/>
    <w:rsid w:val="007C2BF3"/>
    <w:rsid w:val="007C4F8A"/>
    <w:rsid w:val="007C6651"/>
    <w:rsid w:val="007C683D"/>
    <w:rsid w:val="007C750F"/>
    <w:rsid w:val="007D2DA3"/>
    <w:rsid w:val="007E3AE5"/>
    <w:rsid w:val="007E3E17"/>
    <w:rsid w:val="007E5471"/>
    <w:rsid w:val="007E7438"/>
    <w:rsid w:val="007F0FC3"/>
    <w:rsid w:val="007F6F7B"/>
    <w:rsid w:val="0080134A"/>
    <w:rsid w:val="00803856"/>
    <w:rsid w:val="008039AA"/>
    <w:rsid w:val="00803BC5"/>
    <w:rsid w:val="00806125"/>
    <w:rsid w:val="00807655"/>
    <w:rsid w:val="008103BE"/>
    <w:rsid w:val="0081157B"/>
    <w:rsid w:val="00815305"/>
    <w:rsid w:val="008161DF"/>
    <w:rsid w:val="0083304A"/>
    <w:rsid w:val="008346DE"/>
    <w:rsid w:val="00836EB9"/>
    <w:rsid w:val="008411D4"/>
    <w:rsid w:val="00842F1C"/>
    <w:rsid w:val="00844D36"/>
    <w:rsid w:val="008477B3"/>
    <w:rsid w:val="0085103A"/>
    <w:rsid w:val="0085330C"/>
    <w:rsid w:val="00855389"/>
    <w:rsid w:val="00861A06"/>
    <w:rsid w:val="0086321E"/>
    <w:rsid w:val="00867E07"/>
    <w:rsid w:val="008702DA"/>
    <w:rsid w:val="008821CC"/>
    <w:rsid w:val="00884176"/>
    <w:rsid w:val="00895F04"/>
    <w:rsid w:val="008A039F"/>
    <w:rsid w:val="008A2C84"/>
    <w:rsid w:val="008A3389"/>
    <w:rsid w:val="008B3ECA"/>
    <w:rsid w:val="008B7F24"/>
    <w:rsid w:val="008C145B"/>
    <w:rsid w:val="008C1BA1"/>
    <w:rsid w:val="008C309F"/>
    <w:rsid w:val="008C58B6"/>
    <w:rsid w:val="008C796A"/>
    <w:rsid w:val="008D321C"/>
    <w:rsid w:val="008D7860"/>
    <w:rsid w:val="008E2133"/>
    <w:rsid w:val="008E3792"/>
    <w:rsid w:val="008E4685"/>
    <w:rsid w:val="008E5263"/>
    <w:rsid w:val="008E78CB"/>
    <w:rsid w:val="008F058E"/>
    <w:rsid w:val="00903CFA"/>
    <w:rsid w:val="00923D5A"/>
    <w:rsid w:val="00925BDC"/>
    <w:rsid w:val="00926632"/>
    <w:rsid w:val="0094157A"/>
    <w:rsid w:val="00945823"/>
    <w:rsid w:val="0095060E"/>
    <w:rsid w:val="0095331E"/>
    <w:rsid w:val="00953D89"/>
    <w:rsid w:val="00953E81"/>
    <w:rsid w:val="0097111A"/>
    <w:rsid w:val="00971718"/>
    <w:rsid w:val="00975D3D"/>
    <w:rsid w:val="00981538"/>
    <w:rsid w:val="009921DE"/>
    <w:rsid w:val="00993650"/>
    <w:rsid w:val="0099766F"/>
    <w:rsid w:val="009A572C"/>
    <w:rsid w:val="009A6BBA"/>
    <w:rsid w:val="009C207F"/>
    <w:rsid w:val="009C3AC3"/>
    <w:rsid w:val="009C4537"/>
    <w:rsid w:val="009C6841"/>
    <w:rsid w:val="009C72E2"/>
    <w:rsid w:val="009D065B"/>
    <w:rsid w:val="009D1E21"/>
    <w:rsid w:val="009D4542"/>
    <w:rsid w:val="009D732F"/>
    <w:rsid w:val="009E0DD9"/>
    <w:rsid w:val="009E6A4D"/>
    <w:rsid w:val="009F7CA2"/>
    <w:rsid w:val="00A04AFE"/>
    <w:rsid w:val="00A075A9"/>
    <w:rsid w:val="00A10ADE"/>
    <w:rsid w:val="00A123C7"/>
    <w:rsid w:val="00A16638"/>
    <w:rsid w:val="00A27165"/>
    <w:rsid w:val="00A304D3"/>
    <w:rsid w:val="00A3097B"/>
    <w:rsid w:val="00A313B1"/>
    <w:rsid w:val="00A31F91"/>
    <w:rsid w:val="00A35DEC"/>
    <w:rsid w:val="00A35E44"/>
    <w:rsid w:val="00A3697C"/>
    <w:rsid w:val="00A41A74"/>
    <w:rsid w:val="00A4588C"/>
    <w:rsid w:val="00A46027"/>
    <w:rsid w:val="00A47354"/>
    <w:rsid w:val="00A51616"/>
    <w:rsid w:val="00A51790"/>
    <w:rsid w:val="00A55ECB"/>
    <w:rsid w:val="00A60365"/>
    <w:rsid w:val="00A628E0"/>
    <w:rsid w:val="00A62900"/>
    <w:rsid w:val="00A641BA"/>
    <w:rsid w:val="00A66B33"/>
    <w:rsid w:val="00A7027A"/>
    <w:rsid w:val="00A75CBB"/>
    <w:rsid w:val="00A84C11"/>
    <w:rsid w:val="00A92AED"/>
    <w:rsid w:val="00A9512B"/>
    <w:rsid w:val="00AA5FF9"/>
    <w:rsid w:val="00AA7EE4"/>
    <w:rsid w:val="00AB76D0"/>
    <w:rsid w:val="00AC0226"/>
    <w:rsid w:val="00AC11FD"/>
    <w:rsid w:val="00AC7153"/>
    <w:rsid w:val="00AD530A"/>
    <w:rsid w:val="00AD7394"/>
    <w:rsid w:val="00AE1795"/>
    <w:rsid w:val="00AE2F5F"/>
    <w:rsid w:val="00AE74BC"/>
    <w:rsid w:val="00AF3DF7"/>
    <w:rsid w:val="00AF4140"/>
    <w:rsid w:val="00B004E5"/>
    <w:rsid w:val="00B018A7"/>
    <w:rsid w:val="00B05F52"/>
    <w:rsid w:val="00B07968"/>
    <w:rsid w:val="00B07E6E"/>
    <w:rsid w:val="00B23162"/>
    <w:rsid w:val="00B263EB"/>
    <w:rsid w:val="00B2686A"/>
    <w:rsid w:val="00B31505"/>
    <w:rsid w:val="00B403EC"/>
    <w:rsid w:val="00B40B2F"/>
    <w:rsid w:val="00B40B9D"/>
    <w:rsid w:val="00B40E10"/>
    <w:rsid w:val="00B44303"/>
    <w:rsid w:val="00B44941"/>
    <w:rsid w:val="00B46B99"/>
    <w:rsid w:val="00B54AD6"/>
    <w:rsid w:val="00B55219"/>
    <w:rsid w:val="00B60374"/>
    <w:rsid w:val="00B72CB0"/>
    <w:rsid w:val="00B742B9"/>
    <w:rsid w:val="00B77534"/>
    <w:rsid w:val="00B832FD"/>
    <w:rsid w:val="00B85396"/>
    <w:rsid w:val="00B9077B"/>
    <w:rsid w:val="00B93350"/>
    <w:rsid w:val="00BA4E98"/>
    <w:rsid w:val="00BA5005"/>
    <w:rsid w:val="00BB3AF4"/>
    <w:rsid w:val="00BB5DF9"/>
    <w:rsid w:val="00BC0870"/>
    <w:rsid w:val="00BC33E8"/>
    <w:rsid w:val="00BD0794"/>
    <w:rsid w:val="00BD2F76"/>
    <w:rsid w:val="00BE21E2"/>
    <w:rsid w:val="00BE6EAB"/>
    <w:rsid w:val="00BE7014"/>
    <w:rsid w:val="00BE7330"/>
    <w:rsid w:val="00BE761C"/>
    <w:rsid w:val="00BE7878"/>
    <w:rsid w:val="00BE7ADF"/>
    <w:rsid w:val="00BF5A4E"/>
    <w:rsid w:val="00C0587C"/>
    <w:rsid w:val="00C15360"/>
    <w:rsid w:val="00C1577C"/>
    <w:rsid w:val="00C243BA"/>
    <w:rsid w:val="00C24CB2"/>
    <w:rsid w:val="00C2510A"/>
    <w:rsid w:val="00C25860"/>
    <w:rsid w:val="00C30CF4"/>
    <w:rsid w:val="00C30EA7"/>
    <w:rsid w:val="00C31180"/>
    <w:rsid w:val="00C32B55"/>
    <w:rsid w:val="00C427CE"/>
    <w:rsid w:val="00C50BDE"/>
    <w:rsid w:val="00C50E96"/>
    <w:rsid w:val="00C513AE"/>
    <w:rsid w:val="00C5503D"/>
    <w:rsid w:val="00C565A5"/>
    <w:rsid w:val="00C56864"/>
    <w:rsid w:val="00C67658"/>
    <w:rsid w:val="00C765A1"/>
    <w:rsid w:val="00C77FE1"/>
    <w:rsid w:val="00C82ECF"/>
    <w:rsid w:val="00C85A91"/>
    <w:rsid w:val="00C865D6"/>
    <w:rsid w:val="00C86A64"/>
    <w:rsid w:val="00C90A25"/>
    <w:rsid w:val="00C9657B"/>
    <w:rsid w:val="00C96B69"/>
    <w:rsid w:val="00C97861"/>
    <w:rsid w:val="00CA253B"/>
    <w:rsid w:val="00CA6262"/>
    <w:rsid w:val="00CB06C8"/>
    <w:rsid w:val="00CB1EB7"/>
    <w:rsid w:val="00CB3197"/>
    <w:rsid w:val="00CC181A"/>
    <w:rsid w:val="00CC1DED"/>
    <w:rsid w:val="00CC2ED4"/>
    <w:rsid w:val="00CC39D4"/>
    <w:rsid w:val="00CC434B"/>
    <w:rsid w:val="00CD4428"/>
    <w:rsid w:val="00CD5A71"/>
    <w:rsid w:val="00CD7364"/>
    <w:rsid w:val="00CE08C1"/>
    <w:rsid w:val="00CE1124"/>
    <w:rsid w:val="00CE7EDA"/>
    <w:rsid w:val="00CF43BD"/>
    <w:rsid w:val="00CF4AA6"/>
    <w:rsid w:val="00CF5554"/>
    <w:rsid w:val="00D10A5E"/>
    <w:rsid w:val="00D15E95"/>
    <w:rsid w:val="00D207C7"/>
    <w:rsid w:val="00D20953"/>
    <w:rsid w:val="00D20C4E"/>
    <w:rsid w:val="00D25B28"/>
    <w:rsid w:val="00D279E3"/>
    <w:rsid w:val="00D412FE"/>
    <w:rsid w:val="00D42EEA"/>
    <w:rsid w:val="00D56130"/>
    <w:rsid w:val="00D62733"/>
    <w:rsid w:val="00D62F2A"/>
    <w:rsid w:val="00D63A2B"/>
    <w:rsid w:val="00D63D41"/>
    <w:rsid w:val="00D64CEF"/>
    <w:rsid w:val="00D65CC1"/>
    <w:rsid w:val="00D65E8C"/>
    <w:rsid w:val="00D737AF"/>
    <w:rsid w:val="00D744B4"/>
    <w:rsid w:val="00D74830"/>
    <w:rsid w:val="00D74E69"/>
    <w:rsid w:val="00D750DF"/>
    <w:rsid w:val="00D75901"/>
    <w:rsid w:val="00D820EC"/>
    <w:rsid w:val="00D823F6"/>
    <w:rsid w:val="00D84CAC"/>
    <w:rsid w:val="00D84EEE"/>
    <w:rsid w:val="00D92096"/>
    <w:rsid w:val="00DA4058"/>
    <w:rsid w:val="00DB1D45"/>
    <w:rsid w:val="00DC6068"/>
    <w:rsid w:val="00DD30B1"/>
    <w:rsid w:val="00DD357C"/>
    <w:rsid w:val="00DD5F98"/>
    <w:rsid w:val="00DE1890"/>
    <w:rsid w:val="00DE6015"/>
    <w:rsid w:val="00DE6798"/>
    <w:rsid w:val="00DF746D"/>
    <w:rsid w:val="00DF7FB1"/>
    <w:rsid w:val="00E051D6"/>
    <w:rsid w:val="00E120A8"/>
    <w:rsid w:val="00E12AC5"/>
    <w:rsid w:val="00E14EE0"/>
    <w:rsid w:val="00E20772"/>
    <w:rsid w:val="00E2129A"/>
    <w:rsid w:val="00E23947"/>
    <w:rsid w:val="00E24839"/>
    <w:rsid w:val="00E2597E"/>
    <w:rsid w:val="00E31944"/>
    <w:rsid w:val="00E360E7"/>
    <w:rsid w:val="00E36BE6"/>
    <w:rsid w:val="00E42A83"/>
    <w:rsid w:val="00E43F52"/>
    <w:rsid w:val="00E44333"/>
    <w:rsid w:val="00E456B4"/>
    <w:rsid w:val="00E5019F"/>
    <w:rsid w:val="00E5271A"/>
    <w:rsid w:val="00E628A3"/>
    <w:rsid w:val="00E715A3"/>
    <w:rsid w:val="00E7549B"/>
    <w:rsid w:val="00E77785"/>
    <w:rsid w:val="00E8670D"/>
    <w:rsid w:val="00E873AE"/>
    <w:rsid w:val="00E90690"/>
    <w:rsid w:val="00E924A6"/>
    <w:rsid w:val="00E934A1"/>
    <w:rsid w:val="00EA10B2"/>
    <w:rsid w:val="00EB0F34"/>
    <w:rsid w:val="00EB314B"/>
    <w:rsid w:val="00EB5323"/>
    <w:rsid w:val="00EC0842"/>
    <w:rsid w:val="00EC47C4"/>
    <w:rsid w:val="00ED529A"/>
    <w:rsid w:val="00ED693B"/>
    <w:rsid w:val="00ED6B04"/>
    <w:rsid w:val="00EE0F79"/>
    <w:rsid w:val="00EE424E"/>
    <w:rsid w:val="00EE582C"/>
    <w:rsid w:val="00EE58B6"/>
    <w:rsid w:val="00EE5A01"/>
    <w:rsid w:val="00EF0E18"/>
    <w:rsid w:val="00EF1D5A"/>
    <w:rsid w:val="00EF2E57"/>
    <w:rsid w:val="00EF548C"/>
    <w:rsid w:val="00F003F7"/>
    <w:rsid w:val="00F062F1"/>
    <w:rsid w:val="00F10734"/>
    <w:rsid w:val="00F11800"/>
    <w:rsid w:val="00F12489"/>
    <w:rsid w:val="00F14814"/>
    <w:rsid w:val="00F169BA"/>
    <w:rsid w:val="00F17992"/>
    <w:rsid w:val="00F21E7A"/>
    <w:rsid w:val="00F2268D"/>
    <w:rsid w:val="00F25A85"/>
    <w:rsid w:val="00F31DB5"/>
    <w:rsid w:val="00F32C35"/>
    <w:rsid w:val="00F32E2A"/>
    <w:rsid w:val="00F3472D"/>
    <w:rsid w:val="00F36952"/>
    <w:rsid w:val="00F41AD8"/>
    <w:rsid w:val="00F456C1"/>
    <w:rsid w:val="00F504C4"/>
    <w:rsid w:val="00F516F0"/>
    <w:rsid w:val="00F535EB"/>
    <w:rsid w:val="00F53C58"/>
    <w:rsid w:val="00F549FA"/>
    <w:rsid w:val="00F55FAC"/>
    <w:rsid w:val="00F57251"/>
    <w:rsid w:val="00F66809"/>
    <w:rsid w:val="00F66930"/>
    <w:rsid w:val="00F7088A"/>
    <w:rsid w:val="00F71F07"/>
    <w:rsid w:val="00F7201C"/>
    <w:rsid w:val="00F741D3"/>
    <w:rsid w:val="00F754E3"/>
    <w:rsid w:val="00F80F3A"/>
    <w:rsid w:val="00F834C2"/>
    <w:rsid w:val="00F9099A"/>
    <w:rsid w:val="00F91875"/>
    <w:rsid w:val="00F97980"/>
    <w:rsid w:val="00FA3EA4"/>
    <w:rsid w:val="00FA7BDC"/>
    <w:rsid w:val="00FB043F"/>
    <w:rsid w:val="00FB0B25"/>
    <w:rsid w:val="00FB68F5"/>
    <w:rsid w:val="00FC7612"/>
    <w:rsid w:val="00FD018E"/>
    <w:rsid w:val="00FD2B69"/>
    <w:rsid w:val="00FD326D"/>
    <w:rsid w:val="00FD63AF"/>
    <w:rsid w:val="00FD7F41"/>
    <w:rsid w:val="00FE0FED"/>
    <w:rsid w:val="00FE132C"/>
    <w:rsid w:val="00FE495A"/>
    <w:rsid w:val="00FF0490"/>
    <w:rsid w:val="00FF21F3"/>
    <w:rsid w:val="00FF2765"/>
    <w:rsid w:val="00FF32E6"/>
    <w:rsid w:val="00FF3CED"/>
    <w:rsid w:val="00FF4ED0"/>
    <w:rsid w:val="00FF7DCF"/>
    <w:rsid w:val="1BEB0C97"/>
    <w:rsid w:val="3AB1741E"/>
    <w:rsid w:val="624C099D"/>
    <w:rsid w:val="70E40BFE"/>
    <w:rsid w:val="724E42EA"/>
    <w:rsid w:val="73D83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6"/>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0B0B8-F0E1-476C-BD3A-6E316280599A}">
  <ds:schemaRefs/>
</ds:datastoreItem>
</file>

<file path=docProps/app.xml><?xml version="1.0" encoding="utf-8"?>
<Properties xmlns="http://schemas.openxmlformats.org/officeDocument/2006/extended-properties" xmlns:vt="http://schemas.openxmlformats.org/officeDocument/2006/docPropsVTypes">
  <Template>Normal</Template>
  <Pages>6</Pages>
  <Words>3002</Words>
  <Characters>3056</Characters>
  <Lines>21</Lines>
  <Paragraphs>6</Paragraphs>
  <TotalTime>11</TotalTime>
  <ScaleCrop>false</ScaleCrop>
  <LinksUpToDate>false</LinksUpToDate>
  <CharactersWithSpaces>3056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2025-03-06T01:14:00Z</dcterms:created>
  <dc:creator>lenovo</dc:creator>
  <cp:lastModifiedBy>dell</cp:lastModifiedBy>
  <cp:lastPrinted>2025-02-06T01:27:00Z</cp:lastPrinted>
  <dcterms:modified xsi:type="dcterms:W3CDTF">2025-03-07T07:27:31Z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5D285E031F8141D097351C7DADDCA661</vt:lpwstr>
  </property>
  <property fmtid="{D5CDD505-2E9C-101B-9397-08002B2CF9AE}" pid="4" name="KSOTemplateDocerSaveRecord">
    <vt:lpwstr>eyJoZGlkIjoiYzRjYjgxYjMyMDAwMTg5MmUzNGYyM2I0NmMyZDc5NzMifQ==</vt:lpwstr>
  </property>
</Properties>
</file>