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73" w:rsidRDefault="001A5857" w:rsidP="00DF3C8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市科</w:t>
      </w:r>
      <w:r>
        <w:rPr>
          <w:rFonts w:ascii="方正小标宋_GBK" w:eastAsia="方正小标宋_GBK" w:hAnsi="Times New Roman" w:hint="eastAsia"/>
          <w:sz w:val="44"/>
          <w:szCs w:val="44"/>
        </w:rPr>
        <w:t>技</w:t>
      </w:r>
      <w:r>
        <w:rPr>
          <w:rFonts w:ascii="方正小标宋_GBK" w:eastAsia="方正小标宋_GBK" w:hAnsi="Times New Roman" w:hint="eastAsia"/>
          <w:sz w:val="44"/>
          <w:szCs w:val="44"/>
        </w:rPr>
        <w:t>局</w:t>
      </w:r>
      <w:r>
        <w:rPr>
          <w:rFonts w:ascii="方正小标宋_GBK" w:eastAsia="方正小标宋_GBK" w:hAnsi="Times New Roman"/>
          <w:sz w:val="44"/>
          <w:szCs w:val="44"/>
        </w:rPr>
        <w:t>2023</w:t>
      </w:r>
      <w:r>
        <w:rPr>
          <w:rFonts w:ascii="方正小标宋_GBK" w:eastAsia="方正小标宋_GBK" w:hAnsi="Times New Roman" w:hint="eastAsia"/>
          <w:sz w:val="44"/>
          <w:szCs w:val="44"/>
        </w:rPr>
        <w:t>年工作要点</w:t>
      </w:r>
    </w:p>
    <w:p w:rsidR="00966173" w:rsidRDefault="00966173" w:rsidP="00DF3C8C">
      <w:pPr>
        <w:adjustRightInd w:val="0"/>
        <w:snapToGrid w:val="0"/>
        <w:spacing w:line="560" w:lineRule="exact"/>
        <w:rPr>
          <w:rFonts w:ascii="楷体_GB2312" w:eastAsia="楷体_GB2312" w:hAnsi="Times New Roman"/>
          <w:sz w:val="32"/>
          <w:szCs w:val="32"/>
        </w:rPr>
      </w:pP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>2023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2E6DA5">
        <w:rPr>
          <w:rFonts w:ascii="仿宋_GB2312" w:eastAsia="仿宋_GB2312" w:hAnsi="Times New Roman" w:hint="eastAsia"/>
          <w:color w:val="000000"/>
          <w:sz w:val="32"/>
          <w:szCs w:val="32"/>
        </w:rPr>
        <w:t>全市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科技工作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的总体思路是：以习近平新时代中国特色社会主义思想为指导，全面贯彻党的二十大精神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，坚持科技是第一生产力、人才是第一资源、创新是第一动力，</w:t>
      </w:r>
      <w:r>
        <w:rPr>
          <w:rFonts w:ascii="仿宋_GB2312" w:eastAsia="仿宋_GB2312" w:hAnsi="Times New Roman" w:hint="eastAsia"/>
          <w:sz w:val="32"/>
          <w:szCs w:val="32"/>
        </w:rPr>
        <w:t>深入实施创新驱动发展战略，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加快推进高水平科技自立自强，</w:t>
      </w:r>
      <w:r>
        <w:rPr>
          <w:rFonts w:ascii="仿宋_GB2312" w:eastAsia="仿宋_GB2312" w:hAnsi="Times New Roman" w:hint="eastAsia"/>
          <w:sz w:val="32"/>
          <w:szCs w:val="32"/>
        </w:rPr>
        <w:t>锚定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建设国际化创新型城市这一目标，</w:t>
      </w:r>
      <w:r>
        <w:rPr>
          <w:rFonts w:ascii="仿宋_GB2312" w:eastAsia="仿宋_GB2312" w:hAnsi="Times New Roman" w:hint="eastAsia"/>
          <w:sz w:val="32"/>
          <w:szCs w:val="32"/>
        </w:rPr>
        <w:t>聚焦国家战略需求、实体经济发展、战略科技力量三项重点，实施“沃土计划”“硕果计划”“海创计划”三大计划，推进科技人才引育、科技合作深耕、科技园区提升、科技服务创优四项工程，</w:t>
      </w:r>
      <w:r>
        <w:rPr>
          <w:rFonts w:ascii="Times New Roman" w:eastAsia="仿宋_GB2312" w:hAnsi="Times New Roman" w:hint="eastAsia"/>
          <w:sz w:val="32"/>
          <w:szCs w:val="32"/>
        </w:rPr>
        <w:t>加快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构建完善科技创新体系，开辟发展新领域新赛道、塑造发展新动能新优势，</w:t>
      </w:r>
      <w:r>
        <w:rPr>
          <w:rFonts w:ascii="Times New Roman" w:eastAsia="仿宋_GB2312" w:hAnsi="Times New Roman" w:hint="eastAsia"/>
          <w:sz w:val="32"/>
          <w:szCs w:val="32"/>
        </w:rPr>
        <w:t>加速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从科技强到产业强、经济强，为高质量发展提供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有力科技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支撑。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一、锚定一个目标，加快建设国际化创新型城市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加快打造国际化创新型城市。</w:t>
      </w:r>
      <w:r>
        <w:rPr>
          <w:rFonts w:ascii="仿宋_GB2312" w:eastAsia="仿宋_GB2312" w:hAnsi="Times New Roman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国际化创新型城市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年重点工作、重点项目“两张清单”，</w:t>
      </w:r>
      <w:r>
        <w:rPr>
          <w:rFonts w:ascii="仿宋_GB2312" w:eastAsia="仿宋_GB2312" w:hint="eastAsia"/>
          <w:sz w:val="32"/>
          <w:szCs w:val="32"/>
        </w:rPr>
        <w:t>推进</w:t>
      </w:r>
      <w:r w:rsidR="0086303E">
        <w:rPr>
          <w:rFonts w:ascii="仿宋_GB2312" w:eastAsia="仿宋_GB2312" w:hint="eastAsia"/>
          <w:sz w:val="32"/>
          <w:szCs w:val="32"/>
        </w:rPr>
        <w:t>各项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任务</w:t>
      </w:r>
      <w:r w:rsidR="0086303E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落地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落实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  <w:shd w:val="clear" w:color="auto" w:fill="FFFFFF"/>
        </w:rPr>
        <w:t>优化科技资源配置，强化项目与资金管理，创新项目组织形式，提升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  <w:shd w:val="clear" w:color="auto" w:fill="FFFFFF"/>
        </w:rPr>
        <w:t>全社会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  <w:shd w:val="clear" w:color="auto" w:fill="FFFFFF"/>
        </w:rPr>
        <w:t>研发投入水平。加强科技监督管理，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探索建立科技创新容错纠错机制。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深化协同联动，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完善部市、厅市、局区、部门等会商机制，推动国家、省重大科技政策落地见效。强化顶层设计，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组织修订</w:t>
      </w:r>
      <w:r>
        <w:rPr>
          <w:rFonts w:ascii="仿宋_GB2312" w:eastAsia="仿宋_GB2312" w:hAnsi="仿宋" w:cs="仿宋" w:hint="eastAsia"/>
          <w:sz w:val="32"/>
          <w:szCs w:val="32"/>
        </w:rPr>
        <w:t>《青岛市科技创新促进条例》，夯实</w:t>
      </w:r>
      <w:r>
        <w:rPr>
          <w:rFonts w:ascii="仿宋_GB2312" w:eastAsia="仿宋_GB2312" w:hAnsi="黑体" w:hint="eastAsia"/>
          <w:sz w:val="32"/>
          <w:szCs w:val="32"/>
          <w:shd w:val="clear" w:color="auto" w:fill="FFFFFF"/>
        </w:rPr>
        <w:t>科技创新立法保障，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让科技创新成为城市发展最强劲的内生动力。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二、聚焦三项重点，加速提升创新体系整体效能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聚焦落实国家战略，增强科技支撑能力。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坚持围绕中心、服务大局，扛牢科技工作使命担当。聚焦经略海洋，全力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打造支撑有力、前沿领先、根基深厚的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海洋领域“国之重器”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聚焦黄河流域生态保护和高质量发展，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开展大气污染、水环境治理、土壤修复等技术攻关与应用示范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。聚焦绿色低碳高质量发展，加快建设</w:t>
      </w:r>
      <w:r>
        <w:rPr>
          <w:rFonts w:ascii="仿宋_GB2312" w:eastAsia="仿宋_GB2312" w:hint="eastAsia"/>
          <w:sz w:val="32"/>
          <w:szCs w:val="32"/>
        </w:rPr>
        <w:t>山东能源研究院和新能源山东省实验室，加强储能技术、氢能技术、智能电网、节能技术等“双碳”关键技术研究。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聚焦实体经济发展，狠抓重大科技项目。</w:t>
      </w:r>
      <w:r>
        <w:rPr>
          <w:rFonts w:ascii="仿宋_GB2312" w:eastAsia="仿宋_GB2312" w:hAnsi="文星标宋" w:hint="eastAsia"/>
          <w:sz w:val="32"/>
          <w:szCs w:val="32"/>
        </w:rPr>
        <w:t>实施“强链”计划，延链、补链、强链，支持“链主”企业开展关键技术攻关</w:t>
      </w:r>
      <w:r w:rsidR="0086303E">
        <w:rPr>
          <w:rFonts w:ascii="仿宋_GB2312" w:eastAsia="仿宋_GB2312" w:hAnsi="Times New Roman" w:hint="eastAsia"/>
          <w:sz w:val="32"/>
          <w:szCs w:val="32"/>
        </w:rPr>
        <w:t>，开展</w:t>
      </w:r>
      <w:r>
        <w:rPr>
          <w:rFonts w:ascii="仿宋_GB2312" w:eastAsia="仿宋_GB2312" w:hAnsi="文星标宋" w:hint="eastAsia"/>
          <w:sz w:val="32"/>
          <w:szCs w:val="32"/>
        </w:rPr>
        <w:t>“虚拟现实”“国芯万屏”</w:t>
      </w:r>
      <w:r w:rsidR="0086303E">
        <w:rPr>
          <w:rFonts w:ascii="仿宋_GB2312" w:eastAsia="仿宋_GB2312" w:hAnsi="文星标宋" w:hint="eastAsia"/>
          <w:sz w:val="32"/>
          <w:szCs w:val="32"/>
        </w:rPr>
        <w:t>等</w:t>
      </w:r>
      <w:r>
        <w:rPr>
          <w:rFonts w:ascii="仿宋_GB2312" w:eastAsia="仿宋_GB2312" w:hAnsi="文星标宋" w:hint="eastAsia"/>
          <w:sz w:val="32"/>
          <w:szCs w:val="32"/>
        </w:rPr>
        <w:t>重大科技示范工程，</w:t>
      </w:r>
      <w:r>
        <w:rPr>
          <w:rFonts w:ascii="仿宋_GB2312" w:eastAsia="仿宋_GB2312" w:hAnsi="Times New Roman" w:hint="eastAsia"/>
          <w:sz w:val="32"/>
          <w:szCs w:val="32"/>
        </w:rPr>
        <w:t>打通虚拟现实、新型显示产业链从技术到产品转化通道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Ansi="文星标宋" w:hint="eastAsia"/>
          <w:sz w:val="32"/>
          <w:szCs w:val="32"/>
        </w:rPr>
        <w:t>加强</w:t>
      </w:r>
      <w:r>
        <w:rPr>
          <w:rFonts w:ascii="仿宋_GB2312" w:eastAsia="仿宋_GB2312" w:hAnsi="文星标宋" w:hint="eastAsia"/>
          <w:sz w:val="32"/>
          <w:szCs w:val="32"/>
        </w:rPr>
        <w:t>对</w:t>
      </w:r>
      <w:r>
        <w:rPr>
          <w:rFonts w:ascii="仿宋_GB2312" w:eastAsia="仿宋_GB2312" w:hAnsi="Times New Roman" w:hint="eastAsia"/>
          <w:sz w:val="32"/>
          <w:szCs w:val="32"/>
        </w:rPr>
        <w:t>科技领域重大项目调度，</w:t>
      </w:r>
      <w:r w:rsidR="0086303E">
        <w:rPr>
          <w:rFonts w:ascii="仿宋_GB2312" w:eastAsia="仿宋_GB2312" w:hint="eastAsia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高端轴承青岛示范基地、物元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英寸先进封装</w:t>
      </w:r>
      <w:r>
        <w:rPr>
          <w:rFonts w:ascii="仿宋_GB2312" w:eastAsia="仿宋_GB2312" w:hint="eastAsia"/>
          <w:sz w:val="32"/>
          <w:szCs w:val="32"/>
        </w:rPr>
        <w:t>等项目开工建设，推动</w:t>
      </w:r>
      <w:r>
        <w:rPr>
          <w:rFonts w:ascii="仿宋_GB2312" w:eastAsia="仿宋_GB2312" w:hint="eastAsia"/>
          <w:sz w:val="32"/>
          <w:szCs w:val="32"/>
        </w:rPr>
        <w:t>东方空间商用航天全链生态产业园等项目加快落地，</w:t>
      </w:r>
      <w:r>
        <w:rPr>
          <w:rFonts w:ascii="仿宋_GB2312" w:eastAsia="仿宋_GB2312" w:hint="eastAsia"/>
          <w:sz w:val="32"/>
          <w:szCs w:val="32"/>
        </w:rPr>
        <w:t>招引一批</w:t>
      </w:r>
      <w:r>
        <w:rPr>
          <w:rFonts w:ascii="仿宋_GB2312" w:eastAsia="仿宋_GB2312" w:hAnsi="文星标宋" w:hint="eastAsia"/>
          <w:sz w:val="32"/>
          <w:szCs w:val="32"/>
        </w:rPr>
        <w:t>科技领域</w:t>
      </w:r>
      <w:r>
        <w:rPr>
          <w:rFonts w:ascii="仿宋_GB2312" w:eastAsia="仿宋_GB2312" w:hAnsi="文星标宋" w:hint="eastAsia"/>
          <w:sz w:val="32"/>
          <w:szCs w:val="32"/>
        </w:rPr>
        <w:t>大</w:t>
      </w:r>
      <w:r>
        <w:rPr>
          <w:rFonts w:ascii="仿宋_GB2312" w:eastAsia="仿宋_GB2312" w:hAnsi="文星标宋" w:hint="eastAsia"/>
          <w:sz w:val="32"/>
          <w:szCs w:val="32"/>
        </w:rPr>
        <w:t>项目</w:t>
      </w:r>
      <w:r>
        <w:rPr>
          <w:rFonts w:ascii="仿宋_GB2312" w:eastAsia="仿宋_GB2312" w:hAnsi="文星标宋" w:hint="eastAsia"/>
          <w:sz w:val="32"/>
          <w:szCs w:val="32"/>
        </w:rPr>
        <w:t>、好项目</w:t>
      </w:r>
      <w:r>
        <w:rPr>
          <w:rFonts w:ascii="仿宋_GB2312" w:eastAsia="仿宋_GB2312" w:hAnsi="文星标宋" w:hint="eastAsia"/>
          <w:sz w:val="32"/>
          <w:szCs w:val="32"/>
        </w:rPr>
        <w:t>。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聚焦战略科技力量，加快创新平台建设。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积极谋划</w:t>
      </w:r>
      <w:r w:rsidR="0086303E">
        <w:rPr>
          <w:rFonts w:ascii="仿宋_GB2312" w:eastAsia="仿宋_GB2312" w:hint="eastAsia"/>
          <w:sz w:val="32"/>
          <w:szCs w:val="32"/>
          <w:shd w:val="clear" w:color="auto" w:fill="FFFFFF"/>
        </w:rPr>
        <w:t>布局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大科学装置</w:t>
      </w:r>
      <w:r w:rsidR="0086303E">
        <w:rPr>
          <w:rFonts w:ascii="仿宋_GB2312" w:eastAsia="仿宋_GB2312" w:hint="eastAsia"/>
          <w:sz w:val="32"/>
          <w:szCs w:val="32"/>
          <w:shd w:val="clear" w:color="auto" w:fill="FFFFFF"/>
        </w:rPr>
        <w:t>集群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文星标宋" w:hint="eastAsia"/>
          <w:sz w:val="32"/>
          <w:szCs w:val="32"/>
        </w:rPr>
        <w:t>发挥国家高速列车技术创新中心引领作用，开展下一</w:t>
      </w:r>
      <w:r>
        <w:rPr>
          <w:rFonts w:ascii="仿宋_GB2312" w:eastAsia="仿宋_GB2312" w:hAnsi="文星标宋" w:hint="eastAsia"/>
          <w:sz w:val="32"/>
          <w:szCs w:val="32"/>
        </w:rPr>
        <w:t>代</w:t>
      </w:r>
      <w:r>
        <w:rPr>
          <w:rFonts w:ascii="仿宋_GB2312" w:eastAsia="仿宋_GB2312" w:hAnsi="文星标宋" w:hint="eastAsia"/>
          <w:sz w:val="32"/>
          <w:szCs w:val="32"/>
        </w:rPr>
        <w:t>列车轻量化</w:t>
      </w:r>
      <w:r>
        <w:rPr>
          <w:rFonts w:ascii="仿宋_GB2312" w:eastAsia="仿宋_GB2312" w:hAnsi="文星标宋" w:hint="eastAsia"/>
          <w:sz w:val="32"/>
          <w:szCs w:val="32"/>
        </w:rPr>
        <w:t>、</w:t>
      </w:r>
      <w:r>
        <w:rPr>
          <w:rFonts w:ascii="仿宋_GB2312" w:eastAsia="仿宋_GB2312" w:hAnsi="文星标宋" w:hint="eastAsia"/>
          <w:sz w:val="32"/>
          <w:szCs w:val="32"/>
        </w:rPr>
        <w:t>轨道交通运载装备等关键技术攻关，</w:t>
      </w:r>
      <w:r>
        <w:rPr>
          <w:rFonts w:ascii="仿宋_GB2312" w:eastAsia="仿宋_GB2312" w:hAnsi="文星标宋" w:hint="eastAsia"/>
          <w:sz w:val="32"/>
          <w:szCs w:val="32"/>
        </w:rPr>
        <w:t>围绕</w:t>
      </w:r>
      <w:r>
        <w:rPr>
          <w:rFonts w:ascii="仿宋_GB2312" w:eastAsia="仿宋_GB2312" w:hAnsi="文星标宋" w:hint="eastAsia"/>
          <w:sz w:val="32"/>
          <w:szCs w:val="32"/>
        </w:rPr>
        <w:t>优势领域争建省级技术创新中心，</w:t>
      </w:r>
      <w:r w:rsidR="0086303E">
        <w:rPr>
          <w:rFonts w:ascii="仿宋_GB2312" w:eastAsia="仿宋_GB2312" w:hAnsi="文星标宋" w:hint="eastAsia"/>
          <w:sz w:val="32"/>
          <w:szCs w:val="32"/>
        </w:rPr>
        <w:t>以创新平台带动产业</w:t>
      </w:r>
      <w:r>
        <w:rPr>
          <w:rFonts w:ascii="仿宋_GB2312" w:eastAsia="仿宋_GB2312" w:hAnsi="文星标宋" w:hint="eastAsia"/>
          <w:sz w:val="32"/>
          <w:szCs w:val="32"/>
        </w:rPr>
        <w:t>发展。</w:t>
      </w:r>
      <w:r>
        <w:rPr>
          <w:rFonts w:ascii="仿宋_GB2312" w:eastAsia="仿宋_GB2312" w:hAnsi="Times New Roman" w:hint="eastAsia"/>
          <w:sz w:val="32"/>
          <w:szCs w:val="32"/>
        </w:rPr>
        <w:t>积极推进国家重点实验室重组，</w:t>
      </w:r>
      <w:r>
        <w:rPr>
          <w:rFonts w:ascii="仿宋_GB2312" w:eastAsia="仿宋_GB2312" w:hAnsi="文星标宋" w:hint="eastAsia"/>
          <w:sz w:val="32"/>
          <w:szCs w:val="32"/>
        </w:rPr>
        <w:t>壮大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省</w:t>
      </w:r>
      <w:r w:rsidR="0086303E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、市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重点实验室队伍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三、实施三大计划，有效推动科技工作提质升级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深入实施“沃土计划”，加强科技企业梯次培育。</w:t>
      </w:r>
      <w:r>
        <w:rPr>
          <w:rFonts w:ascii="仿宋_GB2312" w:eastAsia="仿宋_GB2312" w:hAnsi="Times New Roman" w:hint="eastAsia"/>
          <w:sz w:val="32"/>
          <w:szCs w:val="32"/>
        </w:rPr>
        <w:t>完善“高企育苗</w:t>
      </w:r>
      <w:r>
        <w:rPr>
          <w:rFonts w:ascii="仿宋_GB2312" w:eastAsia="仿宋_GB2312" w:hAnsi="Times New Roman"/>
          <w:sz w:val="32"/>
          <w:szCs w:val="32"/>
        </w:rPr>
        <w:t>-</w:t>
      </w:r>
      <w:r>
        <w:rPr>
          <w:rFonts w:ascii="仿宋_GB2312" w:eastAsia="仿宋_GB2312" w:hAnsi="Times New Roman" w:hint="eastAsia"/>
          <w:sz w:val="32"/>
          <w:szCs w:val="32"/>
        </w:rPr>
        <w:t>高企认定</w:t>
      </w:r>
      <w:r>
        <w:rPr>
          <w:rFonts w:ascii="仿宋_GB2312" w:eastAsia="仿宋_GB2312" w:hAnsi="Times New Roman"/>
          <w:sz w:val="32"/>
          <w:szCs w:val="32"/>
        </w:rPr>
        <w:t>-</w:t>
      </w:r>
      <w:r>
        <w:rPr>
          <w:rFonts w:ascii="仿宋_GB2312" w:eastAsia="仿宋_GB2312" w:hAnsi="Times New Roman" w:hint="eastAsia"/>
          <w:sz w:val="32"/>
          <w:szCs w:val="32"/>
        </w:rPr>
        <w:t>高企上市”梯次培育体系，构建</w:t>
      </w:r>
      <w:r>
        <w:rPr>
          <w:rFonts w:ascii="仿宋_GB2312" w:eastAsia="仿宋_GB2312" w:hAnsi="仿宋_GB2312" w:cs="仿宋_GB2312" w:hint="eastAsia"/>
          <w:sz w:val="32"/>
          <w:szCs w:val="32"/>
        </w:rPr>
        <w:t>量质并举、有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序成长的科技型企业发展梯队，</w:t>
      </w:r>
      <w:r>
        <w:rPr>
          <w:rFonts w:ascii="仿宋_GB2312" w:eastAsia="仿宋_GB2312" w:hAnsi="Times New Roman" w:hint="eastAsia"/>
          <w:sz w:val="32"/>
          <w:szCs w:val="32"/>
        </w:rPr>
        <w:t>争取高新技术企业超过</w:t>
      </w:r>
      <w:r>
        <w:rPr>
          <w:rFonts w:ascii="仿宋_GB2312" w:eastAsia="仿宋_GB2312" w:hAnsi="Times New Roman"/>
          <w:sz w:val="32"/>
          <w:szCs w:val="32"/>
        </w:rPr>
        <w:t>7300</w:t>
      </w:r>
      <w:r>
        <w:rPr>
          <w:rFonts w:ascii="仿宋_GB2312" w:eastAsia="仿宋_GB2312" w:hAnsi="Times New Roman" w:hint="eastAsia"/>
          <w:sz w:val="32"/>
          <w:szCs w:val="32"/>
        </w:rPr>
        <w:t>家</w:t>
      </w:r>
      <w:r>
        <w:rPr>
          <w:rFonts w:ascii="仿宋_GB2312" w:eastAsia="仿宋_GB2312" w:hAnsi="楷体_GB2312" w:cs="楷体_GB2312" w:hint="eastAsia"/>
          <w:sz w:val="28"/>
          <w:szCs w:val="28"/>
        </w:rPr>
        <w:t>。</w:t>
      </w:r>
      <w:r>
        <w:rPr>
          <w:rFonts w:ascii="仿宋_GB2312" w:eastAsia="仿宋_GB2312" w:hAnsi="Times New Roman" w:hint="eastAsia"/>
          <w:sz w:val="32"/>
          <w:szCs w:val="32"/>
        </w:rPr>
        <w:t>采取“线下</w:t>
      </w:r>
      <w:r>
        <w:rPr>
          <w:rFonts w:ascii="仿宋_GB2312" w:eastAsia="仿宋_GB2312" w:hAnsi="Times New Roman"/>
          <w:sz w:val="32"/>
          <w:szCs w:val="32"/>
        </w:rPr>
        <w:t>+</w:t>
      </w:r>
      <w:r>
        <w:rPr>
          <w:rFonts w:ascii="仿宋_GB2312" w:eastAsia="仿宋_GB2312" w:hAnsi="Times New Roman" w:hint="eastAsia"/>
          <w:sz w:val="32"/>
          <w:szCs w:val="32"/>
        </w:rPr>
        <w:t>云上”多元化方式推进企业研发机构建设，</w:t>
      </w:r>
      <w:r w:rsidR="0086303E">
        <w:rPr>
          <w:rFonts w:ascii="仿宋_GB2312" w:eastAsia="仿宋_GB2312" w:hAnsi="Times New Roman" w:hint="eastAsia"/>
          <w:sz w:val="32"/>
          <w:szCs w:val="32"/>
        </w:rPr>
        <w:t>支持</w:t>
      </w:r>
      <w:r>
        <w:rPr>
          <w:rFonts w:ascii="仿宋_GB2312" w:eastAsia="仿宋_GB2312" w:hAnsi="Times New Roman" w:hint="eastAsia"/>
          <w:sz w:val="32"/>
          <w:szCs w:val="32"/>
        </w:rPr>
        <w:t>企业牵头与高校院所共建联合实验室、研发中心、创新中心</w:t>
      </w:r>
      <w:r w:rsidR="0086303E">
        <w:rPr>
          <w:rFonts w:ascii="仿宋_GB2312" w:eastAsia="仿宋_GB2312" w:hAnsi="Times New Roman" w:hint="eastAsia"/>
          <w:sz w:val="32"/>
          <w:szCs w:val="32"/>
        </w:rPr>
        <w:t>，争取规上工业企业研发机构覆盖率达</w:t>
      </w:r>
      <w:r w:rsidR="0086303E">
        <w:rPr>
          <w:rFonts w:ascii="仿宋_GB2312" w:eastAsia="仿宋_GB2312" w:hAnsi="Times New Roman"/>
          <w:sz w:val="32"/>
          <w:szCs w:val="32"/>
        </w:rPr>
        <w:t>85%</w:t>
      </w:r>
      <w:r w:rsidR="0086303E">
        <w:rPr>
          <w:rFonts w:ascii="仿宋_GB2312" w:eastAsia="仿宋_GB2312" w:hAnsi="Times New Roman" w:hint="eastAsia"/>
          <w:sz w:val="32"/>
          <w:szCs w:val="32"/>
        </w:rPr>
        <w:t>以上。</w:t>
      </w:r>
      <w:r>
        <w:rPr>
          <w:rFonts w:ascii="仿宋_GB2312" w:eastAsia="仿宋_GB2312" w:hAnsi="Times New Roman" w:hint="eastAsia"/>
          <w:sz w:val="32"/>
          <w:szCs w:val="32"/>
        </w:rPr>
        <w:t>推广“云端研发”模式，</w:t>
      </w:r>
      <w:r>
        <w:rPr>
          <w:rFonts w:ascii="仿宋_GB2312" w:eastAsia="仿宋_GB2312" w:hAnsi="Times New Roman" w:hint="eastAsia"/>
          <w:sz w:val="32"/>
          <w:szCs w:val="32"/>
        </w:rPr>
        <w:t>打造云端研发智造工厂，赋能中小企业技术产业化、规模化，</w:t>
      </w:r>
      <w:r w:rsidR="0086303E">
        <w:rPr>
          <w:rFonts w:ascii="仿宋_GB2312" w:eastAsia="仿宋_GB2312" w:hAnsi="Times New Roman"/>
          <w:sz w:val="32"/>
          <w:szCs w:val="32"/>
        </w:rPr>
        <w:t xml:space="preserve"> 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深入实施“硕果计划”，加速科技成果转移转化。</w:t>
      </w:r>
      <w:r w:rsidR="0086303E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研究中试熟化基地支持政策，围绕重点产业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谋划</w:t>
      </w:r>
      <w:r w:rsidR="0086303E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搭建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中试熟化平台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文星标宋" w:hint="eastAsia"/>
          <w:sz w:val="32"/>
          <w:szCs w:val="32"/>
        </w:rPr>
        <w:t>完善推进驻青高校院所科技成果转化举措，</w:t>
      </w:r>
      <w:r>
        <w:rPr>
          <w:rFonts w:ascii="仿宋_GB2312" w:eastAsia="仿宋_GB2312" w:hAnsi="Times New Roman" w:hint="eastAsia"/>
          <w:sz w:val="32"/>
          <w:szCs w:val="32"/>
        </w:rPr>
        <w:t>做实高校院所技术转移联合办公室，建立专业化技术经纪人队伍和市场化服务机制，争取专业技术转移人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才达</w:t>
      </w:r>
      <w:r>
        <w:rPr>
          <w:rFonts w:ascii="仿宋_GB2312" w:eastAsia="仿宋_GB2312" w:hAnsi="Times New Roman"/>
          <w:sz w:val="32"/>
          <w:szCs w:val="32"/>
          <w:shd w:val="clear" w:color="auto" w:fill="FFFFFF"/>
        </w:rPr>
        <w:t>1500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名。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实施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科技成果评价改革综合试点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 w:val="32"/>
          <w:szCs w:val="32"/>
        </w:rPr>
        <w:t>完善科技成果评价体系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建设科技成果交易平台，积累市场需求，挖掘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优质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成果，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争取技术合同成交额超过</w:t>
      </w:r>
      <w:r>
        <w:rPr>
          <w:rFonts w:ascii="仿宋_GB2312" w:eastAsia="仿宋_GB2312" w:hAnsi="Times New Roman"/>
          <w:sz w:val="32"/>
          <w:szCs w:val="32"/>
          <w:shd w:val="clear" w:color="auto" w:fill="FFFFFF"/>
        </w:rPr>
        <w:t>450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亿元</w:t>
      </w:r>
      <w:r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。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深入实施“海创计划”，突出海洋科技创新优势。</w:t>
      </w:r>
      <w:r>
        <w:rPr>
          <w:rFonts w:ascii="仿宋_GB2312" w:eastAsia="仿宋_GB2312" w:hAnsi="Times New Roman" w:hint="eastAsia"/>
          <w:sz w:val="32"/>
          <w:szCs w:val="32"/>
        </w:rPr>
        <w:t>组织海洋科技创新示范工程，在深远海养殖、智慧航运、海洋物联网等优势领域，形成一批海洋示范引领项目。加强涉海科技企业培育，争取新增</w:t>
      </w:r>
      <w:r>
        <w:rPr>
          <w:rFonts w:ascii="仿宋_GB2312" w:eastAsia="仿宋_GB2312" w:hAnsi="Times New Roman"/>
          <w:sz w:val="32"/>
          <w:szCs w:val="32"/>
        </w:rPr>
        <w:t>100</w:t>
      </w:r>
      <w:r>
        <w:rPr>
          <w:rFonts w:ascii="仿宋_GB2312" w:eastAsia="仿宋_GB2312" w:hAnsi="Times New Roman" w:hint="eastAsia"/>
          <w:sz w:val="32"/>
          <w:szCs w:val="32"/>
        </w:rPr>
        <w:t>家涉海高新技术企业。加快</w:t>
      </w:r>
      <w:r w:rsidR="0086303E">
        <w:rPr>
          <w:rFonts w:ascii="仿宋_GB2312" w:eastAsia="仿宋_GB2312" w:hAnsi="Times New Roman" w:hint="eastAsia"/>
          <w:sz w:val="32"/>
          <w:szCs w:val="32"/>
        </w:rPr>
        <w:t>建设</w:t>
      </w:r>
      <w:r>
        <w:rPr>
          <w:rFonts w:ascii="仿宋_GB2312" w:eastAsia="仿宋_GB2312" w:hAnsi="华文仿宋" w:cs="仿宋_GB2312" w:hint="eastAsia"/>
          <w:sz w:val="32"/>
          <w:szCs w:val="32"/>
        </w:rPr>
        <w:t>海洋科技成果转化</w:t>
      </w:r>
      <w:r w:rsidR="0086303E">
        <w:rPr>
          <w:rFonts w:ascii="仿宋_GB2312" w:eastAsia="仿宋_GB2312" w:hAnsi="华文仿宋" w:cs="仿宋_GB2312" w:hint="eastAsia"/>
          <w:sz w:val="32"/>
          <w:szCs w:val="32"/>
        </w:rPr>
        <w:t>、</w:t>
      </w:r>
      <w:r>
        <w:rPr>
          <w:rFonts w:ascii="仿宋_GB2312" w:eastAsia="仿宋_GB2312" w:hAnsi="华文仿宋" w:cs="仿宋_GB2312" w:hint="eastAsia"/>
          <w:sz w:val="32"/>
          <w:szCs w:val="32"/>
        </w:rPr>
        <w:t>船舶产业</w:t>
      </w:r>
      <w:r w:rsidR="0086303E">
        <w:rPr>
          <w:rFonts w:ascii="仿宋_GB2312" w:eastAsia="仿宋_GB2312" w:hAnsi="华文仿宋" w:cs="仿宋_GB2312" w:hint="eastAsia"/>
          <w:sz w:val="32"/>
          <w:szCs w:val="32"/>
        </w:rPr>
        <w:t>、</w:t>
      </w:r>
      <w:r>
        <w:rPr>
          <w:rFonts w:ascii="仿宋_GB2312" w:eastAsia="仿宋_GB2312" w:hAnsi="华文仿宋" w:cs="仿宋_GB2312" w:hint="eastAsia"/>
          <w:sz w:val="32"/>
          <w:szCs w:val="32"/>
        </w:rPr>
        <w:t>海洋监测装备</w:t>
      </w:r>
      <w:r w:rsidR="0086303E">
        <w:rPr>
          <w:rFonts w:ascii="仿宋_GB2312" w:eastAsia="仿宋_GB2312" w:hAnsi="华文仿宋" w:cs="仿宋_GB2312" w:hint="eastAsia"/>
          <w:sz w:val="32"/>
          <w:szCs w:val="32"/>
        </w:rPr>
        <w:t>等</w:t>
      </w:r>
      <w:r>
        <w:rPr>
          <w:rFonts w:ascii="仿宋_GB2312" w:eastAsia="仿宋_GB2312" w:hAnsi="华文仿宋" w:cs="仿宋_GB2312" w:hint="eastAsia"/>
          <w:sz w:val="32"/>
          <w:szCs w:val="32"/>
        </w:rPr>
        <w:t>创新创业共同体，促进更多海洋科研优势转化为产业优势、经济优势，推动海洋新兴产业加速发展。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四、推进四项工程，持续构建开放创新良好生态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推进科技人才引育工程。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围绕重点产业链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实施产业领军人才计划，引进培育一批优秀科技人才（团队）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</w:t>
      </w:r>
      <w:r>
        <w:rPr>
          <w:rFonts w:ascii="仿宋_GB2312" w:eastAsia="仿宋_GB2312" w:hAnsi="仿宋_GB2312" w:cs="仿宋_GB2312" w:hint="eastAsia"/>
          <w:sz w:val="32"/>
          <w:szCs w:val="32"/>
        </w:rPr>
        <w:t>外国专家服务，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外国专家来华工作管理。设立市自然科学基金，组建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市自然科学基金委员会，面向科技前沿和产业需求，支持青年博士</w:t>
      </w:r>
      <w:r>
        <w:rPr>
          <w:rFonts w:ascii="仿宋_GB2312" w:eastAsia="仿宋_GB2312" w:hAnsi="仿宋_GB2312" w:cs="仿宋_GB2312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名以上、原创探索项目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项以上。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强化对科普工作统筹协调，举办科技活动周等科普活动。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9.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推进科技合作深耕工程。</w:t>
      </w:r>
      <w:r>
        <w:rPr>
          <w:rFonts w:ascii="仿宋_GB2312" w:eastAsia="仿宋_GB2312" w:hAnsi="黑体" w:hint="eastAsia"/>
          <w:sz w:val="32"/>
          <w:szCs w:val="32"/>
        </w:rPr>
        <w:t>积极融入全球创新网络，依托上合组织技术转移中心</w:t>
      </w:r>
      <w:r w:rsidR="0086303E">
        <w:rPr>
          <w:rFonts w:ascii="仿宋_GB2312" w:eastAsia="仿宋_GB2312" w:hAnsi="黑体" w:hint="eastAsia"/>
          <w:sz w:val="32"/>
          <w:szCs w:val="32"/>
        </w:rPr>
        <w:t>及</w:t>
      </w:r>
      <w:r>
        <w:rPr>
          <w:rFonts w:ascii="仿宋_GB2312" w:eastAsia="仿宋_GB2312" w:hAnsi="黑体" w:hint="eastAsia"/>
          <w:sz w:val="32"/>
          <w:szCs w:val="32"/>
        </w:rPr>
        <w:t>中泰轨道交通</w:t>
      </w:r>
      <w:r w:rsidR="0086303E">
        <w:rPr>
          <w:rFonts w:ascii="仿宋_GB2312" w:eastAsia="仿宋_GB2312" w:hAnsi="黑体" w:hint="eastAsia"/>
          <w:sz w:val="32"/>
          <w:szCs w:val="32"/>
        </w:rPr>
        <w:t>、中沙石油能源</w:t>
      </w:r>
      <w:r>
        <w:rPr>
          <w:rFonts w:ascii="仿宋_GB2312" w:eastAsia="仿宋_GB2312" w:hAnsi="黑体" w:hint="eastAsia"/>
          <w:sz w:val="32"/>
          <w:szCs w:val="32"/>
        </w:rPr>
        <w:t>“一带一路”联合实验室</w:t>
      </w:r>
      <w:r>
        <w:rPr>
          <w:rFonts w:ascii="仿宋_GB2312" w:eastAsia="仿宋_GB2312" w:hAnsi="黑体" w:hint="eastAsia"/>
          <w:sz w:val="32"/>
          <w:szCs w:val="32"/>
        </w:rPr>
        <w:t>等重大平台，开展与上合组织及“一带一路”沿线国家科技</w:t>
      </w:r>
      <w:r w:rsidR="0086303E">
        <w:rPr>
          <w:rFonts w:ascii="仿宋_GB2312" w:eastAsia="仿宋_GB2312" w:hAnsi="黑体" w:hint="eastAsia"/>
          <w:sz w:val="32"/>
          <w:szCs w:val="32"/>
        </w:rPr>
        <w:t>交流</w:t>
      </w:r>
      <w:r>
        <w:rPr>
          <w:rFonts w:ascii="仿宋_GB2312" w:eastAsia="仿宋_GB2312" w:hAnsi="黑体" w:hint="eastAsia"/>
          <w:sz w:val="32"/>
          <w:szCs w:val="32"/>
        </w:rPr>
        <w:t>合作</w:t>
      </w:r>
      <w:r>
        <w:rPr>
          <w:rFonts w:ascii="仿宋_GB2312" w:eastAsia="仿宋_GB2312" w:hAnsi="黑体" w:hint="eastAsia"/>
          <w:sz w:val="32"/>
          <w:szCs w:val="32"/>
        </w:rPr>
        <w:t>，组织</w:t>
      </w:r>
      <w:r>
        <w:rPr>
          <w:rFonts w:ascii="仿宋_GB2312" w:eastAsia="仿宋_GB2312" w:hAnsi="黑体" w:hint="eastAsia"/>
          <w:sz w:val="32"/>
          <w:szCs w:val="32"/>
        </w:rPr>
        <w:t>国际科技合作关键技术攻关项目，</w:t>
      </w:r>
      <w:r>
        <w:rPr>
          <w:rFonts w:ascii="仿宋_GB2312" w:eastAsia="仿宋_GB2312" w:hAnsi="黑体" w:hint="eastAsia"/>
          <w:sz w:val="32"/>
          <w:szCs w:val="32"/>
        </w:rPr>
        <w:t>加快形成更多科技创新比较优势。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10.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推进科技园区提升工程。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推进</w:t>
      </w:r>
      <w:r>
        <w:rPr>
          <w:rFonts w:ascii="仿宋_GB2312" w:eastAsia="仿宋_GB2312" w:hAnsi="文星仿宋" w:hint="eastAsia"/>
          <w:sz w:val="32"/>
        </w:rPr>
        <w:t>高新区分园区培育建设，构建“</w:t>
      </w:r>
      <w:r>
        <w:rPr>
          <w:rFonts w:ascii="仿宋_GB2312" w:eastAsia="仿宋_GB2312" w:hAnsi="Times New Roman" w:hint="eastAsia"/>
          <w:sz w:val="32"/>
          <w:szCs w:val="32"/>
        </w:rPr>
        <w:t>一区多园”全域覆盖高新区发展格局</w:t>
      </w:r>
      <w:r>
        <w:rPr>
          <w:rFonts w:ascii="仿宋_GB2312" w:eastAsia="仿宋_GB2312" w:hAnsi="Times New Roman" w:hint="eastAsia"/>
          <w:sz w:val="32"/>
          <w:szCs w:val="32"/>
        </w:rPr>
        <w:t>。结合城市更新</w:t>
      </w:r>
      <w:r>
        <w:rPr>
          <w:rFonts w:ascii="仿宋_GB2312" w:eastAsia="仿宋_GB2312" w:hAnsi="Times New Roman" w:hint="eastAsia"/>
          <w:sz w:val="32"/>
          <w:szCs w:val="32"/>
        </w:rPr>
        <w:t>建设</w:t>
      </w:r>
      <w:r>
        <w:rPr>
          <w:rFonts w:ascii="仿宋_GB2312" w:eastAsia="仿宋_GB2312" w:hAnsi="Times New Roman" w:hint="eastAsia"/>
          <w:sz w:val="32"/>
          <w:szCs w:val="32"/>
        </w:rPr>
        <w:t>和实体经济发展，抓好首批</w:t>
      </w:r>
      <w:r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家都市科技创新园、专业科技产业园“园中园”建设，打造科技创新创业微生态。推动孵化载体专业化发展，建设一批成长型、引领型标杆孵化器，</w:t>
      </w:r>
      <w:r>
        <w:rPr>
          <w:rFonts w:ascii="仿宋_GB2312" w:eastAsia="仿宋_GB2312" w:hAnsi="Times New Roman" w:hint="eastAsia"/>
          <w:sz w:val="32"/>
          <w:szCs w:val="32"/>
        </w:rPr>
        <w:t>争取孵化器在孵科技型中小企业数量达到</w:t>
      </w:r>
      <w:r>
        <w:rPr>
          <w:rFonts w:ascii="仿宋_GB2312" w:eastAsia="仿宋_GB2312" w:hAnsi="Times New Roman"/>
          <w:sz w:val="32"/>
          <w:szCs w:val="32"/>
        </w:rPr>
        <w:t>1500</w:t>
      </w:r>
      <w:r>
        <w:rPr>
          <w:rFonts w:ascii="仿宋_GB2312" w:eastAsia="仿宋_GB2312" w:hAnsi="Times New Roman" w:hint="eastAsia"/>
          <w:sz w:val="32"/>
          <w:szCs w:val="32"/>
        </w:rPr>
        <w:t>家以上。</w:t>
      </w:r>
    </w:p>
    <w:p w:rsidR="00966173" w:rsidRDefault="001A5857" w:rsidP="00DF3C8C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  <w:shd w:val="clear" w:color="auto" w:fill="FFFFFF"/>
        </w:rPr>
        <w:t>11.</w:t>
      </w:r>
      <w:r>
        <w:rPr>
          <w:rFonts w:ascii="仿宋_GB2312" w:eastAsia="仿宋_GB2312" w:hAnsi="Times New Roman" w:hint="eastAsia"/>
          <w:b/>
          <w:bCs/>
          <w:sz w:val="32"/>
          <w:szCs w:val="32"/>
          <w:shd w:val="clear" w:color="auto" w:fill="FFFFFF"/>
        </w:rPr>
        <w:t>推进科技服务创优工程。</w:t>
      </w:r>
      <w:r>
        <w:rPr>
          <w:rFonts w:ascii="仿宋_GB2312" w:eastAsia="仿宋_GB2312" w:hAnsi="Times New Roman" w:cs="Calibri" w:hint="eastAsia"/>
          <w:sz w:val="32"/>
          <w:szCs w:val="32"/>
        </w:rPr>
        <w:t>深化科技惠民，</w:t>
      </w:r>
      <w:r>
        <w:rPr>
          <w:rFonts w:ascii="仿宋_GB2312" w:eastAsia="仿宋_GB2312" w:hAnsi="Times New Roman" w:hint="eastAsia"/>
          <w:sz w:val="32"/>
          <w:szCs w:val="32"/>
        </w:rPr>
        <w:t>强化科技对乡村振兴、生命健康等重点工作支撑作用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86303E">
        <w:rPr>
          <w:rFonts w:ascii="仿宋_GB2312" w:eastAsia="仿宋_GB2312" w:hAnsi="Times New Roman" w:hint="eastAsia"/>
          <w:sz w:val="32"/>
          <w:szCs w:val="32"/>
        </w:rPr>
        <w:t>强化</w:t>
      </w:r>
      <w:r>
        <w:rPr>
          <w:rFonts w:ascii="仿宋_GB2312" w:eastAsia="仿宋_GB2312" w:hAnsi="Times New Roman" w:hint="eastAsia"/>
          <w:sz w:val="32"/>
          <w:szCs w:val="32"/>
        </w:rPr>
        <w:t>科技与金融紧密结合，</w:t>
      </w:r>
      <w:r w:rsidR="0086303E">
        <w:rPr>
          <w:rFonts w:ascii="仿宋_GB2312" w:eastAsia="仿宋_GB2312" w:hAnsi="Times New Roman" w:hint="eastAsia"/>
          <w:sz w:val="32"/>
          <w:szCs w:val="32"/>
        </w:rPr>
        <w:t>健全</w:t>
      </w:r>
      <w:r>
        <w:rPr>
          <w:rFonts w:ascii="仿宋_GB2312" w:eastAsia="仿宋_GB2312" w:hAnsi="Times New Roman" w:hint="eastAsia"/>
          <w:sz w:val="32"/>
          <w:szCs w:val="32"/>
        </w:rPr>
        <w:t>与金融机构常态化对接机制，</w:t>
      </w:r>
      <w:r>
        <w:rPr>
          <w:rFonts w:ascii="仿宋_GB2312" w:eastAsia="仿宋_GB2312" w:hAnsi="Times New Roman" w:cs="Calibri" w:hint="eastAsia"/>
          <w:sz w:val="32"/>
          <w:szCs w:val="32"/>
        </w:rPr>
        <w:t>促进科技金融产品提标扩面。举办</w:t>
      </w:r>
      <w:r>
        <w:rPr>
          <w:rFonts w:ascii="仿宋_GB2312" w:eastAsia="仿宋_GB2312" w:hAnsi="Times New Roman" w:cs="仿宋_GB2312" w:hint="eastAsia"/>
          <w:sz w:val="32"/>
          <w:szCs w:val="32"/>
        </w:rPr>
        <w:t>中国创新创业大赛、中国创新挑战赛等创新品牌活动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构建央地联动颠覆性技术创新项目挖掘长期机制。</w:t>
      </w:r>
    </w:p>
    <w:p w:rsidR="00966173" w:rsidRDefault="001A5857" w:rsidP="00DF3C8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五、深化党建引领，不断夯实科技创新政治保障</w:t>
      </w:r>
    </w:p>
    <w:p w:rsidR="00966173" w:rsidRDefault="001A5857" w:rsidP="00DF3C8C">
      <w:pPr>
        <w:adjustRightInd w:val="0"/>
        <w:snapToGrid w:val="0"/>
        <w:spacing w:line="560" w:lineRule="exact"/>
        <w:ind w:firstLine="645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/>
          <w:b/>
          <w:sz w:val="32"/>
          <w:szCs w:val="36"/>
        </w:rPr>
        <w:t>12.</w:t>
      </w:r>
      <w:r>
        <w:rPr>
          <w:rFonts w:ascii="仿宋_GB2312" w:eastAsia="仿宋_GB2312" w:hint="eastAsia"/>
          <w:b/>
          <w:sz w:val="32"/>
          <w:szCs w:val="36"/>
        </w:rPr>
        <w:t>加强党对科技工作的领导。</w:t>
      </w:r>
      <w:hyperlink r:id="rId6" w:tgtFrame="https://www.baidu.com/_blank" w:history="1">
        <w:r>
          <w:rPr>
            <w:rFonts w:ascii="仿宋_GB2312" w:eastAsia="仿宋_GB2312" w:hAnsi="宋体" w:cs="宋体"/>
            <w:kern w:val="0"/>
            <w:sz w:val="32"/>
            <w:szCs w:val="32"/>
          </w:rPr>
          <w:t>坚定拥护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“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两个确立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”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、坚决做到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“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两个维护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”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认真学习贯彻党的二十大精神和习近平总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书记关于科技创新重要论述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坚持管党治党与科技创新同部署、同落实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72ED6">
        <w:rPr>
          <w:rFonts w:ascii="仿宋_GB2312" w:eastAsia="仿宋_GB2312" w:hAnsi="宋体" w:cs="宋体" w:hint="eastAsia"/>
          <w:kern w:val="0"/>
          <w:sz w:val="32"/>
          <w:szCs w:val="32"/>
        </w:rPr>
        <w:t>深化党支部标准化规范化建设，发挥基层党组织战斗堡垒作用，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推动党建工作与业务工作深度融合。</w:t>
      </w:r>
    </w:p>
    <w:p w:rsidR="00966173" w:rsidRDefault="001A5857" w:rsidP="00DF3C8C">
      <w:pPr>
        <w:adjustRightInd w:val="0"/>
        <w:snapToGrid w:val="0"/>
        <w:spacing w:line="560" w:lineRule="exact"/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/>
          <w:b/>
          <w:sz w:val="32"/>
          <w:szCs w:val="36"/>
        </w:rPr>
        <w:t>13.</w:t>
      </w:r>
      <w:r>
        <w:rPr>
          <w:rFonts w:ascii="仿宋_GB2312" w:eastAsia="仿宋_GB2312" w:hint="eastAsia"/>
          <w:b/>
          <w:sz w:val="32"/>
          <w:szCs w:val="36"/>
        </w:rPr>
        <w:t>坚持不懈狠抓党风廉政建设。</w:t>
      </w:r>
      <w:r>
        <w:rPr>
          <w:rFonts w:ascii="仿宋_GB2312" w:eastAsia="仿宋_GB2312" w:hint="eastAsia"/>
          <w:sz w:val="32"/>
          <w:szCs w:val="32"/>
        </w:rPr>
        <w:t>认真落实全面从严治党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政治责任</w:t>
      </w:r>
      <w:r>
        <w:rPr>
          <w:rFonts w:ascii="仿宋_GB2312" w:eastAsia="仿宋_GB2312" w:hint="eastAsia"/>
          <w:sz w:val="32"/>
          <w:szCs w:val="32"/>
        </w:rPr>
        <w:t>，层层传导压力，逐级压实责任。</w:t>
      </w:r>
      <w:r w:rsidR="00B72ED6">
        <w:rPr>
          <w:rFonts w:ascii="仿宋_GB2312" w:eastAsia="仿宋_GB2312" w:hint="eastAsia"/>
          <w:sz w:val="32"/>
          <w:szCs w:val="32"/>
        </w:rPr>
        <w:t>切实</w:t>
      </w:r>
      <w:r>
        <w:rPr>
          <w:rFonts w:ascii="仿宋_GB2312" w:eastAsia="仿宋_GB2312" w:hint="eastAsia"/>
          <w:sz w:val="32"/>
          <w:szCs w:val="32"/>
        </w:rPr>
        <w:t>增强全面从严治党永远在路上的政治自觉，深刻把握坚持以严的基调强化正风肃纪的鲜明导向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一体推进不敢腐、不能腐、不想腐，</w:t>
      </w:r>
      <w:r w:rsidR="00B72ED6">
        <w:rPr>
          <w:rFonts w:ascii="仿宋_GB2312" w:eastAsia="仿宋_GB2312" w:hint="eastAsia"/>
          <w:sz w:val="32"/>
          <w:szCs w:val="32"/>
        </w:rPr>
        <w:t>扎实</w:t>
      </w:r>
      <w:r>
        <w:rPr>
          <w:rFonts w:ascii="仿宋_GB2312" w:eastAsia="仿宋_GB2312" w:hint="eastAsia"/>
          <w:sz w:val="32"/>
          <w:szCs w:val="32"/>
        </w:rPr>
        <w:t>做好党风廉政建设和反腐败各项工作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66173" w:rsidRDefault="001A5857" w:rsidP="00DF3C8C">
      <w:pPr>
        <w:adjustRightInd w:val="0"/>
        <w:snapToGrid w:val="0"/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6"/>
        </w:rPr>
        <w:t>14.</w:t>
      </w:r>
      <w:r>
        <w:rPr>
          <w:rFonts w:ascii="仿宋_GB2312" w:eastAsia="仿宋_GB2312" w:hAnsi="Times New Roman" w:hint="eastAsia"/>
          <w:b/>
          <w:sz w:val="32"/>
          <w:szCs w:val="36"/>
        </w:rPr>
        <w:t>扎实推进干部队伍建设。</w:t>
      </w:r>
      <w:r>
        <w:rPr>
          <w:rFonts w:ascii="仿宋_GB2312" w:eastAsia="仿宋_GB2312" w:hint="eastAsia"/>
          <w:sz w:val="32"/>
          <w:szCs w:val="32"/>
        </w:rPr>
        <w:t>注重</w:t>
      </w:r>
      <w:r>
        <w:rPr>
          <w:rFonts w:ascii="仿宋_GB2312" w:eastAsia="仿宋_GB2312" w:hint="eastAsia"/>
          <w:sz w:val="32"/>
          <w:szCs w:val="32"/>
        </w:rPr>
        <w:t>提高干部队伍专业化能力，</w:t>
      </w:r>
      <w:r>
        <w:rPr>
          <w:rFonts w:ascii="仿宋_GB2312" w:eastAsia="仿宋_GB2312" w:hint="eastAsia"/>
          <w:sz w:val="32"/>
          <w:szCs w:val="32"/>
        </w:rPr>
        <w:t>紧盯</w:t>
      </w:r>
      <w:r w:rsidR="00B72ED6">
        <w:rPr>
          <w:rFonts w:ascii="仿宋_GB2312" w:eastAsia="仿宋_GB2312" w:hint="eastAsia"/>
          <w:sz w:val="32"/>
          <w:szCs w:val="32"/>
        </w:rPr>
        <w:t>科技工作重点、难点</w:t>
      </w:r>
      <w:r>
        <w:rPr>
          <w:rFonts w:ascii="仿宋_GB2312" w:eastAsia="仿宋_GB2312" w:hint="eastAsia"/>
          <w:sz w:val="32"/>
          <w:szCs w:val="32"/>
        </w:rPr>
        <w:t>，针对性加强干部培训培养</w:t>
      </w:r>
      <w:r>
        <w:rPr>
          <w:rFonts w:ascii="仿宋_GB2312" w:eastAsia="仿宋_GB2312" w:hint="eastAsia"/>
          <w:sz w:val="32"/>
          <w:szCs w:val="32"/>
        </w:rPr>
        <w:t>，加快</w:t>
      </w:r>
      <w:r>
        <w:rPr>
          <w:rFonts w:ascii="仿宋_GB2312" w:eastAsia="仿宋_GB2312" w:hint="eastAsia"/>
          <w:sz w:val="32"/>
          <w:szCs w:val="32"/>
        </w:rPr>
        <w:t>锻造“实干家”干部</w:t>
      </w:r>
      <w:r>
        <w:rPr>
          <w:rFonts w:ascii="仿宋_GB2312" w:eastAsia="仿宋_GB2312" w:hint="eastAsia"/>
          <w:sz w:val="32"/>
          <w:szCs w:val="32"/>
        </w:rPr>
        <w:t>队伍。坚持严管与厚爱结合，</w:t>
      </w:r>
      <w:r>
        <w:rPr>
          <w:rFonts w:ascii="仿宋_GB2312" w:eastAsia="仿宋_GB2312" w:hAnsi="宋体" w:hint="eastAsia"/>
          <w:sz w:val="32"/>
          <w:szCs w:val="32"/>
        </w:rPr>
        <w:t>满怀真情关心关爱干部，</w:t>
      </w:r>
      <w:r>
        <w:rPr>
          <w:rFonts w:ascii="仿宋_GB2312" w:eastAsia="仿宋_GB2312" w:hint="eastAsia"/>
          <w:sz w:val="32"/>
          <w:szCs w:val="32"/>
        </w:rPr>
        <w:t>建立管思想、管工作、管作风、管纪律相贯通的从严管理体系，调动</w:t>
      </w:r>
      <w:r>
        <w:rPr>
          <w:rFonts w:ascii="仿宋_GB2312" w:eastAsia="仿宋_GB2312" w:hint="eastAsia"/>
          <w:sz w:val="32"/>
          <w:szCs w:val="32"/>
        </w:rPr>
        <w:t>广大</w:t>
      </w:r>
      <w:r>
        <w:rPr>
          <w:rFonts w:ascii="仿宋_GB2312" w:eastAsia="仿宋_GB2312" w:hint="eastAsia"/>
          <w:sz w:val="32"/>
          <w:szCs w:val="32"/>
        </w:rPr>
        <w:t>干部积极性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营造风清气正的选人用人环境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66173" w:rsidRDefault="001A5857" w:rsidP="00DF3C8C">
      <w:pPr>
        <w:adjustRightInd w:val="0"/>
        <w:snapToGrid w:val="0"/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6"/>
        </w:rPr>
        <w:t>15.</w:t>
      </w:r>
      <w:r>
        <w:rPr>
          <w:rFonts w:ascii="仿宋_GB2312" w:eastAsia="仿宋_GB2312" w:hAnsi="Times New Roman" w:hint="eastAsia"/>
          <w:b/>
          <w:sz w:val="32"/>
          <w:szCs w:val="36"/>
        </w:rPr>
        <w:t>加强科技创新法治保障。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健全行政执法制度，完善行政执法工作规范和事中事后监管措施。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科学技术进步法》《中华人民共和国科学技术普及法》《中华人民共和国促进科技成果转化法》等法律法规宣传力度，加强执法队伍建设，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提高依法行政水平，完善科技创新治理体系。</w:t>
      </w:r>
    </w:p>
    <w:sectPr w:rsidR="00966173" w:rsidSect="00966173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857" w:rsidRDefault="001A5857" w:rsidP="00966173">
      <w:r>
        <w:separator/>
      </w:r>
    </w:p>
  </w:endnote>
  <w:endnote w:type="continuationSeparator" w:id="1">
    <w:p w:rsidR="001A5857" w:rsidRDefault="001A5857" w:rsidP="0096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73" w:rsidRDefault="00966173">
    <w:pPr>
      <w:pStyle w:val="a4"/>
    </w:pPr>
    <w:r>
      <w:rPr>
        <w:rFonts w:ascii="宋体" w:hAnsi="宋体"/>
        <w:sz w:val="28"/>
        <w:szCs w:val="28"/>
      </w:rPr>
      <w:fldChar w:fldCharType="begin"/>
    </w:r>
    <w:r w:rsidR="001A5857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DF3C8C" w:rsidRPr="00DF3C8C">
      <w:rPr>
        <w:rFonts w:ascii="宋体"/>
        <w:noProof/>
        <w:sz w:val="28"/>
        <w:szCs w:val="28"/>
        <w:lang w:val="zh-CN"/>
      </w:rPr>
      <w:t>-</w:t>
    </w:r>
    <w:r w:rsidR="00DF3C8C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73" w:rsidRDefault="00966173">
    <w:pPr>
      <w:pStyle w:val="a4"/>
      <w:jc w:val="right"/>
    </w:pPr>
    <w:r>
      <w:rPr>
        <w:rFonts w:ascii="宋体" w:hAnsi="宋体"/>
        <w:sz w:val="28"/>
        <w:szCs w:val="28"/>
      </w:rPr>
      <w:fldChar w:fldCharType="begin"/>
    </w:r>
    <w:r w:rsidR="001A5857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DF3C8C" w:rsidRPr="00DF3C8C">
      <w:rPr>
        <w:rFonts w:ascii="宋体"/>
        <w:noProof/>
        <w:sz w:val="28"/>
        <w:szCs w:val="28"/>
        <w:lang w:val="zh-CN"/>
      </w:rPr>
      <w:t>-</w:t>
    </w:r>
    <w:r w:rsidR="00DF3C8C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857" w:rsidRDefault="001A5857" w:rsidP="00966173">
      <w:r>
        <w:separator/>
      </w:r>
    </w:p>
  </w:footnote>
  <w:footnote w:type="continuationSeparator" w:id="1">
    <w:p w:rsidR="001A5857" w:rsidRDefault="001A5857" w:rsidP="00966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oNotTrackMove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hiMTczNWUwNmMyMDQ0ODE3MDg0NDUxNzgzNGE0MjIifQ=="/>
  </w:docVars>
  <w:rsids>
    <w:rsidRoot w:val="002B2168"/>
    <w:rsid w:val="FCF5C851"/>
    <w:rsid w:val="0000398A"/>
    <w:rsid w:val="00005ED4"/>
    <w:rsid w:val="0000621B"/>
    <w:rsid w:val="00012621"/>
    <w:rsid w:val="000140E1"/>
    <w:rsid w:val="00022519"/>
    <w:rsid w:val="00022B1B"/>
    <w:rsid w:val="00025542"/>
    <w:rsid w:val="00034A26"/>
    <w:rsid w:val="0004171F"/>
    <w:rsid w:val="00043F10"/>
    <w:rsid w:val="000550EA"/>
    <w:rsid w:val="00055307"/>
    <w:rsid w:val="000636C2"/>
    <w:rsid w:val="00067CA3"/>
    <w:rsid w:val="00072A08"/>
    <w:rsid w:val="0007410A"/>
    <w:rsid w:val="000A1CB8"/>
    <w:rsid w:val="000A2808"/>
    <w:rsid w:val="000B306E"/>
    <w:rsid w:val="000C47E3"/>
    <w:rsid w:val="000D53B4"/>
    <w:rsid w:val="000E252E"/>
    <w:rsid w:val="000F0B8F"/>
    <w:rsid w:val="00122AB8"/>
    <w:rsid w:val="00124F80"/>
    <w:rsid w:val="00130760"/>
    <w:rsid w:val="001327E5"/>
    <w:rsid w:val="001356E2"/>
    <w:rsid w:val="0013685B"/>
    <w:rsid w:val="00141BD9"/>
    <w:rsid w:val="00150FCE"/>
    <w:rsid w:val="0015190F"/>
    <w:rsid w:val="00153FC1"/>
    <w:rsid w:val="001543DA"/>
    <w:rsid w:val="00162BC2"/>
    <w:rsid w:val="001657BF"/>
    <w:rsid w:val="001767C6"/>
    <w:rsid w:val="001847ED"/>
    <w:rsid w:val="0019501F"/>
    <w:rsid w:val="00196EBE"/>
    <w:rsid w:val="001A035D"/>
    <w:rsid w:val="001A43DE"/>
    <w:rsid w:val="001A4461"/>
    <w:rsid w:val="001A5857"/>
    <w:rsid w:val="001B351B"/>
    <w:rsid w:val="001B6CC9"/>
    <w:rsid w:val="001C3E90"/>
    <w:rsid w:val="001C786C"/>
    <w:rsid w:val="001D0AB4"/>
    <w:rsid w:val="001D198A"/>
    <w:rsid w:val="001F7F91"/>
    <w:rsid w:val="00202B10"/>
    <w:rsid w:val="00203034"/>
    <w:rsid w:val="00215A37"/>
    <w:rsid w:val="00222D4F"/>
    <w:rsid w:val="00223769"/>
    <w:rsid w:val="00230095"/>
    <w:rsid w:val="00236FCD"/>
    <w:rsid w:val="00245B67"/>
    <w:rsid w:val="00251527"/>
    <w:rsid w:val="00253AEC"/>
    <w:rsid w:val="00262E7C"/>
    <w:rsid w:val="002676A4"/>
    <w:rsid w:val="002808AF"/>
    <w:rsid w:val="002812B3"/>
    <w:rsid w:val="00281BC0"/>
    <w:rsid w:val="00294341"/>
    <w:rsid w:val="002B2168"/>
    <w:rsid w:val="002B584E"/>
    <w:rsid w:val="002B749A"/>
    <w:rsid w:val="002C1FB3"/>
    <w:rsid w:val="002C614E"/>
    <w:rsid w:val="002D238F"/>
    <w:rsid w:val="002D336A"/>
    <w:rsid w:val="002D5979"/>
    <w:rsid w:val="002E6DA5"/>
    <w:rsid w:val="002F35F6"/>
    <w:rsid w:val="002F443A"/>
    <w:rsid w:val="002F4ABC"/>
    <w:rsid w:val="003006A1"/>
    <w:rsid w:val="00301523"/>
    <w:rsid w:val="00306724"/>
    <w:rsid w:val="003111CB"/>
    <w:rsid w:val="003114DB"/>
    <w:rsid w:val="0031154F"/>
    <w:rsid w:val="00321093"/>
    <w:rsid w:val="0033485E"/>
    <w:rsid w:val="00346C94"/>
    <w:rsid w:val="0034732B"/>
    <w:rsid w:val="00350871"/>
    <w:rsid w:val="003543F5"/>
    <w:rsid w:val="00357ED7"/>
    <w:rsid w:val="003736C8"/>
    <w:rsid w:val="00374769"/>
    <w:rsid w:val="0037670B"/>
    <w:rsid w:val="00377D96"/>
    <w:rsid w:val="003907FA"/>
    <w:rsid w:val="003A5806"/>
    <w:rsid w:val="003B0D94"/>
    <w:rsid w:val="003C14B1"/>
    <w:rsid w:val="003D3AD5"/>
    <w:rsid w:val="003D3E26"/>
    <w:rsid w:val="003D3FAC"/>
    <w:rsid w:val="003E1755"/>
    <w:rsid w:val="003E1DAC"/>
    <w:rsid w:val="003E5851"/>
    <w:rsid w:val="003E72C6"/>
    <w:rsid w:val="00423FEB"/>
    <w:rsid w:val="00424C5F"/>
    <w:rsid w:val="004300E2"/>
    <w:rsid w:val="00431B9B"/>
    <w:rsid w:val="004372A5"/>
    <w:rsid w:val="004452AE"/>
    <w:rsid w:val="00446BA9"/>
    <w:rsid w:val="00452118"/>
    <w:rsid w:val="00455706"/>
    <w:rsid w:val="004561CC"/>
    <w:rsid w:val="004715CF"/>
    <w:rsid w:val="004761FA"/>
    <w:rsid w:val="00476B6B"/>
    <w:rsid w:val="004946D5"/>
    <w:rsid w:val="004A5C5B"/>
    <w:rsid w:val="004B0AA8"/>
    <w:rsid w:val="004B2944"/>
    <w:rsid w:val="004B73A6"/>
    <w:rsid w:val="004C4C85"/>
    <w:rsid w:val="004C5FE8"/>
    <w:rsid w:val="004D42BE"/>
    <w:rsid w:val="004E067C"/>
    <w:rsid w:val="004E2144"/>
    <w:rsid w:val="004F150B"/>
    <w:rsid w:val="00500162"/>
    <w:rsid w:val="00505503"/>
    <w:rsid w:val="0050617C"/>
    <w:rsid w:val="00513320"/>
    <w:rsid w:val="00513E38"/>
    <w:rsid w:val="00515059"/>
    <w:rsid w:val="0051674A"/>
    <w:rsid w:val="005209E4"/>
    <w:rsid w:val="00523037"/>
    <w:rsid w:val="00530EA5"/>
    <w:rsid w:val="005347C5"/>
    <w:rsid w:val="005350B8"/>
    <w:rsid w:val="00537B45"/>
    <w:rsid w:val="00551289"/>
    <w:rsid w:val="0056149C"/>
    <w:rsid w:val="005619B9"/>
    <w:rsid w:val="00564A0D"/>
    <w:rsid w:val="005657F7"/>
    <w:rsid w:val="005658FC"/>
    <w:rsid w:val="00572EFB"/>
    <w:rsid w:val="0058434B"/>
    <w:rsid w:val="0059226D"/>
    <w:rsid w:val="005970DC"/>
    <w:rsid w:val="005A0CB9"/>
    <w:rsid w:val="005A2231"/>
    <w:rsid w:val="005B3A4D"/>
    <w:rsid w:val="005B5A77"/>
    <w:rsid w:val="005C2E9C"/>
    <w:rsid w:val="005D2FD5"/>
    <w:rsid w:val="005E4683"/>
    <w:rsid w:val="005F2D6F"/>
    <w:rsid w:val="00607DDD"/>
    <w:rsid w:val="006127A3"/>
    <w:rsid w:val="00620961"/>
    <w:rsid w:val="0062247F"/>
    <w:rsid w:val="00624381"/>
    <w:rsid w:val="00626E4B"/>
    <w:rsid w:val="00661148"/>
    <w:rsid w:val="00661E7C"/>
    <w:rsid w:val="006644AB"/>
    <w:rsid w:val="00681AD0"/>
    <w:rsid w:val="006852E9"/>
    <w:rsid w:val="00685F02"/>
    <w:rsid w:val="006A6A6C"/>
    <w:rsid w:val="006B46DB"/>
    <w:rsid w:val="006B7E60"/>
    <w:rsid w:val="006C1006"/>
    <w:rsid w:val="006C6E7F"/>
    <w:rsid w:val="006E7C84"/>
    <w:rsid w:val="007270E6"/>
    <w:rsid w:val="00727722"/>
    <w:rsid w:val="007370B2"/>
    <w:rsid w:val="00740BED"/>
    <w:rsid w:val="00741F6C"/>
    <w:rsid w:val="007646F0"/>
    <w:rsid w:val="00791050"/>
    <w:rsid w:val="0079154B"/>
    <w:rsid w:val="00794D50"/>
    <w:rsid w:val="00795BD9"/>
    <w:rsid w:val="00796727"/>
    <w:rsid w:val="0079684D"/>
    <w:rsid w:val="007A21FD"/>
    <w:rsid w:val="007B6B02"/>
    <w:rsid w:val="007C4243"/>
    <w:rsid w:val="007C460C"/>
    <w:rsid w:val="007D2055"/>
    <w:rsid w:val="007E0445"/>
    <w:rsid w:val="008031C8"/>
    <w:rsid w:val="008042B6"/>
    <w:rsid w:val="00805DC4"/>
    <w:rsid w:val="00810929"/>
    <w:rsid w:val="00833E3E"/>
    <w:rsid w:val="0086303E"/>
    <w:rsid w:val="0086368A"/>
    <w:rsid w:val="00865DF0"/>
    <w:rsid w:val="00872FF6"/>
    <w:rsid w:val="00887372"/>
    <w:rsid w:val="00890916"/>
    <w:rsid w:val="0089552B"/>
    <w:rsid w:val="008A6014"/>
    <w:rsid w:val="008B4BFB"/>
    <w:rsid w:val="008B6CF0"/>
    <w:rsid w:val="008D088F"/>
    <w:rsid w:val="008D3890"/>
    <w:rsid w:val="008D4080"/>
    <w:rsid w:val="008E073B"/>
    <w:rsid w:val="008E7481"/>
    <w:rsid w:val="008F1B47"/>
    <w:rsid w:val="008F3440"/>
    <w:rsid w:val="008F5C91"/>
    <w:rsid w:val="008F6EC2"/>
    <w:rsid w:val="0090723B"/>
    <w:rsid w:val="0091112B"/>
    <w:rsid w:val="009160A2"/>
    <w:rsid w:val="009173F0"/>
    <w:rsid w:val="009306E3"/>
    <w:rsid w:val="0093171D"/>
    <w:rsid w:val="00933F4B"/>
    <w:rsid w:val="0094357D"/>
    <w:rsid w:val="00945889"/>
    <w:rsid w:val="00945A9A"/>
    <w:rsid w:val="00962811"/>
    <w:rsid w:val="00966173"/>
    <w:rsid w:val="00971783"/>
    <w:rsid w:val="00996CC6"/>
    <w:rsid w:val="009A4A94"/>
    <w:rsid w:val="009B54EE"/>
    <w:rsid w:val="009C48B2"/>
    <w:rsid w:val="009C4AED"/>
    <w:rsid w:val="009D75EF"/>
    <w:rsid w:val="009D7964"/>
    <w:rsid w:val="009F1E18"/>
    <w:rsid w:val="009F2914"/>
    <w:rsid w:val="00A02521"/>
    <w:rsid w:val="00A02C07"/>
    <w:rsid w:val="00A204A8"/>
    <w:rsid w:val="00A3267D"/>
    <w:rsid w:val="00A3777C"/>
    <w:rsid w:val="00A4429A"/>
    <w:rsid w:val="00A529BB"/>
    <w:rsid w:val="00A5594C"/>
    <w:rsid w:val="00A60784"/>
    <w:rsid w:val="00A60A18"/>
    <w:rsid w:val="00A65EEA"/>
    <w:rsid w:val="00A66999"/>
    <w:rsid w:val="00A678F4"/>
    <w:rsid w:val="00A752FD"/>
    <w:rsid w:val="00A92C2F"/>
    <w:rsid w:val="00AA39A4"/>
    <w:rsid w:val="00AA6678"/>
    <w:rsid w:val="00AB1E80"/>
    <w:rsid w:val="00AC39F4"/>
    <w:rsid w:val="00AC4246"/>
    <w:rsid w:val="00AC42A0"/>
    <w:rsid w:val="00AC7076"/>
    <w:rsid w:val="00AF6575"/>
    <w:rsid w:val="00B032DE"/>
    <w:rsid w:val="00B0646F"/>
    <w:rsid w:val="00B15AAF"/>
    <w:rsid w:val="00B16159"/>
    <w:rsid w:val="00B2706C"/>
    <w:rsid w:val="00B2766B"/>
    <w:rsid w:val="00B35AB9"/>
    <w:rsid w:val="00B41F2A"/>
    <w:rsid w:val="00B469BC"/>
    <w:rsid w:val="00B50F3B"/>
    <w:rsid w:val="00B514BA"/>
    <w:rsid w:val="00B661B9"/>
    <w:rsid w:val="00B72ED6"/>
    <w:rsid w:val="00B923E0"/>
    <w:rsid w:val="00BA40B9"/>
    <w:rsid w:val="00BA6038"/>
    <w:rsid w:val="00BA65BE"/>
    <w:rsid w:val="00BB03ED"/>
    <w:rsid w:val="00BB14ED"/>
    <w:rsid w:val="00BC09ED"/>
    <w:rsid w:val="00BE6929"/>
    <w:rsid w:val="00BF3CF5"/>
    <w:rsid w:val="00BF47DB"/>
    <w:rsid w:val="00C000DE"/>
    <w:rsid w:val="00C03ADD"/>
    <w:rsid w:val="00C234EC"/>
    <w:rsid w:val="00C35E3F"/>
    <w:rsid w:val="00C403A2"/>
    <w:rsid w:val="00C445F5"/>
    <w:rsid w:val="00C524E9"/>
    <w:rsid w:val="00C53AD8"/>
    <w:rsid w:val="00C53CFB"/>
    <w:rsid w:val="00C56895"/>
    <w:rsid w:val="00C67607"/>
    <w:rsid w:val="00C806A7"/>
    <w:rsid w:val="00C81729"/>
    <w:rsid w:val="00C91A19"/>
    <w:rsid w:val="00C975D9"/>
    <w:rsid w:val="00C977DA"/>
    <w:rsid w:val="00CA6359"/>
    <w:rsid w:val="00CD1D7A"/>
    <w:rsid w:val="00CD619E"/>
    <w:rsid w:val="00CF41D9"/>
    <w:rsid w:val="00D028D1"/>
    <w:rsid w:val="00D03A48"/>
    <w:rsid w:val="00D130E6"/>
    <w:rsid w:val="00D17B7F"/>
    <w:rsid w:val="00D2018A"/>
    <w:rsid w:val="00D22AA5"/>
    <w:rsid w:val="00D269DA"/>
    <w:rsid w:val="00D27F56"/>
    <w:rsid w:val="00D51EED"/>
    <w:rsid w:val="00D551B2"/>
    <w:rsid w:val="00D846E5"/>
    <w:rsid w:val="00D9598D"/>
    <w:rsid w:val="00DA2E18"/>
    <w:rsid w:val="00DA3BD8"/>
    <w:rsid w:val="00DD1779"/>
    <w:rsid w:val="00DD7399"/>
    <w:rsid w:val="00DE1C59"/>
    <w:rsid w:val="00DE6241"/>
    <w:rsid w:val="00DF3C8C"/>
    <w:rsid w:val="00E05956"/>
    <w:rsid w:val="00E07C9D"/>
    <w:rsid w:val="00E274AF"/>
    <w:rsid w:val="00E3007D"/>
    <w:rsid w:val="00E46741"/>
    <w:rsid w:val="00E54CC3"/>
    <w:rsid w:val="00E66151"/>
    <w:rsid w:val="00E664ED"/>
    <w:rsid w:val="00E8460E"/>
    <w:rsid w:val="00E874CA"/>
    <w:rsid w:val="00E95095"/>
    <w:rsid w:val="00E96532"/>
    <w:rsid w:val="00EB220E"/>
    <w:rsid w:val="00EB2675"/>
    <w:rsid w:val="00EB752A"/>
    <w:rsid w:val="00EC2AD8"/>
    <w:rsid w:val="00EC62F3"/>
    <w:rsid w:val="00ED30CE"/>
    <w:rsid w:val="00EE67C4"/>
    <w:rsid w:val="00EF0086"/>
    <w:rsid w:val="00EF4563"/>
    <w:rsid w:val="00EF5CA8"/>
    <w:rsid w:val="00EF7896"/>
    <w:rsid w:val="00F40148"/>
    <w:rsid w:val="00F54218"/>
    <w:rsid w:val="00F76171"/>
    <w:rsid w:val="00F82E6D"/>
    <w:rsid w:val="00F867EC"/>
    <w:rsid w:val="00FA13B4"/>
    <w:rsid w:val="00FB000F"/>
    <w:rsid w:val="00FB3184"/>
    <w:rsid w:val="00FC4CA4"/>
    <w:rsid w:val="00FC6D15"/>
    <w:rsid w:val="00FE0344"/>
    <w:rsid w:val="00FE040A"/>
    <w:rsid w:val="00FE0D82"/>
    <w:rsid w:val="00FE1B73"/>
    <w:rsid w:val="00FE571E"/>
    <w:rsid w:val="00FE6E5D"/>
    <w:rsid w:val="00FF660F"/>
    <w:rsid w:val="00FF6E34"/>
    <w:rsid w:val="25387F6D"/>
    <w:rsid w:val="48A00AFD"/>
    <w:rsid w:val="4A147B60"/>
    <w:rsid w:val="4C286E40"/>
    <w:rsid w:val="52BB7DFA"/>
    <w:rsid w:val="53CC6C4A"/>
    <w:rsid w:val="572457C1"/>
    <w:rsid w:val="57BA5A10"/>
    <w:rsid w:val="5B120984"/>
    <w:rsid w:val="633000C2"/>
    <w:rsid w:val="6FF1DFB1"/>
    <w:rsid w:val="7A837E53"/>
    <w:rsid w:val="7F36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First Indent 2" w:semiHidden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61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rsid w:val="00966173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0">
    <w:name w:val="heading 2"/>
    <w:basedOn w:val="a"/>
    <w:next w:val="a"/>
    <w:link w:val="2Char"/>
    <w:uiPriority w:val="99"/>
    <w:qFormat/>
    <w:rsid w:val="00966173"/>
    <w:pPr>
      <w:keepNext/>
      <w:keepLines/>
      <w:spacing w:line="560" w:lineRule="exact"/>
      <w:ind w:firstLineChars="200" w:firstLine="200"/>
      <w:jc w:val="left"/>
      <w:outlineLvl w:val="1"/>
    </w:pPr>
    <w:rPr>
      <w:rFonts w:ascii="Calibri Light" w:eastAsia="楷体_GB2312" w:hAnsi="Calibri Light"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locked/>
    <w:rsid w:val="00966173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966173"/>
    <w:pPr>
      <w:ind w:firstLine="420"/>
    </w:pPr>
  </w:style>
  <w:style w:type="paragraph" w:styleId="a3">
    <w:name w:val="Body Text Indent"/>
    <w:basedOn w:val="a"/>
    <w:uiPriority w:val="99"/>
    <w:qFormat/>
    <w:rsid w:val="00966173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qFormat/>
    <w:rsid w:val="0096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96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66173"/>
    <w:pPr>
      <w:widowControl/>
      <w:spacing w:before="100" w:beforeAutospacing="1" w:after="100" w:afterAutospacing="1" w:line="288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966173"/>
    <w:rPr>
      <w:color w:val="005C81"/>
      <w:u w:val="none"/>
    </w:rPr>
  </w:style>
  <w:style w:type="character" w:styleId="a8">
    <w:name w:val="Emphasis"/>
    <w:basedOn w:val="a0"/>
    <w:qFormat/>
    <w:locked/>
    <w:rsid w:val="00966173"/>
  </w:style>
  <w:style w:type="character" w:styleId="a9">
    <w:name w:val="Hyperlink"/>
    <w:basedOn w:val="a0"/>
    <w:uiPriority w:val="99"/>
    <w:semiHidden/>
    <w:unhideWhenUsed/>
    <w:qFormat/>
    <w:rsid w:val="00966173"/>
    <w:rPr>
      <w:color w:val="005C81"/>
      <w:u w:val="none"/>
    </w:rPr>
  </w:style>
  <w:style w:type="character" w:customStyle="1" w:styleId="2Char">
    <w:name w:val="标题 2 Char"/>
    <w:basedOn w:val="a0"/>
    <w:link w:val="20"/>
    <w:uiPriority w:val="99"/>
    <w:qFormat/>
    <w:locked/>
    <w:rsid w:val="00966173"/>
    <w:rPr>
      <w:rFonts w:ascii="Calibri Light" w:eastAsia="楷体_GB2312" w:hAnsi="Calibri Light" w:cs="Times New Roman"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semiHidden/>
    <w:qFormat/>
    <w:locked/>
    <w:rsid w:val="0096617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locked/>
    <w:rsid w:val="00966173"/>
    <w:rPr>
      <w:rFonts w:cs="Times New Roman"/>
      <w:sz w:val="18"/>
      <w:szCs w:val="18"/>
    </w:rPr>
  </w:style>
  <w:style w:type="character" w:customStyle="1" w:styleId="fontstyle01">
    <w:name w:val="fontstyle01"/>
    <w:basedOn w:val="a0"/>
    <w:uiPriority w:val="99"/>
    <w:qFormat/>
    <w:rsid w:val="00966173"/>
    <w:rPr>
      <w:rFonts w:ascii="仿宋_GB2312" w:eastAsia="仿宋_GB2312" w:hAnsi="Times New Roman" w:cs="Times New Roman"/>
      <w:color w:val="000000"/>
      <w:sz w:val="32"/>
      <w:szCs w:val="32"/>
    </w:rPr>
  </w:style>
  <w:style w:type="character" w:customStyle="1" w:styleId="NormalCharacter">
    <w:name w:val="NormalCharacter"/>
    <w:uiPriority w:val="99"/>
    <w:qFormat/>
    <w:rsid w:val="00966173"/>
  </w:style>
  <w:style w:type="paragraph" w:styleId="aa">
    <w:name w:val="List Paragraph"/>
    <w:basedOn w:val="a"/>
    <w:uiPriority w:val="99"/>
    <w:qFormat/>
    <w:rsid w:val="0096617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p0">
    <w:name w:val="p0"/>
    <w:basedOn w:val="a"/>
    <w:uiPriority w:val="99"/>
    <w:qFormat/>
    <w:rsid w:val="00966173"/>
    <w:pPr>
      <w:widowControl/>
    </w:pPr>
    <w:rPr>
      <w:rFonts w:ascii="Times New Roman" w:hAnsi="Times New Roman"/>
      <w:kern w:val="0"/>
      <w:szCs w:val="21"/>
    </w:rPr>
  </w:style>
  <w:style w:type="paragraph" w:customStyle="1" w:styleId="10">
    <w:name w:val="列出段落1"/>
    <w:basedOn w:val="a"/>
    <w:uiPriority w:val="99"/>
    <w:qFormat/>
    <w:rsid w:val="00966173"/>
    <w:pPr>
      <w:ind w:firstLineChars="200" w:firstLine="420"/>
    </w:pPr>
    <w:rPr>
      <w:szCs w:val="24"/>
    </w:rPr>
  </w:style>
  <w:style w:type="paragraph" w:customStyle="1" w:styleId="CharCharCharChar1">
    <w:name w:val="Char Char Char Char1"/>
    <w:basedOn w:val="a"/>
    <w:uiPriority w:val="99"/>
    <w:qFormat/>
    <w:rsid w:val="00966173"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 w:cs="Verdana"/>
      <w:kern w:val="0"/>
      <w:sz w:val="20"/>
      <w:szCs w:val="20"/>
      <w:lang w:eastAsia="en-US"/>
    </w:rPr>
  </w:style>
  <w:style w:type="character" w:customStyle="1" w:styleId="Char1">
    <w:name w:val="正文格式 Char"/>
    <w:basedOn w:val="a0"/>
    <w:link w:val="ab"/>
    <w:uiPriority w:val="99"/>
    <w:qFormat/>
    <w:locked/>
    <w:rsid w:val="00966173"/>
    <w:rPr>
      <w:rFonts w:ascii="Times" w:eastAsia="仿宋_GB2312" w:hAnsi="Times" w:cs="Times"/>
      <w:sz w:val="24"/>
      <w:szCs w:val="24"/>
    </w:rPr>
  </w:style>
  <w:style w:type="paragraph" w:customStyle="1" w:styleId="ab">
    <w:name w:val="正文格式"/>
    <w:basedOn w:val="a"/>
    <w:link w:val="Char1"/>
    <w:uiPriority w:val="99"/>
    <w:qFormat/>
    <w:rsid w:val="00966173"/>
    <w:pPr>
      <w:widowControl/>
      <w:spacing w:line="600" w:lineRule="exact"/>
      <w:ind w:firstLineChars="200" w:firstLine="720"/>
    </w:pPr>
    <w:rPr>
      <w:rFonts w:ascii="Times" w:eastAsia="仿宋_GB2312" w:hAnsi="Times" w:cs="Times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LJKLGupbQoiqRHsfn1whHRhBPZaaPrb3sROoUKgJZEfe804_IZVGvURnkZU8FUeqXkAx1DX30vkXyZPkj266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2023-01-06T10:32:00Z</cp:lastPrinted>
  <dcterms:created xsi:type="dcterms:W3CDTF">2021-11-25T17:54:00Z</dcterms:created>
  <dcterms:modified xsi:type="dcterms:W3CDTF">2023-02-21T10:18:00Z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C1356AECB0A342CCBCB9207C14982952</vt:lpwstr>
  </property>
</Properties>
</file>