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2405" w:rsidRDefault="00CC2405" w:rsidP="00CC2405">
      <w:pPr>
        <w:jc w:val="center"/>
        <w:rPr>
          <w:rFonts w:ascii="黑体" w:eastAsia="黑体" w:hAnsi="黑体" w:hint="eastAsia"/>
          <w:b/>
          <w:sz w:val="36"/>
          <w:szCs w:val="36"/>
        </w:rPr>
      </w:pPr>
      <w:r w:rsidRPr="006B4CDA">
        <w:rPr>
          <w:rFonts w:ascii="黑体" w:eastAsia="黑体" w:hAnsi="黑体" w:hint="eastAsia"/>
          <w:b/>
          <w:sz w:val="36"/>
          <w:szCs w:val="36"/>
        </w:rPr>
        <w:t>重点产业紧缺人才需求</w:t>
      </w:r>
      <w:r>
        <w:rPr>
          <w:rFonts w:ascii="黑体" w:eastAsia="黑体" w:hAnsi="黑体" w:hint="eastAsia"/>
          <w:b/>
          <w:sz w:val="36"/>
          <w:szCs w:val="36"/>
        </w:rPr>
        <w:t>市场化配置</w:t>
      </w:r>
    </w:p>
    <w:p w:rsidR="00CC2405" w:rsidRPr="006B4CDA" w:rsidRDefault="00CC2405" w:rsidP="00CC2405">
      <w:pPr>
        <w:jc w:val="center"/>
        <w:rPr>
          <w:rFonts w:ascii="黑体" w:eastAsia="黑体" w:hAnsi="黑体"/>
          <w:b/>
          <w:sz w:val="36"/>
          <w:szCs w:val="36"/>
        </w:rPr>
      </w:pPr>
      <w:r w:rsidRPr="006B4CDA">
        <w:rPr>
          <w:rFonts w:ascii="黑体" w:eastAsia="黑体" w:hAnsi="黑体" w:hint="eastAsia"/>
          <w:b/>
          <w:sz w:val="36"/>
          <w:szCs w:val="36"/>
        </w:rPr>
        <w:t>调查分析——以青岛市为例</w:t>
      </w:r>
    </w:p>
    <w:p w:rsidR="00CC2405" w:rsidRDefault="00CC2405" w:rsidP="00CC2405">
      <w:pPr>
        <w:jc w:val="center"/>
        <w:rPr>
          <w:rFonts w:ascii="黑体" w:eastAsia="黑体" w:hAnsi="黑体" w:cs="黑体"/>
          <w:sz w:val="32"/>
          <w:szCs w:val="32"/>
        </w:rPr>
      </w:pPr>
    </w:p>
    <w:p w:rsidR="00CC2405" w:rsidRPr="005955AF" w:rsidRDefault="00CC2405" w:rsidP="00CC2405">
      <w:pPr>
        <w:numPr>
          <w:ilvl w:val="0"/>
          <w:numId w:val="1"/>
        </w:numPr>
        <w:spacing w:beforeLines="50" w:afterLines="50" w:line="300" w:lineRule="auto"/>
        <w:ind w:left="420" w:firstLine="321"/>
        <w:outlineLvl w:val="0"/>
        <w:rPr>
          <w:rFonts w:ascii="仿宋_GB2312" w:eastAsia="仿宋_GB2312" w:hAnsi="楷体"/>
          <w:b/>
          <w:color w:val="000000" w:themeColor="text1"/>
          <w:sz w:val="32"/>
          <w:szCs w:val="28"/>
        </w:rPr>
      </w:pPr>
      <w:bookmarkStart w:id="0" w:name="_Toc55731611"/>
      <w:r w:rsidRPr="005955AF">
        <w:rPr>
          <w:rFonts w:ascii="仿宋_GB2312" w:eastAsia="仿宋_GB2312" w:hAnsi="黑体" w:cs="黑体" w:hint="eastAsia"/>
          <w:b/>
          <w:sz w:val="32"/>
          <w:szCs w:val="28"/>
        </w:rPr>
        <w:t>引言</w:t>
      </w:r>
      <w:bookmarkEnd w:id="0"/>
    </w:p>
    <w:p w:rsidR="00CC2405" w:rsidRPr="005955AF" w:rsidRDefault="00CC2405" w:rsidP="00CC2405">
      <w:pPr>
        <w:pStyle w:val="2"/>
        <w:spacing w:line="300" w:lineRule="auto"/>
        <w:ind w:firstLineChars="200" w:firstLine="562"/>
        <w:rPr>
          <w:rFonts w:ascii="仿宋_GB2312" w:eastAsia="仿宋_GB2312" w:hAnsi="楷体" w:hint="default"/>
          <w:sz w:val="28"/>
          <w:szCs w:val="28"/>
        </w:rPr>
      </w:pPr>
      <w:bookmarkStart w:id="1" w:name="_Toc55731612"/>
      <w:r w:rsidRPr="005955AF">
        <w:rPr>
          <w:rFonts w:ascii="仿宋_GB2312" w:eastAsia="仿宋_GB2312" w:hAnsi="楷体"/>
          <w:sz w:val="28"/>
          <w:szCs w:val="28"/>
        </w:rPr>
        <w:t>（一）研究背景</w:t>
      </w:r>
      <w:bookmarkEnd w:id="1"/>
    </w:p>
    <w:p w:rsidR="00CC2405" w:rsidRPr="005955AF" w:rsidRDefault="00CC2405" w:rsidP="00CC2405">
      <w:pPr>
        <w:spacing w:line="300" w:lineRule="auto"/>
        <w:rPr>
          <w:rFonts w:ascii="仿宋_GB2312" w:eastAsia="仿宋_GB2312" w:hAnsi="仿宋"/>
          <w:sz w:val="28"/>
          <w:szCs w:val="28"/>
        </w:rPr>
      </w:pPr>
      <w:r w:rsidRPr="005955AF">
        <w:rPr>
          <w:rFonts w:ascii="仿宋_GB2312" w:eastAsia="仿宋_GB2312" w:hAnsi="仿宋" w:hint="eastAsia"/>
          <w:sz w:val="28"/>
          <w:szCs w:val="28"/>
        </w:rPr>
        <w:t xml:space="preserve">    新一轮科技革命和产业变革孕育兴起，世界经济格局正处于深度调整之中。习近平总书记曾指出，未来10年将是世界经济新旧动能转换的关键10年。人工智能、大数据、量子信息、生物技术等新一轮科技革命和产业变革正在积聚力量，催生大量新产业、新业态、新模式。我们</w:t>
      </w:r>
      <w:r>
        <w:rPr>
          <w:rFonts w:ascii="仿宋_GB2312" w:eastAsia="仿宋_GB2312" w:hAnsi="仿宋" w:hint="eastAsia"/>
          <w:sz w:val="28"/>
          <w:szCs w:val="28"/>
        </w:rPr>
        <w:t>要抓住这个重大机遇，推动新兴市场国家和发展中国家实现跨越式发展。</w:t>
      </w:r>
      <w:r w:rsidRPr="00E82131">
        <w:rPr>
          <w:rFonts w:ascii="仿宋_GB2312" w:eastAsia="仿宋_GB2312" w:hAnsi="仿宋" w:hint="eastAsia"/>
          <w:sz w:val="28"/>
          <w:szCs w:val="28"/>
        </w:rPr>
        <w:t>“我国经济已由高速增长阶段转向高质量发展阶段，正处在转变发展方式、优化经济结构、转换增长动力的攻关期。”党的十九大报告作出的这一判断，与我国经济发展进入新常态的内涵是一致的。要真正实现这个阶段转换，必须着力完成一段时间以来就已面临的发展方式转变、结构调整和动力转换等重大攻关任务，必须建设现代化经济体系，不断增强经济创新力和竞争力。</w:t>
      </w:r>
      <w:r w:rsidRPr="005955AF">
        <w:rPr>
          <w:rFonts w:ascii="仿宋_GB2312" w:eastAsia="仿宋_GB2312" w:hAnsi="仿宋" w:hint="eastAsia"/>
          <w:sz w:val="28"/>
          <w:szCs w:val="28"/>
        </w:rPr>
        <w:t>李克强总理也曾指出，振兴实体经济，必须加快新旧动能转换，走转型升级的道路，要让新动能逐步挑起大梁，旧动能不断焕发生机。2018年，国务院正式批复《山东新旧动能转换综合试验区建设总体方案》，这是十九大以后国务院批复的首个区域性全国战略，也是我国第一个以“新旧动能转换”为主题的区域发展战略。</w:t>
      </w:r>
    </w:p>
    <w:p w:rsidR="00CC2405" w:rsidRPr="005955AF" w:rsidRDefault="00CC2405" w:rsidP="00CC2405">
      <w:pPr>
        <w:spacing w:line="300" w:lineRule="auto"/>
        <w:rPr>
          <w:rFonts w:ascii="仿宋_GB2312" w:eastAsia="仿宋_GB2312" w:hAnsi="仿宋"/>
          <w:sz w:val="28"/>
          <w:szCs w:val="28"/>
        </w:rPr>
      </w:pPr>
      <w:r w:rsidRPr="005955AF">
        <w:rPr>
          <w:rFonts w:ascii="仿宋_GB2312" w:eastAsia="仿宋_GB2312" w:hAnsi="仿宋" w:hint="eastAsia"/>
          <w:sz w:val="28"/>
          <w:szCs w:val="28"/>
        </w:rPr>
        <w:t xml:space="preserve">    新旧动能转换的核心是产业转型升级，并体现在发展方式转变、</w:t>
      </w:r>
      <w:r w:rsidRPr="005955AF">
        <w:rPr>
          <w:rFonts w:ascii="仿宋_GB2312" w:eastAsia="仿宋_GB2312" w:hAnsi="仿宋" w:hint="eastAsia"/>
          <w:sz w:val="28"/>
          <w:szCs w:val="28"/>
        </w:rPr>
        <w:lastRenderedPageBreak/>
        <w:t>经济结构转型、增长动力转向、科技成果转化和体制转轨等方面。推动经济发展由过去以来土地、资本、低成本劳动力转向主要依赖创新、管理和高素质人力资本。“发展是第一要务，创新是第一动力，人才是第一资源”，新旧动能的顺利转换离不开人才支撑。而紧缺人才作为精英人才，在产业转型升级中发挥着至关重要的作用，同时，新旧动能转换也对各类人才提出了更高的要求。做好新旧动能转换背景下紧缺人才的需求分析，研判产业升级与人才供需变化的趋势，对于引导人才向重点产业集聚、促进产业优化升级、推动新旧动能转换、实现高质量发展等具有十分重要的意义。</w:t>
      </w:r>
    </w:p>
    <w:p w:rsidR="00CC2405" w:rsidRPr="009A7B46" w:rsidRDefault="00CC2405" w:rsidP="00CC2405">
      <w:pPr>
        <w:spacing w:line="300" w:lineRule="auto"/>
        <w:rPr>
          <w:rFonts w:ascii="仿宋_GB2312" w:eastAsia="仿宋_GB2312" w:hAnsi="仿宋"/>
          <w:sz w:val="28"/>
          <w:szCs w:val="28"/>
        </w:rPr>
      </w:pPr>
      <w:r w:rsidRPr="005955AF">
        <w:rPr>
          <w:rFonts w:ascii="仿宋_GB2312" w:eastAsia="仿宋_GB2312" w:hAnsi="仿宋" w:hint="eastAsia"/>
          <w:sz w:val="28"/>
          <w:szCs w:val="28"/>
        </w:rPr>
        <w:t xml:space="preserve">    </w:t>
      </w:r>
      <w:r w:rsidRPr="00071B16">
        <w:rPr>
          <w:rFonts w:ascii="仿宋_GB2312" w:eastAsia="仿宋_GB2312" w:hAnsi="仿宋" w:hint="eastAsia"/>
          <w:sz w:val="28"/>
          <w:szCs w:val="28"/>
        </w:rPr>
        <w:t>为此，本文以青岛为例，</w:t>
      </w:r>
      <w:r>
        <w:rPr>
          <w:rFonts w:ascii="仿宋_GB2312" w:eastAsia="仿宋_GB2312" w:hAnsi="仿宋" w:hint="eastAsia"/>
          <w:sz w:val="28"/>
          <w:szCs w:val="28"/>
        </w:rPr>
        <w:t>依托</w:t>
      </w:r>
      <w:r w:rsidRPr="00071B16">
        <w:rPr>
          <w:rFonts w:ascii="仿宋_GB2312" w:eastAsia="仿宋_GB2312" w:hAnsi="仿宋" w:hint="eastAsia"/>
          <w:sz w:val="28"/>
          <w:szCs w:val="28"/>
        </w:rPr>
        <w:t>专业人力资源服务机构</w:t>
      </w:r>
      <w:r>
        <w:rPr>
          <w:rFonts w:ascii="仿宋_GB2312" w:eastAsia="仿宋_GB2312" w:hAnsi="仿宋" w:hint="eastAsia"/>
          <w:sz w:val="28"/>
          <w:szCs w:val="28"/>
        </w:rPr>
        <w:t>信息数据资源</w:t>
      </w:r>
      <w:r w:rsidRPr="00071B16">
        <w:rPr>
          <w:rFonts w:ascii="仿宋_GB2312" w:eastAsia="仿宋_GB2312" w:hAnsi="仿宋" w:hint="eastAsia"/>
          <w:sz w:val="28"/>
          <w:szCs w:val="28"/>
        </w:rPr>
        <w:t>，挖掘筛选现阶段重点产业紧缺人才供求数据，全面分析重点产业企业人才需求。同时，以</w:t>
      </w:r>
      <w:r>
        <w:rPr>
          <w:rFonts w:ascii="仿宋_GB2312" w:eastAsia="仿宋_GB2312" w:hAnsi="仿宋" w:hint="eastAsia"/>
          <w:sz w:val="28"/>
          <w:szCs w:val="28"/>
        </w:rPr>
        <w:t>青岛</w:t>
      </w:r>
      <w:r w:rsidRPr="007F451A">
        <w:rPr>
          <w:rFonts w:ascii="仿宋_GB2312" w:eastAsia="仿宋_GB2312" w:hAnsi="仿宋" w:hint="eastAsia"/>
          <w:color w:val="000000" w:themeColor="text1"/>
          <w:sz w:val="28"/>
          <w:szCs w:val="28"/>
        </w:rPr>
        <w:t>956产业</w:t>
      </w:r>
      <w:r w:rsidRPr="007F451A">
        <w:rPr>
          <w:rStyle w:val="a5"/>
          <w:rFonts w:ascii="仿宋_GB2312" w:eastAsia="仿宋_GB2312" w:hAnsi="仿宋"/>
          <w:color w:val="000000" w:themeColor="text1"/>
          <w:sz w:val="28"/>
          <w:szCs w:val="28"/>
        </w:rPr>
        <w:footnoteReference w:id="1"/>
      </w:r>
      <w:r>
        <w:rPr>
          <w:rFonts w:ascii="仿宋_GB2312" w:eastAsia="仿宋_GB2312" w:hAnsi="仿宋" w:hint="eastAsia"/>
          <w:sz w:val="28"/>
          <w:szCs w:val="28"/>
        </w:rPr>
        <w:t>分类为指标</w:t>
      </w:r>
      <w:r w:rsidRPr="00071B16">
        <w:rPr>
          <w:rFonts w:ascii="仿宋_GB2312" w:eastAsia="仿宋_GB2312" w:hAnsi="仿宋" w:hint="eastAsia"/>
          <w:sz w:val="28"/>
          <w:szCs w:val="28"/>
        </w:rPr>
        <w:t>，调取全国近300个城市的产业人才数据，形成全国范围内956</w:t>
      </w:r>
      <w:r>
        <w:rPr>
          <w:rFonts w:ascii="仿宋_GB2312" w:eastAsia="仿宋_GB2312" w:hAnsi="仿宋" w:hint="eastAsia"/>
          <w:sz w:val="28"/>
          <w:szCs w:val="28"/>
        </w:rPr>
        <w:t>产业人才地图。</w:t>
      </w:r>
      <w:r w:rsidRPr="00071B16">
        <w:rPr>
          <w:rFonts w:ascii="仿宋_GB2312" w:eastAsia="仿宋_GB2312" w:hAnsi="仿宋" w:hint="eastAsia"/>
          <w:sz w:val="28"/>
          <w:szCs w:val="28"/>
        </w:rPr>
        <w:t>在学习</w:t>
      </w:r>
      <w:r>
        <w:rPr>
          <w:rFonts w:ascii="仿宋_GB2312" w:eastAsia="仿宋_GB2312" w:hAnsi="仿宋" w:hint="eastAsia"/>
          <w:sz w:val="28"/>
          <w:szCs w:val="28"/>
        </w:rPr>
        <w:t>宁波、杭州、长沙等</w:t>
      </w:r>
      <w:r w:rsidRPr="00071B16">
        <w:rPr>
          <w:rFonts w:ascii="仿宋_GB2312" w:eastAsia="仿宋_GB2312" w:hAnsi="仿宋" w:hint="eastAsia"/>
          <w:sz w:val="28"/>
          <w:szCs w:val="28"/>
        </w:rPr>
        <w:t>城市</w:t>
      </w:r>
      <w:r>
        <w:rPr>
          <w:rFonts w:ascii="仿宋_GB2312" w:eastAsia="仿宋_GB2312" w:hAnsi="仿宋" w:hint="eastAsia"/>
          <w:sz w:val="28"/>
          <w:szCs w:val="28"/>
        </w:rPr>
        <w:t>紧缺</w:t>
      </w:r>
      <w:r w:rsidRPr="00071B16">
        <w:rPr>
          <w:rFonts w:ascii="仿宋_GB2312" w:eastAsia="仿宋_GB2312" w:hAnsi="仿宋" w:hint="eastAsia"/>
          <w:sz w:val="28"/>
          <w:szCs w:val="28"/>
        </w:rPr>
        <w:t>人才</w:t>
      </w:r>
      <w:r>
        <w:rPr>
          <w:rFonts w:ascii="仿宋_GB2312" w:eastAsia="仿宋_GB2312" w:hAnsi="仿宋" w:hint="eastAsia"/>
          <w:sz w:val="28"/>
          <w:szCs w:val="28"/>
        </w:rPr>
        <w:t>需求</w:t>
      </w:r>
      <w:r w:rsidRPr="00071B16">
        <w:rPr>
          <w:rFonts w:ascii="仿宋_GB2312" w:eastAsia="仿宋_GB2312" w:hAnsi="仿宋" w:hint="eastAsia"/>
          <w:sz w:val="28"/>
          <w:szCs w:val="28"/>
        </w:rPr>
        <w:t>目录编制经验做法基础上，适应青岛市打造工业互联网之都的战略要求，</w:t>
      </w:r>
      <w:r>
        <w:rPr>
          <w:rFonts w:ascii="仿宋_GB2312" w:eastAsia="仿宋_GB2312" w:hAnsi="仿宋" w:hint="eastAsia"/>
          <w:sz w:val="28"/>
          <w:szCs w:val="28"/>
        </w:rPr>
        <w:t>研究</w:t>
      </w:r>
      <w:r w:rsidRPr="00071B16">
        <w:rPr>
          <w:rFonts w:ascii="仿宋_GB2312" w:eastAsia="仿宋_GB2312" w:hAnsi="仿宋" w:hint="eastAsia"/>
          <w:sz w:val="28"/>
          <w:szCs w:val="28"/>
        </w:rPr>
        <w:t>形成青岛市重点产业紧缺人才目录，为城市人才招引、求职提供参考依据。最后，从多</w:t>
      </w:r>
      <w:r>
        <w:rPr>
          <w:rFonts w:ascii="仿宋_GB2312" w:eastAsia="仿宋_GB2312" w:hAnsi="仿宋" w:hint="eastAsia"/>
          <w:sz w:val="28"/>
          <w:szCs w:val="28"/>
        </w:rPr>
        <w:t>个维度</w:t>
      </w:r>
      <w:r w:rsidRPr="00071B16">
        <w:rPr>
          <w:rFonts w:ascii="仿宋_GB2312" w:eastAsia="仿宋_GB2312" w:hAnsi="仿宋" w:hint="eastAsia"/>
          <w:sz w:val="28"/>
          <w:szCs w:val="28"/>
        </w:rPr>
        <w:t>提出有针对性的城市引才留才</w:t>
      </w:r>
      <w:r>
        <w:rPr>
          <w:rFonts w:ascii="仿宋_GB2312" w:eastAsia="仿宋_GB2312" w:hAnsi="仿宋" w:hint="eastAsia"/>
          <w:sz w:val="28"/>
          <w:szCs w:val="28"/>
        </w:rPr>
        <w:t>用才的意见</w:t>
      </w:r>
      <w:r w:rsidRPr="00071B16">
        <w:rPr>
          <w:rFonts w:ascii="仿宋_GB2312" w:eastAsia="仿宋_GB2312" w:hAnsi="仿宋" w:hint="eastAsia"/>
          <w:sz w:val="28"/>
          <w:szCs w:val="28"/>
        </w:rPr>
        <w:t>建议，</w:t>
      </w:r>
      <w:r>
        <w:rPr>
          <w:rFonts w:ascii="仿宋_GB2312" w:eastAsia="仿宋_GB2312" w:hAnsi="仿宋" w:hint="eastAsia"/>
          <w:sz w:val="28"/>
          <w:szCs w:val="28"/>
        </w:rPr>
        <w:t>推动实现城市产业和人才的深度融合</w:t>
      </w:r>
      <w:r w:rsidRPr="00071B16">
        <w:rPr>
          <w:rFonts w:ascii="仿宋_GB2312" w:eastAsia="仿宋_GB2312" w:hAnsi="仿宋" w:hint="eastAsia"/>
          <w:sz w:val="28"/>
          <w:szCs w:val="28"/>
        </w:rPr>
        <w:t>。</w:t>
      </w:r>
    </w:p>
    <w:p w:rsidR="00CC2405" w:rsidRPr="005955AF" w:rsidRDefault="00CC2405" w:rsidP="00CC2405">
      <w:pPr>
        <w:pStyle w:val="2"/>
        <w:spacing w:line="300" w:lineRule="auto"/>
        <w:ind w:firstLineChars="200" w:firstLine="562"/>
        <w:rPr>
          <w:rFonts w:ascii="仿宋_GB2312" w:eastAsia="仿宋_GB2312" w:hAnsi="楷体" w:hint="default"/>
          <w:sz w:val="28"/>
          <w:szCs w:val="28"/>
        </w:rPr>
      </w:pPr>
      <w:bookmarkStart w:id="2" w:name="_Toc55731613"/>
      <w:r w:rsidRPr="005955AF">
        <w:rPr>
          <w:rFonts w:ascii="仿宋_GB2312" w:eastAsia="仿宋_GB2312" w:hAnsi="楷体"/>
          <w:sz w:val="28"/>
          <w:szCs w:val="28"/>
        </w:rPr>
        <w:t>（二）研究意义</w:t>
      </w:r>
      <w:bookmarkEnd w:id="2"/>
    </w:p>
    <w:p w:rsidR="00CC2405" w:rsidRPr="005955AF" w:rsidRDefault="00CC2405" w:rsidP="00CC2405">
      <w:pPr>
        <w:spacing w:line="300" w:lineRule="auto"/>
        <w:rPr>
          <w:rFonts w:ascii="仿宋_GB2312" w:eastAsia="仿宋_GB2312" w:hAnsi="仿宋"/>
          <w:sz w:val="28"/>
          <w:szCs w:val="28"/>
        </w:rPr>
      </w:pPr>
      <w:r w:rsidRPr="005955AF">
        <w:rPr>
          <w:rFonts w:ascii="仿宋_GB2312" w:eastAsia="仿宋_GB2312" w:hAnsi="仿宋" w:hint="eastAsia"/>
          <w:sz w:val="28"/>
          <w:szCs w:val="28"/>
        </w:rPr>
        <w:lastRenderedPageBreak/>
        <w:t xml:space="preserve">    在技术层面，通过采用</w:t>
      </w:r>
      <w:r>
        <w:rPr>
          <w:rFonts w:ascii="仿宋_GB2312" w:eastAsia="仿宋_GB2312" w:hAnsi="仿宋" w:hint="eastAsia"/>
          <w:sz w:val="28"/>
          <w:szCs w:val="28"/>
        </w:rPr>
        <w:t>商业数据、政务数据、</w:t>
      </w:r>
      <w:r w:rsidRPr="005955AF">
        <w:rPr>
          <w:rFonts w:ascii="仿宋_GB2312" w:eastAsia="仿宋_GB2312" w:hAnsi="仿宋" w:hint="eastAsia"/>
          <w:sz w:val="28"/>
          <w:szCs w:val="28"/>
        </w:rPr>
        <w:t>调查数据相结合的方式丰富数据源，以海量数据为基础，结合城市产业结构特点和人才资源状况，分析研判城市重点产业紧缺人才需求情况，</w:t>
      </w:r>
      <w:r>
        <w:rPr>
          <w:rFonts w:ascii="仿宋_GB2312" w:eastAsia="仿宋_GB2312" w:hAnsi="仿宋" w:hint="eastAsia"/>
          <w:sz w:val="28"/>
          <w:szCs w:val="28"/>
        </w:rPr>
        <w:t>探究956产业全国人才地图</w:t>
      </w:r>
      <w:r w:rsidRPr="005955AF">
        <w:rPr>
          <w:rFonts w:ascii="仿宋_GB2312" w:eastAsia="仿宋_GB2312" w:hAnsi="仿宋" w:hint="eastAsia"/>
          <w:sz w:val="28"/>
          <w:szCs w:val="28"/>
        </w:rPr>
        <w:t>，使决策研究成果更加科学合理，是大数据分析在决策研究方面的有益探索。</w:t>
      </w:r>
    </w:p>
    <w:p w:rsidR="00CC2405" w:rsidRPr="005955AF" w:rsidRDefault="00CC2405" w:rsidP="00CC2405">
      <w:pPr>
        <w:spacing w:line="300" w:lineRule="auto"/>
        <w:rPr>
          <w:rFonts w:ascii="仿宋_GB2312" w:eastAsia="仿宋_GB2312" w:hAnsi="仿宋"/>
          <w:sz w:val="28"/>
          <w:szCs w:val="28"/>
        </w:rPr>
      </w:pPr>
      <w:r w:rsidRPr="005955AF">
        <w:rPr>
          <w:rFonts w:ascii="仿宋_GB2312" w:eastAsia="仿宋_GB2312" w:hAnsi="仿宋" w:hint="eastAsia"/>
          <w:sz w:val="28"/>
          <w:szCs w:val="28"/>
        </w:rPr>
        <w:t xml:space="preserve">    在应用层面，</w:t>
      </w:r>
      <w:r w:rsidRPr="005955AF">
        <w:rPr>
          <w:rFonts w:ascii="仿宋_GB2312" w:eastAsia="仿宋_GB2312" w:hAnsi="仿宋" w:cs="仿宋" w:hint="eastAsia"/>
          <w:sz w:val="28"/>
          <w:szCs w:val="28"/>
        </w:rPr>
        <w:t>研究成果对于适应新技术、新产业、新业态、新模式发展需要，精准匹配和高效集聚产业高端人才具有重要价值。</w:t>
      </w:r>
      <w:r w:rsidRPr="005955AF">
        <w:rPr>
          <w:rFonts w:ascii="仿宋_GB2312" w:eastAsia="仿宋_GB2312" w:hAnsi="仿宋" w:hint="eastAsia"/>
          <w:sz w:val="28"/>
          <w:szCs w:val="28"/>
        </w:rPr>
        <w:t>通过科学分析重点产业紧缺人才需求，将为各级政府部门出台人才引进、培育、补贴等相关政策提供参考依据，使政府人才服务水平更加精准。为各类企业引进和培育人才、制定中长期人才发展规划提供指引和方向。使各高校院所、培训机构根据需求调整和设置专业课程，精准开展培训项目。使各类求职者及时了解市场需求，有的放矢地提升自身素质和能力，满足产业和企业发展需要。有效引导人才合理流动，提高重点产业人才匹配度，实现人才开发与产业发展的深度融合。</w:t>
      </w:r>
    </w:p>
    <w:p w:rsidR="00CC2405" w:rsidRPr="005955AF" w:rsidRDefault="00CC2405" w:rsidP="00CC2405">
      <w:pPr>
        <w:spacing w:line="300" w:lineRule="auto"/>
        <w:ind w:firstLineChars="200" w:firstLine="560"/>
        <w:rPr>
          <w:rFonts w:ascii="仿宋_GB2312" w:eastAsia="仿宋_GB2312" w:hAnsi="仿宋" w:cs="仿宋"/>
          <w:sz w:val="28"/>
          <w:szCs w:val="28"/>
        </w:rPr>
      </w:pPr>
      <w:r w:rsidRPr="00EA1518">
        <w:rPr>
          <w:rFonts w:ascii="仿宋_GB2312" w:eastAsia="仿宋_GB2312" w:hAnsi="仿宋" w:cs="仿宋" w:hint="eastAsia"/>
          <w:sz w:val="28"/>
          <w:szCs w:val="28"/>
        </w:rPr>
        <w:t>在发展层面，研究将从建立紧缺人才需求目录编制机制、实施差异化政策、注重区域人才协同、加大跨界融合、技术技能等新职业人才培养力度、营造城市人才氛围等方面提出的路径对策，为集聚人才、助推城市高质量发展提供决策参考，为其他地域实施产业紧缺人才集聚行动提供路径借鉴。</w:t>
      </w:r>
    </w:p>
    <w:p w:rsidR="00CC2405" w:rsidRPr="005955AF" w:rsidRDefault="00CC2405" w:rsidP="00CC2405">
      <w:pPr>
        <w:pStyle w:val="2"/>
        <w:spacing w:line="300" w:lineRule="auto"/>
        <w:ind w:firstLineChars="200" w:firstLine="562"/>
        <w:rPr>
          <w:rFonts w:ascii="仿宋_GB2312" w:eastAsia="仿宋_GB2312" w:hAnsi="楷体" w:hint="default"/>
          <w:sz w:val="28"/>
          <w:szCs w:val="28"/>
        </w:rPr>
      </w:pPr>
      <w:bookmarkStart w:id="3" w:name="_Toc55731614"/>
      <w:r w:rsidRPr="005955AF">
        <w:rPr>
          <w:rFonts w:ascii="仿宋_GB2312" w:eastAsia="仿宋_GB2312" w:hAnsi="楷体"/>
          <w:sz w:val="28"/>
          <w:szCs w:val="28"/>
        </w:rPr>
        <w:t>（三）研究方法</w:t>
      </w:r>
      <w:bookmarkEnd w:id="3"/>
    </w:p>
    <w:p w:rsidR="00CC2405" w:rsidRPr="005955AF" w:rsidRDefault="00CC2405" w:rsidP="00CC2405">
      <w:pPr>
        <w:spacing w:line="300" w:lineRule="auto"/>
        <w:rPr>
          <w:rFonts w:ascii="仿宋_GB2312" w:eastAsia="仿宋_GB2312" w:hAnsi="仿宋"/>
          <w:sz w:val="28"/>
          <w:szCs w:val="28"/>
        </w:rPr>
      </w:pPr>
      <w:r w:rsidRPr="005955AF">
        <w:rPr>
          <w:rFonts w:ascii="仿宋_GB2312" w:eastAsia="仿宋_GB2312" w:hAnsi="仿宋" w:hint="eastAsia"/>
          <w:sz w:val="28"/>
          <w:szCs w:val="28"/>
        </w:rPr>
        <w:t xml:space="preserve">    1.文献研究法。通过对相关文献资料和研究成果的查阅和研究，</w:t>
      </w:r>
      <w:r>
        <w:rPr>
          <w:rFonts w:ascii="仿宋_GB2312" w:eastAsia="仿宋_GB2312" w:hAnsi="仿宋" w:hint="eastAsia"/>
          <w:sz w:val="28"/>
          <w:szCs w:val="28"/>
        </w:rPr>
        <w:t>大量</w:t>
      </w:r>
      <w:r w:rsidRPr="005955AF">
        <w:rPr>
          <w:rFonts w:ascii="仿宋_GB2312" w:eastAsia="仿宋_GB2312" w:hAnsi="仿宋" w:hint="eastAsia"/>
          <w:sz w:val="28"/>
          <w:szCs w:val="28"/>
        </w:rPr>
        <w:t>收集相关政策文件、紧缺人才发展报告、调查分析研究、指数构</w:t>
      </w:r>
      <w:r w:rsidRPr="005955AF">
        <w:rPr>
          <w:rFonts w:ascii="仿宋_GB2312" w:eastAsia="仿宋_GB2312" w:hAnsi="仿宋" w:hint="eastAsia"/>
          <w:sz w:val="28"/>
          <w:szCs w:val="28"/>
        </w:rPr>
        <w:lastRenderedPageBreak/>
        <w:t>建方法，为后续研究提供理论基础和依据。</w:t>
      </w:r>
    </w:p>
    <w:p w:rsidR="00CC2405" w:rsidRDefault="00CC2405" w:rsidP="00CC2405">
      <w:pPr>
        <w:spacing w:line="300" w:lineRule="auto"/>
        <w:rPr>
          <w:rFonts w:ascii="仿宋_GB2312" w:eastAsia="仿宋_GB2312" w:hAnsi="仿宋"/>
          <w:sz w:val="28"/>
          <w:szCs w:val="28"/>
        </w:rPr>
      </w:pPr>
      <w:r w:rsidRPr="005955AF">
        <w:rPr>
          <w:rFonts w:ascii="仿宋_GB2312" w:eastAsia="仿宋_GB2312" w:hAnsi="仿宋" w:hint="eastAsia"/>
          <w:sz w:val="28"/>
          <w:szCs w:val="28"/>
        </w:rPr>
        <w:t xml:space="preserve">    2.</w:t>
      </w:r>
      <w:r>
        <w:rPr>
          <w:rFonts w:ascii="仿宋_GB2312" w:eastAsia="仿宋_GB2312" w:hAnsi="仿宋" w:hint="eastAsia"/>
          <w:sz w:val="28"/>
          <w:szCs w:val="28"/>
        </w:rPr>
        <w:t>大数据分析法。在商业大数据基础上，结合实地访谈、</w:t>
      </w:r>
      <w:r w:rsidRPr="005955AF">
        <w:rPr>
          <w:rFonts w:ascii="仿宋_GB2312" w:eastAsia="仿宋_GB2312" w:hAnsi="仿宋" w:hint="eastAsia"/>
          <w:sz w:val="28"/>
          <w:szCs w:val="28"/>
        </w:rPr>
        <w:t>调查数据，对青岛市重点产业紧缺人才进行多层次分析，</w:t>
      </w:r>
      <w:r>
        <w:rPr>
          <w:rFonts w:ascii="仿宋_GB2312" w:eastAsia="仿宋_GB2312" w:hAnsi="仿宋" w:hint="eastAsia"/>
          <w:sz w:val="28"/>
          <w:szCs w:val="28"/>
        </w:rPr>
        <w:t>形成有数据支撑的全国性产业人才地图。</w:t>
      </w:r>
    </w:p>
    <w:p w:rsidR="00CC2405" w:rsidRPr="005955AF" w:rsidRDefault="00CC2405" w:rsidP="00CC2405">
      <w:pPr>
        <w:spacing w:line="300" w:lineRule="auto"/>
        <w:rPr>
          <w:rFonts w:ascii="仿宋_GB2312" w:eastAsia="仿宋_GB2312" w:hAnsi="仿宋"/>
          <w:sz w:val="28"/>
          <w:szCs w:val="28"/>
        </w:rPr>
      </w:pPr>
      <w:r w:rsidRPr="005955AF">
        <w:rPr>
          <w:rFonts w:ascii="仿宋_GB2312" w:eastAsia="仿宋_GB2312" w:hAnsi="仿宋" w:hint="eastAsia"/>
          <w:sz w:val="28"/>
          <w:szCs w:val="28"/>
        </w:rPr>
        <w:t xml:space="preserve">    </w:t>
      </w:r>
      <w:r w:rsidRPr="00E230F4">
        <w:rPr>
          <w:rFonts w:ascii="仿宋_GB2312" w:eastAsia="仿宋_GB2312" w:hAnsi="仿宋" w:hint="eastAsia"/>
          <w:sz w:val="28"/>
          <w:szCs w:val="28"/>
        </w:rPr>
        <w:t>3.定性分析与定量分析相结合。在研究过程中，在选取重点产业、重点企</w:t>
      </w:r>
      <w:r>
        <w:rPr>
          <w:rFonts w:ascii="仿宋_GB2312" w:eastAsia="仿宋_GB2312" w:hAnsi="仿宋" w:hint="eastAsia"/>
          <w:sz w:val="28"/>
          <w:szCs w:val="28"/>
        </w:rPr>
        <w:t>业作为研究对象时，主要采用定性分析；在重点产业供需分析和人才分布情况</w:t>
      </w:r>
      <w:r w:rsidRPr="00E230F4">
        <w:rPr>
          <w:rFonts w:ascii="仿宋_GB2312" w:eastAsia="仿宋_GB2312" w:hAnsi="仿宋" w:hint="eastAsia"/>
          <w:sz w:val="28"/>
          <w:szCs w:val="28"/>
        </w:rPr>
        <w:t>研究等方面主要采用定量分析。</w:t>
      </w:r>
    </w:p>
    <w:p w:rsidR="00CC2405" w:rsidRDefault="00CC2405" w:rsidP="00CC2405">
      <w:pPr>
        <w:spacing w:line="300" w:lineRule="auto"/>
        <w:ind w:firstLine="560"/>
        <w:rPr>
          <w:rFonts w:ascii="仿宋_GB2312" w:eastAsia="仿宋_GB2312" w:hAnsi="仿宋"/>
          <w:sz w:val="28"/>
          <w:szCs w:val="28"/>
        </w:rPr>
      </w:pPr>
      <w:r w:rsidRPr="005955AF">
        <w:rPr>
          <w:rFonts w:ascii="仿宋_GB2312" w:eastAsia="仿宋_GB2312" w:hAnsi="仿宋" w:hint="eastAsia"/>
          <w:sz w:val="28"/>
          <w:szCs w:val="28"/>
        </w:rPr>
        <w:t>4.调研专访法。在数据分析的基础上，选取重点企业、产业主管部门、行业协会进行专访调研，深入了解掌握企业人才发展规划、人才政策需求、产业发展趋势，对数据信息和问题进行实地验证。</w:t>
      </w:r>
    </w:p>
    <w:p w:rsidR="00CC2405" w:rsidRPr="00001946" w:rsidRDefault="00CC2405" w:rsidP="00CC2405">
      <w:pPr>
        <w:numPr>
          <w:ilvl w:val="0"/>
          <w:numId w:val="1"/>
        </w:numPr>
        <w:spacing w:beforeLines="50" w:afterLines="50" w:line="300" w:lineRule="auto"/>
        <w:ind w:left="420" w:firstLine="321"/>
        <w:outlineLvl w:val="0"/>
        <w:rPr>
          <w:rFonts w:ascii="仿宋_GB2312" w:eastAsia="仿宋_GB2312" w:hAnsi="黑体" w:cs="黑体"/>
          <w:b/>
          <w:sz w:val="32"/>
          <w:szCs w:val="28"/>
        </w:rPr>
      </w:pPr>
      <w:bookmarkStart w:id="4" w:name="_Toc55731615"/>
      <w:r w:rsidRPr="00001946">
        <w:rPr>
          <w:rFonts w:ascii="仿宋_GB2312" w:eastAsia="仿宋_GB2312" w:hAnsi="黑体" w:cs="黑体" w:hint="eastAsia"/>
          <w:b/>
          <w:sz w:val="32"/>
          <w:szCs w:val="28"/>
        </w:rPr>
        <w:t>文献综述</w:t>
      </w:r>
      <w:bookmarkEnd w:id="4"/>
    </w:p>
    <w:p w:rsidR="00CC2405" w:rsidRPr="00072D17" w:rsidRDefault="00CC2405" w:rsidP="00CC2405">
      <w:pPr>
        <w:spacing w:line="300" w:lineRule="auto"/>
        <w:ind w:firstLineChars="200" w:firstLine="560"/>
        <w:rPr>
          <w:rFonts w:ascii="仿宋_GB2312" w:eastAsia="仿宋_GB2312" w:hAnsi="仿宋" w:cs="仿宋"/>
          <w:sz w:val="28"/>
          <w:szCs w:val="28"/>
        </w:rPr>
      </w:pPr>
      <w:r w:rsidRPr="005955AF">
        <w:rPr>
          <w:rFonts w:ascii="仿宋_GB2312" w:eastAsia="仿宋_GB2312" w:hAnsi="仿宋" w:cs="仿宋" w:hint="eastAsia"/>
          <w:sz w:val="28"/>
          <w:szCs w:val="28"/>
        </w:rPr>
        <w:t>当前，我国正处于产业全面转型升级、实现高质量发展的关键期。研究表明，创新是新时代我国高质量发展的动力，在创新驱动下,我国将由依靠要素投资和牺牲环境为主的发展模式,</w:t>
      </w:r>
      <w:r>
        <w:rPr>
          <w:rFonts w:ascii="仿宋_GB2312" w:eastAsia="仿宋_GB2312" w:hAnsi="仿宋" w:cs="仿宋" w:hint="eastAsia"/>
          <w:sz w:val="28"/>
          <w:szCs w:val="28"/>
        </w:rPr>
        <w:t>转型升级为服务业升级和高端制造业发展、深度城市化和技术创新等</w:t>
      </w:r>
      <w:r>
        <w:rPr>
          <w:rStyle w:val="a5"/>
          <w:rFonts w:ascii="仿宋_GB2312" w:eastAsia="仿宋_GB2312" w:hAnsi="仿宋" w:cs="仿宋"/>
          <w:sz w:val="28"/>
          <w:szCs w:val="28"/>
        </w:rPr>
        <w:footnoteReference w:id="2"/>
      </w:r>
      <w:r>
        <w:rPr>
          <w:rFonts w:ascii="仿宋_GB2312" w:eastAsia="仿宋_GB2312" w:hAnsi="仿宋" w:cs="仿宋" w:hint="eastAsia"/>
          <w:sz w:val="28"/>
          <w:szCs w:val="28"/>
        </w:rPr>
        <w:t>。产业发展既要关注传统优势产业的转型升级，也要注重优势产业的拓展开发，还要聚力发展新兴产业，为城市经济发展创造新的活力。</w:t>
      </w:r>
      <w:r w:rsidRPr="005955AF">
        <w:rPr>
          <w:rFonts w:ascii="仿宋_GB2312" w:eastAsia="仿宋_GB2312" w:hAnsi="仿宋" w:cs="仿宋" w:hint="eastAsia"/>
          <w:sz w:val="28"/>
          <w:szCs w:val="28"/>
        </w:rPr>
        <w:t>新兴产业是国内</w:t>
      </w:r>
      <w:r>
        <w:rPr>
          <w:rFonts w:ascii="仿宋_GB2312" w:eastAsia="仿宋_GB2312" w:hAnsi="仿宋" w:cs="仿宋" w:hint="eastAsia"/>
          <w:sz w:val="28"/>
          <w:szCs w:val="28"/>
        </w:rPr>
        <w:t>产业领域</w:t>
      </w:r>
      <w:r w:rsidRPr="005955AF">
        <w:rPr>
          <w:rFonts w:ascii="仿宋_GB2312" w:eastAsia="仿宋_GB2312" w:hAnsi="仿宋" w:cs="仿宋" w:hint="eastAsia"/>
          <w:sz w:val="28"/>
          <w:szCs w:val="28"/>
        </w:rPr>
        <w:t>最具影响力的部分，是促进经济高质量发展的有力支撑，要推动互联网、大数据、人工智能</w:t>
      </w:r>
      <w:r>
        <w:rPr>
          <w:rFonts w:ascii="仿宋_GB2312" w:eastAsia="仿宋_GB2312" w:hAnsi="仿宋" w:cs="仿宋" w:hint="eastAsia"/>
          <w:sz w:val="28"/>
          <w:szCs w:val="28"/>
        </w:rPr>
        <w:t>和实体经济深度融合，加快形成一批新兴产业集群和龙头企业</w:t>
      </w:r>
      <w:r>
        <w:rPr>
          <w:rStyle w:val="a5"/>
          <w:rFonts w:ascii="仿宋_GB2312" w:eastAsia="仿宋_GB2312" w:hAnsi="仿宋" w:cs="仿宋"/>
          <w:sz w:val="28"/>
          <w:szCs w:val="28"/>
        </w:rPr>
        <w:footnoteReference w:id="3"/>
      </w:r>
      <w:r>
        <w:rPr>
          <w:rFonts w:ascii="仿宋_GB2312" w:eastAsia="仿宋_GB2312" w:hAnsi="仿宋" w:cs="仿宋" w:hint="eastAsia"/>
          <w:sz w:val="28"/>
          <w:szCs w:val="28"/>
        </w:rPr>
        <w:t>。人才是创新的主体，特别是高素质的创</w:t>
      </w:r>
      <w:r>
        <w:rPr>
          <w:rFonts w:ascii="仿宋_GB2312" w:eastAsia="仿宋_GB2312" w:hAnsi="仿宋" w:cs="仿宋" w:hint="eastAsia"/>
          <w:sz w:val="28"/>
          <w:szCs w:val="28"/>
        </w:rPr>
        <w:lastRenderedPageBreak/>
        <w:t>新型人才，不仅是推动技术创新、实现科技成果转化、促进经济增长的直接动力，更是实现区域经济迅速发展的智力支撑，既是新技术、新产业、新业态、新模式和传统产业转型升级的规划者，又是实现者和操作者，在新旧动能转换过程中发挥着至关重要的作用</w:t>
      </w:r>
      <w:r>
        <w:rPr>
          <w:rStyle w:val="a5"/>
          <w:rFonts w:ascii="仿宋_GB2312" w:eastAsia="仿宋_GB2312" w:hAnsi="仿宋" w:cs="仿宋"/>
          <w:sz w:val="28"/>
          <w:szCs w:val="28"/>
        </w:rPr>
        <w:footnoteReference w:id="4"/>
      </w:r>
      <w:r>
        <w:rPr>
          <w:rFonts w:ascii="仿宋_GB2312" w:eastAsia="仿宋_GB2312" w:hAnsi="仿宋" w:cs="仿宋" w:hint="eastAsia"/>
          <w:sz w:val="28"/>
          <w:szCs w:val="28"/>
        </w:rPr>
        <w:t>。</w:t>
      </w:r>
      <w:r w:rsidRPr="005955AF">
        <w:rPr>
          <w:rFonts w:ascii="仿宋_GB2312" w:eastAsia="仿宋_GB2312" w:hAnsi="仿宋" w:cs="仿宋" w:hint="eastAsia"/>
          <w:sz w:val="28"/>
          <w:szCs w:val="28"/>
        </w:rPr>
        <w:t>要将产业和人才相融合，以产业集聚人才，以人才优势推动产业发展。</w:t>
      </w:r>
    </w:p>
    <w:p w:rsidR="00CC2405" w:rsidRPr="00F6434F" w:rsidRDefault="00CC2405" w:rsidP="00CC2405">
      <w:pPr>
        <w:pStyle w:val="2"/>
        <w:spacing w:line="300" w:lineRule="auto"/>
        <w:ind w:firstLineChars="200" w:firstLine="562"/>
        <w:rPr>
          <w:rFonts w:ascii="仿宋_GB2312" w:eastAsia="仿宋_GB2312" w:hAnsi="楷体" w:hint="default"/>
          <w:sz w:val="28"/>
          <w:szCs w:val="28"/>
        </w:rPr>
      </w:pPr>
      <w:bookmarkStart w:id="5" w:name="_Toc55731616"/>
      <w:r>
        <w:rPr>
          <w:rFonts w:ascii="仿宋_GB2312" w:eastAsia="仿宋_GB2312" w:hAnsi="楷体"/>
          <w:sz w:val="28"/>
          <w:szCs w:val="28"/>
        </w:rPr>
        <w:t>（一）产业与</w:t>
      </w:r>
      <w:r w:rsidRPr="00F6434F">
        <w:rPr>
          <w:rFonts w:ascii="仿宋_GB2312" w:eastAsia="仿宋_GB2312" w:hAnsi="楷体"/>
          <w:sz w:val="28"/>
          <w:szCs w:val="28"/>
        </w:rPr>
        <w:t>人才</w:t>
      </w:r>
      <w:r>
        <w:rPr>
          <w:rFonts w:ascii="仿宋_GB2312" w:eastAsia="仿宋_GB2312" w:hAnsi="楷体"/>
          <w:sz w:val="28"/>
          <w:szCs w:val="28"/>
        </w:rPr>
        <w:t>关系</w:t>
      </w:r>
      <w:r w:rsidRPr="00F6434F">
        <w:rPr>
          <w:rFonts w:ascii="仿宋_GB2312" w:eastAsia="仿宋_GB2312" w:hAnsi="楷体"/>
          <w:sz w:val="28"/>
          <w:szCs w:val="28"/>
        </w:rPr>
        <w:t>的相关研究</w:t>
      </w:r>
      <w:bookmarkEnd w:id="5"/>
    </w:p>
    <w:p w:rsidR="00CC2405" w:rsidRPr="00072D17" w:rsidRDefault="00CC2405" w:rsidP="00CC2405">
      <w:pPr>
        <w:spacing w:line="300" w:lineRule="auto"/>
        <w:ind w:firstLineChars="200" w:firstLine="560"/>
        <w:rPr>
          <w:rFonts w:ascii="仿宋_GB2312" w:eastAsia="仿宋_GB2312" w:hAnsi="仿宋" w:cs="仿宋"/>
          <w:sz w:val="28"/>
          <w:szCs w:val="28"/>
        </w:rPr>
      </w:pPr>
      <w:r w:rsidRPr="00BE45FA">
        <w:rPr>
          <w:rFonts w:ascii="仿宋_GB2312" w:eastAsia="仿宋_GB2312" w:hAnsi="仿宋" w:cs="仿宋" w:hint="eastAsia"/>
          <w:sz w:val="28"/>
          <w:szCs w:val="28"/>
        </w:rPr>
        <w:t>新旧动能转换对专业技术人才、技能人才、管理人才等各类人才提出了新的要求。要用好并引进各类人才，以人才支撑新旧动能转换，改造提升传统动能，不断促进经济转型升级提质增效。</w:t>
      </w:r>
    </w:p>
    <w:p w:rsidR="00CC2405" w:rsidRPr="005955AF" w:rsidRDefault="00CC2405" w:rsidP="00CC2405">
      <w:pPr>
        <w:spacing w:line="300" w:lineRule="auto"/>
        <w:ind w:firstLineChars="200" w:firstLine="560"/>
        <w:rPr>
          <w:rFonts w:ascii="仿宋_GB2312" w:eastAsia="仿宋_GB2312" w:hAnsi="仿宋" w:cs="仿宋"/>
          <w:sz w:val="28"/>
          <w:szCs w:val="28"/>
        </w:rPr>
      </w:pPr>
      <w:r w:rsidRPr="005955AF">
        <w:rPr>
          <w:rFonts w:ascii="仿宋_GB2312" w:eastAsia="仿宋_GB2312" w:hAnsi="仿宋" w:cs="仿宋" w:hint="eastAsia"/>
          <w:sz w:val="28"/>
          <w:szCs w:val="28"/>
        </w:rPr>
        <w:t>在人才支撑产业转型研究</w:t>
      </w:r>
      <w:r>
        <w:rPr>
          <w:rFonts w:ascii="仿宋_GB2312" w:eastAsia="仿宋_GB2312" w:hAnsi="仿宋" w:cs="仿宋" w:hint="eastAsia"/>
          <w:sz w:val="28"/>
          <w:szCs w:val="28"/>
        </w:rPr>
        <w:t>方面，黄汉权</w:t>
      </w:r>
      <w:r>
        <w:rPr>
          <w:rStyle w:val="a5"/>
          <w:rFonts w:ascii="仿宋_GB2312" w:eastAsia="仿宋_GB2312" w:hAnsi="仿宋" w:cs="仿宋"/>
          <w:sz w:val="28"/>
          <w:szCs w:val="28"/>
        </w:rPr>
        <w:footnoteReference w:id="5"/>
      </w:r>
      <w:r w:rsidRPr="005955AF">
        <w:rPr>
          <w:rFonts w:ascii="仿宋_GB2312" w:eastAsia="仿宋_GB2312" w:hAnsi="仿宋" w:cs="仿宋" w:hint="eastAsia"/>
          <w:sz w:val="28"/>
          <w:szCs w:val="28"/>
        </w:rPr>
        <w:t>认为人才、科技是新产业、新动能发展壮大的基础条件，要着力培育、引进“高精尖”人才，强化科技、人才等高端要</w:t>
      </w:r>
      <w:r>
        <w:rPr>
          <w:rFonts w:ascii="仿宋_GB2312" w:eastAsia="仿宋_GB2312" w:hAnsi="仿宋" w:cs="仿宋" w:hint="eastAsia"/>
          <w:sz w:val="28"/>
          <w:szCs w:val="28"/>
        </w:rPr>
        <w:t>素支撑力。而聚焦山东省新旧动能转换问题，黄少安</w:t>
      </w:r>
      <w:r>
        <w:rPr>
          <w:rStyle w:val="a5"/>
          <w:rFonts w:ascii="仿宋_GB2312" w:eastAsia="仿宋_GB2312" w:hAnsi="仿宋" w:cs="仿宋"/>
          <w:sz w:val="28"/>
          <w:szCs w:val="28"/>
        </w:rPr>
        <w:footnoteReference w:id="6"/>
      </w:r>
      <w:r w:rsidRPr="005955AF">
        <w:rPr>
          <w:rFonts w:ascii="仿宋_GB2312" w:eastAsia="仿宋_GB2312" w:hAnsi="仿宋" w:cs="仿宋" w:hint="eastAsia"/>
          <w:sz w:val="28"/>
          <w:szCs w:val="28"/>
        </w:rPr>
        <w:t>指出山东经济发展的阶段性与全国基本一致，同时也具有自己的特殊性。过去主要靠吃资源和人口和红利发展方式已不可行，要重视人才的培养和引进，控制人口数量，提高质量。</w:t>
      </w:r>
      <w:r>
        <w:rPr>
          <w:rFonts w:ascii="仿宋_GB2312" w:eastAsia="仿宋_GB2312" w:hAnsi="仿宋" w:cs="仿宋" w:hint="eastAsia"/>
          <w:sz w:val="28"/>
          <w:szCs w:val="28"/>
        </w:rPr>
        <w:t>邱兆祥，向晓建</w:t>
      </w:r>
      <w:r>
        <w:rPr>
          <w:rStyle w:val="a5"/>
          <w:rFonts w:ascii="仿宋_GB2312" w:eastAsia="仿宋_GB2312" w:hAnsi="仿宋" w:cs="仿宋"/>
          <w:sz w:val="28"/>
          <w:szCs w:val="28"/>
        </w:rPr>
        <w:footnoteReference w:id="7"/>
      </w:r>
      <w:r w:rsidRPr="005955AF">
        <w:rPr>
          <w:rFonts w:ascii="仿宋_GB2312" w:eastAsia="仿宋_GB2312" w:hAnsi="仿宋" w:cs="仿宋" w:hint="eastAsia"/>
          <w:sz w:val="28"/>
          <w:szCs w:val="28"/>
        </w:rPr>
        <w:t>指出实施创新驱动发展</w:t>
      </w:r>
      <w:r>
        <w:rPr>
          <w:rFonts w:ascii="仿宋_GB2312" w:eastAsia="仿宋_GB2312" w:hAnsi="仿宋" w:cs="仿宋" w:hint="eastAsia"/>
          <w:sz w:val="28"/>
          <w:szCs w:val="28"/>
        </w:rPr>
        <w:t>战略，必须紧紧抓住科技创新这个核心和培养造就创新型人才这个关键，</w:t>
      </w:r>
      <w:r w:rsidRPr="005955AF">
        <w:rPr>
          <w:rFonts w:ascii="仿宋_GB2312" w:eastAsia="仿宋_GB2312" w:hAnsi="仿宋" w:cs="仿宋" w:hint="eastAsia"/>
          <w:sz w:val="28"/>
          <w:szCs w:val="28"/>
        </w:rPr>
        <w:t>集聚一批站在行业科技前沿、具有国际视野和能力的领军人才。</w:t>
      </w:r>
    </w:p>
    <w:p w:rsidR="00CC2405" w:rsidRPr="005955AF" w:rsidRDefault="00CC2405" w:rsidP="00CC2405">
      <w:pPr>
        <w:spacing w:line="300" w:lineRule="auto"/>
        <w:ind w:firstLineChars="200" w:firstLine="560"/>
        <w:rPr>
          <w:rFonts w:ascii="仿宋_GB2312" w:eastAsia="仿宋_GB2312" w:hAnsi="仿宋" w:cs="仿宋"/>
          <w:sz w:val="28"/>
          <w:szCs w:val="28"/>
        </w:rPr>
      </w:pPr>
      <w:r>
        <w:rPr>
          <w:rFonts w:ascii="仿宋_GB2312" w:eastAsia="仿宋_GB2312" w:hAnsi="仿宋" w:cs="仿宋" w:hint="eastAsia"/>
          <w:sz w:val="28"/>
          <w:szCs w:val="28"/>
        </w:rPr>
        <w:t>在产业人才调查研究方面，严红霞、李红等</w:t>
      </w:r>
      <w:r>
        <w:rPr>
          <w:rStyle w:val="a5"/>
          <w:rFonts w:ascii="仿宋_GB2312" w:eastAsia="仿宋_GB2312" w:hAnsi="仿宋" w:cs="仿宋"/>
          <w:sz w:val="28"/>
          <w:szCs w:val="28"/>
        </w:rPr>
        <w:footnoteReference w:id="8"/>
      </w:r>
      <w:r w:rsidRPr="005955AF">
        <w:rPr>
          <w:rFonts w:ascii="仿宋_GB2312" w:eastAsia="仿宋_GB2312" w:hAnsi="仿宋" w:cs="仿宋" w:hint="eastAsia"/>
          <w:sz w:val="28"/>
          <w:szCs w:val="28"/>
        </w:rPr>
        <w:t>聚焦人工智能、生</w:t>
      </w:r>
      <w:r w:rsidRPr="005955AF">
        <w:rPr>
          <w:rFonts w:ascii="仿宋_GB2312" w:eastAsia="仿宋_GB2312" w:hAnsi="仿宋" w:cs="仿宋" w:hint="eastAsia"/>
          <w:sz w:val="28"/>
          <w:szCs w:val="28"/>
        </w:rPr>
        <w:lastRenderedPageBreak/>
        <w:t>物技术和生命科学两个行业领域，开展未来产业紧缺专业人才需求状况问卷调查，并通过实地调研、专题座谈、专业分析等方式，多</w:t>
      </w:r>
      <w:r>
        <w:rPr>
          <w:rFonts w:ascii="仿宋_GB2312" w:eastAsia="仿宋_GB2312" w:hAnsi="仿宋" w:cs="仿宋" w:hint="eastAsia"/>
          <w:sz w:val="28"/>
          <w:szCs w:val="28"/>
        </w:rPr>
        <w:t>方面研判杭州市未来产业紧缺专业人才现状及未来需求。许捷、廖绍云</w:t>
      </w:r>
      <w:r>
        <w:rPr>
          <w:rStyle w:val="a5"/>
          <w:rFonts w:ascii="仿宋_GB2312" w:eastAsia="仿宋_GB2312" w:hAnsi="仿宋" w:cs="仿宋"/>
          <w:sz w:val="28"/>
          <w:szCs w:val="28"/>
        </w:rPr>
        <w:footnoteReference w:id="9"/>
      </w:r>
      <w:r w:rsidRPr="005955AF">
        <w:rPr>
          <w:rFonts w:ascii="仿宋_GB2312" w:eastAsia="仿宋_GB2312" w:hAnsi="仿宋" w:cs="仿宋" w:hint="eastAsia"/>
          <w:sz w:val="28"/>
          <w:szCs w:val="28"/>
        </w:rPr>
        <w:t>通过对宁波高技能人才发展现状的客观描述和高技能人才短缺原因的分析，提出大力培育高技能人才的对策建议。</w:t>
      </w:r>
    </w:p>
    <w:p w:rsidR="00CC2405" w:rsidRPr="005955AF" w:rsidRDefault="00CC2405" w:rsidP="00CC2405">
      <w:pPr>
        <w:spacing w:line="300" w:lineRule="auto"/>
        <w:rPr>
          <w:rFonts w:ascii="仿宋_GB2312" w:eastAsia="仿宋_GB2312" w:hAnsi="仿宋" w:cs="仿宋"/>
          <w:sz w:val="28"/>
          <w:szCs w:val="28"/>
        </w:rPr>
      </w:pPr>
      <w:r w:rsidRPr="005955AF">
        <w:rPr>
          <w:rFonts w:ascii="仿宋_GB2312" w:eastAsia="仿宋_GB2312" w:hAnsi="仿宋" w:cs="仿宋" w:hint="eastAsia"/>
          <w:sz w:val="28"/>
          <w:szCs w:val="28"/>
        </w:rPr>
        <w:t xml:space="preserve">    在人才紧缺指数构建方面</w:t>
      </w:r>
      <w:r>
        <w:rPr>
          <w:rFonts w:ascii="仿宋_GB2312" w:eastAsia="仿宋_GB2312" w:hAnsi="仿宋" w:cs="仿宋" w:hint="eastAsia"/>
          <w:sz w:val="28"/>
          <w:szCs w:val="28"/>
        </w:rPr>
        <w:t>，谭亚婷、罗瑾琏</w:t>
      </w:r>
      <w:r>
        <w:rPr>
          <w:rStyle w:val="a5"/>
          <w:rFonts w:ascii="仿宋_GB2312" w:eastAsia="仿宋_GB2312" w:hAnsi="仿宋" w:cs="仿宋"/>
          <w:sz w:val="28"/>
          <w:szCs w:val="28"/>
        </w:rPr>
        <w:footnoteReference w:id="10"/>
      </w:r>
      <w:r w:rsidRPr="005955AF">
        <w:rPr>
          <w:rFonts w:ascii="仿宋_GB2312" w:eastAsia="仿宋_GB2312" w:hAnsi="仿宋" w:cs="仿宋" w:hint="eastAsia"/>
          <w:sz w:val="28"/>
          <w:szCs w:val="28"/>
        </w:rPr>
        <w:t>采取定性和定量相结合的方法，通过线性回归分析，对于2005年上海市科技紧缺人才供给、需求</w:t>
      </w:r>
      <w:r>
        <w:rPr>
          <w:rFonts w:ascii="仿宋_GB2312" w:eastAsia="仿宋_GB2312" w:hAnsi="仿宋" w:cs="仿宋" w:hint="eastAsia"/>
          <w:sz w:val="28"/>
          <w:szCs w:val="28"/>
        </w:rPr>
        <w:t>进行预测。李国庆、陈妍等</w:t>
      </w:r>
      <w:r>
        <w:rPr>
          <w:rStyle w:val="a5"/>
          <w:rFonts w:ascii="仿宋_GB2312" w:eastAsia="仿宋_GB2312" w:hAnsi="仿宋" w:cs="仿宋"/>
          <w:sz w:val="28"/>
          <w:szCs w:val="28"/>
        </w:rPr>
        <w:footnoteReference w:id="11"/>
      </w:r>
      <w:r w:rsidRPr="005955AF">
        <w:rPr>
          <w:rFonts w:ascii="仿宋_GB2312" w:eastAsia="仿宋_GB2312" w:hAnsi="仿宋" w:cs="仿宋" w:hint="eastAsia"/>
          <w:sz w:val="28"/>
          <w:szCs w:val="28"/>
        </w:rPr>
        <w:t>针对创新经济下人才的特点，构建了由人才数量、质量、供给和动态紧缺指数 4 个一级指标和人才专业技能结构、人才能力素质、人才培养紧缺指数等 15 个二级指标组成的评价体系，分析研究人才紧缺问题。</w:t>
      </w:r>
    </w:p>
    <w:p w:rsidR="00CC2405" w:rsidRPr="00562C97" w:rsidRDefault="00CC2405" w:rsidP="00CC2405">
      <w:pPr>
        <w:pStyle w:val="2"/>
        <w:spacing w:line="300" w:lineRule="auto"/>
        <w:ind w:firstLineChars="200" w:firstLine="562"/>
        <w:rPr>
          <w:rFonts w:ascii="仿宋_GB2312" w:eastAsia="仿宋_GB2312" w:hAnsi="楷体" w:hint="default"/>
          <w:sz w:val="28"/>
          <w:szCs w:val="28"/>
        </w:rPr>
      </w:pPr>
      <w:bookmarkStart w:id="6" w:name="_Toc55731617"/>
      <w:r>
        <w:rPr>
          <w:rFonts w:ascii="仿宋_GB2312" w:eastAsia="仿宋_GB2312" w:hAnsi="楷体"/>
          <w:sz w:val="28"/>
          <w:szCs w:val="28"/>
        </w:rPr>
        <w:t>（二）关于产业人才</w:t>
      </w:r>
      <w:r w:rsidRPr="00562C97">
        <w:rPr>
          <w:rFonts w:ascii="仿宋_GB2312" w:eastAsia="仿宋_GB2312" w:hAnsi="楷体"/>
          <w:sz w:val="28"/>
          <w:szCs w:val="28"/>
        </w:rPr>
        <w:t>引育路径的探讨</w:t>
      </w:r>
      <w:bookmarkEnd w:id="6"/>
    </w:p>
    <w:p w:rsidR="00CC2405" w:rsidRPr="005955AF" w:rsidRDefault="00CC2405" w:rsidP="00CC2405">
      <w:pPr>
        <w:spacing w:line="300" w:lineRule="auto"/>
        <w:ind w:firstLineChars="200" w:firstLine="560"/>
        <w:rPr>
          <w:rFonts w:ascii="仿宋_GB2312" w:eastAsia="仿宋_GB2312" w:hAnsi="仿宋" w:cs="仿宋"/>
          <w:sz w:val="28"/>
          <w:szCs w:val="28"/>
        </w:rPr>
      </w:pPr>
      <w:r w:rsidRPr="005955AF">
        <w:rPr>
          <w:rFonts w:ascii="仿宋_GB2312" w:eastAsia="仿宋_GB2312" w:hAnsi="仿宋" w:cs="仿宋" w:hint="eastAsia"/>
          <w:sz w:val="28"/>
          <w:szCs w:val="28"/>
        </w:rPr>
        <w:t>一是探讨人才协同发展。人才聚集是实现人才资源优化配置的前提条件, 也是区域经济发展的核心问题。邸晓星,徐中</w:t>
      </w:r>
      <w:r>
        <w:rPr>
          <w:rStyle w:val="a5"/>
          <w:rFonts w:ascii="仿宋_GB2312" w:eastAsia="仿宋_GB2312" w:hAnsi="仿宋" w:cs="仿宋"/>
          <w:sz w:val="28"/>
          <w:szCs w:val="28"/>
        </w:rPr>
        <w:footnoteReference w:id="12"/>
      </w:r>
      <w:r w:rsidRPr="005955AF">
        <w:rPr>
          <w:rFonts w:ascii="仿宋_GB2312" w:eastAsia="仿宋_GB2312" w:hAnsi="仿宋" w:cs="仿宋" w:hint="eastAsia"/>
          <w:sz w:val="28"/>
          <w:szCs w:val="28"/>
        </w:rPr>
        <w:t>指出推动京津冀区域人才一体化进程，加快建立京津冀人才合作</w:t>
      </w:r>
      <w:r>
        <w:rPr>
          <w:rFonts w:ascii="仿宋_GB2312" w:eastAsia="仿宋_GB2312" w:hAnsi="仿宋" w:cs="仿宋" w:hint="eastAsia"/>
          <w:sz w:val="28"/>
          <w:szCs w:val="28"/>
        </w:rPr>
        <w:t>动力机制，推进三地人才政策衔接，探索人才共享共赢新模式。刘兵等</w:t>
      </w:r>
      <w:r>
        <w:rPr>
          <w:rStyle w:val="a5"/>
          <w:rFonts w:ascii="仿宋_GB2312" w:eastAsia="仿宋_GB2312" w:hAnsi="仿宋" w:cs="仿宋"/>
          <w:sz w:val="28"/>
          <w:szCs w:val="28"/>
        </w:rPr>
        <w:footnoteReference w:id="13"/>
      </w:r>
      <w:r w:rsidRPr="005955AF">
        <w:rPr>
          <w:rFonts w:ascii="仿宋_GB2312" w:eastAsia="仿宋_GB2312" w:hAnsi="仿宋" w:cs="仿宋" w:hint="eastAsia"/>
          <w:sz w:val="28"/>
          <w:szCs w:val="28"/>
        </w:rPr>
        <w:t>针对开发区所特有的区域经济发展与人才聚集优势, 对二者的协同关系加以验证，并提出加强区域内人才智力引进、定向流动、培养培训、环境优化等</w:t>
      </w:r>
      <w:r w:rsidRPr="005955AF">
        <w:rPr>
          <w:rFonts w:ascii="仿宋_GB2312" w:eastAsia="仿宋_GB2312" w:hAnsi="仿宋" w:cs="仿宋" w:hint="eastAsia"/>
          <w:sz w:val="28"/>
          <w:szCs w:val="28"/>
        </w:rPr>
        <w:lastRenderedPageBreak/>
        <w:t>工作要求和方向。</w:t>
      </w:r>
    </w:p>
    <w:p w:rsidR="00CC2405" w:rsidRPr="005955AF" w:rsidRDefault="00CC2405" w:rsidP="00CC2405">
      <w:pPr>
        <w:spacing w:line="300" w:lineRule="auto"/>
        <w:ind w:firstLineChars="200" w:firstLine="560"/>
        <w:rPr>
          <w:rFonts w:ascii="仿宋_GB2312" w:eastAsia="仿宋_GB2312" w:hAnsi="仿宋" w:cs="仿宋"/>
          <w:sz w:val="28"/>
          <w:szCs w:val="28"/>
        </w:rPr>
      </w:pPr>
      <w:r w:rsidRPr="005955AF">
        <w:rPr>
          <w:rFonts w:ascii="仿宋_GB2312" w:eastAsia="仿宋_GB2312" w:hAnsi="仿宋" w:cs="仿宋" w:hint="eastAsia"/>
          <w:sz w:val="28"/>
          <w:szCs w:val="28"/>
        </w:rPr>
        <w:t>二是创新复合人才培养供给研究。</w:t>
      </w:r>
      <w:r>
        <w:rPr>
          <w:rFonts w:ascii="仿宋_GB2312" w:eastAsia="仿宋_GB2312" w:hAnsi="仿宋" w:cs="仿宋" w:hint="eastAsia"/>
          <w:sz w:val="28"/>
          <w:szCs w:val="28"/>
        </w:rPr>
        <w:t>叶春晓等</w:t>
      </w:r>
      <w:r>
        <w:rPr>
          <w:rStyle w:val="a5"/>
          <w:rFonts w:ascii="仿宋_GB2312" w:eastAsia="仿宋_GB2312" w:hAnsi="仿宋" w:cs="仿宋"/>
          <w:sz w:val="28"/>
          <w:szCs w:val="28"/>
        </w:rPr>
        <w:footnoteReference w:id="14"/>
      </w:r>
      <w:r w:rsidRPr="005955AF">
        <w:rPr>
          <w:rFonts w:ascii="仿宋_GB2312" w:eastAsia="仿宋_GB2312" w:hAnsi="仿宋" w:cs="仿宋" w:hint="eastAsia"/>
          <w:sz w:val="28"/>
          <w:szCs w:val="28"/>
        </w:rPr>
        <w:t>认为区别于人才培养的传统模式，融合创新背景下的人才除了具备某个专门领域的知识、能力和素质外，还需要具备信息、经济、商业、法律等其他领域的知识、能力和素质，成为多领域复合性人才。要坚持多效措施并举，培养复合人才，分层构建立体重点学科建设体系，提高基础设施水平，整</w:t>
      </w:r>
      <w:r>
        <w:rPr>
          <w:rFonts w:ascii="仿宋_GB2312" w:eastAsia="仿宋_GB2312" w:hAnsi="仿宋" w:cs="仿宋" w:hint="eastAsia"/>
          <w:sz w:val="28"/>
          <w:szCs w:val="28"/>
        </w:rPr>
        <w:t>合配置学习一流学科群平台资源，重点提升国家级科研平台的建设水平</w:t>
      </w:r>
      <w:r>
        <w:rPr>
          <w:rStyle w:val="a5"/>
          <w:rFonts w:ascii="仿宋_GB2312" w:eastAsia="仿宋_GB2312" w:hAnsi="仿宋" w:cs="仿宋"/>
          <w:sz w:val="28"/>
          <w:szCs w:val="28"/>
        </w:rPr>
        <w:footnoteReference w:id="15"/>
      </w:r>
      <w:r w:rsidRPr="005955AF">
        <w:rPr>
          <w:rFonts w:ascii="仿宋_GB2312" w:eastAsia="仿宋_GB2312" w:hAnsi="仿宋" w:cs="仿宋" w:hint="eastAsia"/>
          <w:sz w:val="28"/>
          <w:szCs w:val="28"/>
        </w:rPr>
        <w:t>。范新民,</w:t>
      </w:r>
      <w:r>
        <w:rPr>
          <w:rFonts w:ascii="仿宋_GB2312" w:eastAsia="仿宋_GB2312" w:hAnsi="仿宋" w:cs="仿宋" w:hint="eastAsia"/>
          <w:sz w:val="28"/>
          <w:szCs w:val="28"/>
        </w:rPr>
        <w:t>高志怀</w:t>
      </w:r>
      <w:r>
        <w:rPr>
          <w:rStyle w:val="a5"/>
          <w:rFonts w:ascii="仿宋_GB2312" w:eastAsia="仿宋_GB2312" w:hAnsi="仿宋" w:cs="仿宋"/>
          <w:sz w:val="28"/>
          <w:szCs w:val="28"/>
        </w:rPr>
        <w:footnoteReference w:id="16"/>
      </w:r>
      <w:r w:rsidRPr="005955AF">
        <w:rPr>
          <w:rFonts w:ascii="仿宋_GB2312" w:eastAsia="仿宋_GB2312" w:hAnsi="仿宋" w:cs="仿宋" w:hint="eastAsia"/>
          <w:sz w:val="28"/>
          <w:szCs w:val="28"/>
        </w:rPr>
        <w:t>从拔尖创新人才、学术性人才和应用型技术人才培养的视角分析，认为高等教育部门应以产教融合、创业就业联动为路径，更新观念，健全促进就业创业体制机制，优化办学，创新实践。</w:t>
      </w:r>
    </w:p>
    <w:p w:rsidR="00CC2405" w:rsidRPr="005955AF" w:rsidRDefault="00CC2405" w:rsidP="00CC2405">
      <w:pPr>
        <w:spacing w:line="300" w:lineRule="auto"/>
        <w:ind w:firstLineChars="200" w:firstLine="560"/>
        <w:rPr>
          <w:rFonts w:ascii="仿宋_GB2312" w:eastAsia="仿宋_GB2312" w:hAnsi="仿宋" w:cs="仿宋"/>
          <w:sz w:val="28"/>
          <w:szCs w:val="28"/>
        </w:rPr>
      </w:pPr>
      <w:r w:rsidRPr="005955AF">
        <w:rPr>
          <w:rFonts w:ascii="仿宋_GB2312" w:eastAsia="仿宋_GB2312" w:hAnsi="仿宋" w:cs="仿宋" w:hint="eastAsia"/>
          <w:sz w:val="28"/>
          <w:szCs w:val="28"/>
        </w:rPr>
        <w:t>三是紧缺人才政策支持研究。</w:t>
      </w:r>
      <w:r>
        <w:rPr>
          <w:rFonts w:ascii="仿宋_GB2312" w:eastAsia="仿宋_GB2312" w:hAnsi="仿宋" w:cs="仿宋" w:hint="eastAsia"/>
          <w:sz w:val="28"/>
          <w:szCs w:val="28"/>
        </w:rPr>
        <w:t>张英</w:t>
      </w:r>
      <w:r>
        <w:rPr>
          <w:rStyle w:val="a5"/>
          <w:rFonts w:ascii="仿宋_GB2312" w:eastAsia="仿宋_GB2312" w:hAnsi="仿宋" w:cs="仿宋"/>
          <w:sz w:val="28"/>
          <w:szCs w:val="28"/>
        </w:rPr>
        <w:footnoteReference w:id="17"/>
      </w:r>
      <w:r w:rsidRPr="005955AF">
        <w:rPr>
          <w:rFonts w:ascii="仿宋_GB2312" w:eastAsia="仿宋_GB2312" w:hAnsi="仿宋" w:cs="仿宋" w:hint="eastAsia"/>
          <w:sz w:val="28"/>
          <w:szCs w:val="28"/>
        </w:rPr>
        <w:t>认为应加强顶层设计，通过健全制度体系、完善评价标准等措施，积极营造有利于创新紧缺人才发展的政策环境。尤其在人才评价和激励方面，加大对领军人才、专业技术人才的激励力度，支持企业建立培养、评价、留人、用人相结合的制度体</w:t>
      </w:r>
      <w:r>
        <w:rPr>
          <w:rFonts w:ascii="仿宋_GB2312" w:eastAsia="仿宋_GB2312" w:hAnsi="仿宋" w:cs="仿宋" w:hint="eastAsia"/>
          <w:sz w:val="28"/>
          <w:szCs w:val="28"/>
        </w:rPr>
        <w:t>系，探索利用期权、股权、分红权、年金等多种形式激励专业人才</w:t>
      </w:r>
      <w:r>
        <w:rPr>
          <w:rStyle w:val="a5"/>
          <w:rFonts w:ascii="仿宋_GB2312" w:eastAsia="仿宋_GB2312" w:hAnsi="仿宋" w:cs="仿宋"/>
          <w:sz w:val="28"/>
          <w:szCs w:val="28"/>
        </w:rPr>
        <w:footnoteReference w:id="18"/>
      </w:r>
      <w:r w:rsidRPr="005955AF">
        <w:rPr>
          <w:rFonts w:ascii="仿宋_GB2312" w:eastAsia="仿宋_GB2312" w:hAnsi="仿宋" w:cs="仿宋" w:hint="eastAsia"/>
          <w:sz w:val="28"/>
          <w:szCs w:val="28"/>
        </w:rPr>
        <w:t>。</w:t>
      </w:r>
    </w:p>
    <w:p w:rsidR="00CC2405" w:rsidRPr="00D22CAE" w:rsidRDefault="00CC2405" w:rsidP="00CC2405">
      <w:pPr>
        <w:pStyle w:val="2"/>
        <w:spacing w:line="300" w:lineRule="auto"/>
        <w:ind w:firstLineChars="200" w:firstLine="562"/>
        <w:rPr>
          <w:rFonts w:ascii="仿宋_GB2312" w:eastAsia="仿宋_GB2312" w:hAnsi="楷体" w:hint="default"/>
          <w:sz w:val="28"/>
          <w:szCs w:val="28"/>
        </w:rPr>
      </w:pPr>
      <w:bookmarkStart w:id="7" w:name="_Toc55731618"/>
      <w:r w:rsidRPr="00D22CAE">
        <w:rPr>
          <w:rFonts w:ascii="仿宋_GB2312" w:eastAsia="仿宋_GB2312" w:hAnsi="楷体"/>
          <w:sz w:val="28"/>
          <w:szCs w:val="28"/>
        </w:rPr>
        <w:lastRenderedPageBreak/>
        <w:t>（三）文献总结</w:t>
      </w:r>
      <w:bookmarkEnd w:id="7"/>
    </w:p>
    <w:p w:rsidR="00CC2405" w:rsidRPr="005955AF" w:rsidRDefault="00CC2405" w:rsidP="00CC2405">
      <w:pPr>
        <w:spacing w:line="300" w:lineRule="auto"/>
        <w:rPr>
          <w:rFonts w:ascii="仿宋_GB2312" w:eastAsia="仿宋_GB2312" w:hAnsi="仿宋" w:cs="仿宋"/>
          <w:sz w:val="28"/>
          <w:szCs w:val="28"/>
        </w:rPr>
      </w:pPr>
      <w:r w:rsidRPr="005955AF">
        <w:rPr>
          <w:rFonts w:ascii="仿宋_GB2312" w:eastAsia="仿宋_GB2312" w:hAnsi="楷体" w:cs="楷体" w:hint="eastAsia"/>
          <w:sz w:val="28"/>
          <w:szCs w:val="28"/>
        </w:rPr>
        <w:t xml:space="preserve">   </w:t>
      </w:r>
      <w:r w:rsidRPr="005955AF">
        <w:rPr>
          <w:rFonts w:ascii="仿宋_GB2312" w:eastAsia="仿宋_GB2312" w:hAnsi="仿宋" w:cs="仿宋" w:hint="eastAsia"/>
          <w:sz w:val="28"/>
          <w:szCs w:val="28"/>
        </w:rPr>
        <w:t xml:space="preserve"> 通过对以上文献的收集和整理，可以发现现阶段对于产业转型、高质量发展背景下人才研究更多的集中在产业升级、技术革新等方面，而关于创新型人才研究、未来产业人才的研究较少。同时，涉及到紧缺人才、关键人才引育路径探讨主要集中在紧缺人才指数构建和应用、人才供需对接、技术技</w:t>
      </w:r>
      <w:r>
        <w:rPr>
          <w:rFonts w:ascii="仿宋_GB2312" w:eastAsia="仿宋_GB2312" w:hAnsi="仿宋" w:cs="仿宋" w:hint="eastAsia"/>
          <w:sz w:val="28"/>
          <w:szCs w:val="28"/>
        </w:rPr>
        <w:t>能产业人才等方面。另外，当前缺少差异化政策、区域人才</w:t>
      </w:r>
      <w:r w:rsidRPr="005955AF">
        <w:rPr>
          <w:rFonts w:ascii="仿宋_GB2312" w:eastAsia="仿宋_GB2312" w:hAnsi="仿宋" w:cs="仿宋" w:hint="eastAsia"/>
          <w:sz w:val="28"/>
          <w:szCs w:val="28"/>
        </w:rPr>
        <w:t>跨界复合人才等方面研究。本文试图从以下几个方面进行创新：</w:t>
      </w:r>
    </w:p>
    <w:p w:rsidR="00CC2405" w:rsidRPr="005955AF" w:rsidRDefault="00CC2405" w:rsidP="00CC2405">
      <w:pPr>
        <w:spacing w:line="300" w:lineRule="auto"/>
        <w:ind w:firstLineChars="200" w:firstLine="560"/>
        <w:rPr>
          <w:rFonts w:ascii="仿宋_GB2312" w:eastAsia="仿宋_GB2312" w:hAnsi="仿宋" w:cs="仿宋"/>
          <w:sz w:val="28"/>
          <w:szCs w:val="28"/>
        </w:rPr>
      </w:pPr>
      <w:r w:rsidRPr="005955AF">
        <w:rPr>
          <w:rFonts w:ascii="仿宋_GB2312" w:eastAsia="仿宋_GB2312" w:hAnsi="仿宋" w:cs="仿宋" w:hint="eastAsia"/>
          <w:sz w:val="28"/>
          <w:szCs w:val="28"/>
        </w:rPr>
        <w:t>一是创新决策研究数据支撑模式。丰富的数据源是研究可靠性和准确性的基础，当前将大数据运用思维融入人才需求的研究较少。本研究将通过智联招聘</w:t>
      </w:r>
      <w:r>
        <w:rPr>
          <w:rFonts w:ascii="仿宋_GB2312" w:eastAsia="仿宋_GB2312" w:hAnsi="仿宋" w:cs="仿宋" w:hint="eastAsia"/>
          <w:sz w:val="28"/>
          <w:szCs w:val="28"/>
        </w:rPr>
        <w:t>专业人力资源服务机构</w:t>
      </w:r>
      <w:r w:rsidRPr="005955AF">
        <w:rPr>
          <w:rFonts w:ascii="仿宋_GB2312" w:eastAsia="仿宋_GB2312" w:hAnsi="仿宋" w:cs="仿宋" w:hint="eastAsia"/>
          <w:sz w:val="28"/>
          <w:szCs w:val="28"/>
        </w:rPr>
        <w:t>平台等商业数据</w:t>
      </w:r>
      <w:r>
        <w:rPr>
          <w:rFonts w:ascii="仿宋_GB2312" w:eastAsia="仿宋_GB2312" w:hAnsi="仿宋" w:cs="仿宋" w:hint="eastAsia"/>
          <w:sz w:val="28"/>
          <w:szCs w:val="28"/>
        </w:rPr>
        <w:t>和重点企业走访</w:t>
      </w:r>
      <w:r w:rsidRPr="005955AF">
        <w:rPr>
          <w:rFonts w:ascii="仿宋_GB2312" w:eastAsia="仿宋_GB2312" w:hAnsi="仿宋" w:cs="仿宋" w:hint="eastAsia"/>
          <w:sz w:val="28"/>
          <w:szCs w:val="28"/>
        </w:rPr>
        <w:t>调查数据相结合的方式，探索运用大数据技术对重点产业需求情况进行全面分析。</w:t>
      </w:r>
    </w:p>
    <w:p w:rsidR="00CC2405" w:rsidRPr="005955AF" w:rsidRDefault="00CC2405" w:rsidP="00CC2405">
      <w:pPr>
        <w:spacing w:line="300" w:lineRule="auto"/>
        <w:ind w:firstLineChars="200" w:firstLine="560"/>
        <w:rPr>
          <w:rFonts w:ascii="仿宋_GB2312" w:eastAsia="仿宋_GB2312" w:hAnsi="仿宋" w:cs="仿宋"/>
          <w:sz w:val="28"/>
          <w:szCs w:val="28"/>
        </w:rPr>
      </w:pPr>
      <w:r>
        <w:rPr>
          <w:rFonts w:ascii="仿宋_GB2312" w:eastAsia="仿宋_GB2312" w:hAnsi="仿宋" w:cs="仿宋" w:hint="eastAsia"/>
          <w:sz w:val="28"/>
          <w:szCs w:val="28"/>
        </w:rPr>
        <w:t>二</w:t>
      </w:r>
      <w:r w:rsidRPr="005955AF">
        <w:rPr>
          <w:rFonts w:ascii="仿宋_GB2312" w:eastAsia="仿宋_GB2312" w:hAnsi="仿宋" w:cs="仿宋" w:hint="eastAsia"/>
          <w:sz w:val="28"/>
          <w:szCs w:val="28"/>
        </w:rPr>
        <w:t>是创新开展未来产业人才的前瞻研究。未来产业具有技术创新强、商业模式新、发展潜力大的特点，是具有引领性和带动性的产业，但因缺乏信息数据和典型案例支撑，研究未来产业人才是一大难点。本课题重点关注智能制造、工业互联网、大数据</w:t>
      </w:r>
      <w:r>
        <w:rPr>
          <w:rFonts w:ascii="仿宋_GB2312" w:eastAsia="仿宋_GB2312" w:hAnsi="仿宋" w:cs="仿宋" w:hint="eastAsia"/>
          <w:sz w:val="28"/>
          <w:szCs w:val="28"/>
        </w:rPr>
        <w:t>、人工智能等未来产业，对标先进省市前沿人才动态变化趋势，结合青岛市产业优势，形成青岛市未来产业方向的人才需求目录</w:t>
      </w:r>
      <w:r w:rsidRPr="005955AF">
        <w:rPr>
          <w:rFonts w:ascii="仿宋_GB2312" w:eastAsia="仿宋_GB2312" w:hAnsi="仿宋" w:cs="仿宋" w:hint="eastAsia"/>
          <w:sz w:val="28"/>
          <w:szCs w:val="28"/>
        </w:rPr>
        <w:t>。</w:t>
      </w:r>
      <w:r>
        <w:rPr>
          <w:rFonts w:ascii="仿宋_GB2312" w:eastAsia="仿宋_GB2312" w:hAnsi="仿宋" w:cs="仿宋" w:hint="eastAsia"/>
          <w:sz w:val="28"/>
          <w:szCs w:val="28"/>
        </w:rPr>
        <w:t>同时，结合956产业特点和人才需求，形成各产业领域全国范围人才地图。</w:t>
      </w:r>
    </w:p>
    <w:p w:rsidR="00CC2405" w:rsidRPr="005955AF" w:rsidRDefault="00CC2405" w:rsidP="00CC2405">
      <w:pPr>
        <w:spacing w:line="300" w:lineRule="auto"/>
        <w:ind w:firstLineChars="200" w:firstLine="560"/>
        <w:rPr>
          <w:rFonts w:ascii="仿宋_GB2312" w:eastAsia="仿宋_GB2312" w:hAnsi="仿宋" w:cs="仿宋"/>
          <w:sz w:val="28"/>
          <w:szCs w:val="28"/>
        </w:rPr>
      </w:pPr>
      <w:r>
        <w:rPr>
          <w:rFonts w:ascii="仿宋_GB2312" w:eastAsia="仿宋_GB2312" w:hAnsi="仿宋" w:cs="仿宋" w:hint="eastAsia"/>
          <w:sz w:val="28"/>
          <w:szCs w:val="28"/>
        </w:rPr>
        <w:t>三</w:t>
      </w:r>
      <w:r w:rsidRPr="005955AF">
        <w:rPr>
          <w:rFonts w:ascii="仿宋_GB2312" w:eastAsia="仿宋_GB2312" w:hAnsi="仿宋" w:cs="仿宋" w:hint="eastAsia"/>
          <w:sz w:val="28"/>
          <w:szCs w:val="28"/>
        </w:rPr>
        <w:t>是创新探索产业紧缺人才引进、培育路径方法。在准确把握重点产业紧缺人才对接需求和供给匹配的基础</w:t>
      </w:r>
      <w:r w:rsidRPr="00EA1518">
        <w:rPr>
          <w:rFonts w:ascii="仿宋_GB2312" w:eastAsia="仿宋_GB2312" w:hAnsi="仿宋" w:cs="仿宋" w:hint="eastAsia"/>
          <w:sz w:val="28"/>
          <w:szCs w:val="28"/>
        </w:rPr>
        <w:t>上，分别从人才需求目录</w:t>
      </w:r>
      <w:r w:rsidRPr="00EA1518">
        <w:rPr>
          <w:rFonts w:ascii="仿宋_GB2312" w:eastAsia="仿宋_GB2312" w:hAnsi="仿宋" w:cs="仿宋" w:hint="eastAsia"/>
          <w:sz w:val="28"/>
          <w:szCs w:val="28"/>
        </w:rPr>
        <w:lastRenderedPageBreak/>
        <w:t>常态化编制机制、城市产业优势、区域人才协同发展、差异化政策供给、新职业人才培养等方面进行探析，创新提出解决路径。</w:t>
      </w:r>
    </w:p>
    <w:p w:rsidR="00CC2405" w:rsidRPr="009462B2" w:rsidRDefault="00CC2405" w:rsidP="00CC2405">
      <w:pPr>
        <w:spacing w:beforeLines="50" w:afterLines="50" w:line="300" w:lineRule="auto"/>
        <w:ind w:firstLineChars="200" w:firstLine="643"/>
        <w:outlineLvl w:val="0"/>
        <w:rPr>
          <w:rFonts w:ascii="仿宋_GB2312" w:eastAsia="仿宋_GB2312" w:hAnsi="黑体" w:cs="黑体"/>
          <w:b/>
          <w:sz w:val="32"/>
          <w:szCs w:val="28"/>
        </w:rPr>
      </w:pPr>
      <w:bookmarkStart w:id="8" w:name="_Toc55731619"/>
      <w:r w:rsidRPr="002C618D">
        <w:rPr>
          <w:rFonts w:ascii="仿宋_GB2312" w:eastAsia="仿宋_GB2312" w:hAnsi="黑体" w:cs="黑体" w:hint="eastAsia"/>
          <w:b/>
          <w:sz w:val="32"/>
          <w:szCs w:val="28"/>
        </w:rPr>
        <w:t>三、青岛市新旧动能转换背景及特点分析</w:t>
      </w:r>
      <w:bookmarkEnd w:id="8"/>
    </w:p>
    <w:p w:rsidR="00CC2405" w:rsidRPr="002C618D" w:rsidRDefault="00CC2405" w:rsidP="00CC2405">
      <w:pPr>
        <w:pStyle w:val="2"/>
        <w:spacing w:line="300" w:lineRule="auto"/>
        <w:ind w:firstLineChars="200" w:firstLine="562"/>
        <w:rPr>
          <w:rFonts w:ascii="仿宋_GB2312" w:eastAsia="仿宋_GB2312" w:hAnsi="楷体" w:hint="default"/>
          <w:sz w:val="28"/>
          <w:szCs w:val="28"/>
        </w:rPr>
      </w:pPr>
      <w:bookmarkStart w:id="9" w:name="_Toc55731620"/>
      <w:r w:rsidRPr="002C618D">
        <w:rPr>
          <w:rFonts w:ascii="仿宋_GB2312" w:eastAsia="仿宋_GB2312" w:hAnsi="楷体"/>
          <w:sz w:val="28"/>
          <w:szCs w:val="28"/>
        </w:rPr>
        <w:t>（一）“新旧动能转换” 概念的由来与演变</w:t>
      </w:r>
      <w:bookmarkEnd w:id="9"/>
    </w:p>
    <w:p w:rsidR="00CC2405" w:rsidRPr="002C618D" w:rsidRDefault="00CC2405" w:rsidP="00CC2405">
      <w:pPr>
        <w:spacing w:line="300" w:lineRule="auto"/>
        <w:ind w:firstLineChars="200" w:firstLine="560"/>
        <w:rPr>
          <w:rFonts w:ascii="仿宋_GB2312" w:eastAsia="仿宋_GB2312" w:hAnsi="仿宋" w:cs="仿宋"/>
          <w:sz w:val="28"/>
          <w:szCs w:val="28"/>
        </w:rPr>
      </w:pPr>
      <w:r w:rsidRPr="002C618D">
        <w:rPr>
          <w:rFonts w:ascii="仿宋_GB2312" w:eastAsia="仿宋_GB2312" w:hAnsi="仿宋" w:cs="仿宋" w:hint="eastAsia"/>
          <w:sz w:val="28"/>
          <w:szCs w:val="28"/>
        </w:rPr>
        <w:t>新动能是指新一代科技革命和产业变革中形成的经济社会发展新动力，新技术、新产业、新业态、新模式等。旧动能是传统动能，不仅涉及高耗能高污染的制造业，更广泛的指利用传统经营模式经营的一、二、三产业。新动能与旧动能相比，在能源利用、原材料使用、生产工艺、生产模式、资源约束、生产性服务方面均存在更新和发展。</w:t>
      </w:r>
    </w:p>
    <w:p w:rsidR="00CC2405" w:rsidRDefault="00CC2405" w:rsidP="00CC2405">
      <w:pPr>
        <w:spacing w:line="300" w:lineRule="auto"/>
        <w:ind w:firstLineChars="200" w:firstLine="560"/>
        <w:rPr>
          <w:rFonts w:ascii="仿宋_GB2312" w:eastAsia="仿宋_GB2312" w:hAnsi="仿宋" w:cs="仿宋" w:hint="eastAsia"/>
          <w:sz w:val="28"/>
          <w:szCs w:val="28"/>
        </w:rPr>
      </w:pPr>
      <w:r w:rsidRPr="002C618D">
        <w:rPr>
          <w:rFonts w:ascii="仿宋_GB2312" w:eastAsia="仿宋_GB2312" w:hAnsi="仿宋" w:cs="仿宋" w:hint="eastAsia"/>
          <w:sz w:val="28"/>
          <w:szCs w:val="28"/>
        </w:rPr>
        <w:t>李克强总理在2015年10月召开的政府工作会议中指出，我国经济正处在新旧动能转换的艰难进程中，“新旧动能转换”一词正式出现在国家领导人讲话当中。2016年政府工作报告中明确提到：做好“十三五”时期经济社会发展工作，要加快新旧动能接续转换，经济发展过程必然伴随“新旧动能迭代更替”。2017年，国务院办公厅印发了《关于创新管理优化服务培育壮大经济发展新旧动能转换的意见》，是我国培育新动能</w:t>
      </w:r>
      <w:r>
        <w:rPr>
          <w:rFonts w:ascii="仿宋_GB2312" w:eastAsia="仿宋_GB2312" w:hAnsi="仿宋" w:cs="仿宋" w:hint="eastAsia"/>
          <w:sz w:val="28"/>
          <w:szCs w:val="28"/>
        </w:rPr>
        <w:t>、</w:t>
      </w:r>
      <w:r w:rsidRPr="002C618D">
        <w:rPr>
          <w:rFonts w:ascii="仿宋_GB2312" w:eastAsia="仿宋_GB2312" w:hAnsi="仿宋" w:cs="仿宋" w:hint="eastAsia"/>
          <w:sz w:val="28"/>
          <w:szCs w:val="28"/>
        </w:rPr>
        <w:t>加速新旧动能转换的第一份文件。2017年政府工作</w:t>
      </w:r>
      <w:r>
        <w:rPr>
          <w:rFonts w:ascii="仿宋_GB2312" w:eastAsia="仿宋_GB2312" w:hAnsi="仿宋" w:cs="仿宋" w:hint="eastAsia"/>
          <w:sz w:val="28"/>
          <w:szCs w:val="28"/>
        </w:rPr>
        <w:t>报告中提出“依靠创新推动新旧动能转换和结构优化升级”。可以看出，</w:t>
      </w:r>
      <w:r w:rsidRPr="002C618D">
        <w:rPr>
          <w:rFonts w:ascii="仿宋_GB2312" w:eastAsia="仿宋_GB2312" w:hAnsi="仿宋" w:cs="仿宋" w:hint="eastAsia"/>
          <w:sz w:val="28"/>
          <w:szCs w:val="28"/>
        </w:rPr>
        <w:t>“新旧动能转换”自2015年开始出现在政府讲话和文件中，2016年在互联网出现的频率逐步提升，2017年以来，“新旧动能转换”被广泛使用，内涵也逐渐丰富和完善。</w:t>
      </w:r>
    </w:p>
    <w:p w:rsidR="00CC2405" w:rsidRPr="002C618D" w:rsidRDefault="00CC2405" w:rsidP="00CC2405">
      <w:pPr>
        <w:spacing w:line="300" w:lineRule="auto"/>
        <w:ind w:firstLineChars="200" w:firstLine="560"/>
        <w:rPr>
          <w:rFonts w:ascii="仿宋_GB2312" w:eastAsia="仿宋_GB2312" w:hAnsi="仿宋" w:cs="仿宋"/>
          <w:sz w:val="28"/>
          <w:szCs w:val="28"/>
        </w:rPr>
      </w:pPr>
    </w:p>
    <w:p w:rsidR="00CC2405" w:rsidRPr="002C618D" w:rsidRDefault="00CC2405" w:rsidP="00CC2405">
      <w:pPr>
        <w:pStyle w:val="2"/>
        <w:spacing w:line="300" w:lineRule="auto"/>
        <w:ind w:firstLineChars="200" w:firstLine="562"/>
        <w:rPr>
          <w:rFonts w:ascii="仿宋_GB2312" w:eastAsia="仿宋_GB2312" w:hAnsi="楷体" w:hint="default"/>
          <w:sz w:val="28"/>
          <w:szCs w:val="28"/>
        </w:rPr>
      </w:pPr>
      <w:bookmarkStart w:id="10" w:name="_Toc55731621"/>
      <w:r w:rsidRPr="002C618D">
        <w:rPr>
          <w:rFonts w:ascii="仿宋_GB2312" w:eastAsia="仿宋_GB2312" w:hAnsi="楷体"/>
          <w:sz w:val="28"/>
          <w:szCs w:val="28"/>
        </w:rPr>
        <w:t>（二）新旧动能转换背景下青岛重点产业布局</w:t>
      </w:r>
      <w:bookmarkEnd w:id="10"/>
    </w:p>
    <w:p w:rsidR="00CC2405" w:rsidRPr="002C618D" w:rsidRDefault="00CC2405" w:rsidP="00CC2405">
      <w:pPr>
        <w:ind w:firstLineChars="200" w:firstLine="560"/>
        <w:rPr>
          <w:rFonts w:ascii="仿宋_GB2312" w:eastAsia="仿宋_GB2312" w:hAnsi="仿宋" w:cs="仿宋"/>
          <w:sz w:val="28"/>
          <w:szCs w:val="28"/>
        </w:rPr>
      </w:pPr>
      <w:r w:rsidRPr="002C618D">
        <w:rPr>
          <w:rFonts w:ascii="仿宋_GB2312" w:eastAsia="仿宋_GB2312" w:hAnsi="仿宋" w:cs="仿宋" w:hint="eastAsia"/>
          <w:sz w:val="28"/>
          <w:szCs w:val="28"/>
        </w:rPr>
        <w:lastRenderedPageBreak/>
        <w:t>2017年全国两会期间，李克强总理参加山东代表团审议时指出，山东发展得益于动能转换，希望山东在国家发展中继续挑大梁，在新旧动能转换中继续打头阵。为更好发挥山东在全国新旧动能转换中先行先试作用，2018年1月，山东省人民政府向国务院提出《山东新旧动能转换综合试验区建设总体方案》，并获国务院批复。同年2月，山东省委、省政府出台《关于推进新旧动能转换重大工程的实施意见》，以济南、青岛、烟台三核率先突破辐射带动，倡导大力破除低端无效供给，促进新一代信息技术在经济社会领域的广泛应用和渗透融合、深入实施“互联网+”行动计划、强化人才支撑。</w:t>
      </w:r>
    </w:p>
    <w:p w:rsidR="00CC2405" w:rsidRPr="002C618D" w:rsidRDefault="00CC2405" w:rsidP="00CC2405">
      <w:pPr>
        <w:ind w:firstLineChars="200" w:firstLine="560"/>
        <w:rPr>
          <w:rFonts w:ascii="仿宋_GB2312" w:eastAsia="仿宋_GB2312" w:hAnsi="仿宋" w:cs="仿宋"/>
          <w:sz w:val="28"/>
          <w:szCs w:val="28"/>
        </w:rPr>
      </w:pPr>
      <w:r w:rsidRPr="002C618D">
        <w:rPr>
          <w:rFonts w:ascii="仿宋_GB2312" w:eastAsia="仿宋_GB2312" w:hAnsi="仿宋" w:cs="仿宋" w:hint="eastAsia"/>
          <w:sz w:val="28"/>
          <w:szCs w:val="28"/>
        </w:rPr>
        <w:t>近年来，中央和省委省政府赋予青岛一系列重点使命，青岛聚力打造“一带一路”国际合作新平台，上合示范区、中国（山东）自贸试验区青岛片区先后获批，黄河流域生态保护和高质量发展上升为国家战略。在山东省新旧动能转换试验区建设当中，赋予青岛发挥核心引领作用，加快形成国家东部地区转型发展增长极的重任。青岛市近年来在服务国家区域战略中谋取主动、增强能级、赢得优势，为推进新旧动能转换提供了广阔的发展空间。青岛作为引领山东新旧动能转换综合试验区的“三核”之一，积极推动经济发展质量变革、效率变革、动力变革。2018年5月，青岛市市委市政府印发《关于推进新旧动能转换重大工程的实施意见》，提出在创新前沿、要素集聚、企业培育、产业升级方面率先突破，建设“四新”（新技术、新产业、新业态、新模式）集聚地，打造“四化”即产业智慧化、智慧产业化、跨界融合化、品牌高端化试验区，形成国家东部地区转型发展增长极。</w:t>
      </w:r>
      <w:r w:rsidRPr="002C618D">
        <w:rPr>
          <w:rFonts w:ascii="仿宋_GB2312" w:eastAsia="仿宋_GB2312" w:hAnsi="仿宋" w:cs="仿宋" w:hint="eastAsia"/>
          <w:sz w:val="28"/>
          <w:szCs w:val="28"/>
        </w:rPr>
        <w:lastRenderedPageBreak/>
        <w:t>在新旧动能转换重大工程中进一步明确青岛“956”产业新体系，包括：现代海洋、智能家电、轨道交通设备、汽车制造、现代金融、现代物流、现代旅游、商务服务、健康养老共9</w:t>
      </w:r>
      <w:r>
        <w:rPr>
          <w:rFonts w:ascii="仿宋_GB2312" w:eastAsia="仿宋_GB2312" w:hAnsi="仿宋" w:cs="仿宋" w:hint="eastAsia"/>
          <w:sz w:val="28"/>
          <w:szCs w:val="28"/>
        </w:rPr>
        <w:t>大优势特色产业；</w:t>
      </w:r>
      <w:r w:rsidRPr="002C618D">
        <w:rPr>
          <w:rFonts w:ascii="仿宋_GB2312" w:eastAsia="仿宋_GB2312" w:hAnsi="仿宋" w:cs="仿宋" w:hint="eastAsia"/>
          <w:sz w:val="28"/>
          <w:szCs w:val="28"/>
        </w:rPr>
        <w:t>新一代信息技术、生物医药、高端装备、节能环保、文化创意5</w:t>
      </w:r>
      <w:r>
        <w:rPr>
          <w:rFonts w:ascii="仿宋_GB2312" w:eastAsia="仿宋_GB2312" w:hAnsi="仿宋" w:cs="仿宋" w:hint="eastAsia"/>
          <w:sz w:val="28"/>
          <w:szCs w:val="28"/>
        </w:rPr>
        <w:t>大新兴未来产业；</w:t>
      </w:r>
      <w:r w:rsidRPr="002C618D">
        <w:rPr>
          <w:rFonts w:ascii="仿宋_GB2312" w:eastAsia="仿宋_GB2312" w:hAnsi="仿宋" w:cs="仿宋" w:hint="eastAsia"/>
          <w:sz w:val="28"/>
          <w:szCs w:val="28"/>
        </w:rPr>
        <w:t>商贸服务、食品饮料、纺织服装、机械设备、橡胶化工、现代农业6大传统支柱产业。</w:t>
      </w:r>
    </w:p>
    <w:p w:rsidR="00CC2405" w:rsidRPr="002C618D" w:rsidRDefault="00CC2405" w:rsidP="00CC2405">
      <w:pPr>
        <w:pStyle w:val="2"/>
        <w:spacing w:line="300" w:lineRule="auto"/>
        <w:ind w:firstLineChars="200" w:firstLine="562"/>
        <w:rPr>
          <w:rFonts w:ascii="仿宋_GB2312" w:eastAsia="仿宋_GB2312" w:hAnsi="楷体" w:hint="default"/>
          <w:sz w:val="28"/>
          <w:szCs w:val="28"/>
        </w:rPr>
      </w:pPr>
      <w:bookmarkStart w:id="11" w:name="_Toc55731622"/>
      <w:r w:rsidRPr="002C618D">
        <w:rPr>
          <w:rFonts w:ascii="仿宋_GB2312" w:eastAsia="仿宋_GB2312" w:hAnsi="楷体"/>
          <w:sz w:val="28"/>
          <w:szCs w:val="28"/>
        </w:rPr>
        <w:t>（三）青岛市实施新旧动能转换形势分析</w:t>
      </w:r>
      <w:bookmarkEnd w:id="11"/>
    </w:p>
    <w:p w:rsidR="00CC2405" w:rsidRPr="002C618D" w:rsidRDefault="00CC2405" w:rsidP="00CC2405">
      <w:pPr>
        <w:pStyle w:val="2"/>
        <w:spacing w:line="300" w:lineRule="auto"/>
        <w:ind w:firstLineChars="200" w:firstLine="562"/>
        <w:rPr>
          <w:rFonts w:ascii="仿宋_GB2312" w:eastAsia="仿宋_GB2312" w:hAnsi="楷体" w:hint="default"/>
          <w:sz w:val="28"/>
          <w:szCs w:val="28"/>
        </w:rPr>
      </w:pPr>
      <w:bookmarkStart w:id="12" w:name="_Toc55731623"/>
      <w:r w:rsidRPr="002C618D">
        <w:rPr>
          <w:rFonts w:ascii="仿宋_GB2312" w:eastAsia="仿宋_GB2312" w:hAnsi="楷体"/>
          <w:sz w:val="28"/>
          <w:szCs w:val="28"/>
        </w:rPr>
        <w:t>1.实施新旧动能转换举措和成效分析</w:t>
      </w:r>
      <w:bookmarkEnd w:id="12"/>
    </w:p>
    <w:p w:rsidR="00CC2405" w:rsidRPr="002C618D" w:rsidRDefault="00CC2405" w:rsidP="00CC2405">
      <w:pPr>
        <w:ind w:firstLineChars="200" w:firstLine="560"/>
        <w:rPr>
          <w:rFonts w:ascii="仿宋_GB2312" w:eastAsia="仿宋_GB2312" w:hAnsi="仿宋" w:cs="仿宋"/>
          <w:sz w:val="28"/>
          <w:szCs w:val="28"/>
        </w:rPr>
      </w:pPr>
      <w:r w:rsidRPr="002C618D">
        <w:rPr>
          <w:rFonts w:ascii="仿宋_GB2312" w:eastAsia="仿宋_GB2312" w:hAnsi="仿宋" w:cs="仿宋" w:hint="eastAsia"/>
          <w:sz w:val="28"/>
          <w:szCs w:val="28"/>
        </w:rPr>
        <w:t>近两年，青岛市持续优化发展环境，审批效率不断提高，企业开办时间压缩至1个工作日，新增减税降费280亿元以上，出台支持实体经济高质量发展55条、支持民营经济发展22条、创投风投10条、促进经济稳增长32条等惠企政策，设立总规模500亿元的科创母基金，为加快新旧动能转换创造了良好环境。</w:t>
      </w:r>
    </w:p>
    <w:p w:rsidR="00CC2405" w:rsidRPr="002C618D" w:rsidRDefault="00CC2405" w:rsidP="00CC2405">
      <w:pPr>
        <w:ind w:firstLineChars="200" w:firstLine="560"/>
        <w:rPr>
          <w:rFonts w:ascii="仿宋_GB2312" w:eastAsia="仿宋_GB2312" w:hAnsi="仿宋" w:cs="仿宋"/>
          <w:sz w:val="28"/>
          <w:szCs w:val="28"/>
        </w:rPr>
      </w:pPr>
      <w:r w:rsidRPr="002C618D">
        <w:rPr>
          <w:rFonts w:ascii="仿宋_GB2312" w:eastAsia="仿宋_GB2312" w:hAnsi="仿宋" w:cs="仿宋" w:hint="eastAsia"/>
          <w:sz w:val="28"/>
          <w:szCs w:val="28"/>
        </w:rPr>
        <w:t>通过深入推进“一业一策”，“956”现代化产业体系建设进度明显加快。优势产业方面，智能家电、轨道交通装备、海洋交通运输、医药康养、影视文化、现代海洋旅游、财富管理金融等7个产业集群成为山东省首批“雁阵型”产业集群。传统产业方面，各行业门类重点技改投资项目深入推进，其中制造业技改投资增长31.7%。新兴产业方面，六大产业加快崛起，互联网、人工智能和实体经济深度融合，集成电路等产业加快布局，战略性新兴产业投资增长26.5%，高技术产业投资增长101.8%，新产业、新技术、新模式、新业态“四新”经济占生产总值比重接近30%。新旧动能转换项目有序推进，83个项</w:t>
      </w:r>
      <w:r w:rsidRPr="002C618D">
        <w:rPr>
          <w:rFonts w:ascii="仿宋_GB2312" w:eastAsia="仿宋_GB2312" w:hAnsi="仿宋" w:cs="仿宋" w:hint="eastAsia"/>
          <w:sz w:val="28"/>
          <w:szCs w:val="28"/>
        </w:rPr>
        <w:lastRenderedPageBreak/>
        <w:t>目入选两批省新旧动能转换优选项目，计划投资2400亿元，已完成投资467.03亿元，分别较省内其他两个核心城市高出42.3%、89.8%。工业投资摆脱低增长，增速达到20.2%。服务业投资快速增长，增速达到22.7%。</w:t>
      </w:r>
    </w:p>
    <w:p w:rsidR="00CC2405" w:rsidRPr="002C618D" w:rsidRDefault="00CC2405" w:rsidP="00CC2405">
      <w:pPr>
        <w:ind w:firstLineChars="200" w:firstLine="560"/>
        <w:rPr>
          <w:rFonts w:ascii="仿宋_GB2312" w:eastAsia="仿宋_GB2312" w:hAnsi="仿宋" w:cs="仿宋"/>
          <w:sz w:val="28"/>
          <w:szCs w:val="28"/>
        </w:rPr>
      </w:pPr>
      <w:r w:rsidRPr="002C618D">
        <w:rPr>
          <w:rFonts w:ascii="仿宋_GB2312" w:eastAsia="仿宋_GB2312" w:hAnsi="仿宋" w:cs="仿宋" w:hint="eastAsia"/>
          <w:sz w:val="28"/>
          <w:szCs w:val="28"/>
        </w:rPr>
        <w:t>新旧动能转换带动“双招双引”成效明显，新签约5亿元以上项目较往年增长49.3%，实际利用外资58.4亿美元，占全省45%。新引才聚才25万人，人才总量达到208万人。市场主体活力不断激发，新增市场企业主体12.12万户，增长18.08%。企业创新主体作用不断增强，获得认定的高新技术企业达到3700家、科技型中小企业2497家、隐形冠军企业79家、“独角兽”企业6家。</w:t>
      </w:r>
    </w:p>
    <w:p w:rsidR="00CC2405" w:rsidRPr="002C618D" w:rsidRDefault="00CC2405" w:rsidP="00CC2405">
      <w:pPr>
        <w:pStyle w:val="2"/>
        <w:spacing w:line="300" w:lineRule="auto"/>
        <w:ind w:firstLineChars="200" w:firstLine="562"/>
        <w:rPr>
          <w:rFonts w:ascii="仿宋_GB2312" w:eastAsia="仿宋_GB2312" w:hAnsi="楷体" w:hint="default"/>
          <w:sz w:val="28"/>
          <w:szCs w:val="28"/>
        </w:rPr>
      </w:pPr>
      <w:bookmarkStart w:id="13" w:name="_Toc55731624"/>
      <w:r w:rsidRPr="002C618D">
        <w:rPr>
          <w:rFonts w:ascii="仿宋_GB2312" w:eastAsia="仿宋_GB2312" w:hAnsi="楷体"/>
          <w:sz w:val="28"/>
          <w:szCs w:val="28"/>
        </w:rPr>
        <w:t>2.存在的主要问题和面临的突出困难</w:t>
      </w:r>
      <w:bookmarkEnd w:id="13"/>
    </w:p>
    <w:p w:rsidR="00CC2405" w:rsidRPr="008C777F" w:rsidRDefault="00CC2405" w:rsidP="00CC2405">
      <w:pPr>
        <w:ind w:firstLineChars="200" w:firstLine="560"/>
        <w:rPr>
          <w:rFonts w:ascii="仿宋_GB2312" w:eastAsia="仿宋_GB2312" w:hAnsi="仿宋" w:cs="仿宋"/>
          <w:sz w:val="28"/>
          <w:szCs w:val="28"/>
        </w:rPr>
      </w:pPr>
      <w:r w:rsidRPr="008C777F">
        <w:rPr>
          <w:rFonts w:ascii="仿宋_GB2312" w:eastAsia="仿宋_GB2312" w:hAnsi="仿宋" w:cs="仿宋" w:hint="eastAsia"/>
          <w:sz w:val="28"/>
          <w:szCs w:val="28"/>
        </w:rPr>
        <w:t>整体上看，青岛市正处于经济结构的深度调整期、瓶颈的突破期和动能转换的胶着期。尤其是国际形势深刻变化以及新冠疫情等因素对经济运行产生较大、深远影响，给新旧动能转换工作带来一定压力，项目建设、技术创新、“双招双引”</w:t>
      </w:r>
      <w:r>
        <w:rPr>
          <w:rFonts w:ascii="仿宋_GB2312" w:eastAsia="仿宋_GB2312" w:hAnsi="仿宋" w:cs="仿宋" w:hint="eastAsia"/>
          <w:sz w:val="28"/>
          <w:szCs w:val="28"/>
        </w:rPr>
        <w:t>等方面受</w:t>
      </w:r>
      <w:r w:rsidRPr="008C777F">
        <w:rPr>
          <w:rFonts w:ascii="仿宋_GB2312" w:eastAsia="仿宋_GB2312" w:hAnsi="仿宋" w:cs="仿宋" w:hint="eastAsia"/>
          <w:sz w:val="28"/>
          <w:szCs w:val="28"/>
        </w:rPr>
        <w:t>到一定制约。</w:t>
      </w:r>
    </w:p>
    <w:p w:rsidR="00CC2405" w:rsidRPr="008C777F" w:rsidRDefault="00CC2405" w:rsidP="00CC2405">
      <w:pPr>
        <w:ind w:firstLineChars="200" w:firstLine="560"/>
        <w:rPr>
          <w:rFonts w:ascii="仿宋_GB2312" w:eastAsia="仿宋_GB2312" w:hAnsi="仿宋" w:cs="仿宋"/>
          <w:sz w:val="28"/>
          <w:szCs w:val="28"/>
        </w:rPr>
      </w:pPr>
      <w:r w:rsidRPr="008C777F">
        <w:rPr>
          <w:rFonts w:ascii="仿宋_GB2312" w:eastAsia="仿宋_GB2312" w:hAnsi="仿宋" w:cs="仿宋" w:hint="eastAsia"/>
          <w:sz w:val="28"/>
          <w:szCs w:val="28"/>
        </w:rPr>
        <w:t>一是产业升级较慢。传统产业方面，特别是传统制造业总量规模不大和增速趋缓并存。全市35个工业大类行业中，15个行业增加值呈现下降状态。制造业企业研发投入强度不高，有研发活动的企业仅占全行业的21.9%，有研发机构的企业仅占7.4%。2018年“一业一策”分析报告显示，全市传统产业企业数量占比为72.8%，新兴未来产业企业仅占7.3%，“四新”经济没有形成具有影响力的产业集群，缺乏类似大规模集成电路等技术含量高、带动效应强、市场规模大的</w:t>
      </w:r>
      <w:r w:rsidRPr="008C777F">
        <w:rPr>
          <w:rFonts w:ascii="仿宋_GB2312" w:eastAsia="仿宋_GB2312" w:hAnsi="仿宋" w:cs="仿宋" w:hint="eastAsia"/>
          <w:sz w:val="28"/>
          <w:szCs w:val="28"/>
        </w:rPr>
        <w:lastRenderedPageBreak/>
        <w:t>项目。战略性新兴产业增加值、高新技术产业增加值占GDP的比重仅为8.1%、4.6%，与深圳的37.8%、34.3%有较大差距。</w:t>
      </w:r>
    </w:p>
    <w:p w:rsidR="00CC2405" w:rsidRPr="008C777F" w:rsidRDefault="00CC2405" w:rsidP="00CC2405">
      <w:pPr>
        <w:ind w:firstLineChars="200" w:firstLine="560"/>
        <w:rPr>
          <w:rFonts w:ascii="仿宋_GB2312" w:eastAsia="仿宋_GB2312" w:hAnsi="仿宋" w:cs="仿宋"/>
          <w:sz w:val="28"/>
          <w:szCs w:val="28"/>
        </w:rPr>
      </w:pPr>
      <w:r w:rsidRPr="008C777F">
        <w:rPr>
          <w:rFonts w:ascii="仿宋_GB2312" w:eastAsia="仿宋_GB2312" w:hAnsi="仿宋" w:cs="仿宋" w:hint="eastAsia"/>
          <w:sz w:val="28"/>
          <w:szCs w:val="28"/>
        </w:rPr>
        <w:t>二是创新动力不足。2018年，全社会研发投入强度为2.35%，而先进城市北京、深圳、上海全社会研发投入强度分别为6.17%、4.2%、4.16%。青岛市有高新技术企业3112家，与深圳14418家、广州11794家差距甚远。高新技术企业中，中小微企业占91%，上市高新技术企业不足1%，“四新”企业数量仅占企业总量的1.3%。产学研结合不够紧密，高校学科布局与地方产业匹配度较低，科研院所科研能力特别是能够产业化的应用型技术研发能力未得到有效发挥，企业承接科技转换意愿不强、能力不足。</w:t>
      </w:r>
    </w:p>
    <w:p w:rsidR="00CC2405" w:rsidRDefault="00CC2405" w:rsidP="00CC2405">
      <w:pPr>
        <w:ind w:firstLineChars="200" w:firstLine="560"/>
        <w:rPr>
          <w:rFonts w:ascii="仿宋_GB2312" w:eastAsia="仿宋_GB2312" w:hAnsi="仿宋" w:cs="仿宋"/>
          <w:sz w:val="28"/>
          <w:szCs w:val="28"/>
        </w:rPr>
      </w:pPr>
      <w:r w:rsidRPr="008C777F">
        <w:rPr>
          <w:rFonts w:ascii="仿宋_GB2312" w:eastAsia="仿宋_GB2312" w:hAnsi="仿宋" w:cs="仿宋"/>
          <w:sz w:val="28"/>
          <w:szCs w:val="28"/>
        </w:rPr>
        <w:t>三是新旧动能转换进程需求与产业紧缺人才供给的结构性矛盾突出。</w:t>
      </w:r>
      <w:r w:rsidRPr="008C777F">
        <w:rPr>
          <w:rFonts w:ascii="仿宋_GB2312" w:eastAsia="仿宋_GB2312" w:hAnsi="仿宋" w:cs="仿宋" w:hint="eastAsia"/>
          <w:sz w:val="28"/>
          <w:szCs w:val="28"/>
        </w:rPr>
        <w:t>实施新旧动能转换重大工程，迫切需要围绕重点特色产业发展,引进和培育一批适应经济转型升级需要、具有强烈开拓精神、国际视野和社会责任感的高素质企业家</w:t>
      </w:r>
      <w:r>
        <w:rPr>
          <w:rFonts w:ascii="仿宋_GB2312" w:eastAsia="仿宋_GB2312" w:hAnsi="仿宋" w:cs="仿宋" w:hint="eastAsia"/>
          <w:sz w:val="28"/>
          <w:szCs w:val="28"/>
        </w:rPr>
        <w:t>；</w:t>
      </w:r>
      <w:r w:rsidRPr="008C777F">
        <w:rPr>
          <w:rFonts w:ascii="仿宋_GB2312" w:eastAsia="仿宋_GB2312" w:hAnsi="仿宋" w:cs="仿宋"/>
          <w:sz w:val="28"/>
          <w:szCs w:val="28"/>
        </w:rPr>
        <w:t>同时，</w:t>
      </w:r>
      <w:r w:rsidRPr="008C777F">
        <w:rPr>
          <w:rFonts w:ascii="仿宋_GB2312" w:eastAsia="仿宋_GB2312" w:hAnsi="仿宋" w:cs="仿宋" w:hint="eastAsia"/>
          <w:sz w:val="28"/>
          <w:szCs w:val="28"/>
        </w:rPr>
        <w:t>推动经济提质增效升级、迈向中高端水平，对各类“高精尖缺”人才的迫切要求前所未有</w:t>
      </w:r>
      <w:r>
        <w:rPr>
          <w:rFonts w:ascii="仿宋_GB2312" w:eastAsia="仿宋_GB2312" w:hAnsi="仿宋" w:cs="仿宋" w:hint="eastAsia"/>
          <w:sz w:val="28"/>
          <w:szCs w:val="28"/>
        </w:rPr>
        <w:t>，</w:t>
      </w:r>
      <w:r w:rsidRPr="008C777F">
        <w:rPr>
          <w:rFonts w:ascii="仿宋_GB2312" w:eastAsia="仿宋_GB2312" w:hAnsi="仿宋" w:cs="仿宋" w:hint="eastAsia"/>
          <w:sz w:val="28"/>
          <w:szCs w:val="28"/>
        </w:rPr>
        <w:t>需要以专业技术人才为重点,具有国际先进和国内领先水平、掌握核心技术、引领新兴产业发展的高层次创新型科技人才,具有较强组织能力的学术技术带头人,具有较强创新能力的研发骨干人才,</w:t>
      </w:r>
      <w:r>
        <w:rPr>
          <w:rFonts w:ascii="仿宋_GB2312" w:eastAsia="仿宋_GB2312" w:hAnsi="仿宋" w:cs="仿宋" w:hint="eastAsia"/>
          <w:sz w:val="28"/>
          <w:szCs w:val="28"/>
        </w:rPr>
        <w:t>以及一线创新人才和青年创新人才；另外</w:t>
      </w:r>
      <w:r w:rsidRPr="008C777F">
        <w:rPr>
          <w:rFonts w:ascii="仿宋_GB2312" w:eastAsia="仿宋_GB2312" w:hAnsi="仿宋" w:cs="仿宋" w:hint="eastAsia"/>
          <w:sz w:val="28"/>
          <w:szCs w:val="28"/>
        </w:rPr>
        <w:t>需要大量需要具备解决问题能力、自主学习能力、创新思维能力的产业领域高技能人才，</w:t>
      </w:r>
      <w:r>
        <w:rPr>
          <w:rFonts w:ascii="仿宋_GB2312" w:eastAsia="仿宋_GB2312" w:hAnsi="仿宋" w:cs="仿宋" w:hint="eastAsia"/>
          <w:sz w:val="28"/>
          <w:szCs w:val="28"/>
        </w:rPr>
        <w:t>需要</w:t>
      </w:r>
      <w:r w:rsidRPr="008C777F">
        <w:rPr>
          <w:rFonts w:ascii="仿宋_GB2312" w:eastAsia="仿宋_GB2312" w:hAnsi="仿宋" w:cs="仿宋" w:hint="eastAsia"/>
          <w:sz w:val="28"/>
          <w:szCs w:val="28"/>
        </w:rPr>
        <w:t>一支门类齐全、技艺精湛，数量充足、素质优良、结构合理的技能人才队伍。</w:t>
      </w:r>
      <w:r w:rsidRPr="008C777F">
        <w:rPr>
          <w:rFonts w:ascii="仿宋_GB2312" w:eastAsia="仿宋_GB2312" w:hAnsi="仿宋" w:cs="仿宋"/>
          <w:sz w:val="28"/>
          <w:szCs w:val="28"/>
        </w:rPr>
        <w:t>当前，</w:t>
      </w:r>
      <w:r>
        <w:rPr>
          <w:rFonts w:ascii="仿宋_GB2312" w:eastAsia="仿宋_GB2312" w:hAnsi="仿宋" w:cs="仿宋" w:hint="eastAsia"/>
          <w:sz w:val="28"/>
          <w:szCs w:val="28"/>
        </w:rPr>
        <w:t>青岛市</w:t>
      </w:r>
      <w:r w:rsidRPr="008C777F">
        <w:rPr>
          <w:rFonts w:ascii="仿宋_GB2312" w:eastAsia="仿宋_GB2312" w:hAnsi="仿宋" w:cs="仿宋" w:hint="eastAsia"/>
          <w:sz w:val="28"/>
          <w:szCs w:val="28"/>
        </w:rPr>
        <w:t>新旧动能转换企业普遍存在“缺芯少核”的窘境，国际国内</w:t>
      </w:r>
      <w:r>
        <w:rPr>
          <w:rFonts w:ascii="仿宋_GB2312" w:eastAsia="仿宋_GB2312" w:hAnsi="仿宋" w:cs="仿宋" w:hint="eastAsia"/>
          <w:sz w:val="28"/>
          <w:szCs w:val="28"/>
        </w:rPr>
        <w:t>有</w:t>
      </w:r>
      <w:r w:rsidRPr="008C777F">
        <w:rPr>
          <w:rFonts w:ascii="仿宋_GB2312" w:eastAsia="仿宋_GB2312" w:hAnsi="仿宋" w:cs="仿宋" w:hint="eastAsia"/>
          <w:sz w:val="28"/>
          <w:szCs w:val="28"/>
        </w:rPr>
        <w:lastRenderedPageBreak/>
        <w:t>核心竞争力</w:t>
      </w:r>
      <w:r>
        <w:rPr>
          <w:rFonts w:ascii="仿宋_GB2312" w:eastAsia="仿宋_GB2312" w:hAnsi="仿宋" w:cs="仿宋" w:hint="eastAsia"/>
          <w:sz w:val="28"/>
          <w:szCs w:val="28"/>
        </w:rPr>
        <w:t>的专业技术创新创业人才缺乏；高技能人才数量不足、结构不优、不适应新旧动能转换需要；缺乏有强烈开拓精神、国际视野和社会责任感的企业家人才，迫切需要培养未来企业转型发展的“生力军”，这</w:t>
      </w:r>
      <w:r w:rsidRPr="008C777F">
        <w:rPr>
          <w:rFonts w:ascii="仿宋_GB2312" w:eastAsia="仿宋_GB2312" w:hAnsi="仿宋" w:cs="仿宋" w:hint="eastAsia"/>
          <w:sz w:val="28"/>
          <w:szCs w:val="28"/>
        </w:rPr>
        <w:t>严重制约了产业企业产业智慧化、智慧产业化、跨界融合化和品牌高端化的进程。</w:t>
      </w:r>
      <w:r>
        <w:rPr>
          <w:rFonts w:ascii="仿宋_GB2312" w:eastAsia="仿宋_GB2312" w:hAnsi="仿宋" w:cs="仿宋" w:hint="eastAsia"/>
          <w:sz w:val="28"/>
          <w:szCs w:val="28"/>
        </w:rPr>
        <w:t>从产业方面说，</w:t>
      </w:r>
      <w:r w:rsidRPr="008C777F">
        <w:rPr>
          <w:rFonts w:ascii="仿宋_GB2312" w:eastAsia="仿宋_GB2312" w:hAnsi="仿宋" w:cs="仿宋"/>
          <w:sz w:val="28"/>
          <w:szCs w:val="28"/>
        </w:rPr>
        <w:t>青岛市传统优势产业，如纺织业，</w:t>
      </w:r>
      <w:r w:rsidRPr="008C777F">
        <w:rPr>
          <w:rFonts w:ascii="仿宋_GB2312" w:eastAsia="仿宋_GB2312" w:hAnsi="仿宋" w:cs="仿宋" w:hint="eastAsia"/>
          <w:sz w:val="28"/>
          <w:szCs w:val="28"/>
        </w:rPr>
        <w:t>产业转型升级人才短缺问题突出</w:t>
      </w:r>
      <w:r w:rsidRPr="008C777F">
        <w:rPr>
          <w:rFonts w:ascii="仿宋_GB2312" w:eastAsia="仿宋_GB2312" w:hAnsi="仿宋" w:cs="仿宋"/>
          <w:sz w:val="28"/>
          <w:szCs w:val="28"/>
        </w:rPr>
        <w:t>，</w:t>
      </w:r>
      <w:r w:rsidRPr="008C777F">
        <w:rPr>
          <w:rFonts w:ascii="仿宋_GB2312" w:eastAsia="仿宋_GB2312" w:hAnsi="仿宋" w:cs="仿宋" w:hint="eastAsia"/>
          <w:sz w:val="28"/>
          <w:szCs w:val="28"/>
        </w:rPr>
        <w:t>各类人才“引不进，留不住”问题尤为突出，成为产业高质量发展的瓶颈。在新兴</w:t>
      </w:r>
      <w:r w:rsidRPr="008C777F">
        <w:rPr>
          <w:rFonts w:ascii="仿宋_GB2312" w:eastAsia="仿宋_GB2312" w:hAnsi="仿宋" w:cs="仿宋"/>
          <w:sz w:val="28"/>
          <w:szCs w:val="28"/>
        </w:rPr>
        <w:t>未来</w:t>
      </w:r>
      <w:r w:rsidRPr="008C777F">
        <w:rPr>
          <w:rFonts w:ascii="仿宋_GB2312" w:eastAsia="仿宋_GB2312" w:hAnsi="仿宋" w:cs="仿宋" w:hint="eastAsia"/>
          <w:sz w:val="28"/>
          <w:szCs w:val="28"/>
        </w:rPr>
        <w:t>产业方面，以工业互联网领域为例，</w:t>
      </w:r>
      <w:r w:rsidRPr="008C777F">
        <w:rPr>
          <w:rFonts w:ascii="仿宋_GB2312" w:eastAsia="仿宋_GB2312" w:hAnsi="仿宋" w:cs="仿宋"/>
          <w:sz w:val="28"/>
          <w:szCs w:val="28"/>
        </w:rPr>
        <w:t>该领域</w:t>
      </w:r>
      <w:r w:rsidRPr="008C777F">
        <w:rPr>
          <w:rFonts w:ascii="仿宋_GB2312" w:eastAsia="仿宋_GB2312" w:hAnsi="仿宋" w:cs="仿宋" w:hint="eastAsia"/>
          <w:sz w:val="28"/>
          <w:szCs w:val="28"/>
        </w:rPr>
        <w:t>逐步成为引导企业转变发展方式、推动高质量发展、</w:t>
      </w:r>
      <w:r w:rsidRPr="008C777F">
        <w:rPr>
          <w:rFonts w:ascii="仿宋_GB2312" w:eastAsia="仿宋_GB2312" w:hAnsi="仿宋" w:cs="仿宋"/>
          <w:sz w:val="28"/>
          <w:szCs w:val="28"/>
        </w:rPr>
        <w:t>转换增长动力的新动能，其对人才的标准要求更高，人才紧缺程度更深，对</w:t>
      </w:r>
      <w:r w:rsidRPr="008C777F">
        <w:rPr>
          <w:rFonts w:ascii="仿宋_GB2312" w:eastAsia="仿宋_GB2312" w:hAnsi="仿宋" w:cs="仿宋" w:hint="eastAsia"/>
          <w:sz w:val="28"/>
          <w:szCs w:val="28"/>
        </w:rPr>
        <w:t>支持关键核心前沿技术的人才需求强烈。</w:t>
      </w:r>
    </w:p>
    <w:p w:rsidR="00CC2405" w:rsidRPr="000152C2" w:rsidRDefault="00CC2405" w:rsidP="00CC2405">
      <w:pPr>
        <w:spacing w:beforeLines="50" w:afterLines="50" w:line="300" w:lineRule="auto"/>
        <w:ind w:firstLineChars="200" w:firstLine="643"/>
        <w:outlineLvl w:val="0"/>
        <w:rPr>
          <w:rFonts w:ascii="仿宋_GB2312" w:eastAsia="仿宋_GB2312" w:hAnsi="仿宋"/>
          <w:b/>
          <w:sz w:val="32"/>
          <w:szCs w:val="28"/>
        </w:rPr>
      </w:pPr>
      <w:bookmarkStart w:id="14" w:name="_Toc55731625"/>
      <w:r w:rsidRPr="00202A90">
        <w:rPr>
          <w:rFonts w:ascii="仿宋_GB2312" w:eastAsia="仿宋_GB2312" w:hAnsi="黑体" w:cs="黑体" w:hint="eastAsia"/>
          <w:b/>
          <w:sz w:val="32"/>
          <w:szCs w:val="28"/>
        </w:rPr>
        <w:t>四、</w:t>
      </w:r>
      <w:r>
        <w:rPr>
          <w:rFonts w:ascii="仿宋_GB2312" w:eastAsia="仿宋_GB2312" w:hAnsi="黑体" w:cs="黑体" w:hint="eastAsia"/>
          <w:b/>
          <w:sz w:val="32"/>
          <w:szCs w:val="28"/>
        </w:rPr>
        <w:t>新旧动能转换背景下</w:t>
      </w:r>
      <w:r w:rsidRPr="00202A90">
        <w:rPr>
          <w:rFonts w:ascii="仿宋_GB2312" w:eastAsia="仿宋_GB2312" w:hAnsi="黑体" w:cs="黑体" w:hint="eastAsia"/>
          <w:b/>
          <w:sz w:val="32"/>
          <w:szCs w:val="28"/>
        </w:rPr>
        <w:t>重点产业</w:t>
      </w:r>
      <w:r>
        <w:rPr>
          <w:rFonts w:ascii="仿宋_GB2312" w:eastAsia="仿宋_GB2312" w:hAnsi="黑体" w:cs="黑体" w:hint="eastAsia"/>
          <w:b/>
          <w:sz w:val="32"/>
          <w:szCs w:val="28"/>
        </w:rPr>
        <w:t>紧缺</w:t>
      </w:r>
      <w:r w:rsidRPr="00202A90">
        <w:rPr>
          <w:rFonts w:ascii="仿宋_GB2312" w:eastAsia="仿宋_GB2312" w:hAnsi="黑体" w:cs="黑体" w:hint="eastAsia"/>
          <w:b/>
          <w:sz w:val="32"/>
          <w:szCs w:val="28"/>
        </w:rPr>
        <w:t>人才供求分析</w:t>
      </w:r>
      <w:bookmarkEnd w:id="14"/>
      <w:r w:rsidRPr="008510AC">
        <w:rPr>
          <w:rFonts w:ascii="仿宋_GB2312" w:eastAsia="仿宋_GB2312" w:hAnsi="黑体" w:cs="黑体" w:hint="eastAsia"/>
          <w:b/>
          <w:sz w:val="32"/>
          <w:szCs w:val="28"/>
        </w:rPr>
        <w:t xml:space="preserve">  </w:t>
      </w:r>
      <w:r w:rsidRPr="000152C2">
        <w:rPr>
          <w:rFonts w:ascii="仿宋_GB2312" w:eastAsia="仿宋_GB2312" w:hAnsi="仿宋" w:hint="eastAsia"/>
          <w:b/>
          <w:sz w:val="32"/>
          <w:szCs w:val="28"/>
        </w:rPr>
        <w:t xml:space="preserve">                                                                                            </w:t>
      </w:r>
    </w:p>
    <w:p w:rsidR="00CC2405" w:rsidRPr="00D8074A" w:rsidRDefault="00CC2405" w:rsidP="00CC2405">
      <w:pPr>
        <w:pStyle w:val="2"/>
        <w:rPr>
          <w:rFonts w:ascii="仿宋_GB2312" w:eastAsia="仿宋_GB2312" w:hAnsi="仿宋" w:hint="default"/>
          <w:color w:val="000000" w:themeColor="text1"/>
          <w:sz w:val="28"/>
          <w:szCs w:val="28"/>
        </w:rPr>
      </w:pPr>
      <w:r>
        <w:rPr>
          <w:rFonts w:ascii="仿宋_GB2312" w:eastAsia="仿宋_GB2312" w:hAnsi="仿宋"/>
          <w:color w:val="000000" w:themeColor="text1"/>
          <w:sz w:val="28"/>
          <w:szCs w:val="28"/>
        </w:rPr>
        <w:t xml:space="preserve">    </w:t>
      </w:r>
      <w:bookmarkStart w:id="15" w:name="_Toc55731626"/>
      <w:r w:rsidRPr="00D8074A">
        <w:rPr>
          <w:rFonts w:ascii="仿宋_GB2312" w:eastAsia="仿宋_GB2312" w:hAnsi="仿宋"/>
          <w:color w:val="000000" w:themeColor="text1"/>
          <w:sz w:val="28"/>
          <w:szCs w:val="28"/>
        </w:rPr>
        <w:t>（一）数据来源及说明</w:t>
      </w:r>
      <w:bookmarkEnd w:id="15"/>
      <w:r w:rsidRPr="00D8074A">
        <w:rPr>
          <w:rFonts w:ascii="仿宋_GB2312" w:eastAsia="仿宋_GB2312" w:hAnsi="仿宋"/>
          <w:color w:val="000000" w:themeColor="text1"/>
          <w:sz w:val="28"/>
          <w:szCs w:val="28"/>
        </w:rPr>
        <w:t xml:space="preserve">  </w:t>
      </w:r>
    </w:p>
    <w:p w:rsidR="00CC2405" w:rsidRPr="00D61EB6" w:rsidRDefault="00CC2405" w:rsidP="00CC2405">
      <w:pPr>
        <w:spacing w:line="300" w:lineRule="auto"/>
        <w:ind w:firstLineChars="200" w:firstLine="560"/>
        <w:rPr>
          <w:rFonts w:ascii="仿宋_GB2312" w:eastAsia="仿宋_GB2312" w:hAnsi="仿宋"/>
          <w:sz w:val="28"/>
          <w:szCs w:val="28"/>
        </w:rPr>
      </w:pPr>
      <w:r w:rsidRPr="005955AF">
        <w:rPr>
          <w:rFonts w:ascii="仿宋_GB2312" w:eastAsia="仿宋_GB2312" w:hAnsi="仿宋" w:hint="eastAsia"/>
          <w:sz w:val="28"/>
          <w:szCs w:val="28"/>
        </w:rPr>
        <w:t>为进一步明确956产业体系中各产业紧缺人才</w:t>
      </w:r>
      <w:r>
        <w:rPr>
          <w:rFonts w:ascii="仿宋_GB2312" w:eastAsia="仿宋_GB2312" w:hAnsi="仿宋" w:hint="eastAsia"/>
          <w:sz w:val="28"/>
          <w:szCs w:val="28"/>
        </w:rPr>
        <w:t>职位分类和需求方向，课题组</w:t>
      </w:r>
      <w:r w:rsidRPr="005955AF">
        <w:rPr>
          <w:rFonts w:ascii="仿宋_GB2312" w:eastAsia="仿宋_GB2312" w:hAnsi="仿宋" w:hint="eastAsia"/>
          <w:sz w:val="28"/>
          <w:szCs w:val="28"/>
        </w:rPr>
        <w:t>联合智联招聘，基于青岛市百万家企业网络招聘大数据资源，</w:t>
      </w:r>
      <w:r w:rsidRPr="00202A90">
        <w:rPr>
          <w:rFonts w:ascii="仿宋_GB2312" w:eastAsia="仿宋_GB2312" w:hAnsi="仿宋" w:hint="eastAsia"/>
          <w:sz w:val="28"/>
          <w:szCs w:val="28"/>
        </w:rPr>
        <w:t>进行多轮职位筛选。</w:t>
      </w:r>
      <w:r w:rsidRPr="00994CBA">
        <w:rPr>
          <w:rFonts w:ascii="仿宋_GB2312" w:eastAsia="仿宋_GB2312" w:hAnsi="仿宋" w:hint="eastAsia"/>
          <w:sz w:val="28"/>
          <w:szCs w:val="28"/>
        </w:rPr>
        <w:t>操作中，调取智联数据库中全青岛市2018年10月到2019年09月发布职位数据，以职位类别、学历、薪酬等条件为指标</w:t>
      </w:r>
      <w:r>
        <w:rPr>
          <w:rFonts w:ascii="仿宋_GB2312" w:eastAsia="仿宋_GB2312" w:hAnsi="仿宋" w:hint="eastAsia"/>
          <w:sz w:val="28"/>
          <w:szCs w:val="28"/>
        </w:rPr>
        <w:t>进行筛选</w:t>
      </w:r>
      <w:r w:rsidRPr="00994CBA">
        <w:rPr>
          <w:rFonts w:ascii="仿宋_GB2312" w:eastAsia="仿宋_GB2312" w:hAnsi="仿宋" w:hint="eastAsia"/>
          <w:sz w:val="28"/>
          <w:szCs w:val="28"/>
        </w:rPr>
        <w:t>，剔除基础销售类、基础服务类、基础综合类等低端职类，优选要求大专及以上学历，月薪酬范围6</w:t>
      </w:r>
      <w:r w:rsidRPr="00994CBA">
        <w:rPr>
          <w:rFonts w:ascii="仿宋_GB2312" w:eastAsia="仿宋_GB2312" w:hAnsi="仿宋"/>
          <w:sz w:val="28"/>
          <w:szCs w:val="28"/>
        </w:rPr>
        <w:t>000</w:t>
      </w:r>
      <w:r w:rsidRPr="00994CBA">
        <w:rPr>
          <w:rFonts w:ascii="仿宋_GB2312" w:eastAsia="仿宋_GB2312" w:hAnsi="仿宋" w:hint="eastAsia"/>
          <w:sz w:val="28"/>
          <w:szCs w:val="28"/>
        </w:rPr>
        <w:t>及以上</w:t>
      </w:r>
      <w:r>
        <w:rPr>
          <w:rFonts w:ascii="仿宋_GB2312" w:eastAsia="仿宋_GB2312" w:hAnsi="仿宋" w:hint="eastAsia"/>
          <w:sz w:val="28"/>
          <w:szCs w:val="28"/>
        </w:rPr>
        <w:t>的</w:t>
      </w:r>
      <w:r w:rsidRPr="00994CBA">
        <w:rPr>
          <w:rFonts w:ascii="仿宋_GB2312" w:eastAsia="仿宋_GB2312" w:hAnsi="仿宋" w:hint="eastAsia"/>
          <w:sz w:val="28"/>
          <w:szCs w:val="28"/>
        </w:rPr>
        <w:t>职位</w:t>
      </w:r>
      <w:r>
        <w:rPr>
          <w:rFonts w:ascii="仿宋_GB2312" w:eastAsia="仿宋_GB2312" w:hAnsi="仿宋" w:hint="eastAsia"/>
          <w:sz w:val="28"/>
          <w:szCs w:val="28"/>
        </w:rPr>
        <w:t>为重点分析对象，初筛</w:t>
      </w:r>
      <w:r w:rsidRPr="00994CBA">
        <w:rPr>
          <w:rFonts w:ascii="仿宋_GB2312" w:eastAsia="仿宋_GB2312" w:hAnsi="仿宋" w:hint="eastAsia"/>
          <w:sz w:val="28"/>
          <w:szCs w:val="28"/>
        </w:rPr>
        <w:t>约1</w:t>
      </w:r>
      <w:r>
        <w:rPr>
          <w:rFonts w:ascii="仿宋_GB2312" w:eastAsia="仿宋_GB2312" w:hAnsi="仿宋"/>
          <w:sz w:val="28"/>
          <w:szCs w:val="28"/>
        </w:rPr>
        <w:t>68.1</w:t>
      </w:r>
      <w:r w:rsidRPr="00994CBA">
        <w:rPr>
          <w:rFonts w:ascii="仿宋_GB2312" w:eastAsia="仿宋_GB2312" w:hAnsi="仿宋" w:hint="eastAsia"/>
          <w:sz w:val="28"/>
          <w:szCs w:val="28"/>
        </w:rPr>
        <w:t>万条职位数据，1</w:t>
      </w:r>
      <w:r w:rsidRPr="00994CBA">
        <w:rPr>
          <w:rFonts w:ascii="仿宋_GB2312" w:eastAsia="仿宋_GB2312" w:hAnsi="仿宋"/>
          <w:sz w:val="28"/>
          <w:szCs w:val="28"/>
        </w:rPr>
        <w:t>849</w:t>
      </w:r>
      <w:r>
        <w:rPr>
          <w:rFonts w:ascii="仿宋_GB2312" w:eastAsia="仿宋_GB2312" w:hAnsi="仿宋"/>
          <w:sz w:val="28"/>
          <w:szCs w:val="28"/>
        </w:rPr>
        <w:t>.4</w:t>
      </w:r>
      <w:r w:rsidRPr="00994CBA">
        <w:rPr>
          <w:rFonts w:ascii="仿宋_GB2312" w:eastAsia="仿宋_GB2312" w:hAnsi="仿宋" w:hint="eastAsia"/>
          <w:sz w:val="28"/>
          <w:szCs w:val="28"/>
        </w:rPr>
        <w:t>万条简历数据。</w:t>
      </w:r>
      <w:r>
        <w:rPr>
          <w:rFonts w:ascii="仿宋_GB2312" w:eastAsia="仿宋_GB2312" w:hAnsi="仿宋" w:hint="eastAsia"/>
          <w:sz w:val="28"/>
          <w:szCs w:val="28"/>
        </w:rPr>
        <w:t>在此基础上，</w:t>
      </w:r>
      <w:r w:rsidRPr="00994CBA">
        <w:rPr>
          <w:rFonts w:ascii="仿宋_GB2312" w:eastAsia="仿宋_GB2312" w:hAnsi="仿宋" w:hint="eastAsia"/>
          <w:sz w:val="28"/>
          <w:szCs w:val="28"/>
        </w:rPr>
        <w:t>通过青岛市956产业和数据库行业类别进行匹配，以行业大类、职位名称、需求人数、学历要求、经验要求、薪酬低段、薪酬高段、投递简历量为数据提取及分析字段，在1</w:t>
      </w:r>
      <w:r w:rsidRPr="00994CBA">
        <w:rPr>
          <w:rFonts w:ascii="仿宋_GB2312" w:eastAsia="仿宋_GB2312" w:hAnsi="仿宋"/>
          <w:sz w:val="28"/>
          <w:szCs w:val="28"/>
        </w:rPr>
        <w:t>6</w:t>
      </w:r>
      <w:r>
        <w:rPr>
          <w:rFonts w:ascii="仿宋_GB2312" w:eastAsia="仿宋_GB2312" w:hAnsi="仿宋"/>
          <w:sz w:val="28"/>
          <w:szCs w:val="28"/>
        </w:rPr>
        <w:t>8.1</w:t>
      </w:r>
      <w:r>
        <w:rPr>
          <w:rFonts w:ascii="仿宋_GB2312" w:eastAsia="仿宋_GB2312" w:hAnsi="仿宋" w:hint="eastAsia"/>
          <w:sz w:val="28"/>
          <w:szCs w:val="28"/>
        </w:rPr>
        <w:t>万条职位数</w:t>
      </w:r>
      <w:r>
        <w:rPr>
          <w:rFonts w:ascii="仿宋_GB2312" w:eastAsia="仿宋_GB2312" w:hAnsi="仿宋" w:hint="eastAsia"/>
          <w:sz w:val="28"/>
          <w:szCs w:val="28"/>
        </w:rPr>
        <w:lastRenderedPageBreak/>
        <w:t>据和</w:t>
      </w:r>
      <w:r w:rsidRPr="00994CBA">
        <w:rPr>
          <w:rFonts w:ascii="仿宋_GB2312" w:eastAsia="仿宋_GB2312" w:hAnsi="仿宋" w:hint="eastAsia"/>
          <w:sz w:val="28"/>
          <w:szCs w:val="28"/>
        </w:rPr>
        <w:t>1</w:t>
      </w:r>
      <w:r w:rsidRPr="00994CBA">
        <w:rPr>
          <w:rFonts w:ascii="仿宋_GB2312" w:eastAsia="仿宋_GB2312" w:hAnsi="仿宋"/>
          <w:sz w:val="28"/>
          <w:szCs w:val="28"/>
        </w:rPr>
        <w:t>849</w:t>
      </w:r>
      <w:r>
        <w:rPr>
          <w:rFonts w:ascii="仿宋_GB2312" w:eastAsia="仿宋_GB2312" w:hAnsi="仿宋"/>
          <w:sz w:val="28"/>
          <w:szCs w:val="28"/>
        </w:rPr>
        <w:t>.4</w:t>
      </w:r>
      <w:r w:rsidRPr="00994CBA">
        <w:rPr>
          <w:rFonts w:ascii="仿宋_GB2312" w:eastAsia="仿宋_GB2312" w:hAnsi="仿宋" w:hint="eastAsia"/>
          <w:sz w:val="28"/>
          <w:szCs w:val="28"/>
        </w:rPr>
        <w:t>万条简历数据</w:t>
      </w:r>
      <w:r>
        <w:rPr>
          <w:rFonts w:ascii="仿宋_GB2312" w:eastAsia="仿宋_GB2312" w:hAnsi="仿宋" w:hint="eastAsia"/>
          <w:sz w:val="28"/>
          <w:szCs w:val="28"/>
        </w:rPr>
        <w:t>中</w:t>
      </w:r>
      <w:r w:rsidRPr="00994CBA">
        <w:rPr>
          <w:rFonts w:ascii="仿宋_GB2312" w:eastAsia="仿宋_GB2312" w:hAnsi="仿宋" w:hint="eastAsia"/>
          <w:sz w:val="28"/>
          <w:szCs w:val="28"/>
        </w:rPr>
        <w:t>调取、筛选956产业相关职位有效数据72.4万条，简历数780.1万条。</w:t>
      </w:r>
    </w:p>
    <w:p w:rsidR="00CC2405" w:rsidRPr="00AC77A9" w:rsidRDefault="00CC2405" w:rsidP="00CC2405">
      <w:pPr>
        <w:pStyle w:val="2"/>
        <w:rPr>
          <w:rFonts w:ascii="仿宋_GB2312" w:eastAsia="仿宋_GB2312" w:hAnsi="仿宋" w:hint="default"/>
          <w:color w:val="000000" w:themeColor="text1"/>
          <w:sz w:val="28"/>
          <w:szCs w:val="28"/>
        </w:rPr>
      </w:pPr>
      <w:r>
        <w:rPr>
          <w:rFonts w:ascii="仿宋_GB2312" w:eastAsia="仿宋_GB2312" w:hAnsi="仿宋"/>
          <w:color w:val="000000" w:themeColor="text1"/>
          <w:sz w:val="28"/>
          <w:szCs w:val="28"/>
        </w:rPr>
        <w:t xml:space="preserve">    </w:t>
      </w:r>
      <w:bookmarkStart w:id="16" w:name="_Toc55731627"/>
      <w:r>
        <w:rPr>
          <w:rFonts w:ascii="仿宋_GB2312" w:eastAsia="仿宋_GB2312" w:hAnsi="仿宋"/>
          <w:color w:val="000000" w:themeColor="text1"/>
          <w:sz w:val="28"/>
          <w:szCs w:val="28"/>
        </w:rPr>
        <w:t>（二</w:t>
      </w:r>
      <w:r w:rsidRPr="00D8074A">
        <w:rPr>
          <w:rFonts w:ascii="仿宋_GB2312" w:eastAsia="仿宋_GB2312" w:hAnsi="仿宋"/>
          <w:color w:val="000000" w:themeColor="text1"/>
          <w:sz w:val="28"/>
          <w:szCs w:val="28"/>
        </w:rPr>
        <w:t>）</w:t>
      </w:r>
      <w:r>
        <w:rPr>
          <w:rFonts w:ascii="仿宋_GB2312" w:eastAsia="仿宋_GB2312" w:hAnsi="仿宋"/>
          <w:color w:val="000000" w:themeColor="text1"/>
          <w:sz w:val="28"/>
          <w:szCs w:val="28"/>
        </w:rPr>
        <w:t>青岛市整体人才供需结构分析</w:t>
      </w:r>
      <w:bookmarkEnd w:id="16"/>
    </w:p>
    <w:p w:rsidR="00CC2405" w:rsidRPr="00D8165D" w:rsidRDefault="00CC2405" w:rsidP="00CC2405">
      <w:pPr>
        <w:spacing w:line="300" w:lineRule="auto"/>
        <w:jc w:val="center"/>
        <w:rPr>
          <w:rFonts w:ascii="仿宋_GB2312" w:eastAsia="仿宋_GB2312"/>
          <w:sz w:val="28"/>
          <w:szCs w:val="28"/>
        </w:rPr>
      </w:pPr>
      <w:r>
        <w:rPr>
          <w:noProof/>
        </w:rPr>
        <w:drawing>
          <wp:inline distT="0" distB="0" distL="0" distR="0">
            <wp:extent cx="5313045" cy="2409825"/>
            <wp:effectExtent l="19050" t="0" r="20955" b="0"/>
            <wp:docPr id="57" name="图表 1">
              <a:extLst xmlns:a="http://schemas.openxmlformats.org/drawingml/2006/main">
                <a:ext uri="{FF2B5EF4-FFF2-40B4-BE49-F238E27FC236}">
                  <a16:creationId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6="http://schemas.microsoft.com/office/drawing/2014/main" id="{CC6DB32E-4DCD-CC4A-B83C-4C83E650FA8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r>
        <w:rPr>
          <w:rFonts w:ascii="仿宋_GB2312" w:eastAsia="仿宋_GB2312" w:hAnsi="楷体" w:hint="eastAsia"/>
          <w:szCs w:val="28"/>
        </w:rPr>
        <w:t xml:space="preserve">图1  </w:t>
      </w:r>
      <w:r w:rsidRPr="005E249E">
        <w:rPr>
          <w:rFonts w:ascii="仿宋_GB2312" w:eastAsia="仿宋_GB2312" w:hAnsi="楷体" w:hint="eastAsia"/>
          <w:szCs w:val="28"/>
        </w:rPr>
        <w:t>青岛市</w:t>
      </w:r>
      <w:r>
        <w:rPr>
          <w:rFonts w:ascii="仿宋_GB2312" w:eastAsia="仿宋_GB2312" w:hAnsi="楷体" w:hint="eastAsia"/>
          <w:szCs w:val="28"/>
        </w:rPr>
        <w:t>紧缺</w:t>
      </w:r>
      <w:r w:rsidRPr="005E249E">
        <w:rPr>
          <w:rFonts w:ascii="仿宋_GB2312" w:eastAsia="仿宋_GB2312" w:hAnsi="楷体" w:hint="eastAsia"/>
          <w:szCs w:val="28"/>
        </w:rPr>
        <w:t>人才供需分析趋势</w:t>
      </w:r>
    </w:p>
    <w:p w:rsidR="00CC2405" w:rsidRPr="005E249E" w:rsidRDefault="00CC2405" w:rsidP="00CC2405">
      <w:pPr>
        <w:spacing w:line="300" w:lineRule="auto"/>
        <w:rPr>
          <w:rFonts w:ascii="仿宋_GB2312" w:eastAsia="仿宋_GB2312"/>
          <w:sz w:val="28"/>
          <w:szCs w:val="28"/>
        </w:rPr>
      </w:pPr>
      <w:r>
        <w:rPr>
          <w:rFonts w:ascii="仿宋_GB2312" w:eastAsia="仿宋_GB2312" w:hint="eastAsia"/>
          <w:sz w:val="28"/>
          <w:szCs w:val="28"/>
        </w:rPr>
        <w:t xml:space="preserve">    </w:t>
      </w:r>
      <w:r w:rsidRPr="005E249E">
        <w:rPr>
          <w:rFonts w:ascii="仿宋_GB2312" w:eastAsia="仿宋_GB2312" w:hint="eastAsia"/>
          <w:sz w:val="28"/>
          <w:szCs w:val="28"/>
        </w:rPr>
        <w:t>由智联招聘提供的数据显示，青岛市企业平均每月在线职位数1</w:t>
      </w:r>
      <w:r w:rsidRPr="005E249E">
        <w:rPr>
          <w:rFonts w:ascii="仿宋_GB2312" w:eastAsia="仿宋_GB2312"/>
          <w:sz w:val="28"/>
          <w:szCs w:val="28"/>
        </w:rPr>
        <w:t>40</w:t>
      </w:r>
      <w:r w:rsidRPr="005E249E">
        <w:rPr>
          <w:rFonts w:ascii="仿宋_GB2312" w:eastAsia="仿宋_GB2312" w:hint="eastAsia"/>
          <w:sz w:val="28"/>
          <w:szCs w:val="28"/>
        </w:rPr>
        <w:t>,0</w:t>
      </w:r>
      <w:r w:rsidRPr="005E249E">
        <w:rPr>
          <w:rFonts w:ascii="仿宋_GB2312" w:eastAsia="仿宋_GB2312"/>
          <w:sz w:val="28"/>
          <w:szCs w:val="28"/>
        </w:rPr>
        <w:t>44</w:t>
      </w:r>
      <w:r>
        <w:rPr>
          <w:rFonts w:ascii="仿宋_GB2312" w:eastAsia="仿宋_GB2312" w:hint="eastAsia"/>
          <w:sz w:val="28"/>
          <w:szCs w:val="28"/>
        </w:rPr>
        <w:t>个</w:t>
      </w:r>
      <w:r w:rsidRPr="005E249E">
        <w:rPr>
          <w:rFonts w:ascii="仿宋_GB2312" w:eastAsia="仿宋_GB2312" w:hint="eastAsia"/>
          <w:sz w:val="28"/>
          <w:szCs w:val="28"/>
        </w:rPr>
        <w:t>，平均每月求职1,</w:t>
      </w:r>
      <w:r w:rsidRPr="005E249E">
        <w:rPr>
          <w:rFonts w:ascii="仿宋_GB2312" w:eastAsia="仿宋_GB2312"/>
          <w:sz w:val="28"/>
          <w:szCs w:val="28"/>
        </w:rPr>
        <w:t>541,135</w:t>
      </w:r>
      <w:r w:rsidRPr="005E249E">
        <w:rPr>
          <w:rFonts w:ascii="仿宋_GB2312" w:eastAsia="仿宋_GB2312" w:hint="eastAsia"/>
          <w:sz w:val="28"/>
          <w:szCs w:val="28"/>
        </w:rPr>
        <w:t>人，月平均招聘效果</w:t>
      </w:r>
      <w:r>
        <w:rPr>
          <w:rStyle w:val="a5"/>
          <w:rFonts w:ascii="仿宋_GB2312" w:eastAsia="仿宋_GB2312"/>
          <w:sz w:val="28"/>
          <w:szCs w:val="28"/>
        </w:rPr>
        <w:footnoteReference w:id="19"/>
      </w:r>
      <w:r w:rsidRPr="005E249E">
        <w:rPr>
          <w:rFonts w:ascii="仿宋_GB2312" w:eastAsia="仿宋_GB2312" w:hint="eastAsia"/>
          <w:sz w:val="28"/>
          <w:szCs w:val="28"/>
        </w:rPr>
        <w:t>为</w:t>
      </w:r>
      <w:r w:rsidRPr="005E249E">
        <w:rPr>
          <w:rFonts w:ascii="仿宋_GB2312" w:eastAsia="仿宋_GB2312"/>
          <w:sz w:val="28"/>
          <w:szCs w:val="28"/>
        </w:rPr>
        <w:t>11</w:t>
      </w:r>
      <w:r w:rsidRPr="005E249E">
        <w:rPr>
          <w:rFonts w:ascii="仿宋_GB2312" w:eastAsia="仿宋_GB2312" w:hint="eastAsia"/>
          <w:sz w:val="28"/>
          <w:szCs w:val="28"/>
        </w:rPr>
        <w:t>，即每需求一个人，有1</w:t>
      </w:r>
      <w:r w:rsidRPr="005E249E">
        <w:rPr>
          <w:rFonts w:ascii="仿宋_GB2312" w:eastAsia="仿宋_GB2312"/>
          <w:sz w:val="28"/>
          <w:szCs w:val="28"/>
        </w:rPr>
        <w:t>1</w:t>
      </w:r>
      <w:r w:rsidRPr="005E249E">
        <w:rPr>
          <w:rFonts w:ascii="仿宋_GB2312" w:eastAsia="仿宋_GB2312" w:hint="eastAsia"/>
          <w:sz w:val="28"/>
          <w:szCs w:val="28"/>
        </w:rPr>
        <w:t>人投递简历，供给侧大于需求侧。</w:t>
      </w:r>
    </w:p>
    <w:p w:rsidR="00CC2405" w:rsidRPr="005E249E" w:rsidRDefault="00CC2405" w:rsidP="00CC2405">
      <w:pPr>
        <w:spacing w:line="300" w:lineRule="auto"/>
        <w:rPr>
          <w:rFonts w:ascii="仿宋_GB2312" w:eastAsia="仿宋_GB2312"/>
          <w:sz w:val="28"/>
          <w:szCs w:val="28"/>
        </w:rPr>
      </w:pPr>
      <w:r>
        <w:rPr>
          <w:rFonts w:ascii="仿宋_GB2312" w:eastAsia="仿宋_GB2312" w:hint="eastAsia"/>
          <w:sz w:val="28"/>
          <w:szCs w:val="28"/>
        </w:rPr>
        <w:t xml:space="preserve">    </w:t>
      </w:r>
      <w:r w:rsidRPr="005E249E">
        <w:rPr>
          <w:rFonts w:ascii="仿宋_GB2312" w:eastAsia="仿宋_GB2312" w:hint="eastAsia"/>
          <w:sz w:val="28"/>
          <w:szCs w:val="28"/>
        </w:rPr>
        <w:t>从就业形势看，春节后第一个月为人才供需高峰期，上半年人才活跃度明显高于下半年。7月为应届生求职旺季，招聘效果</w:t>
      </w:r>
      <w:r>
        <w:rPr>
          <w:rFonts w:ascii="仿宋_GB2312" w:eastAsia="仿宋_GB2312" w:hint="eastAsia"/>
          <w:sz w:val="28"/>
          <w:szCs w:val="28"/>
        </w:rPr>
        <w:t>也较强</w:t>
      </w:r>
      <w:r w:rsidRPr="005E249E">
        <w:rPr>
          <w:rFonts w:ascii="仿宋_GB2312" w:eastAsia="仿宋_GB2312" w:hint="eastAsia"/>
          <w:sz w:val="28"/>
          <w:szCs w:val="28"/>
        </w:rPr>
        <w:t>。2月临近春节，企业启动次年人才储备，但人才稳定性相对较强，招聘市场呈现</w:t>
      </w:r>
      <w:r>
        <w:rPr>
          <w:rFonts w:ascii="仿宋_GB2312" w:eastAsia="仿宋_GB2312" w:hint="eastAsia"/>
          <w:sz w:val="28"/>
          <w:szCs w:val="28"/>
        </w:rPr>
        <w:t>职位</w:t>
      </w:r>
      <w:r w:rsidRPr="005E249E">
        <w:rPr>
          <w:rFonts w:ascii="仿宋_GB2312" w:eastAsia="仿宋_GB2312" w:hint="eastAsia"/>
          <w:sz w:val="28"/>
          <w:szCs w:val="28"/>
        </w:rPr>
        <w:t>供不应求的状况。</w:t>
      </w:r>
    </w:p>
    <w:p w:rsidR="00CC2405" w:rsidRPr="00957CA4" w:rsidRDefault="00CC2405" w:rsidP="00CC2405">
      <w:pPr>
        <w:rPr>
          <w:b/>
          <w:bCs/>
        </w:rPr>
      </w:pPr>
      <w:r>
        <w:rPr>
          <w:noProof/>
        </w:rPr>
        <w:lastRenderedPageBreak/>
        <w:drawing>
          <wp:inline distT="0" distB="0" distL="0" distR="0">
            <wp:extent cx="5495925" cy="3000375"/>
            <wp:effectExtent l="19050" t="0" r="9525" b="0"/>
            <wp:docPr id="58" name="图表 8">
              <a:extLst xmlns:a="http://schemas.openxmlformats.org/drawingml/2006/main">
                <a:ext uri="{FF2B5EF4-FFF2-40B4-BE49-F238E27FC236}">
                  <a16:creationId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6="http://schemas.microsoft.com/office/drawing/2014/main" id="{766380D7-ABD0-6443-8621-A90FA6B6359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CC2405" w:rsidRPr="005D27CC" w:rsidRDefault="00CC2405" w:rsidP="00CC2405">
      <w:pPr>
        <w:spacing w:line="300" w:lineRule="auto"/>
        <w:jc w:val="center"/>
        <w:rPr>
          <w:rFonts w:ascii="仿宋_GB2312" w:eastAsia="仿宋_GB2312" w:hAnsi="楷体"/>
          <w:szCs w:val="28"/>
        </w:rPr>
      </w:pPr>
      <w:r w:rsidRPr="00F85468">
        <w:rPr>
          <w:rFonts w:ascii="仿宋_GB2312" w:eastAsia="仿宋_GB2312" w:hAnsi="仿宋"/>
          <w:color w:val="000000" w:themeColor="text1"/>
          <w:sz w:val="28"/>
          <w:szCs w:val="28"/>
        </w:rPr>
        <w:t xml:space="preserve">    </w:t>
      </w:r>
      <w:r w:rsidRPr="005D27CC">
        <w:rPr>
          <w:rFonts w:ascii="仿宋_GB2312" w:eastAsia="仿宋_GB2312" w:hAnsi="楷体" w:hint="eastAsia"/>
          <w:szCs w:val="28"/>
        </w:rPr>
        <w:t>图</w:t>
      </w:r>
      <w:r>
        <w:rPr>
          <w:rFonts w:ascii="仿宋_GB2312" w:eastAsia="仿宋_GB2312" w:hAnsi="楷体" w:hint="eastAsia"/>
          <w:szCs w:val="28"/>
        </w:rPr>
        <w:t>2</w:t>
      </w:r>
      <w:r w:rsidRPr="005D27CC">
        <w:rPr>
          <w:rFonts w:ascii="仿宋_GB2312" w:eastAsia="仿宋_GB2312" w:hAnsi="楷体" w:hint="eastAsia"/>
          <w:szCs w:val="28"/>
        </w:rPr>
        <w:t xml:space="preserve">  </w:t>
      </w:r>
      <w:r>
        <w:rPr>
          <w:rFonts w:ascii="仿宋_GB2312" w:eastAsia="仿宋_GB2312" w:hAnsi="楷体" w:hint="eastAsia"/>
          <w:szCs w:val="28"/>
        </w:rPr>
        <w:t>四个</w:t>
      </w:r>
      <w:r w:rsidRPr="005D27CC">
        <w:rPr>
          <w:rFonts w:ascii="仿宋_GB2312" w:eastAsia="仿宋_GB2312" w:hAnsi="楷体" w:hint="eastAsia"/>
          <w:szCs w:val="28"/>
        </w:rPr>
        <w:t>城市招聘效果对比</w:t>
      </w:r>
    </w:p>
    <w:p w:rsidR="00CC2405" w:rsidRDefault="00CC2405" w:rsidP="00CC2405">
      <w:pPr>
        <w:spacing w:line="360" w:lineRule="auto"/>
        <w:ind w:firstLineChars="200" w:firstLine="560"/>
        <w:rPr>
          <w:rFonts w:ascii="仿宋_GB2312" w:eastAsia="仿宋_GB2312"/>
          <w:sz w:val="28"/>
          <w:szCs w:val="28"/>
        </w:rPr>
      </w:pPr>
      <w:r>
        <w:rPr>
          <w:rFonts w:ascii="仿宋_GB2312" w:eastAsia="仿宋_GB2312" w:hint="eastAsia"/>
          <w:sz w:val="28"/>
          <w:szCs w:val="28"/>
        </w:rPr>
        <w:t>为进一步掌握城市间人才整体供需结构，厘清青岛市当前人才结构的优势与不足，课题组选取人才工作代表性强的深圳、宁波、杭州三个同类城市作为参照对象展开对比分析。</w:t>
      </w:r>
    </w:p>
    <w:p w:rsidR="00CC2405" w:rsidRPr="00F85468" w:rsidRDefault="00CC2405" w:rsidP="00CC2405">
      <w:pPr>
        <w:spacing w:line="360" w:lineRule="auto"/>
        <w:ind w:firstLineChars="200" w:firstLine="560"/>
        <w:rPr>
          <w:rFonts w:ascii="仿宋_GB2312" w:eastAsia="仿宋_GB2312" w:hAnsi="仿宋"/>
          <w:sz w:val="28"/>
          <w:szCs w:val="28"/>
        </w:rPr>
      </w:pPr>
      <w:r w:rsidRPr="00BC78B8">
        <w:rPr>
          <w:rFonts w:ascii="仿宋_GB2312" w:eastAsia="仿宋_GB2312" w:hAnsi="仿宋" w:hint="eastAsia"/>
          <w:sz w:val="28"/>
          <w:szCs w:val="28"/>
        </w:rPr>
        <w:t>从</w:t>
      </w:r>
      <w:r>
        <w:rPr>
          <w:rFonts w:ascii="仿宋_GB2312" w:eastAsia="仿宋_GB2312" w:hAnsi="仿宋" w:hint="eastAsia"/>
          <w:sz w:val="28"/>
          <w:szCs w:val="28"/>
        </w:rPr>
        <w:t>2018年10月到2019年9月四个城市的招聘效果</w:t>
      </w:r>
      <w:r w:rsidRPr="00BC78B8">
        <w:rPr>
          <w:rFonts w:ascii="仿宋_GB2312" w:eastAsia="仿宋_GB2312" w:hAnsi="仿宋" w:hint="eastAsia"/>
          <w:sz w:val="28"/>
          <w:szCs w:val="28"/>
        </w:rPr>
        <w:t>整体趋势看</w:t>
      </w:r>
      <w:r>
        <w:rPr>
          <w:rFonts w:ascii="仿宋_GB2312" w:eastAsia="仿宋_GB2312" w:hAnsi="仿宋" w:hint="eastAsia"/>
          <w:sz w:val="28"/>
          <w:szCs w:val="28"/>
        </w:rPr>
        <w:t>（见图2）</w:t>
      </w:r>
      <w:r w:rsidRPr="00BC78B8">
        <w:rPr>
          <w:rFonts w:ascii="仿宋_GB2312" w:eastAsia="仿宋_GB2312" w:hAnsi="仿宋" w:hint="eastAsia"/>
          <w:sz w:val="28"/>
          <w:szCs w:val="28"/>
        </w:rPr>
        <w:t>，宁波全年招聘效果</w:t>
      </w:r>
      <w:r>
        <w:rPr>
          <w:rFonts w:ascii="仿宋_GB2312" w:eastAsia="仿宋_GB2312" w:hAnsi="仿宋" w:hint="eastAsia"/>
          <w:sz w:val="28"/>
          <w:szCs w:val="28"/>
        </w:rPr>
        <w:t>较低且相对稳定；</w:t>
      </w:r>
      <w:r w:rsidRPr="00BC78B8">
        <w:rPr>
          <w:rFonts w:ascii="仿宋_GB2312" w:eastAsia="仿宋_GB2312" w:hAnsi="仿宋" w:hint="eastAsia"/>
          <w:sz w:val="28"/>
          <w:szCs w:val="28"/>
        </w:rPr>
        <w:t>深圳作为一线城市，人才需求及人才供给数据明显高于新一线城市，人才供给充足，招聘效果较好</w:t>
      </w:r>
      <w:r>
        <w:rPr>
          <w:rFonts w:ascii="仿宋_GB2312" w:eastAsia="仿宋_GB2312" w:hAnsi="仿宋" w:hint="eastAsia"/>
          <w:sz w:val="28"/>
          <w:szCs w:val="28"/>
        </w:rPr>
        <w:t>，但由于工作机会多，人才的稳定性相对较弱，全年招聘效果差值最大为</w:t>
      </w:r>
      <w:r w:rsidRPr="00BC78B8">
        <w:rPr>
          <w:rFonts w:ascii="仿宋_GB2312" w:eastAsia="仿宋_GB2312" w:hAnsi="仿宋" w:hint="eastAsia"/>
          <w:sz w:val="28"/>
          <w:szCs w:val="28"/>
        </w:rPr>
        <w:t>2</w:t>
      </w:r>
      <w:r w:rsidRPr="00BC78B8">
        <w:rPr>
          <w:rFonts w:ascii="仿宋_GB2312" w:eastAsia="仿宋_GB2312" w:hAnsi="仿宋"/>
          <w:sz w:val="28"/>
          <w:szCs w:val="28"/>
        </w:rPr>
        <w:t>7</w:t>
      </w:r>
      <w:r w:rsidRPr="00BC78B8">
        <w:rPr>
          <w:rFonts w:ascii="仿宋_GB2312" w:eastAsia="仿宋_GB2312" w:hAnsi="仿宋" w:hint="eastAsia"/>
          <w:sz w:val="28"/>
          <w:szCs w:val="28"/>
        </w:rPr>
        <w:t>，求职市场竞争激烈。</w:t>
      </w:r>
      <w:r>
        <w:rPr>
          <w:rFonts w:ascii="仿宋_GB2312" w:eastAsia="仿宋_GB2312" w:hAnsi="仿宋" w:hint="eastAsia"/>
          <w:sz w:val="28"/>
          <w:szCs w:val="28"/>
        </w:rPr>
        <w:t>作为山东省内人才聚集高地的</w:t>
      </w:r>
      <w:r w:rsidRPr="00F85468">
        <w:rPr>
          <w:rFonts w:ascii="仿宋_GB2312" w:eastAsia="仿宋_GB2312" w:hAnsi="仿宋" w:hint="eastAsia"/>
          <w:sz w:val="28"/>
          <w:szCs w:val="28"/>
        </w:rPr>
        <w:t>青岛</w:t>
      </w:r>
      <w:r>
        <w:rPr>
          <w:rFonts w:ascii="仿宋_GB2312" w:eastAsia="仿宋_GB2312" w:hAnsi="仿宋" w:hint="eastAsia"/>
          <w:sz w:val="28"/>
          <w:szCs w:val="28"/>
        </w:rPr>
        <w:t>，近年来</w:t>
      </w:r>
      <w:r w:rsidRPr="00F85468">
        <w:rPr>
          <w:rFonts w:ascii="仿宋_GB2312" w:eastAsia="仿宋_GB2312" w:hAnsi="仿宋" w:hint="eastAsia"/>
          <w:sz w:val="28"/>
          <w:szCs w:val="28"/>
        </w:rPr>
        <w:t>产</w:t>
      </w:r>
      <w:r>
        <w:rPr>
          <w:rFonts w:ascii="仿宋_GB2312" w:eastAsia="仿宋_GB2312" w:hAnsi="仿宋" w:hint="eastAsia"/>
          <w:sz w:val="28"/>
          <w:szCs w:val="28"/>
        </w:rPr>
        <w:t>业发展迅速，对各类人才的吸引吸纳能力不断增强，全国各地人才呈现流入态势，</w:t>
      </w:r>
      <w:r w:rsidRPr="00F85468">
        <w:rPr>
          <w:rFonts w:ascii="仿宋_GB2312" w:eastAsia="仿宋_GB2312" w:hAnsi="仿宋" w:hint="eastAsia"/>
          <w:sz w:val="28"/>
          <w:szCs w:val="28"/>
        </w:rPr>
        <w:t>招聘效果</w:t>
      </w:r>
      <w:r w:rsidRPr="00040D44">
        <w:rPr>
          <w:rFonts w:ascii="仿宋_GB2312" w:eastAsia="仿宋_GB2312" w:hAnsi="仿宋" w:hint="eastAsia"/>
          <w:color w:val="000000" w:themeColor="text1"/>
          <w:sz w:val="28"/>
          <w:szCs w:val="28"/>
        </w:rPr>
        <w:t>与新一线城市</w:t>
      </w:r>
      <w:r w:rsidRPr="00040D44">
        <w:rPr>
          <w:rStyle w:val="a5"/>
          <w:rFonts w:ascii="仿宋_GB2312" w:eastAsia="仿宋_GB2312" w:hAnsi="仿宋"/>
          <w:color w:val="000000" w:themeColor="text1"/>
          <w:sz w:val="28"/>
          <w:szCs w:val="28"/>
        </w:rPr>
        <w:footnoteReference w:id="20"/>
      </w:r>
      <w:r w:rsidRPr="00040D44">
        <w:rPr>
          <w:rFonts w:ascii="仿宋_GB2312" w:eastAsia="仿宋_GB2312" w:hAnsi="仿宋" w:hint="eastAsia"/>
          <w:color w:val="000000" w:themeColor="text1"/>
          <w:sz w:val="28"/>
          <w:szCs w:val="28"/>
        </w:rPr>
        <w:t>排名前三的杭</w:t>
      </w:r>
      <w:r>
        <w:rPr>
          <w:rFonts w:ascii="仿宋_GB2312" w:eastAsia="仿宋_GB2312" w:hAnsi="仿宋" w:hint="eastAsia"/>
          <w:sz w:val="28"/>
          <w:szCs w:val="28"/>
        </w:rPr>
        <w:t>州处于同一水平</w:t>
      </w:r>
      <w:r w:rsidRPr="00F85468">
        <w:rPr>
          <w:rFonts w:ascii="仿宋_GB2312" w:eastAsia="仿宋_GB2312" w:hAnsi="仿宋" w:hint="eastAsia"/>
          <w:sz w:val="28"/>
          <w:szCs w:val="28"/>
        </w:rPr>
        <w:t>。</w:t>
      </w:r>
    </w:p>
    <w:p w:rsidR="00CC2405" w:rsidRPr="00F85468" w:rsidRDefault="00CC2405" w:rsidP="00CC2405">
      <w:pPr>
        <w:pStyle w:val="2"/>
        <w:rPr>
          <w:rFonts w:ascii="仿宋_GB2312" w:eastAsia="仿宋_GB2312" w:hAnsi="仿宋" w:hint="default"/>
          <w:color w:val="000000" w:themeColor="text1"/>
          <w:sz w:val="28"/>
          <w:szCs w:val="28"/>
        </w:rPr>
      </w:pPr>
      <w:r>
        <w:rPr>
          <w:rFonts w:ascii="仿宋_GB2312" w:eastAsia="仿宋_GB2312" w:hAnsi="仿宋"/>
          <w:color w:val="000000" w:themeColor="text1"/>
          <w:sz w:val="28"/>
          <w:szCs w:val="28"/>
        </w:rPr>
        <w:t xml:space="preserve">    </w:t>
      </w:r>
      <w:bookmarkStart w:id="17" w:name="_Toc55731628"/>
      <w:r w:rsidRPr="00F85468">
        <w:rPr>
          <w:rFonts w:ascii="仿宋_GB2312" w:eastAsia="仿宋_GB2312" w:hAnsi="仿宋"/>
          <w:color w:val="000000" w:themeColor="text1"/>
          <w:sz w:val="28"/>
          <w:szCs w:val="28"/>
        </w:rPr>
        <w:t>（三）</w:t>
      </w:r>
      <w:r>
        <w:rPr>
          <w:rFonts w:ascii="仿宋_GB2312" w:eastAsia="仿宋_GB2312" w:hAnsi="仿宋"/>
          <w:color w:val="000000" w:themeColor="text1"/>
          <w:sz w:val="28"/>
          <w:szCs w:val="28"/>
        </w:rPr>
        <w:t>青岛市956产业人才供需结构分析</w:t>
      </w:r>
      <w:bookmarkEnd w:id="17"/>
    </w:p>
    <w:p w:rsidR="00CC2405" w:rsidRDefault="00CC2405" w:rsidP="00CC2405">
      <w:pPr>
        <w:spacing w:line="360" w:lineRule="auto"/>
        <w:jc w:val="center"/>
        <w:rPr>
          <w:rFonts w:ascii="仿宋_GB2312" w:eastAsia="仿宋_GB2312" w:hAnsi="楷体"/>
          <w:szCs w:val="28"/>
        </w:rPr>
      </w:pPr>
      <w:r>
        <w:rPr>
          <w:noProof/>
        </w:rPr>
        <w:lastRenderedPageBreak/>
        <w:drawing>
          <wp:inline distT="0" distB="0" distL="0" distR="0">
            <wp:extent cx="5048250" cy="2857500"/>
            <wp:effectExtent l="19050" t="0" r="19050" b="0"/>
            <wp:docPr id="59" name="图表 5">
              <a:extLst xmlns:a="http://schemas.openxmlformats.org/drawingml/2006/main">
                <a:ext uri="{FF2B5EF4-FFF2-40B4-BE49-F238E27FC236}">
                  <a16:creationId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6="http://schemas.microsoft.com/office/drawing/2014/main" id="{264503CE-AA85-3546-8EE6-4A059945DC5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CC2405" w:rsidRPr="006176AE" w:rsidRDefault="00CC2405" w:rsidP="00CC2405">
      <w:pPr>
        <w:spacing w:line="360" w:lineRule="auto"/>
        <w:jc w:val="center"/>
        <w:rPr>
          <w:rFonts w:ascii="仿宋_GB2312" w:eastAsia="仿宋_GB2312" w:hAnsi="楷体"/>
          <w:szCs w:val="28"/>
        </w:rPr>
      </w:pPr>
      <w:r w:rsidRPr="006176AE">
        <w:rPr>
          <w:rFonts w:ascii="仿宋_GB2312" w:eastAsia="仿宋_GB2312" w:hAnsi="楷体" w:hint="eastAsia"/>
          <w:szCs w:val="28"/>
        </w:rPr>
        <w:t>图</w:t>
      </w:r>
      <w:r>
        <w:rPr>
          <w:rFonts w:ascii="仿宋_GB2312" w:eastAsia="仿宋_GB2312" w:hAnsi="楷体" w:hint="eastAsia"/>
          <w:szCs w:val="28"/>
        </w:rPr>
        <w:t>3  青岛市紧缺</w:t>
      </w:r>
      <w:r w:rsidRPr="006176AE">
        <w:rPr>
          <w:rFonts w:ascii="仿宋_GB2312" w:eastAsia="仿宋_GB2312" w:hAnsi="楷体" w:hint="eastAsia"/>
          <w:szCs w:val="28"/>
        </w:rPr>
        <w:t>人才供需趋势</w:t>
      </w:r>
      <w:r>
        <w:rPr>
          <w:rFonts w:ascii="仿宋_GB2312" w:eastAsia="仿宋_GB2312" w:hAnsi="楷体" w:hint="eastAsia"/>
          <w:szCs w:val="28"/>
        </w:rPr>
        <w:t>（</w:t>
      </w:r>
      <w:r w:rsidRPr="006176AE">
        <w:rPr>
          <w:rFonts w:ascii="仿宋_GB2312" w:eastAsia="仿宋_GB2312" w:hAnsi="楷体" w:hint="eastAsia"/>
          <w:szCs w:val="28"/>
        </w:rPr>
        <w:t>9</w:t>
      </w:r>
      <w:r w:rsidRPr="006176AE">
        <w:rPr>
          <w:rFonts w:ascii="仿宋_GB2312" w:eastAsia="仿宋_GB2312" w:hAnsi="楷体"/>
          <w:szCs w:val="28"/>
        </w:rPr>
        <w:t>56</w:t>
      </w:r>
      <w:r w:rsidRPr="006176AE">
        <w:rPr>
          <w:rFonts w:ascii="仿宋_GB2312" w:eastAsia="仿宋_GB2312" w:hAnsi="楷体" w:hint="eastAsia"/>
          <w:szCs w:val="28"/>
        </w:rPr>
        <w:t>产业</w:t>
      </w:r>
      <w:r>
        <w:rPr>
          <w:rFonts w:ascii="仿宋_GB2312" w:eastAsia="仿宋_GB2312" w:hAnsi="楷体" w:hint="eastAsia"/>
          <w:szCs w:val="28"/>
        </w:rPr>
        <w:t>）</w:t>
      </w:r>
    </w:p>
    <w:p w:rsidR="00CC2405" w:rsidRPr="006176AE" w:rsidRDefault="00CC2405" w:rsidP="00CC2405">
      <w:pPr>
        <w:spacing w:line="360" w:lineRule="auto"/>
        <w:ind w:firstLineChars="200" w:firstLine="560"/>
        <w:rPr>
          <w:rFonts w:ascii="仿宋_GB2312" w:eastAsia="仿宋_GB2312" w:hAnsi="仿宋"/>
          <w:sz w:val="28"/>
          <w:szCs w:val="28"/>
        </w:rPr>
      </w:pPr>
      <w:r w:rsidRPr="006176AE">
        <w:rPr>
          <w:rFonts w:ascii="仿宋_GB2312" w:eastAsia="仿宋_GB2312" w:hAnsi="仿宋" w:hint="eastAsia"/>
          <w:sz w:val="28"/>
          <w:szCs w:val="28"/>
        </w:rPr>
        <w:t>整体来看，</w:t>
      </w:r>
      <w:r>
        <w:rPr>
          <w:rFonts w:ascii="仿宋_GB2312" w:eastAsia="仿宋_GB2312" w:hAnsi="仿宋" w:hint="eastAsia"/>
          <w:sz w:val="28"/>
          <w:szCs w:val="28"/>
        </w:rPr>
        <w:t>青岛市</w:t>
      </w:r>
      <w:r w:rsidRPr="006176AE">
        <w:rPr>
          <w:rFonts w:ascii="仿宋_GB2312" w:eastAsia="仿宋_GB2312" w:hAnsi="仿宋" w:hint="eastAsia"/>
          <w:sz w:val="28"/>
          <w:szCs w:val="28"/>
        </w:rPr>
        <w:t>9</w:t>
      </w:r>
      <w:r w:rsidRPr="006176AE">
        <w:rPr>
          <w:rFonts w:ascii="仿宋_GB2312" w:eastAsia="仿宋_GB2312" w:hAnsi="仿宋"/>
          <w:sz w:val="28"/>
          <w:szCs w:val="28"/>
        </w:rPr>
        <w:t>56</w:t>
      </w:r>
      <w:r>
        <w:rPr>
          <w:rFonts w:ascii="仿宋_GB2312" w:eastAsia="仿宋_GB2312" w:hAnsi="仿宋" w:hint="eastAsia"/>
          <w:sz w:val="28"/>
          <w:szCs w:val="28"/>
        </w:rPr>
        <w:t>产业人才供需趋势与青岛市</w:t>
      </w:r>
      <w:r w:rsidRPr="006176AE">
        <w:rPr>
          <w:rFonts w:ascii="仿宋_GB2312" w:eastAsia="仿宋_GB2312" w:hAnsi="仿宋" w:hint="eastAsia"/>
          <w:sz w:val="28"/>
          <w:szCs w:val="28"/>
        </w:rPr>
        <w:t>人才供需</w:t>
      </w:r>
      <w:r>
        <w:rPr>
          <w:rFonts w:ascii="仿宋_GB2312" w:eastAsia="仿宋_GB2312" w:hAnsi="仿宋" w:hint="eastAsia"/>
          <w:sz w:val="28"/>
          <w:szCs w:val="28"/>
        </w:rPr>
        <w:t>总体</w:t>
      </w:r>
      <w:r w:rsidRPr="006176AE">
        <w:rPr>
          <w:rFonts w:ascii="仿宋_GB2312" w:eastAsia="仿宋_GB2312" w:hAnsi="仿宋" w:hint="eastAsia"/>
          <w:sz w:val="28"/>
          <w:szCs w:val="28"/>
        </w:rPr>
        <w:t>趋势</w:t>
      </w:r>
      <w:r>
        <w:rPr>
          <w:rFonts w:ascii="仿宋_GB2312" w:eastAsia="仿宋_GB2312" w:hAnsi="仿宋" w:hint="eastAsia"/>
          <w:sz w:val="28"/>
          <w:szCs w:val="28"/>
        </w:rPr>
        <w:t>基本一致</w:t>
      </w:r>
      <w:r w:rsidRPr="006176AE">
        <w:rPr>
          <w:rFonts w:ascii="仿宋_GB2312" w:eastAsia="仿宋_GB2312" w:hAnsi="仿宋" w:hint="eastAsia"/>
          <w:sz w:val="28"/>
          <w:szCs w:val="28"/>
        </w:rPr>
        <w:t>，平均每月在线职位数6</w:t>
      </w:r>
      <w:r w:rsidRPr="006176AE">
        <w:rPr>
          <w:rFonts w:ascii="仿宋_GB2312" w:eastAsia="仿宋_GB2312" w:hAnsi="仿宋"/>
          <w:sz w:val="28"/>
          <w:szCs w:val="28"/>
        </w:rPr>
        <w:t>0</w:t>
      </w:r>
      <w:r w:rsidRPr="006176AE">
        <w:rPr>
          <w:rFonts w:ascii="仿宋_GB2312" w:eastAsia="仿宋_GB2312" w:hAnsi="仿宋" w:hint="eastAsia"/>
          <w:sz w:val="28"/>
          <w:szCs w:val="28"/>
        </w:rPr>
        <w:t>,</w:t>
      </w:r>
      <w:r w:rsidRPr="006176AE">
        <w:rPr>
          <w:rFonts w:ascii="仿宋_GB2312" w:eastAsia="仿宋_GB2312" w:hAnsi="仿宋"/>
          <w:sz w:val="28"/>
          <w:szCs w:val="28"/>
        </w:rPr>
        <w:t>322</w:t>
      </w:r>
      <w:r>
        <w:rPr>
          <w:rFonts w:ascii="仿宋_GB2312" w:eastAsia="仿宋_GB2312" w:hAnsi="仿宋" w:hint="eastAsia"/>
          <w:sz w:val="28"/>
          <w:szCs w:val="28"/>
        </w:rPr>
        <w:t>个</w:t>
      </w:r>
      <w:r w:rsidRPr="006176AE">
        <w:rPr>
          <w:rFonts w:ascii="仿宋_GB2312" w:eastAsia="仿宋_GB2312" w:hAnsi="仿宋" w:hint="eastAsia"/>
          <w:sz w:val="28"/>
          <w:szCs w:val="28"/>
        </w:rPr>
        <w:t>，平均每月求职人数6</w:t>
      </w:r>
      <w:r w:rsidRPr="006176AE">
        <w:rPr>
          <w:rFonts w:ascii="仿宋_GB2312" w:eastAsia="仿宋_GB2312" w:hAnsi="仿宋"/>
          <w:sz w:val="28"/>
          <w:szCs w:val="28"/>
        </w:rPr>
        <w:t>50,060</w:t>
      </w:r>
      <w:r w:rsidRPr="006176AE">
        <w:rPr>
          <w:rFonts w:ascii="仿宋_GB2312" w:eastAsia="仿宋_GB2312" w:hAnsi="仿宋" w:hint="eastAsia"/>
          <w:sz w:val="28"/>
          <w:szCs w:val="28"/>
        </w:rPr>
        <w:t>人，月平均招聘效果为</w:t>
      </w:r>
      <w:r w:rsidRPr="006176AE">
        <w:rPr>
          <w:rFonts w:ascii="仿宋_GB2312" w:eastAsia="仿宋_GB2312" w:hAnsi="仿宋"/>
          <w:sz w:val="28"/>
          <w:szCs w:val="28"/>
        </w:rPr>
        <w:t>10.7</w:t>
      </w:r>
      <w:r w:rsidRPr="006176AE">
        <w:rPr>
          <w:rFonts w:ascii="仿宋_GB2312" w:eastAsia="仿宋_GB2312" w:hAnsi="仿宋" w:hint="eastAsia"/>
          <w:sz w:val="28"/>
          <w:szCs w:val="28"/>
        </w:rPr>
        <w:t>，即每需求一个人，有1</w:t>
      </w:r>
      <w:r w:rsidRPr="006176AE">
        <w:rPr>
          <w:rFonts w:ascii="仿宋_GB2312" w:eastAsia="仿宋_GB2312" w:hAnsi="仿宋"/>
          <w:sz w:val="28"/>
          <w:szCs w:val="28"/>
        </w:rPr>
        <w:t>0.7</w:t>
      </w:r>
      <w:r w:rsidRPr="006176AE">
        <w:rPr>
          <w:rFonts w:ascii="仿宋_GB2312" w:eastAsia="仿宋_GB2312" w:hAnsi="仿宋" w:hint="eastAsia"/>
          <w:sz w:val="28"/>
          <w:szCs w:val="28"/>
        </w:rPr>
        <w:t>个人投递简历，供给侧大于需求侧。</w:t>
      </w:r>
    </w:p>
    <w:p w:rsidR="00CC2405" w:rsidRDefault="00CC2405" w:rsidP="00CC2405">
      <w:pPr>
        <w:spacing w:line="360" w:lineRule="auto"/>
        <w:jc w:val="center"/>
        <w:rPr>
          <w:rFonts w:ascii="仿宋_GB2312" w:eastAsia="仿宋_GB2312"/>
          <w:b/>
          <w:bCs/>
          <w:sz w:val="32"/>
          <w:szCs w:val="32"/>
        </w:rPr>
      </w:pPr>
      <w:r>
        <w:rPr>
          <w:noProof/>
        </w:rPr>
        <w:drawing>
          <wp:inline distT="0" distB="0" distL="0" distR="0">
            <wp:extent cx="5172075" cy="3057525"/>
            <wp:effectExtent l="19050" t="0" r="9525" b="0"/>
            <wp:docPr id="60" name="图表 7">
              <a:extLst xmlns:a="http://schemas.openxmlformats.org/drawingml/2006/main">
                <a:ext uri="{FF2B5EF4-FFF2-40B4-BE49-F238E27FC236}">
                  <a16:creationId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6="http://schemas.microsoft.com/office/drawing/2014/main" id="{11CCC2AF-4282-4E46-9871-7B45BAA6ED2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CC2405" w:rsidRPr="006176AE" w:rsidRDefault="00CC2405" w:rsidP="00CC2405">
      <w:pPr>
        <w:spacing w:line="360" w:lineRule="auto"/>
        <w:jc w:val="center"/>
        <w:rPr>
          <w:rFonts w:ascii="仿宋_GB2312" w:eastAsia="仿宋_GB2312" w:hAnsi="楷体"/>
          <w:szCs w:val="28"/>
        </w:rPr>
      </w:pPr>
      <w:r w:rsidRPr="006176AE">
        <w:rPr>
          <w:rFonts w:ascii="仿宋_GB2312" w:eastAsia="仿宋_GB2312" w:hAnsi="楷体" w:hint="eastAsia"/>
          <w:szCs w:val="28"/>
        </w:rPr>
        <w:t>图</w:t>
      </w:r>
      <w:r>
        <w:rPr>
          <w:rFonts w:ascii="仿宋_GB2312" w:eastAsia="仿宋_GB2312" w:hAnsi="楷体" w:hint="eastAsia"/>
          <w:szCs w:val="28"/>
        </w:rPr>
        <w:t xml:space="preserve">4 </w:t>
      </w:r>
      <w:r w:rsidRPr="006176AE">
        <w:rPr>
          <w:rFonts w:ascii="仿宋_GB2312" w:eastAsia="仿宋_GB2312" w:hAnsi="楷体" w:hint="eastAsia"/>
          <w:szCs w:val="28"/>
        </w:rPr>
        <w:t xml:space="preserve"> </w:t>
      </w:r>
      <w:r>
        <w:rPr>
          <w:rFonts w:ascii="仿宋_GB2312" w:eastAsia="仿宋_GB2312" w:hAnsi="楷体" w:hint="eastAsia"/>
          <w:szCs w:val="28"/>
        </w:rPr>
        <w:t>四个</w:t>
      </w:r>
      <w:r w:rsidRPr="006176AE">
        <w:rPr>
          <w:rFonts w:ascii="仿宋_GB2312" w:eastAsia="仿宋_GB2312" w:hAnsi="楷体" w:hint="eastAsia"/>
          <w:szCs w:val="28"/>
        </w:rPr>
        <w:t>城市招聘效果对比</w:t>
      </w:r>
      <w:r>
        <w:rPr>
          <w:rFonts w:ascii="仿宋_GB2312" w:eastAsia="仿宋_GB2312" w:hAnsi="楷体" w:hint="eastAsia"/>
          <w:szCs w:val="28"/>
        </w:rPr>
        <w:t>（956产业）</w:t>
      </w:r>
    </w:p>
    <w:p w:rsidR="00CC2405" w:rsidRPr="00FC3688" w:rsidRDefault="00CC2405" w:rsidP="00CC2405">
      <w:pPr>
        <w:spacing w:line="360" w:lineRule="auto"/>
        <w:ind w:firstLineChars="200" w:firstLine="560"/>
        <w:rPr>
          <w:rFonts w:ascii="仿宋_GB2312" w:eastAsia="仿宋_GB2312" w:hAnsi="仿宋"/>
          <w:sz w:val="28"/>
          <w:szCs w:val="28"/>
        </w:rPr>
      </w:pPr>
      <w:r w:rsidRPr="00FC3688">
        <w:rPr>
          <w:rFonts w:ascii="仿宋_GB2312" w:eastAsia="仿宋_GB2312" w:hAnsi="仿宋" w:hint="eastAsia"/>
          <w:sz w:val="28"/>
          <w:szCs w:val="28"/>
        </w:rPr>
        <w:t>从956产业招聘效果趋势看，与</w:t>
      </w:r>
      <w:r>
        <w:rPr>
          <w:rFonts w:ascii="仿宋_GB2312" w:eastAsia="仿宋_GB2312" w:hAnsi="仿宋" w:hint="eastAsia"/>
          <w:sz w:val="28"/>
          <w:szCs w:val="28"/>
        </w:rPr>
        <w:t>总体</w:t>
      </w:r>
      <w:r w:rsidRPr="00FC3688">
        <w:rPr>
          <w:rFonts w:ascii="仿宋_GB2312" w:eastAsia="仿宋_GB2312" w:hAnsi="仿宋" w:hint="eastAsia"/>
          <w:sz w:val="28"/>
          <w:szCs w:val="28"/>
        </w:rPr>
        <w:t>招聘效果趋势</w:t>
      </w:r>
      <w:r>
        <w:rPr>
          <w:rFonts w:ascii="仿宋_GB2312" w:eastAsia="仿宋_GB2312" w:hAnsi="仿宋" w:hint="eastAsia"/>
          <w:sz w:val="28"/>
          <w:szCs w:val="28"/>
        </w:rPr>
        <w:t>基本</w:t>
      </w:r>
      <w:r w:rsidRPr="00FC3688">
        <w:rPr>
          <w:rFonts w:ascii="仿宋_GB2312" w:eastAsia="仿宋_GB2312" w:hAnsi="仿宋" w:hint="eastAsia"/>
          <w:sz w:val="28"/>
          <w:szCs w:val="28"/>
        </w:rPr>
        <w:t>一致。</w:t>
      </w:r>
    </w:p>
    <w:p w:rsidR="00CC2405" w:rsidRDefault="00CC2405" w:rsidP="00CC2405">
      <w:pPr>
        <w:spacing w:line="360" w:lineRule="auto"/>
        <w:jc w:val="center"/>
        <w:rPr>
          <w:rFonts w:ascii="Songti SC" w:eastAsia="Songti SC" w:hAnsi="Songti SC"/>
          <w:sz w:val="28"/>
          <w:szCs w:val="28"/>
        </w:rPr>
      </w:pPr>
      <w:r w:rsidRPr="00CC0A9C">
        <w:rPr>
          <w:noProof/>
          <w:sz w:val="20"/>
          <w:szCs w:val="22"/>
        </w:rPr>
        <w:lastRenderedPageBreak/>
        <w:drawing>
          <wp:inline distT="0" distB="0" distL="0" distR="0">
            <wp:extent cx="5000625" cy="2886075"/>
            <wp:effectExtent l="19050" t="0" r="9525" b="0"/>
            <wp:docPr id="61" name="图表 10">
              <a:extLst xmlns:a="http://schemas.openxmlformats.org/drawingml/2006/main">
                <a:ext uri="{FF2B5EF4-FFF2-40B4-BE49-F238E27FC236}">
                  <a16:creationId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6="http://schemas.microsoft.com/office/drawing/2014/main" id="{003E6540-C17F-E24A-9A81-4E9B8385E8B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CC2405" w:rsidRDefault="00CC2405" w:rsidP="00CC2405">
      <w:pPr>
        <w:spacing w:line="360" w:lineRule="auto"/>
        <w:jc w:val="center"/>
        <w:rPr>
          <w:rFonts w:ascii="仿宋_GB2312" w:eastAsia="仿宋_GB2312" w:hAnsi="楷体"/>
          <w:szCs w:val="28"/>
        </w:rPr>
      </w:pPr>
      <w:r w:rsidRPr="00000C0D">
        <w:rPr>
          <w:rFonts w:ascii="仿宋_GB2312" w:eastAsia="仿宋_GB2312" w:hAnsi="楷体" w:hint="eastAsia"/>
          <w:szCs w:val="28"/>
        </w:rPr>
        <w:t>图</w:t>
      </w:r>
      <w:r>
        <w:rPr>
          <w:rFonts w:ascii="仿宋_GB2312" w:eastAsia="仿宋_GB2312" w:hAnsi="楷体" w:hint="eastAsia"/>
          <w:szCs w:val="28"/>
        </w:rPr>
        <w:t>5</w:t>
      </w:r>
      <w:r w:rsidRPr="00000C0D">
        <w:rPr>
          <w:rFonts w:ascii="仿宋_GB2312" w:eastAsia="仿宋_GB2312" w:hAnsi="楷体" w:hint="eastAsia"/>
          <w:szCs w:val="28"/>
        </w:rPr>
        <w:t xml:space="preserve"> </w:t>
      </w:r>
      <w:r>
        <w:rPr>
          <w:rFonts w:ascii="仿宋_GB2312" w:eastAsia="仿宋_GB2312" w:hAnsi="楷体" w:hint="eastAsia"/>
          <w:szCs w:val="28"/>
        </w:rPr>
        <w:t xml:space="preserve"> </w:t>
      </w:r>
      <w:r w:rsidRPr="00000C0D">
        <w:rPr>
          <w:rFonts w:ascii="仿宋_GB2312" w:eastAsia="仿宋_GB2312" w:hAnsi="楷体" w:hint="eastAsia"/>
          <w:szCs w:val="28"/>
        </w:rPr>
        <w:t>四个城市人才需求学历结构</w:t>
      </w:r>
      <w:r>
        <w:rPr>
          <w:rFonts w:ascii="仿宋_GB2312" w:eastAsia="仿宋_GB2312" w:hAnsi="楷体" w:hint="eastAsia"/>
          <w:szCs w:val="28"/>
        </w:rPr>
        <w:t>分布（</w:t>
      </w:r>
      <w:r w:rsidRPr="00000C0D">
        <w:rPr>
          <w:rFonts w:ascii="仿宋_GB2312" w:eastAsia="仿宋_GB2312" w:hAnsi="楷体" w:hint="eastAsia"/>
          <w:szCs w:val="28"/>
        </w:rPr>
        <w:t>956产业</w:t>
      </w:r>
      <w:r>
        <w:rPr>
          <w:rFonts w:ascii="仿宋_GB2312" w:eastAsia="仿宋_GB2312" w:hAnsi="楷体" w:hint="eastAsia"/>
          <w:szCs w:val="28"/>
        </w:rPr>
        <w:t>）</w:t>
      </w:r>
    </w:p>
    <w:p w:rsidR="00CC2405" w:rsidRPr="00000C0D" w:rsidRDefault="00CC2405" w:rsidP="00CC2405">
      <w:pPr>
        <w:spacing w:line="360" w:lineRule="auto"/>
        <w:ind w:firstLineChars="200" w:firstLine="560"/>
        <w:rPr>
          <w:rFonts w:ascii="仿宋_GB2312" w:eastAsia="仿宋_GB2312" w:hAnsi="仿宋"/>
          <w:sz w:val="28"/>
          <w:szCs w:val="28"/>
        </w:rPr>
      </w:pPr>
      <w:r>
        <w:rPr>
          <w:rFonts w:ascii="仿宋_GB2312" w:eastAsia="仿宋_GB2312" w:hAnsi="仿宋" w:hint="eastAsia"/>
          <w:sz w:val="28"/>
          <w:szCs w:val="28"/>
        </w:rPr>
        <w:t>分析四个重点城市956产业</w:t>
      </w:r>
      <w:r w:rsidRPr="00000C0D">
        <w:rPr>
          <w:rFonts w:ascii="仿宋_GB2312" w:eastAsia="仿宋_GB2312" w:hAnsi="仿宋" w:hint="eastAsia"/>
          <w:sz w:val="28"/>
          <w:szCs w:val="28"/>
        </w:rPr>
        <w:t>人才需求学历</w:t>
      </w:r>
      <w:r>
        <w:rPr>
          <w:rFonts w:ascii="仿宋_GB2312" w:eastAsia="仿宋_GB2312" w:hAnsi="仿宋" w:hint="eastAsia"/>
          <w:sz w:val="28"/>
          <w:szCs w:val="28"/>
        </w:rPr>
        <w:t>结构情况</w:t>
      </w:r>
      <w:r w:rsidRPr="00000C0D">
        <w:rPr>
          <w:rFonts w:ascii="仿宋_GB2312" w:eastAsia="仿宋_GB2312" w:hAnsi="仿宋" w:hint="eastAsia"/>
          <w:sz w:val="28"/>
          <w:szCs w:val="28"/>
        </w:rPr>
        <w:t>，</w:t>
      </w:r>
      <w:r>
        <w:rPr>
          <w:rFonts w:ascii="仿宋_GB2312" w:eastAsia="仿宋_GB2312" w:hAnsi="仿宋" w:hint="eastAsia"/>
          <w:sz w:val="28"/>
          <w:szCs w:val="28"/>
        </w:rPr>
        <w:t>本科和大专学历人才仍然是城市</w:t>
      </w:r>
      <w:r w:rsidRPr="00000C0D">
        <w:rPr>
          <w:rFonts w:ascii="仿宋_GB2312" w:eastAsia="仿宋_GB2312" w:hAnsi="仿宋" w:hint="eastAsia"/>
          <w:sz w:val="28"/>
          <w:szCs w:val="28"/>
        </w:rPr>
        <w:t>引才的主要</w:t>
      </w:r>
      <w:r>
        <w:rPr>
          <w:rFonts w:ascii="仿宋_GB2312" w:eastAsia="仿宋_GB2312" w:hAnsi="仿宋" w:hint="eastAsia"/>
          <w:sz w:val="28"/>
          <w:szCs w:val="28"/>
        </w:rPr>
        <w:t>部分，杭州、宁波、青岛、深圳四个城市本科和大专学历人才所占比例分别为</w:t>
      </w:r>
      <w:r w:rsidRPr="00000C0D">
        <w:rPr>
          <w:rFonts w:ascii="仿宋_GB2312" w:eastAsia="仿宋_GB2312" w:hAnsi="仿宋" w:hint="eastAsia"/>
          <w:sz w:val="28"/>
          <w:szCs w:val="28"/>
        </w:rPr>
        <w:t>8</w:t>
      </w:r>
      <w:r w:rsidRPr="00000C0D">
        <w:rPr>
          <w:rFonts w:ascii="仿宋_GB2312" w:eastAsia="仿宋_GB2312" w:hAnsi="仿宋"/>
          <w:sz w:val="28"/>
          <w:szCs w:val="28"/>
        </w:rPr>
        <w:t>8%</w:t>
      </w:r>
      <w:r>
        <w:rPr>
          <w:rFonts w:ascii="仿宋_GB2312" w:eastAsia="仿宋_GB2312" w:hAnsi="仿宋" w:hint="eastAsia"/>
          <w:sz w:val="28"/>
          <w:szCs w:val="28"/>
        </w:rPr>
        <w:t>、</w:t>
      </w:r>
      <w:r w:rsidRPr="00000C0D">
        <w:rPr>
          <w:rFonts w:ascii="仿宋_GB2312" w:eastAsia="仿宋_GB2312" w:hAnsi="仿宋" w:hint="eastAsia"/>
          <w:sz w:val="28"/>
          <w:szCs w:val="28"/>
        </w:rPr>
        <w:t>8</w:t>
      </w:r>
      <w:r w:rsidRPr="00000C0D">
        <w:rPr>
          <w:rFonts w:ascii="仿宋_GB2312" w:eastAsia="仿宋_GB2312" w:hAnsi="仿宋"/>
          <w:sz w:val="28"/>
          <w:szCs w:val="28"/>
        </w:rPr>
        <w:t>7.9%</w:t>
      </w:r>
      <w:r>
        <w:rPr>
          <w:rFonts w:ascii="仿宋_GB2312" w:eastAsia="仿宋_GB2312" w:hAnsi="仿宋" w:hint="eastAsia"/>
          <w:sz w:val="28"/>
          <w:szCs w:val="28"/>
        </w:rPr>
        <w:t>、</w:t>
      </w:r>
      <w:r w:rsidRPr="00000C0D">
        <w:rPr>
          <w:rFonts w:ascii="仿宋_GB2312" w:eastAsia="仿宋_GB2312" w:hAnsi="仿宋" w:hint="eastAsia"/>
          <w:sz w:val="28"/>
          <w:szCs w:val="28"/>
        </w:rPr>
        <w:t>8</w:t>
      </w:r>
      <w:r w:rsidRPr="00000C0D">
        <w:rPr>
          <w:rFonts w:ascii="仿宋_GB2312" w:eastAsia="仿宋_GB2312" w:hAnsi="仿宋"/>
          <w:sz w:val="28"/>
          <w:szCs w:val="28"/>
        </w:rPr>
        <w:t>6.9%</w:t>
      </w:r>
      <w:r>
        <w:rPr>
          <w:rFonts w:ascii="仿宋_GB2312" w:eastAsia="仿宋_GB2312" w:hAnsi="仿宋" w:hint="eastAsia"/>
          <w:sz w:val="28"/>
          <w:szCs w:val="28"/>
        </w:rPr>
        <w:t>、</w:t>
      </w:r>
      <w:r w:rsidRPr="00000C0D">
        <w:rPr>
          <w:rFonts w:ascii="仿宋_GB2312" w:eastAsia="仿宋_GB2312" w:hAnsi="仿宋" w:hint="eastAsia"/>
          <w:sz w:val="28"/>
          <w:szCs w:val="28"/>
        </w:rPr>
        <w:t>8</w:t>
      </w:r>
      <w:r w:rsidRPr="00000C0D">
        <w:rPr>
          <w:rFonts w:ascii="仿宋_GB2312" w:eastAsia="仿宋_GB2312" w:hAnsi="仿宋"/>
          <w:sz w:val="28"/>
          <w:szCs w:val="28"/>
        </w:rPr>
        <w:t>4.1%</w:t>
      </w:r>
      <w:r w:rsidRPr="00000C0D">
        <w:rPr>
          <w:rFonts w:ascii="仿宋_GB2312" w:eastAsia="仿宋_GB2312" w:hAnsi="仿宋" w:hint="eastAsia"/>
          <w:sz w:val="28"/>
          <w:szCs w:val="28"/>
        </w:rPr>
        <w:t>。</w:t>
      </w:r>
      <w:r>
        <w:rPr>
          <w:rFonts w:ascii="仿宋_GB2312" w:eastAsia="仿宋_GB2312" w:hAnsi="仿宋" w:hint="eastAsia"/>
          <w:sz w:val="28"/>
          <w:szCs w:val="28"/>
        </w:rPr>
        <w:t>其中，</w:t>
      </w:r>
      <w:r w:rsidRPr="00000C0D">
        <w:rPr>
          <w:rFonts w:ascii="仿宋_GB2312" w:eastAsia="仿宋_GB2312" w:hAnsi="仿宋" w:hint="eastAsia"/>
          <w:sz w:val="28"/>
          <w:szCs w:val="28"/>
        </w:rPr>
        <w:t>深圳作为亚洲最大电子产业基地，电子制造量全国领先，对于一线操作类岗位需求量较</w:t>
      </w:r>
      <w:r>
        <w:rPr>
          <w:rFonts w:ascii="仿宋_GB2312" w:eastAsia="仿宋_GB2312" w:hAnsi="仿宋" w:hint="eastAsia"/>
          <w:sz w:val="28"/>
          <w:szCs w:val="28"/>
        </w:rPr>
        <w:t>其他</w:t>
      </w:r>
      <w:r w:rsidRPr="00000C0D">
        <w:rPr>
          <w:rFonts w:ascii="仿宋_GB2312" w:eastAsia="仿宋_GB2312" w:hAnsi="仿宋" w:hint="eastAsia"/>
          <w:sz w:val="28"/>
          <w:szCs w:val="28"/>
        </w:rPr>
        <w:t>城市</w:t>
      </w:r>
      <w:r>
        <w:rPr>
          <w:rFonts w:ascii="仿宋_GB2312" w:eastAsia="仿宋_GB2312" w:hAnsi="仿宋" w:hint="eastAsia"/>
          <w:sz w:val="28"/>
          <w:szCs w:val="28"/>
        </w:rPr>
        <w:t>明显偏高</w:t>
      </w:r>
      <w:r w:rsidRPr="00000C0D">
        <w:rPr>
          <w:rFonts w:ascii="仿宋_GB2312" w:eastAsia="仿宋_GB2312" w:hAnsi="仿宋" w:hint="eastAsia"/>
          <w:sz w:val="28"/>
          <w:szCs w:val="28"/>
        </w:rPr>
        <w:t>，大专以下学历占比达到1</w:t>
      </w:r>
      <w:r w:rsidRPr="00000C0D">
        <w:rPr>
          <w:rFonts w:ascii="仿宋_GB2312" w:eastAsia="仿宋_GB2312" w:hAnsi="仿宋"/>
          <w:sz w:val="28"/>
          <w:szCs w:val="28"/>
        </w:rPr>
        <w:t>2.3%</w:t>
      </w:r>
      <w:r w:rsidRPr="00000C0D">
        <w:rPr>
          <w:rFonts w:ascii="仿宋_GB2312" w:eastAsia="仿宋_GB2312" w:hAnsi="仿宋" w:hint="eastAsia"/>
          <w:sz w:val="28"/>
          <w:szCs w:val="28"/>
        </w:rPr>
        <w:t>。</w:t>
      </w:r>
    </w:p>
    <w:p w:rsidR="00CC2405" w:rsidRDefault="00CC2405" w:rsidP="00CC2405">
      <w:pPr>
        <w:spacing w:line="360" w:lineRule="auto"/>
        <w:jc w:val="center"/>
        <w:rPr>
          <w:rFonts w:ascii="仿宋_GB2312" w:eastAsia="仿宋_GB2312"/>
          <w:sz w:val="32"/>
          <w:szCs w:val="32"/>
        </w:rPr>
      </w:pPr>
      <w:r>
        <w:rPr>
          <w:noProof/>
        </w:rPr>
        <w:drawing>
          <wp:inline distT="0" distB="0" distL="0" distR="0">
            <wp:extent cx="4848225" cy="2562225"/>
            <wp:effectExtent l="19050" t="0" r="9525" b="0"/>
            <wp:docPr id="62" name="图表 3">
              <a:extLst xmlns:a="http://schemas.openxmlformats.org/drawingml/2006/main">
                <a:ext uri="{FF2B5EF4-FFF2-40B4-BE49-F238E27FC236}">
                  <a16:creationId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6="http://schemas.microsoft.com/office/drawing/2014/main" id="{003E6540-C17F-E24A-9A81-4E9B8385E8B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CC2405" w:rsidRPr="009E6D3E" w:rsidRDefault="00CC2405" w:rsidP="00CC2405">
      <w:pPr>
        <w:spacing w:line="360" w:lineRule="auto"/>
        <w:jc w:val="center"/>
        <w:rPr>
          <w:rFonts w:ascii="仿宋_GB2312" w:eastAsia="仿宋_GB2312" w:hAnsi="楷体"/>
          <w:color w:val="000000" w:themeColor="text1"/>
          <w:szCs w:val="28"/>
        </w:rPr>
      </w:pPr>
      <w:r w:rsidRPr="009E6D3E">
        <w:rPr>
          <w:rFonts w:ascii="仿宋_GB2312" w:eastAsia="仿宋_GB2312" w:hAnsi="楷体" w:hint="eastAsia"/>
          <w:color w:val="000000" w:themeColor="text1"/>
          <w:szCs w:val="28"/>
        </w:rPr>
        <w:t>图6  四个城市人才需求经验结构分布（956产业）</w:t>
      </w:r>
    </w:p>
    <w:p w:rsidR="00CC2405" w:rsidRPr="00C9631C" w:rsidRDefault="00CC2405" w:rsidP="00CC2405">
      <w:pPr>
        <w:spacing w:line="360" w:lineRule="auto"/>
        <w:ind w:firstLineChars="200" w:firstLine="560"/>
        <w:rPr>
          <w:rFonts w:ascii="仿宋_GB2312" w:eastAsia="仿宋_GB2312" w:hAnsi="仿宋"/>
          <w:sz w:val="28"/>
          <w:szCs w:val="28"/>
        </w:rPr>
      </w:pPr>
      <w:r w:rsidRPr="00C9631C">
        <w:rPr>
          <w:rFonts w:ascii="仿宋_GB2312" w:eastAsia="仿宋_GB2312" w:hAnsi="仿宋" w:hint="eastAsia"/>
          <w:sz w:val="28"/>
          <w:szCs w:val="28"/>
        </w:rPr>
        <w:t>按人才经验结构划分，</w:t>
      </w:r>
      <w:r>
        <w:rPr>
          <w:rFonts w:ascii="仿宋_GB2312" w:eastAsia="仿宋_GB2312" w:hAnsi="仿宋" w:hint="eastAsia"/>
          <w:sz w:val="28"/>
          <w:szCs w:val="28"/>
        </w:rPr>
        <w:t>各城市</w:t>
      </w:r>
      <w:r w:rsidRPr="00C9631C">
        <w:rPr>
          <w:rFonts w:ascii="仿宋_GB2312" w:eastAsia="仿宋_GB2312" w:hAnsi="仿宋" w:hint="eastAsia"/>
          <w:sz w:val="28"/>
          <w:szCs w:val="28"/>
        </w:rPr>
        <w:t>对</w:t>
      </w:r>
      <w:r>
        <w:rPr>
          <w:rFonts w:ascii="仿宋_GB2312" w:eastAsia="仿宋_GB2312" w:hAnsi="仿宋" w:hint="eastAsia"/>
          <w:sz w:val="28"/>
          <w:szCs w:val="28"/>
        </w:rPr>
        <w:t>具有1-</w:t>
      </w:r>
      <w:r w:rsidRPr="00C9631C">
        <w:rPr>
          <w:rFonts w:ascii="仿宋_GB2312" w:eastAsia="仿宋_GB2312" w:hAnsi="仿宋" w:hint="eastAsia"/>
          <w:sz w:val="28"/>
          <w:szCs w:val="28"/>
        </w:rPr>
        <w:t>3</w:t>
      </w:r>
      <w:r>
        <w:rPr>
          <w:rFonts w:ascii="仿宋_GB2312" w:eastAsia="仿宋_GB2312" w:hAnsi="仿宋" w:hint="eastAsia"/>
          <w:sz w:val="28"/>
          <w:szCs w:val="28"/>
        </w:rPr>
        <w:t>年工作经验的</w:t>
      </w:r>
      <w:r w:rsidRPr="00C9631C">
        <w:rPr>
          <w:rFonts w:ascii="仿宋_GB2312" w:eastAsia="仿宋_GB2312" w:hAnsi="仿宋" w:hint="eastAsia"/>
          <w:sz w:val="28"/>
          <w:szCs w:val="28"/>
        </w:rPr>
        <w:t>人才的需</w:t>
      </w:r>
      <w:r w:rsidRPr="00C9631C">
        <w:rPr>
          <w:rFonts w:ascii="仿宋_GB2312" w:eastAsia="仿宋_GB2312" w:hAnsi="仿宋" w:hint="eastAsia"/>
          <w:sz w:val="28"/>
          <w:szCs w:val="28"/>
        </w:rPr>
        <w:lastRenderedPageBreak/>
        <w:t>求量</w:t>
      </w:r>
      <w:r>
        <w:rPr>
          <w:rFonts w:ascii="仿宋_GB2312" w:eastAsia="仿宋_GB2312" w:hAnsi="仿宋" w:hint="eastAsia"/>
          <w:sz w:val="28"/>
          <w:szCs w:val="28"/>
        </w:rPr>
        <w:t>最高，其次为具有3-5年工作经验的人才。</w:t>
      </w:r>
      <w:r w:rsidRPr="00C9631C">
        <w:rPr>
          <w:rFonts w:ascii="仿宋_GB2312" w:eastAsia="仿宋_GB2312" w:hAnsi="仿宋" w:hint="eastAsia"/>
          <w:sz w:val="28"/>
          <w:szCs w:val="28"/>
        </w:rPr>
        <w:t>青岛市企业</w:t>
      </w:r>
      <w:r>
        <w:rPr>
          <w:rFonts w:ascii="仿宋_GB2312" w:eastAsia="仿宋_GB2312" w:hAnsi="仿宋" w:hint="eastAsia"/>
          <w:sz w:val="28"/>
          <w:szCs w:val="28"/>
        </w:rPr>
        <w:t>对于具有3年以下工作经验的人才需求</w:t>
      </w:r>
      <w:r w:rsidRPr="00C9631C">
        <w:rPr>
          <w:rFonts w:ascii="仿宋_GB2312" w:eastAsia="仿宋_GB2312" w:hAnsi="仿宋" w:hint="eastAsia"/>
          <w:sz w:val="28"/>
          <w:szCs w:val="28"/>
        </w:rPr>
        <w:t>占比高达6</w:t>
      </w:r>
      <w:r w:rsidRPr="00C9631C">
        <w:rPr>
          <w:rFonts w:ascii="仿宋_GB2312" w:eastAsia="仿宋_GB2312" w:hAnsi="仿宋"/>
          <w:sz w:val="28"/>
          <w:szCs w:val="28"/>
        </w:rPr>
        <w:t>2.9%</w:t>
      </w:r>
      <w:r w:rsidRPr="00C9631C">
        <w:rPr>
          <w:rFonts w:ascii="仿宋_GB2312" w:eastAsia="仿宋_GB2312" w:hAnsi="仿宋" w:hint="eastAsia"/>
          <w:sz w:val="28"/>
          <w:szCs w:val="28"/>
        </w:rPr>
        <w:t>，其次是杭州5</w:t>
      </w:r>
      <w:r w:rsidRPr="00C9631C">
        <w:rPr>
          <w:rFonts w:ascii="仿宋_GB2312" w:eastAsia="仿宋_GB2312" w:hAnsi="仿宋"/>
          <w:sz w:val="28"/>
          <w:szCs w:val="28"/>
        </w:rPr>
        <w:t>9%</w:t>
      </w:r>
      <w:r w:rsidRPr="00C9631C">
        <w:rPr>
          <w:rFonts w:ascii="仿宋_GB2312" w:eastAsia="仿宋_GB2312" w:hAnsi="仿宋" w:hint="eastAsia"/>
          <w:sz w:val="28"/>
          <w:szCs w:val="28"/>
        </w:rPr>
        <w:t>、深圳5</w:t>
      </w:r>
      <w:r w:rsidRPr="00C9631C">
        <w:rPr>
          <w:rFonts w:ascii="仿宋_GB2312" w:eastAsia="仿宋_GB2312" w:hAnsi="仿宋"/>
          <w:sz w:val="28"/>
          <w:szCs w:val="28"/>
        </w:rPr>
        <w:t>7.4%</w:t>
      </w:r>
      <w:r w:rsidRPr="00C9631C">
        <w:rPr>
          <w:rFonts w:ascii="仿宋_GB2312" w:eastAsia="仿宋_GB2312" w:hAnsi="仿宋" w:hint="eastAsia"/>
          <w:sz w:val="28"/>
          <w:szCs w:val="28"/>
        </w:rPr>
        <w:t>、宁波5</w:t>
      </w:r>
      <w:r w:rsidRPr="00C9631C">
        <w:rPr>
          <w:rFonts w:ascii="仿宋_GB2312" w:eastAsia="仿宋_GB2312" w:hAnsi="仿宋"/>
          <w:sz w:val="28"/>
          <w:szCs w:val="28"/>
        </w:rPr>
        <w:t>0.4%</w:t>
      </w:r>
      <w:r>
        <w:rPr>
          <w:rFonts w:ascii="仿宋_GB2312" w:eastAsia="仿宋_GB2312" w:hAnsi="仿宋" w:hint="eastAsia"/>
          <w:sz w:val="28"/>
          <w:szCs w:val="28"/>
        </w:rPr>
        <w:t>。近年来，青岛出台各类人才新政</w:t>
      </w:r>
      <w:r w:rsidRPr="00C9631C">
        <w:rPr>
          <w:rFonts w:ascii="仿宋_GB2312" w:eastAsia="仿宋_GB2312" w:hAnsi="仿宋" w:hint="eastAsia"/>
          <w:sz w:val="28"/>
          <w:szCs w:val="28"/>
        </w:rPr>
        <w:t>，</w:t>
      </w:r>
      <w:r>
        <w:rPr>
          <w:rFonts w:ascii="仿宋_GB2312" w:eastAsia="仿宋_GB2312" w:hAnsi="仿宋" w:hint="eastAsia"/>
          <w:sz w:val="28"/>
          <w:szCs w:val="28"/>
        </w:rPr>
        <w:t>以高校毕业生住房、生活补贴等为代表的政策，使青岛在同类城市中具有一定竞争优势，为用人主体引进青年人才提供了有力支撑，3年以下工作经验人才</w:t>
      </w:r>
      <w:r w:rsidRPr="00C9631C">
        <w:rPr>
          <w:rFonts w:ascii="仿宋_GB2312" w:eastAsia="仿宋_GB2312" w:hAnsi="仿宋" w:hint="eastAsia"/>
          <w:sz w:val="28"/>
          <w:szCs w:val="28"/>
        </w:rPr>
        <w:t>来青和留青发展</w:t>
      </w:r>
      <w:r>
        <w:rPr>
          <w:rFonts w:ascii="仿宋_GB2312" w:eastAsia="仿宋_GB2312" w:hAnsi="仿宋" w:hint="eastAsia"/>
          <w:sz w:val="28"/>
          <w:szCs w:val="28"/>
        </w:rPr>
        <w:t>的比例相对较高</w:t>
      </w:r>
      <w:r w:rsidRPr="00C9631C">
        <w:rPr>
          <w:rFonts w:ascii="仿宋_GB2312" w:eastAsia="仿宋_GB2312" w:hAnsi="仿宋" w:hint="eastAsia"/>
          <w:sz w:val="28"/>
          <w:szCs w:val="28"/>
        </w:rPr>
        <w:t>。</w:t>
      </w:r>
    </w:p>
    <w:p w:rsidR="00CC2405" w:rsidRDefault="00CC2405" w:rsidP="00CC2405">
      <w:pPr>
        <w:pStyle w:val="2"/>
        <w:ind w:firstLineChars="200" w:firstLine="562"/>
        <w:rPr>
          <w:rFonts w:ascii="仿宋_GB2312" w:eastAsia="仿宋_GB2312" w:hAnsi="仿宋" w:hint="default"/>
          <w:color w:val="000000" w:themeColor="text1"/>
          <w:sz w:val="28"/>
          <w:szCs w:val="28"/>
        </w:rPr>
      </w:pPr>
      <w:bookmarkStart w:id="18" w:name="_Toc55731629"/>
      <w:r w:rsidRPr="004B7684">
        <w:rPr>
          <w:rFonts w:ascii="仿宋_GB2312" w:eastAsia="仿宋_GB2312" w:hAnsi="仿宋"/>
          <w:color w:val="000000" w:themeColor="text1"/>
          <w:sz w:val="28"/>
          <w:szCs w:val="28"/>
        </w:rPr>
        <w:t>（四）</w:t>
      </w:r>
      <w:r>
        <w:rPr>
          <w:rFonts w:ascii="仿宋_GB2312" w:eastAsia="仿宋_GB2312" w:hAnsi="仿宋"/>
          <w:color w:val="000000" w:themeColor="text1"/>
          <w:sz w:val="28"/>
          <w:szCs w:val="28"/>
        </w:rPr>
        <w:t>青岛市956产业人才供求情况</w:t>
      </w:r>
      <w:bookmarkEnd w:id="18"/>
    </w:p>
    <w:p w:rsidR="00CC2405" w:rsidRPr="00203BC1" w:rsidRDefault="00CC2405" w:rsidP="00CC2405">
      <w:pPr>
        <w:rPr>
          <w:rFonts w:ascii="仿宋_GB2312" w:eastAsia="仿宋_GB2312" w:hAnsi="仿宋"/>
          <w:sz w:val="28"/>
          <w:szCs w:val="28"/>
        </w:rPr>
      </w:pPr>
      <w:r>
        <w:rPr>
          <w:rFonts w:ascii="仿宋_GB2312" w:eastAsia="仿宋_GB2312" w:hAnsi="仿宋"/>
          <w:b/>
          <w:sz w:val="28"/>
          <w:szCs w:val="28"/>
        </w:rPr>
        <w:t xml:space="preserve">    </w:t>
      </w:r>
      <w:r>
        <w:rPr>
          <w:rFonts w:ascii="仿宋_GB2312" w:eastAsia="仿宋_GB2312" w:hAnsi="仿宋"/>
          <w:sz w:val="28"/>
          <w:szCs w:val="28"/>
        </w:rPr>
        <w:t>为进一步掌握各产业的人才供需情况，</w:t>
      </w:r>
      <w:r>
        <w:rPr>
          <w:rFonts w:ascii="仿宋_GB2312" w:eastAsia="仿宋_GB2312" w:hAnsi="仿宋" w:hint="eastAsia"/>
          <w:sz w:val="28"/>
          <w:szCs w:val="28"/>
        </w:rPr>
        <w:t>课题</w:t>
      </w:r>
      <w:r w:rsidRPr="00203BC1">
        <w:rPr>
          <w:rFonts w:ascii="仿宋_GB2312" w:eastAsia="仿宋_GB2312" w:hAnsi="仿宋"/>
          <w:sz w:val="28"/>
          <w:szCs w:val="28"/>
        </w:rPr>
        <w:t>组在智联招聘</w:t>
      </w:r>
      <w:r>
        <w:rPr>
          <w:rFonts w:ascii="仿宋_GB2312" w:eastAsia="仿宋_GB2312" w:hAnsi="仿宋" w:hint="eastAsia"/>
          <w:sz w:val="28"/>
          <w:szCs w:val="28"/>
        </w:rPr>
        <w:t>平台</w:t>
      </w:r>
      <w:r w:rsidRPr="00203BC1">
        <w:rPr>
          <w:rFonts w:ascii="仿宋_GB2312" w:eastAsia="仿宋_GB2312" w:hAnsi="仿宋"/>
          <w:sz w:val="28"/>
          <w:szCs w:val="28"/>
        </w:rPr>
        <w:t>大数据基础上，分别按照956产业名录对人才供需数据进行细分。</w:t>
      </w:r>
    </w:p>
    <w:p w:rsidR="00CC2405" w:rsidRDefault="00CC2405" w:rsidP="00CC2405">
      <w:pPr>
        <w:jc w:val="center"/>
      </w:pPr>
      <w:r w:rsidRPr="009F3D1B">
        <w:rPr>
          <w:noProof/>
        </w:rPr>
        <w:drawing>
          <wp:inline distT="0" distB="0" distL="0" distR="0">
            <wp:extent cx="5114925" cy="2768222"/>
            <wp:effectExtent l="19050" t="0" r="9525" b="0"/>
            <wp:docPr id="63"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cstate="print"/>
                    <a:srcRect/>
                    <a:stretch>
                      <a:fillRect/>
                    </a:stretch>
                  </pic:blipFill>
                  <pic:spPr bwMode="auto">
                    <a:xfrm>
                      <a:off x="0" y="0"/>
                      <a:ext cx="5114925" cy="2768222"/>
                    </a:xfrm>
                    <a:prstGeom prst="rect">
                      <a:avLst/>
                    </a:prstGeom>
                    <a:noFill/>
                  </pic:spPr>
                </pic:pic>
              </a:graphicData>
            </a:graphic>
          </wp:inline>
        </w:drawing>
      </w:r>
    </w:p>
    <w:p w:rsidR="00CC2405" w:rsidRPr="004D0D81" w:rsidRDefault="00CC2405" w:rsidP="00CC2405">
      <w:pPr>
        <w:spacing w:line="360" w:lineRule="auto"/>
        <w:jc w:val="center"/>
        <w:rPr>
          <w:rFonts w:ascii="仿宋_GB2312" w:eastAsia="仿宋_GB2312" w:hAnsi="楷体"/>
          <w:szCs w:val="28"/>
        </w:rPr>
      </w:pPr>
      <w:r>
        <w:rPr>
          <w:rFonts w:ascii="仿宋_GB2312" w:eastAsia="仿宋_GB2312" w:hAnsi="仿宋" w:hint="eastAsia"/>
          <w:sz w:val="28"/>
          <w:szCs w:val="28"/>
        </w:rPr>
        <w:t xml:space="preserve">    </w:t>
      </w:r>
      <w:r w:rsidRPr="00000C0D">
        <w:rPr>
          <w:rFonts w:ascii="仿宋_GB2312" w:eastAsia="仿宋_GB2312" w:hAnsi="楷体" w:hint="eastAsia"/>
          <w:szCs w:val="28"/>
        </w:rPr>
        <w:t>图</w:t>
      </w:r>
      <w:r>
        <w:rPr>
          <w:rFonts w:ascii="仿宋_GB2312" w:eastAsia="仿宋_GB2312" w:hAnsi="楷体" w:hint="eastAsia"/>
          <w:szCs w:val="28"/>
        </w:rPr>
        <w:t>7</w:t>
      </w:r>
      <w:r w:rsidRPr="00000C0D">
        <w:rPr>
          <w:rFonts w:ascii="仿宋_GB2312" w:eastAsia="仿宋_GB2312" w:hAnsi="楷体" w:hint="eastAsia"/>
          <w:szCs w:val="28"/>
        </w:rPr>
        <w:t xml:space="preserve"> </w:t>
      </w:r>
      <w:r>
        <w:rPr>
          <w:rFonts w:ascii="仿宋_GB2312" w:eastAsia="仿宋_GB2312" w:hAnsi="楷体" w:hint="eastAsia"/>
          <w:szCs w:val="28"/>
        </w:rPr>
        <w:t xml:space="preserve"> </w:t>
      </w:r>
      <w:r w:rsidRPr="00000C0D">
        <w:rPr>
          <w:rFonts w:ascii="仿宋_GB2312" w:eastAsia="仿宋_GB2312" w:hAnsi="楷体" w:hint="eastAsia"/>
          <w:szCs w:val="28"/>
        </w:rPr>
        <w:t>956产业</w:t>
      </w:r>
      <w:r>
        <w:rPr>
          <w:rFonts w:ascii="仿宋_GB2312" w:eastAsia="仿宋_GB2312" w:hAnsi="楷体" w:hint="eastAsia"/>
          <w:szCs w:val="28"/>
        </w:rPr>
        <w:t>细分</w:t>
      </w:r>
      <w:r w:rsidRPr="00000C0D">
        <w:rPr>
          <w:rFonts w:ascii="仿宋_GB2312" w:eastAsia="仿宋_GB2312" w:hAnsi="楷体" w:hint="eastAsia"/>
          <w:szCs w:val="28"/>
        </w:rPr>
        <w:t>人才</w:t>
      </w:r>
      <w:r>
        <w:rPr>
          <w:rFonts w:ascii="仿宋_GB2312" w:eastAsia="仿宋_GB2312" w:hAnsi="楷体" w:hint="eastAsia"/>
          <w:szCs w:val="28"/>
        </w:rPr>
        <w:t>需求占比（前10名）</w:t>
      </w:r>
    </w:p>
    <w:p w:rsidR="00CC2405" w:rsidRDefault="00CC2405" w:rsidP="00CC2405">
      <w:pPr>
        <w:rPr>
          <w:rFonts w:ascii="仿宋_GB2312" w:eastAsia="仿宋_GB2312" w:hAnsi="仿宋"/>
          <w:kern w:val="0"/>
          <w:sz w:val="28"/>
          <w:szCs w:val="28"/>
        </w:rPr>
      </w:pPr>
      <w:r>
        <w:rPr>
          <w:rFonts w:ascii="仿宋_GB2312" w:eastAsia="仿宋_GB2312" w:hAnsi="仿宋" w:hint="eastAsia"/>
          <w:kern w:val="0"/>
          <w:sz w:val="28"/>
          <w:szCs w:val="28"/>
        </w:rPr>
        <w:t xml:space="preserve">    </w:t>
      </w:r>
      <w:r>
        <w:rPr>
          <w:rFonts w:ascii="仿宋_GB2312" w:eastAsia="仿宋_GB2312" w:hAnsi="仿宋" w:hint="eastAsia"/>
          <w:sz w:val="28"/>
          <w:szCs w:val="28"/>
        </w:rPr>
        <w:t>经过</w:t>
      </w:r>
      <w:r w:rsidRPr="00203BC1">
        <w:rPr>
          <w:rFonts w:ascii="仿宋_GB2312" w:eastAsia="仿宋_GB2312" w:hAnsi="仿宋"/>
          <w:sz w:val="28"/>
          <w:szCs w:val="28"/>
        </w:rPr>
        <w:t>对2018年10月到2019年9月期间72.4万条956产业相关职位数据进行</w:t>
      </w:r>
      <w:r>
        <w:rPr>
          <w:rFonts w:ascii="仿宋_GB2312" w:eastAsia="仿宋_GB2312" w:hAnsi="仿宋" w:hint="eastAsia"/>
          <w:sz w:val="28"/>
          <w:szCs w:val="28"/>
        </w:rPr>
        <w:t>细化分析（见图7）</w:t>
      </w:r>
      <w:r w:rsidRPr="00203BC1">
        <w:rPr>
          <w:rFonts w:ascii="仿宋_GB2312" w:eastAsia="仿宋_GB2312" w:hAnsi="仿宋"/>
          <w:sz w:val="28"/>
          <w:szCs w:val="28"/>
        </w:rPr>
        <w:t>，</w:t>
      </w:r>
      <w:r>
        <w:rPr>
          <w:rFonts w:ascii="仿宋_GB2312" w:eastAsia="仿宋_GB2312" w:hAnsi="仿宋" w:hint="eastAsia"/>
          <w:sz w:val="28"/>
          <w:szCs w:val="28"/>
        </w:rPr>
        <w:t>细分产业</w:t>
      </w:r>
      <w:r w:rsidRPr="00203BC1">
        <w:rPr>
          <w:rFonts w:ascii="仿宋_GB2312" w:eastAsia="仿宋_GB2312" w:hAnsi="仿宋"/>
          <w:sz w:val="28"/>
          <w:szCs w:val="28"/>
        </w:rPr>
        <w:t>人才需求占956产业人才总需求排名前十的产业</w:t>
      </w:r>
      <w:r>
        <w:rPr>
          <w:rFonts w:ascii="仿宋_GB2312" w:eastAsia="仿宋_GB2312" w:hAnsi="仿宋" w:hint="eastAsia"/>
          <w:sz w:val="28"/>
          <w:szCs w:val="28"/>
        </w:rPr>
        <w:t>中</w:t>
      </w:r>
      <w:r w:rsidRPr="00203BC1">
        <w:rPr>
          <w:rFonts w:ascii="仿宋_GB2312" w:eastAsia="仿宋_GB2312" w:hAnsi="仿宋"/>
          <w:sz w:val="28"/>
          <w:szCs w:val="28"/>
        </w:rPr>
        <w:t>，商贸服务、现代金融、商务服务需求</w:t>
      </w:r>
      <w:r>
        <w:rPr>
          <w:rFonts w:ascii="仿宋_GB2312" w:eastAsia="仿宋_GB2312" w:hAnsi="仿宋" w:hint="eastAsia"/>
          <w:sz w:val="28"/>
          <w:szCs w:val="28"/>
        </w:rPr>
        <w:t>数量相对更大</w:t>
      </w:r>
      <w:r w:rsidRPr="00203BC1">
        <w:rPr>
          <w:rFonts w:ascii="仿宋_GB2312" w:eastAsia="仿宋_GB2312" w:hAnsi="仿宋"/>
          <w:sz w:val="28"/>
          <w:szCs w:val="28"/>
        </w:rPr>
        <w:t>，</w:t>
      </w:r>
      <w:r>
        <w:rPr>
          <w:rFonts w:ascii="仿宋_GB2312" w:eastAsia="仿宋_GB2312" w:hAnsi="仿宋" w:hint="eastAsia"/>
          <w:sz w:val="28"/>
          <w:szCs w:val="28"/>
        </w:rPr>
        <w:t>符合</w:t>
      </w:r>
      <w:r w:rsidRPr="00203BC1">
        <w:rPr>
          <w:rFonts w:ascii="仿宋_GB2312" w:eastAsia="仿宋_GB2312" w:hAnsi="仿宋"/>
          <w:sz w:val="28"/>
          <w:szCs w:val="28"/>
        </w:rPr>
        <w:t>青岛沿海港口城市</w:t>
      </w:r>
      <w:r>
        <w:rPr>
          <w:rFonts w:ascii="仿宋_GB2312" w:eastAsia="仿宋_GB2312" w:hAnsi="仿宋" w:hint="eastAsia"/>
          <w:sz w:val="28"/>
          <w:szCs w:val="28"/>
        </w:rPr>
        <w:t>、</w:t>
      </w:r>
      <w:r w:rsidRPr="00203BC1">
        <w:rPr>
          <w:rFonts w:ascii="仿宋_GB2312" w:eastAsia="仿宋_GB2312" w:hAnsi="仿宋"/>
          <w:sz w:val="28"/>
          <w:szCs w:val="28"/>
        </w:rPr>
        <w:t>外贸</w:t>
      </w:r>
      <w:r>
        <w:rPr>
          <w:rFonts w:ascii="仿宋_GB2312" w:eastAsia="仿宋_GB2312" w:hAnsi="仿宋" w:hint="eastAsia"/>
          <w:sz w:val="28"/>
          <w:szCs w:val="28"/>
        </w:rPr>
        <w:t>型城市特点</w:t>
      </w:r>
      <w:r w:rsidRPr="00203BC1">
        <w:rPr>
          <w:rFonts w:ascii="仿宋_GB2312" w:eastAsia="仿宋_GB2312" w:hAnsi="仿宋"/>
          <w:sz w:val="28"/>
          <w:szCs w:val="28"/>
        </w:rPr>
        <w:t>。</w:t>
      </w:r>
    </w:p>
    <w:p w:rsidR="00CC2405" w:rsidRPr="004B4F69" w:rsidRDefault="00CC2405" w:rsidP="00CC2405">
      <w:pPr>
        <w:jc w:val="center"/>
        <w:rPr>
          <w:rFonts w:ascii="仿宋_GB2312" w:eastAsia="仿宋_GB2312" w:hAnsi="仿宋"/>
          <w:sz w:val="28"/>
          <w:szCs w:val="28"/>
        </w:rPr>
      </w:pPr>
      <w:r>
        <w:rPr>
          <w:noProof/>
        </w:rPr>
        <w:lastRenderedPageBreak/>
        <w:drawing>
          <wp:inline distT="0" distB="0" distL="0" distR="0">
            <wp:extent cx="5057775" cy="2732021"/>
            <wp:effectExtent l="19050" t="0" r="0" b="0"/>
            <wp:docPr id="64"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cstate="print"/>
                    <a:srcRect/>
                    <a:stretch>
                      <a:fillRect/>
                    </a:stretch>
                  </pic:blipFill>
                  <pic:spPr bwMode="auto">
                    <a:xfrm>
                      <a:off x="0" y="0"/>
                      <a:ext cx="5069876" cy="2738558"/>
                    </a:xfrm>
                    <a:prstGeom prst="rect">
                      <a:avLst/>
                    </a:prstGeom>
                    <a:noFill/>
                  </pic:spPr>
                </pic:pic>
              </a:graphicData>
            </a:graphic>
          </wp:inline>
        </w:drawing>
      </w:r>
    </w:p>
    <w:p w:rsidR="00CC2405" w:rsidRPr="00203BC1" w:rsidRDefault="00CC2405" w:rsidP="00CC2405">
      <w:pPr>
        <w:spacing w:line="360" w:lineRule="auto"/>
        <w:jc w:val="center"/>
        <w:rPr>
          <w:rFonts w:ascii="仿宋_GB2312" w:eastAsia="仿宋_GB2312" w:hAnsi="楷体"/>
          <w:szCs w:val="28"/>
        </w:rPr>
      </w:pPr>
      <w:r w:rsidRPr="00000C0D">
        <w:rPr>
          <w:rFonts w:ascii="仿宋_GB2312" w:eastAsia="仿宋_GB2312" w:hAnsi="楷体" w:hint="eastAsia"/>
          <w:szCs w:val="28"/>
        </w:rPr>
        <w:t>图</w:t>
      </w:r>
      <w:r>
        <w:rPr>
          <w:rFonts w:ascii="仿宋_GB2312" w:eastAsia="仿宋_GB2312" w:hAnsi="楷体" w:hint="eastAsia"/>
          <w:szCs w:val="28"/>
        </w:rPr>
        <w:t>8</w:t>
      </w:r>
      <w:r w:rsidRPr="00000C0D">
        <w:rPr>
          <w:rFonts w:ascii="仿宋_GB2312" w:eastAsia="仿宋_GB2312" w:hAnsi="楷体" w:hint="eastAsia"/>
          <w:szCs w:val="28"/>
        </w:rPr>
        <w:t xml:space="preserve"> </w:t>
      </w:r>
      <w:r>
        <w:rPr>
          <w:rFonts w:ascii="仿宋_GB2312" w:eastAsia="仿宋_GB2312" w:hAnsi="楷体" w:hint="eastAsia"/>
          <w:szCs w:val="28"/>
        </w:rPr>
        <w:t xml:space="preserve"> </w:t>
      </w:r>
      <w:r w:rsidRPr="00000C0D">
        <w:rPr>
          <w:rFonts w:ascii="仿宋_GB2312" w:eastAsia="仿宋_GB2312" w:hAnsi="楷体" w:hint="eastAsia"/>
          <w:szCs w:val="28"/>
        </w:rPr>
        <w:t>956产业</w:t>
      </w:r>
      <w:r>
        <w:rPr>
          <w:rFonts w:ascii="仿宋_GB2312" w:eastAsia="仿宋_GB2312" w:hAnsi="楷体" w:hint="eastAsia"/>
          <w:szCs w:val="28"/>
        </w:rPr>
        <w:t>细分</w:t>
      </w:r>
      <w:r w:rsidRPr="00000C0D">
        <w:rPr>
          <w:rFonts w:ascii="仿宋_GB2312" w:eastAsia="仿宋_GB2312" w:hAnsi="楷体" w:hint="eastAsia"/>
          <w:szCs w:val="28"/>
        </w:rPr>
        <w:t>人才</w:t>
      </w:r>
      <w:r>
        <w:rPr>
          <w:rFonts w:ascii="仿宋_GB2312" w:eastAsia="仿宋_GB2312" w:hAnsi="楷体" w:hint="eastAsia"/>
          <w:szCs w:val="28"/>
        </w:rPr>
        <w:t>供给占比（前10名）</w:t>
      </w:r>
    </w:p>
    <w:p w:rsidR="00CC2405" w:rsidRDefault="00CC2405" w:rsidP="00CC2405">
      <w:pPr>
        <w:rPr>
          <w:rFonts w:ascii="仿宋_GB2312" w:eastAsia="仿宋_GB2312" w:hAnsi="仿宋"/>
          <w:kern w:val="0"/>
          <w:sz w:val="28"/>
          <w:szCs w:val="28"/>
        </w:rPr>
      </w:pPr>
      <w:r>
        <w:rPr>
          <w:rFonts w:ascii="仿宋_GB2312" w:eastAsia="仿宋_GB2312" w:hAnsi="仿宋" w:hint="eastAsia"/>
          <w:kern w:val="0"/>
          <w:sz w:val="28"/>
          <w:szCs w:val="28"/>
        </w:rPr>
        <w:t xml:space="preserve">    </w:t>
      </w:r>
      <w:r w:rsidRPr="004B4F69">
        <w:rPr>
          <w:rFonts w:ascii="仿宋_GB2312" w:eastAsia="仿宋_GB2312" w:hAnsi="仿宋"/>
          <w:kern w:val="0"/>
          <w:sz w:val="28"/>
          <w:szCs w:val="28"/>
        </w:rPr>
        <w:t>2018年10月到2019年9月</w:t>
      </w:r>
      <w:r>
        <w:rPr>
          <w:rFonts w:ascii="仿宋_GB2312" w:eastAsia="仿宋_GB2312" w:hAnsi="仿宋" w:hint="eastAsia"/>
          <w:kern w:val="0"/>
          <w:sz w:val="28"/>
          <w:szCs w:val="28"/>
        </w:rPr>
        <w:t>期间</w:t>
      </w:r>
      <w:r w:rsidRPr="004B4F69">
        <w:rPr>
          <w:rFonts w:ascii="仿宋_GB2312" w:eastAsia="仿宋_GB2312" w:hAnsi="仿宋" w:hint="eastAsia"/>
          <w:kern w:val="0"/>
          <w:sz w:val="28"/>
          <w:szCs w:val="28"/>
        </w:rPr>
        <w:t>，</w:t>
      </w:r>
      <w:r>
        <w:rPr>
          <w:rFonts w:ascii="仿宋_GB2312" w:eastAsia="仿宋_GB2312" w:hAnsi="仿宋" w:hint="eastAsia"/>
          <w:kern w:val="0"/>
          <w:sz w:val="28"/>
          <w:szCs w:val="28"/>
        </w:rPr>
        <w:t>各细分</w:t>
      </w:r>
      <w:r w:rsidRPr="004B4F69">
        <w:rPr>
          <w:rFonts w:ascii="仿宋_GB2312" w:eastAsia="仿宋_GB2312" w:hAnsi="仿宋" w:hint="eastAsia"/>
          <w:kern w:val="0"/>
          <w:sz w:val="28"/>
          <w:szCs w:val="28"/>
        </w:rPr>
        <w:t>产业人才供给分布情况</w:t>
      </w:r>
      <w:r>
        <w:rPr>
          <w:rFonts w:ascii="仿宋_GB2312" w:eastAsia="仿宋_GB2312" w:hAnsi="仿宋" w:hint="eastAsia"/>
          <w:kern w:val="0"/>
          <w:sz w:val="28"/>
          <w:szCs w:val="28"/>
        </w:rPr>
        <w:t>（见图8），排在前列的依次是商贸服务、食品饮料、现代金融，人才供给和需求前10名的产业类别基本相同。</w:t>
      </w:r>
    </w:p>
    <w:p w:rsidR="00CC2405" w:rsidRPr="00525139" w:rsidRDefault="00CC2405" w:rsidP="00CC2405">
      <w:pPr>
        <w:spacing w:beforeLines="50" w:afterLines="50" w:line="300" w:lineRule="auto"/>
        <w:ind w:firstLineChars="200" w:firstLine="643"/>
        <w:outlineLvl w:val="0"/>
        <w:rPr>
          <w:rFonts w:ascii="仿宋_GB2312" w:eastAsia="仿宋_GB2312" w:hAnsi="黑体" w:cs="黑体"/>
          <w:b/>
          <w:sz w:val="32"/>
          <w:szCs w:val="28"/>
        </w:rPr>
      </w:pPr>
      <w:bookmarkStart w:id="19" w:name="_Toc55731630"/>
      <w:r w:rsidRPr="008510AC">
        <w:rPr>
          <w:rFonts w:ascii="仿宋_GB2312" w:eastAsia="仿宋_GB2312" w:hAnsi="黑体" w:cs="黑体" w:hint="eastAsia"/>
          <w:b/>
          <w:sz w:val="32"/>
          <w:szCs w:val="28"/>
        </w:rPr>
        <w:t>五、青岛市重点产业紧缺人才</w:t>
      </w:r>
      <w:r>
        <w:rPr>
          <w:rFonts w:ascii="仿宋_GB2312" w:eastAsia="仿宋_GB2312" w:hAnsi="黑体" w:cs="黑体" w:hint="eastAsia"/>
          <w:b/>
          <w:sz w:val="32"/>
          <w:szCs w:val="28"/>
        </w:rPr>
        <w:t>全国</w:t>
      </w:r>
      <w:r w:rsidRPr="008510AC">
        <w:rPr>
          <w:rFonts w:ascii="仿宋_GB2312" w:eastAsia="仿宋_GB2312" w:hAnsi="黑体" w:cs="黑体" w:hint="eastAsia"/>
          <w:b/>
          <w:sz w:val="32"/>
          <w:szCs w:val="28"/>
        </w:rPr>
        <w:t>分布</w:t>
      </w:r>
      <w:r>
        <w:rPr>
          <w:rFonts w:ascii="仿宋_GB2312" w:eastAsia="仿宋_GB2312" w:hAnsi="黑体" w:cs="黑体" w:hint="eastAsia"/>
          <w:b/>
          <w:sz w:val="32"/>
          <w:szCs w:val="28"/>
        </w:rPr>
        <w:t>情况分析</w:t>
      </w:r>
      <w:bookmarkEnd w:id="19"/>
    </w:p>
    <w:p w:rsidR="00CC2405" w:rsidRPr="00962E75" w:rsidRDefault="00CC2405" w:rsidP="00CC2405">
      <w:pPr>
        <w:spacing w:line="300" w:lineRule="auto"/>
        <w:rPr>
          <w:rFonts w:ascii="仿宋_GB2312" w:eastAsia="仿宋_GB2312" w:hAnsi="仿宋"/>
          <w:color w:val="000000" w:themeColor="text1"/>
          <w:sz w:val="28"/>
          <w:szCs w:val="28"/>
        </w:rPr>
      </w:pPr>
      <w:r w:rsidRPr="00962E75">
        <w:rPr>
          <w:rFonts w:ascii="仿宋_GB2312" w:eastAsia="仿宋_GB2312" w:hAnsi="仿宋" w:hint="eastAsia"/>
          <w:color w:val="000000" w:themeColor="text1"/>
          <w:sz w:val="28"/>
          <w:szCs w:val="28"/>
        </w:rPr>
        <w:t xml:space="preserve">    </w:t>
      </w:r>
      <w:r>
        <w:rPr>
          <w:rFonts w:ascii="仿宋_GB2312" w:eastAsia="仿宋_GB2312" w:hAnsi="仿宋" w:hint="eastAsia"/>
          <w:color w:val="000000" w:themeColor="text1"/>
          <w:sz w:val="28"/>
          <w:szCs w:val="28"/>
        </w:rPr>
        <w:t>为</w:t>
      </w:r>
      <w:r w:rsidRPr="00962E75">
        <w:rPr>
          <w:rFonts w:ascii="仿宋_GB2312" w:eastAsia="仿宋_GB2312" w:hAnsi="仿宋" w:hint="eastAsia"/>
          <w:color w:val="000000" w:themeColor="text1"/>
          <w:sz w:val="28"/>
          <w:szCs w:val="28"/>
        </w:rPr>
        <w:t>掌握</w:t>
      </w:r>
      <w:r>
        <w:rPr>
          <w:rFonts w:ascii="仿宋_GB2312" w:eastAsia="仿宋_GB2312" w:hAnsi="仿宋" w:hint="eastAsia"/>
          <w:color w:val="000000" w:themeColor="text1"/>
          <w:sz w:val="28"/>
          <w:szCs w:val="28"/>
        </w:rPr>
        <w:t>青岛市重点产业紧缺人才在全国的分布情况，课题组联合智联招聘，运用智联大数据平台2018年10月至今2.01亿海量数据资源，从中匹配全国近300个城市符合青岛市956产业要求的人才信息，筛选、提取、清理有效数据共1400.6万条。在此基础上，以人才居住地为判断依据，对956各细分产业在全国的分布情况进行了详尽分析，形成了优势特色产业、新兴未来产业、传统支柱产业共20个产业紧缺需求人才在全国的分布地图。</w:t>
      </w:r>
    </w:p>
    <w:p w:rsidR="00CC2405" w:rsidRDefault="00CC2405" w:rsidP="00CC2405">
      <w:pPr>
        <w:pStyle w:val="2"/>
        <w:rPr>
          <w:rFonts w:ascii="仿宋_GB2312" w:eastAsia="仿宋_GB2312" w:hAnsi="仿宋" w:hint="default"/>
          <w:color w:val="000000" w:themeColor="text1"/>
          <w:sz w:val="28"/>
          <w:szCs w:val="28"/>
        </w:rPr>
      </w:pPr>
      <w:r>
        <w:rPr>
          <w:rFonts w:ascii="仿宋_GB2312" w:eastAsia="仿宋_GB2312" w:hAnsi="仿宋"/>
          <w:color w:val="000000" w:themeColor="text1"/>
          <w:sz w:val="28"/>
          <w:szCs w:val="28"/>
        </w:rPr>
        <w:t xml:space="preserve">    </w:t>
      </w:r>
      <w:bookmarkStart w:id="20" w:name="_Toc55731631"/>
      <w:r>
        <w:rPr>
          <w:rFonts w:ascii="仿宋_GB2312" w:eastAsia="仿宋_GB2312" w:hAnsi="仿宋"/>
          <w:color w:val="000000" w:themeColor="text1"/>
          <w:sz w:val="28"/>
          <w:szCs w:val="28"/>
        </w:rPr>
        <w:t>（一</w:t>
      </w:r>
      <w:r w:rsidRPr="00FF1328">
        <w:rPr>
          <w:rFonts w:ascii="仿宋_GB2312" w:eastAsia="仿宋_GB2312" w:hAnsi="仿宋"/>
          <w:color w:val="000000" w:themeColor="text1"/>
          <w:sz w:val="28"/>
          <w:szCs w:val="28"/>
        </w:rPr>
        <w:t>）</w:t>
      </w:r>
      <w:r>
        <w:rPr>
          <w:rFonts w:ascii="仿宋_GB2312" w:eastAsia="仿宋_GB2312" w:hAnsi="仿宋"/>
          <w:color w:val="000000" w:themeColor="text1"/>
          <w:sz w:val="28"/>
          <w:szCs w:val="28"/>
        </w:rPr>
        <w:t>九</w:t>
      </w:r>
      <w:r w:rsidRPr="00FF1328">
        <w:rPr>
          <w:rFonts w:ascii="仿宋_GB2312" w:eastAsia="仿宋_GB2312" w:hAnsi="仿宋"/>
          <w:color w:val="000000" w:themeColor="text1"/>
          <w:sz w:val="28"/>
          <w:szCs w:val="28"/>
        </w:rPr>
        <w:t>大优势特色产业</w:t>
      </w:r>
      <w:bookmarkEnd w:id="20"/>
    </w:p>
    <w:p w:rsidR="00CC2405" w:rsidRPr="00E67295" w:rsidRDefault="00CC2405" w:rsidP="00CC2405">
      <w:pPr>
        <w:spacing w:line="300" w:lineRule="auto"/>
        <w:rPr>
          <w:rFonts w:ascii="仿宋_GB2312" w:eastAsia="仿宋_GB2312" w:hAnsi="仿宋"/>
          <w:color w:val="000000" w:themeColor="text1"/>
          <w:sz w:val="28"/>
          <w:szCs w:val="28"/>
        </w:rPr>
      </w:pPr>
      <w:r w:rsidRPr="00E67295">
        <w:rPr>
          <w:rFonts w:ascii="仿宋_GB2312" w:eastAsia="仿宋_GB2312" w:hAnsi="仿宋" w:hint="eastAsia"/>
          <w:color w:val="000000" w:themeColor="text1"/>
          <w:sz w:val="28"/>
          <w:szCs w:val="28"/>
        </w:rPr>
        <w:t xml:space="preserve">    </w:t>
      </w:r>
      <w:r>
        <w:rPr>
          <w:rFonts w:ascii="仿宋_GB2312" w:eastAsia="仿宋_GB2312" w:hAnsi="仿宋" w:hint="eastAsia"/>
          <w:color w:val="000000" w:themeColor="text1"/>
          <w:sz w:val="28"/>
          <w:szCs w:val="28"/>
        </w:rPr>
        <w:t>青岛市九大优势产业人才主要集中于北京、上海、广州、深圳、成都、天津等地，根据产业发展情况存在地区人才集聚现象，比如</w:t>
      </w:r>
      <w:r>
        <w:rPr>
          <w:rFonts w:ascii="仿宋_GB2312" w:eastAsia="仿宋_GB2312" w:hAnsi="仿宋" w:hint="eastAsia"/>
          <w:color w:val="000000" w:themeColor="text1"/>
          <w:sz w:val="28"/>
          <w:szCs w:val="28"/>
        </w:rPr>
        <w:lastRenderedPageBreak/>
        <w:t>16.2%的轨道交通设备产业人才分布在成都，16.8%的汽车制造产业人才分布在重庆等。青岛市智能家电、轨道交通设备产业人才在全国的城市排名中相对靠前。</w:t>
      </w:r>
    </w:p>
    <w:p w:rsidR="00CC2405" w:rsidRDefault="00CC2405" w:rsidP="00CC2405">
      <w:pPr>
        <w:spacing w:line="300" w:lineRule="auto"/>
        <w:rPr>
          <w:rFonts w:ascii="仿宋_GB2312" w:eastAsia="仿宋_GB2312" w:hAnsi="楷体"/>
          <w:b/>
          <w:sz w:val="28"/>
          <w:szCs w:val="28"/>
        </w:rPr>
      </w:pPr>
      <w:r>
        <w:rPr>
          <w:rFonts w:ascii="仿宋_GB2312" w:eastAsia="仿宋_GB2312" w:hAnsi="仿宋"/>
          <w:noProof/>
          <w:sz w:val="28"/>
          <w:szCs w:val="28"/>
        </w:rPr>
        <w:drawing>
          <wp:inline distT="0" distB="0" distL="0" distR="0">
            <wp:extent cx="5153025" cy="2067581"/>
            <wp:effectExtent l="19050" t="0" r="0" b="0"/>
            <wp:docPr id="65"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cstate="print"/>
                    <a:srcRect/>
                    <a:stretch>
                      <a:fillRect/>
                    </a:stretch>
                  </pic:blipFill>
                  <pic:spPr bwMode="auto">
                    <a:xfrm>
                      <a:off x="0" y="0"/>
                      <a:ext cx="5151676" cy="2067040"/>
                    </a:xfrm>
                    <a:prstGeom prst="rect">
                      <a:avLst/>
                    </a:prstGeom>
                    <a:noFill/>
                  </pic:spPr>
                </pic:pic>
              </a:graphicData>
            </a:graphic>
          </wp:inline>
        </w:drawing>
      </w:r>
    </w:p>
    <w:p w:rsidR="00CC2405" w:rsidRPr="00E82C38" w:rsidRDefault="00CC2405" w:rsidP="00CC2405">
      <w:pPr>
        <w:spacing w:line="300" w:lineRule="auto"/>
        <w:jc w:val="center"/>
        <w:rPr>
          <w:rFonts w:ascii="仿宋_GB2312" w:eastAsia="仿宋_GB2312" w:hAnsi="楷体"/>
          <w:szCs w:val="28"/>
        </w:rPr>
      </w:pPr>
      <w:r w:rsidRPr="00E82C38">
        <w:rPr>
          <w:rFonts w:ascii="仿宋_GB2312" w:eastAsia="仿宋_GB2312" w:hAnsi="楷体" w:hint="eastAsia"/>
          <w:szCs w:val="28"/>
        </w:rPr>
        <w:t>图</w:t>
      </w:r>
      <w:r>
        <w:rPr>
          <w:rFonts w:ascii="仿宋_GB2312" w:eastAsia="仿宋_GB2312" w:hAnsi="楷体" w:hint="eastAsia"/>
          <w:szCs w:val="28"/>
        </w:rPr>
        <w:t xml:space="preserve">9  </w:t>
      </w:r>
      <w:r w:rsidRPr="00E82C38">
        <w:rPr>
          <w:rFonts w:ascii="仿宋_GB2312" w:eastAsia="仿宋_GB2312" w:hAnsi="楷体" w:hint="eastAsia"/>
          <w:szCs w:val="28"/>
        </w:rPr>
        <w:t>现代海洋</w:t>
      </w:r>
      <w:r w:rsidRPr="003E3C16">
        <w:rPr>
          <w:rFonts w:ascii="仿宋_GB2312" w:eastAsia="仿宋_GB2312" w:hAnsi="楷体" w:hint="eastAsia"/>
          <w:szCs w:val="28"/>
        </w:rPr>
        <w:t>产业人才全国分布情况</w:t>
      </w:r>
    </w:p>
    <w:p w:rsidR="00CC2405" w:rsidRDefault="00CC2405" w:rsidP="00CC2405">
      <w:pPr>
        <w:pStyle w:val="2"/>
        <w:jc w:val="center"/>
        <w:rPr>
          <w:rFonts w:ascii="仿宋_GB2312" w:eastAsia="仿宋_GB2312" w:hAnsi="楷体" w:hint="default"/>
          <w:sz w:val="28"/>
          <w:szCs w:val="28"/>
        </w:rPr>
      </w:pPr>
      <w:r>
        <w:rPr>
          <w:rFonts w:ascii="仿宋_GB2312" w:eastAsia="仿宋_GB2312" w:hAnsi="仿宋"/>
          <w:noProof/>
          <w:sz w:val="28"/>
          <w:szCs w:val="28"/>
        </w:rPr>
        <w:drawing>
          <wp:inline distT="0" distB="0" distL="0" distR="0">
            <wp:extent cx="5130800" cy="2058662"/>
            <wp:effectExtent l="19050" t="0" r="0" b="0"/>
            <wp:docPr id="66"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cstate="print"/>
                    <a:srcRect/>
                    <a:stretch>
                      <a:fillRect/>
                    </a:stretch>
                  </pic:blipFill>
                  <pic:spPr bwMode="auto">
                    <a:xfrm>
                      <a:off x="0" y="0"/>
                      <a:ext cx="5129188" cy="2058015"/>
                    </a:xfrm>
                    <a:prstGeom prst="rect">
                      <a:avLst/>
                    </a:prstGeom>
                    <a:noFill/>
                  </pic:spPr>
                </pic:pic>
              </a:graphicData>
            </a:graphic>
          </wp:inline>
        </w:drawing>
      </w:r>
    </w:p>
    <w:p w:rsidR="00CC2405" w:rsidRPr="006869D2" w:rsidRDefault="00CC2405" w:rsidP="00CC2405">
      <w:pPr>
        <w:spacing w:line="300" w:lineRule="auto"/>
        <w:jc w:val="center"/>
        <w:rPr>
          <w:rFonts w:ascii="仿宋_GB2312" w:eastAsia="仿宋_GB2312" w:hAnsi="楷体"/>
          <w:szCs w:val="28"/>
        </w:rPr>
      </w:pPr>
      <w:r w:rsidRPr="00B909B7">
        <w:rPr>
          <w:rFonts w:ascii="仿宋_GB2312" w:eastAsia="仿宋_GB2312" w:hAnsi="楷体"/>
          <w:szCs w:val="28"/>
        </w:rPr>
        <w:t>图</w:t>
      </w:r>
      <w:r>
        <w:rPr>
          <w:rFonts w:ascii="仿宋_GB2312" w:eastAsia="仿宋_GB2312" w:hAnsi="楷体" w:hint="eastAsia"/>
          <w:szCs w:val="28"/>
        </w:rPr>
        <w:t xml:space="preserve">10  </w:t>
      </w:r>
      <w:r w:rsidRPr="00B909B7">
        <w:rPr>
          <w:rFonts w:ascii="仿宋_GB2312" w:eastAsia="仿宋_GB2312" w:hAnsi="楷体"/>
          <w:szCs w:val="28"/>
        </w:rPr>
        <w:t>智能家电</w:t>
      </w:r>
      <w:r w:rsidRPr="003E3C16">
        <w:rPr>
          <w:rFonts w:ascii="仿宋_GB2312" w:eastAsia="仿宋_GB2312" w:hAnsi="楷体" w:hint="eastAsia"/>
          <w:szCs w:val="28"/>
        </w:rPr>
        <w:t>产业人才全国分布情况</w:t>
      </w:r>
      <w:r>
        <w:rPr>
          <w:rFonts w:ascii="仿宋_GB2312" w:eastAsia="仿宋_GB2312" w:hAnsi="仿宋"/>
          <w:noProof/>
          <w:sz w:val="28"/>
          <w:szCs w:val="28"/>
        </w:rPr>
        <w:drawing>
          <wp:inline distT="0" distB="0" distL="0" distR="0">
            <wp:extent cx="5175131" cy="2247900"/>
            <wp:effectExtent l="19050" t="0" r="6469" b="0"/>
            <wp:docPr id="67"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cstate="print"/>
                    <a:srcRect/>
                    <a:stretch>
                      <a:fillRect/>
                    </a:stretch>
                  </pic:blipFill>
                  <pic:spPr bwMode="auto">
                    <a:xfrm>
                      <a:off x="0" y="0"/>
                      <a:ext cx="5186601" cy="2252882"/>
                    </a:xfrm>
                    <a:prstGeom prst="rect">
                      <a:avLst/>
                    </a:prstGeom>
                    <a:noFill/>
                  </pic:spPr>
                </pic:pic>
              </a:graphicData>
            </a:graphic>
          </wp:inline>
        </w:drawing>
      </w:r>
    </w:p>
    <w:p w:rsidR="00CC2405" w:rsidRDefault="00CC2405" w:rsidP="00CC2405">
      <w:pPr>
        <w:spacing w:line="300" w:lineRule="auto"/>
        <w:jc w:val="center"/>
        <w:rPr>
          <w:rFonts w:ascii="仿宋_GB2312" w:eastAsia="仿宋_GB2312" w:hAnsi="楷体"/>
          <w:szCs w:val="28"/>
        </w:rPr>
      </w:pPr>
      <w:r w:rsidRPr="00E82C38">
        <w:rPr>
          <w:rFonts w:ascii="仿宋_GB2312" w:eastAsia="仿宋_GB2312" w:hAnsi="楷体" w:hint="eastAsia"/>
          <w:szCs w:val="28"/>
        </w:rPr>
        <w:t>图</w:t>
      </w:r>
      <w:r>
        <w:rPr>
          <w:rFonts w:ascii="仿宋_GB2312" w:eastAsia="仿宋_GB2312" w:hAnsi="楷体" w:hint="eastAsia"/>
          <w:szCs w:val="28"/>
        </w:rPr>
        <w:t>11  轨道交通设备</w:t>
      </w:r>
      <w:r w:rsidRPr="003E3C16">
        <w:rPr>
          <w:rFonts w:ascii="仿宋_GB2312" w:eastAsia="仿宋_GB2312" w:hAnsi="楷体" w:hint="eastAsia"/>
          <w:szCs w:val="28"/>
        </w:rPr>
        <w:t>产业人才全国分布情况</w:t>
      </w:r>
    </w:p>
    <w:p w:rsidR="00CC2405" w:rsidRDefault="00CC2405" w:rsidP="00CC2405">
      <w:pPr>
        <w:pStyle w:val="2"/>
        <w:rPr>
          <w:rFonts w:ascii="仿宋_GB2312" w:eastAsia="仿宋_GB2312" w:hAnsi="楷体" w:hint="default"/>
          <w:sz w:val="28"/>
          <w:szCs w:val="28"/>
        </w:rPr>
      </w:pPr>
      <w:r>
        <w:rPr>
          <w:rFonts w:ascii="仿宋_GB2312" w:eastAsia="仿宋_GB2312" w:hAnsi="仿宋"/>
          <w:noProof/>
          <w:sz w:val="28"/>
          <w:szCs w:val="28"/>
        </w:rPr>
        <w:lastRenderedPageBreak/>
        <w:drawing>
          <wp:inline distT="0" distB="0" distL="0" distR="0">
            <wp:extent cx="5219700" cy="2409825"/>
            <wp:effectExtent l="19050" t="0" r="0" b="0"/>
            <wp:docPr id="68"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8" cstate="print"/>
                    <a:srcRect/>
                    <a:stretch>
                      <a:fillRect/>
                    </a:stretch>
                  </pic:blipFill>
                  <pic:spPr bwMode="auto">
                    <a:xfrm>
                      <a:off x="0" y="0"/>
                      <a:ext cx="5231283" cy="2415173"/>
                    </a:xfrm>
                    <a:prstGeom prst="rect">
                      <a:avLst/>
                    </a:prstGeom>
                    <a:noFill/>
                  </pic:spPr>
                </pic:pic>
              </a:graphicData>
            </a:graphic>
          </wp:inline>
        </w:drawing>
      </w:r>
    </w:p>
    <w:p w:rsidR="00CC2405" w:rsidRDefault="00CC2405" w:rsidP="00CC2405">
      <w:pPr>
        <w:spacing w:line="300" w:lineRule="auto"/>
        <w:jc w:val="center"/>
        <w:rPr>
          <w:rFonts w:ascii="仿宋_GB2312" w:eastAsia="仿宋_GB2312" w:hAnsi="楷体"/>
          <w:sz w:val="28"/>
          <w:szCs w:val="28"/>
        </w:rPr>
      </w:pPr>
      <w:r w:rsidRPr="00E82C38">
        <w:rPr>
          <w:rFonts w:ascii="仿宋_GB2312" w:eastAsia="仿宋_GB2312" w:hAnsi="楷体" w:hint="eastAsia"/>
          <w:szCs w:val="28"/>
        </w:rPr>
        <w:t>图</w:t>
      </w:r>
      <w:r>
        <w:rPr>
          <w:rFonts w:ascii="仿宋_GB2312" w:eastAsia="仿宋_GB2312" w:hAnsi="楷体" w:hint="eastAsia"/>
          <w:szCs w:val="28"/>
        </w:rPr>
        <w:t>12</w:t>
      </w:r>
      <w:r w:rsidRPr="00E82C38">
        <w:rPr>
          <w:rFonts w:ascii="仿宋_GB2312" w:eastAsia="仿宋_GB2312" w:hAnsi="楷体" w:hint="eastAsia"/>
          <w:szCs w:val="28"/>
        </w:rPr>
        <w:t xml:space="preserve">  </w:t>
      </w:r>
      <w:r>
        <w:rPr>
          <w:rFonts w:ascii="仿宋_GB2312" w:eastAsia="仿宋_GB2312" w:hAnsi="楷体" w:hint="eastAsia"/>
          <w:szCs w:val="28"/>
        </w:rPr>
        <w:t>汽车制造</w:t>
      </w:r>
      <w:r w:rsidRPr="003E3C16">
        <w:rPr>
          <w:rFonts w:ascii="仿宋_GB2312" w:eastAsia="仿宋_GB2312" w:hAnsi="楷体" w:hint="eastAsia"/>
          <w:szCs w:val="28"/>
        </w:rPr>
        <w:t>产业人才全国分布情况</w:t>
      </w:r>
      <w:r>
        <w:rPr>
          <w:rFonts w:ascii="仿宋_GB2312" w:eastAsia="仿宋_GB2312" w:hAnsi="仿宋"/>
          <w:noProof/>
          <w:sz w:val="28"/>
          <w:szCs w:val="28"/>
        </w:rPr>
        <w:drawing>
          <wp:inline distT="0" distB="0" distL="0" distR="0">
            <wp:extent cx="5314950" cy="2381250"/>
            <wp:effectExtent l="19050" t="0" r="0" b="0"/>
            <wp:docPr id="69"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9" cstate="print"/>
                    <a:srcRect/>
                    <a:stretch>
                      <a:fillRect/>
                    </a:stretch>
                  </pic:blipFill>
                  <pic:spPr bwMode="auto">
                    <a:xfrm>
                      <a:off x="0" y="0"/>
                      <a:ext cx="5318392" cy="2382792"/>
                    </a:xfrm>
                    <a:prstGeom prst="rect">
                      <a:avLst/>
                    </a:prstGeom>
                    <a:noFill/>
                  </pic:spPr>
                </pic:pic>
              </a:graphicData>
            </a:graphic>
          </wp:inline>
        </w:drawing>
      </w:r>
    </w:p>
    <w:p w:rsidR="00CC2405" w:rsidRDefault="00CC2405" w:rsidP="00CC2405">
      <w:pPr>
        <w:spacing w:line="300" w:lineRule="auto"/>
        <w:jc w:val="center"/>
        <w:rPr>
          <w:rFonts w:ascii="仿宋_GB2312" w:eastAsia="仿宋_GB2312" w:hAnsi="楷体"/>
          <w:sz w:val="28"/>
          <w:szCs w:val="28"/>
        </w:rPr>
      </w:pPr>
      <w:r w:rsidRPr="00E82C38">
        <w:rPr>
          <w:rFonts w:ascii="仿宋_GB2312" w:eastAsia="仿宋_GB2312" w:hAnsi="楷体" w:hint="eastAsia"/>
          <w:szCs w:val="28"/>
        </w:rPr>
        <w:t>图</w:t>
      </w:r>
      <w:r>
        <w:rPr>
          <w:rFonts w:ascii="仿宋_GB2312" w:eastAsia="仿宋_GB2312" w:hAnsi="楷体" w:hint="eastAsia"/>
          <w:szCs w:val="28"/>
        </w:rPr>
        <w:t>13</w:t>
      </w:r>
      <w:r w:rsidRPr="00E82C38">
        <w:rPr>
          <w:rFonts w:ascii="仿宋_GB2312" w:eastAsia="仿宋_GB2312" w:hAnsi="楷体" w:hint="eastAsia"/>
          <w:szCs w:val="28"/>
        </w:rPr>
        <w:t xml:space="preserve">  </w:t>
      </w:r>
      <w:r>
        <w:rPr>
          <w:rFonts w:ascii="仿宋_GB2312" w:eastAsia="仿宋_GB2312" w:hAnsi="楷体" w:hint="eastAsia"/>
          <w:szCs w:val="28"/>
        </w:rPr>
        <w:t>现代金融</w:t>
      </w:r>
      <w:r w:rsidRPr="003E3C16">
        <w:rPr>
          <w:rFonts w:ascii="仿宋_GB2312" w:eastAsia="仿宋_GB2312" w:hAnsi="楷体" w:hint="eastAsia"/>
          <w:szCs w:val="28"/>
        </w:rPr>
        <w:t>产业人才全国分布情况</w:t>
      </w:r>
      <w:r>
        <w:rPr>
          <w:rFonts w:ascii="仿宋_GB2312" w:eastAsia="仿宋_GB2312" w:hAnsi="仿宋"/>
          <w:noProof/>
          <w:sz w:val="28"/>
          <w:szCs w:val="28"/>
        </w:rPr>
        <w:drawing>
          <wp:inline distT="0" distB="0" distL="0" distR="0">
            <wp:extent cx="5314950" cy="2381250"/>
            <wp:effectExtent l="19050" t="0" r="0" b="0"/>
            <wp:docPr id="70"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0" cstate="print"/>
                    <a:srcRect/>
                    <a:stretch>
                      <a:fillRect/>
                    </a:stretch>
                  </pic:blipFill>
                  <pic:spPr bwMode="auto">
                    <a:xfrm>
                      <a:off x="0" y="0"/>
                      <a:ext cx="5318010" cy="2382621"/>
                    </a:xfrm>
                    <a:prstGeom prst="rect">
                      <a:avLst/>
                    </a:prstGeom>
                    <a:noFill/>
                  </pic:spPr>
                </pic:pic>
              </a:graphicData>
            </a:graphic>
          </wp:inline>
        </w:drawing>
      </w:r>
    </w:p>
    <w:p w:rsidR="00CC2405" w:rsidRDefault="00CC2405" w:rsidP="00CC2405">
      <w:pPr>
        <w:spacing w:line="300" w:lineRule="auto"/>
        <w:jc w:val="center"/>
        <w:rPr>
          <w:rFonts w:ascii="仿宋_GB2312" w:eastAsia="仿宋_GB2312" w:hAnsi="楷体"/>
          <w:sz w:val="28"/>
          <w:szCs w:val="28"/>
        </w:rPr>
      </w:pPr>
      <w:r w:rsidRPr="00E82C38">
        <w:rPr>
          <w:rFonts w:ascii="仿宋_GB2312" w:eastAsia="仿宋_GB2312" w:hAnsi="楷体" w:hint="eastAsia"/>
          <w:szCs w:val="28"/>
        </w:rPr>
        <w:t>图</w:t>
      </w:r>
      <w:r>
        <w:rPr>
          <w:rFonts w:ascii="仿宋_GB2312" w:eastAsia="仿宋_GB2312" w:hAnsi="楷体" w:hint="eastAsia"/>
          <w:szCs w:val="28"/>
        </w:rPr>
        <w:t>14</w:t>
      </w:r>
      <w:r w:rsidRPr="00E82C38">
        <w:rPr>
          <w:rFonts w:ascii="仿宋_GB2312" w:eastAsia="仿宋_GB2312" w:hAnsi="楷体" w:hint="eastAsia"/>
          <w:szCs w:val="28"/>
        </w:rPr>
        <w:t xml:space="preserve">  </w:t>
      </w:r>
      <w:r>
        <w:rPr>
          <w:rFonts w:ascii="仿宋_GB2312" w:eastAsia="仿宋_GB2312" w:hAnsi="楷体" w:hint="eastAsia"/>
          <w:szCs w:val="28"/>
        </w:rPr>
        <w:t>现代物流</w:t>
      </w:r>
      <w:r w:rsidRPr="003E3C16">
        <w:rPr>
          <w:rFonts w:ascii="仿宋_GB2312" w:eastAsia="仿宋_GB2312" w:hAnsi="楷体" w:hint="eastAsia"/>
          <w:szCs w:val="28"/>
        </w:rPr>
        <w:t>产业人才全国分布情况</w:t>
      </w:r>
      <w:r>
        <w:rPr>
          <w:rFonts w:ascii="仿宋_GB2312" w:eastAsia="仿宋_GB2312" w:hAnsi="仿宋"/>
          <w:noProof/>
          <w:sz w:val="28"/>
          <w:szCs w:val="28"/>
        </w:rPr>
        <w:lastRenderedPageBreak/>
        <w:drawing>
          <wp:inline distT="0" distB="0" distL="0" distR="0">
            <wp:extent cx="5198868" cy="2276475"/>
            <wp:effectExtent l="19050" t="0" r="1782" b="0"/>
            <wp:docPr id="71"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1" cstate="print"/>
                    <a:srcRect/>
                    <a:stretch>
                      <a:fillRect/>
                    </a:stretch>
                  </pic:blipFill>
                  <pic:spPr bwMode="auto">
                    <a:xfrm>
                      <a:off x="0" y="0"/>
                      <a:ext cx="5200638" cy="2277250"/>
                    </a:xfrm>
                    <a:prstGeom prst="rect">
                      <a:avLst/>
                    </a:prstGeom>
                    <a:noFill/>
                  </pic:spPr>
                </pic:pic>
              </a:graphicData>
            </a:graphic>
          </wp:inline>
        </w:drawing>
      </w:r>
    </w:p>
    <w:p w:rsidR="00CC2405" w:rsidRDefault="00CC2405" w:rsidP="00CC2405">
      <w:pPr>
        <w:spacing w:line="300" w:lineRule="auto"/>
        <w:jc w:val="center"/>
        <w:rPr>
          <w:rFonts w:ascii="仿宋_GB2312" w:eastAsia="仿宋_GB2312" w:hAnsi="楷体"/>
          <w:sz w:val="28"/>
          <w:szCs w:val="28"/>
        </w:rPr>
      </w:pPr>
      <w:r w:rsidRPr="00E82C38">
        <w:rPr>
          <w:rFonts w:ascii="仿宋_GB2312" w:eastAsia="仿宋_GB2312" w:hAnsi="楷体" w:hint="eastAsia"/>
          <w:szCs w:val="28"/>
        </w:rPr>
        <w:t>图</w:t>
      </w:r>
      <w:r>
        <w:rPr>
          <w:rFonts w:ascii="仿宋_GB2312" w:eastAsia="仿宋_GB2312" w:hAnsi="楷体" w:hint="eastAsia"/>
          <w:szCs w:val="28"/>
        </w:rPr>
        <w:t>15</w:t>
      </w:r>
      <w:r w:rsidRPr="00E82C38">
        <w:rPr>
          <w:rFonts w:ascii="仿宋_GB2312" w:eastAsia="仿宋_GB2312" w:hAnsi="楷体" w:hint="eastAsia"/>
          <w:szCs w:val="28"/>
        </w:rPr>
        <w:t xml:space="preserve">  </w:t>
      </w:r>
      <w:r>
        <w:rPr>
          <w:rFonts w:ascii="仿宋_GB2312" w:eastAsia="仿宋_GB2312" w:hAnsi="楷体" w:hint="eastAsia"/>
          <w:szCs w:val="28"/>
        </w:rPr>
        <w:t>现代旅游</w:t>
      </w:r>
      <w:r w:rsidRPr="003E3C16">
        <w:rPr>
          <w:rFonts w:ascii="仿宋_GB2312" w:eastAsia="仿宋_GB2312" w:hAnsi="楷体" w:hint="eastAsia"/>
          <w:szCs w:val="28"/>
        </w:rPr>
        <w:t>产业人才全国分布情况</w:t>
      </w:r>
      <w:r>
        <w:rPr>
          <w:rFonts w:ascii="仿宋_GB2312" w:eastAsia="仿宋_GB2312" w:hAnsi="仿宋"/>
          <w:noProof/>
          <w:sz w:val="28"/>
          <w:szCs w:val="28"/>
        </w:rPr>
        <w:drawing>
          <wp:inline distT="0" distB="0" distL="0" distR="0">
            <wp:extent cx="5198870" cy="2371725"/>
            <wp:effectExtent l="19050" t="0" r="1780" b="0"/>
            <wp:docPr id="72"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2" cstate="print"/>
                    <a:srcRect/>
                    <a:stretch>
                      <a:fillRect/>
                    </a:stretch>
                  </pic:blipFill>
                  <pic:spPr bwMode="auto">
                    <a:xfrm>
                      <a:off x="0" y="0"/>
                      <a:ext cx="5209153" cy="2376416"/>
                    </a:xfrm>
                    <a:prstGeom prst="rect">
                      <a:avLst/>
                    </a:prstGeom>
                    <a:noFill/>
                  </pic:spPr>
                </pic:pic>
              </a:graphicData>
            </a:graphic>
          </wp:inline>
        </w:drawing>
      </w:r>
    </w:p>
    <w:p w:rsidR="00CC2405" w:rsidRDefault="00CC2405" w:rsidP="00CC2405">
      <w:pPr>
        <w:spacing w:line="300" w:lineRule="auto"/>
        <w:jc w:val="center"/>
        <w:rPr>
          <w:rFonts w:ascii="仿宋_GB2312" w:eastAsia="仿宋_GB2312" w:hAnsi="楷体"/>
          <w:sz w:val="28"/>
          <w:szCs w:val="28"/>
        </w:rPr>
      </w:pPr>
      <w:r w:rsidRPr="00E82C38">
        <w:rPr>
          <w:rFonts w:ascii="仿宋_GB2312" w:eastAsia="仿宋_GB2312" w:hAnsi="楷体" w:hint="eastAsia"/>
          <w:szCs w:val="28"/>
        </w:rPr>
        <w:t>图</w:t>
      </w:r>
      <w:r>
        <w:rPr>
          <w:rFonts w:ascii="仿宋_GB2312" w:eastAsia="仿宋_GB2312" w:hAnsi="楷体" w:hint="eastAsia"/>
          <w:szCs w:val="28"/>
        </w:rPr>
        <w:t>16</w:t>
      </w:r>
      <w:r w:rsidRPr="00E82C38">
        <w:rPr>
          <w:rFonts w:ascii="仿宋_GB2312" w:eastAsia="仿宋_GB2312" w:hAnsi="楷体" w:hint="eastAsia"/>
          <w:szCs w:val="28"/>
        </w:rPr>
        <w:t xml:space="preserve">  </w:t>
      </w:r>
      <w:r>
        <w:rPr>
          <w:rFonts w:ascii="仿宋_GB2312" w:eastAsia="仿宋_GB2312" w:hAnsi="楷体" w:hint="eastAsia"/>
          <w:szCs w:val="28"/>
        </w:rPr>
        <w:t>商务服务</w:t>
      </w:r>
      <w:r w:rsidRPr="003E3C16">
        <w:rPr>
          <w:rFonts w:ascii="仿宋_GB2312" w:eastAsia="仿宋_GB2312" w:hAnsi="楷体" w:hint="eastAsia"/>
          <w:szCs w:val="28"/>
        </w:rPr>
        <w:t>产业人才全国分布情况</w:t>
      </w:r>
      <w:r>
        <w:rPr>
          <w:rFonts w:ascii="仿宋_GB2312" w:eastAsia="仿宋_GB2312" w:hAnsi="仿宋"/>
          <w:b/>
          <w:noProof/>
          <w:color w:val="000000" w:themeColor="text1"/>
          <w:sz w:val="28"/>
          <w:szCs w:val="28"/>
        </w:rPr>
        <w:drawing>
          <wp:inline distT="0" distB="0" distL="0" distR="0">
            <wp:extent cx="5133975" cy="2059936"/>
            <wp:effectExtent l="19050" t="0" r="9525" b="0"/>
            <wp:docPr id="73"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3" cstate="print"/>
                    <a:srcRect/>
                    <a:stretch>
                      <a:fillRect/>
                    </a:stretch>
                  </pic:blipFill>
                  <pic:spPr bwMode="auto">
                    <a:xfrm>
                      <a:off x="0" y="0"/>
                      <a:ext cx="5133129" cy="2059596"/>
                    </a:xfrm>
                    <a:prstGeom prst="rect">
                      <a:avLst/>
                    </a:prstGeom>
                    <a:noFill/>
                  </pic:spPr>
                </pic:pic>
              </a:graphicData>
            </a:graphic>
          </wp:inline>
        </w:drawing>
      </w:r>
    </w:p>
    <w:p w:rsidR="00CC2405" w:rsidRPr="0076533F" w:rsidRDefault="00CC2405" w:rsidP="00CC2405">
      <w:pPr>
        <w:spacing w:line="300" w:lineRule="auto"/>
        <w:jc w:val="center"/>
        <w:rPr>
          <w:rFonts w:ascii="仿宋_GB2312" w:eastAsia="仿宋_GB2312" w:hAnsi="楷体"/>
          <w:szCs w:val="28"/>
        </w:rPr>
      </w:pPr>
      <w:r w:rsidRPr="00525139">
        <w:rPr>
          <w:rFonts w:ascii="仿宋_GB2312" w:eastAsia="仿宋_GB2312" w:hAnsi="黑体"/>
          <w:color w:val="000000" w:themeColor="text1"/>
          <w:sz w:val="28"/>
          <w:szCs w:val="28"/>
        </w:rPr>
        <w:t xml:space="preserve">    </w:t>
      </w:r>
      <w:r w:rsidRPr="00E82C38">
        <w:rPr>
          <w:rFonts w:ascii="仿宋_GB2312" w:eastAsia="仿宋_GB2312" w:hAnsi="楷体" w:hint="eastAsia"/>
          <w:szCs w:val="28"/>
        </w:rPr>
        <w:t>图</w:t>
      </w:r>
      <w:r>
        <w:rPr>
          <w:rFonts w:ascii="仿宋_GB2312" w:eastAsia="仿宋_GB2312" w:hAnsi="楷体" w:hint="eastAsia"/>
          <w:szCs w:val="28"/>
        </w:rPr>
        <w:t>17</w:t>
      </w:r>
      <w:r w:rsidRPr="00E82C38">
        <w:rPr>
          <w:rFonts w:ascii="仿宋_GB2312" w:eastAsia="仿宋_GB2312" w:hAnsi="楷体" w:hint="eastAsia"/>
          <w:szCs w:val="28"/>
        </w:rPr>
        <w:t xml:space="preserve">  </w:t>
      </w:r>
      <w:r>
        <w:rPr>
          <w:rFonts w:ascii="仿宋_GB2312" w:eastAsia="仿宋_GB2312" w:hAnsi="楷体" w:hint="eastAsia"/>
          <w:szCs w:val="28"/>
        </w:rPr>
        <w:t>健康养老</w:t>
      </w:r>
      <w:r w:rsidRPr="003E3C16">
        <w:rPr>
          <w:rFonts w:ascii="仿宋_GB2312" w:eastAsia="仿宋_GB2312" w:hAnsi="楷体" w:hint="eastAsia"/>
          <w:szCs w:val="28"/>
        </w:rPr>
        <w:t>产业人才全国分布情况</w:t>
      </w:r>
    </w:p>
    <w:p w:rsidR="00CC2405" w:rsidRPr="00525139" w:rsidRDefault="00CC2405" w:rsidP="00CC2405">
      <w:pPr>
        <w:pStyle w:val="2"/>
        <w:rPr>
          <w:rFonts w:ascii="仿宋_GB2312" w:eastAsia="仿宋_GB2312" w:hAnsi="黑体" w:hint="default"/>
          <w:b w:val="0"/>
          <w:color w:val="000000" w:themeColor="text1"/>
          <w:sz w:val="28"/>
          <w:szCs w:val="28"/>
        </w:rPr>
      </w:pPr>
      <w:r>
        <w:rPr>
          <w:rFonts w:ascii="仿宋_GB2312" w:eastAsia="仿宋_GB2312" w:hAnsi="黑体"/>
          <w:color w:val="000000" w:themeColor="text1"/>
          <w:sz w:val="28"/>
          <w:szCs w:val="28"/>
        </w:rPr>
        <w:t xml:space="preserve">    </w:t>
      </w:r>
      <w:bookmarkStart w:id="21" w:name="_Toc55731632"/>
      <w:r>
        <w:rPr>
          <w:rFonts w:ascii="仿宋_GB2312" w:eastAsia="仿宋_GB2312" w:hAnsi="黑体"/>
          <w:color w:val="000000" w:themeColor="text1"/>
          <w:sz w:val="28"/>
          <w:szCs w:val="28"/>
        </w:rPr>
        <w:t>（二</w:t>
      </w:r>
      <w:r w:rsidRPr="00525139">
        <w:rPr>
          <w:rFonts w:ascii="仿宋_GB2312" w:eastAsia="仿宋_GB2312" w:hAnsi="黑体"/>
          <w:color w:val="000000" w:themeColor="text1"/>
          <w:sz w:val="28"/>
          <w:szCs w:val="28"/>
        </w:rPr>
        <w:t>）五大新兴未来产业</w:t>
      </w:r>
      <w:bookmarkEnd w:id="21"/>
    </w:p>
    <w:p w:rsidR="00CC2405" w:rsidRPr="00BD6D9C" w:rsidRDefault="00CC2405" w:rsidP="00CC2405">
      <w:pPr>
        <w:spacing w:line="300" w:lineRule="auto"/>
        <w:rPr>
          <w:rFonts w:ascii="仿宋_GB2312" w:eastAsia="仿宋_GB2312" w:hAnsi="仿宋"/>
          <w:color w:val="000000" w:themeColor="text1"/>
          <w:sz w:val="28"/>
          <w:szCs w:val="28"/>
        </w:rPr>
      </w:pPr>
      <w:r w:rsidRPr="00BD6D9C">
        <w:rPr>
          <w:rFonts w:ascii="仿宋_GB2312" w:eastAsia="仿宋_GB2312" w:hAnsi="仿宋" w:hint="eastAsia"/>
          <w:color w:val="000000" w:themeColor="text1"/>
          <w:sz w:val="28"/>
          <w:szCs w:val="28"/>
        </w:rPr>
        <w:t xml:space="preserve">    新兴未来产业人才</w:t>
      </w:r>
      <w:r>
        <w:rPr>
          <w:rFonts w:ascii="仿宋_GB2312" w:eastAsia="仿宋_GB2312" w:hAnsi="仿宋" w:hint="eastAsia"/>
          <w:color w:val="000000" w:themeColor="text1"/>
          <w:sz w:val="28"/>
          <w:szCs w:val="28"/>
        </w:rPr>
        <w:t>多集中于深圳、北京、上海等地，人才集聚效应明显。例如，深圳的新一代信息技术产业人才占全国的比例高达</w:t>
      </w:r>
      <w:r>
        <w:rPr>
          <w:rFonts w:ascii="仿宋_GB2312" w:eastAsia="仿宋_GB2312" w:hAnsi="仿宋" w:hint="eastAsia"/>
          <w:color w:val="000000" w:themeColor="text1"/>
          <w:sz w:val="28"/>
          <w:szCs w:val="28"/>
        </w:rPr>
        <w:lastRenderedPageBreak/>
        <w:t>15.6%，北京的文化创意产业人才占全国的比例高达20.1%。相对而言，青岛市在新兴未来产业人才优势尚不突出，五大新兴未来产业未进入前十。</w:t>
      </w:r>
    </w:p>
    <w:p w:rsidR="00CC2405" w:rsidRDefault="00CC2405" w:rsidP="00CC2405">
      <w:pPr>
        <w:widowControl/>
        <w:spacing w:line="300" w:lineRule="auto"/>
        <w:jc w:val="left"/>
        <w:rPr>
          <w:rFonts w:ascii="仿宋_GB2312" w:eastAsia="仿宋_GB2312" w:hAnsi="仿宋"/>
          <w:sz w:val="28"/>
          <w:szCs w:val="28"/>
        </w:rPr>
      </w:pPr>
      <w:r>
        <w:rPr>
          <w:rFonts w:ascii="仿宋_GB2312" w:eastAsia="仿宋_GB2312" w:hAnsi="仿宋"/>
          <w:noProof/>
          <w:sz w:val="28"/>
          <w:szCs w:val="28"/>
        </w:rPr>
        <w:drawing>
          <wp:inline distT="0" distB="0" distL="0" distR="0">
            <wp:extent cx="5200102" cy="2066925"/>
            <wp:effectExtent l="19050" t="0" r="548" b="0"/>
            <wp:docPr id="74"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4" cstate="print"/>
                    <a:srcRect/>
                    <a:stretch>
                      <a:fillRect/>
                    </a:stretch>
                  </pic:blipFill>
                  <pic:spPr bwMode="auto">
                    <a:xfrm>
                      <a:off x="0" y="0"/>
                      <a:ext cx="5203862" cy="2068420"/>
                    </a:xfrm>
                    <a:prstGeom prst="rect">
                      <a:avLst/>
                    </a:prstGeom>
                    <a:noFill/>
                  </pic:spPr>
                </pic:pic>
              </a:graphicData>
            </a:graphic>
          </wp:inline>
        </w:drawing>
      </w:r>
    </w:p>
    <w:p w:rsidR="00CC2405" w:rsidRPr="0076533F" w:rsidRDefault="00CC2405" w:rsidP="00CC2405">
      <w:pPr>
        <w:spacing w:line="300" w:lineRule="auto"/>
        <w:jc w:val="center"/>
        <w:rPr>
          <w:rFonts w:ascii="仿宋_GB2312" w:eastAsia="仿宋_GB2312" w:hAnsi="楷体"/>
          <w:szCs w:val="28"/>
        </w:rPr>
      </w:pPr>
      <w:r w:rsidRPr="00E82C38">
        <w:rPr>
          <w:rFonts w:ascii="仿宋_GB2312" w:eastAsia="仿宋_GB2312" w:hAnsi="楷体" w:hint="eastAsia"/>
          <w:szCs w:val="28"/>
        </w:rPr>
        <w:t>图</w:t>
      </w:r>
      <w:r>
        <w:rPr>
          <w:rFonts w:ascii="仿宋_GB2312" w:eastAsia="仿宋_GB2312" w:hAnsi="楷体" w:hint="eastAsia"/>
          <w:szCs w:val="28"/>
        </w:rPr>
        <w:t>18</w:t>
      </w:r>
      <w:r w:rsidRPr="00E82C38">
        <w:rPr>
          <w:rFonts w:ascii="仿宋_GB2312" w:eastAsia="仿宋_GB2312" w:hAnsi="楷体" w:hint="eastAsia"/>
          <w:szCs w:val="28"/>
        </w:rPr>
        <w:t xml:space="preserve">  </w:t>
      </w:r>
      <w:r>
        <w:rPr>
          <w:rFonts w:ascii="仿宋_GB2312" w:eastAsia="仿宋_GB2312" w:hAnsi="楷体" w:hint="eastAsia"/>
          <w:szCs w:val="28"/>
        </w:rPr>
        <w:t>新一代信息技术</w:t>
      </w:r>
      <w:r w:rsidRPr="003E3C16">
        <w:rPr>
          <w:rFonts w:ascii="仿宋_GB2312" w:eastAsia="仿宋_GB2312" w:hAnsi="楷体" w:hint="eastAsia"/>
          <w:szCs w:val="28"/>
        </w:rPr>
        <w:t>产业人才全国分布情况</w:t>
      </w:r>
    </w:p>
    <w:p w:rsidR="00CC2405" w:rsidRDefault="00CC2405" w:rsidP="00CC2405">
      <w:pPr>
        <w:widowControl/>
        <w:spacing w:line="300" w:lineRule="auto"/>
        <w:jc w:val="center"/>
        <w:rPr>
          <w:rFonts w:ascii="仿宋_GB2312" w:eastAsia="仿宋_GB2312" w:hAnsi="仿宋"/>
          <w:sz w:val="28"/>
          <w:szCs w:val="28"/>
        </w:rPr>
      </w:pPr>
      <w:r>
        <w:rPr>
          <w:rFonts w:ascii="仿宋_GB2312" w:eastAsia="仿宋_GB2312" w:hAnsi="仿宋"/>
          <w:noProof/>
          <w:sz w:val="28"/>
          <w:szCs w:val="28"/>
        </w:rPr>
        <w:drawing>
          <wp:inline distT="0" distB="0" distL="0" distR="0">
            <wp:extent cx="5200650" cy="2086690"/>
            <wp:effectExtent l="19050" t="0" r="0" b="0"/>
            <wp:docPr id="75"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5" cstate="print"/>
                    <a:srcRect/>
                    <a:stretch>
                      <a:fillRect/>
                    </a:stretch>
                  </pic:blipFill>
                  <pic:spPr bwMode="auto">
                    <a:xfrm>
                      <a:off x="0" y="0"/>
                      <a:ext cx="5224478" cy="2096251"/>
                    </a:xfrm>
                    <a:prstGeom prst="rect">
                      <a:avLst/>
                    </a:prstGeom>
                    <a:noFill/>
                  </pic:spPr>
                </pic:pic>
              </a:graphicData>
            </a:graphic>
          </wp:inline>
        </w:drawing>
      </w:r>
    </w:p>
    <w:p w:rsidR="00CC2405" w:rsidRPr="003E3C16" w:rsidRDefault="00CC2405" w:rsidP="00CC2405">
      <w:pPr>
        <w:widowControl/>
        <w:spacing w:line="300" w:lineRule="auto"/>
        <w:jc w:val="center"/>
        <w:rPr>
          <w:rFonts w:ascii="仿宋_GB2312" w:eastAsia="仿宋_GB2312" w:hAnsi="楷体"/>
          <w:b/>
          <w:kern w:val="0"/>
          <w:sz w:val="28"/>
          <w:szCs w:val="28"/>
        </w:rPr>
      </w:pPr>
      <w:r w:rsidRPr="003E3C16">
        <w:rPr>
          <w:rFonts w:ascii="仿宋_GB2312" w:eastAsia="仿宋_GB2312" w:hAnsi="楷体" w:hint="eastAsia"/>
          <w:szCs w:val="28"/>
        </w:rPr>
        <w:t>图19  生物医药产业人才全国分布情况</w:t>
      </w:r>
    </w:p>
    <w:p w:rsidR="00CC2405" w:rsidRDefault="00CC2405" w:rsidP="00CC2405">
      <w:pPr>
        <w:widowControl/>
        <w:spacing w:line="300" w:lineRule="auto"/>
        <w:jc w:val="left"/>
        <w:rPr>
          <w:rFonts w:ascii="仿宋_GB2312" w:eastAsia="仿宋_GB2312" w:hAnsi="仿宋"/>
          <w:sz w:val="28"/>
          <w:szCs w:val="28"/>
        </w:rPr>
      </w:pPr>
      <w:r>
        <w:rPr>
          <w:rFonts w:ascii="仿宋_GB2312" w:eastAsia="仿宋_GB2312" w:hAnsi="仿宋"/>
          <w:noProof/>
          <w:sz w:val="28"/>
          <w:szCs w:val="28"/>
        </w:rPr>
        <w:drawing>
          <wp:inline distT="0" distB="0" distL="0" distR="0">
            <wp:extent cx="5327554" cy="2257425"/>
            <wp:effectExtent l="19050" t="0" r="6446" b="0"/>
            <wp:docPr id="76"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6" cstate="print"/>
                    <a:srcRect/>
                    <a:stretch>
                      <a:fillRect/>
                    </a:stretch>
                  </pic:blipFill>
                  <pic:spPr bwMode="auto">
                    <a:xfrm>
                      <a:off x="0" y="0"/>
                      <a:ext cx="5324126" cy="2255972"/>
                    </a:xfrm>
                    <a:prstGeom prst="rect">
                      <a:avLst/>
                    </a:prstGeom>
                    <a:noFill/>
                  </pic:spPr>
                </pic:pic>
              </a:graphicData>
            </a:graphic>
          </wp:inline>
        </w:drawing>
      </w:r>
    </w:p>
    <w:p w:rsidR="00CC2405" w:rsidRDefault="00CC2405" w:rsidP="00CC2405">
      <w:pPr>
        <w:widowControl/>
        <w:spacing w:line="300" w:lineRule="auto"/>
        <w:jc w:val="center"/>
        <w:rPr>
          <w:rFonts w:ascii="仿宋_GB2312" w:eastAsia="仿宋_GB2312" w:hAnsi="楷体"/>
          <w:szCs w:val="28"/>
        </w:rPr>
      </w:pPr>
      <w:r w:rsidRPr="00E82C38">
        <w:rPr>
          <w:rFonts w:ascii="仿宋_GB2312" w:eastAsia="仿宋_GB2312" w:hAnsi="楷体" w:hint="eastAsia"/>
          <w:szCs w:val="28"/>
        </w:rPr>
        <w:t>图</w:t>
      </w:r>
      <w:r>
        <w:rPr>
          <w:rFonts w:ascii="仿宋_GB2312" w:eastAsia="仿宋_GB2312" w:hAnsi="楷体" w:hint="eastAsia"/>
          <w:szCs w:val="28"/>
        </w:rPr>
        <w:t>20</w:t>
      </w:r>
      <w:r w:rsidRPr="00E82C38">
        <w:rPr>
          <w:rFonts w:ascii="仿宋_GB2312" w:eastAsia="仿宋_GB2312" w:hAnsi="楷体" w:hint="eastAsia"/>
          <w:szCs w:val="28"/>
        </w:rPr>
        <w:t xml:space="preserve">  </w:t>
      </w:r>
      <w:r>
        <w:rPr>
          <w:rFonts w:ascii="仿宋_GB2312" w:eastAsia="仿宋_GB2312" w:hAnsi="楷体" w:hint="eastAsia"/>
          <w:szCs w:val="28"/>
        </w:rPr>
        <w:t>高端装备</w:t>
      </w:r>
      <w:r w:rsidRPr="003E3C16">
        <w:rPr>
          <w:rFonts w:ascii="仿宋_GB2312" w:eastAsia="仿宋_GB2312" w:hAnsi="楷体" w:hint="eastAsia"/>
          <w:szCs w:val="28"/>
        </w:rPr>
        <w:t>产业人才全国分布情况</w:t>
      </w:r>
    </w:p>
    <w:p w:rsidR="00CC2405" w:rsidRDefault="00CC2405" w:rsidP="00CC2405">
      <w:pPr>
        <w:widowControl/>
        <w:spacing w:line="300" w:lineRule="auto"/>
        <w:jc w:val="left"/>
        <w:rPr>
          <w:rFonts w:ascii="仿宋_GB2312" w:eastAsia="仿宋_GB2312" w:hAnsi="仿宋"/>
          <w:sz w:val="28"/>
          <w:szCs w:val="28"/>
        </w:rPr>
      </w:pPr>
      <w:r>
        <w:rPr>
          <w:rFonts w:ascii="仿宋_GB2312" w:eastAsia="仿宋_GB2312" w:hAnsi="仿宋"/>
          <w:noProof/>
          <w:sz w:val="28"/>
          <w:szCs w:val="28"/>
        </w:rPr>
        <w:lastRenderedPageBreak/>
        <w:drawing>
          <wp:inline distT="0" distB="0" distL="0" distR="0">
            <wp:extent cx="5314950" cy="2228850"/>
            <wp:effectExtent l="19050" t="0" r="0" b="0"/>
            <wp:docPr id="77"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7" cstate="print"/>
                    <a:srcRect/>
                    <a:stretch>
                      <a:fillRect/>
                    </a:stretch>
                  </pic:blipFill>
                  <pic:spPr bwMode="auto">
                    <a:xfrm>
                      <a:off x="0" y="0"/>
                      <a:ext cx="5314385" cy="2228613"/>
                    </a:xfrm>
                    <a:prstGeom prst="rect">
                      <a:avLst/>
                    </a:prstGeom>
                    <a:noFill/>
                  </pic:spPr>
                </pic:pic>
              </a:graphicData>
            </a:graphic>
          </wp:inline>
        </w:drawing>
      </w:r>
    </w:p>
    <w:p w:rsidR="00CC2405" w:rsidRPr="002A2005" w:rsidRDefault="00CC2405" w:rsidP="00CC2405">
      <w:pPr>
        <w:widowControl/>
        <w:spacing w:line="300" w:lineRule="auto"/>
        <w:jc w:val="center"/>
        <w:rPr>
          <w:rFonts w:ascii="仿宋_GB2312" w:eastAsia="仿宋_GB2312" w:hAnsi="楷体"/>
          <w:b/>
          <w:kern w:val="0"/>
          <w:sz w:val="28"/>
          <w:szCs w:val="28"/>
        </w:rPr>
      </w:pPr>
      <w:r w:rsidRPr="00E82C38">
        <w:rPr>
          <w:rFonts w:ascii="仿宋_GB2312" w:eastAsia="仿宋_GB2312" w:hAnsi="楷体" w:hint="eastAsia"/>
          <w:szCs w:val="28"/>
        </w:rPr>
        <w:t>图</w:t>
      </w:r>
      <w:r>
        <w:rPr>
          <w:rFonts w:ascii="仿宋_GB2312" w:eastAsia="仿宋_GB2312" w:hAnsi="楷体" w:hint="eastAsia"/>
          <w:szCs w:val="28"/>
        </w:rPr>
        <w:t>21</w:t>
      </w:r>
      <w:r w:rsidRPr="00E82C38">
        <w:rPr>
          <w:rFonts w:ascii="仿宋_GB2312" w:eastAsia="仿宋_GB2312" w:hAnsi="楷体" w:hint="eastAsia"/>
          <w:szCs w:val="28"/>
        </w:rPr>
        <w:t xml:space="preserve">  </w:t>
      </w:r>
      <w:r>
        <w:rPr>
          <w:rFonts w:ascii="仿宋_GB2312" w:eastAsia="仿宋_GB2312" w:hAnsi="楷体" w:hint="eastAsia"/>
          <w:szCs w:val="28"/>
        </w:rPr>
        <w:t>节能环保</w:t>
      </w:r>
      <w:r w:rsidRPr="003E3C16">
        <w:rPr>
          <w:rFonts w:ascii="仿宋_GB2312" w:eastAsia="仿宋_GB2312" w:hAnsi="楷体" w:hint="eastAsia"/>
          <w:szCs w:val="28"/>
        </w:rPr>
        <w:t>产业人才全国分布情况</w:t>
      </w:r>
    </w:p>
    <w:p w:rsidR="00CC2405" w:rsidRDefault="00CC2405" w:rsidP="00CC2405">
      <w:pPr>
        <w:widowControl/>
        <w:spacing w:line="300" w:lineRule="auto"/>
        <w:jc w:val="left"/>
        <w:rPr>
          <w:rFonts w:ascii="仿宋_GB2312" w:eastAsia="仿宋_GB2312" w:hAnsi="仿宋"/>
          <w:sz w:val="28"/>
          <w:szCs w:val="28"/>
        </w:rPr>
      </w:pPr>
      <w:r>
        <w:rPr>
          <w:rFonts w:ascii="仿宋_GB2312" w:eastAsia="仿宋_GB2312" w:hAnsi="仿宋"/>
          <w:noProof/>
          <w:sz w:val="28"/>
          <w:szCs w:val="28"/>
        </w:rPr>
        <w:drawing>
          <wp:inline distT="0" distB="0" distL="0" distR="0">
            <wp:extent cx="5317565" cy="2257425"/>
            <wp:effectExtent l="19050" t="0" r="0" b="0"/>
            <wp:docPr id="78"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8" cstate="print"/>
                    <a:srcRect/>
                    <a:stretch>
                      <a:fillRect/>
                    </a:stretch>
                  </pic:blipFill>
                  <pic:spPr bwMode="auto">
                    <a:xfrm>
                      <a:off x="0" y="0"/>
                      <a:ext cx="5329892" cy="2262658"/>
                    </a:xfrm>
                    <a:prstGeom prst="rect">
                      <a:avLst/>
                    </a:prstGeom>
                    <a:noFill/>
                  </pic:spPr>
                </pic:pic>
              </a:graphicData>
            </a:graphic>
          </wp:inline>
        </w:drawing>
      </w:r>
    </w:p>
    <w:p w:rsidR="00CC2405" w:rsidRPr="004B69B5" w:rsidRDefault="00CC2405" w:rsidP="00CC2405">
      <w:pPr>
        <w:widowControl/>
        <w:spacing w:line="300" w:lineRule="auto"/>
        <w:jc w:val="center"/>
        <w:rPr>
          <w:rFonts w:ascii="仿宋_GB2312" w:eastAsia="仿宋_GB2312" w:hAnsi="楷体"/>
          <w:b/>
          <w:kern w:val="0"/>
          <w:sz w:val="28"/>
          <w:szCs w:val="28"/>
        </w:rPr>
      </w:pPr>
      <w:r w:rsidRPr="00525139">
        <w:rPr>
          <w:rFonts w:ascii="仿宋_GB2312" w:eastAsia="仿宋_GB2312" w:hAnsi="仿宋"/>
          <w:sz w:val="28"/>
          <w:szCs w:val="28"/>
        </w:rPr>
        <w:t xml:space="preserve">    </w:t>
      </w:r>
      <w:r w:rsidRPr="00E82C38">
        <w:rPr>
          <w:rFonts w:ascii="仿宋_GB2312" w:eastAsia="仿宋_GB2312" w:hAnsi="楷体" w:hint="eastAsia"/>
          <w:szCs w:val="28"/>
        </w:rPr>
        <w:t>图</w:t>
      </w:r>
      <w:r>
        <w:rPr>
          <w:rFonts w:ascii="仿宋_GB2312" w:eastAsia="仿宋_GB2312" w:hAnsi="楷体" w:hint="eastAsia"/>
          <w:szCs w:val="28"/>
        </w:rPr>
        <w:t>22</w:t>
      </w:r>
      <w:r w:rsidRPr="00E82C38">
        <w:rPr>
          <w:rFonts w:ascii="仿宋_GB2312" w:eastAsia="仿宋_GB2312" w:hAnsi="楷体" w:hint="eastAsia"/>
          <w:szCs w:val="28"/>
        </w:rPr>
        <w:t xml:space="preserve">  </w:t>
      </w:r>
      <w:r>
        <w:rPr>
          <w:rFonts w:ascii="仿宋_GB2312" w:eastAsia="仿宋_GB2312" w:hAnsi="楷体" w:hint="eastAsia"/>
          <w:szCs w:val="28"/>
        </w:rPr>
        <w:t>文化创意</w:t>
      </w:r>
      <w:r w:rsidRPr="003E3C16">
        <w:rPr>
          <w:rFonts w:ascii="仿宋_GB2312" w:eastAsia="仿宋_GB2312" w:hAnsi="楷体" w:hint="eastAsia"/>
          <w:szCs w:val="28"/>
        </w:rPr>
        <w:t>产业人才全国分布情况</w:t>
      </w:r>
    </w:p>
    <w:p w:rsidR="00CC2405" w:rsidRDefault="00CC2405" w:rsidP="00CC2405">
      <w:pPr>
        <w:pStyle w:val="2"/>
        <w:rPr>
          <w:rFonts w:ascii="仿宋_GB2312" w:eastAsia="仿宋_GB2312" w:hAnsi="仿宋" w:hint="default"/>
          <w:sz w:val="28"/>
          <w:szCs w:val="28"/>
        </w:rPr>
      </w:pPr>
      <w:r>
        <w:rPr>
          <w:rFonts w:ascii="仿宋_GB2312" w:eastAsia="仿宋_GB2312" w:hAnsi="仿宋"/>
          <w:sz w:val="28"/>
          <w:szCs w:val="28"/>
        </w:rPr>
        <w:t xml:space="preserve">    </w:t>
      </w:r>
      <w:bookmarkStart w:id="22" w:name="_Toc55731633"/>
      <w:r>
        <w:rPr>
          <w:rFonts w:ascii="仿宋_GB2312" w:eastAsia="仿宋_GB2312" w:hAnsi="仿宋"/>
          <w:sz w:val="28"/>
          <w:szCs w:val="28"/>
        </w:rPr>
        <w:t>（三</w:t>
      </w:r>
      <w:r w:rsidRPr="00525139">
        <w:rPr>
          <w:rFonts w:ascii="仿宋_GB2312" w:eastAsia="仿宋_GB2312" w:hAnsi="仿宋"/>
          <w:sz w:val="28"/>
          <w:szCs w:val="28"/>
        </w:rPr>
        <w:t>）六大传统支柱产业</w:t>
      </w:r>
      <w:bookmarkEnd w:id="22"/>
    </w:p>
    <w:p w:rsidR="00CC2405" w:rsidRPr="00217734" w:rsidRDefault="00CC2405" w:rsidP="00CC2405">
      <w:r>
        <w:rPr>
          <w:rFonts w:hint="eastAsia"/>
        </w:rPr>
        <w:t xml:space="preserve">    </w:t>
      </w:r>
      <w:r>
        <w:rPr>
          <w:rFonts w:ascii="仿宋_GB2312" w:eastAsia="仿宋_GB2312" w:hAnsi="仿宋" w:hint="eastAsia"/>
          <w:color w:val="000000" w:themeColor="text1"/>
          <w:sz w:val="28"/>
          <w:szCs w:val="28"/>
        </w:rPr>
        <w:t>传统支柱</w:t>
      </w:r>
      <w:r w:rsidRPr="00BD6D9C">
        <w:rPr>
          <w:rFonts w:ascii="仿宋_GB2312" w:eastAsia="仿宋_GB2312" w:hAnsi="仿宋" w:hint="eastAsia"/>
          <w:color w:val="000000" w:themeColor="text1"/>
          <w:sz w:val="28"/>
          <w:szCs w:val="28"/>
        </w:rPr>
        <w:t>产业人才</w:t>
      </w:r>
      <w:r>
        <w:rPr>
          <w:rFonts w:ascii="仿宋_GB2312" w:eastAsia="仿宋_GB2312" w:hAnsi="仿宋" w:hint="eastAsia"/>
          <w:color w:val="000000" w:themeColor="text1"/>
          <w:sz w:val="28"/>
          <w:szCs w:val="28"/>
        </w:rPr>
        <w:t>多集中于深圳、上海、广州、北京等地，青岛在商贸服务、纺织服装、机械设备、橡胶化工领域人才优势较为突出，六大产业中除食品饮料产业外，均在全国前十行列。</w:t>
      </w:r>
    </w:p>
    <w:p w:rsidR="00CC2405" w:rsidRDefault="00CC2405" w:rsidP="00CC2405">
      <w:pPr>
        <w:widowControl/>
        <w:spacing w:line="300" w:lineRule="auto"/>
        <w:jc w:val="left"/>
        <w:rPr>
          <w:rFonts w:ascii="仿宋_GB2312" w:eastAsia="仿宋_GB2312" w:hAnsi="仿宋"/>
          <w:sz w:val="28"/>
          <w:szCs w:val="28"/>
        </w:rPr>
      </w:pPr>
      <w:r>
        <w:rPr>
          <w:rFonts w:ascii="仿宋_GB2312" w:eastAsia="仿宋_GB2312" w:hAnsi="仿宋"/>
          <w:noProof/>
          <w:sz w:val="28"/>
          <w:szCs w:val="28"/>
        </w:rPr>
        <w:lastRenderedPageBreak/>
        <w:drawing>
          <wp:inline distT="0" distB="0" distL="0" distR="0">
            <wp:extent cx="5293995" cy="2324100"/>
            <wp:effectExtent l="19050" t="0" r="1905" b="0"/>
            <wp:docPr id="79"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9" cstate="print"/>
                    <a:srcRect/>
                    <a:stretch>
                      <a:fillRect/>
                    </a:stretch>
                  </pic:blipFill>
                  <pic:spPr bwMode="auto">
                    <a:xfrm>
                      <a:off x="0" y="0"/>
                      <a:ext cx="5306585" cy="2329627"/>
                    </a:xfrm>
                    <a:prstGeom prst="rect">
                      <a:avLst/>
                    </a:prstGeom>
                    <a:noFill/>
                  </pic:spPr>
                </pic:pic>
              </a:graphicData>
            </a:graphic>
          </wp:inline>
        </w:drawing>
      </w:r>
    </w:p>
    <w:p w:rsidR="00CC2405" w:rsidRPr="00217734" w:rsidRDefault="00CC2405" w:rsidP="00CC2405">
      <w:pPr>
        <w:widowControl/>
        <w:spacing w:line="300" w:lineRule="auto"/>
        <w:jc w:val="center"/>
        <w:rPr>
          <w:rFonts w:ascii="仿宋_GB2312" w:eastAsia="仿宋_GB2312" w:hAnsi="楷体"/>
          <w:szCs w:val="28"/>
        </w:rPr>
      </w:pPr>
      <w:r w:rsidRPr="00E82C38">
        <w:rPr>
          <w:rFonts w:ascii="仿宋_GB2312" w:eastAsia="仿宋_GB2312" w:hAnsi="楷体" w:hint="eastAsia"/>
          <w:szCs w:val="28"/>
        </w:rPr>
        <w:t>图</w:t>
      </w:r>
      <w:r>
        <w:rPr>
          <w:rFonts w:ascii="仿宋_GB2312" w:eastAsia="仿宋_GB2312" w:hAnsi="楷体" w:hint="eastAsia"/>
          <w:szCs w:val="28"/>
        </w:rPr>
        <w:t>23</w:t>
      </w:r>
      <w:r w:rsidRPr="00E82C38">
        <w:rPr>
          <w:rFonts w:ascii="仿宋_GB2312" w:eastAsia="仿宋_GB2312" w:hAnsi="楷体" w:hint="eastAsia"/>
          <w:szCs w:val="28"/>
        </w:rPr>
        <w:t xml:space="preserve">  </w:t>
      </w:r>
      <w:r>
        <w:rPr>
          <w:rFonts w:ascii="仿宋_GB2312" w:eastAsia="仿宋_GB2312" w:hAnsi="楷体" w:hint="eastAsia"/>
          <w:szCs w:val="28"/>
        </w:rPr>
        <w:t>商贸服务</w:t>
      </w:r>
      <w:r w:rsidRPr="003E3C16">
        <w:rPr>
          <w:rFonts w:ascii="仿宋_GB2312" w:eastAsia="仿宋_GB2312" w:hAnsi="楷体" w:hint="eastAsia"/>
          <w:szCs w:val="28"/>
        </w:rPr>
        <w:t>产业人才全国分布情况</w:t>
      </w:r>
    </w:p>
    <w:p w:rsidR="00CC2405" w:rsidRDefault="00CC2405" w:rsidP="00CC2405">
      <w:pPr>
        <w:widowControl/>
        <w:spacing w:line="300" w:lineRule="auto"/>
        <w:jc w:val="center"/>
        <w:rPr>
          <w:rFonts w:ascii="仿宋_GB2312" w:eastAsia="仿宋_GB2312" w:hAnsi="仿宋"/>
          <w:sz w:val="28"/>
          <w:szCs w:val="28"/>
        </w:rPr>
      </w:pPr>
      <w:r>
        <w:rPr>
          <w:rFonts w:ascii="仿宋_GB2312" w:eastAsia="仿宋_GB2312" w:hAnsi="仿宋"/>
          <w:noProof/>
          <w:sz w:val="28"/>
          <w:szCs w:val="28"/>
        </w:rPr>
        <w:drawing>
          <wp:inline distT="0" distB="0" distL="0" distR="0">
            <wp:extent cx="5314950" cy="2298700"/>
            <wp:effectExtent l="19050" t="0" r="0" b="0"/>
            <wp:docPr id="80"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0" cstate="print"/>
                    <a:srcRect/>
                    <a:stretch>
                      <a:fillRect/>
                    </a:stretch>
                  </pic:blipFill>
                  <pic:spPr bwMode="auto">
                    <a:xfrm>
                      <a:off x="0" y="0"/>
                      <a:ext cx="5322087" cy="2301787"/>
                    </a:xfrm>
                    <a:prstGeom prst="rect">
                      <a:avLst/>
                    </a:prstGeom>
                    <a:noFill/>
                  </pic:spPr>
                </pic:pic>
              </a:graphicData>
            </a:graphic>
          </wp:inline>
        </w:drawing>
      </w:r>
    </w:p>
    <w:p w:rsidR="00CC2405" w:rsidRDefault="00CC2405" w:rsidP="00CC2405">
      <w:pPr>
        <w:widowControl/>
        <w:spacing w:line="300" w:lineRule="auto"/>
        <w:jc w:val="center"/>
        <w:rPr>
          <w:rFonts w:ascii="仿宋_GB2312" w:eastAsia="仿宋_GB2312" w:hAnsi="楷体"/>
          <w:szCs w:val="28"/>
        </w:rPr>
      </w:pPr>
      <w:r w:rsidRPr="00E82C38">
        <w:rPr>
          <w:rFonts w:ascii="仿宋_GB2312" w:eastAsia="仿宋_GB2312" w:hAnsi="楷体" w:hint="eastAsia"/>
          <w:szCs w:val="28"/>
        </w:rPr>
        <w:t>图</w:t>
      </w:r>
      <w:r>
        <w:rPr>
          <w:rFonts w:ascii="仿宋_GB2312" w:eastAsia="仿宋_GB2312" w:hAnsi="楷体" w:hint="eastAsia"/>
          <w:szCs w:val="28"/>
        </w:rPr>
        <w:t>24</w:t>
      </w:r>
      <w:r w:rsidRPr="00E82C38">
        <w:rPr>
          <w:rFonts w:ascii="仿宋_GB2312" w:eastAsia="仿宋_GB2312" w:hAnsi="楷体" w:hint="eastAsia"/>
          <w:szCs w:val="28"/>
        </w:rPr>
        <w:t xml:space="preserve">  </w:t>
      </w:r>
      <w:r>
        <w:rPr>
          <w:rFonts w:ascii="仿宋_GB2312" w:eastAsia="仿宋_GB2312" w:hAnsi="楷体" w:hint="eastAsia"/>
          <w:szCs w:val="28"/>
        </w:rPr>
        <w:t>食品饮料</w:t>
      </w:r>
      <w:r w:rsidRPr="003E3C16">
        <w:rPr>
          <w:rFonts w:ascii="仿宋_GB2312" w:eastAsia="仿宋_GB2312" w:hAnsi="楷体" w:hint="eastAsia"/>
          <w:szCs w:val="28"/>
        </w:rPr>
        <w:t>产业人才全国分布情况</w:t>
      </w:r>
      <w:r w:rsidRPr="00CB34F1">
        <w:rPr>
          <w:rFonts w:ascii="仿宋_GB2312" w:eastAsia="仿宋_GB2312" w:hAnsi="仿宋"/>
          <w:noProof/>
          <w:sz w:val="28"/>
          <w:szCs w:val="28"/>
        </w:rPr>
        <w:drawing>
          <wp:inline distT="0" distB="0" distL="0" distR="0">
            <wp:extent cx="5378513" cy="2628900"/>
            <wp:effectExtent l="19050" t="0" r="0" b="0"/>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31" cstate="print"/>
                    <a:srcRect/>
                    <a:stretch>
                      <a:fillRect/>
                    </a:stretch>
                  </pic:blipFill>
                  <pic:spPr bwMode="auto">
                    <a:xfrm>
                      <a:off x="0" y="0"/>
                      <a:ext cx="5378809" cy="2629045"/>
                    </a:xfrm>
                    <a:prstGeom prst="rect">
                      <a:avLst/>
                    </a:prstGeom>
                    <a:noFill/>
                  </pic:spPr>
                </pic:pic>
              </a:graphicData>
            </a:graphic>
          </wp:inline>
        </w:drawing>
      </w:r>
    </w:p>
    <w:p w:rsidR="00CC2405" w:rsidRDefault="00CC2405" w:rsidP="00CC2405">
      <w:pPr>
        <w:widowControl/>
        <w:spacing w:line="300" w:lineRule="auto"/>
        <w:jc w:val="center"/>
        <w:rPr>
          <w:rFonts w:ascii="仿宋_GB2312" w:eastAsia="仿宋_GB2312" w:hAnsi="楷体"/>
          <w:szCs w:val="28"/>
        </w:rPr>
      </w:pPr>
      <w:r w:rsidRPr="00217734">
        <w:rPr>
          <w:rFonts w:ascii="仿宋_GB2312" w:eastAsia="仿宋_GB2312" w:hAnsi="楷体" w:hint="eastAsia"/>
          <w:szCs w:val="28"/>
        </w:rPr>
        <w:t>图</w:t>
      </w:r>
      <w:r>
        <w:rPr>
          <w:rFonts w:ascii="仿宋_GB2312" w:eastAsia="仿宋_GB2312" w:hAnsi="楷体" w:hint="eastAsia"/>
          <w:szCs w:val="28"/>
        </w:rPr>
        <w:t>25</w:t>
      </w:r>
      <w:r w:rsidRPr="00217734">
        <w:rPr>
          <w:rFonts w:ascii="仿宋_GB2312" w:eastAsia="仿宋_GB2312" w:hAnsi="楷体" w:hint="eastAsia"/>
          <w:szCs w:val="28"/>
        </w:rPr>
        <w:t xml:space="preserve">  </w:t>
      </w:r>
      <w:r>
        <w:rPr>
          <w:rFonts w:ascii="仿宋_GB2312" w:eastAsia="仿宋_GB2312" w:hAnsi="楷体" w:hint="eastAsia"/>
          <w:szCs w:val="28"/>
        </w:rPr>
        <w:t>纺织服装</w:t>
      </w:r>
      <w:r w:rsidRPr="003E3C16">
        <w:rPr>
          <w:rFonts w:ascii="仿宋_GB2312" w:eastAsia="仿宋_GB2312" w:hAnsi="楷体" w:hint="eastAsia"/>
          <w:szCs w:val="28"/>
        </w:rPr>
        <w:t>产业人</w:t>
      </w:r>
      <w:r>
        <w:rPr>
          <w:rFonts w:ascii="仿宋_GB2312" w:eastAsia="仿宋_GB2312" w:hAnsi="楷体" w:hint="eastAsia"/>
          <w:szCs w:val="28"/>
        </w:rPr>
        <w:t>才全国分布情况</w:t>
      </w:r>
    </w:p>
    <w:p w:rsidR="00CC2405" w:rsidRPr="004F7DAF" w:rsidRDefault="00CC2405" w:rsidP="00CC2405">
      <w:pPr>
        <w:widowControl/>
        <w:spacing w:line="300" w:lineRule="auto"/>
        <w:jc w:val="center"/>
        <w:rPr>
          <w:rFonts w:ascii="仿宋_GB2312" w:eastAsia="仿宋_GB2312" w:hAnsi="楷体"/>
          <w:szCs w:val="28"/>
        </w:rPr>
      </w:pPr>
      <w:r>
        <w:rPr>
          <w:rFonts w:ascii="仿宋_GB2312" w:eastAsia="仿宋_GB2312" w:hAnsi="仿宋"/>
          <w:noProof/>
          <w:sz w:val="28"/>
          <w:szCs w:val="28"/>
        </w:rPr>
        <w:lastRenderedPageBreak/>
        <w:drawing>
          <wp:inline distT="0" distB="0" distL="0" distR="0">
            <wp:extent cx="5362575" cy="2457450"/>
            <wp:effectExtent l="19050" t="0" r="9525" b="0"/>
            <wp:docPr id="82"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2" cstate="print"/>
                    <a:srcRect/>
                    <a:stretch>
                      <a:fillRect/>
                    </a:stretch>
                  </pic:blipFill>
                  <pic:spPr bwMode="auto">
                    <a:xfrm>
                      <a:off x="0" y="0"/>
                      <a:ext cx="5371361" cy="2461476"/>
                    </a:xfrm>
                    <a:prstGeom prst="rect">
                      <a:avLst/>
                    </a:prstGeom>
                    <a:noFill/>
                  </pic:spPr>
                </pic:pic>
              </a:graphicData>
            </a:graphic>
          </wp:inline>
        </w:drawing>
      </w:r>
    </w:p>
    <w:p w:rsidR="00CC2405" w:rsidRPr="00217734" w:rsidRDefault="00CC2405" w:rsidP="00CC2405">
      <w:pPr>
        <w:widowControl/>
        <w:spacing w:line="300" w:lineRule="auto"/>
        <w:jc w:val="center"/>
        <w:rPr>
          <w:rFonts w:ascii="仿宋_GB2312" w:eastAsia="仿宋_GB2312" w:hAnsi="楷体"/>
          <w:szCs w:val="28"/>
        </w:rPr>
      </w:pPr>
      <w:r w:rsidRPr="009278E5">
        <w:rPr>
          <w:rFonts w:ascii="仿宋_GB2312" w:eastAsia="仿宋_GB2312" w:hAnsi="楷体" w:hint="eastAsia"/>
          <w:b/>
          <w:kern w:val="0"/>
          <w:sz w:val="28"/>
          <w:szCs w:val="28"/>
        </w:rPr>
        <w:t xml:space="preserve">  </w:t>
      </w:r>
      <w:r w:rsidRPr="00217734">
        <w:rPr>
          <w:rFonts w:ascii="仿宋_GB2312" w:eastAsia="仿宋_GB2312" w:hAnsi="楷体" w:hint="eastAsia"/>
          <w:szCs w:val="28"/>
        </w:rPr>
        <w:t>图</w:t>
      </w:r>
      <w:r>
        <w:rPr>
          <w:rFonts w:ascii="仿宋_GB2312" w:eastAsia="仿宋_GB2312" w:hAnsi="楷体" w:hint="eastAsia"/>
          <w:szCs w:val="28"/>
        </w:rPr>
        <w:t>26</w:t>
      </w:r>
      <w:r w:rsidRPr="00217734">
        <w:rPr>
          <w:rFonts w:ascii="仿宋_GB2312" w:eastAsia="仿宋_GB2312" w:hAnsi="楷体" w:hint="eastAsia"/>
          <w:szCs w:val="28"/>
        </w:rPr>
        <w:t xml:space="preserve">  </w:t>
      </w:r>
      <w:r>
        <w:rPr>
          <w:rFonts w:ascii="仿宋_GB2312" w:eastAsia="仿宋_GB2312" w:hAnsi="楷体" w:hint="eastAsia"/>
          <w:szCs w:val="28"/>
        </w:rPr>
        <w:t>机械设备</w:t>
      </w:r>
      <w:r w:rsidRPr="003E3C16">
        <w:rPr>
          <w:rFonts w:ascii="仿宋_GB2312" w:eastAsia="仿宋_GB2312" w:hAnsi="楷体" w:hint="eastAsia"/>
          <w:szCs w:val="28"/>
        </w:rPr>
        <w:t>产业人才全国分布情况</w:t>
      </w:r>
    </w:p>
    <w:p w:rsidR="00CC2405" w:rsidRDefault="00CC2405" w:rsidP="00CC2405">
      <w:pPr>
        <w:widowControl/>
        <w:spacing w:line="300" w:lineRule="auto"/>
        <w:jc w:val="center"/>
        <w:rPr>
          <w:rFonts w:ascii="仿宋_GB2312" w:eastAsia="仿宋_GB2312" w:hAnsi="仿宋"/>
          <w:sz w:val="28"/>
          <w:szCs w:val="28"/>
        </w:rPr>
      </w:pPr>
      <w:r>
        <w:rPr>
          <w:rFonts w:ascii="仿宋_GB2312" w:eastAsia="仿宋_GB2312" w:hAnsi="仿宋"/>
          <w:noProof/>
          <w:sz w:val="28"/>
          <w:szCs w:val="28"/>
        </w:rPr>
        <w:drawing>
          <wp:inline distT="0" distB="0" distL="0" distR="0">
            <wp:extent cx="5438775" cy="2438400"/>
            <wp:effectExtent l="19050" t="0" r="9525" b="0"/>
            <wp:docPr id="83"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33" cstate="print"/>
                    <a:srcRect/>
                    <a:stretch>
                      <a:fillRect/>
                    </a:stretch>
                  </pic:blipFill>
                  <pic:spPr bwMode="auto">
                    <a:xfrm>
                      <a:off x="0" y="0"/>
                      <a:ext cx="5435381" cy="2436878"/>
                    </a:xfrm>
                    <a:prstGeom prst="rect">
                      <a:avLst/>
                    </a:prstGeom>
                    <a:noFill/>
                  </pic:spPr>
                </pic:pic>
              </a:graphicData>
            </a:graphic>
          </wp:inline>
        </w:drawing>
      </w:r>
    </w:p>
    <w:p w:rsidR="00CC2405" w:rsidRPr="00203BC1" w:rsidRDefault="00CC2405" w:rsidP="00CC2405">
      <w:pPr>
        <w:widowControl/>
        <w:spacing w:line="300" w:lineRule="auto"/>
        <w:jc w:val="center"/>
        <w:rPr>
          <w:rFonts w:ascii="仿宋_GB2312" w:eastAsia="仿宋_GB2312" w:hAnsi="楷体"/>
          <w:szCs w:val="28"/>
        </w:rPr>
      </w:pPr>
      <w:r w:rsidRPr="00217734">
        <w:rPr>
          <w:rFonts w:ascii="仿宋_GB2312" w:eastAsia="仿宋_GB2312" w:hAnsi="楷体" w:hint="eastAsia"/>
          <w:szCs w:val="28"/>
        </w:rPr>
        <w:t>图</w:t>
      </w:r>
      <w:r>
        <w:rPr>
          <w:rFonts w:ascii="仿宋_GB2312" w:eastAsia="仿宋_GB2312" w:hAnsi="楷体" w:hint="eastAsia"/>
          <w:szCs w:val="28"/>
        </w:rPr>
        <w:t>27</w:t>
      </w:r>
      <w:r w:rsidRPr="00217734">
        <w:rPr>
          <w:rFonts w:ascii="仿宋_GB2312" w:eastAsia="仿宋_GB2312" w:hAnsi="楷体" w:hint="eastAsia"/>
          <w:szCs w:val="28"/>
        </w:rPr>
        <w:t xml:space="preserve">  </w:t>
      </w:r>
      <w:r>
        <w:rPr>
          <w:rFonts w:ascii="仿宋_GB2312" w:eastAsia="仿宋_GB2312" w:hAnsi="楷体" w:hint="eastAsia"/>
          <w:szCs w:val="28"/>
        </w:rPr>
        <w:t>橡胶化工</w:t>
      </w:r>
      <w:r w:rsidRPr="003E3C16">
        <w:rPr>
          <w:rFonts w:ascii="仿宋_GB2312" w:eastAsia="仿宋_GB2312" w:hAnsi="楷体" w:hint="eastAsia"/>
          <w:szCs w:val="28"/>
        </w:rPr>
        <w:t>产业人才全国分布情况</w:t>
      </w:r>
    </w:p>
    <w:p w:rsidR="00CC2405" w:rsidRDefault="00CC2405" w:rsidP="00CC2405">
      <w:pPr>
        <w:widowControl/>
        <w:spacing w:line="300" w:lineRule="auto"/>
        <w:jc w:val="left"/>
        <w:rPr>
          <w:rFonts w:ascii="仿宋_GB2312" w:eastAsia="仿宋_GB2312" w:hAnsi="仿宋"/>
          <w:sz w:val="28"/>
          <w:szCs w:val="28"/>
        </w:rPr>
      </w:pPr>
      <w:r>
        <w:rPr>
          <w:rFonts w:ascii="仿宋_GB2312" w:eastAsia="仿宋_GB2312" w:hAnsi="仿宋"/>
          <w:noProof/>
          <w:sz w:val="28"/>
          <w:szCs w:val="28"/>
        </w:rPr>
        <w:drawing>
          <wp:inline distT="0" distB="0" distL="0" distR="0">
            <wp:extent cx="5368588" cy="2387600"/>
            <wp:effectExtent l="19050" t="0" r="3512" b="0"/>
            <wp:docPr id="84"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34" cstate="print"/>
                    <a:srcRect/>
                    <a:stretch>
                      <a:fillRect/>
                    </a:stretch>
                  </pic:blipFill>
                  <pic:spPr bwMode="auto">
                    <a:xfrm>
                      <a:off x="0" y="0"/>
                      <a:ext cx="5368260" cy="2387454"/>
                    </a:xfrm>
                    <a:prstGeom prst="rect">
                      <a:avLst/>
                    </a:prstGeom>
                    <a:noFill/>
                  </pic:spPr>
                </pic:pic>
              </a:graphicData>
            </a:graphic>
          </wp:inline>
        </w:drawing>
      </w:r>
    </w:p>
    <w:p w:rsidR="00CC2405" w:rsidRPr="000466EB" w:rsidRDefault="00CC2405" w:rsidP="00CC2405">
      <w:pPr>
        <w:widowControl/>
        <w:spacing w:line="300" w:lineRule="auto"/>
        <w:jc w:val="center"/>
        <w:rPr>
          <w:rFonts w:ascii="仿宋_GB2312" w:eastAsia="仿宋_GB2312" w:hAnsi="楷体"/>
          <w:szCs w:val="28"/>
        </w:rPr>
      </w:pPr>
      <w:r w:rsidRPr="009278E5">
        <w:rPr>
          <w:rFonts w:ascii="仿宋_GB2312" w:eastAsia="仿宋_GB2312" w:hAnsi="楷体" w:hint="eastAsia"/>
          <w:b/>
          <w:kern w:val="0"/>
          <w:sz w:val="28"/>
          <w:szCs w:val="28"/>
        </w:rPr>
        <w:t xml:space="preserve">  </w:t>
      </w:r>
      <w:r w:rsidRPr="00217734">
        <w:rPr>
          <w:rFonts w:ascii="仿宋_GB2312" w:eastAsia="仿宋_GB2312" w:hAnsi="楷体" w:hint="eastAsia"/>
          <w:szCs w:val="28"/>
        </w:rPr>
        <w:t>图</w:t>
      </w:r>
      <w:r>
        <w:rPr>
          <w:rFonts w:ascii="仿宋_GB2312" w:eastAsia="仿宋_GB2312" w:hAnsi="楷体" w:hint="eastAsia"/>
          <w:szCs w:val="28"/>
        </w:rPr>
        <w:t>28</w:t>
      </w:r>
      <w:r w:rsidRPr="00217734">
        <w:rPr>
          <w:rFonts w:ascii="仿宋_GB2312" w:eastAsia="仿宋_GB2312" w:hAnsi="楷体" w:hint="eastAsia"/>
          <w:szCs w:val="28"/>
        </w:rPr>
        <w:t xml:space="preserve">  </w:t>
      </w:r>
      <w:r>
        <w:rPr>
          <w:rFonts w:ascii="仿宋_GB2312" w:eastAsia="仿宋_GB2312" w:hAnsi="楷体" w:hint="eastAsia"/>
          <w:szCs w:val="28"/>
        </w:rPr>
        <w:t>现代农业</w:t>
      </w:r>
      <w:r w:rsidRPr="003E3C16">
        <w:rPr>
          <w:rFonts w:ascii="仿宋_GB2312" w:eastAsia="仿宋_GB2312" w:hAnsi="楷体" w:hint="eastAsia"/>
          <w:szCs w:val="28"/>
        </w:rPr>
        <w:t>产业人才全国分布情况</w:t>
      </w:r>
    </w:p>
    <w:p w:rsidR="00CC2405" w:rsidRPr="00340E16" w:rsidRDefault="00CC2405" w:rsidP="00CC2405">
      <w:pPr>
        <w:spacing w:beforeLines="50" w:afterLines="50" w:line="300" w:lineRule="auto"/>
        <w:ind w:firstLineChars="200" w:firstLine="643"/>
        <w:outlineLvl w:val="0"/>
        <w:rPr>
          <w:rFonts w:ascii="仿宋_GB2312" w:eastAsia="仿宋_GB2312" w:hAnsi="黑体" w:cs="黑体"/>
          <w:b/>
          <w:sz w:val="32"/>
          <w:szCs w:val="28"/>
        </w:rPr>
      </w:pPr>
      <w:bookmarkStart w:id="23" w:name="_Toc55731634"/>
      <w:r w:rsidRPr="00340E16">
        <w:rPr>
          <w:rFonts w:ascii="仿宋_GB2312" w:eastAsia="仿宋_GB2312" w:hAnsi="黑体" w:cs="黑体" w:hint="eastAsia"/>
          <w:b/>
          <w:sz w:val="32"/>
          <w:szCs w:val="28"/>
        </w:rPr>
        <w:lastRenderedPageBreak/>
        <w:t>六、</w:t>
      </w:r>
      <w:r>
        <w:rPr>
          <w:rFonts w:ascii="仿宋_GB2312" w:eastAsia="仿宋_GB2312" w:hAnsi="黑体" w:cs="黑体" w:hint="eastAsia"/>
          <w:b/>
          <w:sz w:val="32"/>
          <w:szCs w:val="28"/>
        </w:rPr>
        <w:t>适应新旧动能转换需要重点</w:t>
      </w:r>
      <w:r w:rsidRPr="00340E16">
        <w:rPr>
          <w:rFonts w:ascii="仿宋_GB2312" w:eastAsia="仿宋_GB2312" w:hAnsi="黑体" w:cs="黑体" w:hint="eastAsia"/>
          <w:b/>
          <w:sz w:val="32"/>
          <w:szCs w:val="28"/>
        </w:rPr>
        <w:t>产业紧缺人才</w:t>
      </w:r>
      <w:r>
        <w:rPr>
          <w:rFonts w:ascii="仿宋_GB2312" w:eastAsia="仿宋_GB2312" w:hAnsi="黑体" w:cs="黑体" w:hint="eastAsia"/>
          <w:b/>
          <w:sz w:val="32"/>
          <w:szCs w:val="28"/>
        </w:rPr>
        <w:t>需求</w:t>
      </w:r>
      <w:r w:rsidRPr="00340E16">
        <w:rPr>
          <w:rFonts w:ascii="仿宋_GB2312" w:eastAsia="仿宋_GB2312" w:hAnsi="黑体" w:cs="黑体" w:hint="eastAsia"/>
          <w:b/>
          <w:sz w:val="32"/>
          <w:szCs w:val="28"/>
        </w:rPr>
        <w:t>目录</w:t>
      </w:r>
      <w:r>
        <w:rPr>
          <w:rFonts w:ascii="仿宋_GB2312" w:eastAsia="仿宋_GB2312" w:hAnsi="黑体" w:cs="黑体" w:hint="eastAsia"/>
          <w:b/>
          <w:sz w:val="32"/>
          <w:szCs w:val="28"/>
        </w:rPr>
        <w:t>比较研究</w:t>
      </w:r>
      <w:bookmarkEnd w:id="23"/>
    </w:p>
    <w:p w:rsidR="00CC2405" w:rsidRPr="00D61EB6" w:rsidRDefault="00CC2405" w:rsidP="00CC2405">
      <w:pPr>
        <w:rPr>
          <w:rFonts w:ascii="仿宋_GB2312" w:eastAsia="仿宋_GB2312" w:hAnsi="仿宋" w:cs="仿宋_GB2312"/>
          <w:color w:val="000000"/>
          <w:sz w:val="28"/>
          <w:szCs w:val="28"/>
        </w:rPr>
      </w:pPr>
      <w:r>
        <w:rPr>
          <w:rFonts w:ascii="仿宋_GB2312" w:eastAsia="仿宋_GB2312" w:hAnsi="黑体" w:cs="黑体" w:hint="eastAsia"/>
          <w:b/>
          <w:color w:val="FF0000"/>
          <w:sz w:val="32"/>
          <w:szCs w:val="28"/>
        </w:rPr>
        <w:t xml:space="preserve">    </w:t>
      </w:r>
      <w:r w:rsidRPr="00D61EB6">
        <w:rPr>
          <w:rFonts w:ascii="仿宋_GB2312" w:eastAsia="仿宋_GB2312" w:hAnsi="仿宋" w:cs="仿宋_GB2312" w:hint="eastAsia"/>
          <w:color w:val="000000"/>
          <w:sz w:val="28"/>
          <w:szCs w:val="28"/>
        </w:rPr>
        <w:t>党的十九大报告在“贯彻新发展理念，建设现代化经济体系”部分明确提出，着力加快建设实体经济、科技创新、现代金融、人力资源协同发展的产业体系。要加快建设人力资源协同发展的产业体系，在人力资本服务等领域培育新增长点、形成新动能，使人力资源支撑实体经济发展的作用不断优化。</w:t>
      </w:r>
    </w:p>
    <w:p w:rsidR="00CC2405" w:rsidRPr="00D61EB6" w:rsidRDefault="00CC2405" w:rsidP="00CC2405">
      <w:pPr>
        <w:ind w:firstLineChars="200" w:firstLine="560"/>
        <w:rPr>
          <w:rFonts w:ascii="仿宋_GB2312" w:eastAsia="仿宋_GB2312" w:hAnsi="仿宋" w:cs="仿宋_GB2312"/>
          <w:color w:val="000000"/>
          <w:sz w:val="28"/>
          <w:szCs w:val="28"/>
        </w:rPr>
      </w:pPr>
      <w:r w:rsidRPr="00D61EB6">
        <w:rPr>
          <w:rFonts w:ascii="仿宋_GB2312" w:eastAsia="仿宋_GB2312" w:hAnsi="仿宋" w:cs="仿宋_GB2312" w:hint="eastAsia"/>
          <w:color w:val="000000"/>
          <w:sz w:val="28"/>
          <w:szCs w:val="28"/>
        </w:rPr>
        <w:t>编制发布重点产业紧缺人才需求目录（以下简称目录），是健全人才流动宏观调控机制的重要手段，是促进人力资源与产业协同发展的重要举措。2019年全国人力资源流动管理工作座谈会要求，全国人力资源社会保障部门将围绕国家战略，创新开展急需紧缺人才目录编制发布工作，各地也要主动聚焦当地重点战略，积极开展工作，引导人才向重点领域优化集聚。天津、宁波、杭州、苏州、南京、重庆等国内城市相继发布了产业人才需求目录，粤港澳大湾区也将编制紧缺人才需求目录列入战略规划。</w:t>
      </w:r>
    </w:p>
    <w:p w:rsidR="00CC2405" w:rsidRPr="00D61EB6" w:rsidRDefault="00CC2405" w:rsidP="00CC2405">
      <w:pPr>
        <w:rPr>
          <w:rFonts w:ascii="仿宋_GB2312" w:eastAsia="仿宋_GB2312" w:hAnsi="仿宋" w:cs="仿宋_GB2312"/>
          <w:color w:val="000000"/>
          <w:sz w:val="28"/>
          <w:szCs w:val="28"/>
        </w:rPr>
      </w:pPr>
      <w:r w:rsidRPr="00D61EB6">
        <w:rPr>
          <w:rFonts w:ascii="仿宋_GB2312" w:eastAsia="仿宋_GB2312" w:hAnsi="仿宋" w:cs="仿宋_GB2312" w:hint="eastAsia"/>
          <w:color w:val="000000"/>
          <w:sz w:val="28"/>
          <w:szCs w:val="28"/>
        </w:rPr>
        <w:t xml:space="preserve">    编制青岛市重点产业紧缺人才需求目录，为用人单位的人力资源规划、各类专业人才求职提供指导，有利于充分发挥市场在人才资源配置中的决定性作用，引导各类人才按需流动和高效配置，更好地契合青岛市956产业体系和“双招双引”攻势重点产业链需求，为人才招引、人才求职提供参考依据，为城市制定针对战略需要和产业急需的人才引进培育政策提供基础依据。另外，结合目录编制发布，依托商业机构招聘大数据平台，开展青岛及对标城市人才供需对比分析，</w:t>
      </w:r>
      <w:r w:rsidRPr="00D61EB6">
        <w:rPr>
          <w:rFonts w:ascii="仿宋_GB2312" w:eastAsia="仿宋_GB2312" w:hAnsi="仿宋" w:cs="仿宋_GB2312" w:hint="eastAsia"/>
          <w:color w:val="000000"/>
          <w:sz w:val="28"/>
          <w:szCs w:val="28"/>
        </w:rPr>
        <w:lastRenderedPageBreak/>
        <w:t>建立城市重点产业急需紧缺人才在全国分布及流动地图，为城市精准引才提供支撑。</w:t>
      </w:r>
    </w:p>
    <w:p w:rsidR="00CC2405" w:rsidRPr="000D0C84" w:rsidRDefault="00CC2405" w:rsidP="00CC2405">
      <w:pPr>
        <w:pStyle w:val="2"/>
        <w:rPr>
          <w:rFonts w:ascii="仿宋_GB2312" w:eastAsia="仿宋_GB2312" w:hAnsi="仿宋" w:hint="default"/>
          <w:sz w:val="28"/>
          <w:szCs w:val="28"/>
        </w:rPr>
      </w:pPr>
      <w:r>
        <w:rPr>
          <w:rFonts w:ascii="仿宋_GB2312" w:eastAsia="仿宋_GB2312" w:hAnsi="仿宋"/>
          <w:sz w:val="28"/>
          <w:szCs w:val="28"/>
        </w:rPr>
        <w:t xml:space="preserve">    </w:t>
      </w:r>
      <w:bookmarkStart w:id="24" w:name="_Toc55731635"/>
      <w:r w:rsidRPr="000D0C84">
        <w:rPr>
          <w:rFonts w:ascii="仿宋_GB2312" w:eastAsia="仿宋_GB2312" w:hAnsi="仿宋"/>
          <w:sz w:val="28"/>
          <w:szCs w:val="28"/>
        </w:rPr>
        <w:t>（一）</w:t>
      </w:r>
      <w:r>
        <w:rPr>
          <w:rFonts w:ascii="仿宋_GB2312" w:eastAsia="仿宋_GB2312" w:hAnsi="仿宋"/>
          <w:sz w:val="28"/>
          <w:szCs w:val="28"/>
        </w:rPr>
        <w:t>国内</w:t>
      </w:r>
      <w:r w:rsidRPr="000D0C84">
        <w:rPr>
          <w:rFonts w:ascii="仿宋_GB2312" w:eastAsia="仿宋_GB2312" w:hAnsi="仿宋"/>
          <w:sz w:val="28"/>
          <w:szCs w:val="28"/>
        </w:rPr>
        <w:t>城市</w:t>
      </w:r>
      <w:r>
        <w:rPr>
          <w:rFonts w:ascii="仿宋_GB2312" w:eastAsia="仿宋_GB2312" w:hAnsi="仿宋"/>
          <w:sz w:val="28"/>
          <w:szCs w:val="28"/>
        </w:rPr>
        <w:t>人才需求目录编制情况对比分析</w:t>
      </w:r>
      <w:bookmarkEnd w:id="24"/>
    </w:p>
    <w:p w:rsidR="00CC2405" w:rsidRPr="00916196" w:rsidRDefault="00CC2405" w:rsidP="00CC2405">
      <w:pPr>
        <w:pStyle w:val="2"/>
        <w:spacing w:line="300" w:lineRule="auto"/>
        <w:ind w:firstLineChars="200" w:firstLine="562"/>
        <w:rPr>
          <w:rFonts w:ascii="仿宋_GB2312" w:eastAsia="仿宋_GB2312" w:hAnsi="楷体" w:hint="default"/>
          <w:sz w:val="28"/>
          <w:szCs w:val="28"/>
        </w:rPr>
      </w:pPr>
      <w:bookmarkStart w:id="25" w:name="_Toc55731636"/>
      <w:r w:rsidRPr="00916196">
        <w:rPr>
          <w:rFonts w:ascii="仿宋_GB2312" w:eastAsia="仿宋_GB2312" w:hAnsi="楷体"/>
          <w:sz w:val="28"/>
          <w:szCs w:val="28"/>
        </w:rPr>
        <w:t>1.杭州率先编制未来产业、数字经济紧缺人才目录</w:t>
      </w:r>
      <w:bookmarkEnd w:id="25"/>
    </w:p>
    <w:p w:rsidR="00CC2405" w:rsidRPr="005955AF" w:rsidRDefault="00CC2405" w:rsidP="00CC2405">
      <w:pPr>
        <w:spacing w:line="300" w:lineRule="auto"/>
        <w:ind w:firstLine="640"/>
        <w:rPr>
          <w:rFonts w:ascii="仿宋_GB2312" w:eastAsia="仿宋_GB2312" w:hAnsi="仿宋" w:cs="仿宋_GB2312"/>
          <w:color w:val="000000"/>
          <w:sz w:val="28"/>
          <w:szCs w:val="28"/>
        </w:rPr>
      </w:pPr>
      <w:r w:rsidRPr="005955AF">
        <w:rPr>
          <w:rFonts w:ascii="仿宋_GB2312" w:eastAsia="仿宋_GB2312" w:hAnsi="仿宋" w:cs="仿宋_GB2312" w:hint="eastAsia"/>
          <w:color w:val="000000"/>
          <w:sz w:val="28"/>
          <w:szCs w:val="28"/>
        </w:rPr>
        <w:t>2018年，杭州市人才服务局联合市统计局围绕杭州市未来产业紧缺人才需求编制了《杭州市2018年度未来产业(人工智能、生物技术和生命科学)紧缺专业人才需求目录》。《目录》编制聚焦未来产业中人工智能、生物技术和生命科学两个着力发展的行业，两大行业中，紧缺专业人才集中于计算机科学与技术、软件工程、信息与计算科学、数学与应用数学、电子信息化、信息管理与信息新系统、生物工程、生物制药、生物医学工程等专业。岗位需求比例较高的有技术总监、资深算法工程师、质量总监、知识产权和专利工程师等。</w:t>
      </w:r>
    </w:p>
    <w:p w:rsidR="00CC2405" w:rsidRPr="008E7479" w:rsidRDefault="00CC2405" w:rsidP="00CC2405">
      <w:pPr>
        <w:widowControl/>
        <w:spacing w:line="300" w:lineRule="auto"/>
        <w:ind w:firstLineChars="200" w:firstLine="560"/>
        <w:rPr>
          <w:rFonts w:ascii="仿宋_GB2312" w:eastAsia="仿宋_GB2312" w:hAnsi="仿宋" w:cs="仿宋_GB2312"/>
          <w:color w:val="000000"/>
          <w:sz w:val="28"/>
          <w:szCs w:val="28"/>
        </w:rPr>
      </w:pPr>
      <w:r w:rsidRPr="005955AF">
        <w:rPr>
          <w:rFonts w:ascii="仿宋_GB2312" w:eastAsia="仿宋_GB2312" w:hAnsi="仿宋" w:cs="仿宋_GB2312" w:hint="eastAsia"/>
          <w:color w:val="000000"/>
          <w:sz w:val="28"/>
          <w:szCs w:val="28"/>
        </w:rPr>
        <w:t>2020年，</w:t>
      </w:r>
      <w:r>
        <w:rPr>
          <w:rFonts w:ascii="仿宋_GB2312" w:eastAsia="仿宋_GB2312" w:hAnsi="仿宋" w:cs="仿宋_GB2312" w:hint="eastAsia"/>
          <w:color w:val="000000"/>
          <w:sz w:val="28"/>
          <w:szCs w:val="28"/>
        </w:rPr>
        <w:t>为满足数字经济发展要求，</w:t>
      </w:r>
      <w:r w:rsidRPr="005955AF">
        <w:rPr>
          <w:rFonts w:ascii="仿宋_GB2312" w:eastAsia="仿宋_GB2312" w:hAnsi="仿宋" w:cs="仿宋_GB2312" w:hint="eastAsia"/>
          <w:color w:val="000000"/>
          <w:sz w:val="28"/>
          <w:szCs w:val="28"/>
        </w:rPr>
        <w:t>杭州市人才服务中心联合市统计局、市经信局发布《杭州市2019年度数字经济紧缺专业人才需求目录》，以数字经济为着眼点，聚焦云计算、大数据、物联网、网络数据安全、集成电路、人工智能六大重点发展领域，推动杭州数字经济紧缺专业人才的引进、培养和聚集，为杭州全力打造“全国数字经济第一城”积蓄力量，释放动能。</w:t>
      </w:r>
    </w:p>
    <w:p w:rsidR="00CC2405" w:rsidRPr="00A12357" w:rsidRDefault="00CC2405" w:rsidP="00CC2405">
      <w:pPr>
        <w:widowControl/>
        <w:spacing w:line="300" w:lineRule="auto"/>
        <w:jc w:val="center"/>
        <w:rPr>
          <w:rFonts w:ascii="仿宋_GB2312" w:eastAsia="仿宋_GB2312" w:hAnsi="楷体"/>
          <w:kern w:val="0"/>
          <w:szCs w:val="28"/>
        </w:rPr>
      </w:pPr>
      <w:r>
        <w:rPr>
          <w:rFonts w:ascii="仿宋_GB2312" w:eastAsia="仿宋_GB2312" w:hAnsi="楷体" w:hint="eastAsia"/>
          <w:kern w:val="0"/>
          <w:szCs w:val="28"/>
        </w:rPr>
        <w:t>表1</w:t>
      </w:r>
      <w:r w:rsidRPr="00843DF7">
        <w:rPr>
          <w:rFonts w:ascii="仿宋_GB2312" w:eastAsia="仿宋_GB2312" w:hAnsi="楷体" w:hint="eastAsia"/>
          <w:kern w:val="0"/>
          <w:szCs w:val="28"/>
        </w:rPr>
        <w:t xml:space="preserve">  </w:t>
      </w:r>
      <w:r>
        <w:rPr>
          <w:rFonts w:ascii="仿宋_GB2312" w:eastAsia="仿宋_GB2312" w:hAnsi="楷体" w:hint="eastAsia"/>
          <w:kern w:val="0"/>
          <w:szCs w:val="28"/>
        </w:rPr>
        <w:t>杭州市</w:t>
      </w:r>
      <w:r w:rsidRPr="00843DF7">
        <w:rPr>
          <w:rFonts w:ascii="仿宋_GB2312" w:eastAsia="仿宋_GB2312" w:hAnsi="楷体" w:hint="eastAsia"/>
          <w:kern w:val="0"/>
          <w:szCs w:val="28"/>
        </w:rPr>
        <w:t>2019年</w:t>
      </w:r>
      <w:r>
        <w:rPr>
          <w:rFonts w:ascii="仿宋_GB2312" w:eastAsia="仿宋_GB2312" w:hAnsi="楷体" w:hint="eastAsia"/>
          <w:kern w:val="0"/>
          <w:szCs w:val="28"/>
        </w:rPr>
        <w:t>度数字经济紧缺专业人才需求目录（部分）</w:t>
      </w:r>
    </w:p>
    <w:tbl>
      <w:tblPr>
        <w:tblStyle w:val="a6"/>
        <w:tblW w:w="9781" w:type="dxa"/>
        <w:tblInd w:w="-601" w:type="dxa"/>
        <w:tblLook w:val="04A0"/>
      </w:tblPr>
      <w:tblGrid>
        <w:gridCol w:w="567"/>
        <w:gridCol w:w="709"/>
        <w:gridCol w:w="709"/>
        <w:gridCol w:w="1985"/>
        <w:gridCol w:w="1559"/>
        <w:gridCol w:w="709"/>
        <w:gridCol w:w="850"/>
        <w:gridCol w:w="1985"/>
        <w:gridCol w:w="708"/>
      </w:tblGrid>
      <w:tr w:rsidR="00CC2405" w:rsidRPr="00183CB7" w:rsidTr="00834861">
        <w:tc>
          <w:tcPr>
            <w:tcW w:w="567" w:type="dxa"/>
          </w:tcPr>
          <w:p w:rsidR="00CC2405" w:rsidRPr="00183CB7" w:rsidRDefault="00CC2405" w:rsidP="00834861">
            <w:pPr>
              <w:widowControl/>
              <w:spacing w:line="300" w:lineRule="auto"/>
              <w:jc w:val="center"/>
              <w:rPr>
                <w:rFonts w:ascii="仿宋_GB2312" w:eastAsia="仿宋_GB2312" w:hAnsi="楷体"/>
                <w:b/>
                <w:szCs w:val="28"/>
              </w:rPr>
            </w:pPr>
            <w:r w:rsidRPr="00183CB7">
              <w:rPr>
                <w:rFonts w:ascii="仿宋_GB2312" w:eastAsia="仿宋_GB2312" w:hAnsi="楷体" w:hint="eastAsia"/>
                <w:b/>
                <w:szCs w:val="28"/>
              </w:rPr>
              <w:t>序号</w:t>
            </w:r>
          </w:p>
        </w:tc>
        <w:tc>
          <w:tcPr>
            <w:tcW w:w="709" w:type="dxa"/>
          </w:tcPr>
          <w:p w:rsidR="00CC2405" w:rsidRPr="00183CB7" w:rsidRDefault="00CC2405" w:rsidP="00834861">
            <w:pPr>
              <w:widowControl/>
              <w:spacing w:line="300" w:lineRule="auto"/>
              <w:jc w:val="center"/>
              <w:rPr>
                <w:rFonts w:ascii="仿宋_GB2312" w:eastAsia="仿宋_GB2312" w:hAnsi="楷体"/>
                <w:b/>
                <w:szCs w:val="28"/>
              </w:rPr>
            </w:pPr>
            <w:r>
              <w:rPr>
                <w:rFonts w:ascii="仿宋_GB2312" w:eastAsia="仿宋_GB2312" w:hAnsi="楷体" w:hint="eastAsia"/>
                <w:b/>
                <w:szCs w:val="28"/>
              </w:rPr>
              <w:t>岗位名称</w:t>
            </w:r>
          </w:p>
        </w:tc>
        <w:tc>
          <w:tcPr>
            <w:tcW w:w="709" w:type="dxa"/>
          </w:tcPr>
          <w:p w:rsidR="00CC2405" w:rsidRPr="00183CB7" w:rsidRDefault="00CC2405" w:rsidP="00834861">
            <w:pPr>
              <w:widowControl/>
              <w:spacing w:line="300" w:lineRule="auto"/>
              <w:jc w:val="center"/>
              <w:rPr>
                <w:rFonts w:ascii="仿宋_GB2312" w:eastAsia="仿宋_GB2312" w:hAnsi="楷体"/>
                <w:b/>
                <w:szCs w:val="28"/>
              </w:rPr>
            </w:pPr>
            <w:r>
              <w:rPr>
                <w:rFonts w:ascii="仿宋_GB2312" w:eastAsia="仿宋_GB2312" w:hAnsi="楷体" w:hint="eastAsia"/>
                <w:b/>
                <w:szCs w:val="28"/>
              </w:rPr>
              <w:t>紧缺程度</w:t>
            </w:r>
          </w:p>
        </w:tc>
        <w:tc>
          <w:tcPr>
            <w:tcW w:w="1985" w:type="dxa"/>
          </w:tcPr>
          <w:p w:rsidR="00CC2405" w:rsidRPr="00183CB7" w:rsidRDefault="00CC2405" w:rsidP="00834861">
            <w:pPr>
              <w:widowControl/>
              <w:spacing w:line="300" w:lineRule="auto"/>
              <w:jc w:val="center"/>
              <w:rPr>
                <w:rFonts w:ascii="仿宋_GB2312" w:eastAsia="仿宋_GB2312" w:hAnsi="楷体"/>
                <w:b/>
                <w:szCs w:val="28"/>
              </w:rPr>
            </w:pPr>
            <w:r>
              <w:rPr>
                <w:rFonts w:ascii="仿宋_GB2312" w:eastAsia="仿宋_GB2312" w:hAnsi="楷体" w:hint="eastAsia"/>
                <w:b/>
                <w:szCs w:val="28"/>
              </w:rPr>
              <w:t>岗位职责</w:t>
            </w:r>
          </w:p>
        </w:tc>
        <w:tc>
          <w:tcPr>
            <w:tcW w:w="1559" w:type="dxa"/>
          </w:tcPr>
          <w:p w:rsidR="00CC2405" w:rsidRPr="00183CB7" w:rsidRDefault="00CC2405" w:rsidP="00834861">
            <w:pPr>
              <w:widowControl/>
              <w:spacing w:line="300" w:lineRule="auto"/>
              <w:jc w:val="center"/>
              <w:rPr>
                <w:rFonts w:ascii="仿宋_GB2312" w:eastAsia="仿宋_GB2312" w:hAnsi="楷体"/>
                <w:b/>
                <w:szCs w:val="28"/>
              </w:rPr>
            </w:pPr>
            <w:r>
              <w:rPr>
                <w:rFonts w:ascii="仿宋_GB2312" w:eastAsia="仿宋_GB2312" w:hAnsi="楷体" w:hint="eastAsia"/>
                <w:b/>
                <w:szCs w:val="28"/>
              </w:rPr>
              <w:t>学历及从业经验要求</w:t>
            </w:r>
          </w:p>
        </w:tc>
        <w:tc>
          <w:tcPr>
            <w:tcW w:w="709" w:type="dxa"/>
          </w:tcPr>
          <w:p w:rsidR="00CC2405" w:rsidRPr="00183CB7" w:rsidRDefault="00CC2405" w:rsidP="00834861">
            <w:pPr>
              <w:widowControl/>
              <w:spacing w:line="300" w:lineRule="auto"/>
              <w:jc w:val="center"/>
              <w:rPr>
                <w:rFonts w:ascii="仿宋_GB2312" w:eastAsia="仿宋_GB2312" w:hAnsi="楷体"/>
                <w:b/>
                <w:szCs w:val="28"/>
              </w:rPr>
            </w:pPr>
            <w:r>
              <w:rPr>
                <w:rFonts w:ascii="仿宋_GB2312" w:eastAsia="仿宋_GB2312" w:hAnsi="楷体" w:hint="eastAsia"/>
                <w:b/>
                <w:szCs w:val="28"/>
              </w:rPr>
              <w:t>外语水平</w:t>
            </w:r>
          </w:p>
        </w:tc>
        <w:tc>
          <w:tcPr>
            <w:tcW w:w="850" w:type="dxa"/>
          </w:tcPr>
          <w:p w:rsidR="00CC2405" w:rsidRPr="00183CB7" w:rsidRDefault="00CC2405" w:rsidP="00834861">
            <w:pPr>
              <w:widowControl/>
              <w:spacing w:line="300" w:lineRule="auto"/>
              <w:jc w:val="center"/>
              <w:rPr>
                <w:rFonts w:ascii="仿宋_GB2312" w:eastAsia="仿宋_GB2312" w:hAnsi="楷体"/>
                <w:b/>
                <w:szCs w:val="28"/>
              </w:rPr>
            </w:pPr>
            <w:r>
              <w:rPr>
                <w:rFonts w:ascii="仿宋_GB2312" w:eastAsia="仿宋_GB2312" w:hAnsi="楷体" w:hint="eastAsia"/>
                <w:b/>
                <w:szCs w:val="28"/>
              </w:rPr>
              <w:t>计算机能力</w:t>
            </w:r>
          </w:p>
        </w:tc>
        <w:tc>
          <w:tcPr>
            <w:tcW w:w="1985" w:type="dxa"/>
          </w:tcPr>
          <w:p w:rsidR="00CC2405" w:rsidRDefault="00CC2405" w:rsidP="00834861">
            <w:pPr>
              <w:widowControl/>
              <w:spacing w:line="300" w:lineRule="auto"/>
              <w:jc w:val="center"/>
              <w:rPr>
                <w:rFonts w:ascii="仿宋_GB2312" w:eastAsia="仿宋_GB2312" w:hAnsi="楷体"/>
                <w:b/>
                <w:szCs w:val="28"/>
              </w:rPr>
            </w:pPr>
            <w:r>
              <w:rPr>
                <w:rFonts w:ascii="仿宋_GB2312" w:eastAsia="仿宋_GB2312" w:hAnsi="楷体" w:hint="eastAsia"/>
                <w:b/>
                <w:szCs w:val="28"/>
              </w:rPr>
              <w:t>任职资格要求</w:t>
            </w:r>
          </w:p>
        </w:tc>
        <w:tc>
          <w:tcPr>
            <w:tcW w:w="708" w:type="dxa"/>
          </w:tcPr>
          <w:p w:rsidR="00CC2405" w:rsidRDefault="00CC2405" w:rsidP="00834861">
            <w:pPr>
              <w:widowControl/>
              <w:spacing w:line="300" w:lineRule="auto"/>
              <w:jc w:val="center"/>
              <w:rPr>
                <w:rFonts w:ascii="仿宋_GB2312" w:eastAsia="仿宋_GB2312" w:hAnsi="楷体"/>
                <w:b/>
                <w:szCs w:val="28"/>
              </w:rPr>
            </w:pPr>
            <w:r>
              <w:rPr>
                <w:rFonts w:ascii="仿宋_GB2312" w:eastAsia="仿宋_GB2312" w:hAnsi="楷体" w:hint="eastAsia"/>
                <w:b/>
                <w:szCs w:val="28"/>
              </w:rPr>
              <w:t>岗位年薪</w:t>
            </w:r>
          </w:p>
        </w:tc>
      </w:tr>
      <w:tr w:rsidR="00CC2405" w:rsidRPr="009540FD" w:rsidTr="00834861">
        <w:tc>
          <w:tcPr>
            <w:tcW w:w="567" w:type="dxa"/>
          </w:tcPr>
          <w:p w:rsidR="00CC2405" w:rsidRPr="00183CB7" w:rsidRDefault="00CC2405" w:rsidP="00834861">
            <w:pPr>
              <w:widowControl/>
              <w:rPr>
                <w:rFonts w:ascii="宋体" w:hAnsi="宋体"/>
                <w:sz w:val="18"/>
                <w:szCs w:val="28"/>
              </w:rPr>
            </w:pPr>
            <w:r w:rsidRPr="00183CB7">
              <w:rPr>
                <w:rFonts w:ascii="宋体" w:hAnsi="宋体" w:hint="eastAsia"/>
                <w:sz w:val="18"/>
                <w:szCs w:val="28"/>
              </w:rPr>
              <w:t>1</w:t>
            </w:r>
          </w:p>
        </w:tc>
        <w:tc>
          <w:tcPr>
            <w:tcW w:w="709" w:type="dxa"/>
          </w:tcPr>
          <w:p w:rsidR="00CC2405" w:rsidRPr="00183CB7" w:rsidRDefault="00CC2405" w:rsidP="00834861">
            <w:pPr>
              <w:widowControl/>
              <w:rPr>
                <w:rFonts w:ascii="宋体" w:hAnsi="宋体"/>
                <w:sz w:val="18"/>
                <w:szCs w:val="28"/>
              </w:rPr>
            </w:pPr>
            <w:r>
              <w:rPr>
                <w:rFonts w:ascii="宋体" w:hAnsi="宋体" w:hint="eastAsia"/>
                <w:sz w:val="18"/>
                <w:szCs w:val="28"/>
              </w:rPr>
              <w:t>云计算总监</w:t>
            </w:r>
          </w:p>
        </w:tc>
        <w:tc>
          <w:tcPr>
            <w:tcW w:w="709" w:type="dxa"/>
          </w:tcPr>
          <w:p w:rsidR="00CC2405" w:rsidRPr="00183CB7" w:rsidRDefault="00CC2405" w:rsidP="00834861">
            <w:pPr>
              <w:widowControl/>
              <w:rPr>
                <w:rFonts w:ascii="宋体" w:hAnsi="宋体"/>
                <w:sz w:val="18"/>
                <w:szCs w:val="28"/>
              </w:rPr>
            </w:pPr>
            <w:r>
              <w:rPr>
                <w:rFonts w:ascii="宋体" w:hAnsi="宋体" w:hint="eastAsia"/>
                <w:sz w:val="18"/>
                <w:szCs w:val="28"/>
              </w:rPr>
              <w:t>十分紧缺</w:t>
            </w:r>
          </w:p>
        </w:tc>
        <w:tc>
          <w:tcPr>
            <w:tcW w:w="1985" w:type="dxa"/>
          </w:tcPr>
          <w:p w:rsidR="00CC2405" w:rsidRPr="00183CB7" w:rsidRDefault="00CC2405" w:rsidP="00834861">
            <w:pPr>
              <w:widowControl/>
              <w:rPr>
                <w:rFonts w:ascii="宋体" w:hAnsi="宋体"/>
                <w:sz w:val="18"/>
                <w:szCs w:val="28"/>
              </w:rPr>
            </w:pPr>
            <w:r>
              <w:rPr>
                <w:rFonts w:ascii="宋体" w:hAnsi="宋体" w:hint="eastAsia"/>
                <w:sz w:val="18"/>
                <w:szCs w:val="28"/>
              </w:rPr>
              <w:t>负责私有云计算平台的架构设计和优化；负责云计算前沿技术的研究，结合计算场景构</w:t>
            </w:r>
            <w:r>
              <w:rPr>
                <w:rFonts w:ascii="宋体" w:hAnsi="宋体" w:hint="eastAsia"/>
                <w:sz w:val="18"/>
                <w:szCs w:val="28"/>
              </w:rPr>
              <w:lastRenderedPageBreak/>
              <w:t>建打造业界领先的云计算服务；带队推进云平台的落地和构建完善的周边基础设施服务；负责团队的梯队建设和管理，提升团队技术实力。</w:t>
            </w:r>
          </w:p>
        </w:tc>
        <w:tc>
          <w:tcPr>
            <w:tcW w:w="1559" w:type="dxa"/>
          </w:tcPr>
          <w:p w:rsidR="00CC2405" w:rsidRPr="00183CB7" w:rsidRDefault="00CC2405" w:rsidP="00834861">
            <w:pPr>
              <w:widowControl/>
              <w:rPr>
                <w:rFonts w:ascii="宋体" w:hAnsi="宋体"/>
                <w:sz w:val="18"/>
                <w:szCs w:val="28"/>
              </w:rPr>
            </w:pPr>
            <w:r>
              <w:rPr>
                <w:rFonts w:ascii="宋体" w:hAnsi="宋体" w:hint="eastAsia"/>
                <w:sz w:val="18"/>
                <w:szCs w:val="28"/>
              </w:rPr>
              <w:lastRenderedPageBreak/>
              <w:t>本科及以上，3年及以上从业经验</w:t>
            </w:r>
          </w:p>
        </w:tc>
        <w:tc>
          <w:tcPr>
            <w:tcW w:w="709" w:type="dxa"/>
          </w:tcPr>
          <w:p w:rsidR="00CC2405" w:rsidRPr="00183CB7" w:rsidRDefault="00CC2405" w:rsidP="00834861">
            <w:pPr>
              <w:widowControl/>
              <w:rPr>
                <w:rFonts w:ascii="宋体" w:hAnsi="宋体"/>
                <w:sz w:val="18"/>
                <w:szCs w:val="28"/>
              </w:rPr>
            </w:pPr>
            <w:r>
              <w:rPr>
                <w:rFonts w:ascii="宋体" w:hAnsi="宋体" w:hint="eastAsia"/>
                <w:sz w:val="18"/>
                <w:szCs w:val="28"/>
              </w:rPr>
              <w:t>熟练</w:t>
            </w:r>
          </w:p>
        </w:tc>
        <w:tc>
          <w:tcPr>
            <w:tcW w:w="850" w:type="dxa"/>
          </w:tcPr>
          <w:p w:rsidR="00CC2405" w:rsidRPr="00183CB7" w:rsidRDefault="00CC2405" w:rsidP="00834861">
            <w:pPr>
              <w:widowControl/>
              <w:rPr>
                <w:rFonts w:ascii="宋体" w:hAnsi="宋体"/>
                <w:sz w:val="18"/>
                <w:szCs w:val="28"/>
              </w:rPr>
            </w:pPr>
            <w:r>
              <w:rPr>
                <w:rFonts w:ascii="宋体" w:hAnsi="宋体" w:hint="eastAsia"/>
                <w:sz w:val="18"/>
                <w:szCs w:val="28"/>
              </w:rPr>
              <w:t>精通</w:t>
            </w:r>
          </w:p>
        </w:tc>
        <w:tc>
          <w:tcPr>
            <w:tcW w:w="1985" w:type="dxa"/>
          </w:tcPr>
          <w:p w:rsidR="00CC2405" w:rsidRPr="009540FD" w:rsidRDefault="00CC2405" w:rsidP="00834861">
            <w:pPr>
              <w:widowControl/>
              <w:rPr>
                <w:rFonts w:ascii="宋体" w:hAnsi="宋体"/>
                <w:sz w:val="18"/>
                <w:szCs w:val="28"/>
              </w:rPr>
            </w:pPr>
            <w:r w:rsidRPr="009540FD">
              <w:rPr>
                <w:rFonts w:ascii="宋体" w:hAnsi="宋体" w:hint="eastAsia"/>
                <w:sz w:val="18"/>
                <w:szCs w:val="28"/>
              </w:rPr>
              <w:t>具有扎实的系统设计能力</w:t>
            </w:r>
            <w:r>
              <w:rPr>
                <w:rFonts w:ascii="宋体" w:hAnsi="宋体" w:hint="eastAsia"/>
                <w:sz w:val="18"/>
                <w:szCs w:val="28"/>
              </w:rPr>
              <w:t>；由云计算相关系统的机构设计和实施经验；熟悉</w:t>
            </w:r>
            <w:r>
              <w:rPr>
                <w:rFonts w:ascii="宋体" w:hAnsi="宋体" w:hint="eastAsia"/>
                <w:sz w:val="18"/>
                <w:szCs w:val="28"/>
              </w:rPr>
              <w:lastRenderedPageBreak/>
              <w:t>KVM/</w:t>
            </w:r>
            <w:proofErr w:type="spellStart"/>
            <w:r>
              <w:rPr>
                <w:rFonts w:ascii="宋体" w:hAnsi="宋体" w:hint="eastAsia"/>
                <w:sz w:val="18"/>
                <w:szCs w:val="28"/>
              </w:rPr>
              <w:t>Xen</w:t>
            </w:r>
            <w:proofErr w:type="spellEnd"/>
            <w:r>
              <w:rPr>
                <w:rFonts w:ascii="宋体" w:hAnsi="宋体" w:hint="eastAsia"/>
                <w:sz w:val="18"/>
                <w:szCs w:val="28"/>
              </w:rPr>
              <w:t>/VMware、</w:t>
            </w:r>
            <w:proofErr w:type="spellStart"/>
            <w:r>
              <w:rPr>
                <w:rFonts w:ascii="宋体" w:hAnsi="宋体" w:hint="eastAsia"/>
                <w:sz w:val="18"/>
                <w:szCs w:val="28"/>
              </w:rPr>
              <w:t>Docker</w:t>
            </w:r>
            <w:proofErr w:type="spellEnd"/>
            <w:r>
              <w:rPr>
                <w:rFonts w:ascii="宋体" w:hAnsi="宋体" w:hint="eastAsia"/>
                <w:sz w:val="18"/>
                <w:szCs w:val="28"/>
              </w:rPr>
              <w:t>、</w:t>
            </w:r>
            <w:proofErr w:type="spellStart"/>
            <w:r>
              <w:rPr>
                <w:rFonts w:ascii="宋体" w:hAnsi="宋体" w:hint="eastAsia"/>
                <w:sz w:val="18"/>
                <w:szCs w:val="28"/>
              </w:rPr>
              <w:t>Kubenetes</w:t>
            </w:r>
            <w:proofErr w:type="spellEnd"/>
            <w:r>
              <w:rPr>
                <w:rFonts w:ascii="宋体" w:hAnsi="宋体" w:hint="eastAsia"/>
                <w:sz w:val="18"/>
                <w:szCs w:val="28"/>
              </w:rPr>
              <w:t>，</w:t>
            </w:r>
            <w:proofErr w:type="spellStart"/>
            <w:r>
              <w:rPr>
                <w:rFonts w:ascii="宋体" w:hAnsi="宋体" w:hint="eastAsia"/>
                <w:sz w:val="18"/>
                <w:szCs w:val="28"/>
              </w:rPr>
              <w:t>Mesos</w:t>
            </w:r>
            <w:proofErr w:type="spellEnd"/>
            <w:r>
              <w:rPr>
                <w:rFonts w:ascii="宋体" w:hAnsi="宋体" w:hint="eastAsia"/>
                <w:sz w:val="18"/>
                <w:szCs w:val="28"/>
              </w:rPr>
              <w:t>等系统；熟悉存储、容灭备份和安全等技术，具备相关领域架构设计、开发和部署经验；精通1-2种主流程序设计语言，具有良好的工程架构能力。</w:t>
            </w:r>
          </w:p>
        </w:tc>
        <w:tc>
          <w:tcPr>
            <w:tcW w:w="708" w:type="dxa"/>
          </w:tcPr>
          <w:p w:rsidR="00CC2405" w:rsidRPr="009540FD" w:rsidRDefault="00CC2405" w:rsidP="00834861">
            <w:pPr>
              <w:widowControl/>
              <w:rPr>
                <w:rFonts w:ascii="宋体" w:hAnsi="宋体"/>
                <w:sz w:val="18"/>
                <w:szCs w:val="28"/>
              </w:rPr>
            </w:pPr>
            <w:r>
              <w:rPr>
                <w:rFonts w:ascii="宋体" w:hAnsi="宋体" w:hint="eastAsia"/>
                <w:sz w:val="18"/>
                <w:szCs w:val="28"/>
              </w:rPr>
              <w:lastRenderedPageBreak/>
              <w:t>51-81万</w:t>
            </w:r>
          </w:p>
        </w:tc>
      </w:tr>
      <w:tr w:rsidR="00CC2405" w:rsidRPr="009540FD" w:rsidTr="00834861">
        <w:tc>
          <w:tcPr>
            <w:tcW w:w="567" w:type="dxa"/>
          </w:tcPr>
          <w:p w:rsidR="00CC2405" w:rsidRPr="00183CB7" w:rsidRDefault="00CC2405" w:rsidP="00834861">
            <w:pPr>
              <w:widowControl/>
              <w:rPr>
                <w:rFonts w:ascii="宋体" w:hAnsi="宋体"/>
                <w:sz w:val="18"/>
                <w:szCs w:val="28"/>
              </w:rPr>
            </w:pPr>
            <w:r>
              <w:rPr>
                <w:rFonts w:ascii="宋体" w:hAnsi="宋体" w:hint="eastAsia"/>
                <w:sz w:val="18"/>
                <w:szCs w:val="28"/>
              </w:rPr>
              <w:lastRenderedPageBreak/>
              <w:t>2</w:t>
            </w:r>
          </w:p>
        </w:tc>
        <w:tc>
          <w:tcPr>
            <w:tcW w:w="709" w:type="dxa"/>
          </w:tcPr>
          <w:p w:rsidR="00CC2405" w:rsidRDefault="00CC2405" w:rsidP="00834861">
            <w:pPr>
              <w:widowControl/>
              <w:rPr>
                <w:rFonts w:ascii="宋体" w:hAnsi="宋体"/>
                <w:sz w:val="18"/>
                <w:szCs w:val="28"/>
              </w:rPr>
            </w:pPr>
            <w:r>
              <w:rPr>
                <w:rFonts w:ascii="宋体" w:hAnsi="宋体" w:hint="eastAsia"/>
                <w:sz w:val="18"/>
                <w:szCs w:val="28"/>
              </w:rPr>
              <w:t>云产品运营专家</w:t>
            </w:r>
          </w:p>
        </w:tc>
        <w:tc>
          <w:tcPr>
            <w:tcW w:w="709" w:type="dxa"/>
          </w:tcPr>
          <w:p w:rsidR="00CC2405" w:rsidRDefault="00CC2405" w:rsidP="00834861">
            <w:pPr>
              <w:widowControl/>
              <w:rPr>
                <w:rFonts w:ascii="宋体" w:hAnsi="宋体"/>
                <w:sz w:val="18"/>
                <w:szCs w:val="28"/>
              </w:rPr>
            </w:pPr>
            <w:r>
              <w:rPr>
                <w:rFonts w:ascii="宋体" w:hAnsi="宋体" w:hint="eastAsia"/>
                <w:sz w:val="18"/>
                <w:szCs w:val="28"/>
              </w:rPr>
              <w:t>十分紧缺</w:t>
            </w:r>
          </w:p>
        </w:tc>
        <w:tc>
          <w:tcPr>
            <w:tcW w:w="1985" w:type="dxa"/>
          </w:tcPr>
          <w:p w:rsidR="00CC2405" w:rsidRDefault="00CC2405" w:rsidP="00834861">
            <w:pPr>
              <w:widowControl/>
              <w:rPr>
                <w:rFonts w:ascii="宋体" w:hAnsi="宋体"/>
                <w:sz w:val="18"/>
                <w:szCs w:val="28"/>
              </w:rPr>
            </w:pPr>
            <w:r>
              <w:rPr>
                <w:rFonts w:ascii="宋体" w:hAnsi="宋体" w:hint="eastAsia"/>
                <w:sz w:val="18"/>
                <w:szCs w:val="28"/>
              </w:rPr>
              <w:t>负责云计算相关产品运营，制定关键产品的整体运营策略和计划，促进产品核心数据及用户口碑提升，对活跃客户和收入结果负责；负责云计算相关产品在线营销体系，提升客户体验和价值；建立数据分析体系，建设运营产品</w:t>
            </w:r>
          </w:p>
        </w:tc>
        <w:tc>
          <w:tcPr>
            <w:tcW w:w="1559" w:type="dxa"/>
          </w:tcPr>
          <w:p w:rsidR="00CC2405" w:rsidRPr="009540FD" w:rsidRDefault="00CC2405" w:rsidP="00834861">
            <w:pPr>
              <w:widowControl/>
              <w:rPr>
                <w:rFonts w:ascii="宋体" w:hAnsi="宋体"/>
                <w:sz w:val="18"/>
                <w:szCs w:val="28"/>
              </w:rPr>
            </w:pPr>
            <w:r>
              <w:rPr>
                <w:rFonts w:ascii="宋体" w:hAnsi="宋体" w:hint="eastAsia"/>
                <w:sz w:val="18"/>
                <w:szCs w:val="28"/>
              </w:rPr>
              <w:t>本科及以上，3年及以上工作经验</w:t>
            </w:r>
          </w:p>
        </w:tc>
        <w:tc>
          <w:tcPr>
            <w:tcW w:w="709" w:type="dxa"/>
          </w:tcPr>
          <w:p w:rsidR="00CC2405" w:rsidRPr="009540FD" w:rsidRDefault="00CC2405" w:rsidP="00834861">
            <w:pPr>
              <w:widowControl/>
              <w:rPr>
                <w:rFonts w:ascii="宋体" w:hAnsi="宋体"/>
                <w:sz w:val="18"/>
                <w:szCs w:val="28"/>
              </w:rPr>
            </w:pPr>
            <w:r>
              <w:rPr>
                <w:rFonts w:ascii="宋体" w:hAnsi="宋体" w:hint="eastAsia"/>
                <w:sz w:val="18"/>
                <w:szCs w:val="28"/>
              </w:rPr>
              <w:t>熟练</w:t>
            </w:r>
          </w:p>
        </w:tc>
        <w:tc>
          <w:tcPr>
            <w:tcW w:w="850" w:type="dxa"/>
          </w:tcPr>
          <w:p w:rsidR="00CC2405" w:rsidRDefault="00CC2405" w:rsidP="00834861">
            <w:pPr>
              <w:widowControl/>
              <w:rPr>
                <w:rFonts w:ascii="宋体" w:hAnsi="宋体"/>
                <w:sz w:val="18"/>
                <w:szCs w:val="28"/>
              </w:rPr>
            </w:pPr>
            <w:r>
              <w:rPr>
                <w:rFonts w:ascii="宋体" w:hAnsi="宋体" w:hint="eastAsia"/>
                <w:sz w:val="18"/>
                <w:szCs w:val="28"/>
              </w:rPr>
              <w:t>精通</w:t>
            </w:r>
          </w:p>
        </w:tc>
        <w:tc>
          <w:tcPr>
            <w:tcW w:w="1985" w:type="dxa"/>
          </w:tcPr>
          <w:p w:rsidR="00CC2405" w:rsidRPr="009540FD" w:rsidRDefault="00CC2405" w:rsidP="00834861">
            <w:pPr>
              <w:widowControl/>
              <w:rPr>
                <w:rFonts w:ascii="宋体" w:hAnsi="宋体"/>
                <w:sz w:val="18"/>
                <w:szCs w:val="28"/>
              </w:rPr>
            </w:pPr>
            <w:r>
              <w:rPr>
                <w:rFonts w:ascii="宋体" w:hAnsi="宋体" w:hint="eastAsia"/>
                <w:sz w:val="18"/>
                <w:szCs w:val="28"/>
              </w:rPr>
              <w:t>对云计算产品运营体系有深入认识，有丰富的To B产品运营经验；具备良好的商业思维、创新思维、有市场前瞻性，对技术变革敏感；出色的沟通能力，有团队合作精神，并能整合多方力量达成业务目标；能承受工作压力</w:t>
            </w:r>
          </w:p>
        </w:tc>
        <w:tc>
          <w:tcPr>
            <w:tcW w:w="708" w:type="dxa"/>
          </w:tcPr>
          <w:p w:rsidR="00CC2405" w:rsidRDefault="00CC2405" w:rsidP="00834861">
            <w:pPr>
              <w:widowControl/>
              <w:rPr>
                <w:rFonts w:ascii="宋体" w:hAnsi="宋体"/>
                <w:sz w:val="18"/>
                <w:szCs w:val="28"/>
              </w:rPr>
            </w:pPr>
            <w:r>
              <w:rPr>
                <w:rFonts w:ascii="宋体" w:hAnsi="宋体" w:hint="eastAsia"/>
                <w:sz w:val="18"/>
                <w:szCs w:val="28"/>
              </w:rPr>
              <w:t>40-80万</w:t>
            </w:r>
          </w:p>
        </w:tc>
      </w:tr>
    </w:tbl>
    <w:p w:rsidR="00CC2405" w:rsidRPr="00916196" w:rsidRDefault="00CC2405" w:rsidP="00CC2405">
      <w:pPr>
        <w:pStyle w:val="2"/>
        <w:spacing w:line="300" w:lineRule="auto"/>
        <w:ind w:firstLineChars="200" w:firstLine="562"/>
        <w:rPr>
          <w:rFonts w:ascii="仿宋_GB2312" w:eastAsia="仿宋_GB2312" w:hAnsi="楷体" w:hint="default"/>
          <w:sz w:val="28"/>
          <w:szCs w:val="28"/>
        </w:rPr>
      </w:pPr>
      <w:bookmarkStart w:id="26" w:name="_Toc55731637"/>
      <w:r>
        <w:rPr>
          <w:rFonts w:ascii="仿宋_GB2312" w:eastAsia="仿宋_GB2312" w:hAnsi="楷体"/>
          <w:sz w:val="28"/>
          <w:szCs w:val="28"/>
        </w:rPr>
        <w:t>2.</w:t>
      </w:r>
      <w:r w:rsidRPr="00916196">
        <w:rPr>
          <w:rFonts w:ascii="仿宋_GB2312" w:eastAsia="仿宋_GB2312" w:hAnsi="楷体"/>
          <w:sz w:val="28"/>
          <w:szCs w:val="28"/>
        </w:rPr>
        <w:t>宁波连续发布人才紧缺指数报告</w:t>
      </w:r>
      <w:bookmarkEnd w:id="26"/>
    </w:p>
    <w:p w:rsidR="00CC2405" w:rsidRPr="005955AF" w:rsidRDefault="00CC2405" w:rsidP="00CC2405">
      <w:pPr>
        <w:spacing w:line="300" w:lineRule="auto"/>
        <w:ind w:firstLineChars="200" w:firstLine="560"/>
        <w:rPr>
          <w:rFonts w:ascii="仿宋_GB2312" w:eastAsia="仿宋_GB2312" w:hAnsi="仿宋" w:cs="仿宋_GB2312"/>
          <w:color w:val="000000"/>
          <w:sz w:val="28"/>
          <w:szCs w:val="28"/>
        </w:rPr>
      </w:pPr>
      <w:r w:rsidRPr="005955AF">
        <w:rPr>
          <w:rFonts w:ascii="仿宋_GB2312" w:eastAsia="仿宋_GB2312" w:hAnsi="仿宋" w:cs="仿宋_GB2312" w:hint="eastAsia"/>
          <w:color w:val="000000"/>
          <w:sz w:val="28"/>
          <w:szCs w:val="28"/>
        </w:rPr>
        <w:t>宁波市人社局自2007年起，连续三年研究发布“紧缺人才指数体系”，在全国各级组织人事部门引起较大反响。自2010年起，宁波市结合《国家中长期人才发展规划纲要》、宁波“3511”产业体系要求，连续十年多次发布《宁波市人才指数报告》，报告涉及各重点产业人才需</w:t>
      </w:r>
      <w:r>
        <w:rPr>
          <w:rFonts w:ascii="仿宋_GB2312" w:eastAsia="仿宋_GB2312" w:hAnsi="仿宋" w:cs="仿宋_GB2312" w:hint="eastAsia"/>
          <w:color w:val="000000"/>
          <w:sz w:val="28"/>
          <w:szCs w:val="28"/>
        </w:rPr>
        <w:t>求、人才流动、人才发展</w:t>
      </w:r>
      <w:r w:rsidRPr="005955AF">
        <w:rPr>
          <w:rFonts w:ascii="仿宋_GB2312" w:eastAsia="仿宋_GB2312" w:hAnsi="仿宋" w:cs="仿宋_GB2312" w:hint="eastAsia"/>
          <w:color w:val="000000"/>
          <w:sz w:val="28"/>
          <w:szCs w:val="28"/>
        </w:rPr>
        <w:t>、人才信心等多项指标，涵盖新一代信息技术、商业与贸易、节能环保、金融服务等22个重点产业领域。</w:t>
      </w:r>
    </w:p>
    <w:p w:rsidR="00CC2405" w:rsidRPr="00DA492C" w:rsidRDefault="00CC2405" w:rsidP="00CC2405">
      <w:pPr>
        <w:widowControl/>
        <w:spacing w:line="300" w:lineRule="auto"/>
        <w:rPr>
          <w:rFonts w:ascii="仿宋_GB2312" w:eastAsia="仿宋_GB2312" w:hAnsi="仿宋" w:cs="仿宋_GB2312"/>
          <w:color w:val="000000"/>
          <w:sz w:val="28"/>
          <w:szCs w:val="28"/>
        </w:rPr>
      </w:pPr>
      <w:r>
        <w:rPr>
          <w:rFonts w:ascii="仿宋_GB2312" w:eastAsia="仿宋_GB2312" w:hAnsi="仿宋" w:cs="仿宋_GB2312" w:hint="eastAsia"/>
          <w:color w:val="000000"/>
          <w:sz w:val="28"/>
          <w:szCs w:val="28"/>
        </w:rPr>
        <w:t xml:space="preserve">    </w:t>
      </w:r>
      <w:r w:rsidRPr="005955AF">
        <w:rPr>
          <w:rFonts w:ascii="仿宋_GB2312" w:eastAsia="仿宋_GB2312" w:hAnsi="仿宋" w:cs="仿宋_GB2312" w:hint="eastAsia"/>
          <w:color w:val="000000"/>
          <w:sz w:val="28"/>
          <w:szCs w:val="28"/>
        </w:rPr>
        <w:t>2019年，宁波市为加快以绿色石化、汽车制造为代表的“246”万千亿级产业集群建设，由</w:t>
      </w:r>
      <w:r>
        <w:rPr>
          <w:rFonts w:ascii="仿宋_GB2312" w:eastAsia="仿宋_GB2312" w:hAnsi="仿宋" w:cs="仿宋_GB2312" w:hint="eastAsia"/>
          <w:color w:val="000000"/>
          <w:sz w:val="28"/>
          <w:szCs w:val="28"/>
        </w:rPr>
        <w:t>宁波</w:t>
      </w:r>
      <w:r w:rsidRPr="005955AF">
        <w:rPr>
          <w:rFonts w:ascii="仿宋_GB2312" w:eastAsia="仿宋_GB2312" w:hAnsi="仿宋" w:cs="仿宋_GB2312" w:hint="eastAsia"/>
          <w:color w:val="000000"/>
          <w:sz w:val="28"/>
          <w:szCs w:val="28"/>
        </w:rPr>
        <w:t>市人力社保局组织开展人才指数调研，共涉及全市“246”产业体系相关的12个制造业产业及7个生产型服务业产业，形成并发布《2019年宁波市“246”万千亿级产业集群人</w:t>
      </w:r>
      <w:r w:rsidRPr="005955AF">
        <w:rPr>
          <w:rFonts w:ascii="仿宋_GB2312" w:eastAsia="仿宋_GB2312" w:hAnsi="仿宋" w:cs="仿宋_GB2312" w:hint="eastAsia"/>
          <w:color w:val="000000"/>
          <w:sz w:val="28"/>
          <w:szCs w:val="28"/>
        </w:rPr>
        <w:lastRenderedPageBreak/>
        <w:t>才开发导向目录》。人才需求主要集中在各类科技创新创业人才和团队、各类项目管理人才、高技能人才以及掌握核心技术的产业领军人才、科技带头人以及优秀创新团队。</w:t>
      </w:r>
    </w:p>
    <w:p w:rsidR="00CC2405" w:rsidRPr="00A12357" w:rsidRDefault="00CC2405" w:rsidP="00CC2405">
      <w:pPr>
        <w:widowControl/>
        <w:spacing w:line="300" w:lineRule="auto"/>
        <w:jc w:val="center"/>
        <w:rPr>
          <w:rFonts w:ascii="仿宋_GB2312" w:eastAsia="仿宋_GB2312" w:hAnsi="楷体"/>
          <w:kern w:val="0"/>
          <w:szCs w:val="28"/>
        </w:rPr>
      </w:pPr>
      <w:r>
        <w:rPr>
          <w:rFonts w:ascii="仿宋_GB2312" w:eastAsia="仿宋_GB2312" w:hAnsi="楷体" w:hint="eastAsia"/>
          <w:kern w:val="0"/>
          <w:szCs w:val="28"/>
        </w:rPr>
        <w:t>表2</w:t>
      </w:r>
      <w:r w:rsidRPr="00843DF7">
        <w:rPr>
          <w:rFonts w:ascii="仿宋_GB2312" w:eastAsia="仿宋_GB2312" w:hAnsi="楷体" w:hint="eastAsia"/>
          <w:kern w:val="0"/>
          <w:szCs w:val="28"/>
        </w:rPr>
        <w:t xml:space="preserve">  2019年宁波市“246”万千亿级产业集群人才开发导向目录</w:t>
      </w:r>
      <w:r>
        <w:rPr>
          <w:rFonts w:ascii="仿宋_GB2312" w:eastAsia="仿宋_GB2312" w:hAnsi="楷体" w:hint="eastAsia"/>
          <w:kern w:val="0"/>
          <w:szCs w:val="28"/>
        </w:rPr>
        <w:t>（部分）</w:t>
      </w:r>
    </w:p>
    <w:tbl>
      <w:tblPr>
        <w:tblStyle w:val="a6"/>
        <w:tblW w:w="10348" w:type="dxa"/>
        <w:tblInd w:w="-601" w:type="dxa"/>
        <w:tblLook w:val="04A0"/>
      </w:tblPr>
      <w:tblGrid>
        <w:gridCol w:w="709"/>
        <w:gridCol w:w="1134"/>
        <w:gridCol w:w="1134"/>
        <w:gridCol w:w="851"/>
        <w:gridCol w:w="1134"/>
        <w:gridCol w:w="1701"/>
        <w:gridCol w:w="3685"/>
      </w:tblGrid>
      <w:tr w:rsidR="00CC2405" w:rsidRPr="00183CB7" w:rsidTr="00834861">
        <w:trPr>
          <w:trHeight w:val="902"/>
        </w:trPr>
        <w:tc>
          <w:tcPr>
            <w:tcW w:w="709" w:type="dxa"/>
          </w:tcPr>
          <w:p w:rsidR="00CC2405" w:rsidRPr="00183CB7" w:rsidRDefault="00CC2405" w:rsidP="00834861">
            <w:pPr>
              <w:widowControl/>
              <w:spacing w:line="300" w:lineRule="auto"/>
              <w:jc w:val="center"/>
              <w:rPr>
                <w:rFonts w:ascii="仿宋_GB2312" w:eastAsia="仿宋_GB2312" w:hAnsi="楷体"/>
                <w:b/>
                <w:szCs w:val="28"/>
              </w:rPr>
            </w:pPr>
            <w:r w:rsidRPr="00183CB7">
              <w:rPr>
                <w:rFonts w:ascii="仿宋_GB2312" w:eastAsia="仿宋_GB2312" w:hAnsi="楷体" w:hint="eastAsia"/>
                <w:b/>
                <w:szCs w:val="28"/>
              </w:rPr>
              <w:t>序号</w:t>
            </w:r>
          </w:p>
        </w:tc>
        <w:tc>
          <w:tcPr>
            <w:tcW w:w="1134" w:type="dxa"/>
          </w:tcPr>
          <w:p w:rsidR="00CC2405" w:rsidRPr="00183CB7" w:rsidRDefault="00CC2405" w:rsidP="00834861">
            <w:pPr>
              <w:widowControl/>
              <w:spacing w:line="300" w:lineRule="auto"/>
              <w:jc w:val="center"/>
              <w:rPr>
                <w:rFonts w:ascii="仿宋_GB2312" w:eastAsia="仿宋_GB2312" w:hAnsi="楷体"/>
                <w:b/>
                <w:szCs w:val="28"/>
              </w:rPr>
            </w:pPr>
            <w:r w:rsidRPr="00183CB7">
              <w:rPr>
                <w:rFonts w:ascii="仿宋_GB2312" w:eastAsia="仿宋_GB2312" w:hAnsi="楷体" w:hint="eastAsia"/>
                <w:b/>
                <w:szCs w:val="28"/>
              </w:rPr>
              <w:t>岗位类别</w:t>
            </w:r>
          </w:p>
        </w:tc>
        <w:tc>
          <w:tcPr>
            <w:tcW w:w="1134" w:type="dxa"/>
          </w:tcPr>
          <w:p w:rsidR="00CC2405" w:rsidRPr="00183CB7" w:rsidRDefault="00CC2405" w:rsidP="00834861">
            <w:pPr>
              <w:widowControl/>
              <w:spacing w:line="300" w:lineRule="auto"/>
              <w:jc w:val="center"/>
              <w:rPr>
                <w:rFonts w:ascii="仿宋_GB2312" w:eastAsia="仿宋_GB2312" w:hAnsi="楷体"/>
                <w:b/>
                <w:szCs w:val="28"/>
              </w:rPr>
            </w:pPr>
            <w:r w:rsidRPr="00183CB7">
              <w:rPr>
                <w:rFonts w:ascii="仿宋_GB2312" w:eastAsia="仿宋_GB2312" w:hAnsi="楷体" w:hint="eastAsia"/>
                <w:b/>
                <w:szCs w:val="28"/>
              </w:rPr>
              <w:t>岗位名称</w:t>
            </w:r>
          </w:p>
        </w:tc>
        <w:tc>
          <w:tcPr>
            <w:tcW w:w="851" w:type="dxa"/>
          </w:tcPr>
          <w:p w:rsidR="00CC2405" w:rsidRPr="00183CB7" w:rsidRDefault="00CC2405" w:rsidP="00834861">
            <w:pPr>
              <w:widowControl/>
              <w:spacing w:line="300" w:lineRule="auto"/>
              <w:jc w:val="center"/>
              <w:rPr>
                <w:rFonts w:ascii="仿宋_GB2312" w:eastAsia="仿宋_GB2312" w:hAnsi="楷体"/>
                <w:b/>
                <w:szCs w:val="28"/>
              </w:rPr>
            </w:pPr>
            <w:r w:rsidRPr="00183CB7">
              <w:rPr>
                <w:rFonts w:ascii="仿宋_GB2312" w:eastAsia="仿宋_GB2312" w:hAnsi="楷体" w:hint="eastAsia"/>
                <w:b/>
                <w:szCs w:val="28"/>
              </w:rPr>
              <w:t>学历</w:t>
            </w:r>
          </w:p>
        </w:tc>
        <w:tc>
          <w:tcPr>
            <w:tcW w:w="1134" w:type="dxa"/>
          </w:tcPr>
          <w:p w:rsidR="00CC2405" w:rsidRPr="00183CB7" w:rsidRDefault="00CC2405" w:rsidP="00834861">
            <w:pPr>
              <w:widowControl/>
              <w:spacing w:line="300" w:lineRule="auto"/>
              <w:jc w:val="center"/>
              <w:rPr>
                <w:rFonts w:ascii="仿宋_GB2312" w:eastAsia="仿宋_GB2312" w:hAnsi="楷体"/>
                <w:b/>
                <w:szCs w:val="28"/>
              </w:rPr>
            </w:pPr>
            <w:r w:rsidRPr="00183CB7">
              <w:rPr>
                <w:rFonts w:ascii="仿宋_GB2312" w:eastAsia="仿宋_GB2312" w:hAnsi="楷体" w:hint="eastAsia"/>
                <w:b/>
                <w:szCs w:val="28"/>
              </w:rPr>
              <w:t>专业要求</w:t>
            </w:r>
          </w:p>
        </w:tc>
        <w:tc>
          <w:tcPr>
            <w:tcW w:w="1701" w:type="dxa"/>
          </w:tcPr>
          <w:p w:rsidR="00CC2405" w:rsidRPr="00183CB7" w:rsidRDefault="00CC2405" w:rsidP="00834861">
            <w:pPr>
              <w:widowControl/>
              <w:spacing w:line="300" w:lineRule="auto"/>
              <w:jc w:val="center"/>
              <w:rPr>
                <w:rFonts w:ascii="仿宋_GB2312" w:eastAsia="仿宋_GB2312" w:hAnsi="楷体"/>
                <w:b/>
                <w:szCs w:val="28"/>
              </w:rPr>
            </w:pPr>
            <w:r w:rsidRPr="00183CB7">
              <w:rPr>
                <w:rFonts w:ascii="仿宋_GB2312" w:eastAsia="仿宋_GB2312" w:hAnsi="楷体" w:hint="eastAsia"/>
                <w:b/>
                <w:szCs w:val="28"/>
              </w:rPr>
              <w:t>工作年限及经验</w:t>
            </w:r>
          </w:p>
        </w:tc>
        <w:tc>
          <w:tcPr>
            <w:tcW w:w="3685" w:type="dxa"/>
          </w:tcPr>
          <w:p w:rsidR="00CC2405" w:rsidRPr="00183CB7" w:rsidRDefault="00CC2405" w:rsidP="00834861">
            <w:pPr>
              <w:widowControl/>
              <w:spacing w:line="300" w:lineRule="auto"/>
              <w:jc w:val="center"/>
              <w:rPr>
                <w:rFonts w:ascii="仿宋_GB2312" w:eastAsia="仿宋_GB2312" w:hAnsi="楷体"/>
                <w:b/>
                <w:szCs w:val="28"/>
              </w:rPr>
            </w:pPr>
            <w:r w:rsidRPr="00183CB7">
              <w:rPr>
                <w:rFonts w:ascii="仿宋_GB2312" w:eastAsia="仿宋_GB2312" w:hAnsi="楷体" w:hint="eastAsia"/>
                <w:b/>
                <w:szCs w:val="28"/>
              </w:rPr>
              <w:t>岗位要求</w:t>
            </w:r>
          </w:p>
        </w:tc>
      </w:tr>
      <w:tr w:rsidR="00CC2405" w:rsidRPr="00183CB7" w:rsidTr="00834861">
        <w:tc>
          <w:tcPr>
            <w:tcW w:w="709" w:type="dxa"/>
          </w:tcPr>
          <w:p w:rsidR="00CC2405" w:rsidRPr="00183CB7" w:rsidRDefault="00CC2405" w:rsidP="00834861">
            <w:pPr>
              <w:widowControl/>
              <w:spacing w:line="300" w:lineRule="auto"/>
              <w:rPr>
                <w:rFonts w:ascii="宋体" w:hAnsi="宋体"/>
                <w:sz w:val="18"/>
                <w:szCs w:val="28"/>
              </w:rPr>
            </w:pPr>
            <w:r w:rsidRPr="00183CB7">
              <w:rPr>
                <w:rFonts w:ascii="宋体" w:hAnsi="宋体" w:hint="eastAsia"/>
                <w:sz w:val="18"/>
                <w:szCs w:val="28"/>
              </w:rPr>
              <w:t>1</w:t>
            </w:r>
          </w:p>
        </w:tc>
        <w:tc>
          <w:tcPr>
            <w:tcW w:w="1134" w:type="dxa"/>
          </w:tcPr>
          <w:p w:rsidR="00CC2405" w:rsidRPr="00183CB7" w:rsidRDefault="00CC2405" w:rsidP="00834861">
            <w:pPr>
              <w:widowControl/>
              <w:spacing w:line="300" w:lineRule="auto"/>
              <w:rPr>
                <w:rFonts w:ascii="宋体" w:hAnsi="宋体"/>
                <w:sz w:val="18"/>
                <w:szCs w:val="28"/>
              </w:rPr>
            </w:pPr>
            <w:r w:rsidRPr="00183CB7">
              <w:rPr>
                <w:rFonts w:ascii="宋体" w:hAnsi="宋体" w:hint="eastAsia"/>
                <w:sz w:val="18"/>
                <w:szCs w:val="28"/>
              </w:rPr>
              <w:t>高级技术人才</w:t>
            </w:r>
          </w:p>
        </w:tc>
        <w:tc>
          <w:tcPr>
            <w:tcW w:w="1134" w:type="dxa"/>
          </w:tcPr>
          <w:p w:rsidR="00CC2405" w:rsidRPr="00183CB7" w:rsidRDefault="00CC2405" w:rsidP="00834861">
            <w:pPr>
              <w:widowControl/>
              <w:spacing w:line="300" w:lineRule="auto"/>
              <w:rPr>
                <w:rFonts w:ascii="宋体" w:hAnsi="宋体"/>
                <w:sz w:val="18"/>
                <w:szCs w:val="28"/>
              </w:rPr>
            </w:pPr>
            <w:r w:rsidRPr="00183CB7">
              <w:rPr>
                <w:rFonts w:ascii="宋体" w:hAnsi="宋体" w:hint="eastAsia"/>
                <w:sz w:val="18"/>
                <w:szCs w:val="28"/>
              </w:rPr>
              <w:t>科研创新型人才</w:t>
            </w:r>
          </w:p>
        </w:tc>
        <w:tc>
          <w:tcPr>
            <w:tcW w:w="851" w:type="dxa"/>
          </w:tcPr>
          <w:p w:rsidR="00CC2405" w:rsidRPr="00183CB7" w:rsidRDefault="00CC2405" w:rsidP="00834861">
            <w:pPr>
              <w:widowControl/>
              <w:spacing w:line="300" w:lineRule="auto"/>
              <w:rPr>
                <w:rFonts w:ascii="宋体" w:hAnsi="宋体"/>
                <w:sz w:val="18"/>
                <w:szCs w:val="28"/>
              </w:rPr>
            </w:pPr>
            <w:r w:rsidRPr="00183CB7">
              <w:rPr>
                <w:rFonts w:ascii="宋体" w:hAnsi="宋体" w:hint="eastAsia"/>
                <w:sz w:val="18"/>
                <w:szCs w:val="28"/>
              </w:rPr>
              <w:t>博士研究生</w:t>
            </w:r>
          </w:p>
        </w:tc>
        <w:tc>
          <w:tcPr>
            <w:tcW w:w="1134" w:type="dxa"/>
          </w:tcPr>
          <w:p w:rsidR="00CC2405" w:rsidRPr="00183CB7" w:rsidRDefault="00CC2405" w:rsidP="00834861">
            <w:pPr>
              <w:widowControl/>
              <w:spacing w:line="300" w:lineRule="auto"/>
              <w:rPr>
                <w:rFonts w:ascii="宋体" w:hAnsi="宋体"/>
                <w:sz w:val="18"/>
                <w:szCs w:val="28"/>
              </w:rPr>
            </w:pPr>
            <w:r w:rsidRPr="00183CB7">
              <w:rPr>
                <w:rFonts w:ascii="宋体" w:hAnsi="宋体" w:hint="eastAsia"/>
                <w:sz w:val="18"/>
                <w:szCs w:val="28"/>
              </w:rPr>
              <w:t>绿色石化产业相关专业领域</w:t>
            </w:r>
          </w:p>
        </w:tc>
        <w:tc>
          <w:tcPr>
            <w:tcW w:w="1701" w:type="dxa"/>
          </w:tcPr>
          <w:p w:rsidR="00CC2405" w:rsidRPr="00183CB7" w:rsidRDefault="00CC2405" w:rsidP="00834861">
            <w:pPr>
              <w:widowControl/>
              <w:spacing w:line="300" w:lineRule="auto"/>
              <w:rPr>
                <w:rFonts w:ascii="宋体" w:hAnsi="宋体"/>
                <w:sz w:val="18"/>
                <w:szCs w:val="28"/>
              </w:rPr>
            </w:pPr>
            <w:r w:rsidRPr="00183CB7">
              <w:rPr>
                <w:rFonts w:ascii="宋体" w:hAnsi="宋体" w:hint="eastAsia"/>
                <w:sz w:val="18"/>
                <w:szCs w:val="28"/>
              </w:rPr>
              <w:t>10年以上相关海外工作经验</w:t>
            </w:r>
          </w:p>
        </w:tc>
        <w:tc>
          <w:tcPr>
            <w:tcW w:w="3685" w:type="dxa"/>
          </w:tcPr>
          <w:p w:rsidR="00CC2405" w:rsidRPr="00183CB7" w:rsidRDefault="00CC2405" w:rsidP="00834861">
            <w:pPr>
              <w:widowControl/>
              <w:spacing w:line="300" w:lineRule="auto"/>
              <w:rPr>
                <w:rFonts w:ascii="宋体" w:hAnsi="宋体"/>
                <w:sz w:val="18"/>
                <w:szCs w:val="28"/>
              </w:rPr>
            </w:pPr>
            <w:r w:rsidRPr="00183CB7">
              <w:rPr>
                <w:rFonts w:ascii="宋体" w:hAnsi="宋体" w:hint="eastAsia"/>
                <w:sz w:val="18"/>
                <w:szCs w:val="28"/>
              </w:rPr>
              <w:t>具有较强的专业创新能力，或在产业相关领域具有较强科研技术能力，或在国际国内学术影响力达到先进水平的人才</w:t>
            </w:r>
          </w:p>
        </w:tc>
      </w:tr>
      <w:tr w:rsidR="00CC2405" w:rsidRPr="00183CB7" w:rsidTr="00834861">
        <w:tc>
          <w:tcPr>
            <w:tcW w:w="709" w:type="dxa"/>
          </w:tcPr>
          <w:p w:rsidR="00CC2405" w:rsidRPr="00183CB7" w:rsidRDefault="00CC2405" w:rsidP="00834861">
            <w:pPr>
              <w:widowControl/>
              <w:spacing w:line="300" w:lineRule="auto"/>
              <w:rPr>
                <w:rFonts w:ascii="宋体" w:hAnsi="宋体"/>
                <w:sz w:val="18"/>
                <w:szCs w:val="28"/>
              </w:rPr>
            </w:pPr>
            <w:r w:rsidRPr="00183CB7">
              <w:rPr>
                <w:rFonts w:ascii="宋体" w:hAnsi="宋体" w:hint="eastAsia"/>
                <w:sz w:val="18"/>
                <w:szCs w:val="28"/>
              </w:rPr>
              <w:t>2</w:t>
            </w:r>
          </w:p>
        </w:tc>
        <w:tc>
          <w:tcPr>
            <w:tcW w:w="1134" w:type="dxa"/>
          </w:tcPr>
          <w:p w:rsidR="00CC2405" w:rsidRPr="00183CB7" w:rsidRDefault="00CC2405" w:rsidP="00834861">
            <w:pPr>
              <w:widowControl/>
              <w:spacing w:line="300" w:lineRule="auto"/>
              <w:rPr>
                <w:rFonts w:ascii="宋体" w:hAnsi="宋体"/>
                <w:sz w:val="18"/>
                <w:szCs w:val="28"/>
              </w:rPr>
            </w:pPr>
            <w:r w:rsidRPr="00183CB7">
              <w:rPr>
                <w:rFonts w:ascii="宋体" w:hAnsi="宋体" w:hint="eastAsia"/>
                <w:sz w:val="18"/>
                <w:szCs w:val="28"/>
              </w:rPr>
              <w:t>高级技术人才</w:t>
            </w:r>
          </w:p>
        </w:tc>
        <w:tc>
          <w:tcPr>
            <w:tcW w:w="1134" w:type="dxa"/>
          </w:tcPr>
          <w:p w:rsidR="00CC2405" w:rsidRPr="00183CB7" w:rsidRDefault="00CC2405" w:rsidP="00834861">
            <w:pPr>
              <w:widowControl/>
              <w:spacing w:line="300" w:lineRule="auto"/>
              <w:rPr>
                <w:rFonts w:ascii="宋体" w:hAnsi="宋体"/>
                <w:sz w:val="18"/>
                <w:szCs w:val="28"/>
              </w:rPr>
            </w:pPr>
            <w:r w:rsidRPr="00183CB7">
              <w:rPr>
                <w:rFonts w:ascii="宋体" w:hAnsi="宋体" w:hint="eastAsia"/>
                <w:sz w:val="18"/>
                <w:szCs w:val="28"/>
              </w:rPr>
              <w:t>新材料高级研发人员</w:t>
            </w:r>
          </w:p>
        </w:tc>
        <w:tc>
          <w:tcPr>
            <w:tcW w:w="851" w:type="dxa"/>
          </w:tcPr>
          <w:p w:rsidR="00CC2405" w:rsidRPr="00183CB7" w:rsidRDefault="00CC2405" w:rsidP="00834861">
            <w:pPr>
              <w:widowControl/>
              <w:spacing w:line="300" w:lineRule="auto"/>
              <w:rPr>
                <w:rFonts w:ascii="宋体" w:hAnsi="宋体"/>
                <w:sz w:val="18"/>
                <w:szCs w:val="28"/>
              </w:rPr>
            </w:pPr>
            <w:r w:rsidRPr="00183CB7">
              <w:rPr>
                <w:rFonts w:ascii="宋体" w:hAnsi="宋体" w:hint="eastAsia"/>
                <w:sz w:val="18"/>
                <w:szCs w:val="28"/>
              </w:rPr>
              <w:t>硕士研究生</w:t>
            </w:r>
          </w:p>
        </w:tc>
        <w:tc>
          <w:tcPr>
            <w:tcW w:w="1134" w:type="dxa"/>
          </w:tcPr>
          <w:p w:rsidR="00CC2405" w:rsidRPr="00183CB7" w:rsidRDefault="00CC2405" w:rsidP="00834861">
            <w:pPr>
              <w:widowControl/>
              <w:spacing w:line="300" w:lineRule="auto"/>
              <w:rPr>
                <w:rFonts w:ascii="宋体" w:hAnsi="宋体"/>
                <w:sz w:val="18"/>
                <w:szCs w:val="28"/>
              </w:rPr>
            </w:pPr>
            <w:r w:rsidRPr="00183CB7">
              <w:rPr>
                <w:rFonts w:ascii="宋体" w:hAnsi="宋体" w:hint="eastAsia"/>
                <w:sz w:val="18"/>
                <w:szCs w:val="28"/>
              </w:rPr>
              <w:t>聚丙烯、聚乙烯等高分子材料相关方向</w:t>
            </w:r>
          </w:p>
        </w:tc>
        <w:tc>
          <w:tcPr>
            <w:tcW w:w="1701" w:type="dxa"/>
          </w:tcPr>
          <w:p w:rsidR="00CC2405" w:rsidRPr="00183CB7" w:rsidRDefault="00CC2405" w:rsidP="00834861">
            <w:pPr>
              <w:widowControl/>
              <w:spacing w:line="300" w:lineRule="auto"/>
              <w:rPr>
                <w:rFonts w:ascii="宋体" w:hAnsi="宋体"/>
                <w:sz w:val="18"/>
                <w:szCs w:val="28"/>
              </w:rPr>
            </w:pPr>
            <w:r w:rsidRPr="00183CB7">
              <w:rPr>
                <w:rFonts w:ascii="宋体" w:hAnsi="宋体" w:hint="eastAsia"/>
                <w:sz w:val="18"/>
                <w:szCs w:val="28"/>
              </w:rPr>
              <w:t>8年以上新材料产品开发经验</w:t>
            </w:r>
          </w:p>
        </w:tc>
        <w:tc>
          <w:tcPr>
            <w:tcW w:w="3685" w:type="dxa"/>
          </w:tcPr>
          <w:p w:rsidR="00CC2405" w:rsidRPr="00183CB7" w:rsidRDefault="00CC2405" w:rsidP="00834861">
            <w:pPr>
              <w:widowControl/>
              <w:spacing w:line="300" w:lineRule="auto"/>
              <w:rPr>
                <w:rFonts w:ascii="宋体" w:hAnsi="宋体"/>
                <w:sz w:val="18"/>
                <w:szCs w:val="28"/>
              </w:rPr>
            </w:pPr>
            <w:r>
              <w:rPr>
                <w:rFonts w:ascii="宋体" w:hAnsi="宋体" w:hint="eastAsia"/>
                <w:sz w:val="18"/>
                <w:szCs w:val="28"/>
              </w:rPr>
              <w:t>1.要求研究方向为聚丙烯、聚乙烯高分子材料相关方向；2.要求有高级工程师资质证书，或工程师资质兼硕士以上学位证书；3.CET成绩425以上，具备外语专业文献阅读能力。</w:t>
            </w:r>
          </w:p>
        </w:tc>
      </w:tr>
      <w:tr w:rsidR="00CC2405" w:rsidRPr="00183CB7" w:rsidTr="00834861">
        <w:tc>
          <w:tcPr>
            <w:tcW w:w="709" w:type="dxa"/>
          </w:tcPr>
          <w:p w:rsidR="00CC2405" w:rsidRPr="00183CB7" w:rsidRDefault="00CC2405" w:rsidP="00834861">
            <w:pPr>
              <w:widowControl/>
              <w:spacing w:line="300" w:lineRule="auto"/>
              <w:rPr>
                <w:rFonts w:ascii="宋体" w:hAnsi="宋体"/>
                <w:sz w:val="18"/>
                <w:szCs w:val="28"/>
              </w:rPr>
            </w:pPr>
            <w:r w:rsidRPr="00183CB7">
              <w:rPr>
                <w:rFonts w:ascii="宋体" w:hAnsi="宋体" w:hint="eastAsia"/>
                <w:sz w:val="18"/>
                <w:szCs w:val="28"/>
              </w:rPr>
              <w:t>3</w:t>
            </w:r>
          </w:p>
        </w:tc>
        <w:tc>
          <w:tcPr>
            <w:tcW w:w="1134" w:type="dxa"/>
          </w:tcPr>
          <w:p w:rsidR="00CC2405" w:rsidRPr="00183CB7" w:rsidRDefault="00CC2405" w:rsidP="00834861">
            <w:pPr>
              <w:widowControl/>
              <w:spacing w:line="300" w:lineRule="auto"/>
              <w:rPr>
                <w:rFonts w:ascii="宋体" w:hAnsi="宋体"/>
                <w:sz w:val="18"/>
                <w:szCs w:val="28"/>
              </w:rPr>
            </w:pPr>
            <w:r w:rsidRPr="00183CB7">
              <w:rPr>
                <w:rFonts w:ascii="宋体" w:hAnsi="宋体" w:hint="eastAsia"/>
                <w:sz w:val="18"/>
                <w:szCs w:val="28"/>
              </w:rPr>
              <w:t>高级技术人才</w:t>
            </w:r>
          </w:p>
        </w:tc>
        <w:tc>
          <w:tcPr>
            <w:tcW w:w="1134" w:type="dxa"/>
          </w:tcPr>
          <w:p w:rsidR="00CC2405" w:rsidRPr="00183CB7" w:rsidRDefault="00CC2405" w:rsidP="00834861">
            <w:pPr>
              <w:widowControl/>
              <w:spacing w:line="300" w:lineRule="auto"/>
              <w:rPr>
                <w:rFonts w:ascii="宋体" w:hAnsi="宋体"/>
                <w:sz w:val="18"/>
                <w:szCs w:val="28"/>
              </w:rPr>
            </w:pPr>
            <w:r w:rsidRPr="00183CB7">
              <w:rPr>
                <w:rFonts w:ascii="宋体" w:hAnsi="宋体" w:hint="eastAsia"/>
                <w:sz w:val="18"/>
                <w:szCs w:val="28"/>
              </w:rPr>
              <w:t>精细化工研发</w:t>
            </w:r>
          </w:p>
        </w:tc>
        <w:tc>
          <w:tcPr>
            <w:tcW w:w="851" w:type="dxa"/>
          </w:tcPr>
          <w:p w:rsidR="00CC2405" w:rsidRPr="00183CB7" w:rsidRDefault="00CC2405" w:rsidP="00834861">
            <w:pPr>
              <w:widowControl/>
              <w:spacing w:line="300" w:lineRule="auto"/>
              <w:rPr>
                <w:rFonts w:ascii="宋体" w:hAnsi="宋体"/>
                <w:sz w:val="18"/>
                <w:szCs w:val="28"/>
              </w:rPr>
            </w:pPr>
            <w:r w:rsidRPr="00183CB7">
              <w:rPr>
                <w:rFonts w:ascii="宋体" w:hAnsi="宋体" w:hint="eastAsia"/>
                <w:sz w:val="18"/>
                <w:szCs w:val="28"/>
              </w:rPr>
              <w:t>博士研究生</w:t>
            </w:r>
          </w:p>
        </w:tc>
        <w:tc>
          <w:tcPr>
            <w:tcW w:w="1134" w:type="dxa"/>
          </w:tcPr>
          <w:p w:rsidR="00CC2405" w:rsidRPr="00183CB7" w:rsidRDefault="00CC2405" w:rsidP="00834861">
            <w:pPr>
              <w:widowControl/>
              <w:spacing w:line="300" w:lineRule="auto"/>
              <w:rPr>
                <w:rFonts w:ascii="宋体" w:hAnsi="宋体"/>
                <w:sz w:val="18"/>
                <w:szCs w:val="28"/>
              </w:rPr>
            </w:pPr>
            <w:r w:rsidRPr="00183CB7">
              <w:rPr>
                <w:rFonts w:ascii="宋体" w:hAnsi="宋体" w:hint="eastAsia"/>
                <w:sz w:val="18"/>
                <w:szCs w:val="28"/>
              </w:rPr>
              <w:t>化工工艺等相关专业</w:t>
            </w:r>
          </w:p>
        </w:tc>
        <w:tc>
          <w:tcPr>
            <w:tcW w:w="1701" w:type="dxa"/>
          </w:tcPr>
          <w:p w:rsidR="00CC2405" w:rsidRPr="00183CB7" w:rsidRDefault="00CC2405" w:rsidP="00834861">
            <w:pPr>
              <w:widowControl/>
              <w:spacing w:line="300" w:lineRule="auto"/>
              <w:rPr>
                <w:rFonts w:ascii="宋体" w:hAnsi="宋体"/>
                <w:sz w:val="18"/>
                <w:szCs w:val="28"/>
              </w:rPr>
            </w:pPr>
            <w:r w:rsidRPr="00183CB7">
              <w:rPr>
                <w:rFonts w:ascii="宋体" w:hAnsi="宋体" w:hint="eastAsia"/>
                <w:sz w:val="18"/>
                <w:szCs w:val="28"/>
              </w:rPr>
              <w:t>8年以上相关工作经验</w:t>
            </w:r>
          </w:p>
        </w:tc>
        <w:tc>
          <w:tcPr>
            <w:tcW w:w="3685" w:type="dxa"/>
          </w:tcPr>
          <w:p w:rsidR="00CC2405" w:rsidRPr="00183CB7" w:rsidRDefault="00CC2405" w:rsidP="00834861">
            <w:pPr>
              <w:widowControl/>
              <w:spacing w:line="300" w:lineRule="auto"/>
              <w:rPr>
                <w:rFonts w:ascii="宋体" w:hAnsi="宋体"/>
                <w:sz w:val="18"/>
                <w:szCs w:val="28"/>
              </w:rPr>
            </w:pPr>
            <w:r>
              <w:rPr>
                <w:rFonts w:ascii="宋体" w:hAnsi="宋体" w:hint="eastAsia"/>
                <w:sz w:val="18"/>
                <w:szCs w:val="28"/>
              </w:rPr>
              <w:t>1.英文良好，读写流利可自主查阅各种英文文献；2.熟练OFFICE办公软件；3.语言和文字表述能力准确、清晰；4.有优秀的逻辑思维能力，能做出逻辑性较强的推理；5.有良好的职业道德及较强的团队精神和管理能力。</w:t>
            </w:r>
          </w:p>
        </w:tc>
      </w:tr>
    </w:tbl>
    <w:p w:rsidR="00CC2405" w:rsidRPr="00916196" w:rsidRDefault="00CC2405" w:rsidP="00CC2405">
      <w:pPr>
        <w:pStyle w:val="2"/>
        <w:spacing w:line="300" w:lineRule="auto"/>
        <w:ind w:firstLineChars="200" w:firstLine="562"/>
        <w:rPr>
          <w:rFonts w:ascii="仿宋_GB2312" w:eastAsia="仿宋_GB2312" w:hAnsi="楷体" w:hint="default"/>
          <w:sz w:val="28"/>
          <w:szCs w:val="28"/>
        </w:rPr>
      </w:pPr>
      <w:bookmarkStart w:id="27" w:name="_Toc55731638"/>
      <w:r>
        <w:rPr>
          <w:rFonts w:ascii="仿宋_GB2312" w:eastAsia="仿宋_GB2312" w:hAnsi="楷体"/>
          <w:sz w:val="28"/>
          <w:szCs w:val="28"/>
        </w:rPr>
        <w:t>3.</w:t>
      </w:r>
      <w:r w:rsidRPr="00916196">
        <w:rPr>
          <w:rFonts w:ascii="仿宋_GB2312" w:eastAsia="仿宋_GB2312" w:hAnsi="楷体"/>
          <w:sz w:val="28"/>
          <w:szCs w:val="28"/>
        </w:rPr>
        <w:t>长沙市打造22 条优势及新兴产业链</w:t>
      </w:r>
      <w:bookmarkEnd w:id="27"/>
    </w:p>
    <w:p w:rsidR="00CC2405" w:rsidRPr="005955AF" w:rsidRDefault="00CC2405" w:rsidP="00CC2405">
      <w:pPr>
        <w:spacing w:line="300" w:lineRule="auto"/>
        <w:ind w:firstLine="650"/>
        <w:rPr>
          <w:rFonts w:ascii="仿宋_GB2312" w:eastAsia="仿宋_GB2312" w:hAnsi="仿宋" w:cs="仿宋_GB2312"/>
          <w:color w:val="000000"/>
          <w:sz w:val="28"/>
          <w:szCs w:val="28"/>
        </w:rPr>
      </w:pPr>
      <w:r w:rsidRPr="005955AF">
        <w:rPr>
          <w:rFonts w:ascii="仿宋_GB2312" w:eastAsia="仿宋_GB2312" w:hAnsi="仿宋" w:cs="仿宋_GB2312" w:hint="eastAsia"/>
          <w:color w:val="000000"/>
          <w:sz w:val="28"/>
          <w:szCs w:val="28"/>
        </w:rPr>
        <w:t>根据长沙市22个工业新兴及优势产业链，长沙市“十三五”“13518”等战略规划内容，编制发布《2018年度长沙市紧缺急需人才目录》，共涉及包括材料、生物医药、医疗卫生等17</w:t>
      </w:r>
      <w:r>
        <w:rPr>
          <w:rFonts w:ascii="仿宋_GB2312" w:eastAsia="仿宋_GB2312" w:hAnsi="仿宋" w:cs="仿宋_GB2312" w:hint="eastAsia"/>
          <w:color w:val="000000"/>
          <w:sz w:val="28"/>
          <w:szCs w:val="28"/>
        </w:rPr>
        <w:t>个行业类型。</w:t>
      </w:r>
      <w:r w:rsidRPr="005955AF">
        <w:rPr>
          <w:rFonts w:ascii="仿宋_GB2312" w:eastAsia="仿宋_GB2312" w:hAnsi="仿宋" w:cs="仿宋_GB2312" w:hint="eastAsia"/>
          <w:color w:val="000000"/>
          <w:sz w:val="28"/>
          <w:szCs w:val="28"/>
        </w:rPr>
        <w:t>《目录》中岗位数量居前列的行业分别为电子信息、生物医药和智能制造，其次是医疗卫生、互联网/电子商务、新材料、汽车及零配件等行业。</w:t>
      </w:r>
    </w:p>
    <w:p w:rsidR="00CC2405" w:rsidRDefault="00CC2405" w:rsidP="00CC2405">
      <w:pPr>
        <w:spacing w:line="300" w:lineRule="auto"/>
        <w:ind w:firstLine="650"/>
        <w:rPr>
          <w:rFonts w:ascii="仿宋_GB2312" w:eastAsia="仿宋_GB2312" w:hAnsi="仿宋" w:cs="仿宋_GB2312"/>
          <w:color w:val="000000"/>
          <w:sz w:val="28"/>
          <w:szCs w:val="28"/>
        </w:rPr>
      </w:pPr>
      <w:r w:rsidRPr="005955AF">
        <w:rPr>
          <w:rFonts w:ascii="仿宋_GB2312" w:eastAsia="仿宋_GB2312" w:hAnsi="仿宋" w:cs="仿宋_GB2312" w:hint="eastAsia"/>
          <w:color w:val="000000"/>
          <w:sz w:val="28"/>
          <w:szCs w:val="28"/>
        </w:rPr>
        <w:t>2019年，长沙市在2018年《目录》基础上，进一步结合22 条优势及新兴产业链，研究发布《2019-2020 年度长沙市紧缺急需人才</w:t>
      </w:r>
      <w:r w:rsidRPr="005955AF">
        <w:rPr>
          <w:rFonts w:ascii="仿宋_GB2312" w:eastAsia="仿宋_GB2312" w:hAnsi="仿宋" w:cs="仿宋_GB2312" w:hint="eastAsia"/>
          <w:color w:val="000000"/>
          <w:sz w:val="28"/>
          <w:szCs w:val="28"/>
        </w:rPr>
        <w:lastRenderedPageBreak/>
        <w:t>目录》。从行业分布情况来看，22条产业链中入选紧缺急需岗位最多的是移动互联网（24个），其次是自主可控及信息安全（20个）和航空航天/北斗（17个），另外生物医药、装配式建筑、工程机械、新型轻合金、大数据和地理信息等产业链紧缺人才急需岗位也居多。相比于2018年，学历要求有降低趋势，人才的实际工作能力和学历更被看重。</w:t>
      </w:r>
    </w:p>
    <w:p w:rsidR="00CC2405" w:rsidRPr="00A12357" w:rsidRDefault="00CC2405" w:rsidP="00CC2405">
      <w:pPr>
        <w:widowControl/>
        <w:spacing w:line="300" w:lineRule="auto"/>
        <w:jc w:val="center"/>
        <w:rPr>
          <w:rFonts w:ascii="仿宋_GB2312" w:eastAsia="仿宋_GB2312" w:hAnsi="楷体"/>
          <w:kern w:val="0"/>
          <w:szCs w:val="28"/>
        </w:rPr>
      </w:pPr>
      <w:r>
        <w:rPr>
          <w:rFonts w:ascii="仿宋_GB2312" w:eastAsia="仿宋_GB2312" w:hAnsi="楷体" w:hint="eastAsia"/>
          <w:kern w:val="0"/>
          <w:szCs w:val="28"/>
        </w:rPr>
        <w:t>表3</w:t>
      </w:r>
      <w:r w:rsidRPr="00E8753A">
        <w:rPr>
          <w:rFonts w:ascii="仿宋_GB2312" w:eastAsia="仿宋_GB2312" w:hAnsi="楷体" w:hint="eastAsia"/>
          <w:kern w:val="0"/>
          <w:szCs w:val="28"/>
        </w:rPr>
        <w:t xml:space="preserve">  2019年度长沙市紧缺急需人才目录</w:t>
      </w:r>
      <w:r>
        <w:rPr>
          <w:rFonts w:ascii="仿宋_GB2312" w:eastAsia="仿宋_GB2312" w:hAnsi="楷体" w:hint="eastAsia"/>
          <w:kern w:val="0"/>
          <w:szCs w:val="28"/>
        </w:rPr>
        <w:t>（部分）</w:t>
      </w:r>
    </w:p>
    <w:tbl>
      <w:tblPr>
        <w:tblStyle w:val="a6"/>
        <w:tblW w:w="9923" w:type="dxa"/>
        <w:jc w:val="center"/>
        <w:tblInd w:w="-743" w:type="dxa"/>
        <w:tblLayout w:type="fixed"/>
        <w:tblLook w:val="04A0"/>
      </w:tblPr>
      <w:tblGrid>
        <w:gridCol w:w="567"/>
        <w:gridCol w:w="1135"/>
        <w:gridCol w:w="850"/>
        <w:gridCol w:w="709"/>
        <w:gridCol w:w="2410"/>
        <w:gridCol w:w="2126"/>
        <w:gridCol w:w="2126"/>
      </w:tblGrid>
      <w:tr w:rsidR="00CC2405" w:rsidRPr="003573BC" w:rsidTr="00834861">
        <w:trPr>
          <w:trHeight w:val="548"/>
          <w:jc w:val="center"/>
        </w:trPr>
        <w:tc>
          <w:tcPr>
            <w:tcW w:w="567" w:type="dxa"/>
            <w:vMerge w:val="restart"/>
          </w:tcPr>
          <w:p w:rsidR="00CC2405" w:rsidRPr="003573BC" w:rsidRDefault="00CC2405" w:rsidP="00834861">
            <w:pPr>
              <w:jc w:val="center"/>
              <w:rPr>
                <w:rFonts w:ascii="仿宋_GB2312" w:eastAsia="仿宋_GB2312"/>
                <w:b/>
              </w:rPr>
            </w:pPr>
            <w:r w:rsidRPr="003573BC">
              <w:rPr>
                <w:rFonts w:ascii="仿宋_GB2312" w:eastAsia="仿宋_GB2312" w:hint="eastAsia"/>
                <w:b/>
              </w:rPr>
              <w:t>序号</w:t>
            </w:r>
          </w:p>
        </w:tc>
        <w:tc>
          <w:tcPr>
            <w:tcW w:w="1135" w:type="dxa"/>
            <w:vMerge w:val="restart"/>
          </w:tcPr>
          <w:p w:rsidR="00CC2405" w:rsidRPr="003573BC" w:rsidRDefault="00CC2405" w:rsidP="00834861">
            <w:pPr>
              <w:jc w:val="center"/>
              <w:rPr>
                <w:rFonts w:ascii="仿宋_GB2312" w:eastAsia="仿宋_GB2312"/>
                <w:b/>
              </w:rPr>
            </w:pPr>
            <w:r w:rsidRPr="003573BC">
              <w:rPr>
                <w:rFonts w:ascii="仿宋_GB2312" w:eastAsia="仿宋_GB2312" w:hint="eastAsia"/>
                <w:b/>
              </w:rPr>
              <w:t>岗位名称</w:t>
            </w:r>
          </w:p>
        </w:tc>
        <w:tc>
          <w:tcPr>
            <w:tcW w:w="850" w:type="dxa"/>
            <w:vMerge w:val="restart"/>
          </w:tcPr>
          <w:p w:rsidR="00CC2405" w:rsidRPr="003573BC" w:rsidRDefault="00CC2405" w:rsidP="00834861">
            <w:pPr>
              <w:jc w:val="center"/>
              <w:rPr>
                <w:rFonts w:ascii="仿宋_GB2312" w:eastAsia="仿宋_GB2312"/>
                <w:b/>
              </w:rPr>
            </w:pPr>
            <w:r w:rsidRPr="003573BC">
              <w:rPr>
                <w:rFonts w:ascii="仿宋_GB2312" w:eastAsia="仿宋_GB2312" w:hint="eastAsia"/>
                <w:b/>
              </w:rPr>
              <w:t>紧缺急需指数</w:t>
            </w:r>
          </w:p>
        </w:tc>
        <w:tc>
          <w:tcPr>
            <w:tcW w:w="709" w:type="dxa"/>
            <w:vMerge w:val="restart"/>
          </w:tcPr>
          <w:p w:rsidR="00CC2405" w:rsidRPr="003573BC" w:rsidRDefault="00CC2405" w:rsidP="00834861">
            <w:pPr>
              <w:jc w:val="center"/>
              <w:rPr>
                <w:rFonts w:ascii="仿宋_GB2312" w:eastAsia="仿宋_GB2312"/>
                <w:b/>
              </w:rPr>
            </w:pPr>
            <w:r w:rsidRPr="003573BC">
              <w:rPr>
                <w:rFonts w:ascii="仿宋_GB2312" w:eastAsia="仿宋_GB2312" w:hint="eastAsia"/>
                <w:b/>
              </w:rPr>
              <w:t>年薪</w:t>
            </w:r>
          </w:p>
        </w:tc>
        <w:tc>
          <w:tcPr>
            <w:tcW w:w="2410" w:type="dxa"/>
            <w:vMerge w:val="restart"/>
          </w:tcPr>
          <w:p w:rsidR="00CC2405" w:rsidRPr="003573BC" w:rsidRDefault="00CC2405" w:rsidP="00834861">
            <w:pPr>
              <w:jc w:val="center"/>
              <w:rPr>
                <w:rFonts w:ascii="仿宋_GB2312" w:eastAsia="仿宋_GB2312"/>
                <w:b/>
              </w:rPr>
            </w:pPr>
            <w:r w:rsidRPr="003573BC">
              <w:rPr>
                <w:rFonts w:ascii="仿宋_GB2312" w:eastAsia="仿宋_GB2312" w:hint="eastAsia"/>
                <w:b/>
              </w:rPr>
              <w:t>岗位职责</w:t>
            </w:r>
          </w:p>
        </w:tc>
        <w:tc>
          <w:tcPr>
            <w:tcW w:w="4252" w:type="dxa"/>
            <w:gridSpan w:val="2"/>
          </w:tcPr>
          <w:p w:rsidR="00CC2405" w:rsidRPr="003573BC" w:rsidRDefault="00CC2405" w:rsidP="00834861">
            <w:pPr>
              <w:jc w:val="center"/>
              <w:rPr>
                <w:rFonts w:ascii="仿宋_GB2312" w:eastAsia="仿宋_GB2312"/>
                <w:b/>
              </w:rPr>
            </w:pPr>
            <w:r>
              <w:rPr>
                <w:rFonts w:ascii="仿宋_GB2312" w:eastAsia="仿宋_GB2312" w:hint="eastAsia"/>
                <w:b/>
              </w:rPr>
              <w:t>任职资格要求</w:t>
            </w:r>
          </w:p>
        </w:tc>
      </w:tr>
      <w:tr w:rsidR="00CC2405" w:rsidRPr="003573BC" w:rsidTr="00834861">
        <w:trPr>
          <w:trHeight w:val="428"/>
          <w:jc w:val="center"/>
        </w:trPr>
        <w:tc>
          <w:tcPr>
            <w:tcW w:w="567" w:type="dxa"/>
            <w:vMerge/>
          </w:tcPr>
          <w:p w:rsidR="00CC2405" w:rsidRPr="003573BC" w:rsidRDefault="00CC2405" w:rsidP="00834861">
            <w:pPr>
              <w:rPr>
                <w:rFonts w:ascii="仿宋_GB2312" w:eastAsia="仿宋_GB2312"/>
                <w:b/>
              </w:rPr>
            </w:pPr>
          </w:p>
        </w:tc>
        <w:tc>
          <w:tcPr>
            <w:tcW w:w="1135" w:type="dxa"/>
            <w:vMerge/>
          </w:tcPr>
          <w:p w:rsidR="00CC2405" w:rsidRPr="003573BC" w:rsidRDefault="00CC2405" w:rsidP="00834861">
            <w:pPr>
              <w:rPr>
                <w:rFonts w:ascii="仿宋_GB2312" w:eastAsia="仿宋_GB2312"/>
                <w:b/>
              </w:rPr>
            </w:pPr>
          </w:p>
        </w:tc>
        <w:tc>
          <w:tcPr>
            <w:tcW w:w="850" w:type="dxa"/>
            <w:vMerge/>
          </w:tcPr>
          <w:p w:rsidR="00CC2405" w:rsidRPr="003573BC" w:rsidRDefault="00CC2405" w:rsidP="00834861">
            <w:pPr>
              <w:rPr>
                <w:rFonts w:ascii="仿宋_GB2312" w:eastAsia="仿宋_GB2312"/>
                <w:b/>
              </w:rPr>
            </w:pPr>
          </w:p>
        </w:tc>
        <w:tc>
          <w:tcPr>
            <w:tcW w:w="709" w:type="dxa"/>
            <w:vMerge/>
          </w:tcPr>
          <w:p w:rsidR="00CC2405" w:rsidRPr="003573BC" w:rsidRDefault="00CC2405" w:rsidP="00834861">
            <w:pPr>
              <w:rPr>
                <w:rFonts w:ascii="仿宋_GB2312" w:eastAsia="仿宋_GB2312"/>
                <w:b/>
              </w:rPr>
            </w:pPr>
          </w:p>
        </w:tc>
        <w:tc>
          <w:tcPr>
            <w:tcW w:w="2410" w:type="dxa"/>
            <w:vMerge/>
          </w:tcPr>
          <w:p w:rsidR="00CC2405" w:rsidRPr="003573BC" w:rsidRDefault="00CC2405" w:rsidP="00834861">
            <w:pPr>
              <w:rPr>
                <w:rFonts w:ascii="仿宋_GB2312" w:eastAsia="仿宋_GB2312"/>
                <w:b/>
              </w:rPr>
            </w:pPr>
          </w:p>
        </w:tc>
        <w:tc>
          <w:tcPr>
            <w:tcW w:w="2126" w:type="dxa"/>
          </w:tcPr>
          <w:p w:rsidR="00CC2405" w:rsidRPr="003573BC" w:rsidRDefault="00CC2405" w:rsidP="00834861">
            <w:pPr>
              <w:rPr>
                <w:rFonts w:ascii="仿宋_GB2312" w:eastAsia="仿宋_GB2312"/>
                <w:b/>
              </w:rPr>
            </w:pPr>
            <w:r w:rsidRPr="003573BC">
              <w:rPr>
                <w:rFonts w:ascii="仿宋_GB2312" w:eastAsia="仿宋_GB2312" w:hint="eastAsia"/>
                <w:b/>
              </w:rPr>
              <w:t>学历/专业/资历要求</w:t>
            </w:r>
          </w:p>
        </w:tc>
        <w:tc>
          <w:tcPr>
            <w:tcW w:w="2126" w:type="dxa"/>
          </w:tcPr>
          <w:p w:rsidR="00CC2405" w:rsidRPr="003573BC" w:rsidRDefault="00CC2405" w:rsidP="00834861">
            <w:pPr>
              <w:rPr>
                <w:rFonts w:ascii="仿宋_GB2312" w:eastAsia="仿宋_GB2312"/>
                <w:b/>
              </w:rPr>
            </w:pPr>
            <w:r w:rsidRPr="003573BC">
              <w:rPr>
                <w:rFonts w:ascii="仿宋_GB2312" w:eastAsia="仿宋_GB2312" w:hint="eastAsia"/>
                <w:b/>
              </w:rPr>
              <w:t>知识技能要求</w:t>
            </w:r>
          </w:p>
        </w:tc>
      </w:tr>
      <w:tr w:rsidR="00CC2405" w:rsidRPr="003573BC" w:rsidTr="00834861">
        <w:trPr>
          <w:jc w:val="center"/>
        </w:trPr>
        <w:tc>
          <w:tcPr>
            <w:tcW w:w="567" w:type="dxa"/>
          </w:tcPr>
          <w:p w:rsidR="00CC2405" w:rsidRPr="003573BC" w:rsidRDefault="00CC2405" w:rsidP="00834861">
            <w:pPr>
              <w:widowControl/>
              <w:rPr>
                <w:rFonts w:ascii="宋体" w:hAnsi="宋体"/>
                <w:sz w:val="18"/>
                <w:szCs w:val="28"/>
              </w:rPr>
            </w:pPr>
            <w:r w:rsidRPr="003573BC">
              <w:rPr>
                <w:rFonts w:ascii="宋体" w:hAnsi="宋体" w:hint="eastAsia"/>
                <w:sz w:val="18"/>
                <w:szCs w:val="28"/>
              </w:rPr>
              <w:t>1</w:t>
            </w:r>
          </w:p>
        </w:tc>
        <w:tc>
          <w:tcPr>
            <w:tcW w:w="1135" w:type="dxa"/>
          </w:tcPr>
          <w:p w:rsidR="00CC2405" w:rsidRPr="003573BC" w:rsidRDefault="00CC2405" w:rsidP="00834861">
            <w:pPr>
              <w:widowControl/>
              <w:rPr>
                <w:rFonts w:ascii="宋体" w:hAnsi="宋体"/>
                <w:sz w:val="18"/>
                <w:szCs w:val="28"/>
              </w:rPr>
            </w:pPr>
            <w:r>
              <w:rPr>
                <w:rFonts w:ascii="宋体" w:hAnsi="宋体" w:hint="eastAsia"/>
                <w:sz w:val="18"/>
                <w:szCs w:val="28"/>
              </w:rPr>
              <w:t>首席技术官</w:t>
            </w:r>
          </w:p>
        </w:tc>
        <w:tc>
          <w:tcPr>
            <w:tcW w:w="850" w:type="dxa"/>
          </w:tcPr>
          <w:p w:rsidR="00CC2405" w:rsidRPr="003573BC" w:rsidRDefault="00CC2405" w:rsidP="00834861">
            <w:pPr>
              <w:widowControl/>
              <w:rPr>
                <w:rFonts w:ascii="宋体" w:hAnsi="宋体"/>
                <w:sz w:val="18"/>
                <w:szCs w:val="28"/>
              </w:rPr>
            </w:pPr>
            <w:r w:rsidRPr="003573BC">
              <w:rPr>
                <w:rFonts w:ascii="宋体" w:hAnsi="宋体" w:hint="eastAsia"/>
                <w:sz w:val="18"/>
                <w:szCs w:val="28"/>
              </w:rPr>
              <w:t>★★★★</w:t>
            </w:r>
          </w:p>
        </w:tc>
        <w:tc>
          <w:tcPr>
            <w:tcW w:w="709" w:type="dxa"/>
          </w:tcPr>
          <w:p w:rsidR="00CC2405" w:rsidRPr="003573BC" w:rsidRDefault="00CC2405" w:rsidP="00834861">
            <w:pPr>
              <w:widowControl/>
              <w:rPr>
                <w:rFonts w:ascii="宋体" w:hAnsi="宋体"/>
                <w:sz w:val="18"/>
                <w:szCs w:val="28"/>
              </w:rPr>
            </w:pPr>
            <w:r w:rsidRPr="003573BC">
              <w:rPr>
                <w:rFonts w:ascii="宋体" w:hAnsi="宋体" w:hint="eastAsia"/>
                <w:sz w:val="18"/>
                <w:szCs w:val="28"/>
              </w:rPr>
              <w:t>60</w:t>
            </w:r>
            <w:r>
              <w:rPr>
                <w:rFonts w:ascii="宋体" w:hAnsi="宋体" w:hint="eastAsia"/>
                <w:sz w:val="18"/>
                <w:szCs w:val="28"/>
              </w:rPr>
              <w:t>万元</w:t>
            </w:r>
            <w:r w:rsidRPr="003573BC">
              <w:rPr>
                <w:rFonts w:ascii="宋体" w:hAnsi="宋体" w:hint="eastAsia"/>
                <w:sz w:val="18"/>
                <w:szCs w:val="28"/>
              </w:rPr>
              <w:t>以上</w:t>
            </w:r>
          </w:p>
        </w:tc>
        <w:tc>
          <w:tcPr>
            <w:tcW w:w="2410" w:type="dxa"/>
          </w:tcPr>
          <w:p w:rsidR="00CC2405" w:rsidRDefault="00CC2405" w:rsidP="00834861">
            <w:pPr>
              <w:widowControl/>
              <w:jc w:val="left"/>
              <w:rPr>
                <w:rFonts w:ascii="宋体" w:hAnsi="宋体"/>
                <w:sz w:val="18"/>
                <w:szCs w:val="28"/>
              </w:rPr>
            </w:pPr>
            <w:r w:rsidRPr="003573BC">
              <w:rPr>
                <w:rFonts w:ascii="宋体" w:hAnsi="宋体" w:hint="eastAsia"/>
                <w:sz w:val="18"/>
                <w:szCs w:val="28"/>
              </w:rPr>
              <w:t>1.</w:t>
            </w:r>
            <w:r>
              <w:rPr>
                <w:rFonts w:ascii="宋体" w:hAnsi="宋体" w:hint="eastAsia"/>
                <w:sz w:val="18"/>
                <w:szCs w:val="28"/>
              </w:rPr>
              <w:t>参与公司的发展战略规划，负责公司的技术发展规划；</w:t>
            </w:r>
          </w:p>
          <w:p w:rsidR="00CC2405" w:rsidRDefault="00CC2405" w:rsidP="00834861">
            <w:pPr>
              <w:widowControl/>
              <w:jc w:val="left"/>
              <w:rPr>
                <w:rFonts w:ascii="宋体" w:hAnsi="宋体"/>
                <w:sz w:val="18"/>
                <w:szCs w:val="28"/>
              </w:rPr>
            </w:pPr>
            <w:r>
              <w:rPr>
                <w:rFonts w:ascii="宋体" w:hAnsi="宋体" w:hint="eastAsia"/>
                <w:sz w:val="18"/>
                <w:szCs w:val="28"/>
              </w:rPr>
              <w:t>2.为公司业务发展提供全面的技术保障，制定技术发展战略，确保技术的行业领先性；</w:t>
            </w:r>
          </w:p>
          <w:p w:rsidR="00CC2405" w:rsidRDefault="00CC2405" w:rsidP="00834861">
            <w:pPr>
              <w:widowControl/>
              <w:jc w:val="left"/>
              <w:rPr>
                <w:rFonts w:ascii="宋体" w:hAnsi="宋体"/>
                <w:sz w:val="18"/>
                <w:szCs w:val="28"/>
              </w:rPr>
            </w:pPr>
            <w:r>
              <w:rPr>
                <w:rFonts w:ascii="宋体" w:hAnsi="宋体" w:hint="eastAsia"/>
                <w:sz w:val="18"/>
                <w:szCs w:val="28"/>
              </w:rPr>
              <w:t>3.规划公司产品的技术构架；</w:t>
            </w:r>
          </w:p>
          <w:p w:rsidR="00CC2405" w:rsidRPr="003573BC" w:rsidRDefault="00CC2405" w:rsidP="00834861">
            <w:pPr>
              <w:widowControl/>
              <w:jc w:val="left"/>
              <w:rPr>
                <w:rFonts w:ascii="宋体" w:hAnsi="宋体"/>
                <w:sz w:val="18"/>
                <w:szCs w:val="28"/>
              </w:rPr>
            </w:pPr>
            <w:r>
              <w:rPr>
                <w:rFonts w:ascii="宋体" w:hAnsi="宋体" w:hint="eastAsia"/>
                <w:sz w:val="18"/>
                <w:szCs w:val="28"/>
              </w:rPr>
              <w:t>4.负责公司重难点技术攻关，形成同行业技术壁垒。</w:t>
            </w:r>
          </w:p>
        </w:tc>
        <w:tc>
          <w:tcPr>
            <w:tcW w:w="2126" w:type="dxa"/>
          </w:tcPr>
          <w:p w:rsidR="00CC2405" w:rsidRPr="003573BC" w:rsidRDefault="00CC2405" w:rsidP="00834861">
            <w:pPr>
              <w:widowControl/>
              <w:jc w:val="left"/>
              <w:rPr>
                <w:rFonts w:ascii="宋体" w:hAnsi="宋体"/>
                <w:sz w:val="18"/>
                <w:szCs w:val="28"/>
              </w:rPr>
            </w:pPr>
            <w:r w:rsidRPr="003573BC">
              <w:rPr>
                <w:rFonts w:ascii="宋体" w:hAnsi="宋体" w:hint="eastAsia"/>
                <w:sz w:val="18"/>
                <w:szCs w:val="28"/>
              </w:rPr>
              <w:t>1.本科及以上学历；</w:t>
            </w:r>
          </w:p>
          <w:p w:rsidR="00CC2405" w:rsidRPr="003573BC" w:rsidRDefault="00CC2405" w:rsidP="00834861">
            <w:pPr>
              <w:widowControl/>
              <w:jc w:val="left"/>
              <w:rPr>
                <w:rFonts w:ascii="宋体" w:hAnsi="宋体"/>
                <w:sz w:val="18"/>
                <w:szCs w:val="28"/>
              </w:rPr>
            </w:pPr>
            <w:r w:rsidRPr="003573BC">
              <w:rPr>
                <w:rFonts w:ascii="宋体" w:hAnsi="宋体" w:hint="eastAsia"/>
                <w:sz w:val="18"/>
                <w:szCs w:val="28"/>
              </w:rPr>
              <w:t>2.</w:t>
            </w:r>
            <w:r>
              <w:rPr>
                <w:rFonts w:ascii="宋体" w:hAnsi="宋体" w:hint="eastAsia"/>
                <w:sz w:val="18"/>
                <w:szCs w:val="28"/>
              </w:rPr>
              <w:t>计算机</w:t>
            </w:r>
            <w:r w:rsidRPr="003573BC">
              <w:rPr>
                <w:rFonts w:ascii="宋体" w:hAnsi="宋体" w:hint="eastAsia"/>
                <w:sz w:val="18"/>
                <w:szCs w:val="28"/>
              </w:rPr>
              <w:t>相关专业；</w:t>
            </w:r>
          </w:p>
          <w:p w:rsidR="00CC2405" w:rsidRPr="003573BC" w:rsidRDefault="00CC2405" w:rsidP="00834861">
            <w:pPr>
              <w:widowControl/>
              <w:jc w:val="left"/>
              <w:rPr>
                <w:rFonts w:ascii="宋体" w:hAnsi="宋体"/>
                <w:sz w:val="18"/>
                <w:szCs w:val="28"/>
              </w:rPr>
            </w:pPr>
            <w:r>
              <w:rPr>
                <w:rFonts w:ascii="宋体" w:hAnsi="宋体" w:hint="eastAsia"/>
                <w:sz w:val="18"/>
                <w:szCs w:val="28"/>
              </w:rPr>
              <w:t>3.3</w:t>
            </w:r>
            <w:r w:rsidRPr="003573BC">
              <w:rPr>
                <w:rFonts w:ascii="宋体" w:hAnsi="宋体" w:hint="eastAsia"/>
                <w:sz w:val="18"/>
                <w:szCs w:val="28"/>
              </w:rPr>
              <w:t>年以上</w:t>
            </w:r>
            <w:r>
              <w:rPr>
                <w:rFonts w:ascii="宋体" w:hAnsi="宋体" w:hint="eastAsia"/>
                <w:sz w:val="18"/>
                <w:szCs w:val="28"/>
              </w:rPr>
              <w:t>电商企业同等岗位</w:t>
            </w:r>
            <w:r w:rsidRPr="003573BC">
              <w:rPr>
                <w:rFonts w:ascii="宋体" w:hAnsi="宋体" w:hint="eastAsia"/>
                <w:sz w:val="18"/>
                <w:szCs w:val="28"/>
              </w:rPr>
              <w:t>工作经验；</w:t>
            </w:r>
          </w:p>
          <w:p w:rsidR="00CC2405" w:rsidRPr="003573BC" w:rsidRDefault="00CC2405" w:rsidP="00834861">
            <w:pPr>
              <w:widowControl/>
              <w:jc w:val="left"/>
              <w:rPr>
                <w:rFonts w:ascii="宋体" w:hAnsi="宋体"/>
                <w:sz w:val="18"/>
                <w:szCs w:val="28"/>
              </w:rPr>
            </w:pPr>
            <w:r w:rsidRPr="003573BC">
              <w:rPr>
                <w:rFonts w:ascii="宋体" w:hAnsi="宋体" w:hint="eastAsia"/>
                <w:sz w:val="18"/>
                <w:szCs w:val="28"/>
              </w:rPr>
              <w:t>4.有大型</w:t>
            </w:r>
            <w:r>
              <w:rPr>
                <w:rFonts w:ascii="宋体" w:hAnsi="宋体" w:hint="eastAsia"/>
                <w:sz w:val="18"/>
                <w:szCs w:val="28"/>
              </w:rPr>
              <w:t>互联网公司（BAT，京东等）工作经历者优先。</w:t>
            </w:r>
          </w:p>
        </w:tc>
        <w:tc>
          <w:tcPr>
            <w:tcW w:w="2126" w:type="dxa"/>
          </w:tcPr>
          <w:p w:rsidR="00CC2405" w:rsidRDefault="00CC2405" w:rsidP="00834861">
            <w:pPr>
              <w:widowControl/>
              <w:jc w:val="left"/>
              <w:rPr>
                <w:rFonts w:ascii="宋体" w:hAnsi="宋体"/>
                <w:sz w:val="18"/>
                <w:szCs w:val="28"/>
              </w:rPr>
            </w:pPr>
            <w:r w:rsidRPr="003573BC">
              <w:rPr>
                <w:rFonts w:ascii="宋体" w:hAnsi="宋体" w:hint="eastAsia"/>
                <w:sz w:val="18"/>
                <w:szCs w:val="28"/>
              </w:rPr>
              <w:t>1.掌握</w:t>
            </w:r>
            <w:r>
              <w:rPr>
                <w:rFonts w:ascii="宋体" w:hAnsi="宋体" w:hint="eastAsia"/>
                <w:sz w:val="18"/>
                <w:szCs w:val="28"/>
              </w:rPr>
              <w:t>最新前沿AI、互联网技术及应用，移动互联网及终端技术及趋势；</w:t>
            </w:r>
          </w:p>
          <w:p w:rsidR="00CC2405" w:rsidRPr="003573BC" w:rsidRDefault="00CC2405" w:rsidP="00834861">
            <w:pPr>
              <w:widowControl/>
              <w:jc w:val="left"/>
              <w:rPr>
                <w:rFonts w:ascii="宋体" w:hAnsi="宋体"/>
                <w:sz w:val="18"/>
                <w:szCs w:val="28"/>
              </w:rPr>
            </w:pPr>
            <w:r>
              <w:rPr>
                <w:rFonts w:ascii="宋体" w:hAnsi="宋体" w:hint="eastAsia"/>
                <w:sz w:val="18"/>
                <w:szCs w:val="28"/>
              </w:rPr>
              <w:t>2.能对互联网高并发电商系统和AI、大数据进行技术选型、方案制定、架构设计与开发。</w:t>
            </w:r>
          </w:p>
        </w:tc>
      </w:tr>
      <w:tr w:rsidR="00CC2405" w:rsidRPr="003573BC" w:rsidTr="00834861">
        <w:trPr>
          <w:jc w:val="center"/>
        </w:trPr>
        <w:tc>
          <w:tcPr>
            <w:tcW w:w="567" w:type="dxa"/>
          </w:tcPr>
          <w:p w:rsidR="00CC2405" w:rsidRPr="003573BC" w:rsidRDefault="00CC2405" w:rsidP="00834861">
            <w:pPr>
              <w:widowControl/>
              <w:rPr>
                <w:rFonts w:ascii="宋体" w:hAnsi="宋体"/>
                <w:sz w:val="18"/>
                <w:szCs w:val="28"/>
              </w:rPr>
            </w:pPr>
            <w:r w:rsidRPr="003573BC">
              <w:rPr>
                <w:rFonts w:ascii="宋体" w:hAnsi="宋体" w:hint="eastAsia"/>
                <w:sz w:val="18"/>
                <w:szCs w:val="28"/>
              </w:rPr>
              <w:t>2</w:t>
            </w:r>
          </w:p>
        </w:tc>
        <w:tc>
          <w:tcPr>
            <w:tcW w:w="1135" w:type="dxa"/>
          </w:tcPr>
          <w:p w:rsidR="00CC2405" w:rsidRPr="003573BC" w:rsidRDefault="00CC2405" w:rsidP="00834861">
            <w:pPr>
              <w:widowControl/>
              <w:rPr>
                <w:rFonts w:ascii="宋体" w:hAnsi="宋体"/>
                <w:sz w:val="18"/>
                <w:szCs w:val="28"/>
              </w:rPr>
            </w:pPr>
            <w:r>
              <w:rPr>
                <w:rFonts w:ascii="宋体" w:hAnsi="宋体" w:hint="eastAsia"/>
                <w:sz w:val="18"/>
                <w:szCs w:val="28"/>
              </w:rPr>
              <w:t>大数据专家</w:t>
            </w:r>
          </w:p>
        </w:tc>
        <w:tc>
          <w:tcPr>
            <w:tcW w:w="850" w:type="dxa"/>
          </w:tcPr>
          <w:p w:rsidR="00CC2405" w:rsidRPr="003573BC" w:rsidRDefault="00CC2405" w:rsidP="00834861">
            <w:pPr>
              <w:widowControl/>
              <w:rPr>
                <w:rFonts w:ascii="宋体" w:hAnsi="宋体"/>
                <w:sz w:val="18"/>
                <w:szCs w:val="28"/>
              </w:rPr>
            </w:pPr>
            <w:r w:rsidRPr="003573BC">
              <w:rPr>
                <w:rFonts w:ascii="宋体" w:hAnsi="宋体" w:hint="eastAsia"/>
                <w:sz w:val="18"/>
                <w:szCs w:val="28"/>
              </w:rPr>
              <w:t>★★★★★</w:t>
            </w:r>
          </w:p>
        </w:tc>
        <w:tc>
          <w:tcPr>
            <w:tcW w:w="709" w:type="dxa"/>
          </w:tcPr>
          <w:p w:rsidR="00CC2405" w:rsidRPr="003573BC" w:rsidRDefault="00CC2405" w:rsidP="00834861">
            <w:pPr>
              <w:widowControl/>
              <w:rPr>
                <w:rFonts w:ascii="宋体" w:hAnsi="宋体"/>
                <w:sz w:val="18"/>
                <w:szCs w:val="28"/>
              </w:rPr>
            </w:pPr>
            <w:r>
              <w:rPr>
                <w:rFonts w:ascii="宋体" w:hAnsi="宋体" w:hint="eastAsia"/>
                <w:sz w:val="18"/>
                <w:szCs w:val="28"/>
              </w:rPr>
              <w:t>60万元以上</w:t>
            </w:r>
          </w:p>
        </w:tc>
        <w:tc>
          <w:tcPr>
            <w:tcW w:w="2410" w:type="dxa"/>
          </w:tcPr>
          <w:p w:rsidR="00CC2405" w:rsidRDefault="00CC2405" w:rsidP="00834861">
            <w:pPr>
              <w:widowControl/>
              <w:rPr>
                <w:rFonts w:ascii="宋体" w:hAnsi="宋体"/>
                <w:sz w:val="18"/>
                <w:szCs w:val="28"/>
              </w:rPr>
            </w:pPr>
            <w:r w:rsidRPr="003573BC">
              <w:rPr>
                <w:rFonts w:ascii="宋体" w:hAnsi="宋体" w:hint="eastAsia"/>
                <w:sz w:val="18"/>
                <w:szCs w:val="28"/>
              </w:rPr>
              <w:t>1.负责</w:t>
            </w:r>
            <w:r>
              <w:rPr>
                <w:rFonts w:ascii="宋体" w:hAnsi="宋体" w:hint="eastAsia"/>
                <w:sz w:val="18"/>
                <w:szCs w:val="28"/>
              </w:rPr>
              <w:t>搭建大数据平台产品体系，包括云存储、离线计算平台、实时计算平台、推荐平台、搜索平台；</w:t>
            </w:r>
          </w:p>
          <w:p w:rsidR="00CC2405" w:rsidRDefault="00CC2405" w:rsidP="00834861">
            <w:pPr>
              <w:widowControl/>
              <w:rPr>
                <w:rFonts w:ascii="宋体" w:hAnsi="宋体"/>
                <w:sz w:val="18"/>
                <w:szCs w:val="28"/>
              </w:rPr>
            </w:pPr>
            <w:r>
              <w:rPr>
                <w:rFonts w:ascii="宋体" w:hAnsi="宋体" w:hint="eastAsia"/>
                <w:sz w:val="18"/>
                <w:szCs w:val="28"/>
              </w:rPr>
              <w:t>2.负责大数据应用：数据洞察、精准营销、异常监控；</w:t>
            </w:r>
          </w:p>
          <w:p w:rsidR="00CC2405" w:rsidRDefault="00CC2405" w:rsidP="00834861">
            <w:pPr>
              <w:widowControl/>
              <w:rPr>
                <w:rFonts w:ascii="宋体" w:hAnsi="宋体"/>
                <w:sz w:val="18"/>
                <w:szCs w:val="28"/>
              </w:rPr>
            </w:pPr>
            <w:r>
              <w:rPr>
                <w:rFonts w:ascii="宋体" w:hAnsi="宋体" w:hint="eastAsia"/>
                <w:sz w:val="18"/>
                <w:szCs w:val="28"/>
              </w:rPr>
              <w:t>3.负责云计算、大数据、人工智能等领域的市场分析和行业调研优化；</w:t>
            </w:r>
          </w:p>
          <w:p w:rsidR="00CC2405" w:rsidRPr="009540FD" w:rsidRDefault="00CC2405" w:rsidP="00834861">
            <w:pPr>
              <w:widowControl/>
              <w:rPr>
                <w:rFonts w:ascii="宋体" w:hAnsi="宋体"/>
                <w:sz w:val="18"/>
                <w:szCs w:val="28"/>
              </w:rPr>
            </w:pPr>
            <w:r>
              <w:rPr>
                <w:rFonts w:ascii="宋体" w:hAnsi="宋体" w:hint="eastAsia"/>
                <w:sz w:val="18"/>
                <w:szCs w:val="28"/>
              </w:rPr>
              <w:t>4.负责跟进大数据前沿技术的发展，将合适的技术方式适时引入业务场景。</w:t>
            </w:r>
          </w:p>
          <w:p w:rsidR="00CC2405" w:rsidRPr="003573BC" w:rsidRDefault="00CC2405" w:rsidP="00834861">
            <w:pPr>
              <w:widowControl/>
              <w:rPr>
                <w:rFonts w:ascii="宋体" w:hAnsi="宋体"/>
                <w:sz w:val="18"/>
                <w:szCs w:val="28"/>
              </w:rPr>
            </w:pPr>
          </w:p>
        </w:tc>
        <w:tc>
          <w:tcPr>
            <w:tcW w:w="2126" w:type="dxa"/>
          </w:tcPr>
          <w:p w:rsidR="00CC2405" w:rsidRPr="003573BC" w:rsidRDefault="00CC2405" w:rsidP="00834861">
            <w:pPr>
              <w:widowControl/>
              <w:rPr>
                <w:rFonts w:ascii="宋体" w:hAnsi="宋体"/>
                <w:sz w:val="18"/>
                <w:szCs w:val="28"/>
              </w:rPr>
            </w:pPr>
            <w:r w:rsidRPr="003573BC">
              <w:rPr>
                <w:rFonts w:ascii="宋体" w:hAnsi="宋体" w:hint="eastAsia"/>
                <w:sz w:val="18"/>
                <w:szCs w:val="28"/>
              </w:rPr>
              <w:t>1.本科及以上学历；</w:t>
            </w:r>
          </w:p>
          <w:p w:rsidR="00CC2405" w:rsidRPr="003573BC" w:rsidRDefault="00CC2405" w:rsidP="00834861">
            <w:pPr>
              <w:widowControl/>
              <w:rPr>
                <w:rFonts w:ascii="宋体" w:hAnsi="宋体"/>
                <w:sz w:val="18"/>
                <w:szCs w:val="28"/>
              </w:rPr>
            </w:pPr>
            <w:r w:rsidRPr="003573BC">
              <w:rPr>
                <w:rFonts w:ascii="宋体" w:hAnsi="宋体" w:hint="eastAsia"/>
                <w:sz w:val="18"/>
                <w:szCs w:val="28"/>
              </w:rPr>
              <w:t>2.</w:t>
            </w:r>
            <w:r>
              <w:rPr>
                <w:rFonts w:ascii="宋体" w:hAnsi="宋体" w:hint="eastAsia"/>
                <w:sz w:val="18"/>
                <w:szCs w:val="28"/>
              </w:rPr>
              <w:t>计算机相关</w:t>
            </w:r>
            <w:r w:rsidRPr="003573BC">
              <w:rPr>
                <w:rFonts w:ascii="宋体" w:hAnsi="宋体" w:hint="eastAsia"/>
                <w:sz w:val="18"/>
                <w:szCs w:val="28"/>
              </w:rPr>
              <w:t>专业；</w:t>
            </w:r>
          </w:p>
          <w:p w:rsidR="00CC2405" w:rsidRDefault="00CC2405" w:rsidP="00834861">
            <w:pPr>
              <w:widowControl/>
              <w:rPr>
                <w:rFonts w:ascii="宋体" w:hAnsi="宋体"/>
                <w:sz w:val="18"/>
                <w:szCs w:val="28"/>
              </w:rPr>
            </w:pPr>
            <w:r>
              <w:rPr>
                <w:rFonts w:ascii="宋体" w:hAnsi="宋体" w:hint="eastAsia"/>
                <w:sz w:val="18"/>
                <w:szCs w:val="28"/>
              </w:rPr>
              <w:t>3.5</w:t>
            </w:r>
            <w:r w:rsidRPr="003573BC">
              <w:rPr>
                <w:rFonts w:ascii="宋体" w:hAnsi="宋体" w:hint="eastAsia"/>
                <w:sz w:val="18"/>
                <w:szCs w:val="28"/>
              </w:rPr>
              <w:t>年以上</w:t>
            </w:r>
            <w:r>
              <w:rPr>
                <w:rFonts w:ascii="宋体" w:hAnsi="宋体" w:hint="eastAsia"/>
                <w:sz w:val="18"/>
                <w:szCs w:val="28"/>
              </w:rPr>
              <w:t>阿里、腾讯、京东等一线企业大数据开发、数据平台运营经验；</w:t>
            </w:r>
          </w:p>
          <w:p w:rsidR="00CC2405" w:rsidRPr="003573BC" w:rsidRDefault="00CC2405" w:rsidP="00834861">
            <w:pPr>
              <w:widowControl/>
              <w:rPr>
                <w:rFonts w:ascii="宋体" w:hAnsi="宋体"/>
                <w:sz w:val="18"/>
                <w:szCs w:val="28"/>
              </w:rPr>
            </w:pPr>
            <w:r>
              <w:rPr>
                <w:rFonts w:ascii="宋体" w:hAnsi="宋体" w:hint="eastAsia"/>
                <w:sz w:val="18"/>
                <w:szCs w:val="28"/>
              </w:rPr>
              <w:t>4.有丰富的分布式编程经验。</w:t>
            </w:r>
          </w:p>
          <w:p w:rsidR="00CC2405" w:rsidRPr="003573BC" w:rsidRDefault="00CC2405" w:rsidP="00834861">
            <w:pPr>
              <w:widowControl/>
              <w:rPr>
                <w:rFonts w:ascii="宋体" w:hAnsi="宋体"/>
                <w:sz w:val="18"/>
                <w:szCs w:val="28"/>
              </w:rPr>
            </w:pPr>
          </w:p>
        </w:tc>
        <w:tc>
          <w:tcPr>
            <w:tcW w:w="2126" w:type="dxa"/>
          </w:tcPr>
          <w:p w:rsidR="00CC2405" w:rsidRDefault="00CC2405" w:rsidP="00834861">
            <w:pPr>
              <w:widowControl/>
              <w:rPr>
                <w:rFonts w:ascii="宋体" w:hAnsi="宋体"/>
                <w:sz w:val="18"/>
                <w:szCs w:val="28"/>
              </w:rPr>
            </w:pPr>
            <w:r w:rsidRPr="003573BC">
              <w:rPr>
                <w:rFonts w:ascii="宋体" w:hAnsi="宋体" w:hint="eastAsia"/>
                <w:sz w:val="18"/>
                <w:szCs w:val="28"/>
              </w:rPr>
              <w:t>1.熟悉</w:t>
            </w:r>
            <w:r>
              <w:rPr>
                <w:rFonts w:ascii="宋体" w:hAnsi="宋体" w:hint="eastAsia"/>
                <w:sz w:val="18"/>
                <w:szCs w:val="28"/>
              </w:rPr>
              <w:t>Spark Streaming、Spark SQL，Spark体系结构；</w:t>
            </w:r>
          </w:p>
          <w:p w:rsidR="00CC2405" w:rsidRDefault="00CC2405" w:rsidP="00834861">
            <w:pPr>
              <w:widowControl/>
              <w:rPr>
                <w:rFonts w:ascii="宋体" w:hAnsi="宋体"/>
                <w:sz w:val="18"/>
                <w:szCs w:val="28"/>
              </w:rPr>
            </w:pPr>
            <w:r>
              <w:rPr>
                <w:rFonts w:ascii="宋体" w:hAnsi="宋体" w:hint="eastAsia"/>
                <w:sz w:val="18"/>
                <w:szCs w:val="28"/>
              </w:rPr>
              <w:t>3.熟悉常用的设计模式，数据结构和算法，具备优秀的技术架构的设计能力；</w:t>
            </w:r>
          </w:p>
          <w:p w:rsidR="00CC2405" w:rsidRPr="009540FD" w:rsidRDefault="00CC2405" w:rsidP="00834861">
            <w:pPr>
              <w:widowControl/>
              <w:rPr>
                <w:rFonts w:ascii="宋体" w:hAnsi="宋体"/>
                <w:sz w:val="18"/>
                <w:szCs w:val="28"/>
              </w:rPr>
            </w:pPr>
            <w:r>
              <w:rPr>
                <w:rFonts w:ascii="宋体" w:hAnsi="宋体" w:hint="eastAsia"/>
                <w:sz w:val="18"/>
                <w:szCs w:val="28"/>
              </w:rPr>
              <w:t>4.熟悉开源分布系统，对</w:t>
            </w:r>
            <w:proofErr w:type="spellStart"/>
            <w:r>
              <w:rPr>
                <w:rFonts w:ascii="宋体" w:hAnsi="宋体" w:hint="eastAsia"/>
                <w:sz w:val="18"/>
                <w:szCs w:val="28"/>
              </w:rPr>
              <w:t>Hadoop</w:t>
            </w:r>
            <w:proofErr w:type="spellEnd"/>
            <w:r>
              <w:rPr>
                <w:rFonts w:ascii="宋体" w:hAnsi="宋体" w:hint="eastAsia"/>
                <w:sz w:val="18"/>
                <w:szCs w:val="28"/>
              </w:rPr>
              <w:t>、Hive、Spark、Storm、</w:t>
            </w:r>
            <w:proofErr w:type="spellStart"/>
            <w:r>
              <w:rPr>
                <w:rFonts w:ascii="宋体" w:hAnsi="宋体" w:hint="eastAsia"/>
                <w:sz w:val="18"/>
                <w:szCs w:val="28"/>
              </w:rPr>
              <w:t>Flink</w:t>
            </w:r>
            <w:proofErr w:type="spellEnd"/>
            <w:r>
              <w:rPr>
                <w:rFonts w:ascii="宋体" w:hAnsi="宋体" w:hint="eastAsia"/>
                <w:sz w:val="18"/>
                <w:szCs w:val="28"/>
              </w:rPr>
              <w:t>、</w:t>
            </w:r>
            <w:proofErr w:type="spellStart"/>
            <w:r>
              <w:rPr>
                <w:rFonts w:ascii="宋体" w:hAnsi="宋体" w:hint="eastAsia"/>
                <w:sz w:val="18"/>
                <w:szCs w:val="28"/>
              </w:rPr>
              <w:t>HBase</w:t>
            </w:r>
            <w:proofErr w:type="spellEnd"/>
            <w:r>
              <w:rPr>
                <w:rFonts w:ascii="宋体" w:hAnsi="宋体" w:hint="eastAsia"/>
                <w:sz w:val="18"/>
                <w:szCs w:val="28"/>
              </w:rPr>
              <w:t>、Kafka、Zookeeper中的多项有深入了解。</w:t>
            </w:r>
          </w:p>
          <w:p w:rsidR="00CC2405" w:rsidRPr="009540FD" w:rsidRDefault="00CC2405" w:rsidP="00834861">
            <w:pPr>
              <w:widowControl/>
              <w:rPr>
                <w:rFonts w:ascii="宋体" w:hAnsi="宋体"/>
                <w:sz w:val="18"/>
                <w:szCs w:val="28"/>
              </w:rPr>
            </w:pPr>
          </w:p>
        </w:tc>
      </w:tr>
    </w:tbl>
    <w:p w:rsidR="00CC2405" w:rsidRPr="007A1BE0" w:rsidRDefault="00CC2405" w:rsidP="00CC2405">
      <w:pPr>
        <w:pStyle w:val="2"/>
        <w:spacing w:line="300" w:lineRule="auto"/>
        <w:ind w:firstLineChars="200" w:firstLine="562"/>
        <w:rPr>
          <w:rFonts w:ascii="仿宋_GB2312" w:eastAsia="仿宋_GB2312" w:hAnsi="楷体" w:hint="default"/>
          <w:sz w:val="28"/>
          <w:szCs w:val="28"/>
        </w:rPr>
      </w:pPr>
      <w:bookmarkStart w:id="28" w:name="_Toc55731639"/>
      <w:r>
        <w:rPr>
          <w:rFonts w:ascii="仿宋_GB2312" w:eastAsia="仿宋_GB2312" w:hAnsi="楷体"/>
          <w:sz w:val="28"/>
          <w:szCs w:val="28"/>
        </w:rPr>
        <w:t>4.</w:t>
      </w:r>
      <w:r w:rsidRPr="007A1BE0">
        <w:rPr>
          <w:rFonts w:ascii="仿宋_GB2312" w:eastAsia="仿宋_GB2312" w:hAnsi="楷体"/>
          <w:sz w:val="28"/>
          <w:szCs w:val="28"/>
        </w:rPr>
        <w:t>南昌市谋划发展四大战略性新兴支柱产业</w:t>
      </w:r>
      <w:bookmarkEnd w:id="28"/>
    </w:p>
    <w:p w:rsidR="00CC2405" w:rsidRDefault="00CC2405" w:rsidP="00CC2405">
      <w:pPr>
        <w:spacing w:line="300" w:lineRule="auto"/>
        <w:ind w:firstLine="640"/>
        <w:rPr>
          <w:rFonts w:ascii="仿宋_GB2312" w:eastAsia="仿宋_GB2312" w:hAnsi="仿宋" w:cs="仿宋_GB2312"/>
          <w:color w:val="000000"/>
          <w:sz w:val="28"/>
          <w:szCs w:val="28"/>
        </w:rPr>
      </w:pPr>
      <w:r w:rsidRPr="005955AF">
        <w:rPr>
          <w:rFonts w:ascii="仿宋_GB2312" w:eastAsia="仿宋_GB2312" w:hAnsi="仿宋" w:cs="仿宋_GB2312" w:hint="eastAsia"/>
          <w:color w:val="000000"/>
          <w:sz w:val="28"/>
          <w:szCs w:val="28"/>
        </w:rPr>
        <w:t>为贯彻落实《江西省创新驱动发展纲要》实施方案，培育壮大</w:t>
      </w:r>
      <w:r w:rsidRPr="005955AF">
        <w:rPr>
          <w:rFonts w:ascii="仿宋_GB2312" w:eastAsia="仿宋_GB2312" w:hAnsi="仿宋" w:cs="仿宋_GB2312" w:hint="eastAsia"/>
          <w:color w:val="000000"/>
          <w:sz w:val="28"/>
          <w:szCs w:val="28"/>
        </w:rPr>
        <w:lastRenderedPageBreak/>
        <w:t>汽车、新能源汽车、电子信息、生物医药及航空装备等四个市级重点推进的战略性新兴支柱产业，并提供产业发展所需人才支撑，南昌市市委组织部牵头，经过多方调研论证，发布《2019 年南昌市战略性新兴支柱产业紧缺急需人才目录》。《目录》共确定四大战略性新兴支柱产业共90个紧缺急需岗位，其中，电子信息领域紧缺急需岗位数量最多。</w:t>
      </w:r>
    </w:p>
    <w:p w:rsidR="00CC2405" w:rsidRPr="00A12357" w:rsidRDefault="00CC2405" w:rsidP="00CC2405">
      <w:pPr>
        <w:widowControl/>
        <w:spacing w:line="300" w:lineRule="auto"/>
        <w:jc w:val="center"/>
        <w:rPr>
          <w:rFonts w:ascii="仿宋_GB2312" w:eastAsia="仿宋_GB2312" w:hAnsi="楷体"/>
          <w:kern w:val="0"/>
          <w:szCs w:val="28"/>
        </w:rPr>
      </w:pPr>
      <w:r>
        <w:rPr>
          <w:rFonts w:ascii="仿宋_GB2312" w:eastAsia="仿宋_GB2312" w:hAnsi="楷体" w:hint="eastAsia"/>
          <w:kern w:val="0"/>
          <w:szCs w:val="28"/>
        </w:rPr>
        <w:t xml:space="preserve">表4 </w:t>
      </w:r>
      <w:r w:rsidRPr="00E8753A">
        <w:rPr>
          <w:rFonts w:ascii="仿宋_GB2312" w:eastAsia="仿宋_GB2312" w:hAnsi="楷体" w:hint="eastAsia"/>
          <w:kern w:val="0"/>
          <w:szCs w:val="28"/>
        </w:rPr>
        <w:t xml:space="preserve"> 2019年度南昌市战略性新兴支柱产业紧缺急需人才目录</w:t>
      </w:r>
      <w:r>
        <w:rPr>
          <w:rFonts w:ascii="仿宋_GB2312" w:eastAsia="仿宋_GB2312" w:hAnsi="楷体" w:hint="eastAsia"/>
          <w:kern w:val="0"/>
          <w:szCs w:val="28"/>
        </w:rPr>
        <w:t>（部分）</w:t>
      </w:r>
    </w:p>
    <w:tbl>
      <w:tblPr>
        <w:tblStyle w:val="a6"/>
        <w:tblW w:w="10632" w:type="dxa"/>
        <w:tblInd w:w="-1026" w:type="dxa"/>
        <w:tblLayout w:type="fixed"/>
        <w:tblLook w:val="04A0"/>
      </w:tblPr>
      <w:tblGrid>
        <w:gridCol w:w="567"/>
        <w:gridCol w:w="1134"/>
        <w:gridCol w:w="993"/>
        <w:gridCol w:w="708"/>
        <w:gridCol w:w="2977"/>
        <w:gridCol w:w="2268"/>
        <w:gridCol w:w="1985"/>
      </w:tblGrid>
      <w:tr w:rsidR="00CC2405" w:rsidRPr="003573BC" w:rsidTr="00834861">
        <w:trPr>
          <w:trHeight w:val="439"/>
        </w:trPr>
        <w:tc>
          <w:tcPr>
            <w:tcW w:w="567" w:type="dxa"/>
            <w:vMerge w:val="restart"/>
          </w:tcPr>
          <w:p w:rsidR="00CC2405" w:rsidRPr="003573BC" w:rsidRDefault="00CC2405" w:rsidP="00834861">
            <w:pPr>
              <w:jc w:val="center"/>
              <w:rPr>
                <w:rFonts w:ascii="仿宋_GB2312" w:eastAsia="仿宋_GB2312"/>
                <w:b/>
              </w:rPr>
            </w:pPr>
            <w:r w:rsidRPr="003573BC">
              <w:rPr>
                <w:rFonts w:ascii="仿宋_GB2312" w:eastAsia="仿宋_GB2312" w:hint="eastAsia"/>
                <w:b/>
              </w:rPr>
              <w:t>序号</w:t>
            </w:r>
          </w:p>
        </w:tc>
        <w:tc>
          <w:tcPr>
            <w:tcW w:w="1134" w:type="dxa"/>
            <w:vMerge w:val="restart"/>
          </w:tcPr>
          <w:p w:rsidR="00CC2405" w:rsidRPr="003573BC" w:rsidRDefault="00CC2405" w:rsidP="00834861">
            <w:pPr>
              <w:jc w:val="center"/>
              <w:rPr>
                <w:rFonts w:ascii="仿宋_GB2312" w:eastAsia="仿宋_GB2312"/>
                <w:b/>
              </w:rPr>
            </w:pPr>
            <w:r w:rsidRPr="003573BC">
              <w:rPr>
                <w:rFonts w:ascii="仿宋_GB2312" w:eastAsia="仿宋_GB2312" w:hint="eastAsia"/>
                <w:b/>
              </w:rPr>
              <w:t>岗位名称</w:t>
            </w:r>
          </w:p>
        </w:tc>
        <w:tc>
          <w:tcPr>
            <w:tcW w:w="993" w:type="dxa"/>
            <w:vMerge w:val="restart"/>
          </w:tcPr>
          <w:p w:rsidR="00CC2405" w:rsidRPr="003573BC" w:rsidRDefault="00CC2405" w:rsidP="00834861">
            <w:pPr>
              <w:jc w:val="center"/>
              <w:rPr>
                <w:rFonts w:ascii="仿宋_GB2312" w:eastAsia="仿宋_GB2312"/>
                <w:b/>
              </w:rPr>
            </w:pPr>
            <w:r w:rsidRPr="003573BC">
              <w:rPr>
                <w:rFonts w:ascii="仿宋_GB2312" w:eastAsia="仿宋_GB2312" w:hint="eastAsia"/>
                <w:b/>
              </w:rPr>
              <w:t>紧缺急需指数</w:t>
            </w:r>
          </w:p>
        </w:tc>
        <w:tc>
          <w:tcPr>
            <w:tcW w:w="708" w:type="dxa"/>
            <w:vMerge w:val="restart"/>
          </w:tcPr>
          <w:p w:rsidR="00CC2405" w:rsidRPr="003573BC" w:rsidRDefault="00CC2405" w:rsidP="00834861">
            <w:pPr>
              <w:jc w:val="center"/>
              <w:rPr>
                <w:rFonts w:ascii="仿宋_GB2312" w:eastAsia="仿宋_GB2312"/>
                <w:b/>
              </w:rPr>
            </w:pPr>
            <w:r w:rsidRPr="003573BC">
              <w:rPr>
                <w:rFonts w:ascii="仿宋_GB2312" w:eastAsia="仿宋_GB2312" w:hint="eastAsia"/>
                <w:b/>
              </w:rPr>
              <w:t>年薪</w:t>
            </w:r>
          </w:p>
        </w:tc>
        <w:tc>
          <w:tcPr>
            <w:tcW w:w="2977" w:type="dxa"/>
            <w:vMerge w:val="restart"/>
          </w:tcPr>
          <w:p w:rsidR="00CC2405" w:rsidRPr="003573BC" w:rsidRDefault="00CC2405" w:rsidP="00834861">
            <w:pPr>
              <w:jc w:val="center"/>
              <w:rPr>
                <w:rFonts w:ascii="仿宋_GB2312" w:eastAsia="仿宋_GB2312"/>
                <w:b/>
              </w:rPr>
            </w:pPr>
            <w:r w:rsidRPr="003573BC">
              <w:rPr>
                <w:rFonts w:ascii="仿宋_GB2312" w:eastAsia="仿宋_GB2312" w:hint="eastAsia"/>
                <w:b/>
              </w:rPr>
              <w:t>岗位职责</w:t>
            </w:r>
          </w:p>
        </w:tc>
        <w:tc>
          <w:tcPr>
            <w:tcW w:w="4253" w:type="dxa"/>
            <w:gridSpan w:val="2"/>
          </w:tcPr>
          <w:p w:rsidR="00CC2405" w:rsidRPr="003573BC" w:rsidRDefault="00CC2405" w:rsidP="00834861">
            <w:pPr>
              <w:jc w:val="center"/>
              <w:rPr>
                <w:rFonts w:ascii="仿宋_GB2312" w:eastAsia="仿宋_GB2312"/>
                <w:b/>
              </w:rPr>
            </w:pPr>
            <w:r>
              <w:rPr>
                <w:rFonts w:ascii="仿宋_GB2312" w:eastAsia="仿宋_GB2312" w:hint="eastAsia"/>
                <w:b/>
              </w:rPr>
              <w:t>任职资格要求</w:t>
            </w:r>
          </w:p>
        </w:tc>
      </w:tr>
      <w:tr w:rsidR="00CC2405" w:rsidRPr="003573BC" w:rsidTr="00834861">
        <w:trPr>
          <w:trHeight w:val="686"/>
        </w:trPr>
        <w:tc>
          <w:tcPr>
            <w:tcW w:w="567" w:type="dxa"/>
            <w:vMerge/>
          </w:tcPr>
          <w:p w:rsidR="00CC2405" w:rsidRPr="003573BC" w:rsidRDefault="00CC2405" w:rsidP="00834861">
            <w:pPr>
              <w:rPr>
                <w:rFonts w:ascii="仿宋_GB2312" w:eastAsia="仿宋_GB2312"/>
                <w:b/>
              </w:rPr>
            </w:pPr>
          </w:p>
        </w:tc>
        <w:tc>
          <w:tcPr>
            <w:tcW w:w="1134" w:type="dxa"/>
            <w:vMerge/>
          </w:tcPr>
          <w:p w:rsidR="00CC2405" w:rsidRPr="003573BC" w:rsidRDefault="00CC2405" w:rsidP="00834861">
            <w:pPr>
              <w:rPr>
                <w:rFonts w:ascii="仿宋_GB2312" w:eastAsia="仿宋_GB2312"/>
                <w:b/>
              </w:rPr>
            </w:pPr>
          </w:p>
        </w:tc>
        <w:tc>
          <w:tcPr>
            <w:tcW w:w="993" w:type="dxa"/>
            <w:vMerge/>
          </w:tcPr>
          <w:p w:rsidR="00CC2405" w:rsidRPr="003573BC" w:rsidRDefault="00CC2405" w:rsidP="00834861">
            <w:pPr>
              <w:rPr>
                <w:rFonts w:ascii="仿宋_GB2312" w:eastAsia="仿宋_GB2312"/>
                <w:b/>
              </w:rPr>
            </w:pPr>
          </w:p>
        </w:tc>
        <w:tc>
          <w:tcPr>
            <w:tcW w:w="708" w:type="dxa"/>
            <w:vMerge/>
          </w:tcPr>
          <w:p w:rsidR="00CC2405" w:rsidRPr="003573BC" w:rsidRDefault="00CC2405" w:rsidP="00834861">
            <w:pPr>
              <w:rPr>
                <w:rFonts w:ascii="仿宋_GB2312" w:eastAsia="仿宋_GB2312"/>
                <w:b/>
              </w:rPr>
            </w:pPr>
          </w:p>
        </w:tc>
        <w:tc>
          <w:tcPr>
            <w:tcW w:w="2977" w:type="dxa"/>
            <w:vMerge/>
          </w:tcPr>
          <w:p w:rsidR="00CC2405" w:rsidRPr="003573BC" w:rsidRDefault="00CC2405" w:rsidP="00834861">
            <w:pPr>
              <w:rPr>
                <w:rFonts w:ascii="仿宋_GB2312" w:eastAsia="仿宋_GB2312"/>
                <w:b/>
              </w:rPr>
            </w:pPr>
          </w:p>
        </w:tc>
        <w:tc>
          <w:tcPr>
            <w:tcW w:w="2268" w:type="dxa"/>
          </w:tcPr>
          <w:p w:rsidR="00CC2405" w:rsidRPr="003573BC" w:rsidRDefault="00CC2405" w:rsidP="00834861">
            <w:pPr>
              <w:rPr>
                <w:rFonts w:ascii="仿宋_GB2312" w:eastAsia="仿宋_GB2312"/>
                <w:b/>
              </w:rPr>
            </w:pPr>
            <w:r w:rsidRPr="003573BC">
              <w:rPr>
                <w:rFonts w:ascii="仿宋_GB2312" w:eastAsia="仿宋_GB2312" w:hint="eastAsia"/>
                <w:b/>
              </w:rPr>
              <w:t>学历/专业/资历要求</w:t>
            </w:r>
          </w:p>
        </w:tc>
        <w:tc>
          <w:tcPr>
            <w:tcW w:w="1985" w:type="dxa"/>
          </w:tcPr>
          <w:p w:rsidR="00CC2405" w:rsidRPr="003573BC" w:rsidRDefault="00CC2405" w:rsidP="00834861">
            <w:pPr>
              <w:rPr>
                <w:rFonts w:ascii="仿宋_GB2312" w:eastAsia="仿宋_GB2312"/>
                <w:b/>
              </w:rPr>
            </w:pPr>
            <w:r w:rsidRPr="003573BC">
              <w:rPr>
                <w:rFonts w:ascii="仿宋_GB2312" w:eastAsia="仿宋_GB2312" w:hint="eastAsia"/>
                <w:b/>
              </w:rPr>
              <w:t>知识技能要求</w:t>
            </w:r>
          </w:p>
        </w:tc>
      </w:tr>
      <w:tr w:rsidR="00CC2405" w:rsidRPr="003573BC" w:rsidTr="00834861">
        <w:tc>
          <w:tcPr>
            <w:tcW w:w="567" w:type="dxa"/>
          </w:tcPr>
          <w:p w:rsidR="00CC2405" w:rsidRPr="003573BC" w:rsidRDefault="00CC2405" w:rsidP="00834861">
            <w:pPr>
              <w:widowControl/>
              <w:rPr>
                <w:rFonts w:ascii="宋体" w:hAnsi="宋体"/>
                <w:sz w:val="18"/>
                <w:szCs w:val="28"/>
              </w:rPr>
            </w:pPr>
            <w:r w:rsidRPr="003573BC">
              <w:rPr>
                <w:rFonts w:ascii="宋体" w:hAnsi="宋体" w:hint="eastAsia"/>
                <w:sz w:val="18"/>
                <w:szCs w:val="28"/>
              </w:rPr>
              <w:t>1</w:t>
            </w:r>
          </w:p>
        </w:tc>
        <w:tc>
          <w:tcPr>
            <w:tcW w:w="1134" w:type="dxa"/>
          </w:tcPr>
          <w:p w:rsidR="00CC2405" w:rsidRPr="003573BC" w:rsidRDefault="00CC2405" w:rsidP="00834861">
            <w:pPr>
              <w:widowControl/>
              <w:rPr>
                <w:rFonts w:ascii="宋体" w:hAnsi="宋体"/>
                <w:sz w:val="18"/>
                <w:szCs w:val="28"/>
              </w:rPr>
            </w:pPr>
            <w:r w:rsidRPr="003573BC">
              <w:rPr>
                <w:rFonts w:ascii="宋体" w:hAnsi="宋体" w:hint="eastAsia"/>
                <w:sz w:val="18"/>
                <w:szCs w:val="28"/>
              </w:rPr>
              <w:t>研发总监</w:t>
            </w:r>
          </w:p>
        </w:tc>
        <w:tc>
          <w:tcPr>
            <w:tcW w:w="993" w:type="dxa"/>
          </w:tcPr>
          <w:p w:rsidR="00CC2405" w:rsidRPr="003573BC" w:rsidRDefault="00CC2405" w:rsidP="00834861">
            <w:pPr>
              <w:widowControl/>
              <w:rPr>
                <w:rFonts w:ascii="宋体" w:hAnsi="宋体"/>
                <w:sz w:val="18"/>
                <w:szCs w:val="28"/>
              </w:rPr>
            </w:pPr>
            <w:r w:rsidRPr="003573BC">
              <w:rPr>
                <w:rFonts w:ascii="宋体" w:hAnsi="宋体" w:hint="eastAsia"/>
                <w:sz w:val="18"/>
                <w:szCs w:val="28"/>
              </w:rPr>
              <w:t>★★★★★</w:t>
            </w:r>
          </w:p>
        </w:tc>
        <w:tc>
          <w:tcPr>
            <w:tcW w:w="708" w:type="dxa"/>
          </w:tcPr>
          <w:p w:rsidR="00CC2405" w:rsidRPr="003573BC" w:rsidRDefault="00CC2405" w:rsidP="00834861">
            <w:pPr>
              <w:widowControl/>
              <w:rPr>
                <w:rFonts w:ascii="宋体" w:hAnsi="宋体"/>
                <w:sz w:val="18"/>
                <w:szCs w:val="28"/>
              </w:rPr>
            </w:pPr>
            <w:r w:rsidRPr="003573BC">
              <w:rPr>
                <w:rFonts w:ascii="宋体" w:hAnsi="宋体" w:hint="eastAsia"/>
                <w:sz w:val="18"/>
                <w:szCs w:val="28"/>
              </w:rPr>
              <w:t>60</w:t>
            </w:r>
            <w:r>
              <w:rPr>
                <w:rFonts w:ascii="宋体" w:hAnsi="宋体" w:hint="eastAsia"/>
                <w:sz w:val="18"/>
                <w:szCs w:val="28"/>
              </w:rPr>
              <w:t>万元</w:t>
            </w:r>
            <w:r w:rsidRPr="003573BC">
              <w:rPr>
                <w:rFonts w:ascii="宋体" w:hAnsi="宋体" w:hint="eastAsia"/>
                <w:sz w:val="18"/>
                <w:szCs w:val="28"/>
              </w:rPr>
              <w:t>以上</w:t>
            </w:r>
          </w:p>
        </w:tc>
        <w:tc>
          <w:tcPr>
            <w:tcW w:w="2977" w:type="dxa"/>
          </w:tcPr>
          <w:p w:rsidR="00CC2405" w:rsidRPr="003573BC" w:rsidRDefault="00CC2405" w:rsidP="00834861">
            <w:pPr>
              <w:widowControl/>
              <w:jc w:val="left"/>
              <w:rPr>
                <w:rFonts w:ascii="宋体" w:hAnsi="宋体"/>
                <w:sz w:val="18"/>
                <w:szCs w:val="28"/>
              </w:rPr>
            </w:pPr>
            <w:r w:rsidRPr="003573BC">
              <w:rPr>
                <w:rFonts w:ascii="宋体" w:hAnsi="宋体" w:hint="eastAsia"/>
                <w:sz w:val="18"/>
                <w:szCs w:val="28"/>
              </w:rPr>
              <w:t>1.组织和领导公司的新产品设计开发、技术改良，确保公司新产品设计标准及成本能满足客户要求；</w:t>
            </w:r>
          </w:p>
          <w:p w:rsidR="00CC2405" w:rsidRPr="003573BC" w:rsidRDefault="00CC2405" w:rsidP="00834861">
            <w:pPr>
              <w:widowControl/>
              <w:jc w:val="left"/>
              <w:rPr>
                <w:rFonts w:ascii="宋体" w:hAnsi="宋体"/>
                <w:sz w:val="18"/>
                <w:szCs w:val="28"/>
              </w:rPr>
            </w:pPr>
            <w:r w:rsidRPr="003573BC">
              <w:rPr>
                <w:rFonts w:ascii="宋体" w:hAnsi="宋体" w:hint="eastAsia"/>
                <w:sz w:val="18"/>
                <w:szCs w:val="28"/>
              </w:rPr>
              <w:t>2.制定研发中心战略规划，为重大研发决策提供建议和信息支持，及时提出研究开发方向和研究课题，并负责对提出的研究开发方向或课题组织评审，保证课题具有前瞻性、可操作性和现实性；</w:t>
            </w:r>
          </w:p>
          <w:p w:rsidR="00CC2405" w:rsidRPr="003573BC" w:rsidRDefault="00CC2405" w:rsidP="00834861">
            <w:pPr>
              <w:widowControl/>
              <w:jc w:val="left"/>
              <w:rPr>
                <w:rFonts w:ascii="宋体" w:hAnsi="宋体"/>
                <w:sz w:val="18"/>
                <w:szCs w:val="28"/>
              </w:rPr>
            </w:pPr>
            <w:r w:rsidRPr="003573BC">
              <w:rPr>
                <w:rFonts w:ascii="宋体" w:hAnsi="宋体" w:hint="eastAsia"/>
                <w:sz w:val="18"/>
                <w:szCs w:val="28"/>
              </w:rPr>
              <w:t>3.建立并规范产品开发流程，组织编制研发管理规章制度、控制流程，并对其执行情况进行监督检查；</w:t>
            </w:r>
          </w:p>
          <w:p w:rsidR="00CC2405" w:rsidRPr="003573BC" w:rsidRDefault="00CC2405" w:rsidP="00834861">
            <w:pPr>
              <w:widowControl/>
              <w:jc w:val="left"/>
              <w:rPr>
                <w:rFonts w:ascii="宋体" w:hAnsi="宋体"/>
                <w:sz w:val="18"/>
                <w:szCs w:val="28"/>
              </w:rPr>
            </w:pPr>
            <w:r w:rsidRPr="003573BC">
              <w:rPr>
                <w:rFonts w:ascii="宋体" w:hAnsi="宋体" w:hint="eastAsia"/>
                <w:sz w:val="18"/>
                <w:szCs w:val="28"/>
              </w:rPr>
              <w:t>4.按照产品和技术研发规划的要求，审核制定产品开发技术规划方案，产品开发过程中控制点定义及监控；</w:t>
            </w:r>
          </w:p>
          <w:p w:rsidR="00CC2405" w:rsidRPr="003573BC" w:rsidRDefault="00CC2405" w:rsidP="00834861">
            <w:pPr>
              <w:widowControl/>
              <w:jc w:val="left"/>
              <w:rPr>
                <w:rFonts w:ascii="宋体" w:hAnsi="宋体"/>
                <w:sz w:val="18"/>
                <w:szCs w:val="28"/>
              </w:rPr>
            </w:pPr>
            <w:r w:rsidRPr="003573BC">
              <w:rPr>
                <w:rFonts w:ascii="宋体" w:hAnsi="宋体" w:hint="eastAsia"/>
                <w:sz w:val="18"/>
                <w:szCs w:val="28"/>
              </w:rPr>
              <w:t>5.对部属工作进行分配及考核，并提出公司研发团队激励机制和技术人员职业规划路径。</w:t>
            </w:r>
          </w:p>
        </w:tc>
        <w:tc>
          <w:tcPr>
            <w:tcW w:w="2268" w:type="dxa"/>
          </w:tcPr>
          <w:p w:rsidR="00CC2405" w:rsidRPr="003573BC" w:rsidRDefault="00CC2405" w:rsidP="00834861">
            <w:pPr>
              <w:widowControl/>
              <w:jc w:val="left"/>
              <w:rPr>
                <w:rFonts w:ascii="宋体" w:hAnsi="宋体"/>
                <w:sz w:val="18"/>
                <w:szCs w:val="28"/>
              </w:rPr>
            </w:pPr>
            <w:r w:rsidRPr="003573BC">
              <w:rPr>
                <w:rFonts w:ascii="宋体" w:hAnsi="宋体" w:hint="eastAsia"/>
                <w:sz w:val="18"/>
                <w:szCs w:val="28"/>
              </w:rPr>
              <w:t>1.本科及以上学历；</w:t>
            </w:r>
          </w:p>
          <w:p w:rsidR="00CC2405" w:rsidRPr="003573BC" w:rsidRDefault="00CC2405" w:rsidP="00834861">
            <w:pPr>
              <w:widowControl/>
              <w:jc w:val="left"/>
              <w:rPr>
                <w:rFonts w:ascii="宋体" w:hAnsi="宋体"/>
                <w:sz w:val="18"/>
                <w:szCs w:val="28"/>
              </w:rPr>
            </w:pPr>
            <w:r w:rsidRPr="003573BC">
              <w:rPr>
                <w:rFonts w:ascii="宋体" w:hAnsi="宋体" w:hint="eastAsia"/>
                <w:sz w:val="18"/>
                <w:szCs w:val="28"/>
              </w:rPr>
              <w:t>2.电子信息相关专业；</w:t>
            </w:r>
          </w:p>
          <w:p w:rsidR="00CC2405" w:rsidRPr="003573BC" w:rsidRDefault="00CC2405" w:rsidP="00834861">
            <w:pPr>
              <w:widowControl/>
              <w:jc w:val="left"/>
              <w:rPr>
                <w:rFonts w:ascii="宋体" w:hAnsi="宋体"/>
                <w:sz w:val="18"/>
                <w:szCs w:val="28"/>
              </w:rPr>
            </w:pPr>
            <w:r w:rsidRPr="003573BC">
              <w:rPr>
                <w:rFonts w:ascii="宋体" w:hAnsi="宋体" w:hint="eastAsia"/>
                <w:sz w:val="18"/>
                <w:szCs w:val="28"/>
              </w:rPr>
              <w:t>3.5年以上LED行业产品技术研发及管理工作经验，3 年以上汽车车灯产品研发同职管理工作经验；</w:t>
            </w:r>
          </w:p>
          <w:p w:rsidR="00CC2405" w:rsidRPr="003573BC" w:rsidRDefault="00CC2405" w:rsidP="00834861">
            <w:pPr>
              <w:widowControl/>
              <w:jc w:val="left"/>
              <w:rPr>
                <w:rFonts w:ascii="宋体" w:hAnsi="宋体"/>
                <w:sz w:val="18"/>
                <w:szCs w:val="28"/>
              </w:rPr>
            </w:pPr>
            <w:r w:rsidRPr="003573BC">
              <w:rPr>
                <w:rFonts w:ascii="宋体" w:hAnsi="宋体" w:hint="eastAsia"/>
                <w:sz w:val="18"/>
                <w:szCs w:val="28"/>
              </w:rPr>
              <w:t>4.有国内外大型知名汽车灯具企业技术研发工作经验者或对产品研发管理系统有成功经验者优先。</w:t>
            </w:r>
          </w:p>
        </w:tc>
        <w:tc>
          <w:tcPr>
            <w:tcW w:w="1985" w:type="dxa"/>
          </w:tcPr>
          <w:p w:rsidR="00CC2405" w:rsidRPr="003573BC" w:rsidRDefault="00CC2405" w:rsidP="00834861">
            <w:pPr>
              <w:widowControl/>
              <w:jc w:val="left"/>
              <w:rPr>
                <w:rFonts w:ascii="宋体" w:hAnsi="宋体"/>
                <w:sz w:val="18"/>
                <w:szCs w:val="28"/>
              </w:rPr>
            </w:pPr>
            <w:r w:rsidRPr="003573BC">
              <w:rPr>
                <w:rFonts w:ascii="宋体" w:hAnsi="宋体" w:hint="eastAsia"/>
                <w:sz w:val="18"/>
                <w:szCs w:val="28"/>
              </w:rPr>
              <w:t>1.熟练掌握 TS16949/VDA6.3/3C 等汽车行业相关体系、规程及技术标准；</w:t>
            </w:r>
          </w:p>
          <w:p w:rsidR="00CC2405" w:rsidRPr="003573BC" w:rsidRDefault="00CC2405" w:rsidP="00834861">
            <w:pPr>
              <w:widowControl/>
              <w:jc w:val="left"/>
              <w:rPr>
                <w:rFonts w:ascii="宋体" w:hAnsi="宋体"/>
                <w:sz w:val="18"/>
                <w:szCs w:val="28"/>
              </w:rPr>
            </w:pPr>
            <w:r w:rsidRPr="003573BC">
              <w:rPr>
                <w:rFonts w:ascii="宋体" w:hAnsi="宋体" w:hint="eastAsia"/>
                <w:sz w:val="18"/>
                <w:szCs w:val="28"/>
              </w:rPr>
              <w:t>2.熟悉新产品、新项目研发管理流程；</w:t>
            </w:r>
          </w:p>
          <w:p w:rsidR="00CC2405" w:rsidRPr="003573BC" w:rsidRDefault="00CC2405" w:rsidP="00834861">
            <w:pPr>
              <w:widowControl/>
              <w:jc w:val="left"/>
              <w:rPr>
                <w:rFonts w:ascii="宋体" w:hAnsi="宋体"/>
                <w:sz w:val="18"/>
                <w:szCs w:val="28"/>
              </w:rPr>
            </w:pPr>
            <w:r w:rsidRPr="003573BC">
              <w:rPr>
                <w:rFonts w:ascii="宋体" w:hAnsi="宋体" w:hint="eastAsia"/>
                <w:sz w:val="18"/>
                <w:szCs w:val="28"/>
              </w:rPr>
              <w:t>3.能对新项目研发进行管控及资源整合与调配；</w:t>
            </w:r>
          </w:p>
          <w:p w:rsidR="00CC2405" w:rsidRPr="003573BC" w:rsidRDefault="00CC2405" w:rsidP="00834861">
            <w:pPr>
              <w:widowControl/>
              <w:jc w:val="left"/>
              <w:rPr>
                <w:rFonts w:ascii="宋体" w:hAnsi="宋体"/>
                <w:sz w:val="18"/>
                <w:szCs w:val="28"/>
              </w:rPr>
            </w:pPr>
            <w:r w:rsidRPr="003573BC">
              <w:rPr>
                <w:rFonts w:ascii="宋体" w:hAnsi="宋体" w:hint="eastAsia"/>
                <w:sz w:val="18"/>
                <w:szCs w:val="28"/>
              </w:rPr>
              <w:t>4.精通 UG、AUTO/CAD 等软件；</w:t>
            </w:r>
          </w:p>
          <w:p w:rsidR="00CC2405" w:rsidRPr="003573BC" w:rsidRDefault="00CC2405" w:rsidP="00834861">
            <w:pPr>
              <w:widowControl/>
              <w:jc w:val="left"/>
              <w:rPr>
                <w:rFonts w:ascii="宋体" w:hAnsi="宋体"/>
                <w:sz w:val="18"/>
                <w:szCs w:val="28"/>
              </w:rPr>
            </w:pPr>
            <w:r w:rsidRPr="003573BC">
              <w:rPr>
                <w:rFonts w:ascii="宋体" w:hAnsi="宋体" w:hint="eastAsia"/>
                <w:sz w:val="18"/>
                <w:szCs w:val="28"/>
              </w:rPr>
              <w:t>5.具备优秀的英语口语表达能力。</w:t>
            </w:r>
          </w:p>
        </w:tc>
      </w:tr>
      <w:tr w:rsidR="00CC2405" w:rsidRPr="003573BC" w:rsidTr="00834861">
        <w:tc>
          <w:tcPr>
            <w:tcW w:w="567" w:type="dxa"/>
          </w:tcPr>
          <w:p w:rsidR="00CC2405" w:rsidRPr="003573BC" w:rsidRDefault="00CC2405" w:rsidP="00834861">
            <w:pPr>
              <w:widowControl/>
              <w:rPr>
                <w:rFonts w:ascii="宋体" w:hAnsi="宋体"/>
                <w:sz w:val="18"/>
                <w:szCs w:val="28"/>
              </w:rPr>
            </w:pPr>
            <w:r w:rsidRPr="003573BC">
              <w:rPr>
                <w:rFonts w:ascii="宋体" w:hAnsi="宋体" w:hint="eastAsia"/>
                <w:sz w:val="18"/>
                <w:szCs w:val="28"/>
              </w:rPr>
              <w:t>2</w:t>
            </w:r>
          </w:p>
        </w:tc>
        <w:tc>
          <w:tcPr>
            <w:tcW w:w="1134" w:type="dxa"/>
          </w:tcPr>
          <w:p w:rsidR="00CC2405" w:rsidRPr="003573BC" w:rsidRDefault="00CC2405" w:rsidP="00834861">
            <w:pPr>
              <w:widowControl/>
              <w:rPr>
                <w:rFonts w:ascii="宋体" w:hAnsi="宋体"/>
                <w:sz w:val="18"/>
                <w:szCs w:val="28"/>
              </w:rPr>
            </w:pPr>
            <w:r w:rsidRPr="003573BC">
              <w:rPr>
                <w:rFonts w:ascii="宋体" w:hAnsi="宋体" w:hint="eastAsia"/>
                <w:sz w:val="18"/>
                <w:szCs w:val="28"/>
              </w:rPr>
              <w:t>产业园总经理</w:t>
            </w:r>
          </w:p>
        </w:tc>
        <w:tc>
          <w:tcPr>
            <w:tcW w:w="993" w:type="dxa"/>
          </w:tcPr>
          <w:p w:rsidR="00CC2405" w:rsidRPr="003573BC" w:rsidRDefault="00CC2405" w:rsidP="00834861">
            <w:pPr>
              <w:widowControl/>
              <w:rPr>
                <w:rFonts w:ascii="宋体" w:hAnsi="宋体"/>
                <w:sz w:val="18"/>
                <w:szCs w:val="28"/>
              </w:rPr>
            </w:pPr>
            <w:r w:rsidRPr="003573BC">
              <w:rPr>
                <w:rFonts w:ascii="宋体" w:hAnsi="宋体" w:hint="eastAsia"/>
                <w:sz w:val="18"/>
                <w:szCs w:val="28"/>
              </w:rPr>
              <w:t>★★★★</w:t>
            </w:r>
          </w:p>
        </w:tc>
        <w:tc>
          <w:tcPr>
            <w:tcW w:w="708" w:type="dxa"/>
          </w:tcPr>
          <w:p w:rsidR="00CC2405" w:rsidRPr="003573BC" w:rsidRDefault="00CC2405" w:rsidP="00834861">
            <w:pPr>
              <w:widowControl/>
              <w:rPr>
                <w:rFonts w:ascii="宋体" w:hAnsi="宋体"/>
                <w:sz w:val="18"/>
                <w:szCs w:val="28"/>
              </w:rPr>
            </w:pPr>
            <w:r w:rsidRPr="003573BC">
              <w:rPr>
                <w:rFonts w:ascii="宋体" w:hAnsi="宋体" w:hint="eastAsia"/>
                <w:sz w:val="18"/>
                <w:szCs w:val="28"/>
              </w:rPr>
              <w:t>40-60</w:t>
            </w:r>
            <w:r>
              <w:rPr>
                <w:rFonts w:ascii="宋体" w:hAnsi="宋体" w:hint="eastAsia"/>
                <w:sz w:val="18"/>
                <w:szCs w:val="28"/>
              </w:rPr>
              <w:t>万元</w:t>
            </w:r>
          </w:p>
        </w:tc>
        <w:tc>
          <w:tcPr>
            <w:tcW w:w="2977" w:type="dxa"/>
          </w:tcPr>
          <w:p w:rsidR="00CC2405" w:rsidRPr="003573BC" w:rsidRDefault="00CC2405" w:rsidP="00834861">
            <w:pPr>
              <w:widowControl/>
              <w:rPr>
                <w:rFonts w:ascii="宋体" w:hAnsi="宋体"/>
                <w:sz w:val="18"/>
                <w:szCs w:val="28"/>
              </w:rPr>
            </w:pPr>
            <w:r w:rsidRPr="003573BC">
              <w:rPr>
                <w:rFonts w:ascii="宋体" w:hAnsi="宋体" w:hint="eastAsia"/>
                <w:sz w:val="18"/>
                <w:szCs w:val="28"/>
              </w:rPr>
              <w:t>1.全面负责产业园的规划、设计、工程建设、产业服务、园区运营管理、政府对接、产业升级等经营管理工作；</w:t>
            </w:r>
          </w:p>
          <w:p w:rsidR="00CC2405" w:rsidRPr="003573BC" w:rsidRDefault="00CC2405" w:rsidP="00834861">
            <w:pPr>
              <w:widowControl/>
              <w:rPr>
                <w:rFonts w:ascii="宋体" w:hAnsi="宋体"/>
                <w:sz w:val="18"/>
                <w:szCs w:val="28"/>
              </w:rPr>
            </w:pPr>
            <w:r w:rsidRPr="003573BC">
              <w:rPr>
                <w:rFonts w:ascii="宋体" w:hAnsi="宋体" w:hint="eastAsia"/>
                <w:sz w:val="18"/>
                <w:szCs w:val="28"/>
              </w:rPr>
              <w:t>2.组织各部门执行并完成公司设定的各项经营计划与业绩考核指标；</w:t>
            </w:r>
          </w:p>
          <w:p w:rsidR="00CC2405" w:rsidRPr="003573BC" w:rsidRDefault="00CC2405" w:rsidP="00834861">
            <w:pPr>
              <w:widowControl/>
              <w:rPr>
                <w:rFonts w:ascii="宋体" w:hAnsi="宋体"/>
                <w:sz w:val="18"/>
                <w:szCs w:val="28"/>
              </w:rPr>
            </w:pPr>
            <w:r w:rsidRPr="003573BC">
              <w:rPr>
                <w:rFonts w:ascii="宋体" w:hAnsi="宋体" w:hint="eastAsia"/>
                <w:sz w:val="18"/>
                <w:szCs w:val="28"/>
              </w:rPr>
              <w:t>2.负责产业园与相关政府部门的对接，确保园区设计与开发规划的落</w:t>
            </w:r>
            <w:r w:rsidRPr="003573BC">
              <w:rPr>
                <w:rFonts w:ascii="宋体" w:hAnsi="宋体" w:hint="eastAsia"/>
                <w:sz w:val="18"/>
                <w:szCs w:val="28"/>
              </w:rPr>
              <w:lastRenderedPageBreak/>
              <w:t>地；</w:t>
            </w:r>
          </w:p>
          <w:p w:rsidR="00CC2405" w:rsidRPr="003573BC" w:rsidRDefault="00CC2405" w:rsidP="00834861">
            <w:pPr>
              <w:widowControl/>
              <w:rPr>
                <w:rFonts w:ascii="宋体" w:hAnsi="宋体"/>
                <w:sz w:val="18"/>
                <w:szCs w:val="28"/>
              </w:rPr>
            </w:pPr>
            <w:r w:rsidRPr="003573BC">
              <w:rPr>
                <w:rFonts w:ascii="宋体" w:hAnsi="宋体" w:hint="eastAsia"/>
                <w:sz w:val="18"/>
                <w:szCs w:val="28"/>
              </w:rPr>
              <w:t>3.负责与当地政府主管部门、媒体、社会相关各界的关系协调与维护保障产业园良好的外部运营环境；</w:t>
            </w:r>
          </w:p>
          <w:p w:rsidR="00CC2405" w:rsidRPr="003573BC" w:rsidRDefault="00CC2405" w:rsidP="00834861">
            <w:pPr>
              <w:widowControl/>
              <w:rPr>
                <w:rFonts w:ascii="宋体" w:hAnsi="宋体"/>
                <w:sz w:val="18"/>
                <w:szCs w:val="28"/>
              </w:rPr>
            </w:pPr>
            <w:r w:rsidRPr="003573BC">
              <w:rPr>
                <w:rFonts w:ascii="宋体" w:hAnsi="宋体" w:hint="eastAsia"/>
                <w:sz w:val="18"/>
                <w:szCs w:val="28"/>
              </w:rPr>
              <w:t>4.积极开拓区域资源并发掘新合作机会及合作伙伴，促进项目招商运营的长足发展</w:t>
            </w:r>
            <w:r>
              <w:rPr>
                <w:rFonts w:ascii="宋体" w:hAnsi="宋体" w:hint="eastAsia"/>
                <w:sz w:val="18"/>
                <w:szCs w:val="28"/>
              </w:rPr>
              <w:t>。</w:t>
            </w:r>
          </w:p>
        </w:tc>
        <w:tc>
          <w:tcPr>
            <w:tcW w:w="2268" w:type="dxa"/>
          </w:tcPr>
          <w:p w:rsidR="00CC2405" w:rsidRPr="003573BC" w:rsidRDefault="00CC2405" w:rsidP="00834861">
            <w:pPr>
              <w:widowControl/>
              <w:rPr>
                <w:rFonts w:ascii="宋体" w:hAnsi="宋体"/>
                <w:sz w:val="18"/>
                <w:szCs w:val="28"/>
              </w:rPr>
            </w:pPr>
            <w:r w:rsidRPr="003573BC">
              <w:rPr>
                <w:rFonts w:ascii="宋体" w:hAnsi="宋体" w:hint="eastAsia"/>
                <w:sz w:val="18"/>
                <w:szCs w:val="28"/>
              </w:rPr>
              <w:lastRenderedPageBreak/>
              <w:t>1.本科及以上学历；</w:t>
            </w:r>
          </w:p>
          <w:p w:rsidR="00CC2405" w:rsidRPr="003573BC" w:rsidRDefault="00CC2405" w:rsidP="00834861">
            <w:pPr>
              <w:widowControl/>
              <w:rPr>
                <w:rFonts w:ascii="宋体" w:hAnsi="宋体"/>
                <w:sz w:val="18"/>
                <w:szCs w:val="28"/>
              </w:rPr>
            </w:pPr>
            <w:r w:rsidRPr="003573BC">
              <w:rPr>
                <w:rFonts w:ascii="宋体" w:hAnsi="宋体" w:hint="eastAsia"/>
                <w:sz w:val="18"/>
                <w:szCs w:val="28"/>
              </w:rPr>
              <w:t>2.不限专业；</w:t>
            </w:r>
          </w:p>
          <w:p w:rsidR="00CC2405" w:rsidRPr="003573BC" w:rsidRDefault="00CC2405" w:rsidP="00834861">
            <w:pPr>
              <w:widowControl/>
              <w:rPr>
                <w:rFonts w:ascii="宋体" w:hAnsi="宋体"/>
                <w:sz w:val="18"/>
                <w:szCs w:val="28"/>
              </w:rPr>
            </w:pPr>
            <w:r w:rsidRPr="003573BC">
              <w:rPr>
                <w:rFonts w:ascii="宋体" w:hAnsi="宋体" w:hint="eastAsia"/>
                <w:sz w:val="18"/>
                <w:szCs w:val="28"/>
              </w:rPr>
              <w:t>3.10 年以上产业园全面管理工作经验；有不低于 3-5 项大型产业园区整体招商成功案例；</w:t>
            </w:r>
          </w:p>
          <w:p w:rsidR="00CC2405" w:rsidRPr="003573BC" w:rsidRDefault="00CC2405" w:rsidP="00834861">
            <w:pPr>
              <w:widowControl/>
              <w:rPr>
                <w:rFonts w:ascii="宋体" w:hAnsi="宋体"/>
                <w:sz w:val="18"/>
                <w:szCs w:val="28"/>
              </w:rPr>
            </w:pPr>
            <w:r w:rsidRPr="003573BC">
              <w:rPr>
                <w:rFonts w:ascii="宋体" w:hAnsi="宋体" w:hint="eastAsia"/>
                <w:sz w:val="18"/>
                <w:szCs w:val="28"/>
              </w:rPr>
              <w:t>4.具备电子信息产业及互联网思维、金融运营经验</w:t>
            </w:r>
            <w:r w:rsidRPr="003573BC">
              <w:rPr>
                <w:rFonts w:ascii="宋体" w:hAnsi="宋体" w:hint="eastAsia"/>
                <w:sz w:val="18"/>
                <w:szCs w:val="28"/>
              </w:rPr>
              <w:lastRenderedPageBreak/>
              <w:t>或增值服务理念者优先。</w:t>
            </w:r>
          </w:p>
        </w:tc>
        <w:tc>
          <w:tcPr>
            <w:tcW w:w="1985" w:type="dxa"/>
          </w:tcPr>
          <w:p w:rsidR="00CC2405" w:rsidRPr="003573BC" w:rsidRDefault="00CC2405" w:rsidP="00834861">
            <w:pPr>
              <w:widowControl/>
              <w:rPr>
                <w:rFonts w:ascii="宋体" w:hAnsi="宋体"/>
                <w:sz w:val="18"/>
                <w:szCs w:val="28"/>
              </w:rPr>
            </w:pPr>
            <w:r w:rsidRPr="003573BC">
              <w:rPr>
                <w:rFonts w:ascii="宋体" w:hAnsi="宋体" w:hint="eastAsia"/>
                <w:sz w:val="18"/>
                <w:szCs w:val="28"/>
              </w:rPr>
              <w:lastRenderedPageBreak/>
              <w:t>1.熟悉产业园地产的制度、业务流程、</w:t>
            </w:r>
          </w:p>
          <w:p w:rsidR="00CC2405" w:rsidRPr="003573BC" w:rsidRDefault="00CC2405" w:rsidP="00834861">
            <w:pPr>
              <w:widowControl/>
              <w:rPr>
                <w:rFonts w:ascii="宋体" w:hAnsi="宋体"/>
                <w:sz w:val="18"/>
                <w:szCs w:val="28"/>
              </w:rPr>
            </w:pPr>
            <w:r w:rsidRPr="003573BC">
              <w:rPr>
                <w:rFonts w:ascii="宋体" w:hAnsi="宋体" w:hint="eastAsia"/>
                <w:sz w:val="18"/>
                <w:szCs w:val="28"/>
              </w:rPr>
              <w:t>管理体系；</w:t>
            </w:r>
          </w:p>
          <w:p w:rsidR="00CC2405" w:rsidRPr="003573BC" w:rsidRDefault="00CC2405" w:rsidP="00834861">
            <w:pPr>
              <w:widowControl/>
              <w:rPr>
                <w:rFonts w:ascii="宋体" w:hAnsi="宋体"/>
                <w:sz w:val="18"/>
                <w:szCs w:val="28"/>
              </w:rPr>
            </w:pPr>
            <w:r w:rsidRPr="003573BC">
              <w:rPr>
                <w:rFonts w:ascii="宋体" w:hAnsi="宋体" w:hint="eastAsia"/>
                <w:sz w:val="18"/>
                <w:szCs w:val="28"/>
              </w:rPr>
              <w:t>2.能主导过大型产业园和前期洽谈、运</w:t>
            </w:r>
          </w:p>
          <w:p w:rsidR="00CC2405" w:rsidRPr="003573BC" w:rsidRDefault="00CC2405" w:rsidP="00834861">
            <w:pPr>
              <w:widowControl/>
              <w:rPr>
                <w:rFonts w:ascii="宋体" w:hAnsi="宋体"/>
                <w:sz w:val="18"/>
                <w:szCs w:val="28"/>
              </w:rPr>
            </w:pPr>
            <w:r w:rsidRPr="003573BC">
              <w:rPr>
                <w:rFonts w:ascii="宋体" w:hAnsi="宋体" w:hint="eastAsia"/>
                <w:sz w:val="18"/>
                <w:szCs w:val="28"/>
              </w:rPr>
              <w:t>营管理、后期招商；</w:t>
            </w:r>
          </w:p>
          <w:p w:rsidR="00CC2405" w:rsidRPr="003573BC" w:rsidRDefault="00CC2405" w:rsidP="00834861">
            <w:pPr>
              <w:widowControl/>
              <w:rPr>
                <w:rFonts w:ascii="宋体" w:hAnsi="宋体"/>
                <w:sz w:val="18"/>
                <w:szCs w:val="28"/>
              </w:rPr>
            </w:pPr>
            <w:r w:rsidRPr="003573BC">
              <w:rPr>
                <w:rFonts w:ascii="宋体" w:hAnsi="宋体" w:hint="eastAsia"/>
                <w:sz w:val="18"/>
                <w:szCs w:val="28"/>
              </w:rPr>
              <w:t>3.能独立或主导完成市场调研工作。</w:t>
            </w:r>
          </w:p>
        </w:tc>
      </w:tr>
    </w:tbl>
    <w:p w:rsidR="00CC2405" w:rsidRPr="00E8753A" w:rsidRDefault="00CC2405" w:rsidP="00CC2405">
      <w:pPr>
        <w:pStyle w:val="2"/>
        <w:rPr>
          <w:rFonts w:ascii="仿宋_GB2312" w:eastAsia="仿宋_GB2312" w:hAnsi="仿宋" w:hint="default"/>
          <w:sz w:val="28"/>
          <w:szCs w:val="28"/>
        </w:rPr>
      </w:pPr>
      <w:r>
        <w:rPr>
          <w:rFonts w:ascii="仿宋_GB2312" w:eastAsia="仿宋_GB2312" w:hAnsi="仿宋"/>
          <w:sz w:val="28"/>
          <w:szCs w:val="28"/>
        </w:rPr>
        <w:lastRenderedPageBreak/>
        <w:t xml:space="preserve">    </w:t>
      </w:r>
      <w:bookmarkStart w:id="29" w:name="_Toc55731640"/>
      <w:r w:rsidRPr="00E8753A">
        <w:rPr>
          <w:rFonts w:ascii="仿宋_GB2312" w:eastAsia="仿宋_GB2312" w:hAnsi="仿宋"/>
          <w:sz w:val="28"/>
          <w:szCs w:val="28"/>
        </w:rPr>
        <w:t>（二）</w:t>
      </w:r>
      <w:r>
        <w:rPr>
          <w:rFonts w:ascii="仿宋_GB2312" w:eastAsia="仿宋_GB2312" w:hAnsi="仿宋"/>
          <w:sz w:val="28"/>
          <w:szCs w:val="28"/>
        </w:rPr>
        <w:t>各地重点产业</w:t>
      </w:r>
      <w:r w:rsidRPr="00E8753A">
        <w:rPr>
          <w:rFonts w:ascii="仿宋_GB2312" w:eastAsia="仿宋_GB2312" w:hAnsi="仿宋"/>
          <w:sz w:val="28"/>
          <w:szCs w:val="28"/>
        </w:rPr>
        <w:t>紧缺人才</w:t>
      </w:r>
      <w:r>
        <w:rPr>
          <w:rFonts w:ascii="仿宋_GB2312" w:eastAsia="仿宋_GB2312" w:hAnsi="仿宋"/>
          <w:sz w:val="28"/>
          <w:szCs w:val="28"/>
        </w:rPr>
        <w:t>职位简析</w:t>
      </w:r>
      <w:bookmarkEnd w:id="29"/>
    </w:p>
    <w:p w:rsidR="00CC2405" w:rsidRPr="005955AF" w:rsidRDefault="00CC2405" w:rsidP="00CC2405">
      <w:pPr>
        <w:spacing w:line="300" w:lineRule="auto"/>
        <w:rPr>
          <w:rFonts w:ascii="仿宋_GB2312" w:eastAsia="仿宋_GB2312" w:hAnsi="仿宋" w:cs="仿宋_GB2312"/>
          <w:color w:val="000000"/>
          <w:sz w:val="28"/>
          <w:szCs w:val="28"/>
        </w:rPr>
      </w:pPr>
      <w:r w:rsidRPr="005955AF">
        <w:rPr>
          <w:rFonts w:ascii="仿宋_GB2312" w:eastAsia="仿宋_GB2312" w:hint="eastAsia"/>
          <w:sz w:val="28"/>
          <w:szCs w:val="28"/>
        </w:rPr>
        <w:t xml:space="preserve">    </w:t>
      </w:r>
      <w:r w:rsidRPr="005955AF">
        <w:rPr>
          <w:rFonts w:ascii="仿宋_GB2312" w:eastAsia="仿宋_GB2312" w:hAnsi="仿宋" w:cs="仿宋_GB2312" w:hint="eastAsia"/>
          <w:color w:val="000000"/>
          <w:sz w:val="28"/>
          <w:szCs w:val="28"/>
        </w:rPr>
        <w:t>对比2018-2020年各先进地区紧缺人才目录，可以看出：</w:t>
      </w:r>
    </w:p>
    <w:p w:rsidR="00CC2405" w:rsidRPr="005955AF" w:rsidRDefault="00CC2405" w:rsidP="00CC2405">
      <w:pPr>
        <w:spacing w:line="300" w:lineRule="auto"/>
        <w:rPr>
          <w:rFonts w:ascii="仿宋_GB2312" w:eastAsia="仿宋_GB2312" w:hAnsi="仿宋" w:cs="仿宋_GB2312"/>
          <w:color w:val="000000"/>
          <w:sz w:val="28"/>
          <w:szCs w:val="28"/>
        </w:rPr>
      </w:pPr>
      <w:r w:rsidRPr="005955AF">
        <w:rPr>
          <w:rFonts w:ascii="仿宋_GB2312" w:eastAsia="仿宋_GB2312" w:hAnsi="仿宋" w:cs="仿宋_GB2312" w:hint="eastAsia"/>
          <w:color w:val="000000"/>
          <w:sz w:val="28"/>
          <w:szCs w:val="28"/>
        </w:rPr>
        <w:t xml:space="preserve">    一是各地目录发布主题均贯穿新旧动能转换的发展主线，同时又结合当地产业发展实际，确定目录方向。如杭州市2018年发布关于未来产业的部分紧缺人才方向，2019年又聚焦数字经济的重点领域发布目录，体现杭州市推动创新型经济发展、谋求竞争新优势的重要战略布局。又如，南昌市聚焦电子信息、生物医药等四大战略性新兴支柱产业，针对产业所需的掌握关键核心技术的产业领军人才、科技带头人，出台紧缺人才目录。此外，宁波结合“246”万千亿级产业集群建设，长沙市结合22 条优势及新兴产业链发布地区人才目录。</w:t>
      </w:r>
    </w:p>
    <w:p w:rsidR="00CC2405" w:rsidRPr="005955AF" w:rsidRDefault="00CC2405" w:rsidP="00CC2405">
      <w:pPr>
        <w:spacing w:line="300" w:lineRule="auto"/>
        <w:rPr>
          <w:rFonts w:ascii="仿宋_GB2312" w:eastAsia="仿宋_GB2312" w:hAnsi="仿宋" w:cs="仿宋_GB2312"/>
          <w:color w:val="000000"/>
          <w:sz w:val="28"/>
          <w:szCs w:val="28"/>
        </w:rPr>
      </w:pPr>
      <w:r w:rsidRPr="005955AF">
        <w:rPr>
          <w:rFonts w:ascii="仿宋_GB2312" w:eastAsia="仿宋_GB2312" w:hAnsi="仿宋" w:cs="仿宋_GB2312" w:hint="eastAsia"/>
          <w:color w:val="000000"/>
          <w:sz w:val="28"/>
          <w:szCs w:val="28"/>
        </w:rPr>
        <w:t xml:space="preserve">    二是各地目录发布均有连续性。通过对比上述城市目录发布情况可以看出，各地目录发布并不是一次性的，而是随着产业发展重点方向及时更新，以给予紧缺人才招引定向指导。最具有代表性的是宁波市，该市从2007年起连续三年发布“紧缺人才指数”，自2010年起连续十年多次更新人才指数报告，并作为官方网站的专题专栏向全社会发布。长沙市、杭州市在2018年发布紧缺人才目录后，又连续发布2019-2020年紧缺人才目录。</w:t>
      </w:r>
    </w:p>
    <w:p w:rsidR="00CC2405" w:rsidRPr="005955AF" w:rsidRDefault="00CC2405" w:rsidP="00CC2405">
      <w:pPr>
        <w:spacing w:line="300" w:lineRule="auto"/>
        <w:rPr>
          <w:rFonts w:ascii="仿宋_GB2312" w:eastAsia="仿宋_GB2312" w:hAnsi="仿宋" w:cs="仿宋_GB2312"/>
          <w:color w:val="000000"/>
          <w:sz w:val="28"/>
          <w:szCs w:val="28"/>
        </w:rPr>
      </w:pPr>
      <w:r w:rsidRPr="005955AF">
        <w:rPr>
          <w:rFonts w:ascii="仿宋_GB2312" w:eastAsia="仿宋_GB2312" w:hAnsi="仿宋" w:cs="仿宋_GB2312" w:hint="eastAsia"/>
          <w:color w:val="000000"/>
          <w:sz w:val="28"/>
          <w:szCs w:val="28"/>
        </w:rPr>
        <w:t xml:space="preserve">    三是各地目录呈现指标基本一致。目录包含的项目大都涉及岗位名称、岗位职责和要求、学历等任职资格要求、紧缺程度几个方面。</w:t>
      </w:r>
      <w:r w:rsidRPr="005955AF">
        <w:rPr>
          <w:rFonts w:ascii="仿宋_GB2312" w:eastAsia="仿宋_GB2312" w:hAnsi="仿宋" w:cs="仿宋_GB2312" w:hint="eastAsia"/>
          <w:color w:val="000000"/>
          <w:sz w:val="28"/>
          <w:szCs w:val="28"/>
        </w:rPr>
        <w:lastRenderedPageBreak/>
        <w:t>部分城市对于任职资格的描述比较细致，突出英语、计算机、工作年限等具体标准。另外，在数据可测算的情况下，部分城市目录体现岗位年薪，以便给市场关于紧缺岗位的薪酬指导。</w:t>
      </w:r>
    </w:p>
    <w:p w:rsidR="00CC2405" w:rsidRPr="009219A6" w:rsidRDefault="00CC2405" w:rsidP="00CC2405">
      <w:pPr>
        <w:pStyle w:val="2"/>
        <w:rPr>
          <w:rFonts w:ascii="仿宋_GB2312" w:eastAsia="仿宋_GB2312" w:hAnsi="仿宋" w:hint="default"/>
          <w:sz w:val="28"/>
          <w:szCs w:val="28"/>
        </w:rPr>
      </w:pPr>
      <w:r w:rsidRPr="009219A6">
        <w:rPr>
          <w:rFonts w:ascii="仿宋_GB2312" w:eastAsia="仿宋_GB2312" w:hAnsi="仿宋"/>
          <w:sz w:val="28"/>
          <w:szCs w:val="28"/>
        </w:rPr>
        <w:t xml:space="preserve">    </w:t>
      </w:r>
      <w:bookmarkStart w:id="30" w:name="_Toc55731641"/>
      <w:r w:rsidRPr="00D61EB6">
        <w:rPr>
          <w:rFonts w:ascii="仿宋_GB2312" w:eastAsia="仿宋_GB2312" w:hAnsi="仿宋"/>
          <w:sz w:val="28"/>
          <w:szCs w:val="28"/>
        </w:rPr>
        <w:t>（三）青岛市重点产业领域紧缺人才需求目录特点分析</w:t>
      </w:r>
      <w:bookmarkEnd w:id="30"/>
    </w:p>
    <w:p w:rsidR="00CC2405" w:rsidRDefault="00CC2405" w:rsidP="00CC2405">
      <w:pPr>
        <w:spacing w:line="300" w:lineRule="auto"/>
        <w:ind w:firstLine="640"/>
        <w:rPr>
          <w:rFonts w:ascii="仿宋_GB2312" w:eastAsia="仿宋_GB2312" w:hAnsi="仿宋" w:cs="仿宋_GB2312"/>
          <w:color w:val="000000"/>
          <w:sz w:val="28"/>
          <w:szCs w:val="28"/>
        </w:rPr>
      </w:pPr>
      <w:r w:rsidRPr="005955AF">
        <w:rPr>
          <w:rFonts w:ascii="仿宋_GB2312" w:eastAsia="仿宋_GB2312" w:hAnsi="仿宋" w:hint="eastAsia"/>
          <w:sz w:val="28"/>
          <w:szCs w:val="28"/>
        </w:rPr>
        <w:t>为加快新旧动能转换</w:t>
      </w:r>
      <w:r>
        <w:rPr>
          <w:rFonts w:ascii="仿宋_GB2312" w:eastAsia="仿宋_GB2312" w:hAnsi="仿宋" w:hint="eastAsia"/>
          <w:sz w:val="28"/>
          <w:szCs w:val="28"/>
        </w:rPr>
        <w:t>进程</w:t>
      </w:r>
      <w:r w:rsidRPr="005955AF">
        <w:rPr>
          <w:rFonts w:ascii="仿宋_GB2312" w:eastAsia="仿宋_GB2312" w:hAnsi="仿宋" w:hint="eastAsia"/>
          <w:sz w:val="28"/>
          <w:szCs w:val="28"/>
        </w:rPr>
        <w:t>，推动经济高质量发展，打造世界工业互联网之都，青岛首次聚焦工业互联网和智慧城市产业生态领域，</w:t>
      </w:r>
      <w:r w:rsidRPr="005955AF">
        <w:rPr>
          <w:rFonts w:ascii="仿宋_GB2312" w:eastAsia="仿宋_GB2312" w:hAnsi="仿宋" w:cs="仿宋_GB2312" w:hint="eastAsia"/>
          <w:color w:val="000000"/>
          <w:sz w:val="28"/>
          <w:szCs w:val="28"/>
        </w:rPr>
        <w:t>发布《青岛市重点产业领域（工业互联网、智慧城市）人才需求目录》。</w:t>
      </w:r>
    </w:p>
    <w:p w:rsidR="00CC2405" w:rsidRPr="009B58BB" w:rsidRDefault="00CC2405" w:rsidP="00CC2405">
      <w:pPr>
        <w:ind w:firstLine="640"/>
        <w:rPr>
          <w:rFonts w:ascii="仿宋_GB2312" w:eastAsia="仿宋_GB2312" w:hAnsi="仿宋"/>
          <w:color w:val="000000" w:themeColor="text1"/>
          <w:sz w:val="28"/>
          <w:szCs w:val="28"/>
        </w:rPr>
      </w:pPr>
      <w:r>
        <w:rPr>
          <w:rFonts w:ascii="仿宋_GB2312" w:eastAsia="仿宋_GB2312" w:hAnsi="仿宋" w:hint="eastAsia"/>
          <w:color w:val="000000" w:themeColor="text1"/>
          <w:sz w:val="28"/>
          <w:szCs w:val="28"/>
        </w:rPr>
        <w:t>当前，青岛市工业互联网和智慧城市产业生态领域紧缺人才需求主要聚焦在</w:t>
      </w:r>
      <w:r w:rsidRPr="009B58BB">
        <w:rPr>
          <w:rFonts w:ascii="仿宋_GB2312" w:eastAsia="仿宋_GB2312" w:hAnsi="仿宋" w:hint="eastAsia"/>
          <w:color w:val="000000" w:themeColor="text1"/>
          <w:sz w:val="28"/>
          <w:szCs w:val="28"/>
        </w:rPr>
        <w:t>三个层面，一是高层次工业互联网人才和团队，包括CIO（首席信息官）、平台领域主以及各类科技创新和产业领军人才；二是具备跨界协作能力的复合型人才，包括跨行业跨领域复合型人才、信息技术（IT）与数字世界与运营技术（OT）融合型人才、既了解数据分析由了解工业机理的复合型人才、工业与新一代信息技术跨界人才。三是以智能制造工程技术人员、工业互联网工程技术人员、人工智能训练师等新职业新工种为代表的大量新型技术技能人才缺口巨大。</w:t>
      </w:r>
    </w:p>
    <w:p w:rsidR="00CC2405" w:rsidRPr="00A12357" w:rsidRDefault="00CC2405" w:rsidP="00CC2405">
      <w:pPr>
        <w:widowControl/>
        <w:spacing w:line="300" w:lineRule="auto"/>
        <w:jc w:val="center"/>
        <w:rPr>
          <w:rFonts w:ascii="仿宋_GB2312" w:eastAsia="仿宋_GB2312" w:hAnsi="楷体"/>
          <w:kern w:val="0"/>
          <w:szCs w:val="28"/>
        </w:rPr>
      </w:pPr>
      <w:r>
        <w:rPr>
          <w:rFonts w:ascii="仿宋_GB2312" w:eastAsia="仿宋_GB2312" w:hAnsi="楷体" w:hint="eastAsia"/>
          <w:kern w:val="0"/>
          <w:szCs w:val="28"/>
        </w:rPr>
        <w:t>表5</w:t>
      </w:r>
      <w:r w:rsidRPr="00850E83">
        <w:rPr>
          <w:rFonts w:ascii="仿宋_GB2312" w:eastAsia="仿宋_GB2312" w:hAnsi="楷体" w:hint="eastAsia"/>
          <w:kern w:val="0"/>
          <w:szCs w:val="28"/>
        </w:rPr>
        <w:t xml:space="preserve">  青岛市重点产业领域（工业互联网、智慧城市）人才需求目录</w:t>
      </w:r>
      <w:r>
        <w:rPr>
          <w:rFonts w:ascii="仿宋_GB2312" w:eastAsia="仿宋_GB2312" w:hAnsi="楷体" w:hint="eastAsia"/>
          <w:kern w:val="0"/>
          <w:szCs w:val="28"/>
        </w:rPr>
        <w:t>（部分）</w:t>
      </w:r>
    </w:p>
    <w:tbl>
      <w:tblPr>
        <w:tblW w:w="9073" w:type="dxa"/>
        <w:tblInd w:w="-318" w:type="dxa"/>
        <w:tblLook w:val="04A0"/>
      </w:tblPr>
      <w:tblGrid>
        <w:gridCol w:w="710"/>
        <w:gridCol w:w="709"/>
        <w:gridCol w:w="1134"/>
        <w:gridCol w:w="1134"/>
        <w:gridCol w:w="1134"/>
        <w:gridCol w:w="2835"/>
        <w:gridCol w:w="1417"/>
      </w:tblGrid>
      <w:tr w:rsidR="00CC2405" w:rsidRPr="00341A5E" w:rsidTr="00834861">
        <w:trPr>
          <w:trHeight w:val="660"/>
        </w:trPr>
        <w:tc>
          <w:tcPr>
            <w:tcW w:w="7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C2405" w:rsidRPr="00341A5E" w:rsidRDefault="00CC2405" w:rsidP="00834861">
            <w:pPr>
              <w:jc w:val="center"/>
              <w:rPr>
                <w:rFonts w:ascii="仿宋_GB2312" w:eastAsia="仿宋_GB2312"/>
                <w:b/>
              </w:rPr>
            </w:pPr>
            <w:r w:rsidRPr="00341A5E">
              <w:rPr>
                <w:rFonts w:ascii="仿宋_GB2312" w:eastAsia="仿宋_GB2312" w:hint="eastAsia"/>
                <w:b/>
              </w:rPr>
              <w:t>序号</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CC2405" w:rsidRPr="00341A5E" w:rsidRDefault="00CC2405" w:rsidP="00834861">
            <w:pPr>
              <w:jc w:val="center"/>
              <w:rPr>
                <w:rFonts w:ascii="仿宋_GB2312" w:eastAsia="仿宋_GB2312"/>
                <w:b/>
              </w:rPr>
            </w:pPr>
            <w:r w:rsidRPr="00341A5E">
              <w:rPr>
                <w:rFonts w:ascii="仿宋_GB2312" w:eastAsia="仿宋_GB2312" w:hint="eastAsia"/>
                <w:b/>
              </w:rPr>
              <w:t>职位分类</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CC2405" w:rsidRPr="00341A5E" w:rsidRDefault="00CC2405" w:rsidP="00834861">
            <w:pPr>
              <w:jc w:val="center"/>
              <w:rPr>
                <w:rFonts w:ascii="仿宋_GB2312" w:eastAsia="仿宋_GB2312"/>
                <w:b/>
              </w:rPr>
            </w:pPr>
            <w:r w:rsidRPr="00341A5E">
              <w:rPr>
                <w:rFonts w:ascii="仿宋_GB2312" w:eastAsia="仿宋_GB2312" w:hint="eastAsia"/>
                <w:b/>
              </w:rPr>
              <w:t>职位名称</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CC2405" w:rsidRPr="00341A5E" w:rsidRDefault="00CC2405" w:rsidP="00834861">
            <w:pPr>
              <w:jc w:val="center"/>
              <w:rPr>
                <w:rFonts w:ascii="仿宋_GB2312" w:eastAsia="仿宋_GB2312"/>
                <w:b/>
              </w:rPr>
            </w:pPr>
            <w:r w:rsidRPr="00341A5E">
              <w:rPr>
                <w:rFonts w:ascii="仿宋_GB2312" w:eastAsia="仿宋_GB2312" w:hint="eastAsia"/>
                <w:b/>
              </w:rPr>
              <w:t>参考专业</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CC2405" w:rsidRPr="00341A5E" w:rsidRDefault="00CC2405" w:rsidP="00834861">
            <w:pPr>
              <w:jc w:val="center"/>
              <w:rPr>
                <w:rFonts w:ascii="仿宋_GB2312" w:eastAsia="仿宋_GB2312"/>
                <w:b/>
              </w:rPr>
            </w:pPr>
            <w:r w:rsidRPr="00341A5E">
              <w:rPr>
                <w:rFonts w:ascii="仿宋_GB2312" w:eastAsia="仿宋_GB2312" w:hint="eastAsia"/>
                <w:b/>
              </w:rPr>
              <w:t>参考学历</w:t>
            </w:r>
          </w:p>
        </w:tc>
        <w:tc>
          <w:tcPr>
            <w:tcW w:w="2835" w:type="dxa"/>
            <w:tcBorders>
              <w:top w:val="single" w:sz="4" w:space="0" w:color="auto"/>
              <w:left w:val="nil"/>
              <w:bottom w:val="single" w:sz="4" w:space="0" w:color="auto"/>
              <w:right w:val="single" w:sz="4" w:space="0" w:color="auto"/>
            </w:tcBorders>
            <w:shd w:val="clear" w:color="auto" w:fill="auto"/>
            <w:noWrap/>
            <w:vAlign w:val="center"/>
            <w:hideMark/>
          </w:tcPr>
          <w:p w:rsidR="00CC2405" w:rsidRPr="00341A5E" w:rsidRDefault="00CC2405" w:rsidP="00834861">
            <w:pPr>
              <w:jc w:val="center"/>
              <w:rPr>
                <w:rFonts w:ascii="仿宋_GB2312" w:eastAsia="仿宋_GB2312"/>
                <w:b/>
              </w:rPr>
            </w:pPr>
            <w:r w:rsidRPr="00341A5E">
              <w:rPr>
                <w:rFonts w:ascii="仿宋_GB2312" w:eastAsia="仿宋_GB2312" w:hint="eastAsia"/>
                <w:b/>
              </w:rPr>
              <w:t>职位描述</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CC2405" w:rsidRPr="00341A5E" w:rsidRDefault="00CC2405" w:rsidP="00834861">
            <w:pPr>
              <w:jc w:val="center"/>
              <w:rPr>
                <w:rFonts w:ascii="仿宋_GB2312" w:eastAsia="仿宋_GB2312"/>
                <w:b/>
              </w:rPr>
            </w:pPr>
            <w:r w:rsidRPr="00341A5E">
              <w:rPr>
                <w:rFonts w:ascii="仿宋_GB2312" w:eastAsia="仿宋_GB2312" w:hint="eastAsia"/>
                <w:b/>
              </w:rPr>
              <w:t>人才分类</w:t>
            </w:r>
          </w:p>
        </w:tc>
      </w:tr>
      <w:tr w:rsidR="00CC2405" w:rsidRPr="00341A5E" w:rsidTr="00834861">
        <w:trPr>
          <w:trHeight w:val="416"/>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CC2405" w:rsidRPr="00341A5E" w:rsidRDefault="00CC2405" w:rsidP="00834861">
            <w:pPr>
              <w:widowControl/>
              <w:rPr>
                <w:rFonts w:ascii="宋体" w:hAnsi="宋体"/>
                <w:kern w:val="0"/>
                <w:sz w:val="18"/>
                <w:szCs w:val="28"/>
              </w:rPr>
            </w:pPr>
            <w:r w:rsidRPr="00341A5E">
              <w:rPr>
                <w:rFonts w:ascii="宋体" w:hAnsi="宋体" w:hint="eastAsia"/>
                <w:kern w:val="0"/>
                <w:sz w:val="18"/>
                <w:szCs w:val="28"/>
              </w:rPr>
              <w:t>1</w:t>
            </w:r>
          </w:p>
        </w:tc>
        <w:tc>
          <w:tcPr>
            <w:tcW w:w="709" w:type="dxa"/>
            <w:tcBorders>
              <w:top w:val="nil"/>
              <w:left w:val="nil"/>
              <w:bottom w:val="single" w:sz="4" w:space="0" w:color="auto"/>
              <w:right w:val="single" w:sz="4" w:space="0" w:color="auto"/>
            </w:tcBorders>
            <w:shd w:val="clear" w:color="auto" w:fill="auto"/>
            <w:vAlign w:val="center"/>
            <w:hideMark/>
          </w:tcPr>
          <w:p w:rsidR="00CC2405" w:rsidRPr="00341A5E" w:rsidRDefault="00CC2405" w:rsidP="00834861">
            <w:pPr>
              <w:widowControl/>
              <w:jc w:val="left"/>
              <w:rPr>
                <w:rFonts w:ascii="宋体" w:hAnsi="宋体"/>
                <w:kern w:val="0"/>
                <w:sz w:val="18"/>
                <w:szCs w:val="28"/>
              </w:rPr>
            </w:pPr>
            <w:r w:rsidRPr="00341A5E">
              <w:rPr>
                <w:rFonts w:ascii="宋体" w:hAnsi="宋体" w:hint="eastAsia"/>
                <w:kern w:val="0"/>
                <w:sz w:val="18"/>
                <w:szCs w:val="28"/>
              </w:rPr>
              <w:t>标识解析</w:t>
            </w:r>
          </w:p>
        </w:tc>
        <w:tc>
          <w:tcPr>
            <w:tcW w:w="1134" w:type="dxa"/>
            <w:tcBorders>
              <w:top w:val="nil"/>
              <w:left w:val="nil"/>
              <w:bottom w:val="single" w:sz="4" w:space="0" w:color="auto"/>
              <w:right w:val="single" w:sz="4" w:space="0" w:color="auto"/>
            </w:tcBorders>
            <w:shd w:val="clear" w:color="auto" w:fill="auto"/>
            <w:noWrap/>
            <w:vAlign w:val="center"/>
            <w:hideMark/>
          </w:tcPr>
          <w:p w:rsidR="00CC2405" w:rsidRPr="00341A5E" w:rsidRDefault="00CC2405" w:rsidP="00834861">
            <w:pPr>
              <w:widowControl/>
              <w:rPr>
                <w:rFonts w:ascii="宋体" w:hAnsi="宋体"/>
                <w:kern w:val="0"/>
                <w:sz w:val="18"/>
                <w:szCs w:val="28"/>
              </w:rPr>
            </w:pPr>
            <w:r w:rsidRPr="00341A5E">
              <w:rPr>
                <w:rFonts w:ascii="宋体" w:hAnsi="宋体" w:hint="eastAsia"/>
                <w:kern w:val="0"/>
                <w:sz w:val="18"/>
                <w:szCs w:val="28"/>
              </w:rPr>
              <w:t>标识解析专家/总监</w:t>
            </w:r>
          </w:p>
        </w:tc>
        <w:tc>
          <w:tcPr>
            <w:tcW w:w="1134" w:type="dxa"/>
            <w:tcBorders>
              <w:top w:val="nil"/>
              <w:left w:val="nil"/>
              <w:bottom w:val="single" w:sz="4" w:space="0" w:color="auto"/>
              <w:right w:val="single" w:sz="4" w:space="0" w:color="auto"/>
            </w:tcBorders>
            <w:shd w:val="clear" w:color="auto" w:fill="auto"/>
            <w:vAlign w:val="center"/>
            <w:hideMark/>
          </w:tcPr>
          <w:p w:rsidR="00CC2405" w:rsidRPr="00341A5E" w:rsidRDefault="00CC2405" w:rsidP="00834861">
            <w:pPr>
              <w:widowControl/>
              <w:rPr>
                <w:rFonts w:ascii="宋体" w:hAnsi="宋体"/>
                <w:kern w:val="0"/>
                <w:sz w:val="18"/>
                <w:szCs w:val="28"/>
              </w:rPr>
            </w:pPr>
            <w:r w:rsidRPr="00341A5E">
              <w:rPr>
                <w:rFonts w:ascii="宋体" w:hAnsi="宋体" w:hint="eastAsia"/>
                <w:kern w:val="0"/>
                <w:sz w:val="18"/>
                <w:szCs w:val="28"/>
              </w:rPr>
              <w:t>计算机、自动化、电子信息等相关专业</w:t>
            </w:r>
          </w:p>
        </w:tc>
        <w:tc>
          <w:tcPr>
            <w:tcW w:w="1134" w:type="dxa"/>
            <w:tcBorders>
              <w:top w:val="nil"/>
              <w:left w:val="nil"/>
              <w:bottom w:val="single" w:sz="4" w:space="0" w:color="auto"/>
              <w:right w:val="single" w:sz="4" w:space="0" w:color="auto"/>
            </w:tcBorders>
            <w:shd w:val="clear" w:color="auto" w:fill="auto"/>
            <w:vAlign w:val="center"/>
            <w:hideMark/>
          </w:tcPr>
          <w:p w:rsidR="00CC2405" w:rsidRPr="00341A5E" w:rsidRDefault="00CC2405" w:rsidP="00834861">
            <w:pPr>
              <w:widowControl/>
              <w:rPr>
                <w:rFonts w:ascii="宋体" w:hAnsi="宋体"/>
                <w:kern w:val="0"/>
                <w:sz w:val="18"/>
                <w:szCs w:val="28"/>
              </w:rPr>
            </w:pPr>
            <w:r w:rsidRPr="00341A5E">
              <w:rPr>
                <w:rFonts w:ascii="宋体" w:hAnsi="宋体" w:hint="eastAsia"/>
                <w:kern w:val="0"/>
                <w:sz w:val="18"/>
                <w:szCs w:val="28"/>
              </w:rPr>
              <w:t>本科及以上学历</w:t>
            </w:r>
          </w:p>
        </w:tc>
        <w:tc>
          <w:tcPr>
            <w:tcW w:w="2835" w:type="dxa"/>
            <w:tcBorders>
              <w:top w:val="nil"/>
              <w:left w:val="nil"/>
              <w:bottom w:val="single" w:sz="4" w:space="0" w:color="auto"/>
              <w:right w:val="single" w:sz="4" w:space="0" w:color="auto"/>
            </w:tcBorders>
            <w:shd w:val="clear" w:color="auto" w:fill="auto"/>
            <w:hideMark/>
          </w:tcPr>
          <w:p w:rsidR="00CC2405" w:rsidRPr="00341A5E" w:rsidRDefault="00CC2405" w:rsidP="00834861">
            <w:pPr>
              <w:widowControl/>
              <w:rPr>
                <w:rFonts w:ascii="宋体" w:hAnsi="宋体"/>
                <w:kern w:val="0"/>
                <w:sz w:val="18"/>
                <w:szCs w:val="28"/>
              </w:rPr>
            </w:pPr>
            <w:r w:rsidRPr="00341A5E">
              <w:rPr>
                <w:rFonts w:ascii="宋体" w:hAnsi="宋体" w:hint="eastAsia"/>
                <w:kern w:val="0"/>
                <w:sz w:val="18"/>
                <w:szCs w:val="28"/>
              </w:rPr>
              <w:t>1</w:t>
            </w:r>
            <w:r>
              <w:rPr>
                <w:rFonts w:ascii="宋体" w:hAnsi="宋体" w:hint="eastAsia"/>
                <w:kern w:val="0"/>
                <w:sz w:val="18"/>
                <w:szCs w:val="28"/>
              </w:rPr>
              <w:t>.</w:t>
            </w:r>
            <w:r w:rsidRPr="00341A5E">
              <w:rPr>
                <w:rFonts w:ascii="宋体" w:hAnsi="宋体" w:hint="eastAsia"/>
                <w:kern w:val="0"/>
                <w:sz w:val="18"/>
                <w:szCs w:val="28"/>
              </w:rPr>
              <w:t>研究及优化标识解析前沿技术；</w:t>
            </w:r>
            <w:r w:rsidRPr="00341A5E">
              <w:rPr>
                <w:rFonts w:ascii="宋体" w:hAnsi="宋体" w:hint="eastAsia"/>
                <w:kern w:val="0"/>
                <w:sz w:val="18"/>
                <w:szCs w:val="28"/>
              </w:rPr>
              <w:br/>
              <w:t>2</w:t>
            </w:r>
            <w:r>
              <w:rPr>
                <w:rFonts w:ascii="宋体" w:hAnsi="宋体" w:hint="eastAsia"/>
                <w:kern w:val="0"/>
                <w:sz w:val="18"/>
                <w:szCs w:val="28"/>
              </w:rPr>
              <w:t>.</w:t>
            </w:r>
            <w:r w:rsidRPr="00341A5E">
              <w:rPr>
                <w:rFonts w:ascii="宋体" w:hAnsi="宋体" w:hint="eastAsia"/>
                <w:kern w:val="0"/>
                <w:sz w:val="18"/>
                <w:szCs w:val="28"/>
              </w:rPr>
              <w:t>部署标识解析体系技术架构；</w:t>
            </w:r>
            <w:r w:rsidRPr="00341A5E">
              <w:rPr>
                <w:rFonts w:ascii="宋体" w:hAnsi="宋体" w:hint="eastAsia"/>
                <w:kern w:val="0"/>
                <w:sz w:val="18"/>
                <w:szCs w:val="28"/>
              </w:rPr>
              <w:br/>
              <w:t>3</w:t>
            </w:r>
            <w:r>
              <w:rPr>
                <w:rFonts w:ascii="宋体" w:hAnsi="宋体" w:hint="eastAsia"/>
                <w:kern w:val="0"/>
                <w:sz w:val="18"/>
                <w:szCs w:val="28"/>
              </w:rPr>
              <w:t>.</w:t>
            </w:r>
            <w:r w:rsidRPr="00341A5E">
              <w:rPr>
                <w:rFonts w:ascii="宋体" w:hAnsi="宋体" w:hint="eastAsia"/>
                <w:kern w:val="0"/>
                <w:sz w:val="18"/>
                <w:szCs w:val="28"/>
              </w:rPr>
              <w:t>打造基于标识解析服务的产品追溯、多源异构数据共享、全生命周期管理等应用；</w:t>
            </w:r>
            <w:r w:rsidRPr="00341A5E">
              <w:rPr>
                <w:rFonts w:ascii="宋体" w:hAnsi="宋体" w:hint="eastAsia"/>
                <w:kern w:val="0"/>
                <w:sz w:val="18"/>
                <w:szCs w:val="28"/>
              </w:rPr>
              <w:br/>
              <w:t>4</w:t>
            </w:r>
            <w:r>
              <w:rPr>
                <w:rFonts w:ascii="宋体" w:hAnsi="宋体" w:hint="eastAsia"/>
                <w:kern w:val="0"/>
                <w:sz w:val="18"/>
                <w:szCs w:val="28"/>
              </w:rPr>
              <w:t>.</w:t>
            </w:r>
            <w:r w:rsidRPr="00341A5E">
              <w:rPr>
                <w:rFonts w:ascii="宋体" w:hAnsi="宋体" w:hint="eastAsia"/>
                <w:kern w:val="0"/>
                <w:sz w:val="18"/>
                <w:szCs w:val="28"/>
              </w:rPr>
              <w:t>参与制定标识编码国际、国家及行业标准。</w:t>
            </w:r>
          </w:p>
        </w:tc>
        <w:tc>
          <w:tcPr>
            <w:tcW w:w="1417" w:type="dxa"/>
            <w:tcBorders>
              <w:top w:val="nil"/>
              <w:left w:val="nil"/>
              <w:bottom w:val="single" w:sz="4" w:space="0" w:color="auto"/>
              <w:right w:val="single" w:sz="4" w:space="0" w:color="auto"/>
            </w:tcBorders>
            <w:shd w:val="clear" w:color="auto" w:fill="auto"/>
            <w:vAlign w:val="center"/>
            <w:hideMark/>
          </w:tcPr>
          <w:p w:rsidR="00CC2405" w:rsidRPr="00341A5E" w:rsidRDefault="00CC2405" w:rsidP="00834861">
            <w:pPr>
              <w:widowControl/>
              <w:rPr>
                <w:rFonts w:ascii="宋体" w:hAnsi="宋体"/>
                <w:kern w:val="0"/>
                <w:sz w:val="18"/>
                <w:szCs w:val="28"/>
              </w:rPr>
            </w:pPr>
            <w:r w:rsidRPr="00341A5E">
              <w:rPr>
                <w:rFonts w:ascii="宋体" w:hAnsi="宋体" w:hint="eastAsia"/>
                <w:kern w:val="0"/>
                <w:sz w:val="18"/>
                <w:szCs w:val="28"/>
              </w:rPr>
              <w:t>经营管理人才/专业技术人才</w:t>
            </w:r>
          </w:p>
        </w:tc>
      </w:tr>
      <w:tr w:rsidR="00CC2405" w:rsidRPr="00341A5E" w:rsidTr="00834861">
        <w:trPr>
          <w:trHeight w:val="1320"/>
        </w:trPr>
        <w:tc>
          <w:tcPr>
            <w:tcW w:w="7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C2405" w:rsidRPr="00341A5E" w:rsidRDefault="00CC2405" w:rsidP="00834861">
            <w:pPr>
              <w:widowControl/>
              <w:rPr>
                <w:rFonts w:ascii="宋体" w:hAnsi="宋体"/>
                <w:kern w:val="0"/>
                <w:sz w:val="18"/>
                <w:szCs w:val="28"/>
              </w:rPr>
            </w:pPr>
            <w:r w:rsidRPr="00341A5E">
              <w:rPr>
                <w:rFonts w:ascii="宋体" w:hAnsi="宋体" w:hint="eastAsia"/>
                <w:kern w:val="0"/>
                <w:sz w:val="18"/>
                <w:szCs w:val="28"/>
              </w:rPr>
              <w:lastRenderedPageBreak/>
              <w:t>2</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CC2405" w:rsidRPr="00341A5E" w:rsidRDefault="00CC2405" w:rsidP="00834861">
            <w:pPr>
              <w:widowControl/>
              <w:jc w:val="left"/>
              <w:rPr>
                <w:rFonts w:ascii="宋体" w:hAnsi="宋体"/>
                <w:kern w:val="0"/>
                <w:sz w:val="18"/>
                <w:szCs w:val="28"/>
              </w:rPr>
            </w:pPr>
            <w:r w:rsidRPr="00341A5E">
              <w:rPr>
                <w:rFonts w:ascii="宋体" w:hAnsi="宋体" w:hint="eastAsia"/>
                <w:kern w:val="0"/>
                <w:sz w:val="18"/>
                <w:szCs w:val="28"/>
              </w:rPr>
              <w:t>标识解析</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CC2405" w:rsidRPr="00341A5E" w:rsidRDefault="00CC2405" w:rsidP="00834861">
            <w:pPr>
              <w:widowControl/>
              <w:rPr>
                <w:rFonts w:ascii="宋体" w:hAnsi="宋体"/>
                <w:kern w:val="0"/>
                <w:sz w:val="18"/>
                <w:szCs w:val="28"/>
              </w:rPr>
            </w:pPr>
            <w:r w:rsidRPr="00341A5E">
              <w:rPr>
                <w:rFonts w:ascii="宋体" w:hAnsi="宋体" w:hint="eastAsia"/>
                <w:kern w:val="0"/>
                <w:sz w:val="18"/>
                <w:szCs w:val="28"/>
              </w:rPr>
              <w:t>标识解析工程师</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CC2405" w:rsidRPr="00341A5E" w:rsidRDefault="00CC2405" w:rsidP="00834861">
            <w:pPr>
              <w:widowControl/>
              <w:rPr>
                <w:rFonts w:ascii="宋体" w:hAnsi="宋体"/>
                <w:kern w:val="0"/>
                <w:sz w:val="18"/>
                <w:szCs w:val="28"/>
              </w:rPr>
            </w:pPr>
            <w:r w:rsidRPr="00341A5E">
              <w:rPr>
                <w:rFonts w:ascii="宋体" w:hAnsi="宋体" w:hint="eastAsia"/>
                <w:kern w:val="0"/>
                <w:sz w:val="18"/>
                <w:szCs w:val="28"/>
              </w:rPr>
              <w:t>计算机、自动化、电子信息等相关专业</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CC2405" w:rsidRPr="00341A5E" w:rsidRDefault="00CC2405" w:rsidP="00834861">
            <w:pPr>
              <w:widowControl/>
              <w:rPr>
                <w:rFonts w:ascii="宋体" w:hAnsi="宋体"/>
                <w:kern w:val="0"/>
                <w:sz w:val="18"/>
                <w:szCs w:val="28"/>
              </w:rPr>
            </w:pPr>
            <w:r w:rsidRPr="00341A5E">
              <w:rPr>
                <w:rFonts w:ascii="宋体" w:hAnsi="宋体" w:hint="eastAsia"/>
                <w:kern w:val="0"/>
                <w:sz w:val="18"/>
                <w:szCs w:val="28"/>
              </w:rPr>
              <w:t>本科及以上学历</w:t>
            </w:r>
          </w:p>
        </w:tc>
        <w:tc>
          <w:tcPr>
            <w:tcW w:w="2835" w:type="dxa"/>
            <w:tcBorders>
              <w:top w:val="single" w:sz="4" w:space="0" w:color="auto"/>
              <w:left w:val="nil"/>
              <w:bottom w:val="single" w:sz="4" w:space="0" w:color="auto"/>
              <w:right w:val="single" w:sz="4" w:space="0" w:color="auto"/>
            </w:tcBorders>
            <w:shd w:val="clear" w:color="auto" w:fill="auto"/>
            <w:hideMark/>
          </w:tcPr>
          <w:p w:rsidR="00CC2405" w:rsidRPr="00341A5E" w:rsidRDefault="00CC2405" w:rsidP="00834861">
            <w:pPr>
              <w:widowControl/>
              <w:rPr>
                <w:rFonts w:ascii="宋体" w:hAnsi="宋体"/>
                <w:kern w:val="0"/>
                <w:sz w:val="18"/>
                <w:szCs w:val="28"/>
              </w:rPr>
            </w:pPr>
            <w:r w:rsidRPr="00341A5E">
              <w:rPr>
                <w:rFonts w:ascii="宋体" w:hAnsi="宋体" w:hint="eastAsia"/>
                <w:kern w:val="0"/>
                <w:sz w:val="18"/>
                <w:szCs w:val="28"/>
              </w:rPr>
              <w:t>1</w:t>
            </w:r>
            <w:r>
              <w:rPr>
                <w:rFonts w:ascii="宋体" w:hAnsi="宋体" w:hint="eastAsia"/>
                <w:kern w:val="0"/>
                <w:sz w:val="18"/>
                <w:szCs w:val="28"/>
              </w:rPr>
              <w:t>.</w:t>
            </w:r>
            <w:r w:rsidRPr="00341A5E">
              <w:rPr>
                <w:rFonts w:ascii="宋体" w:hAnsi="宋体" w:hint="eastAsia"/>
                <w:kern w:val="0"/>
                <w:sz w:val="18"/>
                <w:szCs w:val="28"/>
              </w:rPr>
              <w:t>设计标识解析应用系统、节点及应用场景；</w:t>
            </w:r>
            <w:r w:rsidRPr="00341A5E">
              <w:rPr>
                <w:rFonts w:ascii="宋体" w:hAnsi="宋体" w:hint="eastAsia"/>
                <w:kern w:val="0"/>
                <w:sz w:val="18"/>
                <w:szCs w:val="28"/>
              </w:rPr>
              <w:br/>
              <w:t>2</w:t>
            </w:r>
            <w:r>
              <w:rPr>
                <w:rFonts w:ascii="宋体" w:hAnsi="宋体" w:hint="eastAsia"/>
                <w:kern w:val="0"/>
                <w:sz w:val="18"/>
                <w:szCs w:val="28"/>
              </w:rPr>
              <w:t>.</w:t>
            </w:r>
            <w:r w:rsidRPr="00341A5E">
              <w:rPr>
                <w:rFonts w:ascii="宋体" w:hAnsi="宋体" w:hint="eastAsia"/>
                <w:kern w:val="0"/>
                <w:sz w:val="18"/>
                <w:szCs w:val="28"/>
              </w:rPr>
              <w:t>设计标识解析应用服务产品；</w:t>
            </w:r>
            <w:r w:rsidRPr="00341A5E">
              <w:rPr>
                <w:rFonts w:ascii="宋体" w:hAnsi="宋体" w:hint="eastAsia"/>
                <w:kern w:val="0"/>
                <w:sz w:val="18"/>
                <w:szCs w:val="28"/>
              </w:rPr>
              <w:br/>
              <w:t>3</w:t>
            </w:r>
            <w:r>
              <w:rPr>
                <w:rFonts w:ascii="宋体" w:hAnsi="宋体" w:hint="eastAsia"/>
                <w:kern w:val="0"/>
                <w:sz w:val="18"/>
                <w:szCs w:val="28"/>
              </w:rPr>
              <w:t>.</w:t>
            </w:r>
            <w:r w:rsidRPr="00341A5E">
              <w:rPr>
                <w:rFonts w:ascii="宋体" w:hAnsi="宋体" w:hint="eastAsia"/>
                <w:kern w:val="0"/>
                <w:sz w:val="18"/>
                <w:szCs w:val="28"/>
              </w:rPr>
              <w:t>部署及运维标识解析应用系统；</w:t>
            </w:r>
            <w:r w:rsidRPr="00341A5E">
              <w:rPr>
                <w:rFonts w:ascii="宋体" w:hAnsi="宋体" w:hint="eastAsia"/>
                <w:kern w:val="0"/>
                <w:sz w:val="18"/>
                <w:szCs w:val="28"/>
              </w:rPr>
              <w:br/>
              <w:t>4</w:t>
            </w:r>
            <w:r>
              <w:rPr>
                <w:rFonts w:ascii="宋体" w:hAnsi="宋体" w:hint="eastAsia"/>
                <w:kern w:val="0"/>
                <w:sz w:val="18"/>
                <w:szCs w:val="28"/>
              </w:rPr>
              <w:t>.</w:t>
            </w:r>
            <w:r w:rsidRPr="00341A5E">
              <w:rPr>
                <w:rFonts w:ascii="宋体" w:hAnsi="宋体" w:hint="eastAsia"/>
                <w:kern w:val="0"/>
                <w:sz w:val="18"/>
                <w:szCs w:val="28"/>
              </w:rPr>
              <w:t>开展标识解析系统集成创新应用。</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CC2405" w:rsidRPr="00341A5E" w:rsidRDefault="00CC2405" w:rsidP="00834861">
            <w:pPr>
              <w:widowControl/>
              <w:rPr>
                <w:rFonts w:ascii="宋体" w:hAnsi="宋体"/>
                <w:kern w:val="0"/>
                <w:sz w:val="18"/>
                <w:szCs w:val="28"/>
              </w:rPr>
            </w:pPr>
            <w:r w:rsidRPr="00341A5E">
              <w:rPr>
                <w:rFonts w:ascii="宋体" w:hAnsi="宋体" w:hint="eastAsia"/>
                <w:kern w:val="0"/>
                <w:sz w:val="18"/>
                <w:szCs w:val="28"/>
              </w:rPr>
              <w:t>专业技术人才</w:t>
            </w:r>
          </w:p>
        </w:tc>
      </w:tr>
      <w:tr w:rsidR="00CC2405" w:rsidRPr="00341A5E" w:rsidTr="00834861">
        <w:trPr>
          <w:trHeight w:val="2310"/>
        </w:trPr>
        <w:tc>
          <w:tcPr>
            <w:tcW w:w="7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C2405" w:rsidRPr="00341A5E" w:rsidRDefault="00CC2405" w:rsidP="00834861">
            <w:pPr>
              <w:widowControl/>
              <w:rPr>
                <w:rFonts w:ascii="宋体" w:hAnsi="宋体"/>
                <w:kern w:val="0"/>
                <w:sz w:val="18"/>
                <w:szCs w:val="28"/>
              </w:rPr>
            </w:pPr>
            <w:r w:rsidRPr="00341A5E">
              <w:rPr>
                <w:rFonts w:ascii="宋体" w:hAnsi="宋体" w:hint="eastAsia"/>
                <w:kern w:val="0"/>
                <w:sz w:val="18"/>
                <w:szCs w:val="28"/>
              </w:rPr>
              <w:t>3</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CC2405" w:rsidRPr="00341A5E" w:rsidRDefault="00CC2405" w:rsidP="00834861">
            <w:pPr>
              <w:widowControl/>
              <w:jc w:val="left"/>
              <w:rPr>
                <w:rFonts w:ascii="宋体" w:hAnsi="宋体"/>
                <w:kern w:val="0"/>
                <w:sz w:val="18"/>
                <w:szCs w:val="28"/>
              </w:rPr>
            </w:pPr>
            <w:r w:rsidRPr="00341A5E">
              <w:rPr>
                <w:rFonts w:ascii="宋体" w:hAnsi="宋体" w:hint="eastAsia"/>
                <w:kern w:val="0"/>
                <w:sz w:val="18"/>
                <w:szCs w:val="28"/>
              </w:rPr>
              <w:t>边缘计算</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CC2405" w:rsidRPr="00341A5E" w:rsidRDefault="00CC2405" w:rsidP="00834861">
            <w:pPr>
              <w:widowControl/>
              <w:rPr>
                <w:rFonts w:ascii="宋体" w:hAnsi="宋体"/>
                <w:kern w:val="0"/>
                <w:sz w:val="18"/>
                <w:szCs w:val="28"/>
              </w:rPr>
            </w:pPr>
            <w:r w:rsidRPr="00341A5E">
              <w:rPr>
                <w:rFonts w:ascii="宋体" w:hAnsi="宋体" w:hint="eastAsia"/>
                <w:kern w:val="0"/>
                <w:sz w:val="18"/>
                <w:szCs w:val="28"/>
              </w:rPr>
              <w:t>边缘计算专家/总监</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CC2405" w:rsidRPr="00341A5E" w:rsidRDefault="00CC2405" w:rsidP="00834861">
            <w:pPr>
              <w:widowControl/>
              <w:rPr>
                <w:rFonts w:ascii="宋体" w:hAnsi="宋体"/>
                <w:kern w:val="0"/>
                <w:sz w:val="18"/>
                <w:szCs w:val="28"/>
              </w:rPr>
            </w:pPr>
            <w:r w:rsidRPr="00341A5E">
              <w:rPr>
                <w:rFonts w:ascii="宋体" w:hAnsi="宋体" w:hint="eastAsia"/>
                <w:kern w:val="0"/>
                <w:sz w:val="18"/>
                <w:szCs w:val="28"/>
              </w:rPr>
              <w:t>计算机、自动化、电子信息等相关专业</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CC2405" w:rsidRPr="00341A5E" w:rsidRDefault="00CC2405" w:rsidP="00834861">
            <w:pPr>
              <w:widowControl/>
              <w:rPr>
                <w:rFonts w:ascii="宋体" w:hAnsi="宋体"/>
                <w:kern w:val="0"/>
                <w:sz w:val="18"/>
                <w:szCs w:val="28"/>
              </w:rPr>
            </w:pPr>
            <w:r w:rsidRPr="00341A5E">
              <w:rPr>
                <w:rFonts w:ascii="宋体" w:hAnsi="宋体" w:hint="eastAsia"/>
                <w:kern w:val="0"/>
                <w:sz w:val="18"/>
                <w:szCs w:val="28"/>
              </w:rPr>
              <w:t>本科及以上学历</w:t>
            </w:r>
          </w:p>
        </w:tc>
        <w:tc>
          <w:tcPr>
            <w:tcW w:w="2835" w:type="dxa"/>
            <w:tcBorders>
              <w:top w:val="single" w:sz="4" w:space="0" w:color="auto"/>
              <w:left w:val="nil"/>
              <w:bottom w:val="single" w:sz="4" w:space="0" w:color="auto"/>
              <w:right w:val="single" w:sz="4" w:space="0" w:color="auto"/>
            </w:tcBorders>
            <w:shd w:val="clear" w:color="auto" w:fill="auto"/>
            <w:hideMark/>
          </w:tcPr>
          <w:p w:rsidR="00CC2405" w:rsidRPr="00341A5E" w:rsidRDefault="00CC2405" w:rsidP="00834861">
            <w:pPr>
              <w:widowControl/>
              <w:rPr>
                <w:rFonts w:ascii="宋体" w:hAnsi="宋体"/>
                <w:kern w:val="0"/>
                <w:sz w:val="18"/>
                <w:szCs w:val="28"/>
              </w:rPr>
            </w:pPr>
            <w:r w:rsidRPr="00341A5E">
              <w:rPr>
                <w:rFonts w:ascii="宋体" w:hAnsi="宋体" w:hint="eastAsia"/>
                <w:kern w:val="0"/>
                <w:sz w:val="18"/>
                <w:szCs w:val="28"/>
              </w:rPr>
              <w:t>1</w:t>
            </w:r>
            <w:r>
              <w:rPr>
                <w:rFonts w:ascii="宋体" w:hAnsi="宋体" w:hint="eastAsia"/>
                <w:kern w:val="0"/>
                <w:sz w:val="18"/>
                <w:szCs w:val="28"/>
              </w:rPr>
              <w:t>.</w:t>
            </w:r>
            <w:r w:rsidRPr="00341A5E">
              <w:rPr>
                <w:rFonts w:ascii="宋体" w:hAnsi="宋体" w:hint="eastAsia"/>
                <w:kern w:val="0"/>
                <w:sz w:val="18"/>
                <w:szCs w:val="28"/>
              </w:rPr>
              <w:t>制定边缘计算技术方向和执行策略，设计整体技术架构和解决方案；</w:t>
            </w:r>
            <w:r w:rsidRPr="00341A5E">
              <w:rPr>
                <w:rFonts w:ascii="宋体" w:hAnsi="宋体" w:hint="eastAsia"/>
                <w:kern w:val="0"/>
                <w:sz w:val="18"/>
                <w:szCs w:val="28"/>
              </w:rPr>
              <w:br/>
              <w:t>2</w:t>
            </w:r>
            <w:r>
              <w:rPr>
                <w:rFonts w:ascii="宋体" w:hAnsi="宋体" w:hint="eastAsia"/>
                <w:kern w:val="0"/>
                <w:sz w:val="18"/>
                <w:szCs w:val="28"/>
              </w:rPr>
              <w:t>.</w:t>
            </w:r>
            <w:r w:rsidRPr="00341A5E">
              <w:rPr>
                <w:rFonts w:ascii="宋体" w:hAnsi="宋体" w:hint="eastAsia"/>
                <w:kern w:val="0"/>
                <w:sz w:val="18"/>
                <w:szCs w:val="28"/>
              </w:rPr>
              <w:t>研究边缘计算新场景、新方向和新技术，推动技术演进；</w:t>
            </w:r>
            <w:r w:rsidRPr="00341A5E">
              <w:rPr>
                <w:rFonts w:ascii="宋体" w:hAnsi="宋体" w:hint="eastAsia"/>
                <w:kern w:val="0"/>
                <w:sz w:val="18"/>
                <w:szCs w:val="28"/>
              </w:rPr>
              <w:br/>
              <w:t>3</w:t>
            </w:r>
            <w:r>
              <w:rPr>
                <w:rFonts w:ascii="宋体" w:hAnsi="宋体" w:hint="eastAsia"/>
                <w:kern w:val="0"/>
                <w:sz w:val="18"/>
                <w:szCs w:val="28"/>
              </w:rPr>
              <w:t>.</w:t>
            </w:r>
            <w:r w:rsidRPr="00341A5E">
              <w:rPr>
                <w:rFonts w:ascii="宋体" w:hAnsi="宋体" w:hint="eastAsia"/>
                <w:kern w:val="0"/>
                <w:sz w:val="18"/>
                <w:szCs w:val="28"/>
              </w:rPr>
              <w:t>推动边缘计算产品的设计、开发及上线，实现产品化落地；</w:t>
            </w:r>
            <w:r w:rsidRPr="00341A5E">
              <w:rPr>
                <w:rFonts w:ascii="宋体" w:hAnsi="宋体" w:hint="eastAsia"/>
                <w:kern w:val="0"/>
                <w:sz w:val="18"/>
                <w:szCs w:val="28"/>
              </w:rPr>
              <w:br/>
              <w:t>4</w:t>
            </w:r>
            <w:r>
              <w:rPr>
                <w:rFonts w:ascii="宋体" w:hAnsi="宋体" w:hint="eastAsia"/>
                <w:kern w:val="0"/>
                <w:sz w:val="18"/>
                <w:szCs w:val="28"/>
              </w:rPr>
              <w:t>.</w:t>
            </w:r>
            <w:r w:rsidRPr="00341A5E">
              <w:rPr>
                <w:rFonts w:ascii="宋体" w:hAnsi="宋体" w:hint="eastAsia"/>
                <w:kern w:val="0"/>
                <w:sz w:val="18"/>
                <w:szCs w:val="28"/>
              </w:rPr>
              <w:t>攻关及解决边缘计算技术难点。</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CC2405" w:rsidRPr="00341A5E" w:rsidRDefault="00CC2405" w:rsidP="00834861">
            <w:pPr>
              <w:widowControl/>
              <w:rPr>
                <w:rFonts w:ascii="宋体" w:hAnsi="宋体"/>
                <w:kern w:val="0"/>
                <w:sz w:val="18"/>
                <w:szCs w:val="28"/>
              </w:rPr>
            </w:pPr>
            <w:r w:rsidRPr="00341A5E">
              <w:rPr>
                <w:rFonts w:ascii="宋体" w:hAnsi="宋体" w:hint="eastAsia"/>
                <w:kern w:val="0"/>
                <w:sz w:val="18"/>
                <w:szCs w:val="28"/>
              </w:rPr>
              <w:t>经营管理人才/专业技术人才</w:t>
            </w:r>
          </w:p>
        </w:tc>
      </w:tr>
    </w:tbl>
    <w:p w:rsidR="00CC2405" w:rsidRPr="00E52F91" w:rsidRDefault="00CC2405" w:rsidP="00CC2405">
      <w:pPr>
        <w:pStyle w:val="2"/>
        <w:spacing w:line="300" w:lineRule="auto"/>
        <w:ind w:firstLineChars="200" w:firstLine="562"/>
        <w:rPr>
          <w:rFonts w:ascii="仿宋_GB2312" w:eastAsia="仿宋_GB2312" w:hAnsi="楷体" w:hint="default"/>
          <w:sz w:val="28"/>
          <w:szCs w:val="28"/>
        </w:rPr>
      </w:pPr>
      <w:bookmarkStart w:id="31" w:name="_Toc55731642"/>
      <w:r w:rsidRPr="002345E8">
        <w:rPr>
          <w:rFonts w:ascii="仿宋_GB2312" w:eastAsia="仿宋_GB2312" w:hAnsi="楷体"/>
          <w:sz w:val="28"/>
          <w:szCs w:val="28"/>
        </w:rPr>
        <w:t>1.目录编制研究过程</w:t>
      </w:r>
      <w:bookmarkEnd w:id="31"/>
    </w:p>
    <w:p w:rsidR="00CC2405" w:rsidRPr="00E52F91" w:rsidRDefault="00CC2405" w:rsidP="00CC2405">
      <w:pPr>
        <w:ind w:firstLine="630"/>
        <w:rPr>
          <w:rFonts w:ascii="仿宋_GB2312" w:eastAsia="仿宋_GB2312" w:hAnsi="仿宋"/>
          <w:color w:val="000000" w:themeColor="text1"/>
          <w:sz w:val="28"/>
          <w:szCs w:val="28"/>
        </w:rPr>
      </w:pPr>
      <w:r>
        <w:rPr>
          <w:rFonts w:ascii="仿宋_GB2312" w:eastAsia="仿宋_GB2312" w:hAnsi="仿宋" w:hint="eastAsia"/>
          <w:color w:val="000000" w:themeColor="text1"/>
          <w:sz w:val="28"/>
          <w:szCs w:val="28"/>
        </w:rPr>
        <w:t>（1）</w:t>
      </w:r>
      <w:r w:rsidRPr="00E52F91">
        <w:rPr>
          <w:rFonts w:ascii="仿宋_GB2312" w:eastAsia="仿宋_GB2312" w:hAnsi="仿宋" w:hint="eastAsia"/>
          <w:color w:val="000000" w:themeColor="text1"/>
          <w:sz w:val="28"/>
          <w:szCs w:val="28"/>
        </w:rPr>
        <w:t>开展</w:t>
      </w:r>
      <w:r>
        <w:rPr>
          <w:rFonts w:ascii="仿宋_GB2312" w:eastAsia="仿宋_GB2312" w:hAnsi="仿宋" w:hint="eastAsia"/>
          <w:color w:val="000000" w:themeColor="text1"/>
          <w:sz w:val="28"/>
          <w:szCs w:val="28"/>
        </w:rPr>
        <w:t>新旧动能转换背景下</w:t>
      </w:r>
      <w:r w:rsidRPr="00E52F91">
        <w:rPr>
          <w:rFonts w:ascii="仿宋_GB2312" w:eastAsia="仿宋_GB2312" w:hAnsi="仿宋" w:hint="eastAsia"/>
          <w:color w:val="000000" w:themeColor="text1"/>
          <w:sz w:val="28"/>
          <w:szCs w:val="28"/>
        </w:rPr>
        <w:t>重点人才需求数据分析。</w:t>
      </w:r>
      <w:r>
        <w:rPr>
          <w:rFonts w:ascii="仿宋_GB2312" w:eastAsia="仿宋_GB2312" w:hAnsi="仿宋" w:hint="eastAsia"/>
          <w:color w:val="000000" w:themeColor="text1"/>
          <w:sz w:val="28"/>
          <w:szCs w:val="28"/>
        </w:rPr>
        <w:t>在充分</w:t>
      </w:r>
      <w:r w:rsidRPr="00E52F91">
        <w:rPr>
          <w:rFonts w:ascii="仿宋_GB2312" w:eastAsia="仿宋_GB2312" w:hAnsi="仿宋" w:hint="eastAsia"/>
          <w:color w:val="000000" w:themeColor="text1"/>
          <w:sz w:val="28"/>
          <w:szCs w:val="28"/>
        </w:rPr>
        <w:t>借鉴宁波、杭州、长沙等先进地区紧缺人才目录编制经验做法</w:t>
      </w:r>
      <w:r>
        <w:rPr>
          <w:rFonts w:ascii="仿宋_GB2312" w:eastAsia="仿宋_GB2312" w:hAnsi="仿宋" w:hint="eastAsia"/>
          <w:color w:val="000000" w:themeColor="text1"/>
          <w:sz w:val="28"/>
          <w:szCs w:val="28"/>
        </w:rPr>
        <w:t>的基础上，以需求数量、供需趋势、招聘难度、岗位薪酬、知识技能等方面</w:t>
      </w:r>
      <w:r w:rsidRPr="00E52F91">
        <w:rPr>
          <w:rFonts w:ascii="仿宋_GB2312" w:eastAsia="仿宋_GB2312" w:hAnsi="仿宋" w:hint="eastAsia"/>
          <w:color w:val="000000" w:themeColor="text1"/>
          <w:sz w:val="28"/>
          <w:szCs w:val="28"/>
        </w:rPr>
        <w:t>为主要评估维度，开展重点产业人才紧缺程度分析。</w:t>
      </w:r>
      <w:r>
        <w:rPr>
          <w:rFonts w:ascii="仿宋_GB2312" w:eastAsia="仿宋_GB2312" w:hAnsi="仿宋" w:hint="eastAsia"/>
          <w:color w:val="000000" w:themeColor="text1"/>
          <w:sz w:val="28"/>
          <w:szCs w:val="28"/>
        </w:rPr>
        <w:t>研究紧密围绕新旧动能转</w:t>
      </w:r>
      <w:r w:rsidRPr="00D61EB6">
        <w:rPr>
          <w:rFonts w:ascii="仿宋_GB2312" w:eastAsia="仿宋_GB2312" w:hAnsi="仿宋" w:hint="eastAsia"/>
          <w:color w:val="000000" w:themeColor="text1"/>
          <w:sz w:val="28"/>
          <w:szCs w:val="28"/>
        </w:rPr>
        <w:t>换下的市场需求，从需求侧、供给侧角度出发，依托智联招聘大数据平台，采集青岛市近一年来52个行业、62个职位大类中168.1万条人才供需数据，并聚焦新兴技术产业、传统产业转型升级、产业融合复合型等方面管理类和</w:t>
      </w:r>
      <w:r w:rsidRPr="00E52F91">
        <w:rPr>
          <w:rFonts w:ascii="仿宋_GB2312" w:eastAsia="仿宋_GB2312" w:hAnsi="仿宋" w:hint="eastAsia"/>
          <w:color w:val="000000" w:themeColor="text1"/>
          <w:sz w:val="28"/>
          <w:szCs w:val="28"/>
        </w:rPr>
        <w:t xml:space="preserve">专技类职位，对青岛市重点产业领域人力资源现状、紧缺人才需求、企业雇佣前景等信息进行定量与定性研究。 </w:t>
      </w:r>
    </w:p>
    <w:p w:rsidR="00CC2405" w:rsidRPr="00E52F91" w:rsidRDefault="00CC2405" w:rsidP="00CC2405">
      <w:pPr>
        <w:tabs>
          <w:tab w:val="left" w:pos="7088"/>
        </w:tabs>
        <w:ind w:firstLineChars="200" w:firstLine="560"/>
        <w:rPr>
          <w:rFonts w:ascii="仿宋_GB2312" w:eastAsia="仿宋_GB2312" w:hAnsi="仿宋"/>
          <w:color w:val="000000" w:themeColor="text1"/>
          <w:sz w:val="28"/>
          <w:szCs w:val="28"/>
        </w:rPr>
      </w:pPr>
      <w:r>
        <w:rPr>
          <w:rFonts w:ascii="仿宋_GB2312" w:eastAsia="仿宋_GB2312" w:hAnsi="仿宋" w:hint="eastAsia"/>
          <w:color w:val="000000" w:themeColor="text1"/>
          <w:sz w:val="28"/>
          <w:szCs w:val="28"/>
        </w:rPr>
        <w:t>（2</w:t>
      </w:r>
      <w:r w:rsidRPr="00E52F91">
        <w:rPr>
          <w:rFonts w:ascii="仿宋_GB2312" w:eastAsia="仿宋_GB2312" w:hAnsi="仿宋" w:hint="eastAsia"/>
          <w:color w:val="000000" w:themeColor="text1"/>
          <w:sz w:val="28"/>
          <w:szCs w:val="28"/>
        </w:rPr>
        <w:t>）开展</w:t>
      </w:r>
      <w:r>
        <w:rPr>
          <w:rFonts w:ascii="仿宋_GB2312" w:eastAsia="仿宋_GB2312" w:hAnsi="仿宋" w:hint="eastAsia"/>
          <w:color w:val="000000" w:themeColor="text1"/>
          <w:sz w:val="28"/>
          <w:szCs w:val="28"/>
        </w:rPr>
        <w:t>重点</w:t>
      </w:r>
      <w:r w:rsidRPr="00E52F91">
        <w:rPr>
          <w:rFonts w:ascii="仿宋_GB2312" w:eastAsia="仿宋_GB2312" w:hAnsi="仿宋" w:hint="eastAsia"/>
          <w:color w:val="000000" w:themeColor="text1"/>
          <w:sz w:val="28"/>
          <w:szCs w:val="28"/>
        </w:rPr>
        <w:t>企业需求调查专访。</w:t>
      </w:r>
      <w:r>
        <w:rPr>
          <w:rFonts w:ascii="仿宋_GB2312" w:eastAsia="仿宋_GB2312" w:hAnsi="仿宋" w:hint="eastAsia"/>
          <w:color w:val="000000" w:themeColor="text1"/>
          <w:sz w:val="28"/>
          <w:szCs w:val="28"/>
        </w:rPr>
        <w:t>课题组在与</w:t>
      </w:r>
      <w:r w:rsidRPr="00E52F91">
        <w:rPr>
          <w:rFonts w:ascii="仿宋_GB2312" w:eastAsia="仿宋_GB2312" w:hAnsi="仿宋" w:hint="eastAsia"/>
          <w:color w:val="000000" w:themeColor="text1"/>
          <w:sz w:val="28"/>
          <w:szCs w:val="28"/>
        </w:rPr>
        <w:t>工信部门</w:t>
      </w:r>
      <w:r>
        <w:rPr>
          <w:rFonts w:ascii="仿宋_GB2312" w:eastAsia="仿宋_GB2312" w:hAnsi="仿宋" w:hint="eastAsia"/>
          <w:color w:val="000000" w:themeColor="text1"/>
          <w:sz w:val="28"/>
          <w:szCs w:val="28"/>
        </w:rPr>
        <w:t>沟通的基础上，</w:t>
      </w:r>
      <w:r w:rsidRPr="00E52F91">
        <w:rPr>
          <w:rFonts w:ascii="仿宋_GB2312" w:eastAsia="仿宋_GB2312" w:hAnsi="仿宋" w:hint="eastAsia"/>
          <w:color w:val="000000" w:themeColor="text1"/>
          <w:sz w:val="28"/>
          <w:szCs w:val="28"/>
        </w:rPr>
        <w:t>梳理</w:t>
      </w:r>
      <w:r>
        <w:rPr>
          <w:rFonts w:ascii="仿宋_GB2312" w:eastAsia="仿宋_GB2312" w:hAnsi="仿宋" w:hint="eastAsia"/>
          <w:color w:val="000000" w:themeColor="text1"/>
          <w:sz w:val="28"/>
          <w:szCs w:val="28"/>
        </w:rPr>
        <w:t>形成</w:t>
      </w:r>
      <w:r w:rsidRPr="00E52F91">
        <w:rPr>
          <w:rFonts w:ascii="仿宋_GB2312" w:eastAsia="仿宋_GB2312" w:hAnsi="仿宋" w:hint="eastAsia"/>
          <w:color w:val="000000" w:themeColor="text1"/>
          <w:sz w:val="28"/>
          <w:szCs w:val="28"/>
        </w:rPr>
        <w:t>工业互联网、人工智能、新一代信息技术等领域调研走访企业名单。</w:t>
      </w:r>
      <w:r>
        <w:rPr>
          <w:rFonts w:ascii="仿宋_GB2312" w:eastAsia="仿宋_GB2312" w:hAnsi="仿宋" w:hint="eastAsia"/>
          <w:color w:val="000000" w:themeColor="text1"/>
          <w:sz w:val="28"/>
          <w:szCs w:val="28"/>
        </w:rPr>
        <w:t>调研中</w:t>
      </w:r>
      <w:r w:rsidRPr="00E52F91">
        <w:rPr>
          <w:rFonts w:ascii="仿宋_GB2312" w:eastAsia="仿宋_GB2312" w:hAnsi="仿宋" w:hint="eastAsia"/>
          <w:color w:val="000000" w:themeColor="text1"/>
          <w:sz w:val="28"/>
          <w:szCs w:val="28"/>
        </w:rPr>
        <w:t>聚焦企业需求人才的</w:t>
      </w:r>
      <w:r>
        <w:rPr>
          <w:rFonts w:ascii="仿宋_GB2312" w:eastAsia="仿宋_GB2312" w:hAnsi="仿宋" w:hint="eastAsia"/>
          <w:color w:val="000000" w:themeColor="text1"/>
          <w:sz w:val="28"/>
          <w:szCs w:val="28"/>
        </w:rPr>
        <w:t>素质层次、学历和资历层次、专业要求层次、紧缺状况层次等问题，采取</w:t>
      </w:r>
      <w:r w:rsidRPr="00E52F91">
        <w:rPr>
          <w:rFonts w:ascii="仿宋_GB2312" w:eastAsia="仿宋_GB2312" w:hAnsi="仿宋" w:hint="eastAsia"/>
          <w:color w:val="000000" w:themeColor="text1"/>
          <w:sz w:val="28"/>
          <w:szCs w:val="28"/>
        </w:rPr>
        <w:t>问卷调查、电话视</w:t>
      </w:r>
      <w:r w:rsidRPr="00E52F91">
        <w:rPr>
          <w:rFonts w:ascii="仿宋_GB2312" w:eastAsia="仿宋_GB2312" w:hAnsi="仿宋" w:hint="eastAsia"/>
          <w:color w:val="000000" w:themeColor="text1"/>
          <w:sz w:val="28"/>
          <w:szCs w:val="28"/>
        </w:rPr>
        <w:lastRenderedPageBreak/>
        <w:t>频对接、实地专访及调研座谈</w:t>
      </w:r>
      <w:r>
        <w:rPr>
          <w:rFonts w:ascii="仿宋_GB2312" w:eastAsia="仿宋_GB2312" w:hAnsi="仿宋" w:hint="eastAsia"/>
          <w:color w:val="000000" w:themeColor="text1"/>
          <w:sz w:val="28"/>
          <w:szCs w:val="28"/>
        </w:rPr>
        <w:t>等方式，累计</w:t>
      </w:r>
      <w:r w:rsidRPr="00E52F91">
        <w:rPr>
          <w:rFonts w:ascii="仿宋_GB2312" w:eastAsia="仿宋_GB2312" w:hAnsi="仿宋" w:hint="eastAsia"/>
          <w:color w:val="000000" w:themeColor="text1"/>
          <w:sz w:val="28"/>
          <w:szCs w:val="28"/>
        </w:rPr>
        <w:t>梳理2000余条高端岗位样本信息，</w:t>
      </w:r>
      <w:r>
        <w:rPr>
          <w:rFonts w:ascii="仿宋_GB2312" w:eastAsia="仿宋_GB2312" w:hAnsi="仿宋" w:hint="eastAsia"/>
          <w:color w:val="000000" w:themeColor="text1"/>
          <w:sz w:val="28"/>
          <w:szCs w:val="28"/>
        </w:rPr>
        <w:t>并</w:t>
      </w:r>
      <w:r w:rsidRPr="00E52F91">
        <w:rPr>
          <w:rFonts w:ascii="仿宋_GB2312" w:eastAsia="仿宋_GB2312" w:hAnsi="仿宋" w:hint="eastAsia"/>
          <w:color w:val="000000" w:themeColor="text1"/>
          <w:sz w:val="28"/>
          <w:szCs w:val="28"/>
        </w:rPr>
        <w:t>通过与</w:t>
      </w:r>
      <w:r>
        <w:rPr>
          <w:rFonts w:ascii="仿宋_GB2312" w:eastAsia="仿宋_GB2312" w:hAnsi="仿宋" w:hint="eastAsia"/>
          <w:color w:val="000000" w:themeColor="text1"/>
          <w:sz w:val="28"/>
          <w:szCs w:val="28"/>
        </w:rPr>
        <w:t>以海尔、海信</w:t>
      </w:r>
      <w:r w:rsidRPr="00E52F91">
        <w:rPr>
          <w:rFonts w:ascii="仿宋_GB2312" w:eastAsia="仿宋_GB2312" w:hAnsi="仿宋" w:hint="eastAsia"/>
          <w:color w:val="000000" w:themeColor="text1"/>
          <w:sz w:val="28"/>
          <w:szCs w:val="28"/>
        </w:rPr>
        <w:t>60余家重点企业紧密对接，反复梳理、整合优化形成人才目录。</w:t>
      </w:r>
    </w:p>
    <w:p w:rsidR="00CC2405" w:rsidRPr="007F6734" w:rsidRDefault="00CC2405" w:rsidP="00CC2405">
      <w:pPr>
        <w:tabs>
          <w:tab w:val="left" w:pos="7088"/>
        </w:tabs>
        <w:ind w:firstLineChars="200" w:firstLine="560"/>
        <w:rPr>
          <w:rFonts w:ascii="仿宋_GB2312" w:eastAsia="仿宋_GB2312"/>
          <w:szCs w:val="32"/>
        </w:rPr>
      </w:pPr>
      <w:r>
        <w:rPr>
          <w:rFonts w:ascii="仿宋_GB2312" w:eastAsia="仿宋_GB2312" w:hAnsi="仿宋" w:hint="eastAsia"/>
          <w:color w:val="000000" w:themeColor="text1"/>
          <w:sz w:val="28"/>
          <w:szCs w:val="28"/>
        </w:rPr>
        <w:t>（3）</w:t>
      </w:r>
      <w:r w:rsidRPr="00E52F91">
        <w:rPr>
          <w:rFonts w:ascii="仿宋_GB2312" w:eastAsia="仿宋_GB2312" w:hAnsi="仿宋" w:hint="eastAsia"/>
          <w:color w:val="000000" w:themeColor="text1"/>
          <w:sz w:val="28"/>
          <w:szCs w:val="28"/>
        </w:rPr>
        <w:t>举办多方专家论证会。</w:t>
      </w:r>
      <w:r>
        <w:rPr>
          <w:rFonts w:ascii="仿宋_GB2312" w:eastAsia="仿宋_GB2312" w:hAnsi="仿宋" w:hint="eastAsia"/>
          <w:color w:val="000000" w:themeColor="text1"/>
          <w:sz w:val="28"/>
          <w:szCs w:val="28"/>
        </w:rPr>
        <w:t>为保证紧缺人才目录的科学性和严谨性，课题组参与</w:t>
      </w:r>
      <w:r w:rsidRPr="00E52F91">
        <w:rPr>
          <w:rFonts w:ascii="仿宋_GB2312" w:eastAsia="仿宋_GB2312" w:hAnsi="仿宋" w:hint="eastAsia"/>
          <w:color w:val="000000" w:themeColor="text1"/>
          <w:sz w:val="28"/>
          <w:szCs w:val="28"/>
        </w:rPr>
        <w:t>专题论证会，邀请青科大工业互联网学院院长、山科大人工智能学院院长、知名人力资源服务机构负责</w:t>
      </w:r>
      <w:r>
        <w:rPr>
          <w:rFonts w:ascii="仿宋_GB2312" w:eastAsia="仿宋_GB2312" w:hAnsi="仿宋" w:hint="eastAsia"/>
          <w:color w:val="000000" w:themeColor="text1"/>
          <w:sz w:val="28"/>
          <w:szCs w:val="28"/>
        </w:rPr>
        <w:t>人、信息技术行业企业家，以及工信、科技、组织等部门处室负责人</w:t>
      </w:r>
      <w:r w:rsidRPr="00E52F91">
        <w:rPr>
          <w:rFonts w:ascii="仿宋_GB2312" w:eastAsia="仿宋_GB2312" w:hAnsi="仿宋" w:hint="eastAsia"/>
          <w:color w:val="000000" w:themeColor="text1"/>
          <w:sz w:val="28"/>
          <w:szCs w:val="28"/>
        </w:rPr>
        <w:t>，开展专题座谈研讨</w:t>
      </w:r>
      <w:r>
        <w:rPr>
          <w:rFonts w:ascii="仿宋_GB2312" w:eastAsia="仿宋_GB2312" w:hAnsi="仿宋" w:hint="eastAsia"/>
          <w:color w:val="000000" w:themeColor="text1"/>
          <w:sz w:val="28"/>
          <w:szCs w:val="28"/>
        </w:rPr>
        <w:t>，</w:t>
      </w:r>
      <w:r w:rsidRPr="00E52F91">
        <w:rPr>
          <w:rFonts w:ascii="仿宋_GB2312" w:eastAsia="仿宋_GB2312" w:hAnsi="仿宋" w:hint="eastAsia"/>
          <w:color w:val="000000" w:themeColor="text1"/>
          <w:sz w:val="28"/>
          <w:szCs w:val="28"/>
        </w:rPr>
        <w:t>吸纳各方专业人士的意见建议。</w:t>
      </w:r>
    </w:p>
    <w:p w:rsidR="00CC2405" w:rsidRDefault="00CC2405" w:rsidP="00CC2405">
      <w:pPr>
        <w:pStyle w:val="2"/>
        <w:spacing w:line="300" w:lineRule="auto"/>
        <w:ind w:firstLineChars="200" w:firstLine="562"/>
        <w:rPr>
          <w:rFonts w:ascii="仿宋_GB2312" w:eastAsia="仿宋_GB2312" w:hAnsi="楷体" w:hint="default"/>
          <w:sz w:val="28"/>
          <w:szCs w:val="28"/>
        </w:rPr>
      </w:pPr>
      <w:bookmarkStart w:id="32" w:name="_Toc55731643"/>
      <w:r>
        <w:rPr>
          <w:rFonts w:ascii="仿宋_GB2312" w:eastAsia="仿宋_GB2312" w:hAnsi="楷体"/>
          <w:sz w:val="28"/>
          <w:szCs w:val="28"/>
        </w:rPr>
        <w:t>2</w:t>
      </w:r>
      <w:r w:rsidRPr="002345E8">
        <w:rPr>
          <w:rFonts w:ascii="仿宋_GB2312" w:eastAsia="仿宋_GB2312" w:hAnsi="楷体"/>
          <w:sz w:val="28"/>
          <w:szCs w:val="28"/>
        </w:rPr>
        <w:t>.目录</w:t>
      </w:r>
      <w:r>
        <w:rPr>
          <w:rFonts w:ascii="仿宋_GB2312" w:eastAsia="仿宋_GB2312" w:hAnsi="楷体"/>
          <w:sz w:val="28"/>
          <w:szCs w:val="28"/>
        </w:rPr>
        <w:t>特点</w:t>
      </w:r>
      <w:bookmarkEnd w:id="32"/>
    </w:p>
    <w:p w:rsidR="00CC2405" w:rsidRPr="00887F97" w:rsidRDefault="00CC2405" w:rsidP="00CC2405">
      <w:pPr>
        <w:spacing w:line="300" w:lineRule="auto"/>
        <w:ind w:firstLineChars="200" w:firstLine="560"/>
        <w:rPr>
          <w:rFonts w:ascii="仿宋_GB2312" w:eastAsia="仿宋_GB2312" w:hAnsi="仿宋"/>
          <w:color w:val="000000" w:themeColor="text1"/>
          <w:sz w:val="28"/>
          <w:szCs w:val="28"/>
        </w:rPr>
      </w:pPr>
      <w:r>
        <w:rPr>
          <w:rFonts w:ascii="仿宋_GB2312" w:eastAsia="仿宋_GB2312" w:hAnsi="仿宋" w:hint="eastAsia"/>
          <w:color w:val="000000" w:themeColor="text1"/>
          <w:sz w:val="28"/>
          <w:szCs w:val="28"/>
        </w:rPr>
        <w:t>（1）突出工业互联网和智慧城市产业生态</w:t>
      </w:r>
      <w:r w:rsidRPr="00887F97">
        <w:rPr>
          <w:rFonts w:ascii="仿宋_GB2312" w:eastAsia="仿宋_GB2312" w:hAnsi="仿宋" w:hint="eastAsia"/>
          <w:color w:val="000000" w:themeColor="text1"/>
          <w:sz w:val="28"/>
          <w:szCs w:val="28"/>
        </w:rPr>
        <w:t>两大重点产业领域</w:t>
      </w:r>
      <w:r>
        <w:rPr>
          <w:rFonts w:ascii="仿宋_GB2312" w:eastAsia="仿宋_GB2312" w:hAnsi="仿宋" w:hint="eastAsia"/>
          <w:color w:val="000000" w:themeColor="text1"/>
          <w:sz w:val="28"/>
          <w:szCs w:val="28"/>
        </w:rPr>
        <w:t>紧缺人才研究</w:t>
      </w:r>
      <w:r w:rsidRPr="00887F97">
        <w:rPr>
          <w:rFonts w:ascii="仿宋_GB2312" w:eastAsia="仿宋_GB2312" w:hAnsi="仿宋" w:hint="eastAsia"/>
          <w:color w:val="000000" w:themeColor="text1"/>
          <w:sz w:val="28"/>
          <w:szCs w:val="28"/>
        </w:rPr>
        <w:t>。</w:t>
      </w:r>
      <w:r>
        <w:rPr>
          <w:rFonts w:ascii="仿宋_GB2312" w:eastAsia="仿宋_GB2312" w:hAnsi="仿宋" w:hint="eastAsia"/>
          <w:color w:val="000000" w:themeColor="text1"/>
          <w:sz w:val="28"/>
          <w:szCs w:val="28"/>
        </w:rPr>
        <w:t>在新旧动能转换过程中，新兴未来产业是具有引领性和带动性的朝阳产业。当前，青岛市市委提出要“建设工业互联网之都和智慧城市产业生态”</w:t>
      </w:r>
      <w:r w:rsidRPr="00887F97">
        <w:rPr>
          <w:rFonts w:ascii="仿宋_GB2312" w:eastAsia="仿宋_GB2312" w:hAnsi="仿宋" w:hint="eastAsia"/>
          <w:color w:val="000000" w:themeColor="text1"/>
          <w:sz w:val="28"/>
          <w:szCs w:val="28"/>
        </w:rPr>
        <w:t>，</w:t>
      </w:r>
      <w:r>
        <w:rPr>
          <w:rFonts w:ascii="仿宋_GB2312" w:eastAsia="仿宋_GB2312" w:hAnsi="仿宋" w:hint="eastAsia"/>
          <w:color w:val="000000" w:themeColor="text1"/>
          <w:sz w:val="28"/>
          <w:szCs w:val="28"/>
        </w:rPr>
        <w:t>就是明确青岛市优先发展的产业方向，以此树立青岛市新旧动能转换过程中的产业品牌。《目录》共</w:t>
      </w:r>
      <w:r w:rsidRPr="00887F97">
        <w:rPr>
          <w:rFonts w:ascii="仿宋_GB2312" w:eastAsia="仿宋_GB2312" w:hAnsi="仿宋" w:hint="eastAsia"/>
          <w:color w:val="000000" w:themeColor="text1"/>
          <w:sz w:val="28"/>
          <w:szCs w:val="28"/>
        </w:rPr>
        <w:t>精筛20个职位大类，70个重点细分职位，职位信息包括职位分类、职位名称、参考专业、参考学历、职位描述及人才分类六个维度。职位大类包括标识解析、边缘计算、网络安全、人工智能、大数据、区块链、智慧交通、智慧物流等需求，并依据人才标准分为经营管理人才、专业技术人才和高技能人才三个类别。</w:t>
      </w:r>
    </w:p>
    <w:p w:rsidR="00CC2405" w:rsidRPr="00887F97" w:rsidRDefault="00CC2405" w:rsidP="00CC2405">
      <w:pPr>
        <w:spacing w:line="300" w:lineRule="auto"/>
        <w:ind w:firstLineChars="200" w:firstLine="560"/>
        <w:rPr>
          <w:rFonts w:ascii="仿宋_GB2312" w:eastAsia="仿宋_GB2312" w:hAnsi="仿宋"/>
          <w:color w:val="000000" w:themeColor="text1"/>
          <w:sz w:val="28"/>
          <w:szCs w:val="28"/>
        </w:rPr>
      </w:pPr>
      <w:r>
        <w:rPr>
          <w:rFonts w:ascii="仿宋_GB2312" w:eastAsia="仿宋_GB2312" w:hAnsi="仿宋" w:hint="eastAsia"/>
          <w:color w:val="000000" w:themeColor="text1"/>
          <w:sz w:val="28"/>
          <w:szCs w:val="28"/>
        </w:rPr>
        <w:t>（2）产业人才呈现</w:t>
      </w:r>
      <w:r w:rsidRPr="00887F97">
        <w:rPr>
          <w:rFonts w:ascii="仿宋_GB2312" w:eastAsia="仿宋_GB2312" w:hAnsi="仿宋" w:hint="eastAsia"/>
          <w:color w:val="000000" w:themeColor="text1"/>
          <w:sz w:val="28"/>
          <w:szCs w:val="28"/>
        </w:rPr>
        <w:t>“高精尖缺”需求导向。</w:t>
      </w:r>
      <w:r w:rsidRPr="005955AF">
        <w:rPr>
          <w:rFonts w:ascii="仿宋_GB2312" w:eastAsia="仿宋_GB2312" w:hAnsi="仿宋" w:hint="eastAsia"/>
          <w:sz w:val="28"/>
          <w:szCs w:val="28"/>
        </w:rPr>
        <w:t>伴随企业转型升级浪潮的推进，创新型、复合型专业技术人才、高素质应用型人才等“高精尖缺”核心人才需求急剧上升，文凭高、技术精、掌握尖端科学知</w:t>
      </w:r>
      <w:r w:rsidRPr="005955AF">
        <w:rPr>
          <w:rFonts w:ascii="仿宋_GB2312" w:eastAsia="仿宋_GB2312" w:hAnsi="仿宋" w:hint="eastAsia"/>
          <w:sz w:val="28"/>
          <w:szCs w:val="28"/>
        </w:rPr>
        <w:lastRenderedPageBreak/>
        <w:t>识和技术的人才成为企业重点引才对象。</w:t>
      </w:r>
      <w:r>
        <w:rPr>
          <w:rFonts w:ascii="仿宋_GB2312" w:eastAsia="仿宋_GB2312" w:hAnsi="仿宋" w:hint="eastAsia"/>
          <w:color w:val="000000" w:themeColor="text1"/>
          <w:sz w:val="28"/>
          <w:szCs w:val="28"/>
        </w:rPr>
        <w:t>《目录》符合新产业、新技术、新模式、新业态需求</w:t>
      </w:r>
      <w:r w:rsidRPr="00887F97">
        <w:rPr>
          <w:rFonts w:ascii="仿宋_GB2312" w:eastAsia="仿宋_GB2312" w:hAnsi="仿宋" w:hint="eastAsia"/>
          <w:color w:val="000000" w:themeColor="text1"/>
          <w:sz w:val="28"/>
          <w:szCs w:val="28"/>
        </w:rPr>
        <w:t>，契合产业企业“高精尖缺”职位需求，以专业技术人才为主。在管理岗位上侧重高级经营管理人才，如人工智能总监、云平台产品经理等。在技术岗位上侧重研发专家、和稀缺类工程师，如物联网专家、物联网解决方案工程师等。</w:t>
      </w:r>
      <w:r w:rsidRPr="00D61EB6">
        <w:rPr>
          <w:rFonts w:ascii="仿宋_GB2312" w:eastAsia="仿宋_GB2312" w:hAnsi="仿宋" w:hint="eastAsia"/>
          <w:color w:val="000000" w:themeColor="text1"/>
          <w:sz w:val="28"/>
          <w:szCs w:val="28"/>
        </w:rPr>
        <w:t>在技能岗位上侧重</w:t>
      </w:r>
      <w:r w:rsidRPr="00887F97">
        <w:rPr>
          <w:rFonts w:ascii="仿宋_GB2312" w:eastAsia="仿宋_GB2312" w:hAnsi="仿宋" w:hint="eastAsia"/>
          <w:color w:val="000000" w:themeColor="text1"/>
          <w:sz w:val="28"/>
          <w:szCs w:val="28"/>
        </w:rPr>
        <w:t>新职业和产业转型升级关键技术技能操作员，如区块链应用操作员、工业机器人系统操作员等。</w:t>
      </w:r>
    </w:p>
    <w:p w:rsidR="00CC2405" w:rsidRPr="009B58BB" w:rsidRDefault="00CC2405" w:rsidP="00CC2405">
      <w:pPr>
        <w:spacing w:line="300" w:lineRule="auto"/>
        <w:ind w:firstLineChars="200" w:firstLine="560"/>
        <w:rPr>
          <w:rFonts w:ascii="仿宋_GB2312" w:eastAsia="仿宋_GB2312" w:hAnsi="仿宋"/>
          <w:color w:val="000000" w:themeColor="text1"/>
          <w:sz w:val="28"/>
          <w:szCs w:val="28"/>
        </w:rPr>
      </w:pPr>
      <w:r>
        <w:rPr>
          <w:rFonts w:ascii="仿宋_GB2312" w:eastAsia="仿宋_GB2312" w:hAnsi="仿宋" w:hint="eastAsia"/>
          <w:color w:val="000000" w:themeColor="text1"/>
          <w:sz w:val="28"/>
          <w:szCs w:val="28"/>
        </w:rPr>
        <w:t>（3）体现</w:t>
      </w:r>
      <w:r w:rsidRPr="00887F97">
        <w:rPr>
          <w:rFonts w:ascii="仿宋_GB2312" w:eastAsia="仿宋_GB2312" w:hAnsi="仿宋" w:hint="eastAsia"/>
          <w:color w:val="000000" w:themeColor="text1"/>
          <w:sz w:val="28"/>
          <w:szCs w:val="28"/>
        </w:rPr>
        <w:t>适合</w:t>
      </w:r>
      <w:r>
        <w:rPr>
          <w:rFonts w:ascii="仿宋_GB2312" w:eastAsia="仿宋_GB2312" w:hAnsi="仿宋" w:hint="eastAsia"/>
          <w:color w:val="000000" w:themeColor="text1"/>
          <w:sz w:val="28"/>
          <w:szCs w:val="28"/>
        </w:rPr>
        <w:t>新旧动能转换</w:t>
      </w:r>
      <w:r w:rsidRPr="00887F97">
        <w:rPr>
          <w:rFonts w:ascii="仿宋_GB2312" w:eastAsia="仿宋_GB2312" w:hAnsi="仿宋" w:hint="eastAsia"/>
          <w:color w:val="000000" w:themeColor="text1"/>
          <w:sz w:val="28"/>
          <w:szCs w:val="28"/>
        </w:rPr>
        <w:t>形势需要的职位标准。《目录》注重融合2019 年、2020 年国家发布的13个工业互联网新职业，如大数据工程技术人员、云计算工程技术人员、区块链工程技术人员，依据国家标准及行业标准，逐条对比分析、筛选和归类，剔除产业相关度较低的通用岗位，根据同一行业相同岗位的专业要求、资历要求和能力要求等条件筛选，选取提及次数多且具有代表性的岗位进行收录，以职位的市场通用性为主，强化人才的市场化评价和实用性要求。</w:t>
      </w:r>
    </w:p>
    <w:p w:rsidR="00CC2405" w:rsidRPr="00D22CAE" w:rsidRDefault="00CC2405" w:rsidP="00CC2405">
      <w:pPr>
        <w:spacing w:beforeLines="50" w:afterLines="50" w:line="300" w:lineRule="auto"/>
        <w:ind w:firstLineChars="200" w:firstLine="643"/>
        <w:outlineLvl w:val="0"/>
        <w:rPr>
          <w:rFonts w:ascii="仿宋_GB2312" w:eastAsia="仿宋_GB2312" w:hAnsi="黑体"/>
          <w:b/>
          <w:color w:val="000000" w:themeColor="text1"/>
          <w:sz w:val="32"/>
          <w:szCs w:val="28"/>
        </w:rPr>
      </w:pPr>
      <w:bookmarkStart w:id="33" w:name="_Toc55731644"/>
      <w:r w:rsidRPr="00D61EB6">
        <w:rPr>
          <w:rFonts w:ascii="仿宋_GB2312" w:eastAsia="仿宋_GB2312" w:hAnsi="黑体" w:hint="eastAsia"/>
          <w:b/>
          <w:color w:val="000000" w:themeColor="text1"/>
          <w:sz w:val="32"/>
          <w:szCs w:val="28"/>
        </w:rPr>
        <w:t>七、适应新旧动能转换要求强化紧缺人才供给的对策建议</w:t>
      </w:r>
      <w:bookmarkEnd w:id="33"/>
    </w:p>
    <w:p w:rsidR="00CC2405" w:rsidRPr="00D61EB6" w:rsidRDefault="00CC2405" w:rsidP="00CC2405">
      <w:pPr>
        <w:spacing w:line="300" w:lineRule="auto"/>
        <w:ind w:firstLineChars="200" w:firstLine="560"/>
        <w:rPr>
          <w:rFonts w:ascii="仿宋_GB2312" w:eastAsia="仿宋_GB2312" w:hAnsi="仿宋" w:cs="仿宋"/>
          <w:color w:val="000000" w:themeColor="text1"/>
          <w:sz w:val="28"/>
          <w:szCs w:val="28"/>
        </w:rPr>
      </w:pPr>
      <w:r w:rsidRPr="00D61EB6">
        <w:rPr>
          <w:rFonts w:ascii="仿宋_GB2312" w:eastAsia="仿宋_GB2312" w:hAnsi="仿宋" w:cs="仿宋" w:hint="eastAsia"/>
          <w:color w:val="000000" w:themeColor="text1"/>
          <w:sz w:val="28"/>
          <w:szCs w:val="28"/>
        </w:rPr>
        <w:t>重点产业紧缺人才对于产业发展、品牌形象、城市氛围都有较强的影响，吸引并拥有大量地区迫切需要又严重紧缺的人才，是每个城市实现社会经济发展的必要前提和基础。为此，本研究针对上述重点产业紧缺人才需求特点、结构及在全国的分布情况，立足城市“产才融合”发展方向，更好发挥产业企业人才开发主体作用，建立健全紧缺人才引、育、留、用工作机制，营造人才发展良好生态，提出以下</w:t>
      </w:r>
      <w:r w:rsidRPr="00D61EB6">
        <w:rPr>
          <w:rFonts w:ascii="仿宋_GB2312" w:eastAsia="仿宋_GB2312" w:hAnsi="仿宋" w:cs="仿宋" w:hint="eastAsia"/>
          <w:color w:val="000000" w:themeColor="text1"/>
          <w:sz w:val="28"/>
          <w:szCs w:val="28"/>
        </w:rPr>
        <w:lastRenderedPageBreak/>
        <w:t>对策</w:t>
      </w:r>
      <w:r>
        <w:rPr>
          <w:rFonts w:ascii="仿宋_GB2312" w:eastAsia="仿宋_GB2312" w:hAnsi="仿宋" w:cs="仿宋" w:hint="eastAsia"/>
          <w:color w:val="000000" w:themeColor="text1"/>
          <w:sz w:val="28"/>
          <w:szCs w:val="28"/>
        </w:rPr>
        <w:t>建议:</w:t>
      </w:r>
    </w:p>
    <w:p w:rsidR="00CC2405" w:rsidRPr="00D61EB6" w:rsidRDefault="00CC2405" w:rsidP="00CC2405">
      <w:pPr>
        <w:pStyle w:val="2"/>
        <w:rPr>
          <w:rFonts w:ascii="仿宋_GB2312" w:eastAsia="仿宋_GB2312" w:hAnsi="仿宋" w:hint="default"/>
          <w:sz w:val="28"/>
          <w:szCs w:val="28"/>
        </w:rPr>
      </w:pPr>
      <w:r w:rsidRPr="00D61EB6">
        <w:rPr>
          <w:rFonts w:ascii="仿宋_GB2312" w:eastAsia="仿宋_GB2312" w:hAnsi="仿宋"/>
          <w:sz w:val="28"/>
          <w:szCs w:val="28"/>
        </w:rPr>
        <w:t xml:space="preserve">    </w:t>
      </w:r>
      <w:bookmarkStart w:id="34" w:name="_Toc55731645"/>
      <w:r w:rsidRPr="00D61EB6">
        <w:rPr>
          <w:rFonts w:ascii="仿宋_GB2312" w:eastAsia="仿宋_GB2312" w:hAnsi="仿宋"/>
          <w:sz w:val="28"/>
          <w:szCs w:val="28"/>
        </w:rPr>
        <w:t>（一）建立重点产业紧缺人才需求目录编制发布常态化工作机制</w:t>
      </w:r>
      <w:bookmarkEnd w:id="34"/>
    </w:p>
    <w:p w:rsidR="00CC2405" w:rsidRPr="00D61EB6" w:rsidRDefault="00CC2405" w:rsidP="00CC2405">
      <w:pPr>
        <w:spacing w:line="300" w:lineRule="auto"/>
        <w:ind w:firstLineChars="200" w:firstLine="560"/>
        <w:rPr>
          <w:rFonts w:ascii="仿宋_GB2312" w:eastAsia="仿宋_GB2312" w:hAnsi="仿宋" w:cs="仿宋"/>
          <w:color w:val="000000" w:themeColor="text1"/>
          <w:sz w:val="28"/>
          <w:szCs w:val="28"/>
        </w:rPr>
      </w:pPr>
      <w:r w:rsidRPr="00D61EB6">
        <w:rPr>
          <w:rFonts w:ascii="仿宋_GB2312" w:eastAsia="仿宋_GB2312" w:hAnsi="仿宋" w:cs="仿宋" w:hint="eastAsia"/>
          <w:color w:val="000000" w:themeColor="text1"/>
          <w:sz w:val="28"/>
          <w:szCs w:val="28"/>
        </w:rPr>
        <w:t>研究建立重点产业领域紧缺人才需求目录常态化编制和发布实施机制，根据青岛搭建重点产业链、打造产业集群的部署要求，适时推出相应行业、相关领域的人才需求目录，更好地促进产才融合、人岗相适，提升高端紧缺人才要素市场化配置水平。通过各类渠道推送到国内外重点高校和各类人才集聚区，在各大招聘平台、海外引才引智工作站、人力资源服务平台广泛宣传，促进形成我市重点产业领域招才引智品牌效应。结合目录编制发布，加强人才政策制定与重点产业人才需求的衔接，为重点产业领域关键核心、急需紧缺人才提供差异化、个性化政策和服务，促进</w:t>
      </w:r>
      <w:r>
        <w:rPr>
          <w:rFonts w:ascii="仿宋_GB2312" w:eastAsia="仿宋_GB2312" w:hAnsi="仿宋" w:cs="仿宋" w:hint="eastAsia"/>
          <w:color w:val="000000" w:themeColor="text1"/>
          <w:sz w:val="28"/>
          <w:szCs w:val="28"/>
        </w:rPr>
        <w:t>政策、服务</w:t>
      </w:r>
      <w:r w:rsidRPr="00D61EB6">
        <w:rPr>
          <w:rFonts w:ascii="仿宋_GB2312" w:eastAsia="仿宋_GB2312" w:hAnsi="仿宋" w:cs="仿宋" w:hint="eastAsia"/>
          <w:color w:val="000000" w:themeColor="text1"/>
          <w:sz w:val="28"/>
          <w:szCs w:val="28"/>
        </w:rPr>
        <w:t>精准滴灌。</w:t>
      </w:r>
    </w:p>
    <w:p w:rsidR="00CC2405" w:rsidRPr="00D61EB6" w:rsidRDefault="00CC2405" w:rsidP="00CC2405">
      <w:pPr>
        <w:pStyle w:val="2"/>
        <w:rPr>
          <w:rFonts w:ascii="仿宋_GB2312" w:eastAsia="仿宋_GB2312" w:hAnsi="仿宋" w:hint="default"/>
          <w:sz w:val="28"/>
          <w:szCs w:val="28"/>
        </w:rPr>
      </w:pPr>
      <w:r w:rsidRPr="00D61EB6">
        <w:rPr>
          <w:rFonts w:ascii="仿宋_GB2312" w:eastAsia="仿宋_GB2312" w:hAnsi="仿宋"/>
          <w:sz w:val="28"/>
          <w:szCs w:val="28"/>
        </w:rPr>
        <w:t xml:space="preserve">    </w:t>
      </w:r>
      <w:bookmarkStart w:id="35" w:name="_Toc55731646"/>
      <w:r w:rsidRPr="00D61EB6">
        <w:rPr>
          <w:rFonts w:ascii="仿宋_GB2312" w:eastAsia="仿宋_GB2312" w:hAnsi="仿宋"/>
          <w:sz w:val="28"/>
          <w:szCs w:val="28"/>
        </w:rPr>
        <w:t>（二）放大优势产业对全球人才的感召力</w:t>
      </w:r>
      <w:bookmarkEnd w:id="35"/>
    </w:p>
    <w:p w:rsidR="00CC2405" w:rsidRPr="00D61EB6" w:rsidRDefault="00CC2405" w:rsidP="00CC2405">
      <w:pPr>
        <w:spacing w:line="300" w:lineRule="auto"/>
        <w:ind w:firstLineChars="200" w:firstLine="560"/>
        <w:rPr>
          <w:rFonts w:ascii="仿宋_GB2312" w:eastAsia="仿宋_GB2312" w:hAnsi="仿宋" w:cs="仿宋"/>
          <w:color w:val="000000" w:themeColor="text1"/>
          <w:sz w:val="28"/>
          <w:szCs w:val="28"/>
        </w:rPr>
      </w:pPr>
      <w:r w:rsidRPr="00D61EB6">
        <w:rPr>
          <w:rFonts w:ascii="仿宋_GB2312" w:eastAsia="仿宋_GB2312" w:hAnsi="仿宋" w:cs="仿宋" w:hint="eastAsia"/>
          <w:color w:val="000000" w:themeColor="text1"/>
          <w:sz w:val="28"/>
          <w:szCs w:val="28"/>
        </w:rPr>
        <w:t>以新旧动能转换重大工程“956”产业体系为基础，充分发挥青岛承担上合示范区、自贸试验区、军民融合创新示范区，打造“一带一路”国际合作新平台等战略叠加优势，释放“投资青岛就是投资国家战略”招才引智效能，掀起新一轮的招才引智“高潮”。借鉴深圳的“鹏程英才计划”、宁波“3315计划”等政策品牌先进做法，升级我市人才政策品牌。放大蓝洽会、博士研修营、创新创业大赛等活动效应，按照专业化、市场化、国际化方向争取将我市引才载体平台提升为国家级招才引智平台。举办“中国青岛国际人力资源服务高峰会”，集聚优质人力资源服务创新要素。实施鼓励中介引才奖励政策，发挥猎头公司的作用，整合同乡会和境外青岛商会等市场资源，发挥驻青</w:t>
      </w:r>
      <w:r w:rsidRPr="00D61EB6">
        <w:rPr>
          <w:rFonts w:ascii="仿宋_GB2312" w:eastAsia="仿宋_GB2312" w:hAnsi="仿宋" w:cs="仿宋" w:hint="eastAsia"/>
          <w:color w:val="000000" w:themeColor="text1"/>
          <w:sz w:val="28"/>
          <w:szCs w:val="28"/>
        </w:rPr>
        <w:lastRenderedPageBreak/>
        <w:t>高校校友会力量，广泛拓展招才引智渠道。采用“走出去”、“请进来”相结合的方式，将我市战略愿景、产业品牌、人才政策等信息有效输送到国内外重点高校和各类人才集聚区，打造成为人才近悦远来的知名城市。</w:t>
      </w:r>
    </w:p>
    <w:p w:rsidR="00CC2405" w:rsidRPr="00D61EB6" w:rsidRDefault="00CC2405" w:rsidP="00CC2405">
      <w:pPr>
        <w:pStyle w:val="2"/>
        <w:rPr>
          <w:rFonts w:ascii="仿宋_GB2312" w:eastAsia="仿宋_GB2312" w:hAnsi="仿宋" w:hint="default"/>
          <w:sz w:val="28"/>
          <w:szCs w:val="28"/>
        </w:rPr>
      </w:pPr>
      <w:r w:rsidRPr="009A19D7">
        <w:rPr>
          <w:rFonts w:ascii="仿宋_GB2312" w:eastAsia="仿宋_GB2312" w:hAnsi="仿宋"/>
          <w:color w:val="FF0000"/>
          <w:sz w:val="28"/>
          <w:szCs w:val="28"/>
        </w:rPr>
        <w:t xml:space="preserve">   </w:t>
      </w:r>
      <w:r w:rsidRPr="00D61EB6">
        <w:rPr>
          <w:rFonts w:ascii="仿宋_GB2312" w:eastAsia="仿宋_GB2312" w:hAnsi="仿宋"/>
          <w:sz w:val="28"/>
          <w:szCs w:val="28"/>
        </w:rPr>
        <w:t xml:space="preserve"> </w:t>
      </w:r>
      <w:bookmarkStart w:id="36" w:name="_Toc55731647"/>
      <w:r w:rsidRPr="00D61EB6">
        <w:rPr>
          <w:rFonts w:ascii="仿宋_GB2312" w:eastAsia="仿宋_GB2312" w:hAnsi="仿宋"/>
          <w:sz w:val="28"/>
          <w:szCs w:val="28"/>
        </w:rPr>
        <w:t>（三）搭建重点产业人才集聚发展平台</w:t>
      </w:r>
      <w:bookmarkEnd w:id="36"/>
    </w:p>
    <w:p w:rsidR="00CC2405" w:rsidRPr="00D61EB6" w:rsidRDefault="00CC2405" w:rsidP="00CC2405">
      <w:pPr>
        <w:spacing w:line="300" w:lineRule="auto"/>
        <w:ind w:firstLineChars="200" w:firstLine="560"/>
        <w:rPr>
          <w:rFonts w:ascii="仿宋_GB2312" w:eastAsia="仿宋_GB2312" w:hAnsi="仿宋" w:cs="仿宋"/>
          <w:color w:val="000000" w:themeColor="text1"/>
          <w:sz w:val="28"/>
          <w:szCs w:val="28"/>
        </w:rPr>
      </w:pPr>
      <w:r w:rsidRPr="00D61EB6">
        <w:rPr>
          <w:rFonts w:ascii="仿宋_GB2312" w:eastAsia="仿宋_GB2312" w:hAnsi="仿宋" w:cs="仿宋" w:hint="eastAsia"/>
          <w:color w:val="000000" w:themeColor="text1"/>
          <w:sz w:val="28"/>
          <w:szCs w:val="28"/>
        </w:rPr>
        <w:t>围绕上合示范区、打造“一带一路”国际合作新平台和自贸试验区等一系列国之重任，推进人才资源自由便利化流动，统筹资源搭建人力资源服务对接平台，构建现代海洋、国际贸易、航运物流、现代金融、先进制造等产业人才政策洼地。围绕“双招双引”产业集群和重点产业链，编制发布城市急需紧缺人才需求目录，充分发挥市场化作用，构建重点产业人才高地。依托高端研发机构，搭建有利于人才集聚、科研创新、成果转化的创新创业平台，畅通高端创新创业人才成长渠道。围绕高校毕业生、博士后、留学回国人员、高层次人才、院士等各类人才群体的创业需求，以培育“新锐”企业为主导方向，实施差异化创业政策，搭建全过程、全链条创业平台体系。引导国有企事业单位、民营企业借鉴华为先进人才管理做法，建立适应经营管理、研发创新、实用技术等类型人才成长平台，畅通人才发展通道。</w:t>
      </w:r>
    </w:p>
    <w:p w:rsidR="00CC2405" w:rsidRPr="00D61EB6" w:rsidRDefault="00CC2405" w:rsidP="00CC2405">
      <w:pPr>
        <w:pStyle w:val="2"/>
        <w:rPr>
          <w:rFonts w:ascii="仿宋_GB2312" w:eastAsia="仿宋_GB2312" w:hAnsi="仿宋" w:hint="default"/>
          <w:color w:val="000000" w:themeColor="text1"/>
          <w:sz w:val="28"/>
          <w:szCs w:val="28"/>
        </w:rPr>
      </w:pPr>
      <w:r w:rsidRPr="00D61EB6">
        <w:rPr>
          <w:rFonts w:ascii="仿宋_GB2312" w:eastAsia="仿宋_GB2312" w:hAnsi="仿宋"/>
          <w:color w:val="000000" w:themeColor="text1"/>
          <w:sz w:val="28"/>
          <w:szCs w:val="28"/>
        </w:rPr>
        <w:t xml:space="preserve">   </w:t>
      </w:r>
      <w:bookmarkStart w:id="37" w:name="_Toc55731648"/>
      <w:r w:rsidRPr="00D61EB6">
        <w:rPr>
          <w:rFonts w:ascii="仿宋_GB2312" w:eastAsia="仿宋_GB2312" w:hAnsi="仿宋"/>
          <w:color w:val="000000" w:themeColor="text1"/>
          <w:sz w:val="28"/>
          <w:szCs w:val="28"/>
        </w:rPr>
        <w:t>（四）促进重点产业人才区域协同发展</w:t>
      </w:r>
      <w:bookmarkEnd w:id="37"/>
    </w:p>
    <w:p w:rsidR="00CC2405" w:rsidRPr="00D61EB6" w:rsidRDefault="00CC2405" w:rsidP="00CC2405">
      <w:pPr>
        <w:spacing w:line="300" w:lineRule="auto"/>
        <w:ind w:firstLineChars="200" w:firstLine="560"/>
        <w:rPr>
          <w:rFonts w:ascii="仿宋_GB2312" w:eastAsia="仿宋_GB2312" w:hAnsi="仿宋" w:cs="仿宋"/>
          <w:color w:val="000000" w:themeColor="text1"/>
          <w:sz w:val="28"/>
          <w:szCs w:val="28"/>
        </w:rPr>
      </w:pPr>
      <w:r w:rsidRPr="00D61EB6">
        <w:rPr>
          <w:rFonts w:ascii="仿宋_GB2312" w:eastAsia="仿宋_GB2312" w:hAnsi="仿宋" w:cs="仿宋" w:hint="eastAsia"/>
          <w:color w:val="000000" w:themeColor="text1"/>
          <w:sz w:val="28"/>
          <w:szCs w:val="28"/>
        </w:rPr>
        <w:t>主动对接京津冀、长三角和粤港澳大湾区等经济区域，将重点产业领域的高端人才要素和创新创业资源更多引入青岛，对于引进难度大的领军人才，纳入柔性引进政策范畴，支持产业内头部企业在发达城市建立创新研发中心和人才“飞地”，为青岛贡献关键智力支持。</w:t>
      </w:r>
      <w:r w:rsidRPr="00D61EB6">
        <w:rPr>
          <w:rFonts w:ascii="仿宋_GB2312" w:eastAsia="仿宋_GB2312" w:hAnsi="仿宋" w:cs="仿宋" w:hint="eastAsia"/>
          <w:color w:val="000000" w:themeColor="text1"/>
          <w:sz w:val="28"/>
          <w:szCs w:val="28"/>
        </w:rPr>
        <w:lastRenderedPageBreak/>
        <w:t>推动胶东半岛城市群人力人才资源共建共享共赢，建立半岛地区公共就业和人才服务联盟，建立人力资源机构与企业沟通合作一体化融合的人力资源产业对接平台，围绕集聚区域内紧缺急需人才，开展信息交流、业务合作、资源共享、资格互认等活动，形成产业引才聚才合力。发挥山东省技工教育联盟作用，推进胶东经济圈优质技工教育资源共享，开展就近入学、层次递进、优势互补的联合办学合作。围绕青岛市平台在黄河流域、东北西北等地区推广，协同做好人力资源开发使用工作。</w:t>
      </w:r>
    </w:p>
    <w:p w:rsidR="00CC2405" w:rsidRPr="00D61EB6" w:rsidRDefault="00CC2405" w:rsidP="00CC2405">
      <w:pPr>
        <w:pStyle w:val="2"/>
        <w:rPr>
          <w:rFonts w:ascii="仿宋_GB2312" w:eastAsia="仿宋_GB2312" w:hAnsi="仿宋" w:hint="default"/>
          <w:color w:val="000000" w:themeColor="text1"/>
          <w:sz w:val="28"/>
          <w:szCs w:val="28"/>
        </w:rPr>
      </w:pPr>
      <w:r w:rsidRPr="00D61EB6">
        <w:rPr>
          <w:rFonts w:ascii="仿宋_GB2312" w:eastAsia="仿宋_GB2312" w:hAnsi="仿宋"/>
          <w:color w:val="000000" w:themeColor="text1"/>
          <w:sz w:val="28"/>
          <w:szCs w:val="28"/>
        </w:rPr>
        <w:t xml:space="preserve">    </w:t>
      </w:r>
      <w:bookmarkStart w:id="38" w:name="_Toc55731649"/>
      <w:r w:rsidRPr="00D61EB6">
        <w:rPr>
          <w:rFonts w:ascii="仿宋_GB2312" w:eastAsia="仿宋_GB2312" w:hAnsi="仿宋"/>
          <w:color w:val="000000" w:themeColor="text1"/>
          <w:sz w:val="28"/>
          <w:szCs w:val="28"/>
        </w:rPr>
        <w:t>（五）壮大重点产业需要的青年基础人才队伍</w:t>
      </w:r>
      <w:bookmarkEnd w:id="38"/>
    </w:p>
    <w:p w:rsidR="00CC2405" w:rsidRPr="00D61EB6" w:rsidRDefault="00CC2405" w:rsidP="00CC2405">
      <w:pPr>
        <w:spacing w:line="300" w:lineRule="auto"/>
        <w:ind w:firstLineChars="200" w:firstLine="560"/>
        <w:rPr>
          <w:rFonts w:ascii="仿宋_GB2312" w:eastAsia="仿宋_GB2312" w:hAnsi="仿宋" w:cs="仿宋"/>
          <w:color w:val="000000" w:themeColor="text1"/>
          <w:sz w:val="28"/>
          <w:szCs w:val="28"/>
        </w:rPr>
      </w:pPr>
      <w:r w:rsidRPr="00D61EB6">
        <w:rPr>
          <w:rFonts w:ascii="仿宋_GB2312" w:eastAsia="仿宋_GB2312" w:hAnsi="仿宋" w:cs="仿宋" w:hint="eastAsia"/>
          <w:color w:val="000000" w:themeColor="text1"/>
          <w:sz w:val="28"/>
          <w:szCs w:val="28"/>
        </w:rPr>
        <w:t>实施更有针对性的青年紧缺人才政策措施，全面落实青年人才一次性安家费、高校毕业生住房补贴、优秀人才安家补贴等政策，推进“金种子”人才储备工程落地见效，真正让“好政策”发挥出“好效果”。创新完善博士后培养留青计划，将博士后安家补贴、建站资助、科研资助等全链条升级。搭建港澳地区招才引智对接平台，畅通香港、澳门内地生源青年人才来青创业发展渠道。顺应海外人才回流潮，在欧美留学生集聚的国家或地区搭建引才引智工作站，加大留学回国人员来青就业对接力度。搭建招才引智名校行、百场高校毕业生专场招聘、全球博士青岛研修营等活动为主的青年人才招聘平台，在高校设置引才引智工作站或就业创业服务工作站，推动更多优秀青年人才加速集聚。</w:t>
      </w:r>
    </w:p>
    <w:p w:rsidR="00CC2405" w:rsidRPr="00D61EB6" w:rsidRDefault="00CC2405" w:rsidP="00CC2405">
      <w:pPr>
        <w:pStyle w:val="2"/>
        <w:rPr>
          <w:rFonts w:ascii="仿宋_GB2312" w:eastAsia="仿宋_GB2312" w:hAnsi="仿宋" w:hint="default"/>
          <w:color w:val="000000" w:themeColor="text1"/>
          <w:sz w:val="28"/>
          <w:szCs w:val="28"/>
        </w:rPr>
      </w:pPr>
      <w:r w:rsidRPr="009A19D7">
        <w:rPr>
          <w:rFonts w:ascii="仿宋_GB2312" w:eastAsia="仿宋_GB2312" w:hAnsi="仿宋"/>
          <w:color w:val="FF0000"/>
          <w:sz w:val="28"/>
          <w:szCs w:val="28"/>
        </w:rPr>
        <w:t xml:space="preserve">   </w:t>
      </w:r>
      <w:r w:rsidRPr="00D61EB6">
        <w:rPr>
          <w:rFonts w:ascii="仿宋_GB2312" w:eastAsia="仿宋_GB2312" w:hAnsi="仿宋"/>
          <w:color w:val="000000" w:themeColor="text1"/>
          <w:sz w:val="28"/>
          <w:szCs w:val="28"/>
        </w:rPr>
        <w:t xml:space="preserve"> </w:t>
      </w:r>
      <w:bookmarkStart w:id="39" w:name="_Toc55731650"/>
      <w:r w:rsidRPr="00D61EB6">
        <w:rPr>
          <w:rFonts w:ascii="仿宋_GB2312" w:eastAsia="仿宋_GB2312" w:hAnsi="仿宋"/>
          <w:color w:val="000000" w:themeColor="text1"/>
          <w:sz w:val="28"/>
          <w:szCs w:val="28"/>
        </w:rPr>
        <w:t>（六）实施重点产业紧缺人才精准支持政策举措</w:t>
      </w:r>
      <w:bookmarkEnd w:id="39"/>
    </w:p>
    <w:p w:rsidR="00CC2405" w:rsidRPr="00D61EB6" w:rsidRDefault="00CC2405" w:rsidP="00CC2405">
      <w:pPr>
        <w:spacing w:line="300" w:lineRule="auto"/>
        <w:ind w:firstLineChars="200" w:firstLine="560"/>
        <w:rPr>
          <w:rFonts w:ascii="仿宋_GB2312" w:eastAsia="仿宋_GB2312" w:hAnsi="仿宋" w:cs="仿宋"/>
          <w:color w:val="000000" w:themeColor="text1"/>
          <w:sz w:val="28"/>
          <w:szCs w:val="28"/>
        </w:rPr>
      </w:pPr>
      <w:r w:rsidRPr="00D61EB6">
        <w:rPr>
          <w:rFonts w:ascii="仿宋_GB2312" w:eastAsia="仿宋_GB2312" w:hAnsi="仿宋" w:cs="仿宋" w:hint="eastAsia"/>
          <w:color w:val="000000" w:themeColor="text1"/>
          <w:sz w:val="28"/>
          <w:szCs w:val="28"/>
        </w:rPr>
        <w:t>全面优化人才政策体系，打造契合重点产业发展需要的人才政策</w:t>
      </w:r>
      <w:r w:rsidRPr="00D61EB6">
        <w:rPr>
          <w:rFonts w:ascii="仿宋_GB2312" w:eastAsia="仿宋_GB2312" w:hAnsi="仿宋" w:cs="仿宋" w:hint="eastAsia"/>
          <w:color w:val="000000" w:themeColor="text1"/>
          <w:sz w:val="28"/>
          <w:szCs w:val="28"/>
        </w:rPr>
        <w:lastRenderedPageBreak/>
        <w:t>体系和精准服务机制。充分发挥企业人才开发市场主体作用，创新人才政策落实机制，把人才奖励、生活住房、绿卡服务等一系列人才优惠政策交给用人团队和企业。根据青岛市重点产业紧缺人才需求目录，配套实施精准引育支持政策，对企业引进培养使用的关键核心、紧缺急需人才在激励奖励、生活补助、住房、教育、居留、出入境等方面实行差异化政策供给。实施“青岛雁归工程”，引导人才中介、商协会、高校校友会等组织采用线上、线下相结合的方式，吸引一批在重点产业领域有影响力的人才和团队返青创业。实施高端人才项目定制化支持实施办法，针对重点产业领域高端人才，构建灵活、开放、高校的补充兜底机制，实施个性化、定制化的政策支持。实施“未来之星”工程，聚焦高端人才培养、新锐人才托举和金种子人才储备，遴选一批发展潜力大、成长性高的优质人才，加强跟踪培养，助力创新创业。引导重点领域代表性企业，打破传统薪酬管理办法，建立融工资、奖金、股权、期权于一体，基于绩效与贡献的现代薪酬及绩效考核体系，通过使用多元激励模式，引进留住优秀人才。</w:t>
      </w:r>
    </w:p>
    <w:p w:rsidR="00CC2405" w:rsidRPr="00D61EB6" w:rsidRDefault="00CC2405" w:rsidP="00CC2405">
      <w:pPr>
        <w:pStyle w:val="2"/>
        <w:rPr>
          <w:rFonts w:ascii="仿宋_GB2312" w:eastAsia="仿宋_GB2312" w:hAnsi="仿宋" w:hint="default"/>
          <w:color w:val="000000" w:themeColor="text1"/>
          <w:sz w:val="28"/>
          <w:szCs w:val="28"/>
        </w:rPr>
      </w:pPr>
      <w:r w:rsidRPr="00D61EB6">
        <w:rPr>
          <w:rFonts w:ascii="仿宋_GB2312" w:eastAsia="仿宋_GB2312" w:hAnsi="仿宋"/>
          <w:color w:val="000000" w:themeColor="text1"/>
          <w:sz w:val="28"/>
          <w:szCs w:val="28"/>
        </w:rPr>
        <w:t xml:space="preserve">    </w:t>
      </w:r>
      <w:bookmarkStart w:id="40" w:name="_Toc55731651"/>
      <w:r w:rsidRPr="00D61EB6">
        <w:rPr>
          <w:rFonts w:ascii="仿宋_GB2312" w:eastAsia="仿宋_GB2312" w:hAnsi="仿宋"/>
          <w:color w:val="000000" w:themeColor="text1"/>
          <w:sz w:val="28"/>
          <w:szCs w:val="28"/>
        </w:rPr>
        <w:t>（七）创新跨界协作复合型人才引育模式</w:t>
      </w:r>
      <w:bookmarkEnd w:id="40"/>
    </w:p>
    <w:p w:rsidR="00CC2405" w:rsidRPr="00D61EB6" w:rsidRDefault="00CC2405" w:rsidP="00CC2405">
      <w:pPr>
        <w:spacing w:line="300" w:lineRule="auto"/>
        <w:ind w:firstLineChars="200" w:firstLine="560"/>
        <w:rPr>
          <w:rFonts w:ascii="仿宋_GB2312" w:eastAsia="仿宋_GB2312" w:hAnsi="仿宋" w:cs="仿宋"/>
          <w:color w:val="000000" w:themeColor="text1"/>
          <w:sz w:val="28"/>
          <w:szCs w:val="28"/>
        </w:rPr>
      </w:pPr>
      <w:r w:rsidRPr="00D61EB6">
        <w:rPr>
          <w:rFonts w:ascii="仿宋_GB2312" w:eastAsia="仿宋_GB2312" w:hAnsi="仿宋" w:cs="仿宋" w:hint="eastAsia"/>
          <w:color w:val="000000" w:themeColor="text1"/>
          <w:sz w:val="28"/>
          <w:szCs w:val="28"/>
        </w:rPr>
        <w:t>推动政府、领军企业、驻青高校联合，在先进制造业集聚区域共建人才实训基地。引导高校、职业院校、技工院校调整设置工业互联网、人工智能等学科专业，编写融合教材。以市场化手段，引导市场主体充分利用华为、腾讯、科大讯飞、商汤科技、竹云科技、青软实训等企业与驻青高校合作，运用线上和线下相结合的方式开展人才教育培训，跨行业跨专业协同培养学生数字身份安全、人工智能、区块</w:t>
      </w:r>
      <w:r w:rsidRPr="00D61EB6">
        <w:rPr>
          <w:rFonts w:ascii="仿宋_GB2312" w:eastAsia="仿宋_GB2312" w:hAnsi="仿宋" w:cs="仿宋" w:hint="eastAsia"/>
          <w:color w:val="000000" w:themeColor="text1"/>
          <w:sz w:val="28"/>
          <w:szCs w:val="28"/>
        </w:rPr>
        <w:lastRenderedPageBreak/>
        <w:t>链、大数据等方面人才。推进复合型人才专业职称和职业技能等级认定，提高技术技能人才培养的匹配度，提高工业运营、数字化软件、人机交互、机器运维、危险感知、系统集成等多种操作能力。创新人才使用机制，探索畅通高校、科研院所、企业间人才流动渠道的机制，引导建立人才要素跨行业、跨领域以及产业链上下游之间的交流锻炼机制。探索搭建人才跨界融合交流平台，围绕行业和人才发展趋势，在各工业门类行业和新一代信息技术、金融、经贸等领域举办综合性、专业性论坛峰会，汇集企业高管、风投机构、专业领军人才和技术项目，提升人才的融合发展思维，促进人才与资本、产业互联互通、融合发展。</w:t>
      </w:r>
    </w:p>
    <w:p w:rsidR="00CC2405" w:rsidRPr="00D61EB6" w:rsidRDefault="00CC2405" w:rsidP="00CC2405">
      <w:pPr>
        <w:pStyle w:val="2"/>
        <w:rPr>
          <w:rFonts w:ascii="仿宋_GB2312" w:eastAsia="仿宋_GB2312" w:hAnsi="仿宋" w:hint="default"/>
          <w:color w:val="000000" w:themeColor="text1"/>
          <w:sz w:val="28"/>
          <w:szCs w:val="28"/>
        </w:rPr>
      </w:pPr>
      <w:r w:rsidRPr="00D61EB6">
        <w:rPr>
          <w:rFonts w:ascii="仿宋_GB2312" w:eastAsia="仿宋_GB2312" w:hAnsi="楷体"/>
          <w:b w:val="0"/>
          <w:color w:val="000000" w:themeColor="text1"/>
          <w:sz w:val="28"/>
          <w:szCs w:val="28"/>
        </w:rPr>
        <w:t xml:space="preserve">  </w:t>
      </w:r>
      <w:r w:rsidRPr="00D61EB6">
        <w:rPr>
          <w:rFonts w:ascii="仿宋_GB2312" w:eastAsia="仿宋_GB2312" w:hAnsi="仿宋"/>
          <w:color w:val="000000" w:themeColor="text1"/>
          <w:sz w:val="28"/>
          <w:szCs w:val="28"/>
        </w:rPr>
        <w:t xml:space="preserve">  </w:t>
      </w:r>
      <w:bookmarkStart w:id="41" w:name="_Toc55731652"/>
      <w:r w:rsidRPr="00D61EB6">
        <w:rPr>
          <w:rFonts w:ascii="仿宋_GB2312" w:eastAsia="仿宋_GB2312" w:hAnsi="仿宋"/>
          <w:color w:val="000000" w:themeColor="text1"/>
          <w:sz w:val="28"/>
          <w:szCs w:val="28"/>
        </w:rPr>
        <w:t>（八）营造对重点产业紧缺人才求贤若渴的浓厚氛围</w:t>
      </w:r>
      <w:bookmarkEnd w:id="41"/>
    </w:p>
    <w:p w:rsidR="00CC2405" w:rsidRPr="00D61EB6" w:rsidRDefault="00CC2405" w:rsidP="00CC2405">
      <w:pPr>
        <w:spacing w:line="300" w:lineRule="auto"/>
        <w:ind w:firstLineChars="200" w:firstLine="560"/>
        <w:rPr>
          <w:rFonts w:ascii="仿宋_GB2312" w:eastAsia="仿宋_GB2312" w:hAnsi="仿宋" w:cs="仿宋"/>
          <w:color w:val="000000" w:themeColor="text1"/>
          <w:sz w:val="28"/>
          <w:szCs w:val="28"/>
        </w:rPr>
      </w:pPr>
      <w:r w:rsidRPr="00D61EB6">
        <w:rPr>
          <w:rFonts w:ascii="仿宋_GB2312" w:eastAsia="仿宋_GB2312" w:hAnsi="仿宋"/>
          <w:color w:val="000000" w:themeColor="text1"/>
          <w:sz w:val="28"/>
          <w:szCs w:val="28"/>
        </w:rPr>
        <w:t>提升</w:t>
      </w:r>
      <w:r w:rsidRPr="00D61EB6">
        <w:rPr>
          <w:rFonts w:ascii="仿宋_GB2312" w:eastAsia="仿宋_GB2312" w:hAnsi="仿宋" w:hint="eastAsia"/>
          <w:color w:val="000000" w:themeColor="text1"/>
          <w:sz w:val="28"/>
          <w:szCs w:val="28"/>
        </w:rPr>
        <w:t>重点产业</w:t>
      </w:r>
      <w:r w:rsidRPr="00D61EB6">
        <w:rPr>
          <w:rFonts w:ascii="仿宋_GB2312" w:eastAsia="仿宋_GB2312" w:hAnsi="仿宋"/>
          <w:color w:val="000000" w:themeColor="text1"/>
          <w:sz w:val="28"/>
          <w:szCs w:val="28"/>
        </w:rPr>
        <w:t>人才薪酬待遇吸引力</w:t>
      </w:r>
      <w:r w:rsidRPr="00D61EB6">
        <w:rPr>
          <w:rFonts w:ascii="仿宋_GB2312" w:eastAsia="仿宋_GB2312" w:hAnsi="仿宋" w:hint="eastAsia"/>
          <w:color w:val="000000" w:themeColor="text1"/>
          <w:sz w:val="28"/>
          <w:szCs w:val="28"/>
        </w:rPr>
        <w:t>，</w:t>
      </w:r>
      <w:r w:rsidRPr="00D61EB6">
        <w:rPr>
          <w:rFonts w:ascii="仿宋_GB2312" w:eastAsia="仿宋_GB2312" w:hAnsi="仿宋" w:cs="仿宋" w:hint="eastAsia"/>
          <w:color w:val="000000" w:themeColor="text1"/>
          <w:sz w:val="28"/>
          <w:szCs w:val="28"/>
        </w:rPr>
        <w:t>引导企业尤其是民营企业，打破传统薪酬管理办法，建立融工资、奖金、股权、期权于一体，基于绩效与贡献的现代薪酬及绩效考核体系，通过使用多元激励模式，引进留住优秀人才。推进事业单位差异化薪酬激励改革，探索教育类、卫生健康类、科研类和高层次人才集聚的事业单位绩效工资增量，在差异化激励政策、薪酬分配形式、激励措施、绩效考核等方面进行改革，激发干事创业活力，使事业单位优秀人才奋发有为、脱颖而出。落实以增加知识价值为导向分配政策，充分激发广大科技人员创新创业积极性。借鉴学习深圳等城市人才管理先进理念和经验，立足城市优势产业发展需要和新兴未来产业布局，设立以不同产业特点的人才主题公园，建设重点产业人才研修院，树立重点产业人才发展论坛品</w:t>
      </w:r>
      <w:r w:rsidRPr="00D61EB6">
        <w:rPr>
          <w:rFonts w:ascii="仿宋_GB2312" w:eastAsia="仿宋_GB2312" w:hAnsi="仿宋" w:cs="仿宋" w:hint="eastAsia"/>
          <w:color w:val="000000" w:themeColor="text1"/>
          <w:sz w:val="28"/>
          <w:szCs w:val="28"/>
        </w:rPr>
        <w:lastRenderedPageBreak/>
        <w:t>牌，将求贤若渴的人才理念植入产业招引各个环节。优化出入境与居留、户籍、交通出行、子女入学、医疗保健、居住等方面服务，推行“零材料”、“不见面”、“秒批”和“政策找人”等服务模式，搭建优质的人才服务环境。</w:t>
      </w:r>
    </w:p>
    <w:p w:rsidR="00CC2405" w:rsidRDefault="00CC2405" w:rsidP="00CC2405">
      <w:pPr>
        <w:widowControl/>
        <w:jc w:val="left"/>
        <w:rPr>
          <w:rFonts w:ascii="仿宋_GB2312" w:eastAsia="仿宋_GB2312" w:hAnsi="黑体" w:cs="黑体"/>
          <w:b/>
          <w:color w:val="000000" w:themeColor="text1"/>
          <w:sz w:val="28"/>
        </w:rPr>
      </w:pPr>
    </w:p>
    <w:p w:rsidR="00CC2405" w:rsidRPr="0014695A" w:rsidRDefault="00CC2405" w:rsidP="00CC2405">
      <w:pPr>
        <w:widowControl/>
        <w:jc w:val="left"/>
        <w:rPr>
          <w:rFonts w:ascii="仿宋_GB2312" w:eastAsia="仿宋_GB2312" w:hAnsi="黑体" w:cs="黑体"/>
          <w:b/>
          <w:color w:val="000000" w:themeColor="text1"/>
          <w:sz w:val="28"/>
        </w:rPr>
      </w:pPr>
    </w:p>
    <w:p w:rsidR="002A2605" w:rsidRPr="00CC2405" w:rsidRDefault="002A2605"/>
    <w:sectPr w:rsidR="002A2605" w:rsidRPr="00CC2405" w:rsidSect="00D95D18">
      <w:pgSz w:w="11906" w:h="16838"/>
      <w:pgMar w:top="1440" w:right="1800" w:bottom="1440" w:left="1800" w:header="851" w:footer="992" w:gutter="0"/>
      <w:pgNumType w:start="1"/>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C2405" w:rsidRDefault="00CC2405" w:rsidP="00CC2405">
      <w:r>
        <w:separator/>
      </w:r>
    </w:p>
  </w:endnote>
  <w:endnote w:type="continuationSeparator" w:id="0">
    <w:p w:rsidR="00CC2405" w:rsidRDefault="00CC2405" w:rsidP="00CC240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w:altName w:val="Arial Unicode MS"/>
    <w:charset w:val="86"/>
    <w:family w:val="auto"/>
    <w:pitch w:val="variable"/>
    <w:sig w:usb0="00000000"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Songti SC">
    <w:altName w:val="Arial Unicode MS"/>
    <w:charset w:val="86"/>
    <w:family w:val="auto"/>
    <w:pitch w:val="variable"/>
    <w:sig w:usb0="00000000"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C2405" w:rsidRDefault="00CC2405" w:rsidP="00CC2405">
      <w:r>
        <w:separator/>
      </w:r>
    </w:p>
  </w:footnote>
  <w:footnote w:type="continuationSeparator" w:id="0">
    <w:p w:rsidR="00CC2405" w:rsidRDefault="00CC2405" w:rsidP="00CC2405">
      <w:r>
        <w:continuationSeparator/>
      </w:r>
    </w:p>
  </w:footnote>
  <w:footnote w:id="1">
    <w:p w:rsidR="00CC2405" w:rsidRPr="00A57B8F" w:rsidRDefault="00CC2405" w:rsidP="00CC2405">
      <w:pPr>
        <w:pStyle w:val="a4"/>
        <w:rPr>
          <w:rFonts w:hint="default"/>
        </w:rPr>
      </w:pPr>
      <w:r w:rsidRPr="00E24762">
        <w:rPr>
          <w:rStyle w:val="a5"/>
          <w:rFonts w:ascii="Calibri" w:eastAsia="宋体" w:hAnsi="Calibri" w:hint="default"/>
          <w:sz w:val="21"/>
          <w:szCs w:val="24"/>
        </w:rPr>
        <w:footnoteRef/>
      </w:r>
      <w:r w:rsidRPr="00E24762">
        <w:rPr>
          <w:rStyle w:val="a5"/>
          <w:rFonts w:ascii="Calibri" w:eastAsia="宋体" w:hAnsi="Calibri" w:hint="default"/>
          <w:sz w:val="21"/>
          <w:szCs w:val="24"/>
        </w:rPr>
        <w:t xml:space="preserve"> </w:t>
      </w:r>
      <w:r w:rsidRPr="00A57B8F">
        <w:rPr>
          <w:rFonts w:ascii="楷体" w:eastAsia="楷体" w:hAnsi="楷体"/>
          <w:sz w:val="21"/>
          <w:szCs w:val="28"/>
        </w:rPr>
        <w:t>2018年5月，青岛市委市政府印发《关于推进新旧动能转换重大工程的实施意见》，明确</w:t>
      </w:r>
      <w:r>
        <w:rPr>
          <w:rFonts w:ascii="楷体" w:eastAsia="楷体" w:hAnsi="楷体"/>
          <w:sz w:val="21"/>
          <w:szCs w:val="28"/>
        </w:rPr>
        <w:t>“956”产业新体系，分别是</w:t>
      </w:r>
      <w:r w:rsidRPr="00A57B8F">
        <w:rPr>
          <w:rFonts w:ascii="楷体" w:eastAsia="楷体" w:hAnsi="楷体"/>
          <w:sz w:val="21"/>
          <w:szCs w:val="28"/>
        </w:rPr>
        <w:t>现代海洋、智能家电、轨道交通装备、汽车制造、现代金融、现代物流、现代旅游、商务服务、健康养老等9个优势特色产业；新一代信息技术、生物医药、高端装备、节能环保、文化创意5个新兴未来产业；</w:t>
      </w:r>
      <w:r>
        <w:rPr>
          <w:rFonts w:ascii="楷体" w:eastAsia="楷体" w:hAnsi="楷体"/>
          <w:sz w:val="21"/>
          <w:szCs w:val="28"/>
        </w:rPr>
        <w:t>重点</w:t>
      </w:r>
      <w:r w:rsidRPr="00A57B8F">
        <w:rPr>
          <w:rFonts w:ascii="楷体" w:eastAsia="楷体" w:hAnsi="楷体"/>
          <w:sz w:val="21"/>
          <w:szCs w:val="28"/>
        </w:rPr>
        <w:t>商贸服务、食品饮料、纺织服装、机械设备、橡胶化工、现代农业6个传统支柱产业</w:t>
      </w:r>
      <w:r>
        <w:rPr>
          <w:rFonts w:ascii="楷体" w:eastAsia="楷体" w:hAnsi="楷体"/>
          <w:sz w:val="21"/>
          <w:szCs w:val="28"/>
        </w:rPr>
        <w:t>。</w:t>
      </w:r>
    </w:p>
  </w:footnote>
  <w:footnote w:id="2">
    <w:p w:rsidR="00CC2405" w:rsidRDefault="00CC2405" w:rsidP="00CC2405">
      <w:pPr>
        <w:pStyle w:val="a4"/>
        <w:rPr>
          <w:rFonts w:hint="default"/>
        </w:rPr>
      </w:pPr>
      <w:r w:rsidRPr="00E24762">
        <w:rPr>
          <w:rStyle w:val="a5"/>
          <w:rFonts w:ascii="Calibri" w:eastAsia="宋体" w:hAnsi="Calibri" w:hint="default"/>
          <w:sz w:val="21"/>
          <w:szCs w:val="24"/>
        </w:rPr>
        <w:footnoteRef/>
      </w:r>
      <w:r w:rsidRPr="00F505AD">
        <w:rPr>
          <w:rFonts w:ascii="楷体" w:eastAsia="楷体" w:hAnsi="楷体"/>
          <w:sz w:val="21"/>
          <w:szCs w:val="28"/>
        </w:rPr>
        <w:t>陈昌兵.新时代我国经济高质量发展动力转换研究[J].上海经济研究,2018(05):16-24+41.</w:t>
      </w:r>
    </w:p>
  </w:footnote>
  <w:footnote w:id="3">
    <w:p w:rsidR="00CC2405" w:rsidRDefault="00CC2405" w:rsidP="00CC2405">
      <w:pPr>
        <w:pStyle w:val="a4"/>
        <w:rPr>
          <w:rFonts w:ascii="楷体" w:eastAsia="楷体" w:hAnsi="楷体" w:hint="default"/>
          <w:sz w:val="21"/>
          <w:szCs w:val="28"/>
        </w:rPr>
      </w:pPr>
      <w:r w:rsidRPr="00E24762">
        <w:rPr>
          <w:rStyle w:val="a5"/>
          <w:rFonts w:ascii="Calibri" w:eastAsia="宋体" w:hAnsi="Calibri" w:hint="default"/>
          <w:sz w:val="21"/>
          <w:szCs w:val="24"/>
        </w:rPr>
        <w:footnoteRef/>
      </w:r>
      <w:r w:rsidRPr="00F505AD">
        <w:rPr>
          <w:rFonts w:ascii="楷体" w:eastAsia="楷体" w:hAnsi="楷体"/>
          <w:sz w:val="21"/>
          <w:szCs w:val="28"/>
        </w:rPr>
        <w:t>何立峰.深化供给侧结构性改革  推动经济高质量发展[J].</w:t>
      </w:r>
      <w:r>
        <w:rPr>
          <w:rFonts w:ascii="楷体" w:eastAsia="楷体" w:hAnsi="楷体"/>
          <w:sz w:val="21"/>
          <w:szCs w:val="28"/>
        </w:rPr>
        <w:t>宏观经济管</w:t>
      </w:r>
      <w:r w:rsidRPr="00F505AD">
        <w:rPr>
          <w:rFonts w:ascii="楷体" w:eastAsia="楷体" w:hAnsi="楷体"/>
          <w:sz w:val="21"/>
          <w:szCs w:val="28"/>
        </w:rPr>
        <w:t>理,2020(02):</w:t>
      </w:r>
    </w:p>
    <w:p w:rsidR="00CC2405" w:rsidRDefault="00CC2405" w:rsidP="00CC2405">
      <w:pPr>
        <w:pStyle w:val="a4"/>
        <w:rPr>
          <w:rFonts w:hint="default"/>
        </w:rPr>
      </w:pPr>
      <w:r w:rsidRPr="00F505AD">
        <w:rPr>
          <w:rFonts w:ascii="楷体" w:eastAsia="楷体" w:hAnsi="楷体"/>
          <w:sz w:val="21"/>
          <w:szCs w:val="28"/>
        </w:rPr>
        <w:t>1-3+9.</w:t>
      </w:r>
    </w:p>
  </w:footnote>
  <w:footnote w:id="4">
    <w:p w:rsidR="00CC2405" w:rsidRPr="009E2533" w:rsidRDefault="00CC2405" w:rsidP="00CC2405">
      <w:pPr>
        <w:pStyle w:val="a4"/>
        <w:rPr>
          <w:rFonts w:hint="default"/>
        </w:rPr>
      </w:pPr>
      <w:r w:rsidRPr="00E24762">
        <w:rPr>
          <w:rStyle w:val="a5"/>
          <w:rFonts w:ascii="Calibri" w:eastAsia="宋体" w:hAnsi="Calibri" w:hint="default"/>
          <w:sz w:val="21"/>
          <w:szCs w:val="24"/>
        </w:rPr>
        <w:footnoteRef/>
      </w:r>
      <w:r w:rsidRPr="009E2533">
        <w:rPr>
          <w:rFonts w:ascii="楷体" w:eastAsia="楷体" w:hAnsi="楷体"/>
          <w:sz w:val="21"/>
          <w:szCs w:val="28"/>
        </w:rPr>
        <w:t>孔宪香.</w:t>
      </w:r>
      <w:r>
        <w:rPr>
          <w:rFonts w:ascii="楷体" w:eastAsia="楷体" w:hAnsi="楷体"/>
          <w:sz w:val="21"/>
          <w:szCs w:val="28"/>
        </w:rPr>
        <w:t>强化创新人才支撑 推动山东新旧动能转换</w:t>
      </w:r>
      <w:r w:rsidRPr="00F505AD">
        <w:rPr>
          <w:rFonts w:ascii="楷体" w:eastAsia="楷体" w:hAnsi="楷体"/>
          <w:sz w:val="21"/>
          <w:szCs w:val="28"/>
        </w:rPr>
        <w:t>[J].</w:t>
      </w:r>
      <w:r>
        <w:rPr>
          <w:rFonts w:ascii="楷体" w:eastAsia="楷体" w:hAnsi="楷体"/>
          <w:sz w:val="21"/>
          <w:szCs w:val="28"/>
        </w:rPr>
        <w:t>理论学习,2017(10):22-24.</w:t>
      </w:r>
    </w:p>
  </w:footnote>
  <w:footnote w:id="5">
    <w:p w:rsidR="00CC2405" w:rsidRDefault="00CC2405" w:rsidP="00CC2405">
      <w:pPr>
        <w:pStyle w:val="a4"/>
        <w:rPr>
          <w:rFonts w:hint="default"/>
        </w:rPr>
      </w:pPr>
      <w:r w:rsidRPr="00E24762">
        <w:rPr>
          <w:rStyle w:val="a5"/>
          <w:rFonts w:ascii="Calibri" w:eastAsia="宋体" w:hAnsi="Calibri" w:hint="default"/>
          <w:sz w:val="21"/>
          <w:szCs w:val="24"/>
        </w:rPr>
        <w:footnoteRef/>
      </w:r>
      <w:r w:rsidRPr="00F505AD">
        <w:rPr>
          <w:rFonts w:ascii="楷体" w:eastAsia="楷体" w:hAnsi="楷体"/>
          <w:sz w:val="21"/>
          <w:szCs w:val="28"/>
        </w:rPr>
        <w:t>黄汉权.推进产业新旧动能转换的成效、问题与对策[J].经济纵横,2018(08):32-40+2.</w:t>
      </w:r>
    </w:p>
  </w:footnote>
  <w:footnote w:id="6">
    <w:p w:rsidR="00CC2405" w:rsidRPr="00DA77EC" w:rsidRDefault="00CC2405" w:rsidP="00CC2405">
      <w:pPr>
        <w:pStyle w:val="a3"/>
        <w:spacing w:line="300" w:lineRule="auto"/>
        <w:rPr>
          <w:rFonts w:ascii="楷体" w:eastAsia="楷体" w:hAnsi="楷体"/>
          <w:szCs w:val="28"/>
        </w:rPr>
      </w:pPr>
      <w:r>
        <w:rPr>
          <w:rStyle w:val="a5"/>
        </w:rPr>
        <w:footnoteRef/>
      </w:r>
      <w:r w:rsidRPr="00F505AD">
        <w:rPr>
          <w:rFonts w:ascii="楷体" w:eastAsia="楷体" w:hAnsi="楷体"/>
          <w:szCs w:val="28"/>
        </w:rPr>
        <w:t>黄少安.新旧动能转换与山东经济发展[J].山东社会科学,2017(09):101-108.</w:t>
      </w:r>
    </w:p>
  </w:footnote>
  <w:footnote w:id="7">
    <w:p w:rsidR="00CC2405" w:rsidRDefault="00CC2405" w:rsidP="00CC2405">
      <w:pPr>
        <w:pStyle w:val="a4"/>
        <w:rPr>
          <w:rFonts w:hint="default"/>
        </w:rPr>
      </w:pPr>
      <w:r w:rsidRPr="00E24762">
        <w:rPr>
          <w:rStyle w:val="a5"/>
          <w:rFonts w:ascii="Calibri" w:eastAsia="宋体" w:hAnsi="Calibri" w:hint="default"/>
          <w:sz w:val="21"/>
          <w:szCs w:val="24"/>
        </w:rPr>
        <w:footnoteRef/>
      </w:r>
      <w:r w:rsidRPr="00F505AD">
        <w:rPr>
          <w:rFonts w:ascii="楷体" w:eastAsia="楷体" w:hAnsi="楷体"/>
          <w:sz w:val="21"/>
          <w:szCs w:val="28"/>
        </w:rPr>
        <w:t>邱兆祥. 发挥创新在新旧动能转换中的重大作用[N]. 经济日报,2018-11-29(013).</w:t>
      </w:r>
    </w:p>
  </w:footnote>
  <w:footnote w:id="8">
    <w:p w:rsidR="00CC2405" w:rsidRDefault="00CC2405" w:rsidP="00CC2405">
      <w:pPr>
        <w:pStyle w:val="a4"/>
        <w:rPr>
          <w:rFonts w:hint="default"/>
        </w:rPr>
      </w:pPr>
      <w:r w:rsidRPr="00E24762">
        <w:rPr>
          <w:rStyle w:val="a5"/>
          <w:rFonts w:ascii="Calibri" w:eastAsia="宋体" w:hAnsi="Calibri" w:hint="default"/>
          <w:sz w:val="21"/>
          <w:szCs w:val="24"/>
        </w:rPr>
        <w:footnoteRef/>
      </w:r>
      <w:r w:rsidRPr="00F505AD">
        <w:rPr>
          <w:rFonts w:ascii="楷体" w:eastAsia="楷体" w:hAnsi="楷体"/>
          <w:sz w:val="21"/>
          <w:szCs w:val="28"/>
        </w:rPr>
        <w:t>严红霞,李红,张一持.杭州未来产业紧缺人才研究及展望[J].杭州科技,2019(05):54-61.</w:t>
      </w:r>
    </w:p>
  </w:footnote>
  <w:footnote w:id="9">
    <w:p w:rsidR="00CC2405" w:rsidRDefault="00CC2405" w:rsidP="00CC2405">
      <w:pPr>
        <w:pStyle w:val="a4"/>
        <w:rPr>
          <w:rFonts w:hint="default"/>
        </w:rPr>
      </w:pPr>
      <w:r w:rsidRPr="00E24762">
        <w:rPr>
          <w:rStyle w:val="a5"/>
          <w:rFonts w:ascii="Calibri" w:eastAsia="宋体" w:hAnsi="Calibri" w:hint="default"/>
          <w:sz w:val="21"/>
          <w:szCs w:val="24"/>
        </w:rPr>
        <w:footnoteRef/>
      </w:r>
      <w:r w:rsidRPr="00F505AD">
        <w:rPr>
          <w:rFonts w:ascii="楷体" w:eastAsia="楷体" w:hAnsi="楷体"/>
          <w:sz w:val="21"/>
          <w:szCs w:val="28"/>
        </w:rPr>
        <w:t>许捷,廖绍云.宁波高技能人才结构调查分析[J].宁波经济(三江论坛),2018(06):29-32+35.</w:t>
      </w:r>
    </w:p>
  </w:footnote>
  <w:footnote w:id="10">
    <w:p w:rsidR="00CC2405" w:rsidRDefault="00CC2405" w:rsidP="00CC2405">
      <w:pPr>
        <w:pStyle w:val="a4"/>
        <w:rPr>
          <w:rFonts w:hint="default"/>
        </w:rPr>
      </w:pPr>
      <w:r w:rsidRPr="00E24762">
        <w:rPr>
          <w:rStyle w:val="a5"/>
          <w:rFonts w:ascii="Calibri" w:eastAsia="宋体" w:hAnsi="Calibri" w:hint="default"/>
          <w:sz w:val="21"/>
          <w:szCs w:val="24"/>
        </w:rPr>
        <w:footnoteRef/>
      </w:r>
      <w:r w:rsidRPr="00F505AD">
        <w:rPr>
          <w:rFonts w:ascii="楷体" w:eastAsia="楷体" w:hAnsi="楷体"/>
          <w:sz w:val="21"/>
          <w:szCs w:val="28"/>
        </w:rPr>
        <w:t>谭亚婷、罗瑾琏.上海市科技紧缺人才预测[J].科学与科学技术管理,2003(08):77-79.</w:t>
      </w:r>
    </w:p>
  </w:footnote>
  <w:footnote w:id="11">
    <w:p w:rsidR="00CC2405" w:rsidRPr="00562C97" w:rsidRDefault="00CC2405" w:rsidP="00CC2405">
      <w:pPr>
        <w:pStyle w:val="a3"/>
        <w:spacing w:line="300" w:lineRule="auto"/>
        <w:rPr>
          <w:rFonts w:ascii="楷体" w:eastAsia="楷体" w:hAnsi="楷体"/>
          <w:szCs w:val="28"/>
        </w:rPr>
      </w:pPr>
      <w:r>
        <w:rPr>
          <w:rStyle w:val="a5"/>
        </w:rPr>
        <w:footnoteRef/>
      </w:r>
      <w:r w:rsidRPr="00F505AD">
        <w:rPr>
          <w:rFonts w:ascii="楷体" w:eastAsia="楷体" w:hAnsi="楷体"/>
          <w:szCs w:val="28"/>
        </w:rPr>
        <w:t>李国庆,陈妍,蔡丽.创新经济下的人才紧缺指数分析——基于合肥市的调查[J].中国管理信息化，2018,21(02):97-98.</w:t>
      </w:r>
    </w:p>
  </w:footnote>
  <w:footnote w:id="12">
    <w:p w:rsidR="00CC2405" w:rsidRDefault="00CC2405" w:rsidP="00CC2405">
      <w:pPr>
        <w:pStyle w:val="a4"/>
        <w:rPr>
          <w:rFonts w:hint="default"/>
        </w:rPr>
      </w:pPr>
      <w:r w:rsidRPr="008C2550">
        <w:rPr>
          <w:rStyle w:val="a5"/>
          <w:rFonts w:ascii="Calibri" w:eastAsia="宋体" w:hAnsi="Calibri" w:hint="default"/>
          <w:sz w:val="21"/>
          <w:szCs w:val="24"/>
        </w:rPr>
        <w:footnoteRef/>
      </w:r>
      <w:r w:rsidRPr="00F505AD">
        <w:rPr>
          <w:rFonts w:ascii="楷体" w:eastAsia="楷体" w:hAnsi="楷体"/>
          <w:sz w:val="21"/>
          <w:szCs w:val="28"/>
        </w:rPr>
        <w:t>邸晓星,徐中.京津冀区域人才协同发展机制研究[J].天津师范大学学报(社会科学版),2016(01):37-40+45.</w:t>
      </w:r>
    </w:p>
  </w:footnote>
  <w:footnote w:id="13">
    <w:p w:rsidR="00CC2405" w:rsidRDefault="00CC2405" w:rsidP="00CC2405">
      <w:pPr>
        <w:pStyle w:val="a4"/>
        <w:rPr>
          <w:rFonts w:hint="default"/>
        </w:rPr>
      </w:pPr>
      <w:r w:rsidRPr="008C2550">
        <w:rPr>
          <w:rStyle w:val="a5"/>
          <w:rFonts w:ascii="Calibri" w:eastAsia="宋体" w:hAnsi="Calibri" w:hint="default"/>
          <w:sz w:val="21"/>
          <w:szCs w:val="24"/>
        </w:rPr>
        <w:footnoteRef/>
      </w:r>
      <w:r w:rsidRPr="00F505AD">
        <w:rPr>
          <w:rFonts w:ascii="楷体" w:eastAsia="楷体" w:hAnsi="楷体"/>
          <w:sz w:val="21"/>
          <w:szCs w:val="28"/>
        </w:rPr>
        <w:t>刘兵,李嫄,许刚.开发区人才聚集与区域经济发展协同机制研究[J].中国软科学,2010(12):89-96.</w:t>
      </w:r>
    </w:p>
  </w:footnote>
  <w:footnote w:id="14">
    <w:p w:rsidR="00CC2405" w:rsidRDefault="00CC2405" w:rsidP="00CC2405">
      <w:pPr>
        <w:pStyle w:val="a4"/>
        <w:rPr>
          <w:rFonts w:hint="default"/>
        </w:rPr>
      </w:pPr>
      <w:r w:rsidRPr="008C2550">
        <w:rPr>
          <w:rStyle w:val="a5"/>
          <w:rFonts w:ascii="Calibri" w:eastAsia="宋体" w:hAnsi="Calibri" w:hint="default"/>
          <w:sz w:val="21"/>
          <w:szCs w:val="24"/>
        </w:rPr>
        <w:footnoteRef/>
      </w:r>
      <w:r w:rsidRPr="00F505AD">
        <w:rPr>
          <w:rFonts w:ascii="楷体" w:eastAsia="楷体" w:hAnsi="楷体"/>
          <w:sz w:val="21"/>
          <w:szCs w:val="28"/>
        </w:rPr>
        <w:t>叶春晓,朱正伟,李茂国.融合创新范式下的工业互联网人才培养研究[J].高等工程教育研究,2018(05):65-70+95.</w:t>
      </w:r>
    </w:p>
  </w:footnote>
  <w:footnote w:id="15">
    <w:p w:rsidR="00CC2405" w:rsidRDefault="00CC2405" w:rsidP="00CC2405">
      <w:pPr>
        <w:pStyle w:val="a4"/>
        <w:rPr>
          <w:rFonts w:hint="default"/>
        </w:rPr>
      </w:pPr>
      <w:r w:rsidRPr="008C2550">
        <w:rPr>
          <w:rStyle w:val="a5"/>
          <w:rFonts w:ascii="Calibri" w:eastAsia="宋体" w:hAnsi="Calibri" w:hint="default"/>
          <w:sz w:val="21"/>
          <w:szCs w:val="24"/>
        </w:rPr>
        <w:footnoteRef/>
      </w:r>
      <w:r w:rsidRPr="00F505AD">
        <w:rPr>
          <w:rFonts w:ascii="楷体" w:eastAsia="楷体" w:hAnsi="楷体"/>
          <w:sz w:val="21"/>
          <w:szCs w:val="28"/>
        </w:rPr>
        <w:t>傅亚宁,鲁晓峰,毛献峰.江苏工业互联网平台发展对人才培养的启示[J].现代管理科学,2019(12):91-93.</w:t>
      </w:r>
    </w:p>
  </w:footnote>
  <w:footnote w:id="16">
    <w:p w:rsidR="00CC2405" w:rsidRPr="00562C97" w:rsidRDefault="00CC2405" w:rsidP="00CC2405">
      <w:pPr>
        <w:pStyle w:val="a3"/>
        <w:spacing w:line="300" w:lineRule="auto"/>
        <w:rPr>
          <w:rFonts w:ascii="楷体" w:eastAsia="楷体" w:hAnsi="楷体"/>
          <w:szCs w:val="28"/>
        </w:rPr>
      </w:pPr>
      <w:r>
        <w:rPr>
          <w:rStyle w:val="a5"/>
        </w:rPr>
        <w:footnoteRef/>
      </w:r>
      <w:r w:rsidRPr="00F505AD">
        <w:rPr>
          <w:rFonts w:ascii="楷体" w:eastAsia="楷体" w:hAnsi="楷体"/>
          <w:szCs w:val="28"/>
        </w:rPr>
        <w:t>范新民,高志怀.“一带一路”倡议下跨界融合人才培养与创新创业教育路径[J].河北师范大学学报(教育科学版),2018,20(02):119-122.</w:t>
      </w:r>
    </w:p>
  </w:footnote>
  <w:footnote w:id="17">
    <w:p w:rsidR="00CC2405" w:rsidRPr="00562C97" w:rsidRDefault="00CC2405" w:rsidP="00CC2405">
      <w:pPr>
        <w:pStyle w:val="a3"/>
        <w:spacing w:line="300" w:lineRule="auto"/>
        <w:rPr>
          <w:rFonts w:ascii="楷体" w:eastAsia="楷体" w:hAnsi="楷体"/>
          <w:szCs w:val="28"/>
        </w:rPr>
      </w:pPr>
      <w:r>
        <w:rPr>
          <w:rStyle w:val="a5"/>
        </w:rPr>
        <w:footnoteRef/>
      </w:r>
      <w:r w:rsidRPr="00F505AD">
        <w:rPr>
          <w:rFonts w:ascii="楷体" w:eastAsia="楷体" w:hAnsi="楷体"/>
          <w:szCs w:val="28"/>
        </w:rPr>
        <w:t>张英.关于加快构建工业互联网人才体系的提案[J].中国科技产业,2020(06):24-26.</w:t>
      </w:r>
    </w:p>
  </w:footnote>
  <w:footnote w:id="18">
    <w:p w:rsidR="00CC2405" w:rsidRPr="00F505AD" w:rsidRDefault="00CC2405" w:rsidP="00CC2405">
      <w:pPr>
        <w:pStyle w:val="a3"/>
        <w:spacing w:line="300" w:lineRule="auto"/>
        <w:rPr>
          <w:rFonts w:ascii="楷体" w:eastAsia="楷体" w:hAnsi="楷体"/>
          <w:szCs w:val="28"/>
        </w:rPr>
      </w:pPr>
      <w:r>
        <w:rPr>
          <w:rStyle w:val="a5"/>
        </w:rPr>
        <w:footnoteRef/>
      </w:r>
      <w:r w:rsidRPr="00F505AD">
        <w:rPr>
          <w:rFonts w:ascii="楷体" w:eastAsia="楷体" w:hAnsi="楷体"/>
          <w:szCs w:val="28"/>
        </w:rPr>
        <w:t>杜娟.发展工业互联网 人才是根本</w:t>
      </w:r>
      <w:r>
        <w:rPr>
          <w:rFonts w:ascii="楷体" w:eastAsia="楷体" w:hAnsi="楷体"/>
          <w:szCs w:val="28"/>
        </w:rPr>
        <w:t>[N].</w:t>
      </w:r>
      <w:r w:rsidRPr="00F505AD">
        <w:rPr>
          <w:rFonts w:ascii="楷体" w:eastAsia="楷体" w:hAnsi="楷体"/>
          <w:szCs w:val="28"/>
        </w:rPr>
        <w:t>人民邮电,2018-04-10(008).</w:t>
      </w:r>
    </w:p>
    <w:p w:rsidR="00CC2405" w:rsidRDefault="00CC2405" w:rsidP="00CC2405">
      <w:pPr>
        <w:pStyle w:val="a4"/>
        <w:rPr>
          <w:rFonts w:hint="default"/>
        </w:rPr>
      </w:pPr>
    </w:p>
  </w:footnote>
  <w:footnote w:id="19">
    <w:p w:rsidR="00CC2405" w:rsidRPr="00827213" w:rsidRDefault="00CC2405" w:rsidP="00CC2405">
      <w:pPr>
        <w:pStyle w:val="a4"/>
        <w:rPr>
          <w:rFonts w:hint="default"/>
        </w:rPr>
      </w:pPr>
      <w:r w:rsidRPr="008C2550">
        <w:rPr>
          <w:rStyle w:val="a5"/>
          <w:rFonts w:ascii="Calibri" w:eastAsia="宋体" w:hAnsi="Calibri" w:hint="default"/>
          <w:sz w:val="21"/>
          <w:szCs w:val="24"/>
        </w:rPr>
        <w:footnoteRef/>
      </w:r>
      <w:r w:rsidRPr="008C2550">
        <w:rPr>
          <w:rFonts w:ascii="楷体" w:eastAsia="楷体" w:hAnsi="楷体"/>
          <w:sz w:val="21"/>
        </w:rPr>
        <w:t>招聘效果：求职者简历投递量与企业职位需求量之商，是表述企业的招聘难度指标，以1为分水岭，招聘效果指数越高，则反映出企业的招聘难度越小，反之招聘效果指数越低，企业的招聘难度越大。</w:t>
      </w:r>
    </w:p>
  </w:footnote>
  <w:footnote w:id="20">
    <w:p w:rsidR="00CC2405" w:rsidRPr="00040D44" w:rsidRDefault="00CC2405" w:rsidP="00CC2405">
      <w:pPr>
        <w:pStyle w:val="a4"/>
        <w:rPr>
          <w:rFonts w:ascii="楷体" w:eastAsia="楷体" w:hAnsi="楷体" w:cs="Arial" w:hint="default"/>
          <w:color w:val="333333"/>
          <w:sz w:val="21"/>
          <w:szCs w:val="21"/>
          <w:shd w:val="clear" w:color="auto" w:fill="FFFFFF"/>
        </w:rPr>
      </w:pPr>
      <w:r w:rsidRPr="00040D44">
        <w:rPr>
          <w:rStyle w:val="a5"/>
          <w:rFonts w:ascii="Calibri" w:eastAsia="宋体" w:hAnsi="Calibri" w:hint="default"/>
          <w:sz w:val="21"/>
          <w:szCs w:val="24"/>
        </w:rPr>
        <w:footnoteRef/>
      </w:r>
      <w:r w:rsidRPr="00040D44">
        <w:rPr>
          <w:rFonts w:ascii="楷体" w:eastAsia="楷体" w:hAnsi="楷体" w:cs="Arial"/>
          <w:color w:val="333333"/>
          <w:sz w:val="21"/>
          <w:szCs w:val="21"/>
          <w:shd w:val="clear" w:color="auto" w:fill="FFFFFF"/>
        </w:rPr>
        <w:t>新一线城市是《第一财经周刊》根据商业资源集聚度、城市枢纽性、城市人活跃度、生活方式多样性和未来可塑性五大指标综合评比后划分的名单。2020</w:t>
      </w:r>
      <w:r w:rsidRPr="00040D44">
        <w:rPr>
          <w:rFonts w:ascii="楷体" w:eastAsia="楷体" w:hAnsi="楷体" w:cs="Arial"/>
          <w:color w:val="333333"/>
          <w:sz w:val="21"/>
          <w:szCs w:val="21"/>
          <w:shd w:val="clear" w:color="auto" w:fill="FFFFFF"/>
        </w:rPr>
        <w:t>年15座新一线城市</w:t>
      </w:r>
      <w:r>
        <w:rPr>
          <w:rFonts w:ascii="楷体" w:eastAsia="楷体" w:hAnsi="楷体" w:cs="Arial"/>
          <w:color w:val="333333"/>
          <w:sz w:val="21"/>
          <w:szCs w:val="21"/>
          <w:shd w:val="clear" w:color="auto" w:fill="FFFFFF"/>
        </w:rPr>
        <w:t>排名前三</w:t>
      </w:r>
      <w:r w:rsidRPr="00040D44">
        <w:rPr>
          <w:rFonts w:ascii="楷体" w:eastAsia="楷体" w:hAnsi="楷体" w:cs="Arial"/>
          <w:color w:val="333333"/>
          <w:sz w:val="21"/>
          <w:szCs w:val="21"/>
          <w:shd w:val="clear" w:color="auto" w:fill="FFFFFF"/>
        </w:rPr>
        <w:t>依次是:成都、重庆、杭州</w:t>
      </w:r>
      <w:r>
        <w:rPr>
          <w:rFonts w:ascii="楷体" w:eastAsia="楷体" w:hAnsi="楷体" w:cs="Arial"/>
          <w:color w:val="333333"/>
          <w:sz w:val="21"/>
          <w:szCs w:val="21"/>
          <w:shd w:val="clear" w:color="auto" w:fill="FFFFFF"/>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217CC"/>
    <w:multiLevelType w:val="singleLevel"/>
    <w:tmpl w:val="5E3C0878"/>
    <w:lvl w:ilvl="0">
      <w:start w:val="1"/>
      <w:numFmt w:val="chineseCounting"/>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C2405"/>
    <w:rsid w:val="00001028"/>
    <w:rsid w:val="00004C08"/>
    <w:rsid w:val="00005FDF"/>
    <w:rsid w:val="0001103C"/>
    <w:rsid w:val="00020F48"/>
    <w:rsid w:val="00024717"/>
    <w:rsid w:val="0003583F"/>
    <w:rsid w:val="000371C2"/>
    <w:rsid w:val="000475EE"/>
    <w:rsid w:val="00047991"/>
    <w:rsid w:val="00052193"/>
    <w:rsid w:val="00052DB8"/>
    <w:rsid w:val="00053C40"/>
    <w:rsid w:val="000608B7"/>
    <w:rsid w:val="000610F7"/>
    <w:rsid w:val="00065D99"/>
    <w:rsid w:val="00067B98"/>
    <w:rsid w:val="0007061E"/>
    <w:rsid w:val="00070788"/>
    <w:rsid w:val="00085AFC"/>
    <w:rsid w:val="0009633E"/>
    <w:rsid w:val="00097875"/>
    <w:rsid w:val="000A4DAB"/>
    <w:rsid w:val="000A69C0"/>
    <w:rsid w:val="000A7179"/>
    <w:rsid w:val="000A7DA5"/>
    <w:rsid w:val="000A7DD7"/>
    <w:rsid w:val="000B0937"/>
    <w:rsid w:val="000B0CC0"/>
    <w:rsid w:val="000B2E99"/>
    <w:rsid w:val="000B4937"/>
    <w:rsid w:val="000B5F03"/>
    <w:rsid w:val="000D0471"/>
    <w:rsid w:val="000D4300"/>
    <w:rsid w:val="000D6BA8"/>
    <w:rsid w:val="000E5FC1"/>
    <w:rsid w:val="000F5686"/>
    <w:rsid w:val="00103915"/>
    <w:rsid w:val="00105C40"/>
    <w:rsid w:val="00110C3B"/>
    <w:rsid w:val="00122217"/>
    <w:rsid w:val="00125D0A"/>
    <w:rsid w:val="00127D67"/>
    <w:rsid w:val="00134CE4"/>
    <w:rsid w:val="001372A9"/>
    <w:rsid w:val="00137709"/>
    <w:rsid w:val="001432C8"/>
    <w:rsid w:val="0014647A"/>
    <w:rsid w:val="001625B3"/>
    <w:rsid w:val="001631A7"/>
    <w:rsid w:val="00165B1E"/>
    <w:rsid w:val="001704A2"/>
    <w:rsid w:val="00171A3F"/>
    <w:rsid w:val="00173085"/>
    <w:rsid w:val="00174CBC"/>
    <w:rsid w:val="00176A0A"/>
    <w:rsid w:val="00177B76"/>
    <w:rsid w:val="0018194E"/>
    <w:rsid w:val="00181D40"/>
    <w:rsid w:val="00186B9E"/>
    <w:rsid w:val="0019503E"/>
    <w:rsid w:val="001A1667"/>
    <w:rsid w:val="001B5E12"/>
    <w:rsid w:val="001B75EB"/>
    <w:rsid w:val="001C06ED"/>
    <w:rsid w:val="001C225C"/>
    <w:rsid w:val="001D1493"/>
    <w:rsid w:val="001D1F3C"/>
    <w:rsid w:val="001D35F8"/>
    <w:rsid w:val="001E205A"/>
    <w:rsid w:val="001E24A1"/>
    <w:rsid w:val="001E415F"/>
    <w:rsid w:val="001E63C3"/>
    <w:rsid w:val="001F0A4C"/>
    <w:rsid w:val="001F0B24"/>
    <w:rsid w:val="001F1E02"/>
    <w:rsid w:val="00206844"/>
    <w:rsid w:val="0020778D"/>
    <w:rsid w:val="0021468D"/>
    <w:rsid w:val="00220423"/>
    <w:rsid w:val="00223DE1"/>
    <w:rsid w:val="002247B2"/>
    <w:rsid w:val="00225052"/>
    <w:rsid w:val="00235599"/>
    <w:rsid w:val="00237217"/>
    <w:rsid w:val="00252351"/>
    <w:rsid w:val="002577BB"/>
    <w:rsid w:val="00264219"/>
    <w:rsid w:val="0026554A"/>
    <w:rsid w:val="00265629"/>
    <w:rsid w:val="00272154"/>
    <w:rsid w:val="00272E54"/>
    <w:rsid w:val="00274DB3"/>
    <w:rsid w:val="00275FAF"/>
    <w:rsid w:val="0027737E"/>
    <w:rsid w:val="00290822"/>
    <w:rsid w:val="00294E7F"/>
    <w:rsid w:val="002A0E54"/>
    <w:rsid w:val="002A2605"/>
    <w:rsid w:val="002A27C4"/>
    <w:rsid w:val="002A41C0"/>
    <w:rsid w:val="002A7BBC"/>
    <w:rsid w:val="002A7EA5"/>
    <w:rsid w:val="002B1609"/>
    <w:rsid w:val="002B5E70"/>
    <w:rsid w:val="002B69F8"/>
    <w:rsid w:val="002D108A"/>
    <w:rsid w:val="002D1C93"/>
    <w:rsid w:val="002D1CAE"/>
    <w:rsid w:val="002D6DC9"/>
    <w:rsid w:val="002E31B0"/>
    <w:rsid w:val="002E624D"/>
    <w:rsid w:val="002E6FD7"/>
    <w:rsid w:val="002F6602"/>
    <w:rsid w:val="003044C7"/>
    <w:rsid w:val="0030459B"/>
    <w:rsid w:val="003069BD"/>
    <w:rsid w:val="00317291"/>
    <w:rsid w:val="003215C2"/>
    <w:rsid w:val="00321D8B"/>
    <w:rsid w:val="003231BD"/>
    <w:rsid w:val="00332D3C"/>
    <w:rsid w:val="00336694"/>
    <w:rsid w:val="003366B5"/>
    <w:rsid w:val="00342C9F"/>
    <w:rsid w:val="00345B2E"/>
    <w:rsid w:val="0035144A"/>
    <w:rsid w:val="0035272F"/>
    <w:rsid w:val="00355846"/>
    <w:rsid w:val="00355E83"/>
    <w:rsid w:val="00356947"/>
    <w:rsid w:val="00356A9D"/>
    <w:rsid w:val="00361C90"/>
    <w:rsid w:val="00361CC8"/>
    <w:rsid w:val="0036710F"/>
    <w:rsid w:val="003713CF"/>
    <w:rsid w:val="00371DA9"/>
    <w:rsid w:val="003734B1"/>
    <w:rsid w:val="00375777"/>
    <w:rsid w:val="00380B12"/>
    <w:rsid w:val="00380CF6"/>
    <w:rsid w:val="00383A97"/>
    <w:rsid w:val="00384652"/>
    <w:rsid w:val="0039188D"/>
    <w:rsid w:val="003A0906"/>
    <w:rsid w:val="003A1DB2"/>
    <w:rsid w:val="003A202D"/>
    <w:rsid w:val="003B0522"/>
    <w:rsid w:val="003B6B55"/>
    <w:rsid w:val="003C5A2F"/>
    <w:rsid w:val="003C7E34"/>
    <w:rsid w:val="003D0986"/>
    <w:rsid w:val="003D4737"/>
    <w:rsid w:val="003F00C6"/>
    <w:rsid w:val="003F0FB8"/>
    <w:rsid w:val="003F20F6"/>
    <w:rsid w:val="003F3B17"/>
    <w:rsid w:val="0040169B"/>
    <w:rsid w:val="00406931"/>
    <w:rsid w:val="0041022A"/>
    <w:rsid w:val="0041386B"/>
    <w:rsid w:val="00416EC4"/>
    <w:rsid w:val="004241D2"/>
    <w:rsid w:val="0043142B"/>
    <w:rsid w:val="004327DC"/>
    <w:rsid w:val="004346CC"/>
    <w:rsid w:val="004356DC"/>
    <w:rsid w:val="00442012"/>
    <w:rsid w:val="00444411"/>
    <w:rsid w:val="00446C63"/>
    <w:rsid w:val="00452E55"/>
    <w:rsid w:val="0046149D"/>
    <w:rsid w:val="004657B4"/>
    <w:rsid w:val="0047401A"/>
    <w:rsid w:val="004834DE"/>
    <w:rsid w:val="0048407C"/>
    <w:rsid w:val="004843D0"/>
    <w:rsid w:val="00484AA7"/>
    <w:rsid w:val="00495BD5"/>
    <w:rsid w:val="00496021"/>
    <w:rsid w:val="004969C1"/>
    <w:rsid w:val="004A31FD"/>
    <w:rsid w:val="004C432C"/>
    <w:rsid w:val="004C4F2F"/>
    <w:rsid w:val="004C6141"/>
    <w:rsid w:val="004D21D9"/>
    <w:rsid w:val="004D6E54"/>
    <w:rsid w:val="004E022D"/>
    <w:rsid w:val="004E6433"/>
    <w:rsid w:val="004E6FF1"/>
    <w:rsid w:val="004E7B18"/>
    <w:rsid w:val="004F730F"/>
    <w:rsid w:val="004F7385"/>
    <w:rsid w:val="00504E7C"/>
    <w:rsid w:val="00505708"/>
    <w:rsid w:val="0050647C"/>
    <w:rsid w:val="0050648E"/>
    <w:rsid w:val="0051151D"/>
    <w:rsid w:val="005126CC"/>
    <w:rsid w:val="005163CF"/>
    <w:rsid w:val="005174F3"/>
    <w:rsid w:val="00522A55"/>
    <w:rsid w:val="00523721"/>
    <w:rsid w:val="005251FA"/>
    <w:rsid w:val="00530E64"/>
    <w:rsid w:val="00534053"/>
    <w:rsid w:val="00535937"/>
    <w:rsid w:val="00537E3D"/>
    <w:rsid w:val="0054124E"/>
    <w:rsid w:val="005423DC"/>
    <w:rsid w:val="005759FE"/>
    <w:rsid w:val="00585C27"/>
    <w:rsid w:val="005922FB"/>
    <w:rsid w:val="00593C17"/>
    <w:rsid w:val="00593F47"/>
    <w:rsid w:val="0059763D"/>
    <w:rsid w:val="005A1267"/>
    <w:rsid w:val="005B0585"/>
    <w:rsid w:val="005B11DD"/>
    <w:rsid w:val="005B7EA7"/>
    <w:rsid w:val="005C7C12"/>
    <w:rsid w:val="005D1136"/>
    <w:rsid w:val="005D1DCE"/>
    <w:rsid w:val="005D5446"/>
    <w:rsid w:val="005D6757"/>
    <w:rsid w:val="005E58C4"/>
    <w:rsid w:val="005F1F4A"/>
    <w:rsid w:val="005F276F"/>
    <w:rsid w:val="005F7704"/>
    <w:rsid w:val="00600476"/>
    <w:rsid w:val="00613D3C"/>
    <w:rsid w:val="006155C7"/>
    <w:rsid w:val="00617F56"/>
    <w:rsid w:val="00620863"/>
    <w:rsid w:val="0062095A"/>
    <w:rsid w:val="00633E23"/>
    <w:rsid w:val="00637BEB"/>
    <w:rsid w:val="006400AB"/>
    <w:rsid w:val="00640148"/>
    <w:rsid w:val="00640D40"/>
    <w:rsid w:val="0064314D"/>
    <w:rsid w:val="00645505"/>
    <w:rsid w:val="0064552F"/>
    <w:rsid w:val="00647DBC"/>
    <w:rsid w:val="0065673A"/>
    <w:rsid w:val="006606BD"/>
    <w:rsid w:val="006607A0"/>
    <w:rsid w:val="00661F7E"/>
    <w:rsid w:val="00666001"/>
    <w:rsid w:val="00684E72"/>
    <w:rsid w:val="00685067"/>
    <w:rsid w:val="00691524"/>
    <w:rsid w:val="00695D3E"/>
    <w:rsid w:val="006A4950"/>
    <w:rsid w:val="006A5DA3"/>
    <w:rsid w:val="006B121D"/>
    <w:rsid w:val="006B3646"/>
    <w:rsid w:val="006B6149"/>
    <w:rsid w:val="006C1F4A"/>
    <w:rsid w:val="006D7725"/>
    <w:rsid w:val="006E1595"/>
    <w:rsid w:val="006E5050"/>
    <w:rsid w:val="006F3F16"/>
    <w:rsid w:val="006F50CC"/>
    <w:rsid w:val="007011E2"/>
    <w:rsid w:val="00703426"/>
    <w:rsid w:val="00705281"/>
    <w:rsid w:val="007114E1"/>
    <w:rsid w:val="00716B23"/>
    <w:rsid w:val="00717898"/>
    <w:rsid w:val="00723FFE"/>
    <w:rsid w:val="00724387"/>
    <w:rsid w:val="00725CC0"/>
    <w:rsid w:val="007322B4"/>
    <w:rsid w:val="00734012"/>
    <w:rsid w:val="007414F3"/>
    <w:rsid w:val="00742978"/>
    <w:rsid w:val="0074313F"/>
    <w:rsid w:val="00744BD6"/>
    <w:rsid w:val="00747001"/>
    <w:rsid w:val="007527F8"/>
    <w:rsid w:val="007543F4"/>
    <w:rsid w:val="007568D8"/>
    <w:rsid w:val="0076717F"/>
    <w:rsid w:val="0077166F"/>
    <w:rsid w:val="0077316F"/>
    <w:rsid w:val="007739C1"/>
    <w:rsid w:val="00780BA3"/>
    <w:rsid w:val="00784E66"/>
    <w:rsid w:val="007851F6"/>
    <w:rsid w:val="0078716B"/>
    <w:rsid w:val="007910B2"/>
    <w:rsid w:val="007911B3"/>
    <w:rsid w:val="00796C63"/>
    <w:rsid w:val="007A320A"/>
    <w:rsid w:val="007A48F6"/>
    <w:rsid w:val="007A4D56"/>
    <w:rsid w:val="007A7AE4"/>
    <w:rsid w:val="007B204F"/>
    <w:rsid w:val="007B2394"/>
    <w:rsid w:val="007B2B7A"/>
    <w:rsid w:val="007B5CE9"/>
    <w:rsid w:val="007B7102"/>
    <w:rsid w:val="007C2DB8"/>
    <w:rsid w:val="007C38F0"/>
    <w:rsid w:val="007D2138"/>
    <w:rsid w:val="007D70F0"/>
    <w:rsid w:val="007E39BD"/>
    <w:rsid w:val="007E3F55"/>
    <w:rsid w:val="007E60A6"/>
    <w:rsid w:val="007F0907"/>
    <w:rsid w:val="007F38F4"/>
    <w:rsid w:val="007F7138"/>
    <w:rsid w:val="007F774E"/>
    <w:rsid w:val="00804014"/>
    <w:rsid w:val="00807300"/>
    <w:rsid w:val="0080766A"/>
    <w:rsid w:val="0081067A"/>
    <w:rsid w:val="00810976"/>
    <w:rsid w:val="00810A28"/>
    <w:rsid w:val="00811664"/>
    <w:rsid w:val="0081329E"/>
    <w:rsid w:val="00813637"/>
    <w:rsid w:val="00813A15"/>
    <w:rsid w:val="00815FF0"/>
    <w:rsid w:val="00821AF8"/>
    <w:rsid w:val="008306DB"/>
    <w:rsid w:val="008309AD"/>
    <w:rsid w:val="00836D04"/>
    <w:rsid w:val="00840C4C"/>
    <w:rsid w:val="00844610"/>
    <w:rsid w:val="008450CF"/>
    <w:rsid w:val="0085160B"/>
    <w:rsid w:val="008535C7"/>
    <w:rsid w:val="008553F6"/>
    <w:rsid w:val="008572AC"/>
    <w:rsid w:val="0086079A"/>
    <w:rsid w:val="00870BD0"/>
    <w:rsid w:val="0087522A"/>
    <w:rsid w:val="008830DF"/>
    <w:rsid w:val="008854A7"/>
    <w:rsid w:val="008939EF"/>
    <w:rsid w:val="00897B0A"/>
    <w:rsid w:val="008A190D"/>
    <w:rsid w:val="008A4FD0"/>
    <w:rsid w:val="008A7ACF"/>
    <w:rsid w:val="008B500C"/>
    <w:rsid w:val="008B65EC"/>
    <w:rsid w:val="008C70D1"/>
    <w:rsid w:val="008D2108"/>
    <w:rsid w:val="008D481D"/>
    <w:rsid w:val="008E1095"/>
    <w:rsid w:val="008E1C1E"/>
    <w:rsid w:val="008E1EF1"/>
    <w:rsid w:val="008E2F05"/>
    <w:rsid w:val="008E79C2"/>
    <w:rsid w:val="008F2F55"/>
    <w:rsid w:val="008F674D"/>
    <w:rsid w:val="008F765F"/>
    <w:rsid w:val="009001B9"/>
    <w:rsid w:val="009153B9"/>
    <w:rsid w:val="00917E50"/>
    <w:rsid w:val="009237FA"/>
    <w:rsid w:val="0092622A"/>
    <w:rsid w:val="0093244A"/>
    <w:rsid w:val="009330CD"/>
    <w:rsid w:val="00933410"/>
    <w:rsid w:val="00940D64"/>
    <w:rsid w:val="00944E69"/>
    <w:rsid w:val="00946594"/>
    <w:rsid w:val="00946607"/>
    <w:rsid w:val="00951385"/>
    <w:rsid w:val="009550A8"/>
    <w:rsid w:val="00961AFA"/>
    <w:rsid w:val="00961D59"/>
    <w:rsid w:val="00962A5A"/>
    <w:rsid w:val="00962B63"/>
    <w:rsid w:val="00965E51"/>
    <w:rsid w:val="0097208F"/>
    <w:rsid w:val="00974A4A"/>
    <w:rsid w:val="00975072"/>
    <w:rsid w:val="0097750E"/>
    <w:rsid w:val="0098091E"/>
    <w:rsid w:val="00980A45"/>
    <w:rsid w:val="00981744"/>
    <w:rsid w:val="0098425A"/>
    <w:rsid w:val="009866BF"/>
    <w:rsid w:val="00986DD5"/>
    <w:rsid w:val="00993CCA"/>
    <w:rsid w:val="009A17B7"/>
    <w:rsid w:val="009B7C8E"/>
    <w:rsid w:val="009C2F11"/>
    <w:rsid w:val="009C3E95"/>
    <w:rsid w:val="009C6BD3"/>
    <w:rsid w:val="009D4146"/>
    <w:rsid w:val="009E3258"/>
    <w:rsid w:val="009E491E"/>
    <w:rsid w:val="009F1D94"/>
    <w:rsid w:val="009F5070"/>
    <w:rsid w:val="009F545C"/>
    <w:rsid w:val="00A07041"/>
    <w:rsid w:val="00A16C27"/>
    <w:rsid w:val="00A20045"/>
    <w:rsid w:val="00A21AD6"/>
    <w:rsid w:val="00A221A8"/>
    <w:rsid w:val="00A22656"/>
    <w:rsid w:val="00A23D2D"/>
    <w:rsid w:val="00A25EED"/>
    <w:rsid w:val="00A30262"/>
    <w:rsid w:val="00A3148B"/>
    <w:rsid w:val="00A31682"/>
    <w:rsid w:val="00A33DAF"/>
    <w:rsid w:val="00A427B2"/>
    <w:rsid w:val="00A46953"/>
    <w:rsid w:val="00A56BA9"/>
    <w:rsid w:val="00A602A1"/>
    <w:rsid w:val="00A619E2"/>
    <w:rsid w:val="00A650ED"/>
    <w:rsid w:val="00A715A8"/>
    <w:rsid w:val="00A722F7"/>
    <w:rsid w:val="00A77E86"/>
    <w:rsid w:val="00A85AB3"/>
    <w:rsid w:val="00A85C02"/>
    <w:rsid w:val="00A87272"/>
    <w:rsid w:val="00A94E4E"/>
    <w:rsid w:val="00A95C0B"/>
    <w:rsid w:val="00AA237E"/>
    <w:rsid w:val="00AA4812"/>
    <w:rsid w:val="00AA7219"/>
    <w:rsid w:val="00AB2A46"/>
    <w:rsid w:val="00AB33DF"/>
    <w:rsid w:val="00AB6409"/>
    <w:rsid w:val="00AC01A6"/>
    <w:rsid w:val="00AC0332"/>
    <w:rsid w:val="00AC2062"/>
    <w:rsid w:val="00AC54F2"/>
    <w:rsid w:val="00AD6B30"/>
    <w:rsid w:val="00AD6C77"/>
    <w:rsid w:val="00AE2590"/>
    <w:rsid w:val="00AF0AA3"/>
    <w:rsid w:val="00B03634"/>
    <w:rsid w:val="00B04924"/>
    <w:rsid w:val="00B12737"/>
    <w:rsid w:val="00B13AB4"/>
    <w:rsid w:val="00B204D6"/>
    <w:rsid w:val="00B21CE9"/>
    <w:rsid w:val="00B246F8"/>
    <w:rsid w:val="00B24A7F"/>
    <w:rsid w:val="00B24F31"/>
    <w:rsid w:val="00B256F9"/>
    <w:rsid w:val="00B417BE"/>
    <w:rsid w:val="00B42617"/>
    <w:rsid w:val="00B42EB2"/>
    <w:rsid w:val="00B45D35"/>
    <w:rsid w:val="00B554B9"/>
    <w:rsid w:val="00B55E30"/>
    <w:rsid w:val="00B562DA"/>
    <w:rsid w:val="00B60D11"/>
    <w:rsid w:val="00B63F06"/>
    <w:rsid w:val="00B7087A"/>
    <w:rsid w:val="00B73F55"/>
    <w:rsid w:val="00B839E0"/>
    <w:rsid w:val="00B9245D"/>
    <w:rsid w:val="00B951E2"/>
    <w:rsid w:val="00B9541C"/>
    <w:rsid w:val="00B96096"/>
    <w:rsid w:val="00B9741E"/>
    <w:rsid w:val="00BA1477"/>
    <w:rsid w:val="00BB7554"/>
    <w:rsid w:val="00BB7D57"/>
    <w:rsid w:val="00BC323A"/>
    <w:rsid w:val="00BC76F4"/>
    <w:rsid w:val="00BD0306"/>
    <w:rsid w:val="00BD10EE"/>
    <w:rsid w:val="00BD40C3"/>
    <w:rsid w:val="00BD47F5"/>
    <w:rsid w:val="00BD5B0C"/>
    <w:rsid w:val="00BE1937"/>
    <w:rsid w:val="00BE3362"/>
    <w:rsid w:val="00BF06EA"/>
    <w:rsid w:val="00BF2104"/>
    <w:rsid w:val="00BF3E73"/>
    <w:rsid w:val="00BF6F70"/>
    <w:rsid w:val="00C05CAA"/>
    <w:rsid w:val="00C06C55"/>
    <w:rsid w:val="00C12977"/>
    <w:rsid w:val="00C152A4"/>
    <w:rsid w:val="00C1656C"/>
    <w:rsid w:val="00C25B86"/>
    <w:rsid w:val="00C3376D"/>
    <w:rsid w:val="00C340C2"/>
    <w:rsid w:val="00C40B57"/>
    <w:rsid w:val="00C43391"/>
    <w:rsid w:val="00C50158"/>
    <w:rsid w:val="00C53F40"/>
    <w:rsid w:val="00C56BC1"/>
    <w:rsid w:val="00C60F38"/>
    <w:rsid w:val="00C6118F"/>
    <w:rsid w:val="00C65893"/>
    <w:rsid w:val="00C7680F"/>
    <w:rsid w:val="00C8542C"/>
    <w:rsid w:val="00C86116"/>
    <w:rsid w:val="00C9228F"/>
    <w:rsid w:val="00C92C6C"/>
    <w:rsid w:val="00C976C0"/>
    <w:rsid w:val="00CA6CC5"/>
    <w:rsid w:val="00CB1B1C"/>
    <w:rsid w:val="00CB6F14"/>
    <w:rsid w:val="00CC1CA4"/>
    <w:rsid w:val="00CC2405"/>
    <w:rsid w:val="00CC3818"/>
    <w:rsid w:val="00CC7543"/>
    <w:rsid w:val="00CD657C"/>
    <w:rsid w:val="00CD7030"/>
    <w:rsid w:val="00CE17F8"/>
    <w:rsid w:val="00CE6920"/>
    <w:rsid w:val="00CF0ADA"/>
    <w:rsid w:val="00CF37AD"/>
    <w:rsid w:val="00CF4607"/>
    <w:rsid w:val="00CF79EF"/>
    <w:rsid w:val="00D0474B"/>
    <w:rsid w:val="00D130D1"/>
    <w:rsid w:val="00D1321E"/>
    <w:rsid w:val="00D16397"/>
    <w:rsid w:val="00D17145"/>
    <w:rsid w:val="00D20196"/>
    <w:rsid w:val="00D3216A"/>
    <w:rsid w:val="00D33546"/>
    <w:rsid w:val="00D40849"/>
    <w:rsid w:val="00D425FC"/>
    <w:rsid w:val="00D42F3B"/>
    <w:rsid w:val="00D45693"/>
    <w:rsid w:val="00D53736"/>
    <w:rsid w:val="00D55198"/>
    <w:rsid w:val="00D55770"/>
    <w:rsid w:val="00D60495"/>
    <w:rsid w:val="00D65635"/>
    <w:rsid w:val="00D82078"/>
    <w:rsid w:val="00D83BAF"/>
    <w:rsid w:val="00D91AA4"/>
    <w:rsid w:val="00D937FB"/>
    <w:rsid w:val="00DB3A29"/>
    <w:rsid w:val="00DB48E7"/>
    <w:rsid w:val="00DB7053"/>
    <w:rsid w:val="00DC203D"/>
    <w:rsid w:val="00DD12A2"/>
    <w:rsid w:val="00DD1632"/>
    <w:rsid w:val="00DD28DF"/>
    <w:rsid w:val="00DD57D4"/>
    <w:rsid w:val="00DD788E"/>
    <w:rsid w:val="00DE28E3"/>
    <w:rsid w:val="00DE42F6"/>
    <w:rsid w:val="00DF3F34"/>
    <w:rsid w:val="00DF4587"/>
    <w:rsid w:val="00DF5C10"/>
    <w:rsid w:val="00E07E85"/>
    <w:rsid w:val="00E10350"/>
    <w:rsid w:val="00E1159D"/>
    <w:rsid w:val="00E13172"/>
    <w:rsid w:val="00E1597D"/>
    <w:rsid w:val="00E17C9F"/>
    <w:rsid w:val="00E24DC7"/>
    <w:rsid w:val="00E3159C"/>
    <w:rsid w:val="00E34044"/>
    <w:rsid w:val="00E359AA"/>
    <w:rsid w:val="00E451FA"/>
    <w:rsid w:val="00E54061"/>
    <w:rsid w:val="00E54F38"/>
    <w:rsid w:val="00E55755"/>
    <w:rsid w:val="00E609C6"/>
    <w:rsid w:val="00E610DB"/>
    <w:rsid w:val="00E63FD4"/>
    <w:rsid w:val="00E65331"/>
    <w:rsid w:val="00E66992"/>
    <w:rsid w:val="00E67F3B"/>
    <w:rsid w:val="00E7138B"/>
    <w:rsid w:val="00E75178"/>
    <w:rsid w:val="00E767F9"/>
    <w:rsid w:val="00E82F0C"/>
    <w:rsid w:val="00E86865"/>
    <w:rsid w:val="00E8781E"/>
    <w:rsid w:val="00E916BA"/>
    <w:rsid w:val="00E92F99"/>
    <w:rsid w:val="00E96CEC"/>
    <w:rsid w:val="00EA4584"/>
    <w:rsid w:val="00EA754C"/>
    <w:rsid w:val="00EB4B6E"/>
    <w:rsid w:val="00EB63BD"/>
    <w:rsid w:val="00EB7A34"/>
    <w:rsid w:val="00EB7ACA"/>
    <w:rsid w:val="00EC0CD3"/>
    <w:rsid w:val="00EC2612"/>
    <w:rsid w:val="00EC4CC2"/>
    <w:rsid w:val="00EC52F6"/>
    <w:rsid w:val="00EC5ED7"/>
    <w:rsid w:val="00ED058E"/>
    <w:rsid w:val="00ED544C"/>
    <w:rsid w:val="00EE4D72"/>
    <w:rsid w:val="00EE5E64"/>
    <w:rsid w:val="00EF61CF"/>
    <w:rsid w:val="00F003C8"/>
    <w:rsid w:val="00F06992"/>
    <w:rsid w:val="00F1280B"/>
    <w:rsid w:val="00F12FE2"/>
    <w:rsid w:val="00F16405"/>
    <w:rsid w:val="00F20677"/>
    <w:rsid w:val="00F2436F"/>
    <w:rsid w:val="00F26FD3"/>
    <w:rsid w:val="00F326F7"/>
    <w:rsid w:val="00F35F32"/>
    <w:rsid w:val="00F36E37"/>
    <w:rsid w:val="00F40CD9"/>
    <w:rsid w:val="00F45426"/>
    <w:rsid w:val="00F4548F"/>
    <w:rsid w:val="00F4559E"/>
    <w:rsid w:val="00F517AE"/>
    <w:rsid w:val="00F61784"/>
    <w:rsid w:val="00F64F9B"/>
    <w:rsid w:val="00F66B98"/>
    <w:rsid w:val="00F72A2E"/>
    <w:rsid w:val="00F7582F"/>
    <w:rsid w:val="00F80629"/>
    <w:rsid w:val="00F80E6B"/>
    <w:rsid w:val="00F8451F"/>
    <w:rsid w:val="00F85B19"/>
    <w:rsid w:val="00F86132"/>
    <w:rsid w:val="00F87FB8"/>
    <w:rsid w:val="00F9139A"/>
    <w:rsid w:val="00F92753"/>
    <w:rsid w:val="00F93596"/>
    <w:rsid w:val="00FA0E1A"/>
    <w:rsid w:val="00FA55C2"/>
    <w:rsid w:val="00FA65BD"/>
    <w:rsid w:val="00FC3AC1"/>
    <w:rsid w:val="00FC7135"/>
    <w:rsid w:val="00FC7613"/>
    <w:rsid w:val="00FD73C8"/>
    <w:rsid w:val="00FE133D"/>
    <w:rsid w:val="00FF260E"/>
    <w:rsid w:val="00FF3B0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endnote text"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2405"/>
    <w:pPr>
      <w:widowControl w:val="0"/>
      <w:jc w:val="both"/>
    </w:pPr>
    <w:rPr>
      <w:rFonts w:ascii="Calibri" w:eastAsia="宋体" w:hAnsi="Calibri" w:cs="Times New Roman"/>
      <w:szCs w:val="24"/>
    </w:rPr>
  </w:style>
  <w:style w:type="paragraph" w:styleId="2">
    <w:name w:val="heading 2"/>
    <w:basedOn w:val="a"/>
    <w:next w:val="a"/>
    <w:link w:val="2Char"/>
    <w:unhideWhenUsed/>
    <w:qFormat/>
    <w:rsid w:val="00CC2405"/>
    <w:pPr>
      <w:jc w:val="left"/>
      <w:outlineLvl w:val="1"/>
    </w:pPr>
    <w:rPr>
      <w:rFonts w:ascii="宋体" w:hAnsi="宋体" w:hint="eastAsia"/>
      <w:b/>
      <w:kern w:val="0"/>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rsid w:val="00CC2405"/>
    <w:rPr>
      <w:rFonts w:ascii="宋体" w:eastAsia="宋体" w:hAnsi="宋体" w:cs="Times New Roman"/>
      <w:b/>
      <w:kern w:val="0"/>
      <w:szCs w:val="21"/>
    </w:rPr>
  </w:style>
  <w:style w:type="paragraph" w:styleId="a3">
    <w:name w:val="endnote text"/>
    <w:basedOn w:val="a"/>
    <w:link w:val="Char"/>
    <w:qFormat/>
    <w:rsid w:val="00CC2405"/>
    <w:pPr>
      <w:snapToGrid w:val="0"/>
      <w:jc w:val="left"/>
    </w:pPr>
  </w:style>
  <w:style w:type="character" w:customStyle="1" w:styleId="Char">
    <w:name w:val="尾注文本 Char"/>
    <w:basedOn w:val="a0"/>
    <w:link w:val="a3"/>
    <w:rsid w:val="00CC2405"/>
    <w:rPr>
      <w:rFonts w:ascii="Calibri" w:eastAsia="宋体" w:hAnsi="Calibri" w:cs="Times New Roman"/>
      <w:szCs w:val="24"/>
    </w:rPr>
  </w:style>
  <w:style w:type="paragraph" w:styleId="a4">
    <w:name w:val="footnote text"/>
    <w:basedOn w:val="a"/>
    <w:link w:val="Char0"/>
    <w:uiPriority w:val="99"/>
    <w:qFormat/>
    <w:rsid w:val="00CC2405"/>
    <w:pPr>
      <w:snapToGrid w:val="0"/>
      <w:jc w:val="left"/>
    </w:pPr>
    <w:rPr>
      <w:rFonts w:ascii="等线" w:eastAsia="等线" w:hAnsi="等线" w:hint="eastAsia"/>
      <w:sz w:val="18"/>
      <w:szCs w:val="18"/>
    </w:rPr>
  </w:style>
  <w:style w:type="character" w:customStyle="1" w:styleId="Char0">
    <w:name w:val="脚注文本 Char"/>
    <w:basedOn w:val="a0"/>
    <w:link w:val="a4"/>
    <w:uiPriority w:val="99"/>
    <w:qFormat/>
    <w:rsid w:val="00CC2405"/>
    <w:rPr>
      <w:rFonts w:ascii="等线" w:eastAsia="等线" w:hAnsi="等线" w:cs="Times New Roman"/>
      <w:sz w:val="18"/>
      <w:szCs w:val="18"/>
    </w:rPr>
  </w:style>
  <w:style w:type="character" w:styleId="a5">
    <w:name w:val="footnote reference"/>
    <w:basedOn w:val="a0"/>
    <w:uiPriority w:val="99"/>
    <w:qFormat/>
    <w:rsid w:val="00CC2405"/>
    <w:rPr>
      <w:vertAlign w:val="superscript"/>
    </w:rPr>
  </w:style>
  <w:style w:type="table" w:styleId="a6">
    <w:name w:val="Table Grid"/>
    <w:basedOn w:val="a1"/>
    <w:uiPriority w:val="39"/>
    <w:rsid w:val="00CC2405"/>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image" Target="media/image1.png"/><Relationship Id="rId18" Type="http://schemas.openxmlformats.org/officeDocument/2006/relationships/image" Target="media/image6.png"/><Relationship Id="rId26" Type="http://schemas.openxmlformats.org/officeDocument/2006/relationships/image" Target="media/image14.png"/><Relationship Id="rId3" Type="http://schemas.openxmlformats.org/officeDocument/2006/relationships/settings" Target="settings.xml"/><Relationship Id="rId21" Type="http://schemas.openxmlformats.org/officeDocument/2006/relationships/image" Target="media/image9.png"/><Relationship Id="rId34" Type="http://schemas.openxmlformats.org/officeDocument/2006/relationships/image" Target="media/image22.png"/><Relationship Id="rId7" Type="http://schemas.openxmlformats.org/officeDocument/2006/relationships/chart" Target="charts/chart1.xml"/><Relationship Id="rId12" Type="http://schemas.openxmlformats.org/officeDocument/2006/relationships/chart" Target="charts/chart6.xml"/><Relationship Id="rId17" Type="http://schemas.openxmlformats.org/officeDocument/2006/relationships/image" Target="media/image5.png"/><Relationship Id="rId25" Type="http://schemas.openxmlformats.org/officeDocument/2006/relationships/image" Target="media/image13.png"/><Relationship Id="rId33" Type="http://schemas.openxmlformats.org/officeDocument/2006/relationships/image" Target="media/image21.png"/><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image" Target="media/image8.png"/><Relationship Id="rId29" Type="http://schemas.openxmlformats.org/officeDocument/2006/relationships/image" Target="media/image17.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5.xml"/><Relationship Id="rId24" Type="http://schemas.openxmlformats.org/officeDocument/2006/relationships/image" Target="media/image12.png"/><Relationship Id="rId32" Type="http://schemas.openxmlformats.org/officeDocument/2006/relationships/image" Target="media/image20.png"/><Relationship Id="rId5" Type="http://schemas.openxmlformats.org/officeDocument/2006/relationships/footnotes" Target="footnotes.xml"/><Relationship Id="rId15" Type="http://schemas.openxmlformats.org/officeDocument/2006/relationships/image" Target="media/image3.png"/><Relationship Id="rId23" Type="http://schemas.openxmlformats.org/officeDocument/2006/relationships/image" Target="media/image11.png"/><Relationship Id="rId28" Type="http://schemas.openxmlformats.org/officeDocument/2006/relationships/image" Target="media/image16.png"/><Relationship Id="rId36" Type="http://schemas.openxmlformats.org/officeDocument/2006/relationships/theme" Target="theme/theme1.xml"/><Relationship Id="rId10" Type="http://schemas.openxmlformats.org/officeDocument/2006/relationships/chart" Target="charts/chart4.xml"/><Relationship Id="rId19" Type="http://schemas.openxmlformats.org/officeDocument/2006/relationships/image" Target="media/image7.png"/><Relationship Id="rId31" Type="http://schemas.openxmlformats.org/officeDocument/2006/relationships/image" Target="media/image19.png"/><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image" Target="media/image2.png"/><Relationship Id="rId22" Type="http://schemas.openxmlformats.org/officeDocument/2006/relationships/image" Target="media/image10.png"/><Relationship Id="rId27" Type="http://schemas.openxmlformats.org/officeDocument/2006/relationships/image" Target="media/image15.png"/><Relationship Id="rId30" Type="http://schemas.openxmlformats.org/officeDocument/2006/relationships/image" Target="media/image18.png"/><Relationship Id="rId35"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file:///\\Users\zhangxuejun\Desktop\&#32039;&#32570;&#30446;&#24405;-&#20154;&#31038;&#22788;&#29702;.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Users\zhangxuejun\Desktop\&#32039;&#32570;&#30446;&#24405;-&#20154;&#31038;&#22788;&#29702;.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Users\zhangxuejun\Desktop\&#32039;&#32570;&#30446;&#24405;-&#20154;&#31038;&#22788;&#29702;.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Users\zhangxuejun\Desktop\&#32039;&#32570;&#30446;&#24405;-&#20154;&#31038;&#22788;&#29702;.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Users\zhangxuejun\Desktop\&#32039;&#32570;&#30446;&#24405;-&#20154;&#31038;&#22788;&#29702;.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Users\zhangxuejun\Desktop\&#32039;&#32570;&#30446;&#24405;-&#20154;&#31038;&#22788;&#29702;.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zh-CN"/>
  <c:chart>
    <c:autoTitleDeleted val="1"/>
    <c:plotArea>
      <c:layout/>
      <c:barChart>
        <c:barDir val="col"/>
        <c:grouping val="clustered"/>
        <c:ser>
          <c:idx val="0"/>
          <c:order val="0"/>
          <c:tx>
            <c:strRef>
              <c:f>'956'!$C$3</c:f>
              <c:strCache>
                <c:ptCount val="1"/>
                <c:pt idx="0">
                  <c:v>在线职位数</c:v>
                </c:pt>
              </c:strCache>
            </c:strRef>
          </c:tx>
          <c:spPr>
            <a:solidFill>
              <a:schemeClr val="accent1"/>
            </a:solidFill>
            <a:ln>
              <a:noFill/>
            </a:ln>
            <a:effectLst/>
          </c:spPr>
          <c:cat>
            <c:numRef>
              <c:f>'956'!$B$4:$B$15</c:f>
              <c:numCache>
                <c:formatCode>General</c:formatCode>
                <c:ptCount val="12"/>
                <c:pt idx="0">
                  <c:v>201810</c:v>
                </c:pt>
                <c:pt idx="1">
                  <c:v>201811</c:v>
                </c:pt>
                <c:pt idx="2">
                  <c:v>201812</c:v>
                </c:pt>
                <c:pt idx="3">
                  <c:v>201901</c:v>
                </c:pt>
                <c:pt idx="4">
                  <c:v>201902</c:v>
                </c:pt>
                <c:pt idx="5">
                  <c:v>201903</c:v>
                </c:pt>
                <c:pt idx="6">
                  <c:v>201904</c:v>
                </c:pt>
                <c:pt idx="7">
                  <c:v>201905</c:v>
                </c:pt>
                <c:pt idx="8">
                  <c:v>201906</c:v>
                </c:pt>
                <c:pt idx="9">
                  <c:v>201907</c:v>
                </c:pt>
                <c:pt idx="10">
                  <c:v>201908</c:v>
                </c:pt>
                <c:pt idx="11">
                  <c:v>201909</c:v>
                </c:pt>
              </c:numCache>
            </c:numRef>
          </c:cat>
          <c:val>
            <c:numRef>
              <c:f>'956'!$C$4:$C$15</c:f>
              <c:numCache>
                <c:formatCode>#,##0</c:formatCode>
                <c:ptCount val="12"/>
                <c:pt idx="0">
                  <c:v>135967</c:v>
                </c:pt>
                <c:pt idx="1">
                  <c:v>135467</c:v>
                </c:pt>
                <c:pt idx="2">
                  <c:v>127253</c:v>
                </c:pt>
                <c:pt idx="3">
                  <c:v>115691</c:v>
                </c:pt>
                <c:pt idx="4">
                  <c:v>132187</c:v>
                </c:pt>
                <c:pt idx="5">
                  <c:v>150974</c:v>
                </c:pt>
                <c:pt idx="6">
                  <c:v>146835</c:v>
                </c:pt>
                <c:pt idx="7">
                  <c:v>146347</c:v>
                </c:pt>
                <c:pt idx="8">
                  <c:v>151882</c:v>
                </c:pt>
                <c:pt idx="9">
                  <c:v>145810</c:v>
                </c:pt>
                <c:pt idx="10">
                  <c:v>148312</c:v>
                </c:pt>
                <c:pt idx="11">
                  <c:v>143805</c:v>
                </c:pt>
              </c:numCache>
            </c:numRef>
          </c:val>
          <c:extLst xmlns:c16r2="http://schemas.microsoft.com/office/drawing/2015/06/chart">
            <c:ext xmlns:c16="http://schemas.microsoft.com/office/drawing/2014/chart" uri="{C3380CC4-5D6E-409C-BE32-E72D297353CC}">
              <c16:uniqueId val="{00000000-53A1-6844-B137-E2750D962949}"/>
            </c:ext>
          </c:extLst>
        </c:ser>
        <c:ser>
          <c:idx val="1"/>
          <c:order val="1"/>
          <c:tx>
            <c:strRef>
              <c:f>'956'!$D$3</c:f>
              <c:strCache>
                <c:ptCount val="1"/>
                <c:pt idx="0">
                  <c:v>简历投递数</c:v>
                </c:pt>
              </c:strCache>
            </c:strRef>
          </c:tx>
          <c:spPr>
            <a:solidFill>
              <a:schemeClr val="accent2"/>
            </a:solidFill>
            <a:ln>
              <a:noFill/>
            </a:ln>
            <a:effectLst/>
          </c:spPr>
          <c:cat>
            <c:numRef>
              <c:f>'956'!$B$4:$B$15</c:f>
              <c:numCache>
                <c:formatCode>General</c:formatCode>
                <c:ptCount val="12"/>
                <c:pt idx="0">
                  <c:v>201810</c:v>
                </c:pt>
                <c:pt idx="1">
                  <c:v>201811</c:v>
                </c:pt>
                <c:pt idx="2">
                  <c:v>201812</c:v>
                </c:pt>
                <c:pt idx="3">
                  <c:v>201901</c:v>
                </c:pt>
                <c:pt idx="4">
                  <c:v>201902</c:v>
                </c:pt>
                <c:pt idx="5">
                  <c:v>201903</c:v>
                </c:pt>
                <c:pt idx="6">
                  <c:v>201904</c:v>
                </c:pt>
                <c:pt idx="7">
                  <c:v>201905</c:v>
                </c:pt>
                <c:pt idx="8">
                  <c:v>201906</c:v>
                </c:pt>
                <c:pt idx="9">
                  <c:v>201907</c:v>
                </c:pt>
                <c:pt idx="10">
                  <c:v>201908</c:v>
                </c:pt>
                <c:pt idx="11">
                  <c:v>201909</c:v>
                </c:pt>
              </c:numCache>
            </c:numRef>
          </c:cat>
          <c:val>
            <c:numRef>
              <c:f>'956'!$D$4:$D$15</c:f>
              <c:numCache>
                <c:formatCode>#,##0</c:formatCode>
                <c:ptCount val="12"/>
                <c:pt idx="0">
                  <c:v>1104888</c:v>
                </c:pt>
                <c:pt idx="1">
                  <c:v>1174095</c:v>
                </c:pt>
                <c:pt idx="2">
                  <c:v>1118027</c:v>
                </c:pt>
                <c:pt idx="3">
                  <c:v>1052624</c:v>
                </c:pt>
                <c:pt idx="4">
                  <c:v>1975020</c:v>
                </c:pt>
                <c:pt idx="5">
                  <c:v>2434266</c:v>
                </c:pt>
                <c:pt idx="6">
                  <c:v>1894495</c:v>
                </c:pt>
                <c:pt idx="7">
                  <c:v>1754478</c:v>
                </c:pt>
                <c:pt idx="8">
                  <c:v>1606117</c:v>
                </c:pt>
                <c:pt idx="9">
                  <c:v>1783240</c:v>
                </c:pt>
                <c:pt idx="10">
                  <c:v>1457361</c:v>
                </c:pt>
                <c:pt idx="11">
                  <c:v>1139005</c:v>
                </c:pt>
              </c:numCache>
            </c:numRef>
          </c:val>
          <c:extLst xmlns:c16r2="http://schemas.microsoft.com/office/drawing/2015/06/chart">
            <c:ext xmlns:c16="http://schemas.microsoft.com/office/drawing/2014/chart" uri="{C3380CC4-5D6E-409C-BE32-E72D297353CC}">
              <c16:uniqueId val="{00000001-53A1-6844-B137-E2750D962949}"/>
            </c:ext>
          </c:extLst>
        </c:ser>
        <c:gapWidth val="219"/>
        <c:overlap val="-27"/>
        <c:axId val="127497344"/>
        <c:axId val="127498880"/>
      </c:barChart>
      <c:catAx>
        <c:axId val="127497344"/>
        <c:scaling>
          <c:orientation val="minMax"/>
        </c:scaling>
        <c:axPos val="b"/>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FangSong" panose="02010609060101010101" pitchFamily="49" charset="-122"/>
                <a:ea typeface="FangSong" panose="02010609060101010101" pitchFamily="49" charset="-122"/>
                <a:cs typeface="+mn-cs"/>
              </a:defRPr>
            </a:pPr>
            <a:endParaRPr lang="zh-CN"/>
          </a:p>
        </c:txPr>
        <c:crossAx val="127498880"/>
        <c:crosses val="autoZero"/>
        <c:auto val="1"/>
        <c:lblAlgn val="ctr"/>
        <c:lblOffset val="100"/>
      </c:catAx>
      <c:valAx>
        <c:axId val="127498880"/>
        <c:scaling>
          <c:orientation val="minMax"/>
        </c:scaling>
        <c:delete val="1"/>
        <c:axPos val="l"/>
        <c:numFmt formatCode="#,##0" sourceLinked="1"/>
        <c:majorTickMark val="none"/>
        <c:tickLblPos val="none"/>
        <c:crossAx val="127497344"/>
        <c:crosses val="autoZero"/>
        <c:crossBetween val="between"/>
      </c:valAx>
      <c:spPr>
        <a:noFill/>
        <a:ln>
          <a:noFill/>
        </a:ln>
        <a:effectLst/>
      </c:spPr>
    </c:plotArea>
    <c:legend>
      <c:legendPos val="b"/>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宋体" pitchFamily="2" charset="-122"/>
              <a:ea typeface="宋体" pitchFamily="2" charset="-122"/>
              <a:cs typeface="+mn-cs"/>
            </a:defRPr>
          </a:pPr>
          <a:endParaRPr lang="zh-CN"/>
        </a:p>
      </c:txPr>
    </c:legend>
    <c:plotVisOnly val="1"/>
    <c:dispBlanksAs val="gap"/>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latin typeface="FangSong" panose="02010609060101010101" pitchFamily="49" charset="-122"/>
          <a:ea typeface="FangSong" panose="02010609060101010101" pitchFamily="49" charset="-122"/>
        </a:defRPr>
      </a:pPr>
      <a:endParaRPr lang="zh-CN"/>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zh-CN"/>
  <c:chart>
    <c:autoTitleDeleted val="1"/>
    <c:plotArea>
      <c:layout>
        <c:manualLayout>
          <c:layoutTarget val="inner"/>
          <c:xMode val="edge"/>
          <c:yMode val="edge"/>
          <c:x val="9.5334176071318E-2"/>
          <c:y val="2.943396226415125E-2"/>
          <c:w val="0.88514928892427669"/>
          <c:h val="0.74413568095654714"/>
        </c:manualLayout>
      </c:layout>
      <c:lineChart>
        <c:grouping val="standard"/>
        <c:ser>
          <c:idx val="0"/>
          <c:order val="0"/>
          <c:tx>
            <c:strRef>
              <c:f>'956'!$O$3</c:f>
              <c:strCache>
                <c:ptCount val="1"/>
                <c:pt idx="0">
                  <c:v>青岛</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'956'!$N$4:$N$15</c:f>
              <c:numCache>
                <c:formatCode>General</c:formatCode>
                <c:ptCount val="12"/>
                <c:pt idx="0">
                  <c:v>201810</c:v>
                </c:pt>
                <c:pt idx="1">
                  <c:v>201811</c:v>
                </c:pt>
                <c:pt idx="2">
                  <c:v>201812</c:v>
                </c:pt>
                <c:pt idx="3">
                  <c:v>201901</c:v>
                </c:pt>
                <c:pt idx="4">
                  <c:v>201902</c:v>
                </c:pt>
                <c:pt idx="5">
                  <c:v>201903</c:v>
                </c:pt>
                <c:pt idx="6">
                  <c:v>201904</c:v>
                </c:pt>
                <c:pt idx="7">
                  <c:v>201905</c:v>
                </c:pt>
                <c:pt idx="8">
                  <c:v>201906</c:v>
                </c:pt>
                <c:pt idx="9">
                  <c:v>201907</c:v>
                </c:pt>
                <c:pt idx="10">
                  <c:v>201908</c:v>
                </c:pt>
                <c:pt idx="11">
                  <c:v>201909</c:v>
                </c:pt>
              </c:numCache>
            </c:numRef>
          </c:cat>
          <c:val>
            <c:numRef>
              <c:f>'956'!$O$4:$O$15</c:f>
              <c:numCache>
                <c:formatCode>0.0_ </c:formatCode>
                <c:ptCount val="12"/>
                <c:pt idx="0">
                  <c:v>8.1261482565622547</c:v>
                </c:pt>
                <c:pt idx="1">
                  <c:v>8.667018535879583</c:v>
                </c:pt>
                <c:pt idx="2">
                  <c:v>8.7858596653909924</c:v>
                </c:pt>
                <c:pt idx="3">
                  <c:v>9.0985815664139817</c:v>
                </c:pt>
                <c:pt idx="4">
                  <c:v>14.941106160212398</c:v>
                </c:pt>
                <c:pt idx="5">
                  <c:v>16.123743161074092</c:v>
                </c:pt>
                <c:pt idx="6">
                  <c:v>12.902203153199169</c:v>
                </c:pt>
                <c:pt idx="7">
                  <c:v>11.98847943586135</c:v>
                </c:pt>
                <c:pt idx="8">
                  <c:v>10.574768570337499</c:v>
                </c:pt>
                <c:pt idx="9">
                  <c:v>12.229888210685139</c:v>
                </c:pt>
                <c:pt idx="10">
                  <c:v>9.8263188413614539</c:v>
                </c:pt>
                <c:pt idx="11">
                  <c:v>7.9204825979625175</c:v>
                </c:pt>
              </c:numCache>
            </c:numRef>
          </c:val>
          <c:extLst xmlns:c16r2="http://schemas.microsoft.com/office/drawing/2015/06/chart">
            <c:ext xmlns:c16="http://schemas.microsoft.com/office/drawing/2014/chart" uri="{C3380CC4-5D6E-409C-BE32-E72D297353CC}">
              <c16:uniqueId val="{00000000-E498-E647-A4B9-74D00F9DD684}"/>
            </c:ext>
          </c:extLst>
        </c:ser>
        <c:ser>
          <c:idx val="1"/>
          <c:order val="1"/>
          <c:tx>
            <c:strRef>
              <c:f>'956'!$P$3</c:f>
              <c:strCache>
                <c:ptCount val="1"/>
                <c:pt idx="0">
                  <c:v>深圳</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'956'!$N$4:$N$15</c:f>
              <c:numCache>
                <c:formatCode>General</c:formatCode>
                <c:ptCount val="12"/>
                <c:pt idx="0">
                  <c:v>201810</c:v>
                </c:pt>
                <c:pt idx="1">
                  <c:v>201811</c:v>
                </c:pt>
                <c:pt idx="2">
                  <c:v>201812</c:v>
                </c:pt>
                <c:pt idx="3">
                  <c:v>201901</c:v>
                </c:pt>
                <c:pt idx="4">
                  <c:v>201902</c:v>
                </c:pt>
                <c:pt idx="5">
                  <c:v>201903</c:v>
                </c:pt>
                <c:pt idx="6">
                  <c:v>201904</c:v>
                </c:pt>
                <c:pt idx="7">
                  <c:v>201905</c:v>
                </c:pt>
                <c:pt idx="8">
                  <c:v>201906</c:v>
                </c:pt>
                <c:pt idx="9">
                  <c:v>201907</c:v>
                </c:pt>
                <c:pt idx="10">
                  <c:v>201908</c:v>
                </c:pt>
                <c:pt idx="11">
                  <c:v>201909</c:v>
                </c:pt>
              </c:numCache>
            </c:numRef>
          </c:cat>
          <c:val>
            <c:numRef>
              <c:f>'956'!$P$4:$P$15</c:f>
              <c:numCache>
                <c:formatCode>0.0_ </c:formatCode>
                <c:ptCount val="12"/>
                <c:pt idx="0">
                  <c:v>13.935952075618832</c:v>
                </c:pt>
                <c:pt idx="1">
                  <c:v>15.374321135963925</c:v>
                </c:pt>
                <c:pt idx="2">
                  <c:v>14.832232630146144</c:v>
                </c:pt>
                <c:pt idx="3">
                  <c:v>10.016190836625126</c:v>
                </c:pt>
                <c:pt idx="4">
                  <c:v>26.630435782537226</c:v>
                </c:pt>
                <c:pt idx="5">
                  <c:v>37.019674378958122</c:v>
                </c:pt>
                <c:pt idx="6">
                  <c:v>26.330137639401329</c:v>
                </c:pt>
                <c:pt idx="7">
                  <c:v>22.136324587127781</c:v>
                </c:pt>
                <c:pt idx="8">
                  <c:v>20.349093828859832</c:v>
                </c:pt>
                <c:pt idx="9">
                  <c:v>23.88336951378124</c:v>
                </c:pt>
                <c:pt idx="10">
                  <c:v>19.570083231376152</c:v>
                </c:pt>
                <c:pt idx="11">
                  <c:v>16.704993707319954</c:v>
                </c:pt>
              </c:numCache>
            </c:numRef>
          </c:val>
          <c:extLst xmlns:c16r2="http://schemas.microsoft.com/office/drawing/2015/06/chart">
            <c:ext xmlns:c16="http://schemas.microsoft.com/office/drawing/2014/chart" uri="{C3380CC4-5D6E-409C-BE32-E72D297353CC}">
              <c16:uniqueId val="{00000001-E498-E647-A4B9-74D00F9DD684}"/>
            </c:ext>
          </c:extLst>
        </c:ser>
        <c:ser>
          <c:idx val="2"/>
          <c:order val="2"/>
          <c:tx>
            <c:strRef>
              <c:f>'956'!$Q$3</c:f>
              <c:strCache>
                <c:ptCount val="1"/>
                <c:pt idx="0">
                  <c:v>宁波</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numRef>
              <c:f>'956'!$N$4:$N$15</c:f>
              <c:numCache>
                <c:formatCode>General</c:formatCode>
                <c:ptCount val="12"/>
                <c:pt idx="0">
                  <c:v>201810</c:v>
                </c:pt>
                <c:pt idx="1">
                  <c:v>201811</c:v>
                </c:pt>
                <c:pt idx="2">
                  <c:v>201812</c:v>
                </c:pt>
                <c:pt idx="3">
                  <c:v>201901</c:v>
                </c:pt>
                <c:pt idx="4">
                  <c:v>201902</c:v>
                </c:pt>
                <c:pt idx="5">
                  <c:v>201903</c:v>
                </c:pt>
                <c:pt idx="6">
                  <c:v>201904</c:v>
                </c:pt>
                <c:pt idx="7">
                  <c:v>201905</c:v>
                </c:pt>
                <c:pt idx="8">
                  <c:v>201906</c:v>
                </c:pt>
                <c:pt idx="9">
                  <c:v>201907</c:v>
                </c:pt>
                <c:pt idx="10">
                  <c:v>201908</c:v>
                </c:pt>
                <c:pt idx="11">
                  <c:v>201909</c:v>
                </c:pt>
              </c:numCache>
            </c:numRef>
          </c:cat>
          <c:val>
            <c:numRef>
              <c:f>'956'!$Q$4:$Q$15</c:f>
              <c:numCache>
                <c:formatCode>0.0_ </c:formatCode>
                <c:ptCount val="12"/>
                <c:pt idx="0">
                  <c:v>3.1527852217100798</c:v>
                </c:pt>
                <c:pt idx="1">
                  <c:v>3.1994195537819698</c:v>
                </c:pt>
                <c:pt idx="2">
                  <c:v>3.2190583046388022</c:v>
                </c:pt>
                <c:pt idx="3">
                  <c:v>3.311096291196971</c:v>
                </c:pt>
                <c:pt idx="4">
                  <c:v>7.1495685522531174</c:v>
                </c:pt>
                <c:pt idx="5">
                  <c:v>7.9179150057862655</c:v>
                </c:pt>
                <c:pt idx="6">
                  <c:v>6.0485931742259877</c:v>
                </c:pt>
                <c:pt idx="7">
                  <c:v>5.2993698564099025</c:v>
                </c:pt>
                <c:pt idx="8">
                  <c:v>4.5418581930586654</c:v>
                </c:pt>
                <c:pt idx="9">
                  <c:v>5.5767049507775717</c:v>
                </c:pt>
                <c:pt idx="10">
                  <c:v>4.2063876076929771</c:v>
                </c:pt>
                <c:pt idx="11">
                  <c:v>3.6789103953366715</c:v>
                </c:pt>
              </c:numCache>
            </c:numRef>
          </c:val>
          <c:extLst xmlns:c16r2="http://schemas.microsoft.com/office/drawing/2015/06/chart">
            <c:ext xmlns:c16="http://schemas.microsoft.com/office/drawing/2014/chart" uri="{C3380CC4-5D6E-409C-BE32-E72D297353CC}">
              <c16:uniqueId val="{00000002-E498-E647-A4B9-74D00F9DD684}"/>
            </c:ext>
          </c:extLst>
        </c:ser>
        <c:ser>
          <c:idx val="3"/>
          <c:order val="3"/>
          <c:tx>
            <c:strRef>
              <c:f>'956'!$R$3</c:f>
              <c:strCache>
                <c:ptCount val="1"/>
                <c:pt idx="0">
                  <c:v>杭州</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cat>
            <c:numRef>
              <c:f>'956'!$N$4:$N$15</c:f>
              <c:numCache>
                <c:formatCode>General</c:formatCode>
                <c:ptCount val="12"/>
                <c:pt idx="0">
                  <c:v>201810</c:v>
                </c:pt>
                <c:pt idx="1">
                  <c:v>201811</c:v>
                </c:pt>
                <c:pt idx="2">
                  <c:v>201812</c:v>
                </c:pt>
                <c:pt idx="3">
                  <c:v>201901</c:v>
                </c:pt>
                <c:pt idx="4">
                  <c:v>201902</c:v>
                </c:pt>
                <c:pt idx="5">
                  <c:v>201903</c:v>
                </c:pt>
                <c:pt idx="6">
                  <c:v>201904</c:v>
                </c:pt>
                <c:pt idx="7">
                  <c:v>201905</c:v>
                </c:pt>
                <c:pt idx="8">
                  <c:v>201906</c:v>
                </c:pt>
                <c:pt idx="9">
                  <c:v>201907</c:v>
                </c:pt>
                <c:pt idx="10">
                  <c:v>201908</c:v>
                </c:pt>
                <c:pt idx="11">
                  <c:v>201909</c:v>
                </c:pt>
              </c:numCache>
            </c:numRef>
          </c:cat>
          <c:val>
            <c:numRef>
              <c:f>'956'!$R$4:$R$15</c:f>
              <c:numCache>
                <c:formatCode>0.0_ </c:formatCode>
                <c:ptCount val="12"/>
                <c:pt idx="0">
                  <c:v>8.0795392325281039</c:v>
                </c:pt>
                <c:pt idx="1">
                  <c:v>8.4706751133624572</c:v>
                </c:pt>
                <c:pt idx="2">
                  <c:v>8.9526127356445748</c:v>
                </c:pt>
                <c:pt idx="3">
                  <c:v>7.3170992664835355</c:v>
                </c:pt>
                <c:pt idx="4">
                  <c:v>17.164469326745788</c:v>
                </c:pt>
                <c:pt idx="5">
                  <c:v>23.095074277403526</c:v>
                </c:pt>
                <c:pt idx="6">
                  <c:v>16.420768781844597</c:v>
                </c:pt>
                <c:pt idx="7">
                  <c:v>14.108280174372611</c:v>
                </c:pt>
                <c:pt idx="8">
                  <c:v>13.009616354527521</c:v>
                </c:pt>
                <c:pt idx="9">
                  <c:v>15.658230921599113</c:v>
                </c:pt>
                <c:pt idx="10">
                  <c:v>11.487401608487374</c:v>
                </c:pt>
                <c:pt idx="11">
                  <c:v>9.555278278553855</c:v>
                </c:pt>
              </c:numCache>
            </c:numRef>
          </c:val>
          <c:extLst xmlns:c16r2="http://schemas.microsoft.com/office/drawing/2015/06/chart">
            <c:ext xmlns:c16="http://schemas.microsoft.com/office/drawing/2014/chart" uri="{C3380CC4-5D6E-409C-BE32-E72D297353CC}">
              <c16:uniqueId val="{00000003-E498-E647-A4B9-74D00F9DD684}"/>
            </c:ext>
          </c:extLst>
        </c:ser>
        <c:marker val="1"/>
        <c:axId val="127543168"/>
        <c:axId val="127557632"/>
      </c:lineChart>
      <c:catAx>
        <c:axId val="127543168"/>
        <c:scaling>
          <c:orientation val="minMax"/>
        </c:scaling>
        <c:axPos val="b"/>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FangSong" panose="02010609060101010101" pitchFamily="49" charset="-122"/>
                <a:ea typeface="FangSong" panose="02010609060101010101" pitchFamily="49" charset="-122"/>
                <a:cs typeface="+mn-cs"/>
              </a:defRPr>
            </a:pPr>
            <a:endParaRPr lang="zh-CN"/>
          </a:p>
        </c:txPr>
        <c:crossAx val="127557632"/>
        <c:crosses val="autoZero"/>
        <c:auto val="1"/>
        <c:lblAlgn val="ctr"/>
        <c:lblOffset val="100"/>
      </c:catAx>
      <c:valAx>
        <c:axId val="127557632"/>
        <c:scaling>
          <c:orientation val="minMax"/>
        </c:scaling>
        <c:axPos val="l"/>
        <c:numFmt formatCode="0.0_ "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FangSong" panose="02010609060101010101" pitchFamily="49" charset="-122"/>
                <a:ea typeface="FangSong" panose="02010609060101010101" pitchFamily="49" charset="-122"/>
                <a:cs typeface="+mn-cs"/>
              </a:defRPr>
            </a:pPr>
            <a:endParaRPr lang="zh-CN"/>
          </a:p>
        </c:txPr>
        <c:crossAx val="127543168"/>
        <c:crosses val="autoZero"/>
        <c:crossBetween val="between"/>
      </c:valAx>
      <c:spPr>
        <a:noFill/>
        <a:ln>
          <a:noFill/>
        </a:ln>
        <a:effectLst/>
      </c:spPr>
    </c:plotArea>
    <c:legend>
      <c:legendPos val="b"/>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ea"/>
              <a:ea typeface="+mn-ea"/>
              <a:cs typeface="+mn-cs"/>
            </a:defRPr>
          </a:pPr>
          <a:endParaRPr lang="zh-CN"/>
        </a:p>
      </c:txPr>
    </c:legend>
    <c:plotVisOnly val="1"/>
    <c:dispBlanksAs val="gap"/>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latin typeface="FangSong" panose="02010609060101010101" pitchFamily="49" charset="-122"/>
          <a:ea typeface="FangSong" panose="02010609060101010101" pitchFamily="49" charset="-122"/>
        </a:defRPr>
      </a:pPr>
      <a:endParaRPr lang="zh-CN"/>
    </a:p>
  </c:tx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zh-CN"/>
  <c:chart>
    <c:autoTitleDeleted val="1"/>
    <c:plotArea>
      <c:layout/>
      <c:barChart>
        <c:barDir val="col"/>
        <c:grouping val="clustered"/>
        <c:ser>
          <c:idx val="0"/>
          <c:order val="0"/>
          <c:tx>
            <c:strRef>
              <c:f>'956'!$C$19</c:f>
              <c:strCache>
                <c:ptCount val="1"/>
                <c:pt idx="0">
                  <c:v>在线职位数</c:v>
                </c:pt>
              </c:strCache>
            </c:strRef>
          </c:tx>
          <c:spPr>
            <a:solidFill>
              <a:schemeClr val="accent1"/>
            </a:solidFill>
            <a:ln>
              <a:noFill/>
            </a:ln>
            <a:effectLst/>
          </c:spPr>
          <c:cat>
            <c:numRef>
              <c:f>'956'!$B$20:$B$31</c:f>
              <c:numCache>
                <c:formatCode>General</c:formatCode>
                <c:ptCount val="12"/>
                <c:pt idx="0">
                  <c:v>201810</c:v>
                </c:pt>
                <c:pt idx="1">
                  <c:v>201811</c:v>
                </c:pt>
                <c:pt idx="2">
                  <c:v>201812</c:v>
                </c:pt>
                <c:pt idx="3">
                  <c:v>201901</c:v>
                </c:pt>
                <c:pt idx="4">
                  <c:v>201902</c:v>
                </c:pt>
                <c:pt idx="5">
                  <c:v>201903</c:v>
                </c:pt>
                <c:pt idx="6">
                  <c:v>201904</c:v>
                </c:pt>
                <c:pt idx="7">
                  <c:v>201905</c:v>
                </c:pt>
                <c:pt idx="8">
                  <c:v>201906</c:v>
                </c:pt>
                <c:pt idx="9">
                  <c:v>201907</c:v>
                </c:pt>
                <c:pt idx="10">
                  <c:v>201908</c:v>
                </c:pt>
                <c:pt idx="11">
                  <c:v>201909</c:v>
                </c:pt>
              </c:numCache>
            </c:numRef>
          </c:cat>
          <c:val>
            <c:numRef>
              <c:f>'956'!$C$20:$C$31</c:f>
              <c:numCache>
                <c:formatCode>#,##0</c:formatCode>
                <c:ptCount val="12"/>
                <c:pt idx="0">
                  <c:v>61318</c:v>
                </c:pt>
                <c:pt idx="1">
                  <c:v>61018</c:v>
                </c:pt>
                <c:pt idx="2">
                  <c:v>56751</c:v>
                </c:pt>
                <c:pt idx="3">
                  <c:v>51156</c:v>
                </c:pt>
                <c:pt idx="4">
                  <c:v>58177</c:v>
                </c:pt>
                <c:pt idx="5">
                  <c:v>64967</c:v>
                </c:pt>
                <c:pt idx="6">
                  <c:v>63118</c:v>
                </c:pt>
                <c:pt idx="7">
                  <c:v>62303</c:v>
                </c:pt>
                <c:pt idx="8">
                  <c:v>61749</c:v>
                </c:pt>
                <c:pt idx="9">
                  <c:v>61833</c:v>
                </c:pt>
                <c:pt idx="10">
                  <c:v>61926</c:v>
                </c:pt>
                <c:pt idx="11">
                  <c:v>59547</c:v>
                </c:pt>
              </c:numCache>
            </c:numRef>
          </c:val>
          <c:extLst xmlns:c16r2="http://schemas.microsoft.com/office/drawing/2015/06/chart">
            <c:ext xmlns:c16="http://schemas.microsoft.com/office/drawing/2014/chart" uri="{C3380CC4-5D6E-409C-BE32-E72D297353CC}">
              <c16:uniqueId val="{00000000-8C33-F246-8F27-FF507AFCCDD3}"/>
            </c:ext>
          </c:extLst>
        </c:ser>
        <c:ser>
          <c:idx val="1"/>
          <c:order val="1"/>
          <c:tx>
            <c:strRef>
              <c:f>'956'!$D$19</c:f>
              <c:strCache>
                <c:ptCount val="1"/>
                <c:pt idx="0">
                  <c:v>简历投递数</c:v>
                </c:pt>
              </c:strCache>
            </c:strRef>
          </c:tx>
          <c:spPr>
            <a:solidFill>
              <a:schemeClr val="accent2"/>
            </a:solidFill>
            <a:ln>
              <a:noFill/>
            </a:ln>
            <a:effectLst/>
          </c:spPr>
          <c:cat>
            <c:numRef>
              <c:f>'956'!$B$20:$B$31</c:f>
              <c:numCache>
                <c:formatCode>General</c:formatCode>
                <c:ptCount val="12"/>
                <c:pt idx="0">
                  <c:v>201810</c:v>
                </c:pt>
                <c:pt idx="1">
                  <c:v>201811</c:v>
                </c:pt>
                <c:pt idx="2">
                  <c:v>201812</c:v>
                </c:pt>
                <c:pt idx="3">
                  <c:v>201901</c:v>
                </c:pt>
                <c:pt idx="4">
                  <c:v>201902</c:v>
                </c:pt>
                <c:pt idx="5">
                  <c:v>201903</c:v>
                </c:pt>
                <c:pt idx="6">
                  <c:v>201904</c:v>
                </c:pt>
                <c:pt idx="7">
                  <c:v>201905</c:v>
                </c:pt>
                <c:pt idx="8">
                  <c:v>201906</c:v>
                </c:pt>
                <c:pt idx="9">
                  <c:v>201907</c:v>
                </c:pt>
                <c:pt idx="10">
                  <c:v>201908</c:v>
                </c:pt>
                <c:pt idx="11">
                  <c:v>201909</c:v>
                </c:pt>
              </c:numCache>
            </c:numRef>
          </c:cat>
          <c:val>
            <c:numRef>
              <c:f>'956'!$D$20:$D$31</c:f>
              <c:numCache>
                <c:formatCode>#,##0</c:formatCode>
                <c:ptCount val="12"/>
                <c:pt idx="0">
                  <c:v>495942</c:v>
                </c:pt>
                <c:pt idx="1">
                  <c:v>520309</c:v>
                </c:pt>
                <c:pt idx="2">
                  <c:v>487789</c:v>
                </c:pt>
                <c:pt idx="3">
                  <c:v>437082</c:v>
                </c:pt>
                <c:pt idx="4">
                  <c:v>820582</c:v>
                </c:pt>
                <c:pt idx="5">
                  <c:v>1014986</c:v>
                </c:pt>
                <c:pt idx="6">
                  <c:v>792120</c:v>
                </c:pt>
                <c:pt idx="7">
                  <c:v>732077</c:v>
                </c:pt>
                <c:pt idx="8">
                  <c:v>664598</c:v>
                </c:pt>
                <c:pt idx="9">
                  <c:v>737079</c:v>
                </c:pt>
                <c:pt idx="10">
                  <c:v>614432</c:v>
                </c:pt>
                <c:pt idx="11">
                  <c:v>483729</c:v>
                </c:pt>
              </c:numCache>
            </c:numRef>
          </c:val>
          <c:extLst xmlns:c16r2="http://schemas.microsoft.com/office/drawing/2015/06/chart">
            <c:ext xmlns:c16="http://schemas.microsoft.com/office/drawing/2014/chart" uri="{C3380CC4-5D6E-409C-BE32-E72D297353CC}">
              <c16:uniqueId val="{00000001-8C33-F246-8F27-FF507AFCCDD3}"/>
            </c:ext>
          </c:extLst>
        </c:ser>
        <c:gapWidth val="219"/>
        <c:overlap val="-27"/>
        <c:axId val="127595648"/>
        <c:axId val="127597184"/>
      </c:barChart>
      <c:catAx>
        <c:axId val="127595648"/>
        <c:scaling>
          <c:orientation val="minMax"/>
        </c:scaling>
        <c:axPos val="b"/>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127597184"/>
        <c:crosses val="autoZero"/>
        <c:auto val="1"/>
        <c:lblAlgn val="ctr"/>
        <c:lblOffset val="100"/>
      </c:catAx>
      <c:valAx>
        <c:axId val="127597184"/>
        <c:scaling>
          <c:orientation val="minMax"/>
        </c:scaling>
        <c:delete val="1"/>
        <c:axPos val="l"/>
        <c:numFmt formatCode="#,##0" sourceLinked="1"/>
        <c:majorTickMark val="none"/>
        <c:tickLblPos val="none"/>
        <c:crossAx val="127595648"/>
        <c:crosses val="autoZero"/>
        <c:crossBetween val="between"/>
      </c:valAx>
      <c:spPr>
        <a:noFill/>
        <a:ln>
          <a:noFill/>
        </a:ln>
        <a:effectLst/>
      </c:spPr>
    </c:plotArea>
    <c:legend>
      <c:legendPos val="b"/>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legend>
    <c:plotVisOnly val="1"/>
    <c:dispBlanksAs val="gap"/>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zh-CN"/>
    </a:p>
  </c:tx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zh-CN"/>
  <c:chart>
    <c:autoTitleDeleted val="1"/>
    <c:plotArea>
      <c:layout/>
      <c:lineChart>
        <c:grouping val="standard"/>
        <c:ser>
          <c:idx val="0"/>
          <c:order val="0"/>
          <c:tx>
            <c:strRef>
              <c:f>'956'!$O$19</c:f>
              <c:strCache>
                <c:ptCount val="1"/>
                <c:pt idx="0">
                  <c:v>青岛</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'956'!$N$20:$N$31</c:f>
              <c:numCache>
                <c:formatCode>General</c:formatCode>
                <c:ptCount val="12"/>
                <c:pt idx="0">
                  <c:v>201810</c:v>
                </c:pt>
                <c:pt idx="1">
                  <c:v>201811</c:v>
                </c:pt>
                <c:pt idx="2">
                  <c:v>201812</c:v>
                </c:pt>
                <c:pt idx="3">
                  <c:v>201901</c:v>
                </c:pt>
                <c:pt idx="4">
                  <c:v>201902</c:v>
                </c:pt>
                <c:pt idx="5">
                  <c:v>201903</c:v>
                </c:pt>
                <c:pt idx="6">
                  <c:v>201904</c:v>
                </c:pt>
                <c:pt idx="7">
                  <c:v>201905</c:v>
                </c:pt>
                <c:pt idx="8">
                  <c:v>201906</c:v>
                </c:pt>
                <c:pt idx="9">
                  <c:v>201907</c:v>
                </c:pt>
                <c:pt idx="10">
                  <c:v>201908</c:v>
                </c:pt>
                <c:pt idx="11">
                  <c:v>201909</c:v>
                </c:pt>
              </c:numCache>
            </c:numRef>
          </c:cat>
          <c:val>
            <c:numRef>
              <c:f>'956'!$O$20:$O$31</c:f>
              <c:numCache>
                <c:formatCode>0.0_ </c:formatCode>
                <c:ptCount val="12"/>
                <c:pt idx="0">
                  <c:v>8.0880328777847268</c:v>
                </c:pt>
                <c:pt idx="1">
                  <c:v>8.5271395325969568</c:v>
                </c:pt>
                <c:pt idx="2">
                  <c:v>8.5952494229176573</c:v>
                </c:pt>
                <c:pt idx="3">
                  <c:v>8.544100398780202</c:v>
                </c:pt>
                <c:pt idx="4">
                  <c:v>14.104921188785941</c:v>
                </c:pt>
                <c:pt idx="5">
                  <c:v>15.623100958948402</c:v>
                </c:pt>
                <c:pt idx="6">
                  <c:v>12.549827307582623</c:v>
                </c:pt>
                <c:pt idx="7">
                  <c:v>11.750268847407025</c:v>
                </c:pt>
                <c:pt idx="8">
                  <c:v>10.762894945667156</c:v>
                </c:pt>
                <c:pt idx="9">
                  <c:v>11.92047935568387</c:v>
                </c:pt>
                <c:pt idx="10">
                  <c:v>9.9220359784258747</c:v>
                </c:pt>
                <c:pt idx="11">
                  <c:v>8.1234822912993767</c:v>
                </c:pt>
              </c:numCache>
            </c:numRef>
          </c:val>
          <c:extLst xmlns:c16r2="http://schemas.microsoft.com/office/drawing/2015/06/chart">
            <c:ext xmlns:c16="http://schemas.microsoft.com/office/drawing/2014/chart" uri="{C3380CC4-5D6E-409C-BE32-E72D297353CC}">
              <c16:uniqueId val="{00000000-73AC-1746-974B-95011A5FCFF9}"/>
            </c:ext>
          </c:extLst>
        </c:ser>
        <c:ser>
          <c:idx val="1"/>
          <c:order val="1"/>
          <c:tx>
            <c:strRef>
              <c:f>'956'!$P$19</c:f>
              <c:strCache>
                <c:ptCount val="1"/>
                <c:pt idx="0">
                  <c:v>深圳</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'956'!$N$20:$N$31</c:f>
              <c:numCache>
                <c:formatCode>General</c:formatCode>
                <c:ptCount val="12"/>
                <c:pt idx="0">
                  <c:v>201810</c:v>
                </c:pt>
                <c:pt idx="1">
                  <c:v>201811</c:v>
                </c:pt>
                <c:pt idx="2">
                  <c:v>201812</c:v>
                </c:pt>
                <c:pt idx="3">
                  <c:v>201901</c:v>
                </c:pt>
                <c:pt idx="4">
                  <c:v>201902</c:v>
                </c:pt>
                <c:pt idx="5">
                  <c:v>201903</c:v>
                </c:pt>
                <c:pt idx="6">
                  <c:v>201904</c:v>
                </c:pt>
                <c:pt idx="7">
                  <c:v>201905</c:v>
                </c:pt>
                <c:pt idx="8">
                  <c:v>201906</c:v>
                </c:pt>
                <c:pt idx="9">
                  <c:v>201907</c:v>
                </c:pt>
                <c:pt idx="10">
                  <c:v>201908</c:v>
                </c:pt>
                <c:pt idx="11">
                  <c:v>201909</c:v>
                </c:pt>
              </c:numCache>
            </c:numRef>
          </c:cat>
          <c:val>
            <c:numRef>
              <c:f>'956'!$P$20:$P$31</c:f>
              <c:numCache>
                <c:formatCode>0.0_ </c:formatCode>
                <c:ptCount val="12"/>
                <c:pt idx="0">
                  <c:v>12.134250604042988</c:v>
                </c:pt>
                <c:pt idx="1">
                  <c:v>13.195335244510005</c:v>
                </c:pt>
                <c:pt idx="2">
                  <c:v>12.958449336154526</c:v>
                </c:pt>
                <c:pt idx="3">
                  <c:v>9.208202539055355</c:v>
                </c:pt>
                <c:pt idx="4">
                  <c:v>23.078872396456791</c:v>
                </c:pt>
                <c:pt idx="5">
                  <c:v>30.602142760273029</c:v>
                </c:pt>
                <c:pt idx="6">
                  <c:v>21.974348965021289</c:v>
                </c:pt>
                <c:pt idx="7">
                  <c:v>19.24956393537909</c:v>
                </c:pt>
                <c:pt idx="8">
                  <c:v>18.222732776716963</c:v>
                </c:pt>
                <c:pt idx="9">
                  <c:v>20.715413571758489</c:v>
                </c:pt>
                <c:pt idx="10">
                  <c:v>16.800649865788586</c:v>
                </c:pt>
                <c:pt idx="11">
                  <c:v>14.191389552471904</c:v>
                </c:pt>
              </c:numCache>
            </c:numRef>
          </c:val>
          <c:extLst xmlns:c16r2="http://schemas.microsoft.com/office/drawing/2015/06/chart">
            <c:ext xmlns:c16="http://schemas.microsoft.com/office/drawing/2014/chart" uri="{C3380CC4-5D6E-409C-BE32-E72D297353CC}">
              <c16:uniqueId val="{00000001-73AC-1746-974B-95011A5FCFF9}"/>
            </c:ext>
          </c:extLst>
        </c:ser>
        <c:ser>
          <c:idx val="2"/>
          <c:order val="2"/>
          <c:tx>
            <c:strRef>
              <c:f>'956'!$Q$19</c:f>
              <c:strCache>
                <c:ptCount val="1"/>
                <c:pt idx="0">
                  <c:v>宁波</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numRef>
              <c:f>'956'!$N$20:$N$31</c:f>
              <c:numCache>
                <c:formatCode>General</c:formatCode>
                <c:ptCount val="12"/>
                <c:pt idx="0">
                  <c:v>201810</c:v>
                </c:pt>
                <c:pt idx="1">
                  <c:v>201811</c:v>
                </c:pt>
                <c:pt idx="2">
                  <c:v>201812</c:v>
                </c:pt>
                <c:pt idx="3">
                  <c:v>201901</c:v>
                </c:pt>
                <c:pt idx="4">
                  <c:v>201902</c:v>
                </c:pt>
                <c:pt idx="5">
                  <c:v>201903</c:v>
                </c:pt>
                <c:pt idx="6">
                  <c:v>201904</c:v>
                </c:pt>
                <c:pt idx="7">
                  <c:v>201905</c:v>
                </c:pt>
                <c:pt idx="8">
                  <c:v>201906</c:v>
                </c:pt>
                <c:pt idx="9">
                  <c:v>201907</c:v>
                </c:pt>
                <c:pt idx="10">
                  <c:v>201908</c:v>
                </c:pt>
                <c:pt idx="11">
                  <c:v>201909</c:v>
                </c:pt>
              </c:numCache>
            </c:numRef>
          </c:cat>
          <c:val>
            <c:numRef>
              <c:f>'956'!$Q$20:$Q$31</c:f>
              <c:numCache>
                <c:formatCode>0.0_ </c:formatCode>
                <c:ptCount val="12"/>
                <c:pt idx="0">
                  <c:v>3.1575121449593992</c:v>
                </c:pt>
                <c:pt idx="1">
                  <c:v>3.2684054025006271</c:v>
                </c:pt>
                <c:pt idx="2">
                  <c:v>3.2678310408156017</c:v>
                </c:pt>
                <c:pt idx="3">
                  <c:v>3.3868331726941268</c:v>
                </c:pt>
                <c:pt idx="4">
                  <c:v>7.3454605167128886</c:v>
                </c:pt>
                <c:pt idx="5">
                  <c:v>7.7769734687192926</c:v>
                </c:pt>
                <c:pt idx="6">
                  <c:v>5.5477109187610765</c:v>
                </c:pt>
                <c:pt idx="7">
                  <c:v>4.9776599505125514</c:v>
                </c:pt>
                <c:pt idx="8">
                  <c:v>4.8909182972258769</c:v>
                </c:pt>
                <c:pt idx="9">
                  <c:v>5.5587233412322314</c:v>
                </c:pt>
                <c:pt idx="10">
                  <c:v>4.5880467935601521</c:v>
                </c:pt>
                <c:pt idx="11">
                  <c:v>4.0791423486071494</c:v>
                </c:pt>
              </c:numCache>
            </c:numRef>
          </c:val>
          <c:extLst xmlns:c16r2="http://schemas.microsoft.com/office/drawing/2015/06/chart">
            <c:ext xmlns:c16="http://schemas.microsoft.com/office/drawing/2014/chart" uri="{C3380CC4-5D6E-409C-BE32-E72D297353CC}">
              <c16:uniqueId val="{00000002-73AC-1746-974B-95011A5FCFF9}"/>
            </c:ext>
          </c:extLst>
        </c:ser>
        <c:ser>
          <c:idx val="3"/>
          <c:order val="3"/>
          <c:tx>
            <c:strRef>
              <c:f>'956'!$R$19</c:f>
              <c:strCache>
                <c:ptCount val="1"/>
                <c:pt idx="0">
                  <c:v>杭州</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cat>
            <c:numRef>
              <c:f>'956'!$N$20:$N$31</c:f>
              <c:numCache>
                <c:formatCode>General</c:formatCode>
                <c:ptCount val="12"/>
                <c:pt idx="0">
                  <c:v>201810</c:v>
                </c:pt>
                <c:pt idx="1">
                  <c:v>201811</c:v>
                </c:pt>
                <c:pt idx="2">
                  <c:v>201812</c:v>
                </c:pt>
                <c:pt idx="3">
                  <c:v>201901</c:v>
                </c:pt>
                <c:pt idx="4">
                  <c:v>201902</c:v>
                </c:pt>
                <c:pt idx="5">
                  <c:v>201903</c:v>
                </c:pt>
                <c:pt idx="6">
                  <c:v>201904</c:v>
                </c:pt>
                <c:pt idx="7">
                  <c:v>201905</c:v>
                </c:pt>
                <c:pt idx="8">
                  <c:v>201906</c:v>
                </c:pt>
                <c:pt idx="9">
                  <c:v>201907</c:v>
                </c:pt>
                <c:pt idx="10">
                  <c:v>201908</c:v>
                </c:pt>
                <c:pt idx="11">
                  <c:v>201909</c:v>
                </c:pt>
              </c:numCache>
            </c:numRef>
          </c:cat>
          <c:val>
            <c:numRef>
              <c:f>'956'!$R$20:$R$31</c:f>
              <c:numCache>
                <c:formatCode>0.0_ </c:formatCode>
                <c:ptCount val="12"/>
                <c:pt idx="0">
                  <c:v>6.8156573723360445</c:v>
                </c:pt>
                <c:pt idx="1">
                  <c:v>7.4041510757717495</c:v>
                </c:pt>
                <c:pt idx="2">
                  <c:v>7.5992738511017874</c:v>
                </c:pt>
                <c:pt idx="3">
                  <c:v>7.0846584546472569</c:v>
                </c:pt>
                <c:pt idx="4">
                  <c:v>14.830851394150148</c:v>
                </c:pt>
                <c:pt idx="5">
                  <c:v>18.232902748157386</c:v>
                </c:pt>
                <c:pt idx="6">
                  <c:v>13.179565291802156</c:v>
                </c:pt>
                <c:pt idx="7">
                  <c:v>11.570678987265362</c:v>
                </c:pt>
                <c:pt idx="8">
                  <c:v>11.023588818755726</c:v>
                </c:pt>
                <c:pt idx="9">
                  <c:v>12.618161491579082</c:v>
                </c:pt>
                <c:pt idx="10">
                  <c:v>9.7060265700483228</c:v>
                </c:pt>
                <c:pt idx="11">
                  <c:v>7.9473650978064585</c:v>
                </c:pt>
              </c:numCache>
            </c:numRef>
          </c:val>
          <c:extLst xmlns:c16r2="http://schemas.microsoft.com/office/drawing/2015/06/chart">
            <c:ext xmlns:c16="http://schemas.microsoft.com/office/drawing/2014/chart" uri="{C3380CC4-5D6E-409C-BE32-E72D297353CC}">
              <c16:uniqueId val="{00000003-73AC-1746-974B-95011A5FCFF9}"/>
            </c:ext>
          </c:extLst>
        </c:ser>
        <c:marker val="1"/>
        <c:axId val="127653760"/>
        <c:axId val="127668224"/>
      </c:lineChart>
      <c:catAx>
        <c:axId val="127653760"/>
        <c:scaling>
          <c:orientation val="minMax"/>
        </c:scaling>
        <c:axPos val="b"/>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FangSong" panose="02010609060101010101" pitchFamily="49" charset="-122"/>
                <a:ea typeface="FangSong" panose="02010609060101010101" pitchFamily="49" charset="-122"/>
                <a:cs typeface="+mn-cs"/>
              </a:defRPr>
            </a:pPr>
            <a:endParaRPr lang="zh-CN"/>
          </a:p>
        </c:txPr>
        <c:crossAx val="127668224"/>
        <c:crosses val="autoZero"/>
        <c:auto val="1"/>
        <c:lblAlgn val="ctr"/>
        <c:lblOffset val="100"/>
      </c:catAx>
      <c:valAx>
        <c:axId val="127668224"/>
        <c:scaling>
          <c:orientation val="minMax"/>
        </c:scaling>
        <c:axPos val="l"/>
        <c:numFmt formatCode="0.0_ "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FangSong" panose="02010609060101010101" pitchFamily="49" charset="-122"/>
                <a:ea typeface="FangSong" panose="02010609060101010101" pitchFamily="49" charset="-122"/>
                <a:cs typeface="+mn-cs"/>
              </a:defRPr>
            </a:pPr>
            <a:endParaRPr lang="zh-CN"/>
          </a:p>
        </c:txPr>
        <c:crossAx val="127653760"/>
        <c:crosses val="autoZero"/>
        <c:crossBetween val="between"/>
      </c:valAx>
      <c:spPr>
        <a:noFill/>
        <a:ln>
          <a:noFill/>
        </a:ln>
        <a:effectLst/>
      </c:spPr>
    </c:plotArea>
    <c:legend>
      <c:legendPos val="b"/>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宋体" pitchFamily="2" charset="-122"/>
              <a:ea typeface="宋体" pitchFamily="2" charset="-122"/>
              <a:cs typeface="+mn-cs"/>
            </a:defRPr>
          </a:pPr>
          <a:endParaRPr lang="zh-CN"/>
        </a:p>
      </c:txPr>
    </c:legend>
    <c:plotVisOnly val="1"/>
    <c:dispBlanksAs val="gap"/>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solidFill>
            <a:schemeClr val="tx1"/>
          </a:solidFill>
          <a:latin typeface="FangSong" panose="02010609060101010101" pitchFamily="49" charset="-122"/>
          <a:ea typeface="FangSong" panose="02010609060101010101" pitchFamily="49" charset="-122"/>
        </a:defRPr>
      </a:pPr>
      <a:endParaRPr lang="zh-CN"/>
    </a:p>
  </c:tx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zh-CN"/>
  <c:chart>
    <c:autoTitleDeleted val="1"/>
    <c:plotArea>
      <c:layout>
        <c:manualLayout>
          <c:layoutTarget val="inner"/>
          <c:xMode val="edge"/>
          <c:yMode val="edge"/>
          <c:x val="2.7936507936507936E-2"/>
          <c:y val="2.2002200220022038E-2"/>
          <c:w val="0.94412698412698359"/>
          <c:h val="0.78320487166826924"/>
        </c:manualLayout>
      </c:layout>
      <c:barChart>
        <c:barDir val="col"/>
        <c:grouping val="stacked"/>
        <c:ser>
          <c:idx val="0"/>
          <c:order val="0"/>
          <c:tx>
            <c:strRef>
              <c:f>学历!$A$3</c:f>
              <c:strCache>
                <c:ptCount val="1"/>
                <c:pt idx="0">
                  <c:v>硕士及以上</c:v>
                </c:pt>
              </c:strCache>
            </c:strRef>
          </c:tx>
          <c:spPr>
            <a:solidFill>
              <a:schemeClr val="accent1"/>
            </a:solidFill>
            <a:ln>
              <a:noFill/>
            </a:ln>
            <a:effectLst/>
          </c:spPr>
          <c:dLbls>
            <c:dLbl>
              <c:idx val="0"/>
              <c:tx>
                <c:rich>
                  <a:bodyPr/>
                  <a:lstStyle/>
                  <a:p>
                    <a:r>
                      <a:rPr lang="en-US" altLang="en-US" b="1"/>
                      <a:t>3</a:t>
                    </a:r>
                    <a:r>
                      <a:rPr lang="en-US" altLang="en-US"/>
                      <a:t>.8%</a:t>
                    </a:r>
                  </a:p>
                </c:rich>
              </c:tx>
              <c:showVal val="1"/>
            </c:dLbl>
            <c:dLbl>
              <c:idx val="1"/>
              <c:tx>
                <c:rich>
                  <a:bodyPr/>
                  <a:lstStyle/>
                  <a:p>
                    <a:r>
                      <a:rPr lang="en-US" altLang="en-US" b="1"/>
                      <a:t>3</a:t>
                    </a:r>
                    <a:r>
                      <a:rPr lang="en-US" altLang="en-US"/>
                      <a:t>.6%</a:t>
                    </a:r>
                  </a:p>
                </c:rich>
              </c:tx>
              <c:showVal val="1"/>
            </c:dLbl>
            <c:dLbl>
              <c:idx val="2"/>
              <c:tx>
                <c:rich>
                  <a:bodyPr/>
                  <a:lstStyle/>
                  <a:p>
                    <a:r>
                      <a:rPr lang="en-US" altLang="en-US" b="1"/>
                      <a:t>3</a:t>
                    </a:r>
                    <a:r>
                      <a:rPr lang="en-US" altLang="en-US"/>
                      <a:t>.0%</a:t>
                    </a:r>
                  </a:p>
                </c:rich>
              </c:tx>
              <c:showVal val="1"/>
            </c:dLbl>
            <c:dLbl>
              <c:idx val="3"/>
              <c:tx>
                <c:rich>
                  <a:bodyPr/>
                  <a:lstStyle/>
                  <a:p>
                    <a:r>
                      <a:rPr lang="en-US" altLang="en-US" b="1"/>
                      <a:t>3</a:t>
                    </a:r>
                    <a:r>
                      <a:rPr lang="en-US" altLang="en-US"/>
                      <a:t>.6%</a:t>
                    </a:r>
                  </a:p>
                </c:rich>
              </c:tx>
              <c:showVal val="1"/>
            </c:dLbl>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chemeClr val="bg1"/>
                    </a:solidFill>
                    <a:latin typeface="FangSong" panose="02010609060101010101" pitchFamily="49" charset="-122"/>
                    <a:ea typeface="FangSong" panose="02010609060101010101" pitchFamily="49" charset="-122"/>
                    <a:cs typeface="+mn-cs"/>
                  </a:defRPr>
                </a:pPr>
                <a:endParaRPr lang="zh-CN"/>
              </a:p>
            </c:txPr>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学历!$B$2:$E$2</c:f>
              <c:strCache>
                <c:ptCount val="4"/>
                <c:pt idx="0">
                  <c:v>青岛</c:v>
                </c:pt>
                <c:pt idx="1">
                  <c:v>深圳</c:v>
                </c:pt>
                <c:pt idx="2">
                  <c:v>宁波</c:v>
                </c:pt>
                <c:pt idx="3">
                  <c:v>杭州</c:v>
                </c:pt>
              </c:strCache>
            </c:strRef>
          </c:cat>
          <c:val>
            <c:numRef>
              <c:f>学历!$B$3:$E$3</c:f>
              <c:numCache>
                <c:formatCode>0.00%</c:formatCode>
                <c:ptCount val="4"/>
                <c:pt idx="0">
                  <c:v>3.7999999999999999E-2</c:v>
                </c:pt>
                <c:pt idx="1">
                  <c:v>3.5999999999999997E-2</c:v>
                </c:pt>
                <c:pt idx="2">
                  <c:v>3.0000000000000002E-2</c:v>
                </c:pt>
                <c:pt idx="3">
                  <c:v>3.5999999999999997E-2</c:v>
                </c:pt>
              </c:numCache>
            </c:numRef>
          </c:val>
          <c:extLst xmlns:c16r2="http://schemas.microsoft.com/office/drawing/2015/06/chart">
            <c:ext xmlns:c16="http://schemas.microsoft.com/office/drawing/2014/chart" uri="{C3380CC4-5D6E-409C-BE32-E72D297353CC}">
              <c16:uniqueId val="{00000000-503E-9348-BB0D-8A0F2E54D44D}"/>
            </c:ext>
          </c:extLst>
        </c:ser>
        <c:ser>
          <c:idx val="1"/>
          <c:order val="1"/>
          <c:tx>
            <c:strRef>
              <c:f>学历!$A$4</c:f>
              <c:strCache>
                <c:ptCount val="1"/>
                <c:pt idx="0">
                  <c:v>本科</c:v>
                </c:pt>
              </c:strCache>
            </c:strRef>
          </c:tx>
          <c:spPr>
            <a:solidFill>
              <a:schemeClr val="accent2"/>
            </a:solidFill>
            <a:ln>
              <a:noFill/>
            </a:ln>
            <a:effectLst/>
          </c:spPr>
          <c:dLbls>
            <c:dLbl>
              <c:idx val="0"/>
              <c:tx>
                <c:rich>
                  <a:bodyPr/>
                  <a:lstStyle/>
                  <a:p>
                    <a:r>
                      <a:rPr lang="en-US" altLang="en-US"/>
                      <a:t>46.2%</a:t>
                    </a:r>
                  </a:p>
                </c:rich>
              </c:tx>
              <c:showVal val="1"/>
            </c:dLbl>
            <c:dLbl>
              <c:idx val="1"/>
              <c:tx>
                <c:rich>
                  <a:bodyPr/>
                  <a:lstStyle/>
                  <a:p>
                    <a:r>
                      <a:rPr lang="en-US" altLang="en-US"/>
                      <a:t>39.2%</a:t>
                    </a:r>
                  </a:p>
                </c:rich>
              </c:tx>
              <c:showVal val="1"/>
            </c:dLbl>
            <c:dLbl>
              <c:idx val="2"/>
              <c:tx>
                <c:rich>
                  <a:bodyPr/>
                  <a:lstStyle/>
                  <a:p>
                    <a:r>
                      <a:rPr lang="en-US" altLang="en-US"/>
                      <a:t>46.5%</a:t>
                    </a:r>
                  </a:p>
                </c:rich>
              </c:tx>
              <c:showVal val="1"/>
            </c:dLbl>
            <c:dLbl>
              <c:idx val="3"/>
              <c:tx>
                <c:rich>
                  <a:bodyPr/>
                  <a:lstStyle/>
                  <a:p>
                    <a:r>
                      <a:rPr lang="en-US" altLang="en-US"/>
                      <a:t>45.3%</a:t>
                    </a:r>
                  </a:p>
                </c:rich>
              </c:tx>
              <c:showVal val="1"/>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FangSong" panose="02010609060101010101" pitchFamily="49" charset="-122"/>
                    <a:ea typeface="FangSong" panose="02010609060101010101" pitchFamily="49" charset="-122"/>
                    <a:cs typeface="+mn-cs"/>
                  </a:defRPr>
                </a:pPr>
                <a:endParaRPr lang="zh-CN"/>
              </a:p>
            </c:txPr>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学历!$B$2:$E$2</c:f>
              <c:strCache>
                <c:ptCount val="4"/>
                <c:pt idx="0">
                  <c:v>青岛</c:v>
                </c:pt>
                <c:pt idx="1">
                  <c:v>深圳</c:v>
                </c:pt>
                <c:pt idx="2">
                  <c:v>宁波</c:v>
                </c:pt>
                <c:pt idx="3">
                  <c:v>杭州</c:v>
                </c:pt>
              </c:strCache>
            </c:strRef>
          </c:cat>
          <c:val>
            <c:numRef>
              <c:f>学历!$B$4:$E$4</c:f>
              <c:numCache>
                <c:formatCode>0.00%</c:formatCode>
                <c:ptCount val="4"/>
                <c:pt idx="0">
                  <c:v>0.46200000000000002</c:v>
                </c:pt>
                <c:pt idx="1">
                  <c:v>0.39200000000000285</c:v>
                </c:pt>
                <c:pt idx="2">
                  <c:v>0.46500000000000002</c:v>
                </c:pt>
                <c:pt idx="3">
                  <c:v>0.45300000000000001</c:v>
                </c:pt>
              </c:numCache>
            </c:numRef>
          </c:val>
          <c:extLst xmlns:c16r2="http://schemas.microsoft.com/office/drawing/2015/06/chart">
            <c:ext xmlns:c16="http://schemas.microsoft.com/office/drawing/2014/chart" uri="{C3380CC4-5D6E-409C-BE32-E72D297353CC}">
              <c16:uniqueId val="{00000001-503E-9348-BB0D-8A0F2E54D44D}"/>
            </c:ext>
          </c:extLst>
        </c:ser>
        <c:ser>
          <c:idx val="2"/>
          <c:order val="2"/>
          <c:tx>
            <c:strRef>
              <c:f>学历!$A$5</c:f>
              <c:strCache>
                <c:ptCount val="1"/>
                <c:pt idx="0">
                  <c:v>大专</c:v>
                </c:pt>
              </c:strCache>
            </c:strRef>
          </c:tx>
          <c:spPr>
            <a:solidFill>
              <a:schemeClr val="accent3"/>
            </a:solidFill>
            <a:ln>
              <a:noFill/>
            </a:ln>
            <a:effectLst/>
          </c:spPr>
          <c:dLbls>
            <c:dLbl>
              <c:idx val="0"/>
              <c:tx>
                <c:rich>
                  <a:bodyPr/>
                  <a:lstStyle/>
                  <a:p>
                    <a:r>
                      <a:rPr lang="en-US" altLang="en-US"/>
                      <a:t>40.8%</a:t>
                    </a:r>
                  </a:p>
                </c:rich>
              </c:tx>
              <c:showVal val="1"/>
            </c:dLbl>
            <c:dLbl>
              <c:idx val="1"/>
              <c:tx>
                <c:rich>
                  <a:bodyPr/>
                  <a:lstStyle/>
                  <a:p>
                    <a:r>
                      <a:rPr lang="en-US" altLang="en-US"/>
                      <a:t>44.9%</a:t>
                    </a:r>
                  </a:p>
                </c:rich>
              </c:tx>
              <c:showVal val="1"/>
            </c:dLbl>
            <c:dLbl>
              <c:idx val="2"/>
              <c:tx>
                <c:rich>
                  <a:bodyPr/>
                  <a:lstStyle/>
                  <a:p>
                    <a:r>
                      <a:rPr lang="en-US" altLang="en-US"/>
                      <a:t>41.4%</a:t>
                    </a:r>
                  </a:p>
                </c:rich>
              </c:tx>
              <c:showVal val="1"/>
            </c:dLbl>
            <c:dLbl>
              <c:idx val="3"/>
              <c:tx>
                <c:rich>
                  <a:bodyPr/>
                  <a:lstStyle/>
                  <a:p>
                    <a:r>
                      <a:rPr lang="en-US" altLang="en-US"/>
                      <a:t>42.8%</a:t>
                    </a:r>
                  </a:p>
                </c:rich>
              </c:tx>
              <c:showVal val="1"/>
            </c:dLbl>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FangSong" panose="02010609060101010101" pitchFamily="49" charset="-122"/>
                    <a:ea typeface="FangSong" panose="02010609060101010101" pitchFamily="49" charset="-122"/>
                    <a:cs typeface="+mn-cs"/>
                  </a:defRPr>
                </a:pPr>
                <a:endParaRPr lang="zh-CN"/>
              </a:p>
            </c:txPr>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学历!$B$2:$E$2</c:f>
              <c:strCache>
                <c:ptCount val="4"/>
                <c:pt idx="0">
                  <c:v>青岛</c:v>
                </c:pt>
                <c:pt idx="1">
                  <c:v>深圳</c:v>
                </c:pt>
                <c:pt idx="2">
                  <c:v>宁波</c:v>
                </c:pt>
                <c:pt idx="3">
                  <c:v>杭州</c:v>
                </c:pt>
              </c:strCache>
            </c:strRef>
          </c:cat>
          <c:val>
            <c:numRef>
              <c:f>学历!$B$5:$E$5</c:f>
              <c:numCache>
                <c:formatCode>0.00%</c:formatCode>
                <c:ptCount val="4"/>
                <c:pt idx="0">
                  <c:v>0.40800000000000008</c:v>
                </c:pt>
                <c:pt idx="1">
                  <c:v>0.44970000000000004</c:v>
                </c:pt>
                <c:pt idx="2">
                  <c:v>0.41400000000000031</c:v>
                </c:pt>
                <c:pt idx="3">
                  <c:v>0.42800000000000032</c:v>
                </c:pt>
              </c:numCache>
            </c:numRef>
          </c:val>
          <c:extLst xmlns:c16r2="http://schemas.microsoft.com/office/drawing/2015/06/chart">
            <c:ext xmlns:c16="http://schemas.microsoft.com/office/drawing/2014/chart" uri="{C3380CC4-5D6E-409C-BE32-E72D297353CC}">
              <c16:uniqueId val="{00000002-503E-9348-BB0D-8A0F2E54D44D}"/>
            </c:ext>
          </c:extLst>
        </c:ser>
        <c:ser>
          <c:idx val="3"/>
          <c:order val="3"/>
          <c:tx>
            <c:strRef>
              <c:f>学历!$A$6</c:f>
              <c:strCache>
                <c:ptCount val="1"/>
                <c:pt idx="0">
                  <c:v>大专以下</c:v>
                </c:pt>
              </c:strCache>
            </c:strRef>
          </c:tx>
          <c:spPr>
            <a:solidFill>
              <a:schemeClr val="accent4"/>
            </a:solidFill>
            <a:ln>
              <a:noFill/>
            </a:ln>
            <a:effectLst/>
          </c:spPr>
          <c:dLbls>
            <c:dLbl>
              <c:idx val="0"/>
              <c:tx>
                <c:rich>
                  <a:bodyPr/>
                  <a:lstStyle/>
                  <a:p>
                    <a:r>
                      <a:rPr lang="en-US" altLang="en-US"/>
                      <a:t>9.2%</a:t>
                    </a:r>
                  </a:p>
                </c:rich>
              </c:tx>
              <c:showVal val="1"/>
            </c:dLbl>
            <c:dLbl>
              <c:idx val="1"/>
              <c:tx>
                <c:rich>
                  <a:bodyPr/>
                  <a:lstStyle/>
                  <a:p>
                    <a:r>
                      <a:rPr lang="en-US" altLang="en-US"/>
                      <a:t>12.3%</a:t>
                    </a:r>
                  </a:p>
                </c:rich>
              </c:tx>
              <c:showVal val="1"/>
            </c:dLbl>
            <c:dLbl>
              <c:idx val="2"/>
              <c:tx>
                <c:rich>
                  <a:bodyPr/>
                  <a:lstStyle/>
                  <a:p>
                    <a:r>
                      <a:rPr lang="en-US" altLang="en-US"/>
                      <a:t>9.1%</a:t>
                    </a:r>
                  </a:p>
                </c:rich>
              </c:tx>
              <c:showVal val="1"/>
            </c:dLbl>
            <c:dLbl>
              <c:idx val="3"/>
              <c:tx>
                <c:rich>
                  <a:bodyPr/>
                  <a:lstStyle/>
                  <a:p>
                    <a:r>
                      <a:rPr lang="en-US" altLang="en-US"/>
                      <a:t>8.4%</a:t>
                    </a:r>
                  </a:p>
                </c:rich>
              </c:tx>
              <c:showVal val="1"/>
            </c:dLbl>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FangSong" panose="02010609060101010101" pitchFamily="49" charset="-122"/>
                    <a:ea typeface="FangSong" panose="02010609060101010101" pitchFamily="49" charset="-122"/>
                    <a:cs typeface="+mn-cs"/>
                  </a:defRPr>
                </a:pPr>
                <a:endParaRPr lang="zh-CN"/>
              </a:p>
            </c:txPr>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学历!$B$2:$E$2</c:f>
              <c:strCache>
                <c:ptCount val="4"/>
                <c:pt idx="0">
                  <c:v>青岛</c:v>
                </c:pt>
                <c:pt idx="1">
                  <c:v>深圳</c:v>
                </c:pt>
                <c:pt idx="2">
                  <c:v>宁波</c:v>
                </c:pt>
                <c:pt idx="3">
                  <c:v>杭州</c:v>
                </c:pt>
              </c:strCache>
            </c:strRef>
          </c:cat>
          <c:val>
            <c:numRef>
              <c:f>学历!$B$6:$E$6</c:f>
              <c:numCache>
                <c:formatCode>0.00%</c:formatCode>
                <c:ptCount val="4"/>
                <c:pt idx="0">
                  <c:v>9.2000000000000026E-2</c:v>
                </c:pt>
                <c:pt idx="1">
                  <c:v>0.12300000000000012</c:v>
                </c:pt>
                <c:pt idx="2">
                  <c:v>9.1000000000000025E-2</c:v>
                </c:pt>
                <c:pt idx="3">
                  <c:v>8.4000000000000047E-2</c:v>
                </c:pt>
              </c:numCache>
            </c:numRef>
          </c:val>
          <c:extLst xmlns:c16r2="http://schemas.microsoft.com/office/drawing/2015/06/chart">
            <c:ext xmlns:c16="http://schemas.microsoft.com/office/drawing/2014/chart" uri="{C3380CC4-5D6E-409C-BE32-E72D297353CC}">
              <c16:uniqueId val="{00000003-503E-9348-BB0D-8A0F2E54D44D}"/>
            </c:ext>
          </c:extLst>
        </c:ser>
        <c:overlap val="100"/>
        <c:axId val="127726720"/>
        <c:axId val="127728256"/>
      </c:barChart>
      <c:catAx>
        <c:axId val="127726720"/>
        <c:scaling>
          <c:orientation val="minMax"/>
        </c:scaling>
        <c:axPos val="b"/>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FangSong" panose="02010609060101010101" pitchFamily="49" charset="-122"/>
                <a:ea typeface="FangSong" panose="02010609060101010101" pitchFamily="49" charset="-122"/>
                <a:cs typeface="+mn-cs"/>
              </a:defRPr>
            </a:pPr>
            <a:endParaRPr lang="zh-CN"/>
          </a:p>
        </c:txPr>
        <c:crossAx val="127728256"/>
        <c:crosses val="autoZero"/>
        <c:auto val="1"/>
        <c:lblAlgn val="ctr"/>
        <c:lblOffset val="100"/>
      </c:catAx>
      <c:valAx>
        <c:axId val="127728256"/>
        <c:scaling>
          <c:orientation val="minMax"/>
        </c:scaling>
        <c:delete val="1"/>
        <c:axPos val="l"/>
        <c:numFmt formatCode="0.00%" sourceLinked="1"/>
        <c:majorTickMark val="none"/>
        <c:tickLblPos val="none"/>
        <c:crossAx val="127726720"/>
        <c:crosses val="autoZero"/>
        <c:crossBetween val="between"/>
      </c:valAx>
      <c:spPr>
        <a:noFill/>
        <a:ln>
          <a:noFill/>
        </a:ln>
        <a:effectLst/>
      </c:spPr>
    </c:plotArea>
    <c:legend>
      <c:legendPos val="b"/>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ea"/>
              <a:ea typeface="+mn-ea"/>
              <a:cs typeface="+mn-cs"/>
            </a:defRPr>
          </a:pPr>
          <a:endParaRPr lang="zh-CN"/>
        </a:p>
      </c:txPr>
    </c:legend>
    <c:plotVisOnly val="1"/>
    <c:dispBlanksAs val="gap"/>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latin typeface="FangSong" panose="02010609060101010101" pitchFamily="49" charset="-122"/>
          <a:ea typeface="FangSong" panose="02010609060101010101" pitchFamily="49" charset="-122"/>
        </a:defRPr>
      </a:pPr>
      <a:endParaRPr lang="zh-CN"/>
    </a:p>
  </c:tx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zh-CN"/>
  <c:chart>
    <c:autoTitleDeleted val="1"/>
    <c:plotArea>
      <c:layout>
        <c:manualLayout>
          <c:layoutTarget val="inner"/>
          <c:xMode val="edge"/>
          <c:yMode val="edge"/>
          <c:x val="2.5912838633686687E-2"/>
          <c:y val="0"/>
          <c:w val="0.94817432273262658"/>
          <c:h val="0.80836929474724228"/>
        </c:manualLayout>
      </c:layout>
      <c:barChart>
        <c:barDir val="col"/>
        <c:grouping val="stacked"/>
        <c:ser>
          <c:idx val="0"/>
          <c:order val="0"/>
          <c:tx>
            <c:strRef>
              <c:f>学历!$A$3</c:f>
              <c:strCache>
                <c:ptCount val="1"/>
                <c:pt idx="0">
                  <c:v>1年以下</c:v>
                </c:pt>
              </c:strCache>
            </c:strRef>
          </c:tx>
          <c:spPr>
            <a:solidFill>
              <a:schemeClr val="accent1"/>
            </a:solidFill>
            <a:ln>
              <a:noFill/>
            </a:ln>
            <a:effectLst/>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FangSong" panose="02010609060101010101" pitchFamily="49" charset="-122"/>
                    <a:ea typeface="FangSong" panose="02010609060101010101" pitchFamily="49" charset="-122"/>
                    <a:cs typeface="+mn-cs"/>
                  </a:defRPr>
                </a:pPr>
                <a:endParaRPr lang="zh-CN"/>
              </a:p>
            </c:txPr>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学历!$B$2:$E$2</c:f>
              <c:strCache>
                <c:ptCount val="4"/>
                <c:pt idx="0">
                  <c:v>青岛</c:v>
                </c:pt>
                <c:pt idx="1">
                  <c:v>深圳</c:v>
                </c:pt>
                <c:pt idx="2">
                  <c:v>宁波</c:v>
                </c:pt>
                <c:pt idx="3">
                  <c:v>杭州</c:v>
                </c:pt>
              </c:strCache>
            </c:strRef>
          </c:cat>
          <c:val>
            <c:numRef>
              <c:f>学历!$B$3:$E$3</c:f>
              <c:numCache>
                <c:formatCode>0.0%</c:formatCode>
                <c:ptCount val="4"/>
                <c:pt idx="0">
                  <c:v>7.5649291791898707E-2</c:v>
                </c:pt>
                <c:pt idx="1">
                  <c:v>8.800371871626804E-2</c:v>
                </c:pt>
                <c:pt idx="2">
                  <c:v>6.5227648731727289E-2</c:v>
                </c:pt>
                <c:pt idx="3">
                  <c:v>7.9835926546394334E-2</c:v>
                </c:pt>
              </c:numCache>
            </c:numRef>
          </c:val>
          <c:extLst xmlns:c16r2="http://schemas.microsoft.com/office/drawing/2015/06/chart">
            <c:ext xmlns:c16="http://schemas.microsoft.com/office/drawing/2014/chart" uri="{C3380CC4-5D6E-409C-BE32-E72D297353CC}">
              <c16:uniqueId val="{00000000-BCF5-B04D-A4EC-F16CB7D1A26A}"/>
            </c:ext>
          </c:extLst>
        </c:ser>
        <c:ser>
          <c:idx val="1"/>
          <c:order val="1"/>
          <c:tx>
            <c:strRef>
              <c:f>学历!$A$4</c:f>
              <c:strCache>
                <c:ptCount val="1"/>
                <c:pt idx="0">
                  <c:v>1-3年</c:v>
                </c:pt>
              </c:strCache>
            </c:strRef>
          </c:tx>
          <c:spPr>
            <a:solidFill>
              <a:schemeClr val="accent2"/>
            </a:solidFill>
            <a:ln>
              <a:noFill/>
            </a:ln>
            <a:effectLst/>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FangSong" panose="02010609060101010101" pitchFamily="49" charset="-122"/>
                    <a:ea typeface="FangSong" panose="02010609060101010101" pitchFamily="49" charset="-122"/>
                    <a:cs typeface="+mn-cs"/>
                  </a:defRPr>
                </a:pPr>
                <a:endParaRPr lang="zh-CN"/>
              </a:p>
            </c:txPr>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学历!$B$2:$E$2</c:f>
              <c:strCache>
                <c:ptCount val="4"/>
                <c:pt idx="0">
                  <c:v>青岛</c:v>
                </c:pt>
                <c:pt idx="1">
                  <c:v>深圳</c:v>
                </c:pt>
                <c:pt idx="2">
                  <c:v>宁波</c:v>
                </c:pt>
                <c:pt idx="3">
                  <c:v>杭州</c:v>
                </c:pt>
              </c:strCache>
            </c:strRef>
          </c:cat>
          <c:val>
            <c:numRef>
              <c:f>学历!$B$4:$E$4</c:f>
              <c:numCache>
                <c:formatCode>0.0%</c:formatCode>
                <c:ptCount val="4"/>
                <c:pt idx="0">
                  <c:v>0.55345276707475588</c:v>
                </c:pt>
                <c:pt idx="1">
                  <c:v>0.48641203178357123</c:v>
                </c:pt>
                <c:pt idx="2">
                  <c:v>0.43831165934618238</c:v>
                </c:pt>
                <c:pt idx="3">
                  <c:v>0.51023116721368034</c:v>
                </c:pt>
              </c:numCache>
            </c:numRef>
          </c:val>
          <c:extLst xmlns:c16r2="http://schemas.microsoft.com/office/drawing/2015/06/chart">
            <c:ext xmlns:c16="http://schemas.microsoft.com/office/drawing/2014/chart" uri="{C3380CC4-5D6E-409C-BE32-E72D297353CC}">
              <c16:uniqueId val="{00000001-BCF5-B04D-A4EC-F16CB7D1A26A}"/>
            </c:ext>
          </c:extLst>
        </c:ser>
        <c:ser>
          <c:idx val="2"/>
          <c:order val="2"/>
          <c:tx>
            <c:strRef>
              <c:f>学历!$A$5</c:f>
              <c:strCache>
                <c:ptCount val="1"/>
                <c:pt idx="0">
                  <c:v>3-5年</c:v>
                </c:pt>
              </c:strCache>
            </c:strRef>
          </c:tx>
          <c:spPr>
            <a:solidFill>
              <a:schemeClr val="accent3"/>
            </a:solidFill>
            <a:ln>
              <a:noFill/>
            </a:ln>
            <a:effectLst/>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FangSong" panose="02010609060101010101" pitchFamily="49" charset="-122"/>
                    <a:ea typeface="FangSong" panose="02010609060101010101" pitchFamily="49" charset="-122"/>
                    <a:cs typeface="+mn-cs"/>
                  </a:defRPr>
                </a:pPr>
                <a:endParaRPr lang="zh-CN"/>
              </a:p>
            </c:txPr>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学历!$B$2:$E$2</c:f>
              <c:strCache>
                <c:ptCount val="4"/>
                <c:pt idx="0">
                  <c:v>青岛</c:v>
                </c:pt>
                <c:pt idx="1">
                  <c:v>深圳</c:v>
                </c:pt>
                <c:pt idx="2">
                  <c:v>宁波</c:v>
                </c:pt>
                <c:pt idx="3">
                  <c:v>杭州</c:v>
                </c:pt>
              </c:strCache>
            </c:strRef>
          </c:cat>
          <c:val>
            <c:numRef>
              <c:f>学历!$B$5:$E$5</c:f>
              <c:numCache>
                <c:formatCode>0.0%</c:formatCode>
                <c:ptCount val="4"/>
                <c:pt idx="0">
                  <c:v>0.24851309206416863</c:v>
                </c:pt>
                <c:pt idx="1">
                  <c:v>0.2904186545100898</c:v>
                </c:pt>
                <c:pt idx="2">
                  <c:v>0.33508935749242247</c:v>
                </c:pt>
                <c:pt idx="3">
                  <c:v>0.28437871102281909</c:v>
                </c:pt>
              </c:numCache>
            </c:numRef>
          </c:val>
          <c:extLst xmlns:c16r2="http://schemas.microsoft.com/office/drawing/2015/06/chart">
            <c:ext xmlns:c16="http://schemas.microsoft.com/office/drawing/2014/chart" uri="{C3380CC4-5D6E-409C-BE32-E72D297353CC}">
              <c16:uniqueId val="{00000002-BCF5-B04D-A4EC-F16CB7D1A26A}"/>
            </c:ext>
          </c:extLst>
        </c:ser>
        <c:ser>
          <c:idx val="3"/>
          <c:order val="3"/>
          <c:tx>
            <c:strRef>
              <c:f>学历!$A$6</c:f>
              <c:strCache>
                <c:ptCount val="1"/>
                <c:pt idx="0">
                  <c:v>5-10年</c:v>
                </c:pt>
              </c:strCache>
            </c:strRef>
          </c:tx>
          <c:spPr>
            <a:solidFill>
              <a:schemeClr val="accent4"/>
            </a:solidFill>
            <a:ln>
              <a:noFill/>
            </a:ln>
            <a:effectLst/>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FangSong" panose="02010609060101010101" pitchFamily="49" charset="-122"/>
                    <a:ea typeface="FangSong" panose="02010609060101010101" pitchFamily="49" charset="-122"/>
                    <a:cs typeface="+mn-cs"/>
                  </a:defRPr>
                </a:pPr>
                <a:endParaRPr lang="zh-CN"/>
              </a:p>
            </c:txPr>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学历!$B$2:$E$2</c:f>
              <c:strCache>
                <c:ptCount val="4"/>
                <c:pt idx="0">
                  <c:v>青岛</c:v>
                </c:pt>
                <c:pt idx="1">
                  <c:v>深圳</c:v>
                </c:pt>
                <c:pt idx="2">
                  <c:v>宁波</c:v>
                </c:pt>
                <c:pt idx="3">
                  <c:v>杭州</c:v>
                </c:pt>
              </c:strCache>
            </c:strRef>
          </c:cat>
          <c:val>
            <c:numRef>
              <c:f>学历!$B$6:$E$6</c:f>
              <c:numCache>
                <c:formatCode>0.0%</c:formatCode>
                <c:ptCount val="4"/>
                <c:pt idx="0">
                  <c:v>0.11164510731947815</c:v>
                </c:pt>
                <c:pt idx="1">
                  <c:v>0.12875497632983582</c:v>
                </c:pt>
                <c:pt idx="2">
                  <c:v>0.14902068074063279</c:v>
                </c:pt>
                <c:pt idx="3">
                  <c:v>0.11707848727965182</c:v>
                </c:pt>
              </c:numCache>
            </c:numRef>
          </c:val>
          <c:extLst xmlns:c16r2="http://schemas.microsoft.com/office/drawing/2015/06/chart">
            <c:ext xmlns:c16="http://schemas.microsoft.com/office/drawing/2014/chart" uri="{C3380CC4-5D6E-409C-BE32-E72D297353CC}">
              <c16:uniqueId val="{00000003-BCF5-B04D-A4EC-F16CB7D1A26A}"/>
            </c:ext>
          </c:extLst>
        </c:ser>
        <c:ser>
          <c:idx val="4"/>
          <c:order val="4"/>
          <c:tx>
            <c:strRef>
              <c:f>学历!$A$7</c:f>
              <c:strCache>
                <c:ptCount val="1"/>
                <c:pt idx="0">
                  <c:v>10年以上</c:v>
                </c:pt>
              </c:strCache>
            </c:strRef>
          </c:tx>
          <c:spPr>
            <a:solidFill>
              <a:schemeClr val="accent5"/>
            </a:solidFill>
            <a:ln>
              <a:noFill/>
            </a:ln>
            <a:effectLst/>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FangSong" panose="02010609060101010101" pitchFamily="49" charset="-122"/>
                    <a:ea typeface="FangSong" panose="02010609060101010101" pitchFamily="49" charset="-122"/>
                    <a:cs typeface="+mn-cs"/>
                  </a:defRPr>
                </a:pPr>
                <a:endParaRPr lang="zh-CN"/>
              </a:p>
            </c:txPr>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学历!$B$2:$E$2</c:f>
              <c:strCache>
                <c:ptCount val="4"/>
                <c:pt idx="0">
                  <c:v>青岛</c:v>
                </c:pt>
                <c:pt idx="1">
                  <c:v>深圳</c:v>
                </c:pt>
                <c:pt idx="2">
                  <c:v>宁波</c:v>
                </c:pt>
                <c:pt idx="3">
                  <c:v>杭州</c:v>
                </c:pt>
              </c:strCache>
            </c:strRef>
          </c:cat>
          <c:val>
            <c:numRef>
              <c:f>学历!$B$7:$E$7</c:f>
              <c:numCache>
                <c:formatCode>0.0%</c:formatCode>
                <c:ptCount val="4"/>
                <c:pt idx="0">
                  <c:v>1.073974174969604E-2</c:v>
                </c:pt>
                <c:pt idx="1">
                  <c:v>6.4106186602378434E-3</c:v>
                </c:pt>
                <c:pt idx="2">
                  <c:v>1.2350653689038503E-2</c:v>
                </c:pt>
                <c:pt idx="3">
                  <c:v>8.4757079374606376E-3</c:v>
                </c:pt>
              </c:numCache>
            </c:numRef>
          </c:val>
          <c:extLst xmlns:c16r2="http://schemas.microsoft.com/office/drawing/2015/06/chart">
            <c:ext xmlns:c16="http://schemas.microsoft.com/office/drawing/2014/chart" uri="{C3380CC4-5D6E-409C-BE32-E72D297353CC}">
              <c16:uniqueId val="{00000004-BCF5-B04D-A4EC-F16CB7D1A26A}"/>
            </c:ext>
          </c:extLst>
        </c:ser>
        <c:overlap val="100"/>
        <c:axId val="132826624"/>
        <c:axId val="132828160"/>
      </c:barChart>
      <c:catAx>
        <c:axId val="132826624"/>
        <c:scaling>
          <c:orientation val="minMax"/>
        </c:scaling>
        <c:axPos val="b"/>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FangSong" panose="02010609060101010101" pitchFamily="49" charset="-122"/>
                <a:ea typeface="FangSong" panose="02010609060101010101" pitchFamily="49" charset="-122"/>
                <a:cs typeface="+mn-cs"/>
              </a:defRPr>
            </a:pPr>
            <a:endParaRPr lang="zh-CN"/>
          </a:p>
        </c:txPr>
        <c:crossAx val="132828160"/>
        <c:crosses val="autoZero"/>
        <c:auto val="1"/>
        <c:lblAlgn val="ctr"/>
        <c:lblOffset val="100"/>
      </c:catAx>
      <c:valAx>
        <c:axId val="132828160"/>
        <c:scaling>
          <c:orientation val="minMax"/>
        </c:scaling>
        <c:delete val="1"/>
        <c:axPos val="l"/>
        <c:numFmt formatCode="0.0%" sourceLinked="1"/>
        <c:majorTickMark val="none"/>
        <c:tickLblPos val="none"/>
        <c:crossAx val="132826624"/>
        <c:crosses val="autoZero"/>
        <c:crossBetween val="between"/>
      </c:valAx>
      <c:spPr>
        <a:noFill/>
        <a:ln>
          <a:noFill/>
        </a:ln>
        <a:effectLst/>
      </c:spPr>
    </c:plotArea>
    <c:legend>
      <c:legendPos val="b"/>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ea"/>
              <a:ea typeface="+mn-ea"/>
              <a:cs typeface="+mn-cs"/>
            </a:defRPr>
          </a:pPr>
          <a:endParaRPr lang="zh-CN"/>
        </a:p>
      </c:txPr>
    </c:legend>
    <c:plotVisOnly val="1"/>
    <c:dispBlanksAs val="gap"/>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latin typeface="FangSong" panose="02010609060101010101" pitchFamily="49" charset="-122"/>
          <a:ea typeface="FangSong" panose="02010609060101010101" pitchFamily="49" charset="-122"/>
        </a:defRPr>
      </a:pPr>
      <a:endParaRPr lang="zh-CN"/>
    </a:p>
  </c:txPr>
  <c:externalData r:id="rId1"/>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44</Pages>
  <Words>3319</Words>
  <Characters>18922</Characters>
  <Application>Microsoft Office Word</Application>
  <DocSecurity>0</DocSecurity>
  <Lines>157</Lines>
  <Paragraphs>44</Paragraphs>
  <ScaleCrop>false</ScaleCrop>
  <Company>Microsoft</Company>
  <LinksUpToDate>false</LinksUpToDate>
  <CharactersWithSpaces>22197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2020-11-19T07:10:00Z</dcterms:created>
  <dcterms:modified xsi:type="dcterms:W3CDTF">2020-11-19T07:12:00Z</dcterms:modified>
</cp:coreProperties>
</file>