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16" w:rsidRPr="00C35616" w:rsidRDefault="00FD0509" w:rsidP="00C35616">
      <w:pPr>
        <w:spacing w:afterLines="50" w:after="156"/>
        <w:jc w:val="center"/>
        <w:outlineLvl w:val="1"/>
        <w:rPr>
          <w:rFonts w:ascii="黑体" w:eastAsia="黑体" w:hAnsi="黑体"/>
          <w:sz w:val="44"/>
          <w:szCs w:val="44"/>
        </w:rPr>
      </w:pPr>
      <w:r w:rsidRPr="00FD0509">
        <w:rPr>
          <w:rFonts w:ascii="黑体" w:eastAsia="黑体" w:hAnsi="黑体" w:hint="eastAsia"/>
          <w:sz w:val="44"/>
          <w:szCs w:val="44"/>
        </w:rPr>
        <w:t>青岛市公共卫生临床中心电梯维保服务采购项目</w:t>
      </w:r>
      <w:bookmarkStart w:id="0" w:name="_GoBack"/>
      <w:bookmarkEnd w:id="0"/>
      <w:r w:rsidR="00C35616" w:rsidRPr="00C35616">
        <w:rPr>
          <w:rFonts w:ascii="黑体" w:eastAsia="黑体" w:hAnsi="黑体" w:hint="eastAsia"/>
          <w:sz w:val="44"/>
          <w:szCs w:val="44"/>
        </w:rPr>
        <w:t>招标公告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  <w:u w:val="single"/>
        </w:rPr>
        <w:t>青岛青咨工程咨询有限公司</w:t>
      </w:r>
      <w:r>
        <w:rPr>
          <w:rFonts w:ascii="仿宋" w:eastAsia="仿宋" w:hAnsi="仿宋" w:hint="eastAsia"/>
          <w:kern w:val="1"/>
          <w:sz w:val="24"/>
        </w:rPr>
        <w:t>受</w:t>
      </w:r>
      <w:r>
        <w:rPr>
          <w:rFonts w:ascii="仿宋" w:eastAsia="仿宋" w:hAnsi="仿宋" w:hint="eastAsia"/>
          <w:kern w:val="1"/>
          <w:sz w:val="24"/>
          <w:u w:val="single"/>
        </w:rPr>
        <w:t>青岛市公共卫生临床中心</w:t>
      </w:r>
      <w:r>
        <w:rPr>
          <w:rFonts w:ascii="仿宋" w:eastAsia="仿宋" w:hAnsi="仿宋" w:hint="eastAsia"/>
          <w:kern w:val="1"/>
          <w:sz w:val="24"/>
        </w:rPr>
        <w:t>的委托，对</w:t>
      </w:r>
      <w:r>
        <w:rPr>
          <w:rFonts w:ascii="仿宋" w:eastAsia="仿宋" w:hAnsi="仿宋" w:hint="eastAsia"/>
          <w:kern w:val="1"/>
          <w:sz w:val="24"/>
          <w:u w:val="single"/>
        </w:rPr>
        <w:t>青岛市公共卫生临床中心</w:t>
      </w:r>
      <w:proofErr w:type="gramStart"/>
      <w:r>
        <w:rPr>
          <w:rFonts w:ascii="仿宋" w:eastAsia="仿宋" w:hAnsi="仿宋" w:hint="eastAsia"/>
          <w:kern w:val="1"/>
          <w:sz w:val="24"/>
          <w:u w:val="single"/>
        </w:rPr>
        <w:t>电梯维保服务</w:t>
      </w:r>
      <w:proofErr w:type="gramEnd"/>
      <w:r>
        <w:rPr>
          <w:rFonts w:ascii="仿宋" w:eastAsia="仿宋" w:hAnsi="仿宋" w:hint="eastAsia"/>
          <w:kern w:val="1"/>
          <w:sz w:val="24"/>
          <w:u w:val="single"/>
        </w:rPr>
        <w:t>采购项目</w:t>
      </w:r>
      <w:r>
        <w:rPr>
          <w:rFonts w:ascii="仿宋" w:eastAsia="仿宋" w:hAnsi="仿宋" w:hint="eastAsia"/>
          <w:kern w:val="1"/>
          <w:sz w:val="24"/>
        </w:rPr>
        <w:t>以公开招标方式组织招标，欢迎符合条件的投标人参加投标。</w:t>
      </w:r>
    </w:p>
    <w:p w:rsidR="00C35616" w:rsidRDefault="00C35616" w:rsidP="00C35616">
      <w:pPr>
        <w:spacing w:line="360" w:lineRule="auto"/>
        <w:ind w:firstLineChars="200" w:firstLine="560"/>
        <w:rPr>
          <w:rFonts w:ascii="仿宋" w:eastAsia="仿宋" w:hAnsi="仿宋"/>
          <w:kern w:val="1"/>
          <w:sz w:val="24"/>
          <w:u w:val="single"/>
        </w:rPr>
      </w:pPr>
      <w:r>
        <w:rPr>
          <w:rStyle w:val="a3"/>
          <w:rFonts w:hint="eastAsia"/>
        </w:rPr>
        <w:t>1.项目名称：</w:t>
      </w:r>
      <w:r>
        <w:rPr>
          <w:rFonts w:ascii="仿宋" w:eastAsia="仿宋" w:hAnsi="仿宋" w:hint="eastAsia"/>
          <w:kern w:val="1"/>
          <w:sz w:val="24"/>
        </w:rPr>
        <w:t>青岛市公共卫生临床中心</w:t>
      </w:r>
      <w:proofErr w:type="gramStart"/>
      <w:r>
        <w:rPr>
          <w:rFonts w:ascii="仿宋" w:eastAsia="仿宋" w:hAnsi="仿宋" w:hint="eastAsia"/>
          <w:kern w:val="1"/>
          <w:sz w:val="24"/>
        </w:rPr>
        <w:t>电梯维保服务</w:t>
      </w:r>
      <w:proofErr w:type="gramEnd"/>
      <w:r>
        <w:rPr>
          <w:rFonts w:ascii="仿宋" w:eastAsia="仿宋" w:hAnsi="仿宋" w:hint="eastAsia"/>
          <w:kern w:val="1"/>
          <w:sz w:val="24"/>
        </w:rPr>
        <w:t>采购项目</w:t>
      </w:r>
    </w:p>
    <w:p w:rsidR="00C35616" w:rsidRDefault="00C35616" w:rsidP="00C35616">
      <w:pPr>
        <w:spacing w:line="360" w:lineRule="auto"/>
        <w:ind w:firstLineChars="200" w:firstLine="560"/>
        <w:rPr>
          <w:rFonts w:ascii="仿宋" w:eastAsia="仿宋" w:hAnsi="仿宋"/>
          <w:sz w:val="24"/>
        </w:rPr>
      </w:pPr>
      <w:r>
        <w:rPr>
          <w:rStyle w:val="a3"/>
          <w:rFonts w:hint="eastAsia"/>
        </w:rPr>
        <w:t>2.项目内容：</w:t>
      </w:r>
      <w:proofErr w:type="gramStart"/>
      <w:r>
        <w:rPr>
          <w:rFonts w:ascii="仿宋" w:eastAsia="仿宋" w:hAnsi="仿宋" w:hint="eastAsia"/>
          <w:kern w:val="1"/>
          <w:sz w:val="24"/>
        </w:rPr>
        <w:t>电梯维保服务</w:t>
      </w:r>
      <w:proofErr w:type="gramEnd"/>
      <w:r>
        <w:rPr>
          <w:rFonts w:ascii="仿宋" w:eastAsia="仿宋" w:hAnsi="仿宋" w:hint="eastAsia"/>
          <w:sz w:val="24"/>
        </w:rPr>
        <w:t xml:space="preserve"> </w:t>
      </w:r>
    </w:p>
    <w:p w:rsidR="00C35616" w:rsidRDefault="00C35616" w:rsidP="00C35616">
      <w:pPr>
        <w:spacing w:line="360" w:lineRule="auto"/>
        <w:ind w:firstLineChars="200" w:firstLine="560"/>
        <w:rPr>
          <w:rFonts w:ascii="仿宋" w:eastAsia="仿宋" w:hAnsi="仿宋"/>
          <w:kern w:val="1"/>
          <w:sz w:val="24"/>
        </w:rPr>
      </w:pPr>
      <w:r>
        <w:rPr>
          <w:rStyle w:val="a3"/>
          <w:rFonts w:hint="eastAsia"/>
        </w:rPr>
        <w:t>3.服务地点:</w:t>
      </w:r>
      <w:r>
        <w:rPr>
          <w:rFonts w:hint="eastAsia"/>
        </w:rPr>
        <w:t xml:space="preserve"> </w:t>
      </w:r>
      <w:r>
        <w:rPr>
          <w:rFonts w:ascii="仿宋" w:eastAsia="仿宋" w:hAnsi="仿宋" w:hint="eastAsia"/>
          <w:sz w:val="24"/>
        </w:rPr>
        <w:t>青岛市公共卫生临床中心高新院区。</w:t>
      </w:r>
    </w:p>
    <w:p w:rsidR="00C35616" w:rsidRDefault="00C35616" w:rsidP="00C35616">
      <w:pPr>
        <w:spacing w:line="360" w:lineRule="auto"/>
        <w:ind w:firstLineChars="200" w:firstLine="560"/>
        <w:rPr>
          <w:rFonts w:ascii="仿宋" w:eastAsia="仿宋" w:hAnsi="仿宋"/>
          <w:sz w:val="24"/>
        </w:rPr>
      </w:pPr>
      <w:r>
        <w:rPr>
          <w:rStyle w:val="a3"/>
          <w:rFonts w:cstheme="minorBidi" w:hint="eastAsia"/>
        </w:rPr>
        <w:t>4.最高限价：</w:t>
      </w:r>
      <w:r>
        <w:rPr>
          <w:rFonts w:ascii="仿宋" w:eastAsia="仿宋" w:hAnsi="仿宋" w:hint="eastAsia"/>
          <w:sz w:val="24"/>
        </w:rPr>
        <w:t>400元/台/月，不足一个月的按</w:t>
      </w:r>
      <w:proofErr w:type="gramStart"/>
      <w:r>
        <w:rPr>
          <w:rFonts w:ascii="仿宋" w:eastAsia="仿宋" w:hAnsi="仿宋" w:hint="eastAsia"/>
          <w:sz w:val="24"/>
        </w:rPr>
        <w:t>实际维保</w:t>
      </w:r>
      <w:proofErr w:type="gramEnd"/>
      <w:r>
        <w:rPr>
          <w:rFonts w:ascii="仿宋" w:eastAsia="仿宋" w:hAnsi="仿宋" w:hint="eastAsia"/>
          <w:sz w:val="24"/>
        </w:rPr>
        <w:t>天数计算，据实结算。</w:t>
      </w:r>
    </w:p>
    <w:p w:rsidR="00C35616" w:rsidRDefault="00C35616" w:rsidP="00C35616">
      <w:pPr>
        <w:spacing w:line="460" w:lineRule="exact"/>
        <w:ind w:firstLineChars="200" w:firstLine="560"/>
        <w:rPr>
          <w:rFonts w:ascii="仿宋" w:eastAsia="仿宋" w:hAnsi="仿宋"/>
          <w:sz w:val="24"/>
        </w:rPr>
      </w:pPr>
      <w:r>
        <w:rPr>
          <w:rStyle w:val="a3"/>
          <w:rFonts w:hint="eastAsia"/>
          <w:color w:val="000000" w:themeColor="text1"/>
        </w:rPr>
        <w:t>5.服务期限:</w:t>
      </w:r>
      <w:r>
        <w:rPr>
          <w:rFonts w:hint="eastAsia"/>
          <w:color w:val="000000" w:themeColor="text1"/>
        </w:rPr>
        <w:t xml:space="preserve"> </w:t>
      </w:r>
      <w:r>
        <w:rPr>
          <w:rFonts w:ascii="仿宋" w:eastAsia="仿宋" w:hAnsi="仿宋" w:hint="eastAsia"/>
          <w:sz w:val="24"/>
        </w:rPr>
        <w:t>签订合同后一年。服务期限满后，招标人有权根据前一年度中标人考核情况，决定是否与中标人签订后续服务合同，但总服务期限不超过三年。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t>6.投标人资格要求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6.1具有独立承担民事责任能力的法人或其他组织。</w:t>
      </w:r>
      <w:r>
        <w:rPr>
          <w:rFonts w:ascii="仿宋" w:eastAsia="仿宋" w:hAnsi="仿宋"/>
          <w:kern w:val="1"/>
          <w:sz w:val="24"/>
        </w:rPr>
        <w:t xml:space="preserve"> 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6.2具备有效的《中华人民共和国特种设备生产许可证》（许可项目为电梯安装（含修理））或《中华人民共和国特种设备安装改造维修许可证》（许可项目为电梯安装(含修理)）。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6.3招标公告发布之日前三年内无行贿犯罪等重大违法记录。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6.4通过“信用中国”网站（www.creditchina.gov.cn）、中国政府采购网（www.ccgp.gov.cn）、信用山东(</w:t>
      </w:r>
      <w:r>
        <w:rPr>
          <w:rFonts w:ascii="仿宋" w:eastAsia="仿宋" w:hAnsi="仿宋"/>
          <w:sz w:val="24"/>
        </w:rPr>
        <w:t>credit.shandong.gov.cn</w:t>
      </w:r>
      <w:r>
        <w:rPr>
          <w:rFonts w:ascii="仿宋" w:eastAsia="仿宋" w:hAnsi="仿宋" w:hint="eastAsia"/>
          <w:sz w:val="24"/>
        </w:rPr>
        <w:t>/</w:t>
      </w:r>
      <w:r>
        <w:rPr>
          <w:rFonts w:ascii="仿宋" w:eastAsia="仿宋" w:hAnsi="仿宋" w:hint="eastAsia"/>
          <w:kern w:val="1"/>
          <w:sz w:val="24"/>
        </w:rPr>
        <w:t>)及信用青岛（</w:t>
      </w:r>
      <w:r>
        <w:rPr>
          <w:rFonts w:ascii="仿宋" w:eastAsia="仿宋" w:hAnsi="仿宋"/>
          <w:sz w:val="24"/>
        </w:rPr>
        <w:t>www.qingdao.gov.cn/credit/</w:t>
      </w:r>
      <w:r>
        <w:rPr>
          <w:rFonts w:ascii="仿宋" w:eastAsia="仿宋" w:hAnsi="仿宋" w:hint="eastAsia"/>
          <w:kern w:val="1"/>
          <w:sz w:val="24"/>
        </w:rPr>
        <w:t>）查询，未被列入失信被执行人、重大税收违法案件当事人、政府采购严重违法失信行为记录名单。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6.5与招标人存在利害关系可能影响招标公正性的法人、其他组织或者个人，不得参加投标。单位负责人为同一人或者存在控股、管理关系的不同单位，不得参加同一标段投标或者未划分标段的同一招标项目投标。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6.6本项目不接受联合体投标。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lastRenderedPageBreak/>
        <w:t>7.公告媒介</w:t>
      </w:r>
    </w:p>
    <w:p w:rsidR="00C35616" w:rsidRDefault="00C35616" w:rsidP="00C35616">
      <w:pPr>
        <w:spacing w:line="360" w:lineRule="auto"/>
        <w:ind w:firstLineChars="200" w:firstLine="480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本招标公告在中国招标投标公共服务平台（</w:t>
      </w:r>
      <w:r>
        <w:rPr>
          <w:rFonts w:ascii="仿宋" w:eastAsia="仿宋" w:hAnsi="仿宋"/>
          <w:kern w:val="1"/>
          <w:sz w:val="24"/>
        </w:rPr>
        <w:t>http://www.cebpubservice.com/</w:t>
      </w:r>
      <w:r>
        <w:rPr>
          <w:rFonts w:ascii="仿宋" w:eastAsia="仿宋" w:hAnsi="仿宋" w:hint="eastAsia"/>
          <w:kern w:val="1"/>
          <w:sz w:val="24"/>
        </w:rPr>
        <w:t>）上发布。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t>8.招标文件的获取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8.</w:t>
      </w:r>
      <w:r>
        <w:rPr>
          <w:rFonts w:ascii="仿宋" w:eastAsia="仿宋" w:hAnsi="仿宋"/>
          <w:kern w:val="1"/>
          <w:sz w:val="24"/>
        </w:rPr>
        <w:t>1</w:t>
      </w:r>
      <w:r>
        <w:rPr>
          <w:rFonts w:ascii="仿宋" w:eastAsia="仿宋" w:hAnsi="仿宋" w:hint="eastAsia"/>
          <w:kern w:val="1"/>
          <w:sz w:val="24"/>
        </w:rPr>
        <w:t>时间：自2026年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 </w:t>
      </w:r>
      <w:r>
        <w:rPr>
          <w:rFonts w:ascii="仿宋" w:eastAsia="仿宋" w:hAnsi="仿宋" w:hint="eastAsia"/>
          <w:kern w:val="1"/>
          <w:sz w:val="24"/>
        </w:rPr>
        <w:t>月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 </w:t>
      </w:r>
      <w:r>
        <w:rPr>
          <w:rFonts w:ascii="仿宋" w:eastAsia="仿宋" w:hAnsi="仿宋" w:hint="eastAsia"/>
          <w:kern w:val="1"/>
          <w:sz w:val="24"/>
        </w:rPr>
        <w:t>日起至2026年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 </w:t>
      </w:r>
      <w:r>
        <w:rPr>
          <w:rFonts w:ascii="仿宋" w:eastAsia="仿宋" w:hAnsi="仿宋" w:hint="eastAsia"/>
          <w:kern w:val="1"/>
          <w:sz w:val="24"/>
        </w:rPr>
        <w:t>月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 </w:t>
      </w:r>
      <w:r>
        <w:rPr>
          <w:rFonts w:ascii="仿宋" w:eastAsia="仿宋" w:hAnsi="仿宋" w:hint="eastAsia"/>
          <w:kern w:val="1"/>
          <w:sz w:val="24"/>
        </w:rPr>
        <w:t>日，每天上午9:00至11:30，下午13:30至16:30（北京时间，节假日除外，下同）；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8</w:t>
      </w:r>
      <w:r>
        <w:rPr>
          <w:rFonts w:ascii="仿宋" w:eastAsia="仿宋" w:hAnsi="仿宋"/>
          <w:kern w:val="1"/>
          <w:sz w:val="24"/>
        </w:rPr>
        <w:t>.2</w:t>
      </w:r>
      <w:r>
        <w:rPr>
          <w:rFonts w:ascii="仿宋" w:eastAsia="仿宋" w:hAnsi="仿宋" w:hint="eastAsia"/>
          <w:kern w:val="1"/>
          <w:sz w:val="24"/>
        </w:rPr>
        <w:t>地点：</w:t>
      </w:r>
      <w:r>
        <w:rPr>
          <w:rFonts w:ascii="仿宋" w:eastAsia="仿宋" w:hAnsi="仿宋" w:hint="eastAsia"/>
          <w:kern w:val="1"/>
          <w:sz w:val="24"/>
          <w:u w:val="single"/>
        </w:rPr>
        <w:t>青岛市崂山区海尔路168号咨询大厦907室</w:t>
      </w:r>
      <w:r>
        <w:rPr>
          <w:rFonts w:ascii="仿宋" w:eastAsia="仿宋" w:hAnsi="仿宋" w:hint="eastAsia"/>
          <w:kern w:val="1"/>
          <w:sz w:val="24"/>
        </w:rPr>
        <w:t>；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8.</w:t>
      </w:r>
      <w:r>
        <w:rPr>
          <w:rFonts w:ascii="仿宋" w:eastAsia="仿宋" w:hAnsi="仿宋"/>
          <w:kern w:val="1"/>
          <w:sz w:val="24"/>
        </w:rPr>
        <w:t>3方式：</w:t>
      </w:r>
      <w:r>
        <w:rPr>
          <w:rFonts w:ascii="仿宋" w:eastAsia="仿宋" w:hAnsi="仿宋" w:hint="eastAsia"/>
          <w:kern w:val="1"/>
          <w:sz w:val="24"/>
        </w:rPr>
        <w:t>投标人需携带营业执照副本复印件、资质证书副本复印件、法定代表人身份证明或法定代表人授权书（附法定代表人身份证及被授权人身份证正反面复印件），上述文件均需加盖公章，按照上述时间、地点获取招标文件；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8.</w:t>
      </w:r>
      <w:r>
        <w:rPr>
          <w:rFonts w:ascii="仿宋" w:eastAsia="仿宋" w:hAnsi="仿宋"/>
          <w:kern w:val="1"/>
          <w:sz w:val="24"/>
        </w:rPr>
        <w:t>4</w:t>
      </w:r>
      <w:r>
        <w:rPr>
          <w:rFonts w:ascii="仿宋" w:eastAsia="仿宋" w:hAnsi="仿宋" w:hint="eastAsia"/>
          <w:kern w:val="1"/>
          <w:sz w:val="24"/>
        </w:rPr>
        <w:t>售价：招标文件</w:t>
      </w:r>
      <w:r>
        <w:rPr>
          <w:rFonts w:ascii="仿宋" w:eastAsia="仿宋" w:hAnsi="仿宋" w:hint="eastAsia"/>
          <w:kern w:val="1"/>
          <w:sz w:val="24"/>
          <w:u w:val="single"/>
        </w:rPr>
        <w:t>300</w:t>
      </w:r>
      <w:r>
        <w:rPr>
          <w:rFonts w:ascii="仿宋" w:eastAsia="仿宋" w:hAnsi="仿宋" w:hint="eastAsia"/>
          <w:kern w:val="1"/>
          <w:sz w:val="24"/>
        </w:rPr>
        <w:t>元整人民币（现金），售后不退（如需邮购，邮费自负，招标代理机构对邮寄过程中的遗失或者延误不负责任）；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8.</w:t>
      </w:r>
      <w:r>
        <w:rPr>
          <w:rFonts w:ascii="仿宋" w:eastAsia="仿宋" w:hAnsi="仿宋"/>
          <w:kern w:val="1"/>
          <w:sz w:val="24"/>
        </w:rPr>
        <w:t>5</w:t>
      </w:r>
      <w:r>
        <w:rPr>
          <w:rFonts w:ascii="仿宋" w:eastAsia="仿宋" w:hAnsi="仿宋" w:hint="eastAsia"/>
          <w:kern w:val="1"/>
          <w:sz w:val="24"/>
        </w:rPr>
        <w:t>未按规定获取的招标文件不受法律保护，由此引起的一切后果，投标人自负。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t>9.踏勘现场时间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9.1时间：2026年</w:t>
      </w:r>
      <w:r>
        <w:rPr>
          <w:rFonts w:ascii="仿宋" w:eastAsia="仿宋" w:hAnsi="仿宋" w:hint="eastAsia"/>
          <w:sz w:val="24"/>
          <w:u w:val="single"/>
        </w:rPr>
        <w:t>/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>/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 w:hint="eastAsia"/>
          <w:sz w:val="24"/>
          <w:u w:val="single"/>
        </w:rPr>
        <w:t xml:space="preserve"> /</w:t>
      </w:r>
      <w:r>
        <w:rPr>
          <w:rFonts w:ascii="仿宋" w:eastAsia="仿宋" w:hAnsi="仿宋" w:hint="eastAsia"/>
          <w:sz w:val="24"/>
        </w:rPr>
        <w:t>时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9.2地点： /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t>10.投标文件递交时间以及地点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10.</w:t>
      </w:r>
      <w:r>
        <w:rPr>
          <w:rFonts w:ascii="仿宋" w:eastAsia="仿宋" w:hAnsi="仿宋"/>
          <w:kern w:val="1"/>
          <w:sz w:val="24"/>
        </w:rPr>
        <w:t>1</w:t>
      </w:r>
      <w:r>
        <w:rPr>
          <w:rFonts w:ascii="仿宋" w:eastAsia="仿宋" w:hAnsi="仿宋" w:hint="eastAsia"/>
          <w:kern w:val="1"/>
          <w:sz w:val="24"/>
        </w:rPr>
        <w:t>时间：2026年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 </w:t>
      </w:r>
      <w:r>
        <w:rPr>
          <w:rFonts w:ascii="仿宋" w:eastAsia="仿宋" w:hAnsi="仿宋" w:hint="eastAsia"/>
          <w:kern w:val="1"/>
          <w:sz w:val="24"/>
        </w:rPr>
        <w:t>月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</w:t>
      </w:r>
      <w:r>
        <w:rPr>
          <w:rFonts w:ascii="仿宋" w:eastAsia="仿宋" w:hAnsi="仿宋" w:hint="eastAsia"/>
          <w:kern w:val="1"/>
          <w:sz w:val="24"/>
        </w:rPr>
        <w:t>日</w:t>
      </w:r>
      <w:r>
        <w:rPr>
          <w:rFonts w:ascii="仿宋" w:eastAsia="仿宋" w:hAnsi="仿宋" w:hint="eastAsia"/>
          <w:kern w:val="1"/>
          <w:sz w:val="24"/>
          <w:u w:val="single"/>
        </w:rPr>
        <w:t>9</w:t>
      </w:r>
      <w:r>
        <w:rPr>
          <w:rFonts w:ascii="仿宋" w:eastAsia="仿宋" w:hAnsi="仿宋" w:hint="eastAsia"/>
          <w:kern w:val="1"/>
          <w:sz w:val="24"/>
        </w:rPr>
        <w:t>时</w:t>
      </w:r>
      <w:r>
        <w:rPr>
          <w:rFonts w:ascii="仿宋" w:eastAsia="仿宋" w:hAnsi="仿宋" w:hint="eastAsia"/>
          <w:kern w:val="1"/>
          <w:sz w:val="24"/>
          <w:u w:val="single"/>
        </w:rPr>
        <w:t>00</w:t>
      </w:r>
      <w:r>
        <w:rPr>
          <w:rFonts w:ascii="仿宋" w:eastAsia="仿宋" w:hAnsi="仿宋" w:hint="eastAsia"/>
          <w:kern w:val="1"/>
          <w:sz w:val="24"/>
        </w:rPr>
        <w:t>分起至</w:t>
      </w:r>
      <w:r>
        <w:rPr>
          <w:rFonts w:ascii="仿宋" w:eastAsia="仿宋" w:hAnsi="仿宋" w:hint="eastAsia"/>
          <w:kern w:val="1"/>
          <w:sz w:val="24"/>
          <w:u w:val="single"/>
        </w:rPr>
        <w:t>9</w:t>
      </w:r>
      <w:r>
        <w:rPr>
          <w:rFonts w:ascii="仿宋" w:eastAsia="仿宋" w:hAnsi="仿宋" w:hint="eastAsia"/>
          <w:kern w:val="1"/>
          <w:sz w:val="24"/>
        </w:rPr>
        <w:t>时</w:t>
      </w:r>
      <w:r>
        <w:rPr>
          <w:rFonts w:ascii="仿宋" w:eastAsia="仿宋" w:hAnsi="仿宋" w:hint="eastAsia"/>
          <w:kern w:val="1"/>
          <w:sz w:val="24"/>
          <w:u w:val="single"/>
        </w:rPr>
        <w:t>30</w:t>
      </w:r>
      <w:r>
        <w:rPr>
          <w:rFonts w:ascii="仿宋" w:eastAsia="仿宋" w:hAnsi="仿宋" w:hint="eastAsia"/>
          <w:kern w:val="1"/>
          <w:sz w:val="24"/>
        </w:rPr>
        <w:t>分止。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10</w:t>
      </w:r>
      <w:r>
        <w:rPr>
          <w:rFonts w:ascii="仿宋" w:eastAsia="仿宋" w:hAnsi="仿宋"/>
          <w:kern w:val="1"/>
          <w:sz w:val="24"/>
        </w:rPr>
        <w:t>.2</w:t>
      </w:r>
      <w:r>
        <w:rPr>
          <w:rFonts w:ascii="仿宋" w:eastAsia="仿宋" w:hAnsi="仿宋" w:hint="eastAsia"/>
          <w:kern w:val="1"/>
          <w:sz w:val="24"/>
        </w:rPr>
        <w:t>地点：</w:t>
      </w:r>
      <w:r>
        <w:rPr>
          <w:rFonts w:ascii="仿宋" w:eastAsia="仿宋" w:hAnsi="仿宋" w:hint="eastAsia"/>
          <w:kern w:val="1"/>
          <w:sz w:val="24"/>
          <w:u w:val="single"/>
        </w:rPr>
        <w:t>青岛市崂山区海尔路168号咨询大厦四层四号会议室</w:t>
      </w:r>
      <w:r>
        <w:rPr>
          <w:rFonts w:ascii="仿宋" w:eastAsia="仿宋" w:hAnsi="仿宋" w:hint="eastAsia"/>
          <w:kern w:val="1"/>
          <w:sz w:val="24"/>
        </w:rPr>
        <w:t>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  <w:rFonts w:hint="eastAsia"/>
        </w:rPr>
        <w:t>11.开标时间以及地点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11.</w:t>
      </w:r>
      <w:r>
        <w:rPr>
          <w:rFonts w:ascii="仿宋" w:eastAsia="仿宋" w:hAnsi="仿宋"/>
          <w:kern w:val="1"/>
          <w:sz w:val="24"/>
        </w:rPr>
        <w:t>1</w:t>
      </w:r>
      <w:r>
        <w:rPr>
          <w:rFonts w:ascii="仿宋" w:eastAsia="仿宋" w:hAnsi="仿宋" w:hint="eastAsia"/>
          <w:kern w:val="1"/>
          <w:sz w:val="24"/>
        </w:rPr>
        <w:t>时间：2026年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</w:t>
      </w:r>
      <w:r>
        <w:rPr>
          <w:rFonts w:ascii="仿宋" w:eastAsia="仿宋" w:hAnsi="仿宋" w:hint="eastAsia"/>
          <w:kern w:val="1"/>
          <w:sz w:val="24"/>
        </w:rPr>
        <w:t>月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 </w:t>
      </w:r>
      <w:r>
        <w:rPr>
          <w:rFonts w:ascii="仿宋" w:eastAsia="仿宋" w:hAnsi="仿宋" w:hint="eastAsia"/>
          <w:kern w:val="1"/>
          <w:sz w:val="24"/>
        </w:rPr>
        <w:t>日</w:t>
      </w:r>
      <w:r>
        <w:rPr>
          <w:rFonts w:ascii="仿宋" w:eastAsia="仿宋" w:hAnsi="仿宋" w:hint="eastAsia"/>
          <w:kern w:val="1"/>
          <w:sz w:val="24"/>
          <w:u w:val="single"/>
        </w:rPr>
        <w:t>9</w:t>
      </w:r>
      <w:r>
        <w:rPr>
          <w:rFonts w:ascii="仿宋" w:eastAsia="仿宋" w:hAnsi="仿宋" w:hint="eastAsia"/>
          <w:kern w:val="1"/>
          <w:sz w:val="24"/>
        </w:rPr>
        <w:t>时</w:t>
      </w:r>
      <w:r>
        <w:rPr>
          <w:rFonts w:ascii="仿宋" w:eastAsia="仿宋" w:hAnsi="仿宋" w:hint="eastAsia"/>
          <w:kern w:val="1"/>
          <w:sz w:val="24"/>
          <w:u w:val="single"/>
        </w:rPr>
        <w:t>30</w:t>
      </w:r>
      <w:r>
        <w:rPr>
          <w:rFonts w:ascii="仿宋" w:eastAsia="仿宋" w:hAnsi="仿宋" w:hint="eastAsia"/>
          <w:kern w:val="1"/>
          <w:sz w:val="24"/>
        </w:rPr>
        <w:t>分。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11.</w:t>
      </w:r>
      <w:r>
        <w:rPr>
          <w:rFonts w:ascii="仿宋" w:eastAsia="仿宋" w:hAnsi="仿宋"/>
          <w:kern w:val="1"/>
          <w:sz w:val="24"/>
        </w:rPr>
        <w:t>2</w:t>
      </w:r>
      <w:r>
        <w:rPr>
          <w:rFonts w:ascii="仿宋" w:eastAsia="仿宋" w:hAnsi="仿宋" w:hint="eastAsia"/>
          <w:kern w:val="1"/>
          <w:sz w:val="24"/>
        </w:rPr>
        <w:t>地点：</w:t>
      </w:r>
      <w:r>
        <w:rPr>
          <w:rFonts w:ascii="仿宋" w:eastAsia="仿宋" w:hAnsi="仿宋" w:hint="eastAsia"/>
          <w:kern w:val="1"/>
          <w:sz w:val="24"/>
          <w:u w:val="single"/>
        </w:rPr>
        <w:t>青岛市崂山区海尔路168号咨询大厦四层四号会议室</w:t>
      </w:r>
      <w:r>
        <w:rPr>
          <w:rFonts w:ascii="仿宋" w:eastAsia="仿宋" w:hAnsi="仿宋" w:hint="eastAsia"/>
          <w:kern w:val="1"/>
          <w:sz w:val="24"/>
        </w:rPr>
        <w:t>。</w:t>
      </w:r>
    </w:p>
    <w:p w:rsidR="00C35616" w:rsidRDefault="00C35616" w:rsidP="00C35616">
      <w:pPr>
        <w:spacing w:line="360" w:lineRule="auto"/>
        <w:ind w:firstLineChars="200" w:firstLine="560"/>
        <w:rPr>
          <w:rStyle w:val="a3"/>
        </w:rPr>
      </w:pPr>
      <w:r>
        <w:rPr>
          <w:rStyle w:val="a3"/>
        </w:rPr>
        <w:t>1</w:t>
      </w:r>
      <w:r>
        <w:rPr>
          <w:rStyle w:val="a3"/>
          <w:rFonts w:hint="eastAsia"/>
        </w:rPr>
        <w:t>2.联系方式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/>
          <w:kern w:val="1"/>
          <w:sz w:val="24"/>
        </w:rPr>
        <w:t>1</w:t>
      </w:r>
      <w:r>
        <w:rPr>
          <w:rFonts w:ascii="仿宋" w:eastAsia="仿宋" w:hAnsi="仿宋" w:hint="eastAsia"/>
          <w:kern w:val="1"/>
          <w:sz w:val="24"/>
        </w:rPr>
        <w:t>2.1招 标 人：</w:t>
      </w:r>
      <w:r>
        <w:rPr>
          <w:rFonts w:ascii="仿宋" w:eastAsia="仿宋" w:hAnsi="仿宋" w:hint="eastAsia"/>
          <w:sz w:val="24"/>
          <w:u w:val="single"/>
        </w:rPr>
        <w:t xml:space="preserve">青岛市公共卫生临床中心         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地   址1：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山东省青岛市市北区抚顺路9号  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地   址2：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山东省青岛市城阳区火炬路332号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  <w:u w:val="single"/>
        </w:rPr>
      </w:pPr>
      <w:r>
        <w:rPr>
          <w:rFonts w:ascii="仿宋" w:eastAsia="仿宋" w:hAnsi="仿宋" w:hint="eastAsia"/>
          <w:kern w:val="1"/>
          <w:sz w:val="24"/>
        </w:rPr>
        <w:lastRenderedPageBreak/>
        <w:t>电    话：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0532-81636677                        </w:t>
      </w:r>
    </w:p>
    <w:p w:rsidR="00C35616" w:rsidRDefault="00C35616" w:rsidP="00C35616">
      <w:pPr>
        <w:spacing w:line="360" w:lineRule="auto"/>
        <w:ind w:firstLineChars="236" w:firstLine="5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/>
          <w:kern w:val="1"/>
          <w:sz w:val="24"/>
        </w:rPr>
        <w:t>1</w:t>
      </w:r>
      <w:r>
        <w:rPr>
          <w:rFonts w:ascii="仿宋" w:eastAsia="仿宋" w:hAnsi="仿宋" w:hint="eastAsia"/>
          <w:kern w:val="1"/>
          <w:sz w:val="24"/>
        </w:rPr>
        <w:t>2.2代理机构：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青岛青咨工程咨询有限公司       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地    址：</w:t>
      </w:r>
      <w:r>
        <w:rPr>
          <w:rFonts w:ascii="仿宋" w:eastAsia="仿宋" w:hAnsi="仿宋" w:hint="eastAsia"/>
          <w:kern w:val="1"/>
          <w:sz w:val="24"/>
          <w:u w:val="single"/>
        </w:rPr>
        <w:t>青岛市崂山区海尔路168号咨询大厦9层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邮政编码：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266061                         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联 系 人：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衣芙蓉  张文秀                       </w:t>
      </w:r>
    </w:p>
    <w:p w:rsidR="00C35616" w:rsidRDefault="00C35616" w:rsidP="00C35616">
      <w:pPr>
        <w:spacing w:line="360" w:lineRule="auto"/>
        <w:ind w:firstLineChars="486" w:firstLine="1166"/>
        <w:rPr>
          <w:rFonts w:ascii="仿宋" w:eastAsia="仿宋" w:hAnsi="仿宋"/>
          <w:kern w:val="1"/>
          <w:sz w:val="24"/>
        </w:rPr>
      </w:pPr>
      <w:r>
        <w:rPr>
          <w:rFonts w:ascii="仿宋" w:eastAsia="仿宋" w:hAnsi="仿宋" w:hint="eastAsia"/>
          <w:kern w:val="1"/>
          <w:sz w:val="24"/>
        </w:rPr>
        <w:t>电    话：</w:t>
      </w:r>
      <w:r>
        <w:rPr>
          <w:rFonts w:ascii="仿宋" w:eastAsia="仿宋" w:hAnsi="仿宋" w:hint="eastAsia"/>
          <w:kern w:val="1"/>
          <w:sz w:val="24"/>
          <w:u w:val="single"/>
        </w:rPr>
        <w:t xml:space="preserve">0532-68895901                        </w:t>
      </w:r>
    </w:p>
    <w:p w:rsidR="00C35616" w:rsidRDefault="00C35616" w:rsidP="00C35616">
      <w:pPr>
        <w:widowControl/>
        <w:spacing w:line="360" w:lineRule="auto"/>
        <w:ind w:firstLineChars="500" w:firstLine="1200"/>
        <w:jc w:val="left"/>
        <w:rPr>
          <w:rFonts w:ascii="仿宋" w:eastAsia="仿宋" w:hAnsi="仿宋" w:cs="Arial"/>
          <w:kern w:val="0"/>
          <w:sz w:val="24"/>
          <w:u w:val="single"/>
        </w:rPr>
      </w:pPr>
      <w:r>
        <w:rPr>
          <w:rFonts w:ascii="仿宋" w:eastAsia="仿宋" w:hAnsi="仿宋" w:cs="Arial" w:hint="eastAsia"/>
          <w:kern w:val="0"/>
          <w:sz w:val="24"/>
        </w:rPr>
        <w:t xml:space="preserve">电子邮箱：qd_yifurong@163.com             </w:t>
      </w:r>
    </w:p>
    <w:p w:rsidR="00C35616" w:rsidRDefault="00C35616" w:rsidP="00C35616">
      <w:pPr>
        <w:widowControl/>
        <w:spacing w:line="360" w:lineRule="auto"/>
        <w:ind w:firstLineChars="500" w:firstLine="1200"/>
        <w:jc w:val="left"/>
        <w:rPr>
          <w:rFonts w:ascii="仿宋" w:eastAsia="仿宋" w:hAnsi="仿宋" w:cs="Arial"/>
          <w:kern w:val="0"/>
          <w:sz w:val="24"/>
          <w:u w:val="single"/>
        </w:rPr>
      </w:pPr>
      <w:r>
        <w:rPr>
          <w:rFonts w:ascii="仿宋" w:eastAsia="仿宋" w:hAnsi="仿宋" w:cs="Arial" w:hint="eastAsia"/>
          <w:kern w:val="0"/>
          <w:sz w:val="24"/>
        </w:rPr>
        <w:t>开户名称：</w:t>
      </w:r>
      <w:r>
        <w:rPr>
          <w:rFonts w:ascii="仿宋" w:eastAsia="仿宋" w:hAnsi="仿宋" w:cs="Arial" w:hint="eastAsia"/>
          <w:kern w:val="0"/>
          <w:sz w:val="24"/>
          <w:u w:val="single"/>
        </w:rPr>
        <w:t xml:space="preserve">青岛青咨工程咨询有限公司            </w:t>
      </w:r>
    </w:p>
    <w:p w:rsidR="00C35616" w:rsidRDefault="00C35616" w:rsidP="00C35616">
      <w:pPr>
        <w:widowControl/>
        <w:spacing w:line="360" w:lineRule="auto"/>
        <w:ind w:firstLineChars="500" w:firstLine="1200"/>
        <w:jc w:val="left"/>
        <w:rPr>
          <w:rFonts w:ascii="仿宋" w:eastAsia="仿宋" w:hAnsi="仿宋" w:cs="Arial"/>
          <w:kern w:val="0"/>
          <w:sz w:val="24"/>
        </w:rPr>
      </w:pPr>
      <w:r>
        <w:rPr>
          <w:rFonts w:ascii="仿宋" w:eastAsia="仿宋" w:hAnsi="仿宋" w:cs="Arial" w:hint="eastAsia"/>
          <w:kern w:val="0"/>
          <w:sz w:val="24"/>
        </w:rPr>
        <w:t>开户银行：</w:t>
      </w:r>
      <w:r>
        <w:rPr>
          <w:rFonts w:ascii="仿宋" w:eastAsia="仿宋" w:hAnsi="仿宋" w:cs="Arial" w:hint="eastAsia"/>
          <w:kern w:val="0"/>
          <w:sz w:val="24"/>
          <w:u w:val="single"/>
        </w:rPr>
        <w:t xml:space="preserve">光大银行青岛崂山支行                </w:t>
      </w:r>
    </w:p>
    <w:p w:rsidR="00C35616" w:rsidRDefault="00C35616" w:rsidP="00C35616">
      <w:pPr>
        <w:widowControl/>
        <w:spacing w:line="360" w:lineRule="auto"/>
        <w:ind w:firstLineChars="500" w:firstLine="1200"/>
        <w:jc w:val="left"/>
        <w:rPr>
          <w:rFonts w:ascii="仿宋" w:eastAsia="仿宋" w:hAnsi="仿宋" w:cs="Arial"/>
          <w:kern w:val="0"/>
          <w:sz w:val="24"/>
          <w:u w:val="single"/>
        </w:rPr>
      </w:pPr>
      <w:proofErr w:type="gramStart"/>
      <w:r>
        <w:rPr>
          <w:rFonts w:ascii="仿宋" w:eastAsia="仿宋" w:hAnsi="仿宋" w:cs="Arial" w:hint="eastAsia"/>
          <w:kern w:val="0"/>
          <w:sz w:val="24"/>
        </w:rPr>
        <w:t>账</w:t>
      </w:r>
      <w:proofErr w:type="gramEnd"/>
      <w:r>
        <w:rPr>
          <w:rFonts w:ascii="仿宋" w:eastAsia="仿宋" w:hAnsi="仿宋" w:cs="Arial" w:hint="eastAsia"/>
          <w:kern w:val="0"/>
          <w:sz w:val="24"/>
        </w:rPr>
        <w:t xml:space="preserve">    号：</w:t>
      </w:r>
      <w:r>
        <w:rPr>
          <w:rFonts w:ascii="仿宋" w:eastAsia="仿宋" w:hAnsi="仿宋" w:cs="Arial" w:hint="eastAsia"/>
          <w:kern w:val="0"/>
          <w:sz w:val="24"/>
          <w:u w:val="single"/>
        </w:rPr>
        <w:t xml:space="preserve">38250188000033070                   </w:t>
      </w:r>
    </w:p>
    <w:p w:rsidR="00C35616" w:rsidRDefault="00C35616" w:rsidP="00C35616"/>
    <w:p w:rsidR="00DA35B9" w:rsidRDefault="00DA35B9"/>
    <w:sectPr w:rsidR="00DA3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16"/>
    <w:rsid w:val="00C35616"/>
    <w:rsid w:val="00DA35B9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B1A36-277F-43A9-9442-E0BC6574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楷体 (中文) 楷体"/>
    <w:qFormat/>
    <w:rsid w:val="00C35616"/>
    <w:rPr>
      <w:rFonts w:ascii="楷体" w:eastAsia="楷体" w:hAnsi="楷体"/>
      <w:kern w:val="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1502</Characters>
  <Application>Microsoft Office Word</Application>
  <DocSecurity>0</DocSecurity>
  <Lines>12</Lines>
  <Paragraphs>3</Paragraphs>
  <ScaleCrop>false</ScaleCrop>
  <Company>P R C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2026-04-17T03:28:00Z</dcterms:created>
  <dcterms:modified xsi:type="dcterms:W3CDTF">2026-04-17T03:30:00Z</dcterms:modified>
</cp:coreProperties>
</file>