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1C2EE">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highlight w:val="none"/>
        </w:rPr>
      </w:pPr>
      <w:bookmarkStart w:id="0" w:name="_GoBack"/>
      <w:r>
        <w:rPr>
          <w:rFonts w:hint="eastAsia" w:ascii="方正小标宋_GBK" w:hAnsi="方正小标宋_GBK" w:eastAsia="方正小标宋_GBK" w:cs="方正小标宋_GBK"/>
          <w:sz w:val="44"/>
          <w:szCs w:val="44"/>
          <w:highlight w:val="none"/>
        </w:rPr>
        <w:t>青岛艺术学校</w:t>
      </w:r>
    </w:p>
    <w:p w14:paraId="7EE05CB9">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highlight w:val="none"/>
        </w:rPr>
      </w:pPr>
      <w:r>
        <w:rPr>
          <w:rFonts w:ascii="方正小标宋_GBK" w:hAnsi="方正小标宋_GBK" w:eastAsia="方正小标宋_GBK" w:cs="方正小标宋_GBK"/>
          <w:sz w:val="44"/>
          <w:szCs w:val="44"/>
          <w:highlight w:val="none"/>
        </w:rPr>
        <w:t>202</w:t>
      </w:r>
      <w:r>
        <w:rPr>
          <w:rFonts w:hint="eastAsia" w:ascii="方正小标宋_GBK" w:hAnsi="方正小标宋_GBK" w:eastAsia="方正小标宋_GBK" w:cs="方正小标宋_GBK"/>
          <w:sz w:val="44"/>
          <w:szCs w:val="44"/>
          <w:highlight w:val="none"/>
          <w:lang w:val="en-US" w:eastAsia="zh-CN"/>
        </w:rPr>
        <w:t>6</w:t>
      </w:r>
      <w:r>
        <w:rPr>
          <w:rFonts w:hint="eastAsia" w:ascii="方正小标宋_GBK" w:hAnsi="方正小标宋_GBK" w:eastAsia="方正小标宋_GBK" w:cs="方正小标宋_GBK"/>
          <w:sz w:val="44"/>
          <w:szCs w:val="44"/>
          <w:highlight w:val="none"/>
        </w:rPr>
        <w:t>年工作计划</w:t>
      </w:r>
    </w:p>
    <w:bookmarkEnd w:id="0"/>
    <w:p w14:paraId="6424F1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p>
    <w:p w14:paraId="41C6B0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学期，学校工作的总体思路是：坚持以习近平新时代中国特色社会主义思想为指导，锚定教育强市建设目标任务，落实学校五年发展规划，聚焦教育教学关键要素改革，正教风、强学风、树新风，推进“立美育人”教育品牌建设，开创“一体两翼双引擎”办学模式改革新格局，成就教师、学生和学校更好发展。</w:t>
      </w:r>
    </w:p>
    <w:p w14:paraId="23627C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highlight w:val="none"/>
          <w:shd w:val="clear" w:color="080000" w:fill="FFFFFF"/>
          <w:lang w:val="en-US" w:eastAsia="zh-CN"/>
        </w:rPr>
      </w:pPr>
      <w:r>
        <w:rPr>
          <w:rFonts w:hint="eastAsia" w:ascii="黑体" w:hAnsi="黑体" w:eastAsia="黑体" w:cs="黑体"/>
          <w:color w:val="auto"/>
          <w:kern w:val="2"/>
          <w:sz w:val="32"/>
          <w:szCs w:val="32"/>
          <w:highlight w:val="none"/>
          <w:shd w:val="clear" w:fill="FFFFFF"/>
          <w:lang w:val="en-US" w:eastAsia="zh-CN" w:bidi="ar-SA"/>
        </w:rPr>
        <w:t>一、</w:t>
      </w:r>
      <w:r>
        <w:rPr>
          <w:rFonts w:hint="eastAsia" w:ascii="黑体" w:hAnsi="黑体" w:eastAsia="黑体" w:cs="黑体"/>
          <w:color w:val="auto"/>
          <w:sz w:val="32"/>
          <w:szCs w:val="32"/>
          <w:highlight w:val="none"/>
          <w:shd w:val="clear" w:color="080000" w:fill="FFFFFF"/>
          <w:lang w:val="en-US" w:eastAsia="zh-CN"/>
        </w:rPr>
        <w:t>强化党建引领，全面提升学校党建工作质效</w:t>
      </w:r>
    </w:p>
    <w:p w14:paraId="3E157E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val="0"/>
          <w:bCs w:val="0"/>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1.夯实党建根基，推进全面从严治党。</w:t>
      </w:r>
      <w:r>
        <w:rPr>
          <w:rFonts w:hint="eastAsia" w:ascii="仿宋_GB2312" w:hAnsi="仿宋_GB2312" w:eastAsia="仿宋_GB2312" w:cs="仿宋_GB2312"/>
          <w:color w:val="auto"/>
          <w:sz w:val="32"/>
          <w:szCs w:val="32"/>
          <w:highlight w:val="none"/>
          <w:shd w:val="clear" w:color="080000" w:fill="FFFFFF"/>
          <w:lang w:val="en-US" w:eastAsia="zh-CN"/>
        </w:rPr>
        <w:t>严格落实党组</w:t>
      </w:r>
      <w:r>
        <w:rPr>
          <w:rFonts w:hint="eastAsia" w:ascii="仿宋_GB2312" w:hAnsi="仿宋_GB2312" w:eastAsia="仿宋_GB2312" w:cs="仿宋_GB2312"/>
          <w:b w:val="0"/>
          <w:bCs w:val="0"/>
          <w:color w:val="auto"/>
          <w:sz w:val="32"/>
          <w:szCs w:val="32"/>
          <w:highlight w:val="none"/>
          <w:shd w:val="clear" w:color="080000" w:fill="FFFFFF"/>
          <w:lang w:val="en-US" w:eastAsia="zh-CN"/>
        </w:rPr>
        <w:t>织领导的校长负责制，认真履行党委把方向、管大局、作决策、抓班子、带队伍、保落实的职责。抓实市委教育工委巡访反馈意见整改落实。制定并落实全面从严治党责任清单，拧紧管党治党责任链条。强化党风廉政建设，深入推进“清廉校园”建设，营造</w:t>
      </w:r>
      <w:r>
        <w:rPr>
          <w:rFonts w:hint="eastAsia" w:ascii="仿宋_GB2312" w:hAnsi="仿宋_GB2312" w:eastAsia="仿宋_GB2312" w:cs="仿宋_GB2312"/>
          <w:color w:val="auto"/>
          <w:sz w:val="32"/>
          <w:szCs w:val="32"/>
          <w:highlight w:val="none"/>
        </w:rPr>
        <w:t>政风清明、校风清净、教风清正、学风</w:t>
      </w:r>
      <w:r>
        <w:rPr>
          <w:rFonts w:hint="eastAsia" w:ascii="仿宋_GB2312" w:hAnsi="仿宋_GB2312" w:eastAsia="仿宋_GB2312" w:cs="仿宋_GB2312"/>
          <w:color w:val="auto"/>
          <w:sz w:val="32"/>
          <w:szCs w:val="32"/>
          <w:highlight w:val="none"/>
          <w:lang w:val="en-US" w:eastAsia="zh-CN"/>
        </w:rPr>
        <w:t>清新</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育人</w:t>
      </w:r>
      <w:r>
        <w:rPr>
          <w:rFonts w:hint="eastAsia" w:ascii="仿宋_GB2312" w:hAnsi="仿宋_GB2312" w:eastAsia="仿宋_GB2312" w:cs="仿宋_GB2312"/>
          <w:color w:val="auto"/>
          <w:sz w:val="32"/>
          <w:szCs w:val="32"/>
          <w:highlight w:val="none"/>
        </w:rPr>
        <w:t>环境</w:t>
      </w:r>
      <w:r>
        <w:rPr>
          <w:rFonts w:hint="eastAsia" w:ascii="仿宋_GB2312" w:hAnsi="仿宋_GB2312" w:eastAsia="仿宋_GB2312" w:cs="仿宋_GB2312"/>
          <w:b w:val="0"/>
          <w:bCs w:val="0"/>
          <w:color w:val="auto"/>
          <w:sz w:val="32"/>
          <w:szCs w:val="32"/>
          <w:highlight w:val="none"/>
          <w:shd w:val="clear" w:color="080000" w:fill="FFFFFF"/>
          <w:lang w:val="en-US" w:eastAsia="zh-CN"/>
        </w:rPr>
        <w:t>。持续整治形式主义，推动“校园餐”和教辅征订、校服采购等重点领域整治工作常态化。</w:t>
      </w:r>
    </w:p>
    <w:p w14:paraId="08C123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2.加强支部建设，提升党组织战斗堡垒作用。</w:t>
      </w:r>
      <w:r>
        <w:rPr>
          <w:rFonts w:hint="eastAsia" w:ascii="仿宋_GB2312" w:hAnsi="仿宋_GB2312" w:eastAsia="仿宋_GB2312" w:cs="仿宋_GB2312"/>
          <w:b w:val="0"/>
          <w:bCs w:val="0"/>
          <w:color w:val="auto"/>
          <w:sz w:val="32"/>
          <w:szCs w:val="32"/>
          <w:highlight w:val="none"/>
          <w:shd w:val="clear" w:color="080000" w:fill="FFFFFF"/>
          <w:lang w:val="en-US" w:eastAsia="zh-CN"/>
        </w:rPr>
        <w:t>严格落实“三会一课”、主题党日、民主生活会、组织生活会、民主评议党员等制度，落实党员每年</w:t>
      </w:r>
      <w:r>
        <w:rPr>
          <w:rFonts w:hint="eastAsia" w:ascii="仿宋_GB2312" w:hAnsi="微软雅黑" w:eastAsia="仿宋_GB2312" w:cs="微软雅黑"/>
          <w:sz w:val="32"/>
          <w:szCs w:val="32"/>
          <w:highlight w:val="none"/>
          <w:lang w:eastAsia="zh-CN"/>
        </w:rPr>
        <w:t>集中培训时间不少于32学时</w:t>
      </w:r>
      <w:r>
        <w:rPr>
          <w:rFonts w:hint="eastAsia" w:ascii="仿宋_GB2312" w:hAnsi="微软雅黑" w:eastAsia="仿宋_GB2312" w:cs="微软雅黑"/>
          <w:sz w:val="32"/>
          <w:szCs w:val="32"/>
          <w:highlight w:val="none"/>
          <w:lang w:val="en-US" w:eastAsia="zh-CN"/>
        </w:rPr>
        <w:t>制度，加强党员日常管理</w:t>
      </w:r>
      <w:r>
        <w:rPr>
          <w:rFonts w:hint="eastAsia" w:ascii="仿宋_GB2312" w:hAnsi="仿宋_GB2312" w:eastAsia="仿宋_GB2312" w:cs="仿宋_GB2312"/>
          <w:b w:val="0"/>
          <w:bCs w:val="0"/>
          <w:color w:val="auto"/>
          <w:sz w:val="32"/>
          <w:szCs w:val="32"/>
          <w:highlight w:val="none"/>
          <w:shd w:val="clear" w:color="080000" w:fill="FFFFFF"/>
          <w:lang w:val="en-US" w:eastAsia="zh-CN"/>
        </w:rPr>
        <w:t>。加强党支部党建品牌培育，开展支部擂台比武，优化先进典型选树。深化“党建+教研室”建设，推动党建工作与教育教学深度融合。</w:t>
      </w:r>
    </w:p>
    <w:p w14:paraId="56D33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3.加强队伍建设，提升党员先锋模范作用。</w:t>
      </w:r>
      <w:r>
        <w:rPr>
          <w:rFonts w:hint="eastAsia" w:ascii="仿宋_GB2312" w:hAnsi="仿宋_GB2312" w:eastAsia="仿宋_GB2312" w:cs="仿宋_GB2312"/>
          <w:b w:val="0"/>
          <w:bCs w:val="0"/>
          <w:color w:val="auto"/>
          <w:sz w:val="32"/>
          <w:szCs w:val="32"/>
          <w:highlight w:val="none"/>
          <w:shd w:val="clear" w:color="080000" w:fill="FFFFFF"/>
          <w:lang w:val="en-US" w:eastAsia="zh-CN"/>
        </w:rPr>
        <w:t>落实中共中央“在全党开展树立和践行正确政绩观学习教育”和市委教育工委“干部作风建设年”部署要求，高质量制定问题清单，开展突出问题专项整治。落实党员导师制，推进“结对三人行、利他三件事”，实施“党员领航”计划，设立党员先锋岗、责任区，完善学校重点工作任务党员带头执行落实机制，制度化推进</w:t>
      </w:r>
      <w:r>
        <w:rPr>
          <w:rFonts w:hint="eastAsia" w:ascii="仿宋_GB2312" w:hAnsi="仿宋_GB2312" w:eastAsia="仿宋_GB2312" w:cs="仿宋_GB2312"/>
          <w:color w:val="auto"/>
          <w:sz w:val="32"/>
          <w:szCs w:val="32"/>
          <w:highlight w:val="none"/>
          <w:shd w:val="clear" w:color="080000" w:fill="FFFFFF"/>
          <w:lang w:val="en-US" w:eastAsia="zh-CN"/>
        </w:rPr>
        <w:t>党员干部亮身份、树形象、作表率。</w:t>
      </w:r>
    </w:p>
    <w:p w14:paraId="17159C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4.加强阵地建设，提升思政引领力。</w:t>
      </w:r>
      <w:r>
        <w:rPr>
          <w:rFonts w:hint="eastAsia" w:ascii="仿宋_GB2312" w:hAnsi="仿宋_GB2312" w:eastAsia="仿宋_GB2312" w:cs="仿宋_GB2312"/>
          <w:b w:val="0"/>
          <w:bCs w:val="0"/>
          <w:color w:val="auto"/>
          <w:sz w:val="32"/>
          <w:szCs w:val="32"/>
          <w:highlight w:val="none"/>
          <w:shd w:val="clear" w:color="080000" w:fill="FFFFFF"/>
          <w:lang w:val="en-US" w:eastAsia="zh-CN"/>
        </w:rPr>
        <w:t>严格落实党组织意识形态工作责任制，牢牢把握党对意识形态工作的领导权。</w:t>
      </w:r>
      <w:r>
        <w:rPr>
          <w:rFonts w:hint="eastAsia" w:ascii="仿宋_GB2312" w:hAnsi="仿宋_GB2312" w:eastAsia="仿宋_GB2312" w:cs="仿宋_GB2312"/>
          <w:sz w:val="32"/>
          <w:szCs w:val="32"/>
          <w:highlight w:val="none"/>
        </w:rPr>
        <w:t>坚持理论学习中心组学习与“第一议题”“第一课程”制度，</w:t>
      </w:r>
      <w:r>
        <w:rPr>
          <w:rFonts w:hint="eastAsia" w:ascii="仿宋_GB2312" w:hAnsi="仿宋_GB2312" w:eastAsia="仿宋_GB2312" w:cs="仿宋_GB2312"/>
          <w:b w:val="0"/>
          <w:bCs w:val="0"/>
          <w:color w:val="auto"/>
          <w:sz w:val="32"/>
          <w:szCs w:val="32"/>
          <w:highlight w:val="none"/>
          <w:shd w:val="clear" w:color="080000" w:fill="FFFFFF"/>
          <w:lang w:val="en-US" w:eastAsia="zh-CN"/>
        </w:rPr>
        <w:t>落实“每周一学”“每季一考”学习机制，夯实“每月一讲”平台，完善“三讲”（专家讲理论、干部讲政策、教师讲体会）载体。立足师生视角，聚焦“好人、好事、好习惯”，加强宣传引导和氛围营造，凝聚干事创业正能量</w:t>
      </w:r>
      <w:r>
        <w:rPr>
          <w:rFonts w:hint="eastAsia" w:ascii="仿宋_GB2312" w:hAnsi="仿宋_GB2312" w:eastAsia="仿宋_GB2312" w:cs="仿宋_GB2312"/>
          <w:color w:val="auto"/>
          <w:sz w:val="32"/>
          <w:szCs w:val="32"/>
          <w:highlight w:val="none"/>
          <w:shd w:val="clear" w:color="080000" w:fill="FFFFFF"/>
          <w:lang w:val="en-US" w:eastAsia="zh-CN"/>
        </w:rPr>
        <w:t>。</w:t>
      </w:r>
    </w:p>
    <w:p w14:paraId="4113E4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5.加强群团领导，提升集体凝聚力。</w:t>
      </w:r>
      <w:r>
        <w:rPr>
          <w:rFonts w:hint="eastAsia" w:ascii="仿宋_GB2312" w:hAnsi="仿宋_GB2312" w:eastAsia="仿宋_GB2312" w:cs="仿宋_GB2312"/>
          <w:sz w:val="32"/>
          <w:szCs w:val="32"/>
          <w:highlight w:val="none"/>
          <w:lang w:val="en-US" w:eastAsia="zh-CN"/>
        </w:rPr>
        <w:t>加强对工会工作的领导，完善民主协商机制，健全维权服务、激励帮扶机制，推进</w:t>
      </w:r>
      <w:r>
        <w:rPr>
          <w:rFonts w:hint="eastAsia" w:ascii="仿宋_GB2312" w:hAnsi="仿宋_GB2312" w:eastAsia="仿宋_GB2312" w:cs="仿宋_GB2312"/>
          <w:color w:val="auto"/>
          <w:sz w:val="32"/>
          <w:szCs w:val="32"/>
          <w:highlight w:val="none"/>
          <w:shd w:val="clear" w:color="080000" w:fill="FFFFFF"/>
          <w:lang w:val="en-US" w:eastAsia="zh-CN"/>
        </w:rPr>
        <w:t>“艺家人”职工之家建设，打造品质生活、愉快工作的职工文化。加强对共青团（少先队）工作的领导，提升学生团校工作水平，严把团员发展、教育和管理。落实统战工作责任制，深化党外知识分子的思想引领，加强“党员信仰、师生梦想、多元育人”共同体建设。按照“老有所养、老有所学、老有所乐、老有所为”原则，做好老干部工作。充分发挥学校关工委作用，助力学生健康成长。</w:t>
      </w:r>
    </w:p>
    <w:p w14:paraId="613881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shd w:val="clear" w:color="080000" w:fill="FFFFFF"/>
          <w:lang w:val="en-US" w:eastAsia="zh-CN"/>
        </w:rPr>
      </w:pPr>
      <w:r>
        <w:rPr>
          <w:rFonts w:hint="eastAsia" w:ascii="黑体" w:hAnsi="黑体" w:eastAsia="黑体" w:cs="黑体"/>
          <w:color w:val="auto"/>
          <w:sz w:val="32"/>
          <w:szCs w:val="32"/>
          <w:highlight w:val="none"/>
          <w:shd w:val="clear" w:color="080000" w:fill="FFFFFF"/>
          <w:lang w:val="en-US" w:eastAsia="zh-CN"/>
        </w:rPr>
        <w:t>二、深化立德树人，构建德艺双馨育人新生态</w:t>
      </w:r>
    </w:p>
    <w:p w14:paraId="004753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6.打造雷锋精神育人特色品牌。</w:t>
      </w:r>
      <w:r>
        <w:rPr>
          <w:rFonts w:hint="eastAsia" w:ascii="仿宋_GB2312" w:hAnsi="仿宋_GB2312" w:eastAsia="仿宋_GB2312" w:cs="仿宋_GB2312"/>
          <w:b w:val="0"/>
          <w:bCs w:val="0"/>
          <w:color w:val="auto"/>
          <w:sz w:val="32"/>
          <w:szCs w:val="32"/>
          <w:highlight w:val="none"/>
          <w:shd w:val="clear" w:color="080000" w:fill="FFFFFF"/>
          <w:lang w:val="en-US" w:eastAsia="zh-CN"/>
        </w:rPr>
        <w:t>制定并全面落实“学雷锋，做雷锋”育人方案实施，将雷锋精神融入“立美育人”品牌建设。重点实施“五融五进”工程：融入团课课程，雷锋精神“进课堂”；融入校园文化，雷锋精神“进环境”；融入主题活动，雷锋精神“进心灵”；融入社会实践，雷锋精神“进社区”；融入日常养成，雷锋精神“进习惯”。加强与青岛市雷锋精神研究会的联系合作，共同推进“雷锋文化研究基地”建设，确保“学雷锋，做雷锋”工作落地见效。</w:t>
      </w:r>
    </w:p>
    <w:p w14:paraId="76069B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7.落实“十个一”项目，提升综合素养。</w:t>
      </w:r>
      <w:r>
        <w:rPr>
          <w:rFonts w:hint="eastAsia" w:ascii="仿宋_GB2312" w:hAnsi="仿宋_GB2312" w:eastAsia="仿宋_GB2312" w:cs="仿宋_GB2312"/>
          <w:b w:val="0"/>
          <w:bCs w:val="0"/>
          <w:color w:val="auto"/>
          <w:sz w:val="32"/>
          <w:szCs w:val="32"/>
          <w:highlight w:val="none"/>
          <w:shd w:val="clear" w:color="080000" w:fill="FFFFFF"/>
          <w:lang w:val="en-US" w:eastAsia="zh-CN"/>
        </w:rPr>
        <w:t>持续推进“十个一”项目进课程，开展“社团品牌化建设计划”，以学生社团为载体推进“十个一”项目。</w:t>
      </w:r>
      <w:r>
        <w:rPr>
          <w:rFonts w:hint="eastAsia" w:ascii="仿宋_GB2312" w:hAnsi="仿宋_GB2312" w:eastAsia="仿宋_GB2312" w:cs="仿宋_GB2312"/>
          <w:b/>
          <w:bCs/>
          <w:color w:val="auto"/>
          <w:sz w:val="32"/>
          <w:szCs w:val="32"/>
          <w:highlight w:val="none"/>
          <w:shd w:val="clear" w:color="080000" w:fill="FFFFFF"/>
          <w:lang w:val="en-US" w:eastAsia="zh-CN"/>
        </w:rPr>
        <w:t>体育方面</w:t>
      </w:r>
      <w:r>
        <w:rPr>
          <w:rFonts w:hint="eastAsia" w:ascii="仿宋_GB2312" w:hAnsi="仿宋_GB2312" w:eastAsia="仿宋_GB2312" w:cs="仿宋_GB2312"/>
          <w:b w:val="0"/>
          <w:bCs w:val="0"/>
          <w:color w:val="auto"/>
          <w:sz w:val="32"/>
          <w:szCs w:val="32"/>
          <w:highlight w:val="none"/>
          <w:shd w:val="clear" w:color="080000" w:fill="FFFFFF"/>
          <w:lang w:val="en-US" w:eastAsia="zh-CN"/>
        </w:rPr>
        <w:t>，每班打造一个特色体育社团，开发融合舞蹈、形体、韵律的体育活动内容，举办春季趣味运动会；落实每天一节体育课，坚持每日2次跑操，常态化开展吉尼斯挑战赛，提升体质健康优良率。</w:t>
      </w:r>
      <w:r>
        <w:rPr>
          <w:rFonts w:hint="eastAsia" w:ascii="仿宋_GB2312" w:hAnsi="仿宋_GB2312" w:eastAsia="仿宋_GB2312" w:cs="仿宋_GB2312"/>
          <w:b/>
          <w:bCs/>
          <w:color w:val="auto"/>
          <w:sz w:val="32"/>
          <w:szCs w:val="32"/>
          <w:highlight w:val="none"/>
          <w:shd w:val="clear" w:color="080000" w:fill="FFFFFF"/>
          <w:lang w:val="en-US" w:eastAsia="zh-CN"/>
        </w:rPr>
        <w:t>艺术方面</w:t>
      </w:r>
      <w:r>
        <w:rPr>
          <w:rFonts w:hint="eastAsia" w:ascii="仿宋_GB2312" w:hAnsi="仿宋_GB2312" w:eastAsia="仿宋_GB2312" w:cs="仿宋_GB2312"/>
          <w:b w:val="0"/>
          <w:bCs w:val="0"/>
          <w:color w:val="auto"/>
          <w:sz w:val="32"/>
          <w:szCs w:val="32"/>
          <w:highlight w:val="none"/>
          <w:shd w:val="clear" w:color="080000" w:fill="FFFFFF"/>
          <w:lang w:val="en-US" w:eastAsia="zh-CN"/>
        </w:rPr>
        <w:t>，发挥学校专业优势，音乐、舞蹈、美术、人物形象设计、服装表演、影视表演等专业各打造一项校内品牌实践展示活动，开展各专业技能大赛，强化艺术专业技能；以美育的学科渗透为抓手，推动美育浸润行动。</w:t>
      </w:r>
      <w:r>
        <w:rPr>
          <w:rFonts w:hint="eastAsia" w:ascii="仿宋_GB2312" w:hAnsi="仿宋_GB2312" w:eastAsia="仿宋_GB2312" w:cs="仿宋_GB2312"/>
          <w:b/>
          <w:bCs/>
          <w:color w:val="auto"/>
          <w:sz w:val="32"/>
          <w:szCs w:val="32"/>
          <w:highlight w:val="none"/>
          <w:shd w:val="clear" w:color="080000" w:fill="FFFFFF"/>
          <w:lang w:val="en-US" w:eastAsia="zh-CN"/>
        </w:rPr>
        <w:t>劳动与社会实践方面</w:t>
      </w:r>
      <w:r>
        <w:rPr>
          <w:rFonts w:hint="eastAsia" w:ascii="仿宋_GB2312" w:hAnsi="仿宋_GB2312" w:eastAsia="仿宋_GB2312" w:cs="仿宋_GB2312"/>
          <w:b w:val="0"/>
          <w:bCs w:val="0"/>
          <w:color w:val="auto"/>
          <w:sz w:val="32"/>
          <w:szCs w:val="32"/>
          <w:highlight w:val="none"/>
          <w:shd w:val="clear" w:color="080000" w:fill="FFFFFF"/>
          <w:lang w:val="en-US" w:eastAsia="zh-CN"/>
        </w:rPr>
        <w:t>，构建“校内劳动岗位+校外职业体验+家庭劳动清单”三位一体劳动教育课程体系，探索卫生网格化管理，持续完善“快乐农场”建设；组建“艺家人”志愿服务队，每人每学期参加不少于2次志愿服务，建设2个社会实践基地；持续开展红色研学和艺术研学活动。</w:t>
      </w:r>
    </w:p>
    <w:p w14:paraId="5B4368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8.实施学生阅读行动计划，建设书香校园。</w:t>
      </w:r>
      <w:r>
        <w:rPr>
          <w:rFonts w:hint="eastAsia" w:ascii="仿宋_GB2312" w:hAnsi="仿宋_GB2312" w:eastAsia="仿宋_GB2312" w:cs="仿宋_GB2312"/>
          <w:b w:val="0"/>
          <w:bCs w:val="0"/>
          <w:color w:val="auto"/>
          <w:sz w:val="32"/>
          <w:szCs w:val="32"/>
          <w:highlight w:val="none"/>
          <w:shd w:val="clear" w:color="080000" w:fill="FFFFFF"/>
          <w:lang w:val="en-US" w:eastAsia="zh-CN"/>
        </w:rPr>
        <w:t>制定并落实学生阅读行动计划实施方案。以语文、英语学科为试点开设阅读指导课，各学科开展课前2分钟演讲；按年级制定推荐阅读书目，每月开展一次重点书目导读活动；4月23日设立校园读书节，开展经典诵读、读书分享会、读后感比赛等系列活动；晚自习增加“新闻联播观看时间”，引导学生关注时事动态，提升学生综合素养；评选班级、学校“读书人物”和“书香班级”，营造“爱读书、读好书、善读书”的浓厚氛围。</w:t>
      </w:r>
    </w:p>
    <w:p w14:paraId="706D27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9.抓实班风建设，强化行为养成。</w:t>
      </w:r>
      <w:r>
        <w:rPr>
          <w:rFonts w:hint="eastAsia" w:ascii="仿宋_GB2312" w:hAnsi="仿宋_GB2312" w:eastAsia="仿宋_GB2312" w:cs="仿宋_GB2312"/>
          <w:b w:val="0"/>
          <w:bCs w:val="0"/>
          <w:color w:val="auto"/>
          <w:sz w:val="32"/>
          <w:szCs w:val="32"/>
          <w:highlight w:val="none"/>
          <w:shd w:val="clear" w:color="080000" w:fill="FFFFFF"/>
          <w:lang w:val="en-US" w:eastAsia="zh-CN"/>
        </w:rPr>
        <w:t>以班风建设为核心抓手推进学生习惯养成，重点进行“中学生十个好习惯”养成教育；结合专业特色打造班徽、班旗、班训、班呼等专属班级文化符号，增强班级凝聚力；加强学生干部培训，提升学生干部领导力与管理能力；推行各班“学生量化考核”，建立学生“自律成长档案”，动态记录学生习惯养成和志愿服务等情况。持续推行“学习之星”“进步之星”“自律之星”“劳动之星”等评选。制定《学生干部在班风学风建设中的责任清单》，签订《学生干部班风学风建设承诺书》，强化学生干部在班风学风建设中的引领作用。</w:t>
      </w:r>
    </w:p>
    <w:p w14:paraId="6A94EB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10.深化学风建设，激发学生学习内驱力。</w:t>
      </w:r>
      <w:r>
        <w:rPr>
          <w:rFonts w:hint="eastAsia" w:ascii="仿宋_GB2312" w:hAnsi="仿宋_GB2312" w:eastAsia="仿宋_GB2312" w:cs="仿宋_GB2312"/>
          <w:b w:val="0"/>
          <w:bCs w:val="0"/>
          <w:color w:val="auto"/>
          <w:sz w:val="32"/>
          <w:szCs w:val="32"/>
          <w:highlight w:val="none"/>
          <w:shd w:val="clear" w:color="080000" w:fill="FFFFFF"/>
          <w:lang w:val="en-US" w:eastAsia="zh-CN"/>
        </w:rPr>
        <w:t>将开学首月定为“学风建设月”，系统开展学业总结、学情分析、学业规划等活动；强化教学常规管理，严格落实课堂点名制度，重点加强出勤管理、上课二分钟铃到位、上课睡觉、上课随意进出、手机管控等环节管理，营造专注高效的课堂氛围；试点开展“学习互助小组”制度，按学生学科优势、学习习惯、专业特长组建互助小组（每组4-6人），明确小组学习目标，同学互助成长；强化考风建设，引导学生考前积极备考、考中诚信应考、考后科学归因，形成“备考—应考—复盘”的闭环管理。</w:t>
      </w:r>
    </w:p>
    <w:p w14:paraId="05896A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11.完善育人体系，夯实立德树人保障。</w:t>
      </w:r>
      <w:r>
        <w:rPr>
          <w:rFonts w:hint="eastAsia" w:ascii="仿宋_GB2312" w:hAnsi="仿宋_GB2312" w:eastAsia="仿宋_GB2312" w:cs="仿宋_GB2312"/>
          <w:b w:val="0"/>
          <w:bCs w:val="0"/>
          <w:color w:val="auto"/>
          <w:sz w:val="32"/>
          <w:szCs w:val="32"/>
          <w:highlight w:val="none"/>
          <w:shd w:val="clear" w:color="080000" w:fill="FFFFFF"/>
          <w:lang w:val="en-US" w:eastAsia="zh-CN"/>
        </w:rPr>
        <w:t>用好“校家社网心”五位一体协同育人中心，与九水路社区对接，建立协同育人基地。完善行政管理队伍“网格化管理”责任制，深化全员导师制。启动班主任“青苗—卓越—领航”成长计划，5月份举办班主任节，创建校级班主任工作室。组织“责任与感恩”主题教育活动，举办开学礼、结业礼、成人礼、毕业礼等特色教育活动。升级“三三六”心理健康模式，通过积极心理学原理培养学生积极人格特质，增强自我效能感，提高自律意识。组织525心理健康节，夯实心理育人工作。</w:t>
      </w:r>
    </w:p>
    <w:p w14:paraId="1A65A6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highlight w:val="none"/>
          <w:shd w:val="clear" w:color="080000" w:fill="FFFFFF"/>
          <w:lang w:val="en-US" w:eastAsia="zh-CN"/>
        </w:rPr>
      </w:pPr>
      <w:r>
        <w:rPr>
          <w:rFonts w:hint="eastAsia" w:ascii="黑体" w:hAnsi="黑体" w:eastAsia="黑体" w:cs="黑体"/>
          <w:color w:val="auto"/>
          <w:sz w:val="32"/>
          <w:szCs w:val="32"/>
          <w:highlight w:val="none"/>
          <w:shd w:val="clear" w:color="080000" w:fill="FFFFFF"/>
          <w:lang w:val="en-US" w:eastAsia="zh-CN"/>
        </w:rPr>
        <w:t>三、深化教学要素改革，全面提升教学质量</w:t>
      </w:r>
    </w:p>
    <w:p w14:paraId="42C1A8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12.向规范要秩序，狠抓常规落地。细化教学常规管理</w:t>
      </w:r>
      <w:r>
        <w:rPr>
          <w:rFonts w:hint="eastAsia" w:ascii="仿宋_GB2312" w:hAnsi="仿宋_GB2312" w:eastAsia="仿宋_GB2312" w:cs="仿宋_GB2312"/>
          <w:color w:val="auto"/>
          <w:sz w:val="32"/>
          <w:szCs w:val="32"/>
          <w:highlight w:val="none"/>
          <w:shd w:val="clear" w:color="080000" w:fill="FFFFFF"/>
          <w:lang w:val="en-US" w:eastAsia="zh-CN"/>
        </w:rPr>
        <w:t>，修订《教学常规精细化管理清单》《教学事故处理办法》；上课环节重点督查教师2分钟铃到位、课堂点名制度落实、课堂纪律管控（上课书睡觉、随意进出等）、私自调课、空堂等；考试环节坚持“教考分离”“背靠背出题，提升教师出题能力，规范做好试卷批阅、试卷讲评、试卷分析、成绩分析，开好班级教导会，做到“凡考必严、凡考必评、考前必备、考后必思”。</w:t>
      </w:r>
      <w:r>
        <w:rPr>
          <w:rFonts w:hint="eastAsia" w:ascii="仿宋_GB2312" w:hAnsi="仿宋_GB2312" w:eastAsia="仿宋_GB2312" w:cs="仿宋_GB2312"/>
          <w:b/>
          <w:bCs/>
          <w:color w:val="auto"/>
          <w:sz w:val="32"/>
          <w:szCs w:val="32"/>
          <w:highlight w:val="none"/>
          <w:shd w:val="clear" w:color="080000" w:fill="FFFFFF"/>
          <w:lang w:val="en-US" w:eastAsia="zh-CN"/>
        </w:rPr>
        <w:t>深入推进教案有效性建设</w:t>
      </w:r>
      <w:r>
        <w:rPr>
          <w:rFonts w:hint="eastAsia" w:ascii="仿宋_GB2312" w:hAnsi="仿宋_GB2312" w:eastAsia="仿宋_GB2312" w:cs="仿宋_GB2312"/>
          <w:color w:val="auto"/>
          <w:sz w:val="32"/>
          <w:szCs w:val="32"/>
          <w:highlight w:val="none"/>
          <w:shd w:val="clear" w:color="080000" w:fill="FFFFFF"/>
          <w:lang w:val="en-US" w:eastAsia="zh-CN"/>
        </w:rPr>
        <w:t>，推动教师从“写教案”向“用教案”观念转变，制定《教案编写规范细则》。以学校教案通用模板为基础，各专业（学科）打造特色教案模板，强化教案实用性；规范教案书写，做到格式规范、书写工整、内容无误；强化教案检查，建立“期初审查、期中展评、期末评比”督查机制，重点督查教师在集体备课简案基础上结合班级学情的个人加减和课后反思情况，评选校级优质教案。</w:t>
      </w:r>
      <w:r>
        <w:rPr>
          <w:rFonts w:hint="eastAsia" w:ascii="仿宋_GB2312" w:hAnsi="仿宋_GB2312" w:eastAsia="仿宋_GB2312" w:cs="仿宋_GB2312"/>
          <w:b/>
          <w:bCs/>
          <w:color w:val="auto"/>
          <w:sz w:val="32"/>
          <w:szCs w:val="32"/>
          <w:highlight w:val="none"/>
          <w:shd w:val="clear" w:color="080000" w:fill="FFFFFF"/>
          <w:lang w:val="en-US" w:eastAsia="zh-CN"/>
        </w:rPr>
        <w:t>优化作业管理</w:t>
      </w:r>
      <w:r>
        <w:rPr>
          <w:rFonts w:hint="eastAsia" w:ascii="仿宋_GB2312" w:hAnsi="仿宋_GB2312" w:eastAsia="仿宋_GB2312" w:cs="仿宋_GB2312"/>
          <w:color w:val="auto"/>
          <w:sz w:val="32"/>
          <w:szCs w:val="32"/>
          <w:highlight w:val="none"/>
          <w:shd w:val="clear" w:color="080000" w:fill="FFFFFF"/>
          <w:lang w:val="en-US" w:eastAsia="zh-CN"/>
        </w:rPr>
        <w:t>，实行“分层设计、多元批改、分批展评、随机抽查”制度；作业内容符合人培方案和学科课程标准要求，文化课探索实施每天一张小卷，专业课探索设置每天定时定量实践作业；作业形式兼顾多样性与分层次，书面作业与实践操作性作业相结合。教师做到作业必收、有收必改、有改必评、有错必纠、纠必复评。以作业容量、作业内容、作业批改为重要检查点开展作业随机抽查，每学期开展2次优秀作业展评。</w:t>
      </w:r>
    </w:p>
    <w:p w14:paraId="29CFC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13.向教研要深度，提升教研实效。强化科研引领，</w:t>
      </w:r>
      <w:r>
        <w:rPr>
          <w:rFonts w:hint="eastAsia" w:ascii="仿宋_GB2312" w:hAnsi="仿宋_GB2312" w:eastAsia="仿宋_GB2312" w:cs="仿宋_GB2312"/>
          <w:sz w:val="32"/>
          <w:szCs w:val="32"/>
          <w:highlight w:val="none"/>
        </w:rPr>
        <w:t>秉持“人人有课题、组组有教改”原则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shd w:val="clear" w:color="080000" w:fill="FFFFFF"/>
          <w:lang w:val="en-US" w:eastAsia="zh-CN"/>
        </w:rPr>
        <w:t>以“数字赋能高效课堂建设”为核心课题，依托市级规划课题和省教改实验项目推动数字技术与课堂教学深度融合；启动2026年度校级课题和教改项目申报，制定年度课题指南，建立“教学成果培育库”。</w:t>
      </w:r>
      <w:r>
        <w:rPr>
          <w:rFonts w:hint="eastAsia" w:ascii="仿宋_GB2312" w:hAnsi="仿宋_GB2312" w:eastAsia="仿宋_GB2312" w:cs="仿宋_GB2312"/>
          <w:b/>
          <w:bCs/>
          <w:color w:val="auto"/>
          <w:sz w:val="32"/>
          <w:szCs w:val="32"/>
          <w:highlight w:val="none"/>
          <w:shd w:val="clear" w:color="080000" w:fill="FFFFFF"/>
          <w:lang w:val="en-US" w:eastAsia="zh-CN"/>
        </w:rPr>
        <w:t>狠抓集体备课精细化，</w:t>
      </w:r>
      <w:r>
        <w:rPr>
          <w:rFonts w:hint="eastAsia" w:ascii="仿宋_GB2312" w:hAnsi="仿宋_GB2312" w:eastAsia="仿宋_GB2312" w:cs="仿宋_GB2312"/>
          <w:color w:val="auto"/>
          <w:sz w:val="32"/>
          <w:szCs w:val="32"/>
          <w:highlight w:val="none"/>
          <w:shd w:val="clear" w:color="080000" w:fill="FFFFFF"/>
          <w:lang w:val="en-US" w:eastAsia="zh-CN"/>
        </w:rPr>
        <w:t>以集备组为单位建立“组长牵头、骨干引领、全员参与”的集备小组，完善集备组长选拔考核标准，建立集备组长首席教师制度；落实无集备不上课与“集体备课、资源共享、个人加减、课后反思”要求，做到“四定”（定时间、定地点、定内容、定主备人）、“五统一”（统一教学目标、统一教学进度、统一重点难点、统一教学方法、统一练习测试）；通过“随机抽查+学期展示”检验成效，将集备质量纳入教研室考核与教师评优。</w:t>
      </w:r>
      <w:r>
        <w:rPr>
          <w:rFonts w:hint="eastAsia" w:ascii="仿宋_GB2312" w:hAnsi="仿宋_GB2312" w:eastAsia="仿宋_GB2312" w:cs="仿宋_GB2312"/>
          <w:b/>
          <w:bCs/>
          <w:color w:val="auto"/>
          <w:sz w:val="32"/>
          <w:szCs w:val="32"/>
          <w:highlight w:val="none"/>
          <w:shd w:val="clear" w:color="080000" w:fill="FFFFFF"/>
          <w:lang w:val="en-US" w:eastAsia="zh-CN"/>
        </w:rPr>
        <w:t>开展教师教学能力提升活动</w:t>
      </w:r>
      <w:r>
        <w:rPr>
          <w:rFonts w:hint="eastAsia" w:ascii="仿宋_GB2312" w:hAnsi="仿宋_GB2312" w:eastAsia="仿宋_GB2312" w:cs="仿宋_GB2312"/>
          <w:color w:val="auto"/>
          <w:sz w:val="32"/>
          <w:szCs w:val="32"/>
          <w:highlight w:val="none"/>
          <w:shd w:val="clear" w:color="080000" w:fill="FFFFFF"/>
          <w:lang w:val="en-US" w:eastAsia="zh-CN"/>
        </w:rPr>
        <w:t>，4月组织开展三年一轮的全员教学能力比赛，各教研室每年参赛人数不少于三分之一；文化课和专业理论课教师开展无生上课比赛，专业技能课教师开展专业技能展示。常态化开展一师一优课、新教师汇报课、骨干教师示范课、文化课师生同考等活动，以赛促研、以研促教。</w:t>
      </w:r>
    </w:p>
    <w:p w14:paraId="5C1CE5A2">
      <w:pPr>
        <w:numPr>
          <w:ilvl w:val="0"/>
          <w:numId w:val="0"/>
        </w:numPr>
        <w:adjustRightInd w:val="0"/>
        <w:snapToGrid w:val="0"/>
        <w:spacing w:line="56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14.向课堂要质量，打造高效课堂。推进高效课堂教学改革</w:t>
      </w:r>
      <w:r>
        <w:rPr>
          <w:rFonts w:hint="eastAsia" w:ascii="仿宋_GB2312" w:hAnsi="仿宋_GB2312" w:eastAsia="仿宋_GB2312" w:cs="仿宋_GB2312"/>
          <w:color w:val="auto"/>
          <w:sz w:val="32"/>
          <w:szCs w:val="32"/>
          <w:highlight w:val="none"/>
          <w:shd w:val="clear" w:color="080000" w:fill="FFFFFF"/>
          <w:lang w:val="en-US" w:eastAsia="zh-CN"/>
        </w:rPr>
        <w:t>，采用分层次目标导学法，实施“一生一策、分层定标、分类培养”；强化数字赋能高效课堂建设，以智慧教学平台为依托，课前借助内置教学资源精准备课，课上运用智能化工具强化师生互动交流和数据分析，课后结合学情数据分析设置分层作业、靶向作业，落实“一生一策”的个性化指导。</w:t>
      </w:r>
      <w:r>
        <w:rPr>
          <w:rFonts w:hint="eastAsia" w:ascii="仿宋_GB2312" w:hAnsi="仿宋_GB2312" w:eastAsia="仿宋_GB2312" w:cs="仿宋_GB2312"/>
          <w:b/>
          <w:bCs/>
          <w:color w:val="auto"/>
          <w:sz w:val="32"/>
          <w:szCs w:val="32"/>
          <w:highlight w:val="none"/>
          <w:shd w:val="clear" w:color="080000" w:fill="FFFFFF"/>
          <w:lang w:val="en-US" w:eastAsia="zh-CN"/>
        </w:rPr>
        <w:t>深化“以考促学、以赛促练”</w:t>
      </w:r>
      <w:r>
        <w:rPr>
          <w:rFonts w:hint="eastAsia" w:ascii="仿宋_GB2312" w:hAnsi="仿宋_GB2312" w:eastAsia="仿宋_GB2312" w:cs="仿宋_GB2312"/>
          <w:color w:val="auto"/>
          <w:sz w:val="32"/>
          <w:szCs w:val="32"/>
          <w:highlight w:val="none"/>
          <w:shd w:val="clear" w:color="080000" w:fill="FFFFFF"/>
          <w:lang w:val="en-US" w:eastAsia="zh-CN"/>
        </w:rPr>
        <w:t>，文化课围绕语数外开展作文竞赛、计算挑战赛、外语配音比赛等活动，探索“周测、月考”常态化。</w:t>
      </w:r>
      <w:r>
        <w:rPr>
          <w:rFonts w:hint="eastAsia" w:ascii="仿宋_GB2312" w:hAnsi="仿宋_GB2312" w:eastAsia="仿宋_GB2312" w:cs="仿宋_GB2312"/>
          <w:b/>
          <w:bCs/>
          <w:color w:val="auto"/>
          <w:sz w:val="32"/>
          <w:szCs w:val="32"/>
          <w:highlight w:val="none"/>
          <w:shd w:val="clear" w:color="080000" w:fill="FFFFFF"/>
          <w:lang w:val="en-US" w:eastAsia="zh-CN"/>
        </w:rPr>
        <w:t>强化教学督导诊改</w:t>
      </w:r>
      <w:r>
        <w:rPr>
          <w:rFonts w:hint="eastAsia" w:ascii="仿宋_GB2312" w:hAnsi="仿宋_GB2312" w:eastAsia="仿宋_GB2312" w:cs="仿宋_GB2312"/>
          <w:color w:val="auto"/>
          <w:sz w:val="32"/>
          <w:szCs w:val="32"/>
          <w:highlight w:val="none"/>
          <w:shd w:val="clear" w:color="080000" w:fill="FFFFFF"/>
          <w:lang w:val="en-US" w:eastAsia="zh-CN"/>
        </w:rPr>
        <w:t>，组建“校内+校外”督学队伍，实行“推门听课”常态化，探索向家长开放课堂，及时整改课堂教学问题。</w:t>
      </w:r>
      <w:r>
        <w:rPr>
          <w:rFonts w:hint="eastAsia" w:ascii="仿宋_GB2312" w:hAnsi="仿宋_GB2312" w:eastAsia="仿宋_GB2312" w:cs="仿宋_GB2312"/>
          <w:b/>
          <w:bCs/>
          <w:sz w:val="32"/>
          <w:szCs w:val="32"/>
          <w:highlight w:val="none"/>
          <w:lang w:val="en-US" w:eastAsia="zh-CN"/>
        </w:rPr>
        <w:t>推进教学评价改革。</w:t>
      </w:r>
      <w:r>
        <w:rPr>
          <w:rFonts w:hint="eastAsia" w:ascii="仿宋_GB2312" w:hAnsi="仿宋_GB2312" w:eastAsia="仿宋_GB2312" w:cs="仿宋_GB2312"/>
          <w:sz w:val="32"/>
          <w:szCs w:val="32"/>
          <w:highlight w:val="none"/>
          <w:lang w:val="en-US" w:eastAsia="zh-CN"/>
        </w:rPr>
        <w:t>完善“入校承诺制”“在校学分制”“离校汇报制”，修订《青岛艺术学校学分制方案》，构建“过程性+增值性+发展性”三位一体的全链条评价机制。</w:t>
      </w:r>
    </w:p>
    <w:p w14:paraId="1D6AD9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15.强化师资建设，夯实人才支撑。</w:t>
      </w:r>
      <w:r>
        <w:rPr>
          <w:rFonts w:hint="eastAsia" w:ascii="仿宋_GB2312" w:hAnsi="仿宋_GB2312" w:eastAsia="仿宋_GB2312" w:cs="仿宋_GB2312"/>
          <w:b w:val="0"/>
          <w:bCs w:val="0"/>
          <w:color w:val="auto"/>
          <w:sz w:val="32"/>
          <w:szCs w:val="32"/>
          <w:highlight w:val="none"/>
          <w:shd w:val="clear" w:color="080000" w:fill="FFFFFF"/>
          <w:lang w:val="en-US" w:eastAsia="zh-CN"/>
        </w:rPr>
        <w:t>加强师德师风建设，以教育家精神为引领，推进评价机制改革和“能上能下”用人机制，深化“学高、身正、奉献、严谨”的教风建设，按“标准更高、要求更严”的标准规范外聘教师管理。完善教师阶梯培养，6月面向新教师开展师徒结对汇报分享会并评选优秀师徒，5月面向青年教师开展工作满一年、满五年教学能力汇报评比活动。加强“双师型”教师队伍建设，建立“1+N”全员轮训机制，本学期计划轮训35人；培育精兵教师，完善分类培养体系；规范开展“艺校</w:t>
      </w:r>
      <w:r>
        <w:rPr>
          <w:rFonts w:hint="eastAsia" w:ascii="宋体" w:hAnsi="宋体" w:eastAsia="宋体" w:cs="宋体"/>
          <w:b w:val="0"/>
          <w:bCs w:val="0"/>
          <w:color w:val="auto"/>
          <w:sz w:val="32"/>
          <w:szCs w:val="32"/>
          <w:highlight w:val="none"/>
          <w:shd w:val="clear" w:color="080000" w:fill="FFFFFF"/>
          <w:lang w:val="en-US" w:eastAsia="zh-CN"/>
        </w:rPr>
        <w:t>·</w:t>
      </w:r>
      <w:r>
        <w:rPr>
          <w:rFonts w:hint="eastAsia" w:ascii="仿宋_GB2312" w:hAnsi="仿宋_GB2312" w:eastAsia="仿宋_GB2312" w:cs="仿宋_GB2312"/>
          <w:b w:val="0"/>
          <w:bCs w:val="0"/>
          <w:color w:val="auto"/>
          <w:sz w:val="32"/>
          <w:szCs w:val="32"/>
          <w:highlight w:val="none"/>
          <w:shd w:val="clear" w:color="080000" w:fill="FFFFFF"/>
          <w:lang w:val="en-US" w:eastAsia="zh-CN"/>
        </w:rPr>
        <w:t>大师季”，持续引进学生需求、助力专业发展的国内外专家学者入校讲学、授课。</w:t>
      </w:r>
    </w:p>
    <w:p w14:paraId="18C6F2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16.提升专业建设水平，打造特色专业品牌。建立动态调整机制</w:t>
      </w:r>
      <w:r>
        <w:rPr>
          <w:rFonts w:hint="eastAsia" w:ascii="仿宋_GB2312" w:hAnsi="仿宋_GB2312" w:eastAsia="仿宋_GB2312" w:cs="仿宋_GB2312"/>
          <w:color w:val="auto"/>
          <w:sz w:val="32"/>
          <w:szCs w:val="32"/>
          <w:highlight w:val="none"/>
          <w:shd w:val="clear" w:color="080000" w:fill="FFFFFF"/>
          <w:lang w:val="en-US" w:eastAsia="zh-CN"/>
        </w:rPr>
        <w:t>，紧密跟进青岛市及山东省的文化艺术产业发展规划，加大数字媒体技术应用、戏曲等专业的建设力度；</w:t>
      </w:r>
      <w:r>
        <w:rPr>
          <w:rFonts w:hint="eastAsia" w:ascii="仿宋_GB2312" w:hAnsi="仿宋_GB2312" w:eastAsia="仿宋_GB2312" w:cs="仿宋_GB2312"/>
          <w:b/>
          <w:bCs/>
          <w:color w:val="auto"/>
          <w:sz w:val="32"/>
          <w:szCs w:val="32"/>
          <w:highlight w:val="none"/>
          <w:shd w:val="clear" w:color="080000" w:fill="FFFFFF"/>
          <w:lang w:val="en-US" w:eastAsia="zh-CN"/>
        </w:rPr>
        <w:t>推进专业人才培养方案迭代更新</w:t>
      </w:r>
      <w:r>
        <w:rPr>
          <w:rFonts w:hint="eastAsia" w:ascii="仿宋_GB2312" w:hAnsi="仿宋_GB2312" w:eastAsia="仿宋_GB2312" w:cs="仿宋_GB2312"/>
          <w:color w:val="auto"/>
          <w:sz w:val="32"/>
          <w:szCs w:val="32"/>
          <w:highlight w:val="none"/>
          <w:shd w:val="clear" w:color="080000" w:fill="FFFFFF"/>
          <w:lang w:val="en-US" w:eastAsia="zh-CN"/>
        </w:rPr>
        <w:t>，围绕智能化、绿色化、融合化方向，增加虚拟仿真实训、动漫、钢琴调律等工程类课程，探索胶州秧歌等非遗课程和文旅融合课程建设，强化AI赋能专业教学，完善各专业课程体系；探索《音乐理论》《毯子功》《盘发与造型》精品课程建设。</w:t>
      </w:r>
      <w:r>
        <w:rPr>
          <w:rFonts w:hint="eastAsia" w:ascii="仿宋_GB2312" w:hAnsi="仿宋_GB2312" w:eastAsia="仿宋_GB2312" w:cs="仿宋_GB2312"/>
          <w:b/>
          <w:bCs/>
          <w:color w:val="auto"/>
          <w:sz w:val="32"/>
          <w:szCs w:val="32"/>
          <w:highlight w:val="none"/>
          <w:shd w:val="clear" w:color="080000" w:fill="FFFFFF"/>
          <w:lang w:val="en-US" w:eastAsia="zh-CN"/>
        </w:rPr>
        <w:t>强化专业实践，</w:t>
      </w:r>
      <w:r>
        <w:rPr>
          <w:rFonts w:hint="eastAsia" w:ascii="仿宋_GB2312" w:hAnsi="仿宋_GB2312" w:eastAsia="仿宋_GB2312" w:cs="仿宋_GB2312"/>
          <w:b w:val="0"/>
          <w:bCs w:val="0"/>
          <w:color w:val="auto"/>
          <w:sz w:val="32"/>
          <w:szCs w:val="32"/>
          <w:highlight w:val="none"/>
          <w:shd w:val="clear" w:color="080000" w:fill="FFFFFF"/>
          <w:lang w:val="en-US" w:eastAsia="zh-CN"/>
        </w:rPr>
        <w:t>持续开展表演艺术、艺术设计赛道世界（国家）、省、市三级职业院校技能大赛备赛工作</w:t>
      </w:r>
      <w:r>
        <w:rPr>
          <w:rFonts w:hint="eastAsia" w:ascii="仿宋_GB2312" w:hAnsi="宋体" w:eastAsia="仿宋_GB2312" w:cs="仿宋_GB2312"/>
          <w:b w:val="0"/>
          <w:bCs w:val="0"/>
          <w:kern w:val="0"/>
          <w:sz w:val="32"/>
          <w:szCs w:val="32"/>
          <w:highlight w:val="none"/>
        </w:rPr>
        <w:t>，</w:t>
      </w:r>
      <w:r>
        <w:rPr>
          <w:rFonts w:hint="eastAsia" w:ascii="仿宋_GB2312" w:hAnsi="宋体" w:eastAsia="仿宋_GB2312" w:cs="仿宋_GB2312"/>
          <w:b w:val="0"/>
          <w:bCs w:val="0"/>
          <w:kern w:val="0"/>
          <w:sz w:val="32"/>
          <w:szCs w:val="32"/>
          <w:highlight w:val="none"/>
          <w:lang w:val="en-US" w:eastAsia="zh-CN"/>
        </w:rPr>
        <w:t>举行</w:t>
      </w:r>
      <w:r>
        <w:rPr>
          <w:rFonts w:hint="eastAsia" w:ascii="仿宋_GB2312" w:hAnsi="宋体" w:eastAsia="仿宋_GB2312" w:cs="仿宋_GB2312"/>
          <w:b w:val="0"/>
          <w:bCs w:val="0"/>
          <w:kern w:val="0"/>
          <w:sz w:val="32"/>
          <w:szCs w:val="32"/>
          <w:highlight w:val="none"/>
        </w:rPr>
        <w:t>“无限春光”艺术教育成果展示</w:t>
      </w:r>
      <w:r>
        <w:rPr>
          <w:rFonts w:hint="eastAsia" w:ascii="仿宋_GB2312" w:hAnsi="宋体" w:eastAsia="仿宋_GB2312" w:cs="仿宋_GB2312"/>
          <w:b w:val="0"/>
          <w:bCs w:val="0"/>
          <w:kern w:val="0"/>
          <w:sz w:val="32"/>
          <w:szCs w:val="32"/>
          <w:highlight w:val="none"/>
          <w:lang w:val="en-US" w:eastAsia="zh-CN"/>
        </w:rPr>
        <w:t>会、组织师生参与青岛市各类大型节日庆典、文体活动，服务区域文化艺术产业等活动</w:t>
      </w:r>
      <w:r>
        <w:rPr>
          <w:rFonts w:hint="eastAsia" w:ascii="仿宋_GB2312" w:hAnsi="宋体" w:eastAsia="仿宋_GB2312" w:cs="仿宋_GB2312"/>
          <w:b w:val="0"/>
          <w:bCs w:val="0"/>
          <w:kern w:val="0"/>
          <w:sz w:val="32"/>
          <w:szCs w:val="32"/>
          <w:highlight w:val="none"/>
          <w:lang w:eastAsia="zh-CN"/>
        </w:rPr>
        <w:t>，</w:t>
      </w:r>
      <w:r>
        <w:rPr>
          <w:rFonts w:hint="eastAsia" w:ascii="仿宋_GB2312" w:hAnsi="宋体" w:eastAsia="仿宋_GB2312" w:cs="仿宋_GB2312"/>
          <w:kern w:val="0"/>
          <w:sz w:val="32"/>
          <w:szCs w:val="32"/>
          <w:highlight w:val="none"/>
        </w:rPr>
        <w:t>为学生搭建才艺展示与</w:t>
      </w:r>
      <w:r>
        <w:rPr>
          <w:rFonts w:hint="eastAsia" w:ascii="仿宋_GB2312" w:hAnsi="宋体" w:eastAsia="仿宋_GB2312" w:cs="仿宋_GB2312"/>
          <w:kern w:val="0"/>
          <w:sz w:val="32"/>
          <w:szCs w:val="32"/>
          <w:highlight w:val="none"/>
          <w:lang w:val="en-US" w:eastAsia="zh-CN"/>
        </w:rPr>
        <w:t>专业</w:t>
      </w:r>
      <w:r>
        <w:rPr>
          <w:rFonts w:hint="eastAsia" w:ascii="仿宋_GB2312" w:hAnsi="宋体" w:eastAsia="仿宋_GB2312" w:cs="仿宋_GB2312"/>
          <w:kern w:val="0"/>
          <w:sz w:val="32"/>
          <w:szCs w:val="32"/>
          <w:highlight w:val="none"/>
        </w:rPr>
        <w:t>能力提升的</w:t>
      </w:r>
      <w:r>
        <w:rPr>
          <w:rFonts w:hint="eastAsia" w:ascii="仿宋_GB2312" w:hAnsi="宋体" w:eastAsia="仿宋_GB2312" w:cs="仿宋_GB2312"/>
          <w:kern w:val="0"/>
          <w:sz w:val="32"/>
          <w:szCs w:val="32"/>
          <w:highlight w:val="none"/>
          <w:lang w:val="en-US" w:eastAsia="zh-CN"/>
        </w:rPr>
        <w:t>优质</w:t>
      </w:r>
      <w:r>
        <w:rPr>
          <w:rFonts w:hint="eastAsia" w:ascii="仿宋_GB2312" w:hAnsi="宋体" w:eastAsia="仿宋_GB2312" w:cs="仿宋_GB2312"/>
          <w:kern w:val="0"/>
          <w:sz w:val="32"/>
          <w:szCs w:val="32"/>
          <w:highlight w:val="none"/>
        </w:rPr>
        <w:t>平台</w:t>
      </w:r>
      <w:r>
        <w:rPr>
          <w:rFonts w:hint="eastAsia" w:ascii="仿宋_GB2312" w:hAnsi="仿宋_GB2312" w:eastAsia="仿宋_GB2312" w:cs="仿宋_GB2312"/>
          <w:color w:val="auto"/>
          <w:sz w:val="32"/>
          <w:szCs w:val="32"/>
          <w:highlight w:val="none"/>
          <w:shd w:val="clear" w:color="080000" w:fill="FFFFFF"/>
          <w:lang w:val="en-US" w:eastAsia="zh-CN"/>
        </w:rPr>
        <w:t>。</w:t>
      </w:r>
    </w:p>
    <w:p w14:paraId="733C99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highlight w:val="none"/>
          <w:shd w:val="clear" w:color="080000" w:fill="FFFFFF"/>
          <w:lang w:val="en-US" w:eastAsia="zh-CN"/>
        </w:rPr>
      </w:pPr>
      <w:r>
        <w:rPr>
          <w:rFonts w:hint="eastAsia" w:ascii="黑体" w:hAnsi="黑体" w:eastAsia="黑体" w:cs="黑体"/>
          <w:color w:val="auto"/>
          <w:sz w:val="32"/>
          <w:szCs w:val="32"/>
          <w:highlight w:val="none"/>
          <w:shd w:val="clear" w:color="080000" w:fill="FFFFFF"/>
          <w:lang w:val="en-US" w:eastAsia="zh-CN"/>
        </w:rPr>
        <w:t>四、坚持“一体两翼双引擎”战略，深化办学模式改革</w:t>
      </w:r>
    </w:p>
    <w:p w14:paraId="6EE8F6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17.深化职普融通育人改革。</w:t>
      </w:r>
      <w:r>
        <w:rPr>
          <w:rFonts w:hint="default" w:ascii="仿宋_GB2312" w:hAnsi="仿宋_GB2312" w:eastAsia="仿宋_GB2312" w:cs="仿宋_GB2312"/>
          <w:sz w:val="32"/>
          <w:szCs w:val="32"/>
          <w:highlight w:val="none"/>
          <w:lang w:val="en-US" w:eastAsia="zh-CN"/>
        </w:rPr>
        <w:t>优化专业</w:t>
      </w:r>
      <w:r>
        <w:rPr>
          <w:rFonts w:hint="eastAsia" w:ascii="仿宋_GB2312" w:hAnsi="仿宋_GB2312" w:eastAsia="仿宋_GB2312" w:cs="仿宋_GB2312"/>
          <w:sz w:val="32"/>
          <w:szCs w:val="32"/>
          <w:highlight w:val="none"/>
          <w:lang w:val="en-US" w:eastAsia="zh-CN"/>
        </w:rPr>
        <w:t>与招生</w:t>
      </w:r>
      <w:r>
        <w:rPr>
          <w:rFonts w:hint="default" w:ascii="仿宋_GB2312" w:hAnsi="仿宋_GB2312" w:eastAsia="仿宋_GB2312" w:cs="仿宋_GB2312"/>
          <w:sz w:val="32"/>
          <w:szCs w:val="32"/>
          <w:highlight w:val="none"/>
          <w:lang w:val="en-US" w:eastAsia="zh-CN"/>
        </w:rPr>
        <w:t>设置</w:t>
      </w:r>
      <w:r>
        <w:rPr>
          <w:rFonts w:hint="eastAsia" w:ascii="仿宋_GB2312" w:hAnsi="仿宋_GB2312" w:eastAsia="仿宋_GB2312" w:cs="仿宋_GB2312"/>
          <w:sz w:val="32"/>
          <w:szCs w:val="32"/>
          <w:highlight w:val="none"/>
          <w:lang w:val="en-US" w:eastAsia="zh-CN"/>
        </w:rPr>
        <w:t>，计划</w:t>
      </w:r>
      <w:r>
        <w:rPr>
          <w:rFonts w:hint="default" w:ascii="仿宋_GB2312" w:hAnsi="仿宋_GB2312" w:eastAsia="仿宋_GB2312" w:cs="仿宋_GB2312"/>
          <w:sz w:val="32"/>
          <w:szCs w:val="32"/>
          <w:highlight w:val="none"/>
          <w:lang w:val="en-US" w:eastAsia="zh-CN"/>
        </w:rPr>
        <w:t>招收普通高中100人、普高艺术班160人</w:t>
      </w:r>
      <w:r>
        <w:rPr>
          <w:rFonts w:hint="eastAsia" w:ascii="仿宋_GB2312" w:hAnsi="仿宋_GB2312" w:eastAsia="仿宋_GB2312" w:cs="仿宋_GB2312"/>
          <w:sz w:val="32"/>
          <w:szCs w:val="32"/>
          <w:highlight w:val="none"/>
          <w:lang w:val="en-US" w:eastAsia="zh-CN"/>
        </w:rPr>
        <w:t>、新型职普融通班40人。推动</w:t>
      </w:r>
      <w:r>
        <w:rPr>
          <w:rFonts w:hint="default" w:ascii="仿宋_GB2312" w:hAnsi="仿宋_GB2312" w:eastAsia="仿宋_GB2312" w:cs="仿宋_GB2312"/>
          <w:sz w:val="32"/>
          <w:szCs w:val="32"/>
          <w:highlight w:val="none"/>
          <w:lang w:val="en-US" w:eastAsia="zh-CN"/>
        </w:rPr>
        <w:t>普职融通重心下移，扩大初中部（六年制中专）招生规模，增加戏曲表演专业招生计划、扩大三年制舞蹈表演专业青岛市外招生范围。</w:t>
      </w:r>
    </w:p>
    <w:p w14:paraId="530D0B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val="0"/>
          <w:bCs w:val="0"/>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18.深化产教融合协同育人。</w:t>
      </w:r>
      <w:r>
        <w:rPr>
          <w:rFonts w:hint="eastAsia" w:ascii="仿宋_GB2312" w:hAnsi="宋体" w:eastAsia="仿宋_GB2312" w:cs="仿宋_GB2312"/>
          <w:kern w:val="0"/>
          <w:sz w:val="32"/>
          <w:szCs w:val="32"/>
          <w:highlight w:val="none"/>
        </w:rPr>
        <w:t>依托初中后五年制专业</w:t>
      </w:r>
      <w:r>
        <w:rPr>
          <w:rFonts w:hint="eastAsia" w:ascii="仿宋_GB2312" w:hAnsi="仿宋_GB2312" w:eastAsia="仿宋_GB2312" w:cs="仿宋_GB2312"/>
          <w:b w:val="0"/>
          <w:bCs w:val="0"/>
          <w:color w:val="auto"/>
          <w:sz w:val="32"/>
          <w:szCs w:val="32"/>
          <w:highlight w:val="none"/>
          <w:shd w:val="clear" w:color="080000" w:fill="FFFFFF"/>
          <w:lang w:val="en-US" w:eastAsia="zh-CN"/>
        </w:rPr>
        <w:t>持续</w:t>
      </w:r>
      <w:r>
        <w:rPr>
          <w:rFonts w:hint="eastAsia" w:ascii="仿宋_GB2312" w:hAnsi="宋体" w:eastAsia="仿宋_GB2312" w:cs="仿宋_GB2312"/>
          <w:kern w:val="0"/>
          <w:sz w:val="32"/>
          <w:szCs w:val="32"/>
          <w:highlight w:val="none"/>
          <w:lang w:val="en-US" w:eastAsia="zh-CN"/>
        </w:rPr>
        <w:t>开展</w:t>
      </w:r>
      <w:r>
        <w:rPr>
          <w:rFonts w:hint="eastAsia" w:ascii="仿宋_GB2312" w:hAnsi="宋体" w:eastAsia="仿宋_GB2312" w:cs="仿宋_GB2312"/>
          <w:kern w:val="0"/>
          <w:sz w:val="32"/>
          <w:szCs w:val="32"/>
          <w:highlight w:val="none"/>
        </w:rPr>
        <w:t>现代学徒制</w:t>
      </w:r>
      <w:r>
        <w:rPr>
          <w:rFonts w:hint="eastAsia" w:ascii="仿宋_GB2312" w:hAnsi="宋体" w:eastAsia="仿宋_GB2312" w:cs="仿宋_GB2312"/>
          <w:kern w:val="0"/>
          <w:sz w:val="32"/>
          <w:szCs w:val="32"/>
          <w:highlight w:val="none"/>
          <w:lang w:val="en-US" w:eastAsia="zh-CN"/>
        </w:rPr>
        <w:t>试点</w:t>
      </w:r>
      <w:r>
        <w:rPr>
          <w:rFonts w:hint="eastAsia" w:ascii="仿宋_GB2312" w:hAnsi="宋体" w:eastAsia="仿宋_GB2312" w:cs="仿宋_GB2312"/>
          <w:kern w:val="0"/>
          <w:sz w:val="32"/>
          <w:szCs w:val="32"/>
          <w:highlight w:val="none"/>
          <w:lang w:eastAsia="zh-CN"/>
        </w:rPr>
        <w:t>，</w:t>
      </w:r>
      <w:r>
        <w:rPr>
          <w:rFonts w:hint="eastAsia" w:ascii="仿宋_GB2312" w:hAnsi="仿宋_GB2312" w:eastAsia="仿宋_GB2312" w:cs="仿宋_GB2312"/>
          <w:b w:val="0"/>
          <w:bCs w:val="0"/>
          <w:color w:val="auto"/>
          <w:sz w:val="32"/>
          <w:szCs w:val="32"/>
          <w:highlight w:val="none"/>
          <w:shd w:val="clear" w:color="080000" w:fill="FFFFFF"/>
          <w:lang w:val="en-US" w:eastAsia="zh-CN"/>
        </w:rPr>
        <w:t>规范校企合作流程与要求，力争立项2026年市级现代学徒制试点项目。优化开放性区域产教融合实践中心建设，完善实验剧场、四合院功能，开展老年及幼儿艺术教育，提高中心开出率，服务区域产业发展。持续推进舞台艺术设计与制作、人物形象设计专业校企共建生产性实训基地，打造1个“校中厂”，为学生提供真实实训环境。</w:t>
      </w:r>
    </w:p>
    <w:p w14:paraId="372D35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19.推进数字赋能校园建设。</w:t>
      </w:r>
      <w:r>
        <w:rPr>
          <w:rFonts w:hint="eastAsia" w:ascii="仿宋_GB2312" w:hAnsi="仿宋_GB2312" w:eastAsia="仿宋_GB2312" w:cs="仿宋_GB2312"/>
          <w:color w:val="auto"/>
          <w:sz w:val="32"/>
          <w:szCs w:val="32"/>
          <w:highlight w:val="none"/>
          <w:shd w:val="clear" w:color="080000" w:fill="FFFFFF"/>
          <w:lang w:val="en-US" w:eastAsia="zh-CN"/>
        </w:rPr>
        <w:t>建成智慧教学平台，升级标准化录播教室，打造30个智慧教室，夯实数字教学硬件基础。完善数字化教学资源库建设，根据教学进度持续更新资源库，增加教学视频资料；面向全体师生开放，满足自主学习与多样化教学需求，提高资源库利用率。</w:t>
      </w:r>
      <w:r>
        <w:rPr>
          <w:rFonts w:hint="eastAsia" w:ascii="仿宋_GB2312" w:hAnsi="仿宋_GB2312" w:eastAsia="仿宋_GB2312" w:cs="仿宋_GB2312"/>
          <w:b w:val="0"/>
          <w:bCs w:val="0"/>
          <w:color w:val="auto"/>
          <w:sz w:val="32"/>
          <w:szCs w:val="32"/>
          <w:highlight w:val="none"/>
          <w:shd w:val="clear" w:color="080000" w:fill="FFFFFF"/>
          <w:lang w:val="en-US" w:eastAsia="zh-CN"/>
        </w:rPr>
        <w:t>开发学生成绩管理系统，</w:t>
      </w:r>
      <w:r>
        <w:rPr>
          <w:rFonts w:hint="eastAsia" w:ascii="仿宋_GB2312" w:hAnsi="仿宋_GB2312" w:eastAsia="仿宋_GB2312" w:cs="仿宋_GB2312"/>
          <w:color w:val="auto"/>
          <w:sz w:val="32"/>
          <w:szCs w:val="32"/>
          <w:highlight w:val="none"/>
          <w:shd w:val="clear" w:color="080000" w:fill="FFFFFF"/>
          <w:lang w:val="en-US" w:eastAsia="zh-CN"/>
        </w:rPr>
        <w:t>实现学生全学段成绩数字化管理与数据分析，为个性化培养、教学决策提供数据支撑。采取“期初期末集中培训+学期中个性化培训”相结合的方式，提升教师数字素养。</w:t>
      </w:r>
    </w:p>
    <w:p w14:paraId="3EA947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20.推进国际交流与合作。</w:t>
      </w:r>
      <w:r>
        <w:rPr>
          <w:rFonts w:hint="eastAsia" w:ascii="仿宋_GB2312" w:hAnsi="仿宋_GB2312" w:eastAsia="仿宋_GB2312" w:cs="仿宋_GB2312"/>
          <w:color w:val="auto"/>
          <w:sz w:val="32"/>
          <w:szCs w:val="32"/>
          <w:highlight w:val="none"/>
          <w:shd w:val="clear" w:color="080000" w:fill="FFFFFF"/>
          <w:lang w:val="en-US" w:eastAsia="zh-CN"/>
        </w:rPr>
        <w:t>扩大国际化办学规模，</w:t>
      </w:r>
      <w:r>
        <w:rPr>
          <w:rFonts w:hint="eastAsia" w:ascii="仿宋_GB2312" w:hAnsi="仿宋_GB2312" w:eastAsia="仿宋_GB2312" w:cs="仿宋_GB2312"/>
          <w:b w:val="0"/>
          <w:bCs w:val="0"/>
          <w:color w:val="auto"/>
          <w:sz w:val="32"/>
          <w:szCs w:val="32"/>
          <w:highlight w:val="none"/>
          <w:shd w:val="clear" w:color="080000" w:fill="FFFFFF"/>
          <w:lang w:val="en-US" w:eastAsia="zh-CN"/>
        </w:rPr>
        <w:t>与韩国、</w:t>
      </w:r>
      <w:r>
        <w:rPr>
          <w:rFonts w:hint="eastAsia" w:ascii="仿宋_GB2312" w:hAnsi="仿宋_GB2312" w:eastAsia="仿宋_GB2312" w:cs="仿宋_GB2312"/>
          <w:color w:val="auto"/>
          <w:sz w:val="32"/>
          <w:szCs w:val="32"/>
          <w:highlight w:val="none"/>
          <w:shd w:val="clear" w:color="080000" w:fill="FFFFFF"/>
          <w:lang w:val="en-US" w:eastAsia="zh-CN"/>
        </w:rPr>
        <w:t>新加坡、意大利等国高校深化合作，优化“3+4”衔接培养项目，拓展学生海外升学途径。强化国际升学指导，做好韩语、俄语等小语种教学工作。持续开展“国际双簧管沉浸周”等活动</w:t>
      </w:r>
      <w:r>
        <w:rPr>
          <w:rFonts w:hint="eastAsia" w:ascii="仿宋_GB2312" w:hAnsi="仿宋_GB2312" w:eastAsia="仿宋_GB2312" w:cs="仿宋_GB2312"/>
          <w:b w:val="0"/>
          <w:bCs w:val="0"/>
          <w:color w:val="auto"/>
          <w:sz w:val="32"/>
          <w:szCs w:val="32"/>
          <w:highlight w:val="none"/>
          <w:shd w:val="clear" w:color="080000" w:fill="FFFFFF"/>
          <w:lang w:val="en-US" w:eastAsia="zh-CN"/>
        </w:rPr>
        <w:t>，</w:t>
      </w:r>
      <w:r>
        <w:rPr>
          <w:rFonts w:hint="eastAsia" w:ascii="仿宋_GB2312" w:hAnsi="仿宋_GB2312" w:eastAsia="仿宋_GB2312" w:cs="仿宋_GB2312"/>
          <w:color w:val="auto"/>
          <w:sz w:val="32"/>
          <w:szCs w:val="32"/>
          <w:highlight w:val="none"/>
          <w:shd w:val="clear" w:color="080000" w:fill="FFFFFF"/>
          <w:lang w:val="en-US" w:eastAsia="zh-CN"/>
        </w:rPr>
        <w:t>加强师生国际交流，争创高水平国际化学校。</w:t>
      </w:r>
    </w:p>
    <w:p w14:paraId="6ECA45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shd w:val="clear" w:color="080000" w:fill="FFFFFF"/>
          <w:lang w:val="en-US" w:eastAsia="zh-CN"/>
        </w:rPr>
      </w:pPr>
      <w:r>
        <w:rPr>
          <w:rFonts w:hint="eastAsia" w:ascii="黑体" w:hAnsi="黑体" w:eastAsia="黑体" w:cs="黑体"/>
          <w:color w:val="auto"/>
          <w:sz w:val="32"/>
          <w:szCs w:val="32"/>
          <w:highlight w:val="none"/>
          <w:shd w:val="clear" w:color="080000" w:fill="FFFFFF"/>
          <w:lang w:val="en-US" w:eastAsia="zh-CN"/>
        </w:rPr>
        <w:t>五、健全全方位保障机制，赋能学校高质量发展</w:t>
      </w:r>
    </w:p>
    <w:p w14:paraId="724E2B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21.筑牢校园安全底线。</w:t>
      </w:r>
      <w:r>
        <w:rPr>
          <w:rFonts w:hint="eastAsia" w:ascii="仿宋_GB2312" w:hAnsi="仿宋_GB2312" w:eastAsia="仿宋_GB2312" w:cs="仿宋_GB2312"/>
          <w:b w:val="0"/>
          <w:bCs w:val="0"/>
          <w:color w:val="auto"/>
          <w:sz w:val="32"/>
          <w:szCs w:val="32"/>
          <w:highlight w:val="none"/>
          <w:shd w:val="clear" w:color="080000" w:fill="FFFFFF"/>
          <w:lang w:val="en-US" w:eastAsia="zh-CN"/>
        </w:rPr>
        <w:t>持续构建“网格化+走动式”学校安全管理模式；加强三支队伍建设；完善各项安全管理制度，编印《安全管理制度汇编（2026版）》，制定《青岛艺术学校安全工作指南》；组织开展应急疏散演练、安全专题培训和安全主题教育活动；开展防欺凌主题教育，加强技防投入，强化校园欺凌防护。</w:t>
      </w:r>
    </w:p>
    <w:p w14:paraId="27ACB00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sz w:val="32"/>
          <w:szCs w:val="32"/>
          <w:highlight w:val="none"/>
        </w:rPr>
      </w:pPr>
      <w:r>
        <w:rPr>
          <w:rFonts w:hint="eastAsia" w:ascii="仿宋_GB2312" w:hAnsi="仿宋_GB2312" w:eastAsia="仿宋_GB2312" w:cs="仿宋_GB2312"/>
          <w:b/>
          <w:bCs/>
          <w:color w:val="auto"/>
          <w:sz w:val="32"/>
          <w:szCs w:val="32"/>
          <w:highlight w:val="none"/>
          <w:shd w:val="clear" w:color="080000" w:fill="FFFFFF"/>
          <w:lang w:val="en-US" w:eastAsia="zh-CN"/>
        </w:rPr>
        <w:t>22.提升办公室综合服务效能。</w:t>
      </w:r>
      <w:r>
        <w:rPr>
          <w:rFonts w:hint="eastAsia" w:ascii="仿宋_GB2312" w:hAnsi="仿宋_GB2312" w:eastAsia="仿宋_GB2312" w:cs="仿宋_GB2312"/>
          <w:b w:val="0"/>
          <w:bCs w:val="0"/>
          <w:color w:val="auto"/>
          <w:sz w:val="32"/>
          <w:szCs w:val="32"/>
          <w:highlight w:val="none"/>
          <w:shd w:val="clear" w:color="080000" w:fill="FFFFFF"/>
          <w:lang w:val="en-US" w:eastAsia="zh-CN"/>
        </w:rPr>
        <w:t>建成办公</w:t>
      </w:r>
      <w:r>
        <w:rPr>
          <w:rFonts w:hint="eastAsia" w:ascii="仿宋_GB2312" w:hAnsi="仿宋_GB2312" w:eastAsia="仿宋_GB2312" w:cs="仿宋_GB2312"/>
          <w:color w:val="auto"/>
          <w:sz w:val="32"/>
          <w:szCs w:val="32"/>
          <w:highlight w:val="none"/>
          <w:shd w:val="clear" w:color="080000" w:fill="FFFFFF"/>
          <w:lang w:val="en-US" w:eastAsia="zh-CN"/>
        </w:rPr>
        <w:t>OA系统，</w:t>
      </w:r>
      <w:r>
        <w:rPr>
          <w:rFonts w:hint="eastAsia" w:ascii="仿宋_GB2312" w:hAnsi="仿宋_GB2312" w:eastAsia="仿宋_GB2312" w:cs="仿宋_GB2312"/>
          <w:b w:val="0"/>
          <w:bCs w:val="0"/>
          <w:color w:val="auto"/>
          <w:sz w:val="32"/>
          <w:szCs w:val="32"/>
          <w:highlight w:val="none"/>
          <w:shd w:val="clear" w:color="080000" w:fill="FFFFFF"/>
          <w:lang w:val="en-US" w:eastAsia="zh-CN"/>
        </w:rPr>
        <w:t>全面提升</w:t>
      </w:r>
      <w:r>
        <w:rPr>
          <w:rFonts w:hint="eastAsia" w:ascii="仿宋_GB2312" w:hAnsi="仿宋_GB2312" w:eastAsia="仿宋_GB2312" w:cs="仿宋_GB2312"/>
          <w:sz w:val="32"/>
          <w:szCs w:val="32"/>
          <w:highlight w:val="none"/>
        </w:rPr>
        <w:t>办文、办事、办会</w:t>
      </w:r>
      <w:r>
        <w:rPr>
          <w:rFonts w:hint="eastAsia" w:ascii="仿宋_GB2312" w:hAnsi="仿宋_GB2312" w:eastAsia="仿宋_GB2312" w:cs="仿宋_GB2312"/>
          <w:sz w:val="32"/>
          <w:szCs w:val="32"/>
          <w:highlight w:val="none"/>
          <w:lang w:val="en-US" w:eastAsia="zh-CN"/>
        </w:rPr>
        <w:t>规范化</w:t>
      </w:r>
      <w:r>
        <w:rPr>
          <w:rFonts w:hint="eastAsia" w:ascii="仿宋_GB2312" w:hAnsi="仿宋_GB2312" w:eastAsia="仿宋_GB2312" w:cs="仿宋_GB2312"/>
          <w:sz w:val="32"/>
          <w:szCs w:val="32"/>
          <w:highlight w:val="none"/>
        </w:rPr>
        <w:t>水平。强化重大事项督办职能，</w:t>
      </w:r>
      <w:r>
        <w:rPr>
          <w:rFonts w:hint="eastAsia" w:ascii="仿宋_GB2312" w:hAnsi="仿宋_GB2312" w:eastAsia="仿宋_GB2312" w:cs="仿宋_GB2312"/>
          <w:sz w:val="32"/>
          <w:szCs w:val="32"/>
          <w:highlight w:val="none"/>
          <w:lang w:val="en-US" w:eastAsia="zh-CN"/>
        </w:rPr>
        <w:t>常态化开展教风督查工作，扎实</w:t>
      </w:r>
      <w:r>
        <w:rPr>
          <w:rFonts w:hint="eastAsia" w:ascii="仿宋_GB2312" w:hAnsi="仿宋_GB2312" w:eastAsia="仿宋_GB2312" w:cs="仿宋_GB2312"/>
          <w:sz w:val="32"/>
          <w:szCs w:val="32"/>
          <w:highlight w:val="none"/>
        </w:rPr>
        <w:t>做好人事工资、档案管理等</w:t>
      </w:r>
      <w:r>
        <w:rPr>
          <w:rFonts w:hint="eastAsia" w:ascii="仿宋_GB2312" w:hAnsi="仿宋_GB2312" w:eastAsia="仿宋_GB2312" w:cs="仿宋_GB2312"/>
          <w:sz w:val="32"/>
          <w:szCs w:val="32"/>
          <w:highlight w:val="none"/>
          <w:lang w:val="en-US" w:eastAsia="zh-CN"/>
        </w:rPr>
        <w:t>日常</w:t>
      </w:r>
      <w:r>
        <w:rPr>
          <w:rFonts w:hint="eastAsia" w:ascii="仿宋_GB2312" w:hAnsi="仿宋_GB2312" w:eastAsia="仿宋_GB2312" w:cs="仿宋_GB2312"/>
          <w:sz w:val="32"/>
          <w:szCs w:val="32"/>
          <w:highlight w:val="none"/>
        </w:rPr>
        <w:t>工作</w:t>
      </w:r>
      <w:r>
        <w:rPr>
          <w:rFonts w:hint="eastAsia" w:ascii="仿宋_GB2312" w:hAnsi="仿宋_GB2312" w:eastAsia="仿宋_GB2312"/>
          <w:sz w:val="32"/>
          <w:szCs w:val="32"/>
          <w:highlight w:val="none"/>
        </w:rPr>
        <w:t>。牵头</w:t>
      </w:r>
      <w:r>
        <w:rPr>
          <w:rFonts w:hint="eastAsia" w:ascii="仿宋_GB2312" w:hAnsi="仿宋_GB2312" w:eastAsia="仿宋_GB2312"/>
          <w:sz w:val="32"/>
          <w:szCs w:val="32"/>
          <w:highlight w:val="none"/>
          <w:lang w:val="en-US" w:eastAsia="zh-CN"/>
        </w:rPr>
        <w:t>推进</w:t>
      </w:r>
      <w:r>
        <w:rPr>
          <w:rFonts w:hint="eastAsia" w:ascii="仿宋_GB2312" w:hAnsi="仿宋_GB2312" w:eastAsia="仿宋_GB2312"/>
          <w:sz w:val="32"/>
          <w:szCs w:val="32"/>
          <w:highlight w:val="none"/>
        </w:rPr>
        <w:t>教师评价机制改革，以改革激发教师队伍活力。</w:t>
      </w:r>
    </w:p>
    <w:p w14:paraId="5B6EC2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6"/>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shd w:val="clear" w:color="080000" w:fill="FFFFFF"/>
          <w:lang w:val="en-US" w:eastAsia="zh-CN"/>
        </w:rPr>
        <w:t>23.</w:t>
      </w:r>
      <w:r>
        <w:rPr>
          <w:rFonts w:hint="eastAsia" w:ascii="仿宋_GB2312" w:hAnsi="仿宋_GB2312" w:eastAsia="仿宋_GB2312"/>
          <w:b/>
          <w:bCs/>
          <w:sz w:val="32"/>
          <w:szCs w:val="32"/>
          <w:highlight w:val="none"/>
          <w:lang w:val="en-US" w:eastAsia="zh-CN"/>
        </w:rPr>
        <w:t>优化</w:t>
      </w:r>
      <w:r>
        <w:rPr>
          <w:rFonts w:hint="eastAsia" w:ascii="仿宋_GB2312" w:hAnsi="仿宋_GB2312" w:eastAsia="仿宋_GB2312"/>
          <w:b/>
          <w:bCs/>
          <w:sz w:val="32"/>
          <w:szCs w:val="32"/>
          <w:highlight w:val="none"/>
        </w:rPr>
        <w:t>总务后勤服务保障</w:t>
      </w:r>
      <w:r>
        <w:rPr>
          <w:rFonts w:hint="eastAsia" w:ascii="仿宋_GB2312" w:hAnsi="仿宋_GB2312" w:eastAsia="仿宋_GB2312"/>
          <w:b/>
          <w:bCs/>
          <w:sz w:val="32"/>
          <w:szCs w:val="32"/>
          <w:highlight w:val="none"/>
          <w:lang w:eastAsia="zh-CN"/>
        </w:rPr>
        <w:t>。</w:t>
      </w:r>
      <w:r>
        <w:rPr>
          <w:rFonts w:hint="eastAsia" w:ascii="仿宋_GB2312" w:hAnsi="仿宋_GB2312" w:eastAsia="仿宋_GB2312" w:cs="仿宋_GB2312"/>
          <w:color w:val="auto"/>
          <w:sz w:val="32"/>
          <w:szCs w:val="32"/>
          <w:highlight w:val="none"/>
          <w:shd w:val="clear" w:color="080000" w:fill="FFFFFF"/>
          <w:lang w:val="en-US" w:eastAsia="zh-CN"/>
        </w:rPr>
        <w:t>严格预算管理，提升学校财务管理精细化水平。规范采购审批和报销流程，做好事前审批、事后报销全流程管理，提高工作效率。提升物业人员主动服务意识，保障校园环境整洁、设施正常运行。规范食堂财务与经营管理，</w:t>
      </w:r>
      <w:r>
        <w:rPr>
          <w:rStyle w:val="6"/>
          <w:rFonts w:hint="eastAsia" w:ascii="仿宋_GB2312" w:hAnsi="仿宋_GB2312" w:eastAsia="仿宋_GB2312" w:cs="仿宋_GB2312"/>
          <w:sz w:val="32"/>
          <w:szCs w:val="32"/>
          <w:highlight w:val="none"/>
          <w:lang w:val="en-US" w:eastAsia="zh-CN"/>
        </w:rPr>
        <w:t>推进食堂智慧化改造，强化膳食监督委员会职能，持续提升师生食堂服务满意度。</w:t>
      </w:r>
    </w:p>
    <w:p w14:paraId="54FB26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shd w:val="clear" w:color="080000" w:fill="FFFFFF"/>
          <w:lang w:val="en-US" w:eastAsia="zh-CN"/>
        </w:rPr>
      </w:pPr>
      <w:r>
        <w:rPr>
          <w:rFonts w:hint="eastAsia" w:ascii="仿宋_GB2312" w:hAnsi="仿宋_GB2312" w:eastAsia="仿宋_GB2312" w:cs="仿宋_GB2312"/>
          <w:b/>
          <w:bCs/>
          <w:color w:val="auto"/>
          <w:sz w:val="32"/>
          <w:szCs w:val="32"/>
          <w:highlight w:val="none"/>
          <w:shd w:val="clear" w:color="080000" w:fill="FFFFFF"/>
          <w:lang w:val="en-US" w:eastAsia="zh-CN"/>
        </w:rPr>
        <w:t>24.提升学校依法治理水平。</w:t>
      </w:r>
      <w:r>
        <w:rPr>
          <w:rFonts w:hint="eastAsia" w:ascii="仿宋_GB2312" w:hAnsi="仿宋_GB2312" w:eastAsia="仿宋_GB2312" w:cs="仿宋_GB2312"/>
          <w:b w:val="0"/>
          <w:bCs w:val="0"/>
          <w:color w:val="auto"/>
          <w:sz w:val="32"/>
          <w:szCs w:val="32"/>
          <w:highlight w:val="none"/>
          <w:shd w:val="clear" w:color="080000" w:fill="FFFFFF"/>
          <w:lang w:val="en-US" w:eastAsia="zh-CN"/>
        </w:rPr>
        <w:t>完善法制副校长制度、法律顾问制度、教代会制度和学术委员会制度。深入开展规章制度“废改立”工作；落实“三重一大”集体决策制度；完善党委会、校长办公会议事规则；规范重大决策合法性审查和法律风险评估机制；将法治教育纳入教师培训必修内容；开展“法治进校园”活动，争创山东省依法治校示范校。</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AEE197-C532-4D70-AB18-8FDF4AA8A9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E8455F90-4F1F-4599-BF37-B01E19C7AC3D}"/>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DB20F33B-450E-4721-AAD4-1876E09E1DB8}"/>
  </w:font>
  <w:font w:name="微软雅黑">
    <w:panose1 w:val="020B0503020204020204"/>
    <w:charset w:val="86"/>
    <w:family w:val="swiss"/>
    <w:pitch w:val="default"/>
    <w:sig w:usb0="80000287" w:usb1="2ACF3C50" w:usb2="00000016" w:usb3="00000000" w:csb0="0004001F" w:csb1="00000000"/>
    <w:embedRegular r:id="rId4" w:fontKey="{64A16385-7D07-42F2-8C37-3038EC7FC22E}"/>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9E68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8281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18281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F2928"/>
    <w:rsid w:val="05166F1E"/>
    <w:rsid w:val="051D7089"/>
    <w:rsid w:val="11F57951"/>
    <w:rsid w:val="12966CB1"/>
    <w:rsid w:val="12CA1FCB"/>
    <w:rsid w:val="147B60FA"/>
    <w:rsid w:val="14EA0703"/>
    <w:rsid w:val="159B44DF"/>
    <w:rsid w:val="16D230DA"/>
    <w:rsid w:val="17CB18EA"/>
    <w:rsid w:val="18F90F15"/>
    <w:rsid w:val="19F831AF"/>
    <w:rsid w:val="1E735A7D"/>
    <w:rsid w:val="1EB10B32"/>
    <w:rsid w:val="1FA53BA4"/>
    <w:rsid w:val="23751ADF"/>
    <w:rsid w:val="23D200D4"/>
    <w:rsid w:val="26A22B4F"/>
    <w:rsid w:val="2724227D"/>
    <w:rsid w:val="298A0D3B"/>
    <w:rsid w:val="2B2D0EF2"/>
    <w:rsid w:val="2B8E0D0C"/>
    <w:rsid w:val="2DA76FBC"/>
    <w:rsid w:val="2DF87658"/>
    <w:rsid w:val="2E4D75D9"/>
    <w:rsid w:val="2F260664"/>
    <w:rsid w:val="30FD1278"/>
    <w:rsid w:val="31E87920"/>
    <w:rsid w:val="324D6021"/>
    <w:rsid w:val="344877F5"/>
    <w:rsid w:val="36575075"/>
    <w:rsid w:val="3AAE4E95"/>
    <w:rsid w:val="3B7E4DC7"/>
    <w:rsid w:val="4536086A"/>
    <w:rsid w:val="46BC33FE"/>
    <w:rsid w:val="47600D24"/>
    <w:rsid w:val="4BD170EB"/>
    <w:rsid w:val="5104026B"/>
    <w:rsid w:val="52DD3B35"/>
    <w:rsid w:val="55977A85"/>
    <w:rsid w:val="561337D5"/>
    <w:rsid w:val="58247055"/>
    <w:rsid w:val="58692219"/>
    <w:rsid w:val="5E8425FB"/>
    <w:rsid w:val="5ED8702A"/>
    <w:rsid w:val="5F9F6E08"/>
    <w:rsid w:val="65C67D0A"/>
    <w:rsid w:val="65F81107"/>
    <w:rsid w:val="67FF0F45"/>
    <w:rsid w:val="69193CF8"/>
    <w:rsid w:val="69A022B3"/>
    <w:rsid w:val="6FC82564"/>
    <w:rsid w:val="726F1340"/>
    <w:rsid w:val="73D9089C"/>
    <w:rsid w:val="7400051E"/>
    <w:rsid w:val="753C03E7"/>
    <w:rsid w:val="75FE7E24"/>
    <w:rsid w:val="77900483"/>
    <w:rsid w:val="7A8B6F63"/>
    <w:rsid w:val="7B9F0551"/>
    <w:rsid w:val="7CCB6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5826</Words>
  <Characters>5901</Characters>
  <Lines>0</Lines>
  <Paragraphs>0</Paragraphs>
  <TotalTime>15</TotalTime>
  <ScaleCrop>false</ScaleCrop>
  <LinksUpToDate>false</LinksUpToDate>
  <CharactersWithSpaces>5901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2026-02-09T00:12:00Z</dcterms:created>
  <dc:creator>孙鹏</dc:creator>
  <cp:lastModifiedBy>直到世界尽头。</cp:lastModifiedBy>
  <cp:lastPrinted>2026-02-24T01:03:00Z</cp:lastPrinted>
  <dcterms:modified xsi:type="dcterms:W3CDTF">2026-02-27T14:01:06Z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eyJoZGlkIjoiZDEzNTQ4NDg3ZjQ1YTE0ZTYwYWY4NTc3OWIzMWEzMjIiLCJ1c2VySWQiOiIyNTM1Njk4MTUifQ==</vt:lpwstr>
  </property>
  <property fmtid="{D5CDD505-2E9C-101B-9397-08002B2CF9AE}" pid="4" name="ICV">
    <vt:lpwstr>04C89D37DF834D41A9630A4A9F8E1310_13</vt:lpwstr>
  </property>
</Properties>
</file>