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after="156"/>
        <w:jc w:val="center"/>
        <w:outlineLvl w:val="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青岛华夏职业学校</w:t>
      </w:r>
      <w:bookmarkStart w:id="22" w:name="_GoBack"/>
      <w:bookmarkEnd w:id="22"/>
      <w:r>
        <w:rPr>
          <w:rFonts w:hint="eastAsia" w:asciiTheme="majorEastAsia" w:hAnsiTheme="majorEastAsia" w:eastAsiaTheme="majorEastAsia" w:cstheme="majorEastAsia"/>
          <w:sz w:val="44"/>
          <w:szCs w:val="44"/>
        </w:rPr>
        <w:t>校园突发治安事件</w:t>
      </w:r>
    </w:p>
    <w:p>
      <w:pPr>
        <w:pStyle w:val="6"/>
        <w:spacing w:before="156" w:after="156"/>
        <w:jc w:val="center"/>
        <w:outlineLvl w:val="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处置预案</w:t>
      </w:r>
    </w:p>
    <w:p>
      <w:pPr>
        <w:ind w:firstLine="560" w:firstLineChars="200"/>
        <w:rPr>
          <w:rFonts w:ascii="仿宋" w:hAnsi="仿宋" w:eastAsia="仿宋" w:cs="仿宋"/>
          <w:sz w:val="28"/>
          <w:szCs w:val="28"/>
        </w:rPr>
      </w:pPr>
      <w:r>
        <w:rPr>
          <w:rFonts w:hint="eastAsia" w:ascii="仿宋" w:hAnsi="仿宋" w:eastAsia="仿宋" w:cs="仿宋"/>
          <w:sz w:val="28"/>
          <w:szCs w:val="28"/>
        </w:rPr>
        <w:t>为了保障我校教育教学工作的正常进行和师生生命安全及国家财产的安全，能及时、高效、合理有序地处置学校突发性事件，现特制定本预案。</w:t>
      </w:r>
    </w:p>
    <w:p>
      <w:pPr>
        <w:ind w:firstLine="560" w:firstLineChars="200"/>
        <w:rPr>
          <w:rFonts w:ascii="仿宋" w:hAnsi="仿宋" w:eastAsia="仿宋" w:cs="仿宋"/>
          <w:sz w:val="28"/>
          <w:szCs w:val="28"/>
        </w:rPr>
      </w:pPr>
      <w:bookmarkStart w:id="0" w:name="_Toc6661"/>
      <w:bookmarkStart w:id="1" w:name="_Toc10900"/>
      <w:bookmarkStart w:id="2" w:name="_Toc10538"/>
      <w:bookmarkStart w:id="3" w:name="_Toc29930"/>
      <w:bookmarkStart w:id="4" w:name="_Toc28836"/>
      <w:r>
        <w:rPr>
          <w:rFonts w:hint="eastAsia" w:ascii="仿宋" w:hAnsi="仿宋" w:eastAsia="仿宋" w:cs="仿宋"/>
          <w:sz w:val="28"/>
          <w:szCs w:val="28"/>
        </w:rPr>
        <w:t>一、指导思想</w:t>
      </w:r>
      <w:bookmarkEnd w:id="0"/>
      <w:bookmarkEnd w:id="1"/>
      <w:bookmarkEnd w:id="2"/>
      <w:bookmarkEnd w:id="3"/>
      <w:bookmarkEnd w:id="4"/>
    </w:p>
    <w:p>
      <w:pPr>
        <w:ind w:firstLine="560" w:firstLineChars="200"/>
        <w:rPr>
          <w:rFonts w:ascii="仿宋" w:hAnsi="仿宋" w:eastAsia="仿宋" w:cs="仿宋"/>
          <w:sz w:val="28"/>
          <w:szCs w:val="28"/>
        </w:rPr>
      </w:pPr>
      <w:r>
        <w:rPr>
          <w:rFonts w:hint="eastAsia" w:ascii="仿宋" w:hAnsi="仿宋" w:eastAsia="仿宋" w:cs="仿宋"/>
          <w:sz w:val="28"/>
          <w:szCs w:val="28"/>
        </w:rPr>
        <w:t>坚持以人为本的思想和师生生命安全及国家利益高于一切，同时坚持“预防为主、积极处置”的方针，尽一切努力把杜绝或减少校园治安突发性事件的发生，尽一切努力把师生生命财产及国家财产的损失降低到最低。</w:t>
      </w:r>
    </w:p>
    <w:p>
      <w:pPr>
        <w:ind w:firstLine="560" w:firstLineChars="200"/>
        <w:rPr>
          <w:rFonts w:ascii="仿宋" w:hAnsi="仿宋" w:eastAsia="仿宋" w:cs="仿宋"/>
          <w:sz w:val="28"/>
          <w:szCs w:val="28"/>
        </w:rPr>
      </w:pPr>
      <w:bookmarkStart w:id="5" w:name="_Toc1179"/>
      <w:bookmarkStart w:id="6" w:name="_Toc26478"/>
      <w:bookmarkStart w:id="7" w:name="_Toc13705"/>
      <w:bookmarkStart w:id="8" w:name="_Toc24725"/>
      <w:bookmarkStart w:id="9" w:name="_Toc17188"/>
      <w:r>
        <w:rPr>
          <w:rFonts w:hint="eastAsia" w:ascii="仿宋" w:hAnsi="仿宋" w:eastAsia="仿宋" w:cs="仿宋"/>
          <w:sz w:val="28"/>
          <w:szCs w:val="28"/>
        </w:rPr>
        <w:t>二、组织机构</w:t>
      </w:r>
      <w:bookmarkEnd w:id="5"/>
      <w:bookmarkEnd w:id="6"/>
      <w:bookmarkEnd w:id="7"/>
      <w:bookmarkEnd w:id="8"/>
      <w:bookmarkEnd w:id="9"/>
    </w:p>
    <w:p>
      <w:pPr>
        <w:ind w:firstLine="560" w:firstLineChars="200"/>
        <w:rPr>
          <w:rFonts w:ascii="仿宋" w:hAnsi="仿宋" w:eastAsia="仿宋" w:cs="仿宋"/>
          <w:sz w:val="28"/>
          <w:szCs w:val="28"/>
        </w:rPr>
      </w:pPr>
      <w:r>
        <w:rPr>
          <w:rFonts w:hint="eastAsia" w:ascii="仿宋" w:hAnsi="仿宋" w:eastAsia="仿宋" w:cs="仿宋"/>
          <w:sz w:val="28"/>
          <w:szCs w:val="28"/>
        </w:rPr>
        <w:t>组  长：校长</w:t>
      </w:r>
    </w:p>
    <w:p>
      <w:pPr>
        <w:ind w:firstLine="560" w:firstLineChars="200"/>
        <w:rPr>
          <w:rFonts w:ascii="仿宋" w:hAnsi="仿宋" w:eastAsia="仿宋" w:cs="仿宋"/>
          <w:sz w:val="28"/>
          <w:szCs w:val="28"/>
        </w:rPr>
      </w:pPr>
      <w:r>
        <w:rPr>
          <w:rFonts w:hint="eastAsia" w:ascii="仿宋" w:hAnsi="仿宋" w:eastAsia="仿宋" w:cs="仿宋"/>
          <w:sz w:val="28"/>
          <w:szCs w:val="28"/>
        </w:rPr>
        <w:t>副组长：校级领导</w:t>
      </w:r>
    </w:p>
    <w:p>
      <w:pPr>
        <w:ind w:firstLine="560" w:firstLineChars="200"/>
        <w:rPr>
          <w:rFonts w:ascii="仿宋" w:hAnsi="仿宋" w:eastAsia="仿宋" w:cs="仿宋"/>
          <w:sz w:val="28"/>
          <w:szCs w:val="28"/>
        </w:rPr>
      </w:pPr>
      <w:bookmarkStart w:id="10" w:name="_Toc2239"/>
      <w:r>
        <w:rPr>
          <w:rFonts w:hint="eastAsia" w:ascii="仿宋" w:hAnsi="仿宋" w:eastAsia="仿宋" w:cs="仿宋"/>
          <w:sz w:val="28"/>
          <w:szCs w:val="28"/>
        </w:rPr>
        <w:t>成  员：中层干部、各教研室主任、各班班主任</w:t>
      </w:r>
      <w:bookmarkEnd w:id="10"/>
    </w:p>
    <w:p>
      <w:pPr>
        <w:ind w:firstLine="560" w:firstLineChars="200"/>
        <w:rPr>
          <w:rFonts w:ascii="仿宋" w:hAnsi="仿宋" w:eastAsia="仿宋" w:cs="仿宋"/>
          <w:sz w:val="28"/>
          <w:szCs w:val="28"/>
        </w:rPr>
      </w:pPr>
      <w:bookmarkStart w:id="11" w:name="_Toc29320"/>
      <w:bookmarkStart w:id="12" w:name="_Toc193"/>
      <w:bookmarkStart w:id="13" w:name="_Toc15496"/>
      <w:bookmarkStart w:id="14" w:name="_Toc9861"/>
      <w:bookmarkStart w:id="15" w:name="_Toc10591"/>
      <w:r>
        <w:rPr>
          <w:rFonts w:hint="eastAsia" w:ascii="仿宋" w:hAnsi="仿宋" w:eastAsia="仿宋" w:cs="仿宋"/>
          <w:sz w:val="28"/>
          <w:szCs w:val="28"/>
        </w:rPr>
        <w:t>三、主要职责</w:t>
      </w:r>
      <w:bookmarkEnd w:id="11"/>
      <w:bookmarkEnd w:id="12"/>
      <w:bookmarkEnd w:id="13"/>
      <w:bookmarkEnd w:id="14"/>
      <w:bookmarkEnd w:id="15"/>
    </w:p>
    <w:p>
      <w:pPr>
        <w:ind w:firstLine="560" w:firstLineChars="200"/>
        <w:rPr>
          <w:rFonts w:ascii="仿宋" w:hAnsi="仿宋" w:eastAsia="仿宋" w:cs="仿宋"/>
          <w:sz w:val="28"/>
          <w:szCs w:val="28"/>
        </w:rPr>
      </w:pPr>
      <w:r>
        <w:rPr>
          <w:rFonts w:hint="eastAsia" w:ascii="仿宋" w:hAnsi="仿宋" w:eastAsia="仿宋" w:cs="仿宋"/>
          <w:sz w:val="28"/>
          <w:szCs w:val="28"/>
        </w:rPr>
        <w:t>若突发事件发生，立即电话报告上级有关部门同时拨打110报警电话，以最快速度得到上级的指示。</w:t>
      </w:r>
    </w:p>
    <w:p>
      <w:pPr>
        <w:ind w:firstLine="560" w:firstLineChars="200"/>
        <w:rPr>
          <w:rFonts w:ascii="仿宋" w:hAnsi="仿宋" w:eastAsia="仿宋" w:cs="仿宋"/>
          <w:sz w:val="28"/>
          <w:szCs w:val="28"/>
        </w:rPr>
      </w:pPr>
      <w:r>
        <w:rPr>
          <w:rFonts w:hint="eastAsia" w:ascii="仿宋" w:hAnsi="仿宋" w:eastAsia="仿宋" w:cs="仿宋"/>
          <w:sz w:val="28"/>
          <w:szCs w:val="28"/>
        </w:rPr>
        <w:t>领导小组负责督促、检查各项安全制度的落实，负责协调值班防范工作，</w:t>
      </w:r>
    </w:p>
    <w:p>
      <w:pPr>
        <w:ind w:firstLine="560" w:firstLineChars="200"/>
        <w:rPr>
          <w:rFonts w:ascii="仿宋" w:hAnsi="仿宋" w:eastAsia="仿宋" w:cs="仿宋"/>
          <w:sz w:val="28"/>
          <w:szCs w:val="28"/>
        </w:rPr>
      </w:pPr>
      <w:r>
        <w:rPr>
          <w:rFonts w:hint="eastAsia" w:ascii="仿宋" w:hAnsi="仿宋" w:eastAsia="仿宋" w:cs="仿宋"/>
          <w:sz w:val="28"/>
          <w:szCs w:val="28"/>
        </w:rPr>
        <w:t>及时组织清理校园中的外来人员，维护校园教育教学工作秩序。若发生突发事件，负责立即织全校师生有序的疏散到安全区域，保护师生的人身安全。</w:t>
      </w:r>
    </w:p>
    <w:p>
      <w:pPr>
        <w:ind w:firstLine="560" w:firstLineChars="200"/>
        <w:rPr>
          <w:rFonts w:ascii="仿宋" w:hAnsi="仿宋" w:eastAsia="仿宋" w:cs="仿宋"/>
          <w:sz w:val="28"/>
          <w:szCs w:val="28"/>
        </w:rPr>
      </w:pPr>
      <w:r>
        <w:rPr>
          <w:rFonts w:hint="eastAsia" w:ascii="仿宋" w:hAnsi="仿宋" w:eastAsia="仿宋" w:cs="仿宋"/>
          <w:sz w:val="28"/>
          <w:szCs w:val="28"/>
        </w:rPr>
        <w:t>负责安排对突发事件中受伤师生进行救护、处理和包扎伤口，做好及时送医院治疗的准备工作。</w:t>
      </w:r>
    </w:p>
    <w:p>
      <w:pPr>
        <w:ind w:firstLine="560" w:firstLineChars="200"/>
        <w:rPr>
          <w:rFonts w:ascii="仿宋" w:hAnsi="仿宋" w:eastAsia="仿宋" w:cs="仿宋"/>
          <w:sz w:val="28"/>
          <w:szCs w:val="28"/>
        </w:rPr>
      </w:pPr>
      <w:bookmarkStart w:id="16" w:name="_Toc5653"/>
      <w:bookmarkStart w:id="17" w:name="_Toc2952"/>
      <w:bookmarkStart w:id="18" w:name="_Toc2918"/>
      <w:bookmarkStart w:id="19" w:name="_Toc3346"/>
      <w:bookmarkStart w:id="20" w:name="_Toc477"/>
      <w:r>
        <w:rPr>
          <w:rFonts w:hint="eastAsia" w:ascii="仿宋" w:hAnsi="仿宋" w:eastAsia="仿宋" w:cs="仿宋"/>
          <w:sz w:val="28"/>
          <w:szCs w:val="28"/>
        </w:rPr>
        <w:t>四、主要处置措施</w:t>
      </w:r>
      <w:bookmarkEnd w:id="16"/>
      <w:bookmarkEnd w:id="17"/>
      <w:bookmarkEnd w:id="18"/>
      <w:bookmarkEnd w:id="19"/>
      <w:bookmarkEnd w:id="20"/>
    </w:p>
    <w:p>
      <w:pPr>
        <w:ind w:firstLine="560" w:firstLineChars="200"/>
        <w:rPr>
          <w:rFonts w:ascii="仿宋" w:hAnsi="仿宋" w:eastAsia="仿宋" w:cs="仿宋"/>
          <w:sz w:val="28"/>
          <w:szCs w:val="28"/>
        </w:rPr>
      </w:pPr>
      <w:bookmarkStart w:id="21" w:name="_Toc22111"/>
      <w:r>
        <w:rPr>
          <w:rFonts w:hint="eastAsia" w:ascii="仿宋" w:hAnsi="仿宋" w:eastAsia="仿宋" w:cs="仿宋"/>
          <w:sz w:val="28"/>
          <w:szCs w:val="28"/>
        </w:rPr>
        <w:t>1.校园突发事件发生，立即启动学校安全预案。</w:t>
      </w:r>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2.及时向上级报告事件情况，以取得领导的指示，便于采取下一步行动。</w:t>
      </w:r>
    </w:p>
    <w:p>
      <w:pPr>
        <w:ind w:firstLine="560" w:firstLineChars="200"/>
        <w:rPr>
          <w:rFonts w:ascii="仿宋" w:hAnsi="仿宋" w:eastAsia="仿宋" w:cs="仿宋"/>
          <w:sz w:val="28"/>
          <w:szCs w:val="28"/>
        </w:rPr>
      </w:pPr>
      <w:r>
        <w:rPr>
          <w:rFonts w:hint="eastAsia" w:ascii="仿宋" w:hAnsi="仿宋" w:eastAsia="仿宋" w:cs="仿宋"/>
          <w:sz w:val="28"/>
          <w:szCs w:val="28"/>
        </w:rPr>
        <w:t>3.学校领导小组立即召集各小组，召开简短的紧急会议，协商布置处置办法，各小组必须在校领导小组的统一指挥下，各司其责，开展工作。</w:t>
      </w:r>
    </w:p>
    <w:p>
      <w:pPr>
        <w:ind w:firstLine="560" w:firstLineChars="200"/>
        <w:rPr>
          <w:rFonts w:ascii="仿宋" w:hAnsi="仿宋" w:eastAsia="仿宋" w:cs="仿宋"/>
          <w:sz w:val="28"/>
          <w:szCs w:val="28"/>
        </w:rPr>
      </w:pPr>
    </w:p>
    <w:p>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TkxMzlhMmE2YTViYmIyNjg1M2I2OWY3MzQ4YmYifQ=="/>
  </w:docVars>
  <w:rsids>
    <w:rsidRoot w:val="09D6069B"/>
    <w:rsid w:val="09D6069B"/>
    <w:rsid w:val="3328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theme="minorHAnsi"/>
      <w:b/>
      <w:bCs/>
      <w:caps/>
      <w:sz w:val="20"/>
      <w:szCs w:val="20"/>
    </w:rPr>
  </w:style>
  <w:style w:type="paragraph" w:styleId="3">
    <w:name w:val="Body Text"/>
    <w:basedOn w:val="1"/>
    <w:qFormat/>
    <w:uiPriority w:val="99"/>
    <w:rPr>
      <w:rFonts w:ascii="PMingLiUfalt" w:hAnsi="PMingLiUfalt" w:eastAsia="PMingLiUfalt" w:cs="PMingLiUfalt"/>
      <w:sz w:val="32"/>
      <w:szCs w:val="32"/>
      <w:lang w:val="zh-CN"/>
    </w:rPr>
  </w:style>
  <w:style w:type="paragraph" w:customStyle="1" w:styleId="6">
    <w:name w:val="标题2级"/>
    <w:basedOn w:val="1"/>
    <w:next w:val="3"/>
    <w:qFormat/>
    <w:uiPriority w:val="0"/>
    <w:pPr>
      <w:spacing w:beforeLines="50" w:afterLines="50"/>
      <w:jc w:val="left"/>
      <w:outlineLvl w:val="1"/>
    </w:pPr>
    <w:rPr>
      <w:rFonts w:ascii="微软雅黑" w:hAnsi="微软雅黑" w:eastAsia="微软雅黑" w:cs="宋体"/>
      <w:b/>
      <w:bCs/>
      <w:kern w:val="3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2023-08-24T02:48:00Z</dcterms:created>
  <dc:creator>HX-T1</dc:creator>
  <cp:lastModifiedBy>HX-T1</cp:lastModifiedBy>
  <dcterms:modified xsi:type="dcterms:W3CDTF">2023-08-24T09:34:38Z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8FE29F94BBA8480DB16DDA88F9463487_11</vt:lpwstr>
  </property>
</Properties>
</file>