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0AA92">
      <w:pPr>
        <w:spacing w:line="500" w:lineRule="exact"/>
        <w:jc w:val="center"/>
        <w:rPr>
          <w:rFonts w:ascii="方正小标宋简体" w:hAnsi="宋体" w:eastAsia="方正小标宋简体" w:cs="Times New Roman"/>
          <w:color w:val="000000"/>
          <w:sz w:val="44"/>
          <w:szCs w:val="44"/>
        </w:rPr>
      </w:pPr>
      <w:r>
        <w:rPr>
          <w:rFonts w:hint="eastAsia" w:ascii="方正小标宋简体" w:hAnsi="宋体" w:eastAsia="方正小标宋简体" w:cs="Times New Roman"/>
          <w:color w:val="000000"/>
          <w:sz w:val="44"/>
          <w:szCs w:val="44"/>
        </w:rPr>
        <w:t>青岛华夏职业学校</w:t>
      </w:r>
    </w:p>
    <w:p w14:paraId="0FFC2A74">
      <w:pPr>
        <w:spacing w:line="500" w:lineRule="exact"/>
        <w:jc w:val="center"/>
        <w:rPr>
          <w:rFonts w:ascii="方正小标宋简体" w:eastAsia="方正小标宋简体" w:cs="Times New Roman"/>
          <w:color w:val="000000"/>
          <w:sz w:val="44"/>
          <w:szCs w:val="44"/>
        </w:rPr>
      </w:pPr>
      <w:r>
        <w:rPr>
          <w:rFonts w:hint="eastAsia" w:ascii="方正小标宋简体" w:hAnsi="宋体" w:eastAsia="方正小标宋简体" w:cs="Times New Roman"/>
          <w:color w:val="000000"/>
          <w:sz w:val="44"/>
          <w:szCs w:val="44"/>
        </w:rPr>
        <w:t>艺术教育发展</w:t>
      </w:r>
      <w:r>
        <w:rPr>
          <w:rFonts w:hint="eastAsia" w:ascii="方正小标宋简体" w:hAnsi="宋体" w:eastAsia="方正小标宋简体" w:cs="Times New Roman"/>
          <w:color w:val="000000"/>
          <w:sz w:val="44"/>
          <w:szCs w:val="44"/>
          <w:lang w:val="en-US" w:eastAsia="zh-CN"/>
        </w:rPr>
        <w:t>2024</w:t>
      </w:r>
      <w:r>
        <w:rPr>
          <w:rFonts w:hint="eastAsia" w:ascii="方正小标宋简体" w:hAnsi="宋体" w:eastAsia="方正小标宋简体" w:cs="Times New Roman"/>
          <w:color w:val="000000"/>
          <w:sz w:val="44"/>
          <w:szCs w:val="44"/>
        </w:rPr>
        <w:t>年度报告</w:t>
      </w:r>
    </w:p>
    <w:p w14:paraId="515268A4">
      <w:pPr>
        <w:spacing w:line="520" w:lineRule="exact"/>
        <w:ind w:firstLine="2880" w:firstLineChars="800"/>
        <w:jc w:val="center"/>
        <w:rPr>
          <w:rFonts w:ascii="宋体" w:cs="Times New Roman"/>
          <w:color w:val="000000"/>
          <w:sz w:val="36"/>
          <w:szCs w:val="36"/>
        </w:rPr>
      </w:pPr>
    </w:p>
    <w:p w14:paraId="26171F3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hAnsi="仿宋" w:eastAsia="仿宋_GB2312" w:cs="Times New Roman"/>
          <w:sz w:val="32"/>
          <w:szCs w:val="32"/>
        </w:rPr>
        <w:t>我校在</w:t>
      </w:r>
      <w:r>
        <w:rPr>
          <w:rFonts w:hint="eastAsia" w:ascii="仿宋_GB2312" w:hAnsi="仿宋" w:eastAsia="仿宋_GB2312" w:cs="Times New Roman"/>
          <w:sz w:val="32"/>
          <w:szCs w:val="32"/>
          <w:lang w:val="en-US" w:eastAsia="zh-CN"/>
        </w:rPr>
        <w:t>2024</w:t>
      </w:r>
      <w:r>
        <w:rPr>
          <w:rFonts w:hint="eastAsia" w:ascii="仿宋_GB2312" w:hAnsi="仿宋" w:eastAsia="仿宋_GB2312" w:cs="Times New Roman"/>
          <w:sz w:val="32"/>
          <w:szCs w:val="32"/>
        </w:rPr>
        <w:t>年度艺术教育工作中，以全面推进素质教育为目标，以推进学校艺术教育课程改革为主渠道，以组织多样的社团活动为助推力，尽力打造学生艺术才艺展示的平台，提升学生的自信力和潜力。</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依据《中小学校艺术教育工作自评办法》和《中小学校艺术教育发展年度报告办法》，结合我校一年来的艺术工作实际，现将工作开展情况汇报如下：</w:t>
      </w:r>
    </w:p>
    <w:p w14:paraId="3B88FA7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rPr>
        <w:t>艺术课程设置</w:t>
      </w:r>
      <w:r>
        <w:rPr>
          <w:rFonts w:ascii="仿宋_GB2312" w:hAnsi="仿宋" w:eastAsia="仿宋_GB2312" w:cs="Times New Roman"/>
          <w:sz w:val="32"/>
          <w:szCs w:val="32"/>
        </w:rPr>
        <w:t xml:space="preserve">  </w:t>
      </w:r>
    </w:p>
    <w:p w14:paraId="61428D5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我校能够严格执行课程计划，按要求开齐开足音乐、美术课，音乐、每周每班上</w:t>
      </w:r>
      <w:r>
        <w:rPr>
          <w:rFonts w:ascii="仿宋_GB2312" w:hAnsi="仿宋" w:eastAsia="仿宋_GB2312" w:cs="Times New Roman"/>
          <w:sz w:val="32"/>
          <w:szCs w:val="32"/>
        </w:rPr>
        <w:t>1</w:t>
      </w:r>
      <w:r>
        <w:rPr>
          <w:rFonts w:hint="eastAsia" w:ascii="仿宋_GB2312" w:hAnsi="仿宋" w:eastAsia="仿宋_GB2312" w:cs="Times New Roman"/>
          <w:sz w:val="32"/>
          <w:szCs w:val="32"/>
        </w:rPr>
        <w:t>节课美术课每周每班上</w:t>
      </w:r>
      <w:r>
        <w:rPr>
          <w:rFonts w:ascii="仿宋_GB2312" w:hAnsi="仿宋" w:eastAsia="仿宋_GB2312" w:cs="Times New Roman"/>
          <w:sz w:val="32"/>
          <w:szCs w:val="32"/>
        </w:rPr>
        <w:t>1</w:t>
      </w:r>
      <w:r>
        <w:rPr>
          <w:rFonts w:hint="eastAsia" w:ascii="仿宋_GB2312" w:hAnsi="仿宋" w:eastAsia="仿宋_GB2312" w:cs="Times New Roman"/>
          <w:sz w:val="32"/>
          <w:szCs w:val="32"/>
        </w:rPr>
        <w:t>节。我校艺术教育坚持面向全体学生，按规定选用国家审定通过的音乐欣赏、美术欣赏教材，按照课程标准和教材内容进行教学，能够根据学生发展需求，经常性地开展教育活动，拓展教学内容，较好地实现课程标准规定的教育目标。</w:t>
      </w:r>
    </w:p>
    <w:p w14:paraId="1A18097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ascii="仿宋_GB2312" w:hAnsi="仿宋" w:eastAsia="仿宋_GB2312" w:cs="Times New Roman"/>
          <w:sz w:val="32"/>
          <w:szCs w:val="32"/>
        </w:rPr>
        <w:t>2.</w:t>
      </w:r>
      <w:r>
        <w:rPr>
          <w:rFonts w:hint="eastAsia" w:ascii="仿宋_GB2312" w:hAnsi="仿宋" w:eastAsia="仿宋_GB2312" w:cs="Times New Roman"/>
          <w:sz w:val="32"/>
          <w:szCs w:val="32"/>
        </w:rPr>
        <w:t>艺术教师配备</w:t>
      </w:r>
      <w:r>
        <w:rPr>
          <w:rFonts w:ascii="仿宋_GB2312" w:hAnsi="仿宋" w:eastAsia="仿宋_GB2312" w:cs="Times New Roman"/>
          <w:sz w:val="32"/>
          <w:szCs w:val="32"/>
        </w:rPr>
        <w:t xml:space="preserve">  </w:t>
      </w:r>
    </w:p>
    <w:p w14:paraId="6DE1D118">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按照课程计划开设艺术课程的要求，配备够用的艺术教师，其中音乐教师</w:t>
      </w: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名，美术教师</w:t>
      </w:r>
      <w:r>
        <w:rPr>
          <w:rFonts w:hint="eastAsia" w:ascii="仿宋_GB2312" w:hAnsi="仿宋" w:eastAsia="仿宋_GB2312" w:cs="Times New Roman"/>
          <w:kern w:val="2"/>
          <w:sz w:val="32"/>
          <w:szCs w:val="32"/>
          <w:lang w:val="en-US" w:eastAsia="zh-CN"/>
        </w:rPr>
        <w:t>5</w:t>
      </w:r>
      <w:r>
        <w:rPr>
          <w:rFonts w:hint="eastAsia" w:ascii="仿宋_GB2312" w:hAnsi="仿宋" w:eastAsia="仿宋_GB2312" w:cs="Times New Roman"/>
          <w:kern w:val="2"/>
          <w:sz w:val="32"/>
          <w:szCs w:val="32"/>
        </w:rPr>
        <w:t>名，舞蹈教师</w:t>
      </w: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名。我校艺术教师均为本科学历，在艺术教育的教学实践中，教师十分注重教学过程的优化，教学方法科学、合理，教学手段多样化，应用得当，能够激发学生的学习兴趣，教学效果较好。学生能主动参与，成为学习的主体。我校艺术教师爱岗敬业，为人师表，教书育人，有团队合作精神；教学态度认真，能较好地完成艺术教育工作任务。教师具有先进的教育理念，有较强的课堂教学能力和组织、辅导艺术活动的能力。</w:t>
      </w:r>
    </w:p>
    <w:p w14:paraId="3296FC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rPr>
        <w:t>艺术教育管理</w:t>
      </w:r>
      <w:r>
        <w:rPr>
          <w:rFonts w:ascii="仿宋_GB2312" w:hAnsi="仿宋" w:eastAsia="仿宋_GB2312" w:cs="Times New Roman"/>
          <w:sz w:val="32"/>
          <w:szCs w:val="32"/>
        </w:rPr>
        <w:t xml:space="preserve">  </w:t>
      </w:r>
    </w:p>
    <w:p w14:paraId="0D9469A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在课程设置方面，我校严格认真按照标准：开足、开齐、上好艺术课程。每学期都要制订学期教学计划，规范地进行教学工作。</w:t>
      </w:r>
    </w:p>
    <w:p w14:paraId="15DCAAA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结合课改，努力钻研教材，定期开展集体备课、提高备课、上课、评课的质量，真正做到细化教学过程，重视课前、课中、课后管理，并能依照素质教育要求，顺应新课程标准的特点，精心设计教案，努力做到使每一个学生都能体验到学习和成功的乐趣，以满足学生自我发展的需求。</w:t>
      </w:r>
    </w:p>
    <w:p w14:paraId="232120A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rPr>
        <w:t>艺术教育经费投入</w:t>
      </w:r>
    </w:p>
    <w:p w14:paraId="7CB3338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学校一直加大对艺术教育经费的投入，年学校用于艺术教育的各项经费投入达数万元。更新或购置了部分音乐美术器材，为开展好艺术教育活动提供了有力的保障。齐全的硬件设施，为特色建设提供了物质保障。教艺术专用教室，各项设施和设备还有待加强。</w:t>
      </w:r>
    </w:p>
    <w:p w14:paraId="25E0F98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ascii="仿宋_GB2312" w:hAnsi="仿宋" w:eastAsia="仿宋_GB2312" w:cs="Times New Roman"/>
          <w:sz w:val="32"/>
          <w:szCs w:val="32"/>
        </w:rPr>
        <w:t>5.</w:t>
      </w:r>
      <w:r>
        <w:rPr>
          <w:rFonts w:hint="eastAsia" w:ascii="仿宋_GB2312" w:hAnsi="仿宋" w:eastAsia="仿宋_GB2312" w:cs="Times New Roman"/>
          <w:sz w:val="32"/>
          <w:szCs w:val="32"/>
        </w:rPr>
        <w:t>课外艺术活动</w:t>
      </w:r>
    </w:p>
    <w:p w14:paraId="568175DB">
      <w:pPr>
        <w:keepNext w:val="0"/>
        <w:keepLines w:val="0"/>
        <w:pageBreakBefore w:val="0"/>
        <w:kinsoku/>
        <w:wordWrap/>
        <w:overflowPunct/>
        <w:topLinePunct w:val="0"/>
        <w:autoSpaceDE/>
        <w:autoSpaceDN/>
        <w:bidi w:val="0"/>
        <w:adjustRightInd/>
        <w:snapToGrid/>
        <w:spacing w:line="560" w:lineRule="exact"/>
        <w:ind w:firstLine="480" w:firstLineChars="15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年度，学校重视艺术教育活动的开展，我校的艺术教育突出育人宗旨，面向全体学生，有计划地开展健康向上、符合青少年身心特点的艺术活动，能结合重大节日庆典活动，对学生进行爱国主义和集体主义教育。</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不参加任何商业性的艺术活动或庆典活动。社团文化节、艺术节均列入学校重要工作，注重实施和实效，注重面向全体学生人人参与。参加社团活动的学生参与面高，学校有</w:t>
      </w:r>
      <w:r>
        <w:rPr>
          <w:rFonts w:ascii="仿宋_GB2312" w:hAnsi="仿宋" w:eastAsia="仿宋_GB2312" w:cs="Times New Roman"/>
          <w:sz w:val="32"/>
          <w:szCs w:val="32"/>
        </w:rPr>
        <w:t>20</w:t>
      </w:r>
      <w:r>
        <w:rPr>
          <w:rFonts w:hint="eastAsia" w:ascii="仿宋_GB2312" w:hAnsi="仿宋" w:eastAsia="仿宋_GB2312" w:cs="Times New Roman"/>
          <w:sz w:val="32"/>
          <w:szCs w:val="32"/>
        </w:rPr>
        <w:t>多个艺术社团，让学生在艺术社团中成长受益。</w:t>
      </w:r>
    </w:p>
    <w:p w14:paraId="475F72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ascii="仿宋_GB2312" w:hAnsi="仿宋" w:eastAsia="仿宋_GB2312" w:cs="Times New Roman"/>
          <w:sz w:val="32"/>
          <w:szCs w:val="32"/>
        </w:rPr>
        <w:t>6.</w:t>
      </w:r>
      <w:r>
        <w:rPr>
          <w:rFonts w:hint="eastAsia" w:ascii="仿宋_GB2312" w:hAnsi="仿宋" w:eastAsia="仿宋_GB2312" w:cs="Times New Roman"/>
          <w:sz w:val="32"/>
          <w:szCs w:val="32"/>
        </w:rPr>
        <w:t>校园文化艺术环境</w:t>
      </w:r>
    </w:p>
    <w:p w14:paraId="082355D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我校还充分利用学校校歌、广播、网络以及校园、教室、走廊、宣传栏、电子屏等活动场所，营造格调高雅、富有美感、充满朝气的校园文化艺术环境。</w:t>
      </w:r>
    </w:p>
    <w:p w14:paraId="66E5C30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ascii="仿宋_GB2312" w:hAnsi="仿宋" w:eastAsia="仿宋_GB2312" w:cs="Times New Roman"/>
          <w:sz w:val="32"/>
          <w:szCs w:val="32"/>
        </w:rPr>
        <w:t>7.</w:t>
      </w:r>
      <w:r>
        <w:rPr>
          <w:rFonts w:hint="eastAsia" w:ascii="仿宋_GB2312" w:hAnsi="仿宋" w:eastAsia="仿宋_GB2312" w:cs="Times New Roman"/>
          <w:sz w:val="32"/>
          <w:szCs w:val="32"/>
        </w:rPr>
        <w:t>重点项目推进</w:t>
      </w:r>
    </w:p>
    <w:p w14:paraId="7B8D29E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积极落实</w:t>
      </w:r>
      <w:r>
        <w:rPr>
          <w:rFonts w:hint="eastAsia" w:ascii="仿宋_GB2312" w:hAnsi="仿宋" w:eastAsia="仿宋_GB2312" w:cs="Times New Roman"/>
          <w:sz w:val="32"/>
          <w:szCs w:val="32"/>
          <w:lang w:val="en-US" w:eastAsia="zh-CN"/>
        </w:rPr>
        <w:t>青岛市教育局“十个一”项目工程，打造青岛华夏职业学校</w:t>
      </w:r>
      <w:r>
        <w:rPr>
          <w:rFonts w:hint="eastAsia" w:ascii="仿宋_GB2312" w:hAnsi="仿宋" w:eastAsia="仿宋_GB2312" w:cs="Times New Roman"/>
          <w:sz w:val="32"/>
          <w:szCs w:val="32"/>
        </w:rPr>
        <w:t>体育艺术“</w:t>
      </w:r>
      <w:r>
        <w:rPr>
          <w:rFonts w:ascii="仿宋_GB2312" w:hAnsi="仿宋" w:eastAsia="仿宋_GB2312" w:cs="Times New Roman"/>
          <w:sz w:val="32"/>
          <w:szCs w:val="32"/>
        </w:rPr>
        <w:t>2+1</w:t>
      </w:r>
      <w:r>
        <w:rPr>
          <w:rFonts w:hint="eastAsia" w:ascii="仿宋_GB2312" w:hAnsi="仿宋" w:eastAsia="仿宋_GB2312" w:cs="Times New Roman"/>
          <w:sz w:val="32"/>
          <w:szCs w:val="32"/>
        </w:rPr>
        <w:t>”项目</w:t>
      </w:r>
      <w:r>
        <w:rPr>
          <w:rFonts w:hint="eastAsia" w:ascii="仿宋_GB2312" w:hAnsi="仿宋" w:eastAsia="仿宋_GB2312" w:cs="Times New Roman"/>
          <w:sz w:val="32"/>
          <w:szCs w:val="32"/>
          <w:lang w:val="en-US" w:eastAsia="zh-CN"/>
        </w:rPr>
        <w:t>特色</w:t>
      </w:r>
      <w:r>
        <w:rPr>
          <w:rFonts w:hint="eastAsia" w:ascii="仿宋_GB2312" w:hAnsi="仿宋" w:eastAsia="仿宋_GB2312" w:cs="Times New Roman"/>
          <w:sz w:val="32"/>
          <w:szCs w:val="32"/>
        </w:rPr>
        <w:t>，即每位学生要</w:t>
      </w:r>
      <w:r>
        <w:rPr>
          <w:rFonts w:hint="eastAsia" w:ascii="仿宋_GB2312" w:hAnsi="仿宋" w:eastAsia="仿宋_GB2312" w:cs="Times New Roman"/>
          <w:sz w:val="32"/>
          <w:szCs w:val="32"/>
          <w:lang w:val="en-US" w:eastAsia="zh-CN"/>
        </w:rPr>
        <w:t>掌握</w:t>
      </w:r>
      <w:r>
        <w:rPr>
          <w:rFonts w:hint="eastAsia" w:ascii="仿宋_GB2312" w:hAnsi="仿宋" w:eastAsia="仿宋_GB2312" w:cs="Times New Roman"/>
          <w:sz w:val="32"/>
          <w:szCs w:val="32"/>
        </w:rPr>
        <w:t>一项艺术特长。为了使每位学生具备一项艺术特长，我们在抓好课堂教学主渠道教育的同时，在学校组织了多个艺术教育兴趣小组。我们组织校园艺术节和各类艺术竞赛活动，通过活动的开展培养学生的艺术能力。节目形式涉及唱歌、舞蹈、相声表演，书法、绘画展览等。通过一系列活动综合展现了我校一年来艺术教育的成果。</w:t>
      </w:r>
    </w:p>
    <w:p w14:paraId="16DBC3B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ascii="仿宋_GB2312" w:hAnsi="仿宋" w:eastAsia="仿宋_GB2312" w:cs="Times New Roman"/>
          <w:sz w:val="32"/>
          <w:szCs w:val="32"/>
        </w:rPr>
        <w:t>8.</w:t>
      </w:r>
      <w:r>
        <w:rPr>
          <w:rFonts w:hint="eastAsia" w:ascii="仿宋_GB2312" w:hAnsi="仿宋" w:eastAsia="仿宋_GB2312" w:cs="Times New Roman"/>
          <w:sz w:val="32"/>
          <w:szCs w:val="32"/>
        </w:rPr>
        <w:t>自评公示制度</w:t>
      </w:r>
    </w:p>
    <w:p w14:paraId="747AE65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艺术教育纳入学校长期发展规划，学校年度工</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作计划中也列入艺术教育的工作内容，建立校本教研制度，</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成立艺术教研组，定期开展教研活动，形成艺术教育科研和</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教改的良好风气。</w:t>
      </w:r>
    </w:p>
    <w:p w14:paraId="2AC8948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ascii="仿宋_GB2312" w:hAnsi="仿宋" w:eastAsia="仿宋_GB2312" w:cs="Times New Roman"/>
          <w:sz w:val="32"/>
          <w:szCs w:val="32"/>
        </w:rPr>
        <w:t>9.</w:t>
      </w:r>
      <w:r>
        <w:rPr>
          <w:rFonts w:hint="eastAsia" w:ascii="仿宋_GB2312" w:hAnsi="仿宋" w:eastAsia="仿宋_GB2312" w:cs="Times New Roman"/>
          <w:sz w:val="32"/>
          <w:szCs w:val="32"/>
        </w:rPr>
        <w:t>艺术素质测评</w:t>
      </w:r>
    </w:p>
    <w:p w14:paraId="3BCBF08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扎实做好艺术素质测评，分管领导、负责处室、任课教师层层把关，严格按照《中职学生艺术素质测评指标体系》对学生的艺术素质进行测评，学生覆盖面达</w:t>
      </w:r>
      <w:r>
        <w:rPr>
          <w:rFonts w:ascii="仿宋_GB2312" w:hAnsi="仿宋" w:eastAsia="仿宋_GB2312" w:cs="Times New Roman"/>
          <w:sz w:val="32"/>
          <w:szCs w:val="32"/>
        </w:rPr>
        <w:t>90%</w:t>
      </w:r>
      <w:r>
        <w:rPr>
          <w:rFonts w:hint="eastAsia" w:ascii="仿宋_GB2312" w:hAnsi="仿宋" w:eastAsia="仿宋_GB2312" w:cs="Times New Roman"/>
          <w:sz w:val="32"/>
          <w:szCs w:val="32"/>
        </w:rPr>
        <w:t>以上，且学生表现优秀，成绩良好，合格率高。</w:t>
      </w:r>
    </w:p>
    <w:p w14:paraId="178A985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ascii="仿宋_GB2312" w:hAnsi="仿宋" w:eastAsia="仿宋_GB2312" w:cs="Times New Roman"/>
          <w:sz w:val="32"/>
          <w:szCs w:val="32"/>
        </w:rPr>
        <w:t>10.</w:t>
      </w:r>
      <w:r>
        <w:rPr>
          <w:rFonts w:hint="eastAsia" w:ascii="仿宋_GB2312" w:hAnsi="仿宋" w:eastAsia="仿宋_GB2312" w:cs="Times New Roman"/>
          <w:sz w:val="32"/>
          <w:szCs w:val="32"/>
        </w:rPr>
        <w:t>问题与建议</w:t>
      </w:r>
    </w:p>
    <w:p w14:paraId="40840D41">
      <w:pPr>
        <w:keepNext w:val="0"/>
        <w:keepLines w:val="0"/>
        <w:pageBreakBefore w:val="0"/>
        <w:kinsoku/>
        <w:wordWrap/>
        <w:overflowPunct/>
        <w:topLinePunct w:val="0"/>
        <w:autoSpaceDE/>
        <w:autoSpaceDN/>
        <w:bidi w:val="0"/>
        <w:adjustRightInd/>
        <w:snapToGrid/>
        <w:spacing w:line="560" w:lineRule="exact"/>
        <w:ind w:firstLine="480" w:firstLineChars="15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本年度，我校在不断提高艺术教育工作质量的同时也认识到学校艺术工作还存在以下问题：</w:t>
      </w:r>
    </w:p>
    <w:p w14:paraId="43E64B3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1</w:t>
      </w:r>
      <w:r>
        <w:rPr>
          <w:rFonts w:hint="eastAsia" w:ascii="仿宋_GB2312" w:hAnsi="仿宋" w:eastAsia="仿宋_GB2312" w:cs="Times New Roman"/>
          <w:sz w:val="32"/>
          <w:szCs w:val="32"/>
        </w:rPr>
        <w:t>）我校学生因新市民子女较多，家长对艺术学科的重视度不高，支持力度不够大，因此，各种艺术活动参与人数受限。学生的艺术学习仅限于课堂和社团，仅有极少数学生在校外参加艺术特长培训。</w:t>
      </w:r>
    </w:p>
    <w:p w14:paraId="7460693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2</w:t>
      </w:r>
      <w:r>
        <w:rPr>
          <w:rFonts w:hint="eastAsia" w:ascii="仿宋_GB2312" w:hAnsi="仿宋" w:eastAsia="仿宋_GB2312" w:cs="Times New Roman"/>
          <w:sz w:val="32"/>
          <w:szCs w:val="32"/>
        </w:rPr>
        <w:t>）艺术教师除完成日常教学工作外，每学年还需完成课题研究，加之教育教学工作繁琐复杂，学生的艺术比赛及活动也较多，导致教师时间精力不够用，而使活动效果打折。</w:t>
      </w:r>
    </w:p>
    <w:p w14:paraId="5B4788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ascii="仿宋_GB2312" w:hAnsi="仿宋" w:eastAsia="仿宋_GB2312" w:cs="Times New Roman"/>
          <w:sz w:val="32"/>
          <w:szCs w:val="32"/>
        </w:rPr>
        <w:t>11.</w:t>
      </w:r>
      <w:r>
        <w:rPr>
          <w:rFonts w:hint="eastAsia" w:ascii="仿宋_GB2312" w:hAnsi="仿宋" w:eastAsia="仿宋_GB2312" w:cs="Times New Roman"/>
          <w:sz w:val="32"/>
          <w:szCs w:val="32"/>
        </w:rPr>
        <w:t>针对以上问题，我校将采取有效措施，具体方式如下。</w:t>
      </w:r>
    </w:p>
    <w:p w14:paraId="2C60539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1</w:t>
      </w:r>
      <w:r>
        <w:rPr>
          <w:rFonts w:hint="eastAsia" w:ascii="仿宋_GB2312" w:hAnsi="仿宋" w:eastAsia="仿宋_GB2312" w:cs="Times New Roman"/>
          <w:sz w:val="32"/>
          <w:szCs w:val="32"/>
        </w:rPr>
        <w:t>）整合学校各项工作，尽可能为艺术教师腾出足够的时间和精力深化艺术学科教学研究</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，不断提高艺术教学水平。</w:t>
      </w:r>
    </w:p>
    <w:p w14:paraId="1DE4523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2</w:t>
      </w:r>
      <w:r>
        <w:rPr>
          <w:rFonts w:hint="eastAsia" w:ascii="仿宋_GB2312" w:hAnsi="仿宋" w:eastAsia="仿宋_GB2312" w:cs="Times New Roman"/>
          <w:sz w:val="32"/>
          <w:szCs w:val="32"/>
        </w:rPr>
        <w:t>）我校教师的特长爱好和当地的区域文化等都是我们丰富的课程资源。我校将充分挖掘现有教师的潜能，积极支持教师参与多形式的进修学习，不断提高教师授课水平；以课堂为主阵地奠定艺术教育基础，加强课堂教学巡视，避免艺术学科教师教学的随意性；以社团活动促进学生兴趣发展，建立学生成长档案袋，促进学生们艺术水平的不断提高。</w:t>
      </w:r>
    </w:p>
    <w:p w14:paraId="42E709D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3</w:t>
      </w:r>
      <w:r>
        <w:rPr>
          <w:rFonts w:hint="eastAsia" w:ascii="仿宋_GB2312" w:hAnsi="仿宋" w:eastAsia="仿宋_GB2312" w:cs="Times New Roman"/>
          <w:sz w:val="32"/>
          <w:szCs w:val="32"/>
        </w:rPr>
        <w:t>）多途径加强宣传动员，帮助家长提高对艺术教育的认识，配合教师重视学生艺术素质的培养，为学生提供多条学习途径。</w:t>
      </w:r>
    </w:p>
    <w:p w14:paraId="6A2AC5D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Times New Roman"/>
          <w:sz w:val="32"/>
          <w:szCs w:val="32"/>
        </w:rPr>
      </w:pPr>
    </w:p>
    <w:p w14:paraId="706E9562">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青岛华夏职业学校</w:t>
      </w:r>
    </w:p>
    <w:p w14:paraId="5E5CD8D8">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_GB2312" w:cs="Times New Roman"/>
          <w:sz w:val="32"/>
          <w:szCs w:val="32"/>
          <w:lang w:eastAsia="zh-CN"/>
        </w:rPr>
      </w:pPr>
      <w:bookmarkStart w:id="0" w:name="_GoBack"/>
      <w:bookmarkEnd w:id="0"/>
      <w:r>
        <w:rPr>
          <w:rFonts w:ascii="仿宋_GB2312" w:hAnsi="仿宋" w:eastAsia="仿宋_GB2312" w:cs="Times New Roman"/>
          <w:sz w:val="32"/>
          <w:szCs w:val="32"/>
        </w:rPr>
        <w:t>20</w:t>
      </w:r>
      <w:r>
        <w:rPr>
          <w:rFonts w:hint="eastAsia" w:ascii="仿宋_GB2312" w:hAnsi="仿宋" w:eastAsia="仿宋_GB2312" w:cs="Times New Roman"/>
          <w:sz w:val="32"/>
          <w:szCs w:val="32"/>
          <w:lang w:val="en-US" w:eastAsia="zh-CN"/>
        </w:rPr>
        <w:t>24</w:t>
      </w:r>
      <w:r>
        <w:rPr>
          <w:rFonts w:ascii="仿宋_GB2312" w:hAnsi="仿宋" w:eastAsia="仿宋_GB2312" w:cs="Times New Roman"/>
          <w:sz w:val="32"/>
          <w:szCs w:val="32"/>
        </w:rPr>
        <w:t>.</w:t>
      </w:r>
      <w:r>
        <w:rPr>
          <w:rFonts w:hint="eastAsia" w:ascii="仿宋_GB2312" w:hAnsi="仿宋" w:eastAsia="仿宋_GB2312" w:cs="Times New Roman"/>
          <w:sz w:val="32"/>
          <w:szCs w:val="32"/>
          <w:lang w:val="en-US" w:eastAsia="zh-CN"/>
        </w:rPr>
        <w:t>9</w:t>
      </w:r>
      <w:r>
        <w:rPr>
          <w:rFonts w:ascii="仿宋_GB2312" w:hAnsi="仿宋" w:eastAsia="仿宋_GB2312" w:cs="Times New Roman"/>
          <w:sz w:val="32"/>
          <w:szCs w:val="32"/>
        </w:rPr>
        <w:t>.</w:t>
      </w:r>
      <w:r>
        <w:rPr>
          <w:rFonts w:hint="eastAsia" w:ascii="仿宋_GB2312" w:hAnsi="仿宋" w:eastAsia="仿宋_GB2312" w:cs="Times New Roman"/>
          <w:sz w:val="32"/>
          <w:szCs w:val="32"/>
          <w:lang w:val="en-US" w:eastAsia="zh-CN"/>
        </w:rPr>
        <w:t>1</w:t>
      </w:r>
    </w:p>
    <w:sectPr>
      <w:headerReference r:id="rId5" w:type="first"/>
      <w:footerReference r:id="rId8" w:type="first"/>
      <w:headerReference r:id="rId3" w:type="default"/>
      <w:footerReference r:id="rId6" w:type="default"/>
      <w:headerReference r:id="rId4" w:type="even"/>
      <w:footerReference r:id="rId7" w:type="even"/>
      <w:type w:val="continuous"/>
      <w:pgSz w:w="11907" w:h="16839"/>
      <w:pgMar w:top="1440" w:right="1080" w:bottom="1440" w:left="108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B76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941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778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4324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18B4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1072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RiMzU3YmZjYTkwNmQ0MjAzZjBkMmZiOTkzNGM5YzUifQ=="/>
  </w:docVars>
  <w:rsids>
    <w:rsidRoot w:val="001922BE"/>
    <w:rsid w:val="000030FE"/>
    <w:rsid w:val="000156B0"/>
    <w:rsid w:val="00035329"/>
    <w:rsid w:val="00042BEA"/>
    <w:rsid w:val="00060617"/>
    <w:rsid w:val="000A72C3"/>
    <w:rsid w:val="000F47CE"/>
    <w:rsid w:val="001922BE"/>
    <w:rsid w:val="001960CB"/>
    <w:rsid w:val="001E3F10"/>
    <w:rsid w:val="001E5E6C"/>
    <w:rsid w:val="0021271A"/>
    <w:rsid w:val="00217910"/>
    <w:rsid w:val="00243A6B"/>
    <w:rsid w:val="002662D2"/>
    <w:rsid w:val="0027021F"/>
    <w:rsid w:val="00292E66"/>
    <w:rsid w:val="002A7A9F"/>
    <w:rsid w:val="002E3641"/>
    <w:rsid w:val="002F7556"/>
    <w:rsid w:val="0030730F"/>
    <w:rsid w:val="003178B7"/>
    <w:rsid w:val="003324C9"/>
    <w:rsid w:val="00355E02"/>
    <w:rsid w:val="003606E5"/>
    <w:rsid w:val="00363E11"/>
    <w:rsid w:val="0038552D"/>
    <w:rsid w:val="003B5DDA"/>
    <w:rsid w:val="003E7C75"/>
    <w:rsid w:val="003F0D76"/>
    <w:rsid w:val="00441486"/>
    <w:rsid w:val="00471640"/>
    <w:rsid w:val="0048116E"/>
    <w:rsid w:val="0051429F"/>
    <w:rsid w:val="005528F0"/>
    <w:rsid w:val="005625EF"/>
    <w:rsid w:val="005752CC"/>
    <w:rsid w:val="00585122"/>
    <w:rsid w:val="005948CF"/>
    <w:rsid w:val="005D1319"/>
    <w:rsid w:val="005E0266"/>
    <w:rsid w:val="005F564E"/>
    <w:rsid w:val="006023A2"/>
    <w:rsid w:val="00622CA6"/>
    <w:rsid w:val="00634C10"/>
    <w:rsid w:val="00670BCB"/>
    <w:rsid w:val="00706414"/>
    <w:rsid w:val="00707964"/>
    <w:rsid w:val="007120F2"/>
    <w:rsid w:val="0073488C"/>
    <w:rsid w:val="0073790B"/>
    <w:rsid w:val="00740E6D"/>
    <w:rsid w:val="00746C8D"/>
    <w:rsid w:val="007568AC"/>
    <w:rsid w:val="0076078D"/>
    <w:rsid w:val="0078394D"/>
    <w:rsid w:val="00795CC9"/>
    <w:rsid w:val="007C2F8F"/>
    <w:rsid w:val="007D1E61"/>
    <w:rsid w:val="008221FD"/>
    <w:rsid w:val="00823D80"/>
    <w:rsid w:val="00863491"/>
    <w:rsid w:val="00872FC8"/>
    <w:rsid w:val="00894E4D"/>
    <w:rsid w:val="00896107"/>
    <w:rsid w:val="008A3A65"/>
    <w:rsid w:val="008D0203"/>
    <w:rsid w:val="00911089"/>
    <w:rsid w:val="00914CC6"/>
    <w:rsid w:val="00925AE1"/>
    <w:rsid w:val="009479B7"/>
    <w:rsid w:val="009A3B4C"/>
    <w:rsid w:val="009A761F"/>
    <w:rsid w:val="009B5E54"/>
    <w:rsid w:val="009C4CA5"/>
    <w:rsid w:val="009E510D"/>
    <w:rsid w:val="00A05BEA"/>
    <w:rsid w:val="00A15975"/>
    <w:rsid w:val="00A334D1"/>
    <w:rsid w:val="00A341F6"/>
    <w:rsid w:val="00A44426"/>
    <w:rsid w:val="00A50213"/>
    <w:rsid w:val="00A8277C"/>
    <w:rsid w:val="00A84ECE"/>
    <w:rsid w:val="00A9404C"/>
    <w:rsid w:val="00AF0FA5"/>
    <w:rsid w:val="00AF7907"/>
    <w:rsid w:val="00B632EE"/>
    <w:rsid w:val="00B648A8"/>
    <w:rsid w:val="00BE33EE"/>
    <w:rsid w:val="00C259D3"/>
    <w:rsid w:val="00C339D5"/>
    <w:rsid w:val="00C37855"/>
    <w:rsid w:val="00C42D77"/>
    <w:rsid w:val="00C574F5"/>
    <w:rsid w:val="00C76CE1"/>
    <w:rsid w:val="00C81FB4"/>
    <w:rsid w:val="00C921AF"/>
    <w:rsid w:val="00CA07CD"/>
    <w:rsid w:val="00CC41B7"/>
    <w:rsid w:val="00CE3D6B"/>
    <w:rsid w:val="00D918EB"/>
    <w:rsid w:val="00DC7C72"/>
    <w:rsid w:val="00DD1330"/>
    <w:rsid w:val="00DE611E"/>
    <w:rsid w:val="00E34A88"/>
    <w:rsid w:val="00E467BD"/>
    <w:rsid w:val="00E63C1D"/>
    <w:rsid w:val="00E85999"/>
    <w:rsid w:val="00F248FF"/>
    <w:rsid w:val="00F27C72"/>
    <w:rsid w:val="00F33668"/>
    <w:rsid w:val="00F46A28"/>
    <w:rsid w:val="00F562D8"/>
    <w:rsid w:val="00F6149E"/>
    <w:rsid w:val="00F7225D"/>
    <w:rsid w:val="00F7326B"/>
    <w:rsid w:val="00FA0397"/>
    <w:rsid w:val="00FF6D4C"/>
    <w:rsid w:val="42BD2F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customStyle="1" w:styleId="7">
    <w:name w:val="Header Char"/>
    <w:basedOn w:val="6"/>
    <w:link w:val="3"/>
    <w:locked/>
    <w:uiPriority w:val="99"/>
    <w:rPr>
      <w:rFonts w:ascii="Calibri" w:hAnsi="Calibri" w:eastAsia="宋体" w:cs="Calibri"/>
      <w:sz w:val="18"/>
      <w:szCs w:val="18"/>
    </w:rPr>
  </w:style>
  <w:style w:type="character" w:customStyle="1" w:styleId="8">
    <w:name w:val="Footer Char"/>
    <w:basedOn w:val="6"/>
    <w:link w:val="2"/>
    <w:locked/>
    <w:uiPriority w:val="99"/>
    <w:rPr>
      <w:rFonts w:ascii="Calibri" w:hAnsi="Calibri" w:eastAsia="宋体" w:cs="Calibri"/>
      <w:sz w:val="18"/>
      <w:szCs w:val="18"/>
    </w:rPr>
  </w:style>
  <w:style w:type="character" w:customStyle="1" w:styleId="9">
    <w:name w:val="apple-converted-space"/>
    <w:basedOn w:val="6"/>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2024</Words>
  <Characters>2057</Characters>
  <Lines>0</Lines>
  <Paragraphs>0</Paragraphs>
  <TotalTime>2</TotalTime>
  <ScaleCrop>false</ScaleCrop>
  <LinksUpToDate>false</LinksUpToDate>
  <CharactersWithSpaces>2069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2018-01-28T11:59:00Z</dcterms:created>
  <dc:creator>WHJ</dc:creator>
  <cp:lastModifiedBy>戊辛好～GK王</cp:lastModifiedBy>
  <dcterms:modified xsi:type="dcterms:W3CDTF">2024-10-21T09:02:16Z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E666E4AA97EE419CAD898652D8FFD581_12</vt:lpwstr>
  </property>
</Properties>
</file>