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jc w:val="both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jc w:val="both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jc w:val="both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青岛市</w:t>
      </w:r>
      <w:r>
        <w:rPr>
          <w:rFonts w:hint="eastAsia" w:ascii="华文中宋" w:hAnsi="华文中宋" w:eastAsia="华文中宋" w:cs="华文中宋"/>
          <w:sz w:val="44"/>
          <w:szCs w:val="44"/>
          <w:lang w:val="zh-CN"/>
        </w:rPr>
        <w:t>现代学徒制试点项目</w:t>
      </w:r>
      <w:r>
        <w:rPr>
          <w:rFonts w:hint="eastAsia" w:ascii="华文中宋" w:hAnsi="华文中宋" w:eastAsia="华文中宋" w:cs="华文中宋"/>
          <w:sz w:val="44"/>
          <w:szCs w:val="44"/>
        </w:rPr>
        <w:t>典型工作案例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firstLine="880" w:firstLineChars="200"/>
        <w:jc w:val="both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firstLine="880" w:firstLineChars="200"/>
        <w:jc w:val="both"/>
        <w:outlineLvl w:val="0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青岛华夏职业</w:t>
      </w:r>
      <w:r>
        <w:rPr>
          <w:rFonts w:hint="eastAsia" w:ascii="华文中宋" w:hAnsi="华文中宋" w:eastAsia="华文中宋" w:cs="华文中宋"/>
          <w:sz w:val="44"/>
          <w:szCs w:val="44"/>
        </w:rPr>
        <w:t>学校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电子商务</w:t>
      </w:r>
      <w:r>
        <w:rPr>
          <w:rFonts w:hint="eastAsia" w:ascii="华文中宋" w:hAnsi="华文中宋" w:eastAsia="华文中宋" w:cs="华文中宋"/>
          <w:sz w:val="44"/>
          <w:szCs w:val="44"/>
        </w:rPr>
        <w:t>专业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1400" w:firstLineChars="5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案例名称：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电子商务现代学徒制发展模式探究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1400" w:firstLineChars="5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青岛华夏职业学校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1400" w:firstLineChars="5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合作企业: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青岛麦秋商贸有限公司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1360" w:firstLineChars="400"/>
        <w:jc w:val="both"/>
        <w:rPr>
          <w:rFonts w:hint="eastAsia" w:ascii="仿宋_GB2312" w:hAnsi="仿宋_GB2312" w:eastAsia="仿宋_GB2312" w:cs="仿宋_GB2312"/>
          <w:color w:val="auto"/>
          <w:spacing w:val="3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30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王猛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="120" w:beforeLines="50" w:line="560" w:lineRule="exact"/>
        <w:ind w:firstLine="1400" w:firstLineChars="5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u w:val="single"/>
          <w:lang w:val="en-US" w:eastAsia="zh-CN"/>
        </w:rPr>
        <w:t>13026528901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电子商务专业现代学徒制发展模式探究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摘要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电子商务目前发展迅猛，人才需求量激增，学校培养的学生与企业需求之间存在落差。这进一步凸显出现代学徒制的重要性，但该模式存在多个瓶颈亟待解决，如合作育人的理念区别、学生管理模式冲突、课程标准等问题。本文通过实际案例分析，提出多种解决路径，包括合作企业遴选标准、明晰合作范式、强化校企合作委员会管理等举措，让电子商务现代学徒制进入良性循环模式，学生在实操过程中，已达到企业用人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二、关键词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经营理念 管理冲突  校本课程   实操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实施背景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据统计，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年，全国网上零售额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万亿元，同比增长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%。其中，实物商品网上零售额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万亿元，同比增长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%，占社会消费品零售总额的比重为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%。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年，全国网上零售额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万亿元，同比增长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%。实物商品网上零售额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万亿元，同比增长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%，占社会消费品零售总额的比重为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。一方面是电商行业的蓬勃发展，一方面是企业人才的需求存在缺口。电商人才短缺已经成了电商行业发展的瓶颈。另外，电子商务更新迭代较快，课堂教材与市场实际运用存在误差，这要求中职院校有必要增强学生实践经验，提高学生对行业的感知力与实操能力。受主客观条件影响，学校教师缺乏企业的实践经验，现代学徒制可以有效帮助学校解决职业人才培养的问题，但是这其中的模式运行也包含大量细节问题，如何对问题“见招拆招”是一项任重而道远的任务。</w:t>
      </w:r>
      <w:r>
        <w:rPr>
          <w:rFonts w:hint="eastAsia"/>
          <w:lang w:val="en-US" w:eastAsia="zh-CN"/>
        </w:rPr>
        <w:t>现代学徒制模式易显问题如下。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（一）、易出现虎头蛇尾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很多院校、企业在牵手成功开启合作之时，彼此确实带着诚意与信心开启，但是在运行过程中，出现大量细节问题，导致项目最终不了了之，双方都投入大量的人力、物力，又各自承担了一定的损失，经过几轮下来，学校精疲力尽，企业躲之不及，形成尴尬境地。这其中既有学校问题，也有企业问题。具体包含以下几点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（二）、经营理念不匹配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企业与学校不同，他们的日常开支需要通过利润来覆盖成本，在现代学徒制过程中，很多企业存在顾虑，担心实际效益无法实现，尤其是面对学生经常出现突然退出的情况，企业担心“赔了夫人又折兵”，所以在人才培养过程中的积极性不高。学校部分老师也对现代学徒制认识不足，不了解社会对电商人才具体的需求，对企业的一些人才培养体系和实施计划不理解，易造成隔阂，这属于现代学徒制模式中底层架构中的“先天性不良”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（三）、管理冲突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现代学徒制的核心，依然是育人，主导者依然是学校，核心是学生。在该模式中，企业的管理模式与学校管理模式必然存在冲突，遇到细节问题听谁的，是一个仁者见仁智者见智的问题。对企业来说，学生实践网店客服，需要用手机回复用户的问题；对学校来说，学生在校期间不可以使用手机，这一细节问题就可以充分体现出现代学徒制模式中易出现管理冲突。又比如，学生参加合唱社团、街舞社团、体育节等校内活动时，与企业培训时间冲突，学生要不要参加，企业要不要放人；学生的部分时间参加了企业实训，影响了书本课程的学习，考试成绩如何核算？学生实训时，突然无故中途退出，该怎么办？这些问题造成该模式中出现“后天营养不良”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（四）、学生自身情况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中职学生正处于青春期，高三年级的孩子大多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—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岁，这个年龄的孩子不仅年龄小，大部分孩子对未来也比较迷茫，人生规划不清晰，对自己所学专业也思考不深。有时候缺乏主见、人云亦云；另外也存在着玩儿心比较重的心态，社会经验不足。特别在意其他同学的看法，渴望获得集体认同感和归属感，情绪易被他人鼓动从而做出某一项决定。所以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现代学徒制运行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过程中，对企业和学校都造成被动。比如有的同学心理承受能力弱，在企业实训过程中，企业导师批评几句就接受不了，有的会表现出妄自菲薄，有的则表现出嘻嘻哈哈，有的则就地躺平，摆出无所谓的态度；在这方面企业导师较为被动，在与学生沟通中畏首畏尾，生怕惹出事端。又比如，同学之间存在矛盾，在企业实践过程中，彼此攻击，也令企业莫衷一是。再加上部分同学学习态度不端正，带偏了实训的节奏；同学之间看彼此不顺眼，实训过程中针对他人故意设置障碍，这一系列问题，都会影响校企合作稳定进行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由此可见，现代学徒制要想长久、稳定运行，只有直面问题、解决问题，需要细化管理流程、规范合作范式、多部门共同参与来保驾护航，才能让模式稳定运行，实现良性循环。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  <w:lang w:val="zh-CN"/>
        </w:rPr>
        <w:t>、</w:t>
      </w:r>
      <w:r>
        <w:rPr>
          <w:rFonts w:hint="eastAsia"/>
        </w:rPr>
        <w:t>主要做法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青岛华夏职业学校电子商务专业每年招收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名左右同学，分两个班级，为五年贯通培养，这一培养模式的优点在于学生实训周期可以保证，自高三下学期到大一上学期，可以实训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个学期。与企业自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年启动现代学徒制以来，期间即便出现各种细节问题，但是该模式目前已经稳定运行。得益于实践过程中采取了多条举措。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（一）、招标既“亲”又“贤”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学校与企业分为两个主体单位，属公对公沟通，这种方式客观、中性，但缺乏温度，合作的基础依然是以人为本。在启动现代学徒制之前，在学校官方媒体发布招标通告之后，校方鼓励所有教职工筛选身边资源，主动向熟人发出橄榄枝。校企育人容易出现隔阂，借助于教职工作为中间人，情感基础更厚实，可以让沟通更顺畅，很多细节问题容易一次性解决，不留隐患。当然这并不意味着陌生企业就一定落选、“熟人企业”一定会入选，一切要以双方的资源是否相匹配，要比对不同企业的发展模式，以及发展模式是否符合学校的育人理念；要比对企业的社会责任感、纳税表现、企业规模；要比对企业的积极度、合作意愿等多个方面。在整理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家企业后，在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进行集中见面会，班子成员与企业实地沟通，不同企业介绍各自主营业务、发展状况以及如果合作的话会如何规划，经党委会集中讨论，挑选出较为合适的企业，再次细化彼此诉求与落地之后如何推进的问题。与此同时，相关教职工也作为“情感纽带”参与细节促进会，方便校企双方建立更好的感情基础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（二）、筑好巢才能引来凤凰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电子商务专业与技修类专业的区别之一，在于不需要大型设备，仅需要电脑、灯光等互联网设备即可，因此引企入校更加灵活。学校按照企业的需求，将校内场地升级改造，企业派驻导师常驻学校，学生不仅节省了时间、空间上的浪费，也降低了安全风险。学校将接近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平场地进行改造，打造出多个功能区，包括集训大厅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个、直播间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个、短视频拍摄区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个、样品区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个、网店运营区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个、办公区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个。按照这种规划，可以帮助学生根据自身特点，去实践感兴趣的岗位，实现人岗匹配。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（三）、规范合作范式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现代学徒制的目的，是让学生了解企业对该专业员工的具体需求，提高自身实操能力，实现人岗匹配，与此同时为社会上各种企业提供优质员工，做好衔接工作，最终达到毕业即就业的目的。基于此，学校在与企业合作过程中，建立“实训—实习—就业—创业”四步培养范式。高三学生和大一学生在校期间，可以工学交替，与岗位尽快融合。在大二实习阶段，采取双向选择机制，在实训期间表现优异者可以进入公司实习，实习期满即可直接上岗，成为正式员工。如果学生毕业希望在电商行业自主创业，可以由企业提供资源，学校提供场地，为学生在场地、硬件设备、货款垫付、周转等方面提供帮助。针对该范式进一步细化，大一学长可以带领高三学弟进行实操，实习的学长可以协助企业导师，对学弟学妹进行岗位基础培训。这种“实训—实习—就业—创业”四步走、“企业导师—有经验的学长—无经验的学弟”三层级，不仅让每个参与现代学徒制的学生发挥自身的优势，也降低了校企双方的管理成本，有助于该模式运行的轻量化与可持续性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（四）、校企委员会主导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校企合作过程中，管理理念、方式不同，遇到细节问题听谁的，是很困难的事情，因此易造成主体双方产生隔阂，这也是校企合作尤其要解决的痛点。基于此，学校需在多个方面对项目进行保驾护航。首先要在全体教职工中进行宣导，打消教职工疑惑，深刻理解现代学徒制对学生的培养提供什么样的帮助；其次，确定规范化、流程化的沟通机制，建立校企管理委员会，重大决策由委员会来决定。学生实训涉及到学管处、教务处、宿管、招生实训处以及总务处，任何一个环节出现不配合，就容易影响项目的推进，校企委员会由多部门参与，也包含副校长、校内导师、企业导师及牵线搭桥的教职工，一起为该模式保驾护航。再次，合作全面透明化，建立周报、月报制度，学生实训期间创造的业绩及运营情况，每周一对上周情况汇总通报，月初对上月情况汇总通报，后台运营情况截图，方便管理委员会及时知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（五）、明确学生奖惩机制与荣誉制度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学生年龄小、自律水平不够，玩儿心重，中途退出易给企业带来损失，这是造成企业积极性不高的重要原因。基于此，可以细化奖惩机制来解决。具体来说，首先在选拔学生阶段，按照企业导师宣讲、学生报名、逐一面试的流程，在报名的学生中建立荣誉感，珍惜此次实训机会。其次，进入实训之前，学校、企业、学生及家长，共同签订四方实训协议，不仅为家长讲清实训的意义，也让学生感受到校内实训的严肃正规，对学生加上一层“紧箍咒”。再次，学生实训期间，会缺席部分专业课，学生的课程成绩由实训中心打分，如果表现优异，课程分数会高，如果表现较差，将会被退回到班里，还需要补专业课课时，从而促进学生在实训中心努力学习。整个过程中，校内导师全程参与学生管理，扮演班主任角色，缓和企业严格规范的管理模式，参与学生的心态管理、情绪管理，帮助学生解决各种困扰，让学生心无旁骛的实训。最后，企业拿出部分利润用于发放奖学金，并且制定奖学金发放细则，涵盖日常表现、学习态度、实训时长等各个方面，激发学生竞争感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（六）、规范管理细节，签到签退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在学生实训过程中，需为他们建立科学、客观、清晰的管理制度。应包含每日签到签退表，对出勤情况予以细节化，在“优胜劣汰”过程中，这是重要的参考标准；实训专用笔记本，要求学生每天将自己所学知识予以记录，发表个人感悟、查找自身不足与努力方向；建立竞争机制，通过自由组合成立多个小组，每个小组负责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个直播间或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个网店，当天业绩、当周业绩实时更新，激发学生荣辱感，良性竞争；为每个小组固定运营账号，当小组成员运营的账号表现较差时，企业导师全程参与协助，分析问题并予以解决，当账号表现优秀时，企业导师也不会将账号拿走，从而增强学生归属感，实现你追我赶的积极性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  <w:lang w:val="zh-CN"/>
        </w:rPr>
        <w:t>、成果成效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Arial" w:hAnsi="Arial" w:eastAsia="楷体_GB2312" w:cstheme="minorBidi"/>
          <w:color w:val="333333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电子商务专业现代学徒制自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月试运行以来，经过集训、</w:t>
      </w:r>
      <w:r>
        <w:rPr>
          <w:rFonts w:hint="eastAsia" w:ascii="Arial" w:hAnsi="Arial" w:eastAsia="楷体_GB2312" w:cstheme="minorBidi"/>
          <w:color w:val="333333"/>
          <w:kern w:val="2"/>
          <w:sz w:val="32"/>
          <w:szCs w:val="22"/>
          <w:lang w:val="en-US" w:eastAsia="zh-CN" w:bidi="ar-SA"/>
        </w:rPr>
        <w:t>实训等过程，目前已显现成果如下：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实训直播的学生，能够独立完成选品、话术写作、直播间搭建、账号运营、直播带货、投流全流程的操作。期间有多个小组经营数据优异，有同学在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分钟内成交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520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单，平均每一单成交只需要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秒。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实训网店的学生，能够独立完成选品、上架、网点装修、图片拍摄、短视频拍摄，通过运营实现流量变现。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精神面貌的提高。学生在实训过程中，从最开始的什么都不懂，经过几个月的实训学习，已经了解全流程并产生成交，为学生学习动能的提升提供很大帮助，增强了学生的荣誉感和认同感，也提高了团队协作能力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学生实训的反馈数据，经口口相传，对其他学生产生强大的吸引力，尤其是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级学生非常急切想要报名进入现代学徒制实训，模式趋于稳定。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  <w:lang w:val="zh-CN"/>
        </w:rPr>
        <w:t>、</w:t>
      </w:r>
      <w:r>
        <w:rPr>
          <w:rFonts w:hint="eastAsia"/>
        </w:rPr>
        <w:t>经验总结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本案例成功的关键要素如下：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校企精诚合作。校企双方共同认可打造“校企命运共同体”的价值观，实现手拉手、心连心，遇到问题共同解决，沟通机制顺畅。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学校保驾护航。学校多部门参与联动，在课程、管理等多个方面为项目开设绿色通道，让企业没有后顾之忧，学生放心，共同培育项目开花。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强化管理机制与评价体系。学生实训过程中，细致到日常签到，大到经营数据，全部予以量化拆分，顾及到不同业态的不同评价体系，增强学生荣誉感与竞争感。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本案例存在的不足：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.时长不够。一方面包括实训总时长不够，另一方面实训时长琐碎。具体来说，每周五下午，住校生集体回家，实际实训时间仅有周一到周四。实训时间为下午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分至晚上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时，期间包含打扫卫生、复盘及晚饭时间，学生精力容易不集中。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本案例未来的举措：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打造立体化实训体系。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级部分优秀学生在课间以社团名义进入实训体系，增强对行业感知及细节把握。为未来的实训做好理论储备。实现导师带学长，学长带学弟的立体实训。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进一步细化方向，不同学生根据自身特点及擅长领域，在岗位上进行细分，对特定岗位特定技能深耕练习。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  <w:lang w:val="zh-CN"/>
        </w:rPr>
        <w:t>、</w:t>
      </w:r>
      <w:r>
        <w:rPr>
          <w:rFonts w:hint="eastAsia"/>
        </w:rPr>
        <w:t>推广应用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本案例适用于所有电子商务专业或其他互联网行业，可应用于中职及高校学生实训。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注意事项：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管理需具备弹性。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沟通机制需通畅。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评价体系需科学。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adjustRightIn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校企价值观需一致。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BBDED"/>
    <w:multiLevelType w:val="singleLevel"/>
    <w:tmpl w:val="B4EBBD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77A076"/>
    <w:multiLevelType w:val="singleLevel"/>
    <w:tmpl w:val="EC77A0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C3A872"/>
    <w:multiLevelType w:val="singleLevel"/>
    <w:tmpl w:val="F3C3A8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6AC368"/>
    <w:multiLevelType w:val="singleLevel"/>
    <w:tmpl w:val="7B6AC3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OTgxNWZhMDQ5NTIwNWMzY2VlOTEyZjc1MjA3YWUifQ=="/>
  </w:docVars>
  <w:rsids>
    <w:rsidRoot w:val="00000000"/>
    <w:rsid w:val="033834C2"/>
    <w:rsid w:val="03433177"/>
    <w:rsid w:val="0444304B"/>
    <w:rsid w:val="08AB6853"/>
    <w:rsid w:val="0AC02D9D"/>
    <w:rsid w:val="0B7C5343"/>
    <w:rsid w:val="0B870C7E"/>
    <w:rsid w:val="0CBF6295"/>
    <w:rsid w:val="0D36022A"/>
    <w:rsid w:val="0F3F08D4"/>
    <w:rsid w:val="12A563FC"/>
    <w:rsid w:val="15544B32"/>
    <w:rsid w:val="155F2AF2"/>
    <w:rsid w:val="1636159E"/>
    <w:rsid w:val="19AB5200"/>
    <w:rsid w:val="19CC1495"/>
    <w:rsid w:val="1B351546"/>
    <w:rsid w:val="1B4F0095"/>
    <w:rsid w:val="1E4653E4"/>
    <w:rsid w:val="20117305"/>
    <w:rsid w:val="233518BC"/>
    <w:rsid w:val="233F66E9"/>
    <w:rsid w:val="23B77810"/>
    <w:rsid w:val="27DB5FDE"/>
    <w:rsid w:val="27E61796"/>
    <w:rsid w:val="29AE7C70"/>
    <w:rsid w:val="2B225FD8"/>
    <w:rsid w:val="2B7A485D"/>
    <w:rsid w:val="2CB45A7A"/>
    <w:rsid w:val="2CE04EE3"/>
    <w:rsid w:val="2D93157F"/>
    <w:rsid w:val="30B71989"/>
    <w:rsid w:val="310E0365"/>
    <w:rsid w:val="312F300D"/>
    <w:rsid w:val="319E0453"/>
    <w:rsid w:val="32120C0D"/>
    <w:rsid w:val="325B70B3"/>
    <w:rsid w:val="340F3A6F"/>
    <w:rsid w:val="3583492B"/>
    <w:rsid w:val="368A4A8E"/>
    <w:rsid w:val="392D646D"/>
    <w:rsid w:val="39BE0298"/>
    <w:rsid w:val="39C57DA4"/>
    <w:rsid w:val="3A39576D"/>
    <w:rsid w:val="3B7E29F9"/>
    <w:rsid w:val="3CB268F5"/>
    <w:rsid w:val="3CE26718"/>
    <w:rsid w:val="3D035F2C"/>
    <w:rsid w:val="3DD942A3"/>
    <w:rsid w:val="3EF20030"/>
    <w:rsid w:val="3F5F73E4"/>
    <w:rsid w:val="3F7173D5"/>
    <w:rsid w:val="40C56E99"/>
    <w:rsid w:val="438C5DC2"/>
    <w:rsid w:val="45ED4D18"/>
    <w:rsid w:val="45F03949"/>
    <w:rsid w:val="47AA2006"/>
    <w:rsid w:val="499C5552"/>
    <w:rsid w:val="4B5021AD"/>
    <w:rsid w:val="4F4662DE"/>
    <w:rsid w:val="517740AF"/>
    <w:rsid w:val="53FF0DCE"/>
    <w:rsid w:val="56B23DAF"/>
    <w:rsid w:val="56D215F2"/>
    <w:rsid w:val="56D55F51"/>
    <w:rsid w:val="58C10E6C"/>
    <w:rsid w:val="5B960C95"/>
    <w:rsid w:val="5BDD3F29"/>
    <w:rsid w:val="5FC04AE7"/>
    <w:rsid w:val="5FFE7AC8"/>
    <w:rsid w:val="618B5A4F"/>
    <w:rsid w:val="62546789"/>
    <w:rsid w:val="62E005C1"/>
    <w:rsid w:val="62EE47AC"/>
    <w:rsid w:val="637C1C23"/>
    <w:rsid w:val="65C47970"/>
    <w:rsid w:val="67C31475"/>
    <w:rsid w:val="68E91B24"/>
    <w:rsid w:val="69320EA6"/>
    <w:rsid w:val="6A1E2B6C"/>
    <w:rsid w:val="6AD94672"/>
    <w:rsid w:val="708273CF"/>
    <w:rsid w:val="72225F5B"/>
    <w:rsid w:val="724C5D8D"/>
    <w:rsid w:val="74210A1C"/>
    <w:rsid w:val="75432D61"/>
    <w:rsid w:val="7D8227D9"/>
    <w:rsid w:val="7FB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5040</Words>
  <Characters>5118</Characters>
  <Lines>0</Lines>
  <Paragraphs>0</Paragraphs>
  <TotalTime>0</TotalTime>
  <ScaleCrop>false</ScaleCrop>
  <LinksUpToDate>false</LinksUpToDate>
  <CharactersWithSpaces>5238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2023-09-08T02:25:00Z</dcterms:created>
  <dc:creator>Administrator</dc:creator>
  <cp:lastModifiedBy>王来福</cp:lastModifiedBy>
  <dcterms:modified xsi:type="dcterms:W3CDTF">2023-09-14T10:50:00Z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164EEAD6E17741968E7FD59B50DD4197_13</vt:lpwstr>
  </property>
</Properties>
</file>