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44"/>
          <w:szCs w:val="44"/>
          <w:shd w:val="clear" w:color="auto" w:fill="FFFFFF"/>
        </w:rPr>
      </w:pPr>
      <w:bookmarkStart w:id="1" w:name="_GoBack"/>
      <w:bookmarkEnd w:id="1"/>
      <w:r>
        <w:rPr>
          <w:rFonts w:hint="eastAsia" w:ascii="方正小标宋简体" w:hAnsi="方正小标宋简体" w:eastAsia="方正小标宋简体" w:cs="方正小标宋简体"/>
          <w:bCs/>
          <w:sz w:val="44"/>
          <w:szCs w:val="44"/>
          <w:shd w:val="clear" w:color="auto" w:fill="FFFFFF"/>
        </w:rPr>
        <w:t>202</w:t>
      </w:r>
      <w:r>
        <w:rPr>
          <w:rFonts w:ascii="方正小标宋简体" w:hAnsi="方正小标宋简体" w:eastAsia="方正小标宋简体" w:cs="方正小标宋简体"/>
          <w:bCs/>
          <w:sz w:val="44"/>
          <w:szCs w:val="44"/>
          <w:shd w:val="clear" w:color="auto" w:fill="FFFFFF"/>
        </w:rPr>
        <w:t>4</w:t>
      </w:r>
      <w:r>
        <w:rPr>
          <w:rFonts w:hint="eastAsia" w:ascii="方正小标宋简体" w:hAnsi="方正小标宋简体" w:eastAsia="方正小标宋简体" w:cs="方正小标宋简体"/>
          <w:bCs/>
          <w:sz w:val="44"/>
          <w:szCs w:val="44"/>
          <w:shd w:val="clear" w:color="auto" w:fill="FFFFFF"/>
        </w:rPr>
        <w:t>年</w:t>
      </w:r>
      <w:r>
        <w:rPr>
          <w:rFonts w:hint="eastAsia" w:ascii="方正小标宋简体" w:hAnsi="方正小标宋简体" w:eastAsia="方正小标宋简体" w:cs="方正小标宋简体"/>
          <w:bCs/>
          <w:sz w:val="44"/>
          <w:szCs w:val="44"/>
          <w:shd w:val="clear" w:color="auto" w:fill="FFFFFF"/>
        </w:rPr>
        <w:t>青岛市理工高级中学崂山班</w:t>
      </w:r>
    </w:p>
    <w:p>
      <w:pPr>
        <w:spacing w:line="560" w:lineRule="exact"/>
        <w:jc w:val="center"/>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招生简章</w:t>
      </w:r>
    </w:p>
    <w:p>
      <w:pPr>
        <w:spacing w:line="560" w:lineRule="exact"/>
        <w:ind w:firstLine="915" w:firstLineChars="200"/>
        <w:rPr>
          <w:rFonts w:hint="eastAsia" w:ascii="黑体" w:hAnsi="黑体" w:eastAsia="黑体"/>
          <w:b/>
          <w:sz w:val="44"/>
          <w:szCs w:val="44"/>
          <w:shd w:val="clear" w:color="auto" w:fill="FFFFFF"/>
        </w:rPr>
      </w:pPr>
    </w:p>
    <w:p>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一、招生计划</w:t>
      </w:r>
    </w:p>
    <w:p>
      <w:pPr>
        <w:widowControl/>
        <w:spacing w:line="560" w:lineRule="exact"/>
        <w:ind w:firstLine="672" w:firstLineChars="200"/>
        <w:rPr>
          <w:rFonts w:ascii="仿宋_GB2312" w:eastAsia="仿宋_GB2312"/>
          <w:szCs w:val="32"/>
        </w:rPr>
      </w:pPr>
      <w:r>
        <w:rPr>
          <w:rFonts w:hint="eastAsia" w:ascii="仿宋_GB2312" w:eastAsia="仿宋_GB2312"/>
          <w:szCs w:val="32"/>
        </w:rPr>
        <w:t>面向崂山区招收</w:t>
      </w:r>
      <w:r>
        <w:rPr>
          <w:rFonts w:ascii="仿宋_GB2312" w:eastAsia="仿宋_GB2312"/>
          <w:szCs w:val="32"/>
        </w:rPr>
        <w:t>1</w:t>
      </w:r>
      <w:r>
        <w:rPr>
          <w:rFonts w:hint="eastAsia" w:ascii="仿宋_GB2312" w:eastAsia="仿宋_GB2312"/>
          <w:szCs w:val="32"/>
        </w:rPr>
        <w:t>个班，计划5</w:t>
      </w:r>
      <w:r>
        <w:rPr>
          <w:rFonts w:ascii="仿宋_GB2312" w:eastAsia="仿宋_GB2312"/>
          <w:szCs w:val="32"/>
        </w:rPr>
        <w:t>0</w:t>
      </w:r>
      <w:r>
        <w:rPr>
          <w:rFonts w:hint="eastAsia" w:ascii="仿宋_GB2312" w:eastAsia="仿宋_GB2312"/>
          <w:szCs w:val="32"/>
        </w:rPr>
        <w:t>人。</w:t>
      </w:r>
    </w:p>
    <w:p>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 xml:space="preserve">二、志愿代码  </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603</w:t>
      </w:r>
    </w:p>
    <w:p>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三、报名条件</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具有崂山区初中</w:t>
      </w:r>
      <w:r>
        <w:rPr>
          <w:rFonts w:hint="eastAsia" w:ascii="仿宋_GB2312" w:eastAsia="仿宋_GB2312"/>
          <w:szCs w:val="32"/>
          <w:lang w:val="en-US" w:eastAsia="zh-CN"/>
        </w:rPr>
        <w:t>学校</w:t>
      </w:r>
      <w:r>
        <w:rPr>
          <w:rFonts w:hint="eastAsia" w:ascii="仿宋_GB2312" w:eastAsia="仿宋_GB2312"/>
          <w:szCs w:val="32"/>
        </w:rPr>
        <w:t>学籍，且在202</w:t>
      </w:r>
      <w:r>
        <w:rPr>
          <w:rFonts w:ascii="仿宋_GB2312" w:eastAsia="仿宋_GB2312"/>
          <w:szCs w:val="32"/>
        </w:rPr>
        <w:t>4</w:t>
      </w:r>
      <w:r>
        <w:rPr>
          <w:rFonts w:hint="eastAsia" w:ascii="仿宋_GB2312" w:eastAsia="仿宋_GB2312"/>
          <w:szCs w:val="32"/>
        </w:rPr>
        <w:t>年青岛市初中学业水平考试报名期间未在休学期内，在崂山区参加</w:t>
      </w:r>
      <w:r>
        <w:rPr>
          <w:rFonts w:hint="eastAsia" w:ascii="仿宋_GB2312" w:eastAsia="仿宋_GB2312"/>
          <w:szCs w:val="32"/>
          <w:lang w:eastAsia="zh-CN"/>
        </w:rPr>
        <w:t>了</w:t>
      </w:r>
      <w:r>
        <w:rPr>
          <w:rFonts w:hint="eastAsia" w:ascii="仿宋_GB2312" w:eastAsia="仿宋_GB2312"/>
          <w:szCs w:val="32"/>
        </w:rPr>
        <w:t>初中学业水平考试的</w:t>
      </w:r>
      <w:r>
        <w:rPr>
          <w:rFonts w:hint="eastAsia" w:ascii="仿宋_GB2312" w:eastAsia="仿宋_GB2312"/>
          <w:szCs w:val="32"/>
          <w:lang w:val="en-US" w:eastAsia="zh-CN"/>
        </w:rPr>
        <w:t>崂山区初中学校</w:t>
      </w:r>
      <w:r>
        <w:rPr>
          <w:rFonts w:hint="eastAsia" w:ascii="仿宋_GB2312" w:eastAsia="仿宋_GB2312"/>
          <w:szCs w:val="32"/>
        </w:rPr>
        <w:t>应届初中毕业生。</w:t>
      </w:r>
    </w:p>
    <w:p>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四、报名办法</w:t>
      </w:r>
    </w:p>
    <w:p>
      <w:pPr>
        <w:snapToGrid w:val="0"/>
        <w:spacing w:line="560" w:lineRule="exact"/>
        <w:ind w:firstLine="672" w:firstLineChars="200"/>
        <w:rPr>
          <w:rFonts w:ascii="仿宋_GB2312" w:hAnsi="仿宋" w:eastAsia="仿宋_GB2312" w:cs="仿宋"/>
          <w:szCs w:val="32"/>
        </w:rPr>
      </w:pPr>
      <w:r>
        <w:rPr>
          <w:rFonts w:hint="eastAsia" w:ascii="仿宋_GB2312" w:hAnsi="仿宋" w:eastAsia="仿宋_GB2312" w:cs="仿宋"/>
          <w:szCs w:val="32"/>
        </w:rPr>
        <w:t>考生按照《青岛市教育局关于做好2024年全市初中学业水平考试网上报名工作的通知》（青教通字〔2024〕31号）和《青岛市教育局关于</w:t>
      </w:r>
      <w:r>
        <w:rPr>
          <w:rFonts w:hint="eastAsia" w:ascii="仿宋_GB2312" w:hAnsi="仿宋" w:eastAsia="仿宋_GB2312" w:cs="仿宋"/>
          <w:szCs w:val="32"/>
          <w:lang w:val="en-US" w:eastAsia="zh-CN"/>
        </w:rPr>
        <w:t>做好</w:t>
      </w:r>
      <w:r>
        <w:rPr>
          <w:rFonts w:hint="eastAsia" w:ascii="仿宋_GB2312" w:hAnsi="仿宋" w:eastAsia="仿宋_GB2312" w:cs="仿宋"/>
          <w:szCs w:val="32"/>
        </w:rPr>
        <w:t>2024年全市初中学业水平考试网上志愿填报及有关考试工作的</w:t>
      </w:r>
      <w:r>
        <w:rPr>
          <w:rFonts w:hint="eastAsia" w:ascii="仿宋_GB2312" w:hAnsi="仿宋" w:eastAsia="仿宋_GB2312" w:cs="仿宋"/>
          <w:szCs w:val="32"/>
          <w:lang w:val="en-US" w:eastAsia="zh-CN"/>
        </w:rPr>
        <w:t>通知</w:t>
      </w:r>
      <w:r>
        <w:rPr>
          <w:rFonts w:hint="eastAsia" w:ascii="仿宋_GB2312" w:hAnsi="仿宋" w:eastAsia="仿宋_GB2312" w:cs="仿宋"/>
          <w:szCs w:val="32"/>
        </w:rPr>
        <w:t>》（青教通字〔2024〕</w:t>
      </w:r>
      <w:r>
        <w:rPr>
          <w:rFonts w:ascii="仿宋_GB2312" w:hAnsi="仿宋" w:eastAsia="仿宋_GB2312" w:cs="仿宋"/>
          <w:szCs w:val="32"/>
        </w:rPr>
        <w:t>40</w:t>
      </w:r>
      <w:r>
        <w:rPr>
          <w:rFonts w:hint="eastAsia" w:ascii="仿宋_GB2312" w:hAnsi="仿宋" w:eastAsia="仿宋_GB2312" w:cs="仿宋"/>
          <w:szCs w:val="32"/>
        </w:rPr>
        <w:t>号）有关规定进行网上考试报名、网上志愿填报和志愿确认。</w:t>
      </w:r>
    </w:p>
    <w:p>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五、录取程序</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1.学校崂山班志愿在普通高中普通批志愿中进行填报，该志愿不适用体育特长生、足球后备人才、指标生招生，也不适用其他照顾优待政策。第一阶段普通高中录取按照自招批、特长批、艺术班批、普通批的顺序录取。普通批第一、二志愿为平行志愿。</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2.崂山班录取使用“初中学业水平考试录取投档分数”进行录取。初中学业水平考试录取投档分数包括语文、数学、英语3科总分和政策性加分。对等级成绩的要求及同分排序办法按照《青岛市教育局关于做好202</w:t>
      </w:r>
      <w:r>
        <w:rPr>
          <w:rFonts w:ascii="仿宋_GB2312" w:eastAsia="仿宋_GB2312"/>
          <w:szCs w:val="32"/>
        </w:rPr>
        <w:t>4</w:t>
      </w:r>
      <w:r>
        <w:rPr>
          <w:rFonts w:hint="eastAsia" w:ascii="仿宋_GB2312" w:eastAsia="仿宋_GB2312"/>
          <w:szCs w:val="32"/>
        </w:rPr>
        <w:t>年全市初中学业水平考试与普通高中招生工作的通知》（青教通字〔202</w:t>
      </w:r>
      <w:r>
        <w:rPr>
          <w:rFonts w:ascii="仿宋_GB2312" w:eastAsia="仿宋_GB2312"/>
          <w:szCs w:val="32"/>
        </w:rPr>
        <w:t>4</w:t>
      </w:r>
      <w:r>
        <w:rPr>
          <w:rFonts w:hint="eastAsia" w:ascii="仿宋_GB2312" w:eastAsia="仿宋_GB2312"/>
          <w:szCs w:val="32"/>
        </w:rPr>
        <w:t>〕</w:t>
      </w:r>
      <w:r>
        <w:rPr>
          <w:rFonts w:ascii="仿宋_GB2312" w:eastAsia="仿宋_GB2312"/>
          <w:szCs w:val="32"/>
        </w:rPr>
        <w:t>42</w:t>
      </w:r>
      <w:r>
        <w:rPr>
          <w:rFonts w:hint="eastAsia" w:ascii="仿宋_GB2312" w:eastAsia="仿宋_GB2312"/>
          <w:szCs w:val="32"/>
        </w:rPr>
        <w:t>号）有关规定执行。</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3.学校崂山班在四区和高新区普通高中第一阶段普通批录取执行局属普高一段线（简称一段线）。学校崂山班录取分数线根据报考考生的志愿、</w:t>
      </w:r>
      <w:r>
        <w:rPr>
          <w:rFonts w:hint="eastAsia" w:ascii="仿宋_GB2312" w:eastAsia="仿宋_GB2312"/>
          <w:szCs w:val="32"/>
          <w:lang w:val="en-US" w:eastAsia="zh-CN"/>
        </w:rPr>
        <w:t>投档分数</w:t>
      </w:r>
      <w:r>
        <w:rPr>
          <w:rFonts w:hint="eastAsia" w:ascii="仿宋_GB2312" w:eastAsia="仿宋_GB2312"/>
          <w:szCs w:val="32"/>
        </w:rPr>
        <w:t>、招生计划情况，按市教育局招生政策确定。</w:t>
      </w:r>
    </w:p>
    <w:p>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六、入学报到</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7月2</w:t>
      </w:r>
      <w:r>
        <w:rPr>
          <w:rFonts w:ascii="仿宋_GB2312" w:eastAsia="仿宋_GB2312"/>
          <w:szCs w:val="32"/>
        </w:rPr>
        <w:t>1</w:t>
      </w:r>
      <w:r>
        <w:rPr>
          <w:rFonts w:hint="eastAsia" w:ascii="仿宋_GB2312" w:eastAsia="仿宋_GB2312"/>
          <w:szCs w:val="32"/>
        </w:rPr>
        <w:t>日（星期日）上午9:00，新生发榜并报到。</w:t>
      </w:r>
    </w:p>
    <w:p>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七、收费标准</w:t>
      </w:r>
    </w:p>
    <w:p>
      <w:pPr>
        <w:widowControl/>
        <w:spacing w:line="560" w:lineRule="exact"/>
        <w:ind w:firstLine="672" w:firstLineChars="200"/>
        <w:rPr>
          <w:rFonts w:hint="eastAsia" w:ascii="仿宋_GB2312" w:eastAsia="仿宋_GB2312"/>
          <w:szCs w:val="32"/>
        </w:rPr>
      </w:pPr>
      <w:bookmarkStart w:id="0" w:name="_Hlk40855102"/>
      <w:r>
        <w:rPr>
          <w:rFonts w:hint="eastAsia" w:ascii="仿宋_GB2312" w:eastAsia="仿宋_GB2312"/>
          <w:szCs w:val="32"/>
        </w:rPr>
        <w:t>学费每生每学年1600元。</w:t>
      </w:r>
    </w:p>
    <w:bookmarkEnd w:id="0"/>
    <w:p>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八、咨询监督</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咨询电话：58263367、58263397</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监督电话：582633</w:t>
      </w:r>
      <w:r>
        <w:rPr>
          <w:rFonts w:ascii="仿宋_GB2312" w:eastAsia="仿宋_GB2312"/>
          <w:szCs w:val="32"/>
        </w:rPr>
        <w:t>69</w:t>
      </w:r>
      <w:r>
        <w:rPr>
          <w:rFonts w:hint="eastAsia" w:ascii="仿宋_GB2312" w:eastAsia="仿宋_GB2312"/>
          <w:szCs w:val="32"/>
        </w:rPr>
        <w:t xml:space="preserve">  </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电子信箱：jyjqdgxzyxx@qd.shandong.cn</w:t>
      </w:r>
    </w:p>
    <w:p>
      <w:pPr>
        <w:widowControl/>
        <w:spacing w:line="560" w:lineRule="exact"/>
        <w:ind w:firstLine="675" w:firstLineChars="200"/>
        <w:rPr>
          <w:rFonts w:hint="eastAsia" w:ascii="宋体" w:hAnsi="宋体" w:cs="宋体"/>
          <w:b/>
          <w:szCs w:val="32"/>
        </w:rPr>
      </w:pPr>
      <w:r>
        <w:rPr>
          <w:rFonts w:hint="eastAsia" w:ascii="宋体" w:hAnsi="宋体" w:cs="宋体"/>
          <w:b/>
          <w:szCs w:val="32"/>
        </w:rPr>
        <w:t xml:space="preserve">                             </w:t>
      </w:r>
    </w:p>
    <w:p>
      <w:pPr>
        <w:widowControl/>
        <w:spacing w:line="560" w:lineRule="exact"/>
        <w:ind w:firstLine="675" w:firstLineChars="200"/>
        <w:jc w:val="left"/>
        <w:rPr>
          <w:rFonts w:hint="eastAsia" w:ascii="仿宋_GB2312" w:eastAsia="仿宋_GB2312"/>
          <w:szCs w:val="32"/>
        </w:rPr>
      </w:pPr>
      <w:r>
        <w:rPr>
          <w:rFonts w:hint="eastAsia" w:ascii="宋体" w:hAnsi="宋体" w:cs="宋体"/>
          <w:b/>
          <w:szCs w:val="32"/>
        </w:rPr>
        <w:t xml:space="preserve">                         </w:t>
      </w:r>
      <w:r>
        <w:rPr>
          <w:rFonts w:hint="eastAsia" w:ascii="仿宋_GB2312" w:eastAsia="仿宋_GB2312"/>
          <w:szCs w:val="32"/>
        </w:rPr>
        <w:t xml:space="preserve">青岛市理工高级中学 </w:t>
      </w:r>
    </w:p>
    <w:p>
      <w:pPr>
        <w:widowControl/>
        <w:spacing w:line="560" w:lineRule="exact"/>
        <w:ind w:firstLine="672" w:firstLineChars="200"/>
        <w:rPr>
          <w:rFonts w:hint="eastAsia" w:ascii="仿宋_GB2312" w:eastAsia="仿宋_GB2312"/>
          <w:szCs w:val="32"/>
        </w:rPr>
      </w:pPr>
      <w:r>
        <w:rPr>
          <w:rFonts w:hint="eastAsia" w:ascii="仿宋_GB2312" w:eastAsia="仿宋_GB2312"/>
          <w:szCs w:val="32"/>
        </w:rPr>
        <w:t xml:space="preserve">                  </w:t>
      </w:r>
      <w:r>
        <w:rPr>
          <w:rFonts w:ascii="仿宋_GB2312" w:eastAsia="仿宋_GB2312"/>
          <w:szCs w:val="32"/>
        </w:rPr>
        <w:t xml:space="preserve">           </w:t>
      </w:r>
      <w:r>
        <w:rPr>
          <w:rFonts w:hint="eastAsia" w:ascii="仿宋_GB2312" w:eastAsia="仿宋_GB2312"/>
          <w:szCs w:val="32"/>
        </w:rPr>
        <w:t>202</w:t>
      </w:r>
      <w:r>
        <w:rPr>
          <w:rFonts w:ascii="仿宋_GB2312" w:eastAsia="仿宋_GB2312"/>
          <w:szCs w:val="32"/>
        </w:rPr>
        <w:t>4</w:t>
      </w:r>
      <w:r>
        <w:rPr>
          <w:rFonts w:hint="eastAsia" w:ascii="仿宋_GB2312" w:eastAsia="仿宋_GB2312"/>
          <w:szCs w:val="32"/>
        </w:rPr>
        <w:t>年4月</w:t>
      </w:r>
    </w:p>
    <w:sectPr>
      <w:headerReference r:id="rId5" w:type="default"/>
      <w:pgSz w:w="11906" w:h="16838"/>
      <w:pgMar w:top="2154"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CA3220-5F71-4833-8819-380FD5ABB4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embedRegular r:id="rId2" w:fontKey="{FCD5BC84-E15F-4A2C-9147-843D67F2702E}"/>
  </w:font>
  <w:font w:name="仿宋_GB2312">
    <w:panose1 w:val="02010609030101010101"/>
    <w:charset w:val="86"/>
    <w:family w:val="modern"/>
    <w:pitch w:val="default"/>
    <w:sig w:usb0="00000001" w:usb1="080E0000" w:usb2="00000000" w:usb3="00000000" w:csb0="00040000" w:csb1="00000000"/>
    <w:embedRegular r:id="rId3" w:fontKey="{9A4C9D2B-E7E6-4E42-8493-FE47A38A5962}"/>
  </w:font>
  <w:font w:name="仿宋">
    <w:panose1 w:val="02010609060101010101"/>
    <w:charset w:val="86"/>
    <w:family w:val="modern"/>
    <w:pitch w:val="default"/>
    <w:sig w:usb0="800002BF" w:usb1="38CF7CFA" w:usb2="00000016" w:usb3="00000000" w:csb0="00040001" w:csb1="00000000"/>
    <w:embedRegular r:id="rId4" w:fontKey="{F5E001DB-DAA5-406C-9E10-F804031771FC}"/>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MWI3MDFhZmUwYzhiYmZhMTNjZmI5YjQ4NjMwMTYifQ=="/>
  </w:docVars>
  <w:rsids>
    <w:rsidRoot w:val="00172A27"/>
    <w:rsid w:val="00063639"/>
    <w:rsid w:val="000678B7"/>
    <w:rsid w:val="000722EF"/>
    <w:rsid w:val="00072BAE"/>
    <w:rsid w:val="00096B60"/>
    <w:rsid w:val="000D434C"/>
    <w:rsid w:val="000F2D5F"/>
    <w:rsid w:val="00105C4B"/>
    <w:rsid w:val="00122165"/>
    <w:rsid w:val="00163BCD"/>
    <w:rsid w:val="001E2D27"/>
    <w:rsid w:val="00202AB5"/>
    <w:rsid w:val="0020569E"/>
    <w:rsid w:val="00216F2F"/>
    <w:rsid w:val="00263C72"/>
    <w:rsid w:val="002D43CC"/>
    <w:rsid w:val="002E5069"/>
    <w:rsid w:val="00305D61"/>
    <w:rsid w:val="00331CCE"/>
    <w:rsid w:val="00341FE7"/>
    <w:rsid w:val="00370219"/>
    <w:rsid w:val="003A251B"/>
    <w:rsid w:val="003B3218"/>
    <w:rsid w:val="003E77F7"/>
    <w:rsid w:val="00464192"/>
    <w:rsid w:val="004A12C5"/>
    <w:rsid w:val="004B132E"/>
    <w:rsid w:val="005257A0"/>
    <w:rsid w:val="00541EAC"/>
    <w:rsid w:val="00560DF3"/>
    <w:rsid w:val="005A63D0"/>
    <w:rsid w:val="005B4773"/>
    <w:rsid w:val="005C136D"/>
    <w:rsid w:val="005D4304"/>
    <w:rsid w:val="00627FF4"/>
    <w:rsid w:val="0065552E"/>
    <w:rsid w:val="006556FF"/>
    <w:rsid w:val="006B5081"/>
    <w:rsid w:val="006C442B"/>
    <w:rsid w:val="006C4509"/>
    <w:rsid w:val="00701E42"/>
    <w:rsid w:val="00705CFC"/>
    <w:rsid w:val="00720122"/>
    <w:rsid w:val="00761C43"/>
    <w:rsid w:val="00795EEB"/>
    <w:rsid w:val="00802FB6"/>
    <w:rsid w:val="00892F04"/>
    <w:rsid w:val="008A4598"/>
    <w:rsid w:val="008D12DD"/>
    <w:rsid w:val="008D2F1A"/>
    <w:rsid w:val="00955362"/>
    <w:rsid w:val="00971E17"/>
    <w:rsid w:val="009B0D43"/>
    <w:rsid w:val="009B6B1D"/>
    <w:rsid w:val="00A12A30"/>
    <w:rsid w:val="00A30BA7"/>
    <w:rsid w:val="00A37765"/>
    <w:rsid w:val="00A626E0"/>
    <w:rsid w:val="00AD0FD3"/>
    <w:rsid w:val="00AD691E"/>
    <w:rsid w:val="00B17557"/>
    <w:rsid w:val="00B3740F"/>
    <w:rsid w:val="00B5584B"/>
    <w:rsid w:val="00BB4F7D"/>
    <w:rsid w:val="00BC4B46"/>
    <w:rsid w:val="00C51793"/>
    <w:rsid w:val="00C641D1"/>
    <w:rsid w:val="00CC0796"/>
    <w:rsid w:val="00CD5478"/>
    <w:rsid w:val="00DB0C9C"/>
    <w:rsid w:val="00DB2983"/>
    <w:rsid w:val="00DD3608"/>
    <w:rsid w:val="00DE5893"/>
    <w:rsid w:val="00E85B60"/>
    <w:rsid w:val="00EA05E2"/>
    <w:rsid w:val="00EC40CC"/>
    <w:rsid w:val="00EC6612"/>
    <w:rsid w:val="00F10FB9"/>
    <w:rsid w:val="00F439BB"/>
    <w:rsid w:val="00FF1565"/>
    <w:rsid w:val="08064756"/>
    <w:rsid w:val="0D1C4635"/>
    <w:rsid w:val="10DD46F9"/>
    <w:rsid w:val="11464521"/>
    <w:rsid w:val="14284690"/>
    <w:rsid w:val="144E0125"/>
    <w:rsid w:val="184D6373"/>
    <w:rsid w:val="23CB6DE7"/>
    <w:rsid w:val="2C39451B"/>
    <w:rsid w:val="2D4A7E97"/>
    <w:rsid w:val="2D5E4BC2"/>
    <w:rsid w:val="30BD7308"/>
    <w:rsid w:val="367C507D"/>
    <w:rsid w:val="36FE22E5"/>
    <w:rsid w:val="424B71BF"/>
    <w:rsid w:val="495D7C0C"/>
    <w:rsid w:val="4B7004E0"/>
    <w:rsid w:val="4F3608C8"/>
    <w:rsid w:val="52BF5FC0"/>
    <w:rsid w:val="54521C71"/>
    <w:rsid w:val="55F7381D"/>
    <w:rsid w:val="5C5E3CE9"/>
    <w:rsid w:val="5E873353"/>
    <w:rsid w:val="62B76132"/>
    <w:rsid w:val="6D375911"/>
    <w:rsid w:val="70992CAD"/>
    <w:rsid w:val="71977966"/>
    <w:rsid w:val="77914649"/>
    <w:rsid w:val="779D3D1C"/>
    <w:rsid w:val="7C716E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楷体_GB2312"/>
      <w:spacing w:val="8"/>
      <w:sz w:val="32"/>
      <w:lang w:val="en-US" w:eastAsia="zh-CN" w:bidi="ar-SA"/>
    </w:rPr>
  </w:style>
  <w:style w:type="character" w:default="1" w:styleId="8">
    <w:name w:val="Default Paragraph Font"/>
    <w:uiPriority w:val="0"/>
    <w:rPr>
      <w:rFonts w:ascii="Calibri" w:hAnsi="Calibri" w:eastAsia="宋体" w:cs="Times New Roman"/>
    </w:rPr>
  </w:style>
  <w:style w:type="table" w:default="1" w:styleId="7">
    <w:name w:val="Normal Table"/>
    <w:uiPriority w:val="0"/>
    <w:rPr>
      <w:rFonts w:ascii="Calibri" w:hAnsi="Calibri" w:eastAsia="宋体" w:cs="Times New Roman"/>
    </w:rPr>
    <w:tblPr>
      <w:tblStyle w:val="7"/>
      <w:tblCellMar>
        <w:top w:w="0" w:type="dxa"/>
        <w:left w:w="108" w:type="dxa"/>
        <w:bottom w:w="0" w:type="dxa"/>
        <w:right w:w="108" w:type="dxa"/>
      </w:tblCellMar>
    </w:tblPr>
  </w:style>
  <w:style w:type="paragraph" w:styleId="2">
    <w:name w:val="Document Map"/>
    <w:basedOn w:val="1"/>
    <w:link w:val="10"/>
    <w:uiPriority w:val="0"/>
    <w:rPr>
      <w:rFonts w:ascii="宋体" w:hAnsi="Calibri" w:eastAsia="宋体" w:cs="Times New Roman"/>
      <w:sz w:val="18"/>
      <w:szCs w:val="18"/>
    </w:rPr>
  </w:style>
  <w:style w:type="paragraph" w:styleId="3">
    <w:name w:val="Balloon Text"/>
    <w:basedOn w:val="1"/>
    <w:link w:val="11"/>
    <w:uiPriority w:val="0"/>
    <w:pPr>
      <w:spacing w:line="240" w:lineRule="auto"/>
    </w:pPr>
    <w:rPr>
      <w:rFonts w:ascii="Calibri" w:hAnsi="Calibri" w:eastAsia="宋体" w:cs="Times New Roman"/>
      <w:sz w:val="18"/>
      <w:szCs w:val="18"/>
    </w:rPr>
  </w:style>
  <w:style w:type="paragraph" w:styleId="4">
    <w:name w:val="footer"/>
    <w:basedOn w:val="1"/>
    <w:link w:val="12"/>
    <w:uiPriority w:val="0"/>
    <w:pPr>
      <w:tabs>
        <w:tab w:val="center" w:pos="4153"/>
        <w:tab w:val="right" w:pos="8306"/>
      </w:tabs>
      <w:snapToGrid w:val="0"/>
      <w:spacing w:line="240" w:lineRule="atLeast"/>
      <w:jc w:val="left"/>
    </w:pPr>
    <w:rPr>
      <w:rFonts w:ascii="Calibri" w:hAnsi="Calibri" w:eastAsia="宋体" w:cs="Times New Roman"/>
      <w:sz w:val="18"/>
      <w:szCs w:val="18"/>
    </w:rPr>
  </w:style>
  <w:style w:type="paragraph" w:styleId="5">
    <w:name w:val="header"/>
    <w:basedOn w:val="1"/>
    <w:link w:val="13"/>
    <w:uiPriority w:val="0"/>
    <w:pPr>
      <w:pBdr>
        <w:bottom w:val="single" w:color="auto" w:sz="6" w:space="1"/>
      </w:pBdr>
      <w:tabs>
        <w:tab w:val="center" w:pos="4153"/>
        <w:tab w:val="right" w:pos="8306"/>
      </w:tabs>
      <w:snapToGrid w:val="0"/>
      <w:spacing w:line="240" w:lineRule="atLeast"/>
      <w:jc w:val="center"/>
    </w:pPr>
    <w:rPr>
      <w:rFonts w:ascii="Calibri" w:hAnsi="Calibri" w:eastAsia="宋体" w:cs="Times New Roman"/>
      <w:sz w:val="18"/>
      <w:szCs w:val="18"/>
    </w:rPr>
  </w:style>
  <w:style w:type="paragraph" w:styleId="6">
    <w:name w:val="Normal (Web)"/>
    <w:basedOn w:val="1"/>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character" w:styleId="9">
    <w:name w:val="Hyperlink"/>
    <w:uiPriority w:val="0"/>
    <w:rPr>
      <w:rFonts w:ascii="Calibri" w:hAnsi="Calibri" w:eastAsia="宋体" w:cs="Times New Roman"/>
      <w:color w:val="0000FF"/>
      <w:u w:val="single"/>
    </w:rPr>
  </w:style>
  <w:style w:type="character" w:customStyle="1" w:styleId="10">
    <w:name w:val="文档结构图 字符"/>
    <w:link w:val="2"/>
    <w:uiPriority w:val="0"/>
    <w:rPr>
      <w:rFonts w:ascii="宋体" w:hAnsi="Calibri" w:eastAsia="宋体" w:cs="Times New Roman"/>
      <w:spacing w:val="8"/>
      <w:sz w:val="18"/>
      <w:szCs w:val="18"/>
    </w:rPr>
  </w:style>
  <w:style w:type="character" w:customStyle="1" w:styleId="11">
    <w:name w:val="批注框文本 字符"/>
    <w:link w:val="3"/>
    <w:uiPriority w:val="0"/>
    <w:rPr>
      <w:rFonts w:ascii="Calibri" w:hAnsi="Calibri" w:eastAsia="楷体_GB2312" w:cs="Times New Roman"/>
      <w:spacing w:val="8"/>
      <w:sz w:val="18"/>
      <w:szCs w:val="18"/>
    </w:rPr>
  </w:style>
  <w:style w:type="character" w:customStyle="1" w:styleId="12">
    <w:name w:val="页脚 字符"/>
    <w:link w:val="4"/>
    <w:uiPriority w:val="0"/>
    <w:rPr>
      <w:rFonts w:ascii="Calibri" w:hAnsi="Calibri" w:eastAsia="楷体_GB2312" w:cs="Times New Roman"/>
      <w:spacing w:val="8"/>
      <w:sz w:val="18"/>
      <w:szCs w:val="18"/>
    </w:rPr>
  </w:style>
  <w:style w:type="character" w:customStyle="1" w:styleId="13">
    <w:name w:val="页眉 字符"/>
    <w:link w:val="5"/>
    <w:uiPriority w:val="0"/>
    <w:rPr>
      <w:rFonts w:ascii="Calibri" w:hAnsi="Calibri" w:eastAsia="楷体_GB2312" w:cs="Times New Roman"/>
      <w:spacing w:val="8"/>
      <w:sz w:val="18"/>
      <w:szCs w:val="18"/>
    </w:rPr>
  </w:style>
  <w:style w:type="paragraph" w:customStyle="1" w:styleId="14">
    <w:name w:val="_Style 74"/>
    <w:basedOn w:val="2"/>
    <w:uiPriority w:val="0"/>
    <w:pPr>
      <w:shd w:val="clear" w:color="auto" w:fill="000080"/>
      <w:spacing w:line="436" w:lineRule="exact"/>
      <w:ind w:left="357"/>
      <w:jc w:val="left"/>
      <w:textAlignment w:val="auto"/>
      <w:outlineLvl w:val="3"/>
    </w:pPr>
    <w:rPr>
      <w:rFonts w:ascii="Times New Roman" w:hAnsi="Calibri" w:eastAsia="宋体" w:cs="Times New Roman"/>
      <w:spacing w:val="0"/>
      <w:kern w:val="2"/>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126</Words>
  <Characters>722</Characters>
  <Lines>6</Lines>
  <Paragraphs>1</Paragraphs>
  <TotalTime>0</TotalTime>
  <ScaleCrop>false</ScaleCrop>
  <LinksUpToDate>false</LinksUpToDate>
  <CharactersWithSpaces>847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2022-04-09T01:21:00Z</dcterms:created>
  <dc:creator>微软用户</dc:creator>
  <cp:lastModifiedBy>王伦智</cp:lastModifiedBy>
  <cp:lastPrinted>2020-05-15T07:49:00Z</cp:lastPrinted>
  <dcterms:modified xsi:type="dcterms:W3CDTF">2024-04-28T02:54:58Z</dcterms:modified>
  <dc:title>第一步：了解“爱基金班”的相关招生政策</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83B21861AC9B4DBD9599A631A6E455A1</vt:lpwstr>
  </property>
</Properties>
</file>