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E15A6E" w14:textId="3CDAA162" w:rsidR="00170D91" w:rsidRDefault="00BC3C6E">
      <w:pPr>
        <w:spacing w:line="560" w:lineRule="exact"/>
        <w:ind w:firstLineChars="200" w:firstLine="880"/>
        <w:jc w:val="both"/>
        <w:rPr>
          <w:rFonts w:ascii="方正小标宋简体" w:eastAsia="方正小标宋简体" w:hAnsi="宋体"/>
          <w:sz w:val="44"/>
          <w:szCs w:val="44"/>
        </w:rPr>
      </w:pPr>
      <w:r>
        <w:rPr>
          <w:rFonts w:ascii="方正小标宋简体" w:eastAsia="方正小标宋简体" w:hAnsi="宋体" w:hint="eastAsia"/>
          <w:sz w:val="44"/>
          <w:szCs w:val="44"/>
        </w:rPr>
        <w:t>青岛高新职业学校（青岛市理工高级中学）</w:t>
      </w:r>
    </w:p>
    <w:p w14:paraId="2D4D62FF" w14:textId="77777777" w:rsidR="00222A9A" w:rsidRDefault="00222A9A" w:rsidP="00222A9A">
      <w:pPr>
        <w:spacing w:line="560" w:lineRule="exact"/>
        <w:ind w:firstLineChars="200" w:firstLine="880"/>
        <w:jc w:val="center"/>
        <w:rPr>
          <w:rFonts w:ascii="方正小标宋简体" w:eastAsia="方正小标宋简体" w:hAnsi="宋体"/>
          <w:sz w:val="44"/>
          <w:szCs w:val="44"/>
        </w:rPr>
      </w:pPr>
      <w:r>
        <w:rPr>
          <w:rFonts w:ascii="方正小标宋简体" w:eastAsia="方正小标宋简体" w:hAnsi="宋体" w:hint="eastAsia"/>
          <w:sz w:val="44"/>
          <w:szCs w:val="44"/>
        </w:rPr>
        <w:t>校舍安全管理制度</w:t>
      </w:r>
    </w:p>
    <w:p w14:paraId="2A6E0624" w14:textId="77777777" w:rsidR="00222A9A" w:rsidRDefault="00222A9A" w:rsidP="00222A9A">
      <w:pPr>
        <w:spacing w:line="560" w:lineRule="exact"/>
        <w:ind w:firstLineChars="200" w:firstLine="880"/>
        <w:jc w:val="both"/>
        <w:rPr>
          <w:rFonts w:ascii="方正小标宋简体" w:eastAsia="方正小标宋简体" w:hAnsi="宋体" w:hint="eastAsia"/>
          <w:sz w:val="44"/>
          <w:szCs w:val="44"/>
        </w:rPr>
      </w:pPr>
      <w:bookmarkStart w:id="0" w:name="_GoBack"/>
      <w:bookmarkEnd w:id="0"/>
    </w:p>
    <w:p w14:paraId="40570601" w14:textId="312EAE1B" w:rsidR="00170D91" w:rsidRPr="00222A9A" w:rsidRDefault="00BC3C6E" w:rsidP="00222A9A">
      <w:pPr>
        <w:tabs>
          <w:tab w:val="left" w:pos="25"/>
        </w:tabs>
        <w:spacing w:line="540" w:lineRule="exact"/>
        <w:ind w:firstLineChars="200" w:firstLine="640"/>
        <w:rPr>
          <w:rFonts w:ascii="仿宋_GB2312" w:eastAsia="仿宋_GB2312" w:hAnsi="仿宋" w:hint="eastAsia"/>
          <w:sz w:val="32"/>
          <w:szCs w:val="32"/>
        </w:rPr>
      </w:pPr>
      <w:r w:rsidRPr="00222A9A">
        <w:rPr>
          <w:rFonts w:ascii="仿宋_GB2312" w:eastAsia="仿宋_GB2312" w:hAnsi="黑体" w:hint="eastAsia"/>
          <w:sz w:val="32"/>
          <w:szCs w:val="32"/>
        </w:rPr>
        <w:tab/>
      </w:r>
      <w:r w:rsidRPr="00222A9A">
        <w:rPr>
          <w:rFonts w:ascii="仿宋_GB2312" w:eastAsia="仿宋_GB2312" w:hAnsi="黑体" w:hint="eastAsia"/>
          <w:sz w:val="32"/>
          <w:szCs w:val="32"/>
        </w:rPr>
        <w:t>一</w:t>
      </w:r>
      <w:r w:rsidR="00222A9A" w:rsidRPr="00222A9A">
        <w:rPr>
          <w:rFonts w:ascii="仿宋_GB2312" w:eastAsia="仿宋_GB2312" w:hAnsi="黑体" w:hint="eastAsia"/>
          <w:sz w:val="32"/>
          <w:szCs w:val="32"/>
        </w:rPr>
        <w:t>、</w:t>
      </w:r>
      <w:r w:rsidRPr="00222A9A">
        <w:rPr>
          <w:rFonts w:ascii="仿宋_GB2312" w:eastAsia="仿宋_GB2312" w:hAnsi="仿宋" w:hint="eastAsia"/>
          <w:sz w:val="32"/>
          <w:szCs w:val="32"/>
        </w:rPr>
        <w:t>新建、改扩建和维修改造的校舍建筑，必须严格按照规划、建设部门的审批意见和设计单位的设计要求，进行科学建设。严格按照基本建设程序，进行规划建设报批和工程招投标工作；委托具有相应资质的单位进行地质勘察设计、建筑设计、工程施工和工程质量监督、工程监理；严格执行工程竣工验收及备案制度。凡竣工验收不合格的工程不得交付使用。新建、改扩建校舍的选址要由专业部门进行灾害危险性评估，坚决避免在灾害高危地区新建校舍。新建、改扩建校舍建筑应将施工图设计文件必须委托有审查资格的施工图审查机构进行审查，施工图未经审查合格的，不得使用</w:t>
      </w:r>
      <w:r w:rsidRPr="00222A9A">
        <w:rPr>
          <w:rFonts w:ascii="仿宋_GB2312" w:eastAsia="仿宋_GB2312" w:hAnsi="仿宋" w:hint="eastAsia"/>
          <w:sz w:val="32"/>
          <w:szCs w:val="32"/>
        </w:rPr>
        <w:t>。</w:t>
      </w:r>
    </w:p>
    <w:p w14:paraId="658E183F" w14:textId="77777777" w:rsidR="00170D91" w:rsidRPr="00222A9A" w:rsidRDefault="00BC3C6E" w:rsidP="00222A9A">
      <w:pPr>
        <w:tabs>
          <w:tab w:val="left" w:pos="1770"/>
        </w:tabs>
        <w:spacing w:line="540" w:lineRule="exact"/>
        <w:ind w:firstLineChars="200" w:firstLine="640"/>
        <w:rPr>
          <w:rFonts w:ascii="仿宋_GB2312" w:eastAsia="仿宋_GB2312" w:hAnsi="仿宋" w:hint="eastAsia"/>
          <w:sz w:val="32"/>
          <w:szCs w:val="32"/>
        </w:rPr>
      </w:pPr>
      <w:r w:rsidRPr="00222A9A">
        <w:rPr>
          <w:rFonts w:ascii="仿宋_GB2312" w:eastAsia="仿宋_GB2312" w:hAnsi="黑体" w:hint="eastAsia"/>
          <w:sz w:val="32"/>
          <w:szCs w:val="32"/>
        </w:rPr>
        <w:t>二</w:t>
      </w:r>
      <w:r w:rsidRPr="00222A9A">
        <w:rPr>
          <w:rFonts w:ascii="仿宋_GB2312" w:eastAsia="仿宋_GB2312" w:hAnsi="黑体" w:hint="eastAsia"/>
          <w:sz w:val="32"/>
          <w:szCs w:val="32"/>
        </w:rPr>
        <w:t>、</w:t>
      </w:r>
      <w:r w:rsidRPr="00222A9A">
        <w:rPr>
          <w:rFonts w:ascii="仿宋_GB2312" w:eastAsia="仿宋_GB2312" w:hAnsi="仿宋" w:hint="eastAsia"/>
          <w:sz w:val="32"/>
          <w:szCs w:val="32"/>
        </w:rPr>
        <w:t>学校的水、电、气及食堂锅炉的安装，必须严格按照设计单位的设计要求，根据国家有关强制性的规范标准进行选址、施工和安装。</w:t>
      </w:r>
    </w:p>
    <w:p w14:paraId="17451875" w14:textId="77777777" w:rsidR="00170D91" w:rsidRPr="00222A9A" w:rsidRDefault="00BC3C6E" w:rsidP="00222A9A">
      <w:pPr>
        <w:tabs>
          <w:tab w:val="left" w:pos="1770"/>
        </w:tabs>
        <w:spacing w:line="540" w:lineRule="exact"/>
        <w:ind w:firstLineChars="200" w:firstLine="640"/>
        <w:rPr>
          <w:rFonts w:ascii="仿宋_GB2312" w:eastAsia="仿宋_GB2312" w:hAnsi="仿宋" w:hint="eastAsia"/>
          <w:sz w:val="32"/>
          <w:szCs w:val="32"/>
        </w:rPr>
      </w:pPr>
      <w:r w:rsidRPr="00222A9A">
        <w:rPr>
          <w:rFonts w:ascii="仿宋_GB2312" w:eastAsia="仿宋_GB2312" w:hAnsi="黑体" w:hint="eastAsia"/>
          <w:sz w:val="32"/>
          <w:szCs w:val="32"/>
        </w:rPr>
        <w:t>三、</w:t>
      </w:r>
      <w:r w:rsidRPr="00222A9A">
        <w:rPr>
          <w:rFonts w:ascii="仿宋_GB2312" w:eastAsia="仿宋_GB2312" w:hAnsi="仿宋" w:hint="eastAsia"/>
          <w:sz w:val="32"/>
          <w:szCs w:val="32"/>
        </w:rPr>
        <w:t>完善减灾、防灾基础设施和设备，配备必要的安全消防设备、逃生自救器具、应急照明灯和应急广播系统等。在紧急疏散通道、安全出口、应急避难场所等地，要设置明显的指示标志。</w:t>
      </w:r>
    </w:p>
    <w:p w14:paraId="50C805BD" w14:textId="77777777" w:rsidR="00170D91" w:rsidRPr="00222A9A" w:rsidRDefault="00BC3C6E" w:rsidP="00222A9A">
      <w:pPr>
        <w:tabs>
          <w:tab w:val="left" w:pos="1770"/>
        </w:tabs>
        <w:spacing w:line="540" w:lineRule="exact"/>
        <w:ind w:firstLineChars="200" w:firstLine="640"/>
        <w:rPr>
          <w:rFonts w:ascii="仿宋_GB2312" w:eastAsia="仿宋_GB2312" w:hAnsi="仿宋" w:hint="eastAsia"/>
          <w:sz w:val="32"/>
          <w:szCs w:val="32"/>
        </w:rPr>
      </w:pPr>
      <w:r w:rsidRPr="00222A9A">
        <w:rPr>
          <w:rFonts w:ascii="仿宋_GB2312" w:eastAsia="仿宋_GB2312" w:hAnsi="黑体" w:hint="eastAsia"/>
          <w:sz w:val="32"/>
          <w:szCs w:val="32"/>
        </w:rPr>
        <w:t>四</w:t>
      </w:r>
      <w:r w:rsidRPr="00222A9A">
        <w:rPr>
          <w:rFonts w:ascii="仿宋_GB2312" w:eastAsia="仿宋_GB2312" w:hAnsi="黑体" w:hint="eastAsia"/>
          <w:sz w:val="32"/>
          <w:szCs w:val="32"/>
        </w:rPr>
        <w:t>、</w:t>
      </w:r>
      <w:r w:rsidRPr="00222A9A">
        <w:rPr>
          <w:rFonts w:ascii="仿宋_GB2312" w:eastAsia="仿宋_GB2312" w:hAnsi="仿宋" w:hint="eastAsia"/>
          <w:sz w:val="32"/>
          <w:szCs w:val="32"/>
        </w:rPr>
        <w:t>应对学生宿舍、校园内教职工宿舍、食堂、实验室、教室、电脑室、图书室、会议室等人群较集中场所列为重点监控部位，定期开展安全检查，及时排除各类安全隐患。</w:t>
      </w:r>
    </w:p>
    <w:p w14:paraId="2490F735" w14:textId="77777777" w:rsidR="00170D91" w:rsidRPr="00222A9A" w:rsidRDefault="00BC3C6E" w:rsidP="00222A9A">
      <w:pPr>
        <w:tabs>
          <w:tab w:val="left" w:pos="1770"/>
        </w:tabs>
        <w:spacing w:line="540" w:lineRule="exact"/>
        <w:ind w:firstLineChars="200" w:firstLine="640"/>
        <w:rPr>
          <w:rFonts w:ascii="仿宋_GB2312" w:eastAsia="仿宋_GB2312" w:hAnsi="仿宋" w:hint="eastAsia"/>
          <w:sz w:val="32"/>
          <w:szCs w:val="32"/>
        </w:rPr>
      </w:pPr>
      <w:r w:rsidRPr="00222A9A">
        <w:rPr>
          <w:rFonts w:ascii="仿宋_GB2312" w:eastAsia="仿宋_GB2312" w:hAnsi="黑体" w:hint="eastAsia"/>
          <w:sz w:val="32"/>
          <w:szCs w:val="32"/>
        </w:rPr>
        <w:t>五</w:t>
      </w:r>
      <w:r w:rsidRPr="00222A9A">
        <w:rPr>
          <w:rFonts w:ascii="仿宋_GB2312" w:eastAsia="仿宋_GB2312" w:hAnsi="黑体" w:hint="eastAsia"/>
          <w:sz w:val="32"/>
          <w:szCs w:val="32"/>
        </w:rPr>
        <w:t>、</w:t>
      </w:r>
      <w:r w:rsidRPr="00222A9A">
        <w:rPr>
          <w:rFonts w:ascii="仿宋_GB2312" w:eastAsia="仿宋_GB2312" w:hAnsi="仿宋" w:hint="eastAsia"/>
          <w:sz w:val="32"/>
          <w:szCs w:val="32"/>
        </w:rPr>
        <w:t>落实房屋安全防范措施，建立每房一档的危房档案，把房屋、产权人</w:t>
      </w:r>
      <w:r w:rsidRPr="00222A9A">
        <w:rPr>
          <w:rFonts w:ascii="仿宋_GB2312" w:eastAsia="仿宋_GB2312" w:hAnsi="仿宋" w:hint="eastAsia"/>
          <w:sz w:val="32"/>
          <w:szCs w:val="32"/>
        </w:rPr>
        <w:t>、使用人、主管部门等相关情况资料都记录在</w:t>
      </w:r>
      <w:r w:rsidRPr="00222A9A">
        <w:rPr>
          <w:rFonts w:ascii="仿宋_GB2312" w:eastAsia="仿宋_GB2312" w:hAnsi="仿宋" w:hint="eastAsia"/>
          <w:sz w:val="32"/>
          <w:szCs w:val="32"/>
        </w:rPr>
        <w:lastRenderedPageBreak/>
        <w:t>档，实行动态跟踪管理。凡经有资质的鉴定单位确认为危房的马上停止使用；危害程度不严重的房屋，通过抢修、维护后经有资质的房屋安全专业鉴定部门确认后方可使用。危害程度严重的房屋，应立即封闭或撤除。</w:t>
      </w:r>
    </w:p>
    <w:p w14:paraId="68687408" w14:textId="77777777" w:rsidR="00170D91" w:rsidRPr="00222A9A" w:rsidRDefault="00BC3C6E" w:rsidP="00222A9A">
      <w:pPr>
        <w:tabs>
          <w:tab w:val="left" w:pos="1770"/>
        </w:tabs>
        <w:spacing w:line="540" w:lineRule="exact"/>
        <w:ind w:firstLineChars="200" w:firstLine="640"/>
        <w:rPr>
          <w:rFonts w:ascii="仿宋_GB2312" w:eastAsia="仿宋_GB2312" w:hAnsi="仿宋" w:hint="eastAsia"/>
          <w:sz w:val="32"/>
          <w:szCs w:val="32"/>
        </w:rPr>
      </w:pPr>
      <w:r w:rsidRPr="00222A9A">
        <w:rPr>
          <w:rFonts w:ascii="仿宋_GB2312" w:eastAsia="仿宋_GB2312" w:hAnsi="黑体" w:hint="eastAsia"/>
          <w:sz w:val="32"/>
          <w:szCs w:val="32"/>
        </w:rPr>
        <w:t>六</w:t>
      </w:r>
      <w:r w:rsidRPr="00222A9A">
        <w:rPr>
          <w:rFonts w:ascii="仿宋_GB2312" w:eastAsia="仿宋_GB2312" w:hAnsi="黑体" w:hint="eastAsia"/>
          <w:sz w:val="32"/>
          <w:szCs w:val="32"/>
        </w:rPr>
        <w:t>、</w:t>
      </w:r>
      <w:r w:rsidRPr="00222A9A">
        <w:rPr>
          <w:rFonts w:ascii="仿宋_GB2312" w:eastAsia="仿宋_GB2312" w:hAnsi="仿宋" w:hint="eastAsia"/>
          <w:sz w:val="32"/>
          <w:szCs w:val="32"/>
        </w:rPr>
        <w:t>定期开展安全隐患检查和避雷、防雷设施安全检测。对电路、锅炉、煤气、化学物品等易引发火灾的设施、物品重点进行检查，对避雷、防雷设施重点进行安全检测，发现问题，及时整改。</w:t>
      </w:r>
    </w:p>
    <w:p w14:paraId="0A385790" w14:textId="77777777" w:rsidR="00170D91" w:rsidRPr="00222A9A" w:rsidRDefault="00BC3C6E" w:rsidP="00222A9A">
      <w:pPr>
        <w:tabs>
          <w:tab w:val="left" w:pos="1770"/>
        </w:tabs>
        <w:spacing w:line="540" w:lineRule="exact"/>
        <w:ind w:firstLineChars="200" w:firstLine="640"/>
        <w:rPr>
          <w:rFonts w:ascii="仿宋_GB2312" w:eastAsia="仿宋_GB2312" w:hAnsi="仿宋" w:hint="eastAsia"/>
          <w:sz w:val="32"/>
          <w:szCs w:val="32"/>
        </w:rPr>
      </w:pPr>
      <w:r w:rsidRPr="00222A9A">
        <w:rPr>
          <w:rFonts w:ascii="仿宋_GB2312" w:eastAsia="仿宋_GB2312" w:hAnsi="黑体" w:hint="eastAsia"/>
          <w:sz w:val="32"/>
          <w:szCs w:val="32"/>
        </w:rPr>
        <w:t>七</w:t>
      </w:r>
      <w:r w:rsidRPr="00222A9A">
        <w:rPr>
          <w:rFonts w:ascii="仿宋_GB2312" w:eastAsia="仿宋_GB2312" w:hAnsi="黑体" w:hint="eastAsia"/>
          <w:sz w:val="32"/>
          <w:szCs w:val="32"/>
        </w:rPr>
        <w:t>、</w:t>
      </w:r>
      <w:r w:rsidRPr="00222A9A">
        <w:rPr>
          <w:rFonts w:ascii="仿宋_GB2312" w:eastAsia="仿宋_GB2312" w:hAnsi="仿宋" w:hint="eastAsia"/>
          <w:sz w:val="32"/>
          <w:szCs w:val="32"/>
        </w:rPr>
        <w:t>指定专人，对办公楼、教学楼、综合楼、实验室、宿舍、食堂、浴室、文体活动等场所用电、用火安全进行管理和检查</w:t>
      </w:r>
      <w:r w:rsidRPr="00222A9A">
        <w:rPr>
          <w:rFonts w:ascii="仿宋_GB2312" w:eastAsia="仿宋_GB2312" w:hAnsi="仿宋" w:hint="eastAsia"/>
          <w:sz w:val="32"/>
          <w:szCs w:val="32"/>
        </w:rPr>
        <w:t>，建立检查记录台帐制度。</w:t>
      </w:r>
    </w:p>
    <w:p w14:paraId="2E83DE12" w14:textId="77777777" w:rsidR="00170D91" w:rsidRPr="00222A9A" w:rsidRDefault="00BC3C6E" w:rsidP="00222A9A">
      <w:pPr>
        <w:tabs>
          <w:tab w:val="left" w:pos="1770"/>
        </w:tabs>
        <w:spacing w:line="540" w:lineRule="exact"/>
        <w:ind w:firstLineChars="200" w:firstLine="640"/>
        <w:rPr>
          <w:rFonts w:ascii="仿宋_GB2312" w:eastAsia="仿宋_GB2312" w:hAnsi="仿宋" w:hint="eastAsia"/>
          <w:sz w:val="32"/>
          <w:szCs w:val="32"/>
        </w:rPr>
      </w:pPr>
      <w:r w:rsidRPr="00222A9A">
        <w:rPr>
          <w:rFonts w:ascii="仿宋_GB2312" w:eastAsia="仿宋_GB2312" w:hAnsi="黑体" w:hint="eastAsia"/>
          <w:sz w:val="32"/>
          <w:szCs w:val="32"/>
        </w:rPr>
        <w:t>八</w:t>
      </w:r>
      <w:r w:rsidRPr="00222A9A">
        <w:rPr>
          <w:rFonts w:ascii="仿宋_GB2312" w:eastAsia="仿宋_GB2312" w:hAnsi="黑体" w:hint="eastAsia"/>
          <w:sz w:val="32"/>
          <w:szCs w:val="32"/>
        </w:rPr>
        <w:t>、</w:t>
      </w:r>
      <w:r w:rsidRPr="00222A9A">
        <w:rPr>
          <w:rFonts w:ascii="仿宋_GB2312" w:eastAsia="仿宋_GB2312" w:hAnsi="仿宋" w:hint="eastAsia"/>
          <w:sz w:val="32"/>
          <w:szCs w:val="32"/>
        </w:rPr>
        <w:t>对师生员工定期开展安全教育。向师生员工宣传安全用电、安全用气、实验操作等安全知识，促使他们养成良好的行为习惯，帮助他们提高应对各类险情的能力。</w:t>
      </w:r>
    </w:p>
    <w:p w14:paraId="13EB1935" w14:textId="77777777" w:rsidR="00170D91" w:rsidRPr="00222A9A" w:rsidRDefault="00BC3C6E" w:rsidP="00222A9A">
      <w:pPr>
        <w:tabs>
          <w:tab w:val="left" w:pos="1770"/>
        </w:tabs>
        <w:spacing w:line="540" w:lineRule="exact"/>
        <w:ind w:firstLineChars="200" w:firstLine="640"/>
        <w:rPr>
          <w:rFonts w:ascii="仿宋_GB2312" w:eastAsia="仿宋_GB2312" w:hAnsi="仿宋" w:hint="eastAsia"/>
          <w:sz w:val="32"/>
          <w:szCs w:val="32"/>
        </w:rPr>
      </w:pPr>
      <w:r w:rsidRPr="00222A9A">
        <w:rPr>
          <w:rFonts w:ascii="仿宋_GB2312" w:eastAsia="仿宋_GB2312" w:hAnsi="黑体" w:hint="eastAsia"/>
          <w:sz w:val="32"/>
          <w:szCs w:val="32"/>
        </w:rPr>
        <w:t>九</w:t>
      </w:r>
      <w:r w:rsidRPr="00222A9A">
        <w:rPr>
          <w:rFonts w:ascii="仿宋_GB2312" w:eastAsia="仿宋_GB2312" w:hAnsi="黑体" w:hint="eastAsia"/>
          <w:sz w:val="32"/>
          <w:szCs w:val="32"/>
        </w:rPr>
        <w:t>、</w:t>
      </w:r>
      <w:r w:rsidRPr="00222A9A">
        <w:rPr>
          <w:rFonts w:ascii="仿宋_GB2312" w:eastAsia="仿宋_GB2312" w:hAnsi="仿宋" w:hint="eastAsia"/>
          <w:sz w:val="32"/>
          <w:szCs w:val="32"/>
        </w:rPr>
        <w:t>学校应当通过多种途径和方法，指导学生预防事故和实施自救、逃生、紧急避险的方法和手段。</w:t>
      </w:r>
    </w:p>
    <w:p w14:paraId="3D32B05D" w14:textId="77777777" w:rsidR="00170D91" w:rsidRPr="00222A9A" w:rsidRDefault="00BC3C6E" w:rsidP="00222A9A">
      <w:pPr>
        <w:tabs>
          <w:tab w:val="left" w:pos="1770"/>
        </w:tabs>
        <w:spacing w:line="540" w:lineRule="exact"/>
        <w:ind w:firstLineChars="200" w:firstLine="640"/>
        <w:rPr>
          <w:rFonts w:ascii="仿宋_GB2312" w:eastAsia="仿宋_GB2312" w:hAnsi="仿宋" w:hint="eastAsia"/>
          <w:sz w:val="32"/>
          <w:szCs w:val="32"/>
        </w:rPr>
      </w:pPr>
      <w:r w:rsidRPr="00222A9A">
        <w:rPr>
          <w:rFonts w:ascii="仿宋_GB2312" w:eastAsia="仿宋_GB2312" w:hAnsi="黑体" w:hint="eastAsia"/>
          <w:sz w:val="32"/>
          <w:szCs w:val="32"/>
        </w:rPr>
        <w:t>十</w:t>
      </w:r>
      <w:r w:rsidRPr="00222A9A">
        <w:rPr>
          <w:rFonts w:ascii="仿宋_GB2312" w:eastAsia="仿宋_GB2312" w:hAnsi="黑体" w:hint="eastAsia"/>
          <w:sz w:val="32"/>
          <w:szCs w:val="32"/>
        </w:rPr>
        <w:t>、</w:t>
      </w:r>
      <w:r w:rsidRPr="00222A9A">
        <w:rPr>
          <w:rFonts w:ascii="仿宋_GB2312" w:eastAsia="仿宋_GB2312" w:hAnsi="仿宋" w:hint="eastAsia"/>
          <w:sz w:val="32"/>
          <w:szCs w:val="32"/>
        </w:rPr>
        <w:t>各校要根据实际情况制定和落实防火、防自然灾害等应急预案，建立健全校舍安全预警体系。应急预案要体现及时性、有效性。已经制订的应急预案，要根据学校情况的变化，及时进行修订完善。</w:t>
      </w:r>
    </w:p>
    <w:p w14:paraId="5CA4BCC5" w14:textId="77777777" w:rsidR="00170D91" w:rsidRPr="00222A9A" w:rsidRDefault="00BC3C6E" w:rsidP="00222A9A">
      <w:pPr>
        <w:tabs>
          <w:tab w:val="left" w:pos="1770"/>
        </w:tabs>
        <w:spacing w:line="540" w:lineRule="exact"/>
        <w:ind w:firstLineChars="200" w:firstLine="640"/>
        <w:rPr>
          <w:rFonts w:ascii="仿宋_GB2312" w:eastAsia="仿宋_GB2312" w:hAnsi="仿宋" w:hint="eastAsia"/>
          <w:sz w:val="32"/>
          <w:szCs w:val="32"/>
        </w:rPr>
      </w:pPr>
      <w:r w:rsidRPr="00222A9A">
        <w:rPr>
          <w:rFonts w:ascii="仿宋_GB2312" w:eastAsia="仿宋_GB2312" w:hAnsi="黑体" w:hint="eastAsia"/>
          <w:sz w:val="32"/>
          <w:szCs w:val="32"/>
        </w:rPr>
        <w:t>十一</w:t>
      </w:r>
      <w:r w:rsidRPr="00222A9A">
        <w:rPr>
          <w:rFonts w:ascii="仿宋_GB2312" w:eastAsia="仿宋_GB2312" w:hAnsi="黑体" w:hint="eastAsia"/>
          <w:sz w:val="32"/>
          <w:szCs w:val="32"/>
        </w:rPr>
        <w:t>、</w:t>
      </w:r>
      <w:r w:rsidRPr="00222A9A">
        <w:rPr>
          <w:rFonts w:ascii="仿宋_GB2312" w:eastAsia="仿宋_GB2312" w:hAnsi="仿宋" w:hint="eastAsia"/>
          <w:sz w:val="32"/>
          <w:szCs w:val="32"/>
        </w:rPr>
        <w:t>加强应急演练，提高突发事件应急处置能力。树立“以人为本”思想，学</w:t>
      </w:r>
      <w:r w:rsidRPr="00222A9A">
        <w:rPr>
          <w:rFonts w:ascii="仿宋_GB2312" w:eastAsia="仿宋_GB2312" w:hAnsi="仿宋" w:hint="eastAsia"/>
          <w:sz w:val="32"/>
          <w:szCs w:val="32"/>
        </w:rPr>
        <w:t>校要根据当地实际情况，适时组织师生员工开展多种形式的应急预案演练。使师生掌握在各种突发性灾难面前避险、逃生、自救的方法。要将应急演练纳入学校的年度工作计划。</w:t>
      </w:r>
    </w:p>
    <w:p w14:paraId="36EABB5E" w14:textId="77777777" w:rsidR="00170D91" w:rsidRPr="00222A9A" w:rsidRDefault="00BC3C6E" w:rsidP="00222A9A">
      <w:pPr>
        <w:tabs>
          <w:tab w:val="left" w:pos="1770"/>
        </w:tabs>
        <w:spacing w:line="540" w:lineRule="exact"/>
        <w:ind w:firstLineChars="200" w:firstLine="640"/>
        <w:rPr>
          <w:rFonts w:ascii="仿宋_GB2312" w:eastAsia="仿宋_GB2312" w:hAnsi="仿宋" w:hint="eastAsia"/>
          <w:sz w:val="32"/>
          <w:szCs w:val="32"/>
        </w:rPr>
      </w:pPr>
      <w:r w:rsidRPr="00222A9A">
        <w:rPr>
          <w:rFonts w:ascii="仿宋_GB2312" w:eastAsia="仿宋_GB2312" w:hAnsi="黑体" w:hint="eastAsia"/>
          <w:sz w:val="32"/>
          <w:szCs w:val="32"/>
        </w:rPr>
        <w:lastRenderedPageBreak/>
        <w:t>十二、</w:t>
      </w:r>
      <w:r w:rsidRPr="00222A9A">
        <w:rPr>
          <w:rFonts w:ascii="仿宋_GB2312" w:eastAsia="仿宋_GB2312" w:hAnsi="仿宋" w:hint="eastAsia"/>
          <w:sz w:val="32"/>
          <w:szCs w:val="32"/>
        </w:rPr>
        <w:t>台风和洪水期间，各级教育部门要加强与当地气象部门的联系，针对山洪、山体滑坡、泥石流、基础沉陷等自然灾害及时采取应对措施，确保农村学校特别是地处山区农村学校师生的安全。要有针对性地组织中小学校开展专题安全培训和教育，切实提高师生应对台风等灾害的能力。</w:t>
      </w:r>
    </w:p>
    <w:p w14:paraId="6622CAE8" w14:textId="77777777" w:rsidR="00170D91" w:rsidRPr="00222A9A" w:rsidRDefault="00BC3C6E" w:rsidP="00222A9A">
      <w:pPr>
        <w:tabs>
          <w:tab w:val="left" w:pos="1770"/>
        </w:tabs>
        <w:spacing w:line="540" w:lineRule="exact"/>
        <w:ind w:firstLineChars="200" w:firstLine="640"/>
        <w:rPr>
          <w:rFonts w:ascii="仿宋_GB2312" w:eastAsia="仿宋_GB2312" w:hAnsi="仿宋" w:hint="eastAsia"/>
          <w:sz w:val="32"/>
          <w:szCs w:val="32"/>
        </w:rPr>
      </w:pPr>
      <w:r w:rsidRPr="00222A9A">
        <w:rPr>
          <w:rFonts w:ascii="仿宋_GB2312" w:eastAsia="仿宋_GB2312" w:hAnsi="黑体" w:hint="eastAsia"/>
          <w:sz w:val="32"/>
          <w:szCs w:val="32"/>
        </w:rPr>
        <w:t>十三</w:t>
      </w:r>
      <w:r w:rsidRPr="00222A9A">
        <w:rPr>
          <w:rFonts w:ascii="仿宋_GB2312" w:eastAsia="仿宋_GB2312" w:hAnsi="黑体" w:hint="eastAsia"/>
          <w:sz w:val="32"/>
          <w:szCs w:val="32"/>
        </w:rPr>
        <w:t>、</w:t>
      </w:r>
      <w:r w:rsidRPr="00222A9A">
        <w:rPr>
          <w:rFonts w:ascii="仿宋_GB2312" w:eastAsia="仿宋_GB2312" w:hAnsi="仿宋" w:hint="eastAsia"/>
          <w:sz w:val="32"/>
          <w:szCs w:val="32"/>
        </w:rPr>
        <w:t>建立健全值班制度，落实具体人员。值班人员一旦发现异常情况或发生安全事故，要立即启动应急预案，</w:t>
      </w:r>
      <w:r w:rsidRPr="00222A9A">
        <w:rPr>
          <w:rFonts w:ascii="仿宋_GB2312" w:eastAsia="仿宋_GB2312" w:hAnsi="仿宋" w:hint="eastAsia"/>
          <w:sz w:val="32"/>
          <w:szCs w:val="32"/>
        </w:rPr>
        <w:t>妥善处置突发事件，并按规定及时报告。</w:t>
      </w:r>
    </w:p>
    <w:p w14:paraId="5FCF043D" w14:textId="0CDBAA7B" w:rsidR="00170D91" w:rsidRPr="00222A9A" w:rsidRDefault="00BC3C6E" w:rsidP="00222A9A">
      <w:pPr>
        <w:tabs>
          <w:tab w:val="left" w:pos="3225"/>
        </w:tabs>
        <w:spacing w:line="540" w:lineRule="exact"/>
        <w:ind w:firstLineChars="200" w:firstLine="640"/>
        <w:rPr>
          <w:rFonts w:ascii="仿宋_GB2312" w:eastAsia="仿宋_GB2312" w:hAnsi="仿宋" w:hint="eastAsia"/>
          <w:sz w:val="32"/>
          <w:szCs w:val="32"/>
        </w:rPr>
      </w:pPr>
      <w:r w:rsidRPr="00222A9A">
        <w:rPr>
          <w:rFonts w:ascii="仿宋_GB2312" w:eastAsia="仿宋_GB2312" w:hAnsi="仿宋" w:hint="eastAsia"/>
          <w:sz w:val="32"/>
          <w:szCs w:val="32"/>
        </w:rPr>
        <w:tab/>
      </w:r>
    </w:p>
    <w:sectPr w:rsidR="00170D91" w:rsidRPr="00222A9A" w:rsidSect="00222A9A">
      <w:pgSz w:w="11906" w:h="16838"/>
      <w:pgMar w:top="1474" w:right="1474" w:bottom="1474"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5C2E1E" w14:textId="77777777" w:rsidR="00BC3C6E" w:rsidRDefault="00BC3C6E" w:rsidP="00222A9A">
      <w:r>
        <w:separator/>
      </w:r>
    </w:p>
  </w:endnote>
  <w:endnote w:type="continuationSeparator" w:id="0">
    <w:p w14:paraId="2382C753" w14:textId="77777777" w:rsidR="00BC3C6E" w:rsidRDefault="00BC3C6E" w:rsidP="00222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altName w:val="微软雅黑"/>
    <w:charset w:val="86"/>
    <w:family w:val="auto"/>
    <w:pitch w:val="default"/>
    <w:sig w:usb0="00000001"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1BC522" w14:textId="77777777" w:rsidR="00BC3C6E" w:rsidRDefault="00BC3C6E" w:rsidP="00222A9A">
      <w:r>
        <w:separator/>
      </w:r>
    </w:p>
  </w:footnote>
  <w:footnote w:type="continuationSeparator" w:id="0">
    <w:p w14:paraId="107D3FCA" w14:textId="77777777" w:rsidR="00BC3C6E" w:rsidRDefault="00BC3C6E" w:rsidP="00222A9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5F73"/>
    <w:rsid w:val="000E20D7"/>
    <w:rsid w:val="00170D91"/>
    <w:rsid w:val="001C2D2E"/>
    <w:rsid w:val="00222A9A"/>
    <w:rsid w:val="003F5F73"/>
    <w:rsid w:val="006365A9"/>
    <w:rsid w:val="009A77B2"/>
    <w:rsid w:val="009B75E0"/>
    <w:rsid w:val="00AB6956"/>
    <w:rsid w:val="00BC3C6E"/>
    <w:rsid w:val="00D518AD"/>
    <w:rsid w:val="23B925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DABD7C"/>
  <w15:docId w15:val="{58E7CC24-5295-4AEA-8941-2CBA8257F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2A9A"/>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222A9A"/>
    <w:rPr>
      <w:kern w:val="2"/>
      <w:sz w:val="18"/>
      <w:szCs w:val="18"/>
    </w:rPr>
  </w:style>
  <w:style w:type="paragraph" w:styleId="a5">
    <w:name w:val="footer"/>
    <w:basedOn w:val="a"/>
    <w:link w:val="a6"/>
    <w:uiPriority w:val="99"/>
    <w:unhideWhenUsed/>
    <w:rsid w:val="00222A9A"/>
    <w:pPr>
      <w:tabs>
        <w:tab w:val="center" w:pos="4153"/>
        <w:tab w:val="right" w:pos="8306"/>
      </w:tabs>
      <w:snapToGrid w:val="0"/>
    </w:pPr>
    <w:rPr>
      <w:sz w:val="18"/>
      <w:szCs w:val="18"/>
    </w:rPr>
  </w:style>
  <w:style w:type="character" w:customStyle="1" w:styleId="a6">
    <w:name w:val="页脚 字符"/>
    <w:basedOn w:val="a0"/>
    <w:link w:val="a5"/>
    <w:uiPriority w:val="99"/>
    <w:rsid w:val="00222A9A"/>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199</Words>
  <Characters>1135</Characters>
  <Application>Microsoft Office Word</Application>
  <DocSecurity>0</DocSecurity>
  <Lines>9</Lines>
  <Paragraphs>2</Paragraphs>
  <ScaleCrop>false</ScaleCrop>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QDGX</dc:creator>
  <cp:lastModifiedBy>qdgx</cp:lastModifiedBy>
  <cp:revision>6</cp:revision>
  <dcterms:created xsi:type="dcterms:W3CDTF">2020-09-15T08:04:00Z</dcterms:created>
  <dcterms:modified xsi:type="dcterms:W3CDTF">2022-09-21T01:28:00Z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