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1FCF8" w14:textId="77777777" w:rsidR="00CB3617" w:rsidRDefault="00CB3617" w:rsidP="00CB3617">
      <w:pPr>
        <w:rPr>
          <w:rFonts w:ascii="仿宋_GB2312" w:eastAsia="仿宋_GB2312" w:hint="eastAsia"/>
          <w:sz w:val="28"/>
          <w:szCs w:val="28"/>
        </w:rPr>
      </w:pPr>
    </w:p>
    <w:p w14:paraId="77726213" w14:textId="77777777" w:rsidR="00CB3617" w:rsidRDefault="00CB3617" w:rsidP="00CB3617">
      <w:pPr>
        <w:rPr>
          <w:rFonts w:ascii="仿宋_GB2312" w:eastAsia="仿宋_GB2312" w:hint="eastAsia"/>
          <w:sz w:val="28"/>
          <w:szCs w:val="28"/>
        </w:rPr>
      </w:pPr>
    </w:p>
    <w:p w14:paraId="7A2964A4" w14:textId="77777777" w:rsidR="00CB3617" w:rsidRDefault="00CB3617" w:rsidP="00CB3617">
      <w:pPr>
        <w:rPr>
          <w:rFonts w:ascii="仿宋_GB2312" w:eastAsia="仿宋_GB2312" w:hint="eastAsia"/>
          <w:sz w:val="28"/>
          <w:szCs w:val="28"/>
        </w:rPr>
      </w:pPr>
    </w:p>
    <w:p w14:paraId="2106DD98" w14:textId="77777777" w:rsidR="00CB3617" w:rsidRDefault="00CB3617" w:rsidP="00CB3617">
      <w:pPr>
        <w:rPr>
          <w:rFonts w:ascii="仿宋_GB2312" w:eastAsia="仿宋_GB2312" w:hint="eastAsia"/>
          <w:sz w:val="28"/>
          <w:szCs w:val="28"/>
        </w:rPr>
      </w:pPr>
    </w:p>
    <w:p w14:paraId="1F6FC6FE" w14:textId="77777777" w:rsidR="00CB3617" w:rsidRDefault="00CB3617" w:rsidP="00CB3617">
      <w:pPr>
        <w:rPr>
          <w:rFonts w:ascii="仿宋_GB2312" w:eastAsia="仿宋_GB2312" w:hint="eastAsia"/>
          <w:sz w:val="28"/>
          <w:szCs w:val="28"/>
        </w:rPr>
      </w:pPr>
    </w:p>
    <w:p w14:paraId="1E31CFA6" w14:textId="77777777" w:rsidR="0069662C" w:rsidRPr="0069662C" w:rsidRDefault="0069662C" w:rsidP="00CB3617">
      <w:pPr>
        <w:jc w:val="center"/>
        <w:rPr>
          <w:rFonts w:ascii="宋体" w:hAnsi="宋体" w:cs="宋体" w:hint="eastAsia"/>
          <w:sz w:val="44"/>
          <w:szCs w:val="44"/>
        </w:rPr>
      </w:pPr>
      <w:r w:rsidRPr="0069662C">
        <w:rPr>
          <w:rFonts w:ascii="宋体" w:hAnsi="宋体" w:cs="宋体" w:hint="eastAsia"/>
          <w:sz w:val="44"/>
          <w:szCs w:val="44"/>
        </w:rPr>
        <w:t>青岛高新职业学校</w:t>
      </w:r>
      <w:r>
        <w:rPr>
          <w:rFonts w:ascii="宋体" w:hAnsi="宋体" w:cs="宋体" w:hint="eastAsia"/>
          <w:sz w:val="44"/>
          <w:szCs w:val="44"/>
        </w:rPr>
        <w:t>学校食堂</w:t>
      </w:r>
    </w:p>
    <w:p w14:paraId="77F7D0D1" w14:textId="77777777" w:rsidR="00CB3617" w:rsidRPr="0069662C" w:rsidRDefault="00CB3617" w:rsidP="00CB3617">
      <w:pPr>
        <w:jc w:val="center"/>
        <w:rPr>
          <w:rFonts w:ascii="宋体" w:hAnsi="宋体" w:cs="宋体" w:hint="eastAsia"/>
          <w:b/>
          <w:sz w:val="52"/>
          <w:szCs w:val="52"/>
        </w:rPr>
      </w:pPr>
      <w:r w:rsidRPr="0069662C">
        <w:rPr>
          <w:rFonts w:ascii="宋体" w:hAnsi="宋体" w:cs="宋体" w:hint="eastAsia"/>
          <w:b/>
          <w:sz w:val="52"/>
          <w:szCs w:val="52"/>
        </w:rPr>
        <w:t>食品安全管理制度汇编</w:t>
      </w:r>
    </w:p>
    <w:p w14:paraId="7912E6FF" w14:textId="77777777" w:rsidR="00CB3617" w:rsidRPr="00CB3617" w:rsidRDefault="00CB3617" w:rsidP="00CB3617">
      <w:pPr>
        <w:rPr>
          <w:rFonts w:ascii="宋体" w:hAnsi="宋体" w:cs="宋体" w:hint="eastAsia"/>
          <w:sz w:val="28"/>
          <w:szCs w:val="28"/>
        </w:rPr>
      </w:pPr>
    </w:p>
    <w:p w14:paraId="6534B541" w14:textId="77777777" w:rsidR="00CB3617" w:rsidRPr="00CB3617" w:rsidRDefault="00CB3617" w:rsidP="00CB3617">
      <w:pPr>
        <w:rPr>
          <w:rFonts w:ascii="宋体" w:hAnsi="宋体" w:cs="宋体" w:hint="eastAsia"/>
          <w:sz w:val="28"/>
          <w:szCs w:val="28"/>
        </w:rPr>
      </w:pPr>
    </w:p>
    <w:p w14:paraId="321A58C1" w14:textId="77777777" w:rsidR="00CB3617" w:rsidRDefault="00CB3617" w:rsidP="00CB3617">
      <w:pPr>
        <w:rPr>
          <w:rFonts w:ascii="仿宋_GB2312" w:eastAsia="仿宋_GB2312" w:hint="eastAsia"/>
          <w:sz w:val="28"/>
          <w:szCs w:val="28"/>
        </w:rPr>
      </w:pPr>
    </w:p>
    <w:p w14:paraId="37CBAB4C" w14:textId="77777777" w:rsidR="00CB3617" w:rsidRDefault="00CB3617" w:rsidP="00CB3617">
      <w:pPr>
        <w:rPr>
          <w:rFonts w:ascii="仿宋_GB2312" w:eastAsia="仿宋_GB2312" w:hint="eastAsia"/>
          <w:sz w:val="28"/>
          <w:szCs w:val="28"/>
        </w:rPr>
      </w:pPr>
    </w:p>
    <w:p w14:paraId="1B774B84" w14:textId="77777777" w:rsidR="00CB3617" w:rsidRDefault="00CB3617" w:rsidP="00CB3617">
      <w:pPr>
        <w:rPr>
          <w:rFonts w:ascii="仿宋_GB2312" w:eastAsia="仿宋_GB2312" w:hint="eastAsia"/>
          <w:sz w:val="28"/>
          <w:szCs w:val="28"/>
        </w:rPr>
      </w:pPr>
    </w:p>
    <w:p w14:paraId="4A98D6AD" w14:textId="77777777" w:rsidR="00CB3617" w:rsidRDefault="00CB3617" w:rsidP="00CB3617">
      <w:pPr>
        <w:rPr>
          <w:rFonts w:ascii="仿宋_GB2312" w:eastAsia="仿宋_GB2312" w:hint="eastAsia"/>
          <w:sz w:val="28"/>
          <w:szCs w:val="28"/>
        </w:rPr>
      </w:pPr>
    </w:p>
    <w:p w14:paraId="64708EE0" w14:textId="77777777" w:rsidR="00CB3617" w:rsidRDefault="00CB3617" w:rsidP="00CB3617">
      <w:pPr>
        <w:rPr>
          <w:rFonts w:ascii="仿宋_GB2312" w:eastAsia="仿宋_GB2312" w:hint="eastAsia"/>
          <w:sz w:val="28"/>
          <w:szCs w:val="28"/>
        </w:rPr>
      </w:pPr>
    </w:p>
    <w:p w14:paraId="4D261405" w14:textId="77777777" w:rsidR="00E1774A" w:rsidRDefault="00E1774A" w:rsidP="00CB3617">
      <w:pPr>
        <w:rPr>
          <w:rFonts w:ascii="仿宋_GB2312" w:eastAsia="仿宋_GB2312" w:hint="eastAsia"/>
          <w:sz w:val="28"/>
          <w:szCs w:val="28"/>
        </w:rPr>
      </w:pPr>
    </w:p>
    <w:p w14:paraId="48DAEC31" w14:textId="77777777" w:rsidR="00CB3617" w:rsidRDefault="00CB3617" w:rsidP="00CB3617">
      <w:pPr>
        <w:rPr>
          <w:rFonts w:ascii="仿宋_GB2312" w:eastAsia="仿宋_GB2312" w:hint="eastAsia"/>
          <w:sz w:val="32"/>
          <w:szCs w:val="32"/>
        </w:rPr>
      </w:pPr>
    </w:p>
    <w:p w14:paraId="11A3EE9E" w14:textId="77777777" w:rsidR="0069662C" w:rsidRDefault="0069662C" w:rsidP="00CB3617">
      <w:pPr>
        <w:rPr>
          <w:rFonts w:ascii="仿宋_GB2312" w:eastAsia="仿宋_GB2312" w:hint="eastAsia"/>
          <w:sz w:val="32"/>
          <w:szCs w:val="32"/>
        </w:rPr>
      </w:pPr>
    </w:p>
    <w:p w14:paraId="5905DC91" w14:textId="77777777" w:rsidR="0069662C" w:rsidRDefault="0069662C" w:rsidP="00CB3617">
      <w:pPr>
        <w:rPr>
          <w:rFonts w:ascii="仿宋_GB2312" w:eastAsia="仿宋_GB2312" w:hint="eastAsia"/>
          <w:sz w:val="32"/>
          <w:szCs w:val="32"/>
        </w:rPr>
      </w:pPr>
    </w:p>
    <w:p w14:paraId="50EB9738" w14:textId="77777777" w:rsidR="0069662C" w:rsidRDefault="0069662C" w:rsidP="00CB3617">
      <w:pPr>
        <w:rPr>
          <w:rFonts w:ascii="仿宋_GB2312" w:eastAsia="仿宋_GB2312" w:hint="eastAsia"/>
          <w:sz w:val="32"/>
          <w:szCs w:val="32"/>
        </w:rPr>
      </w:pPr>
    </w:p>
    <w:p w14:paraId="79151270" w14:textId="77777777" w:rsidR="0069662C" w:rsidRDefault="0069662C" w:rsidP="00CB3617">
      <w:pPr>
        <w:rPr>
          <w:rFonts w:ascii="仿宋_GB2312" w:eastAsia="仿宋_GB2312" w:hint="eastAsia"/>
          <w:sz w:val="32"/>
          <w:szCs w:val="32"/>
        </w:rPr>
      </w:pPr>
    </w:p>
    <w:p w14:paraId="38713D63" w14:textId="77777777" w:rsidR="0069662C" w:rsidRDefault="0069662C" w:rsidP="00CB3617">
      <w:pPr>
        <w:rPr>
          <w:rFonts w:ascii="仿宋_GB2312" w:eastAsia="仿宋_GB2312" w:hint="eastAsia"/>
          <w:sz w:val="32"/>
          <w:szCs w:val="32"/>
        </w:rPr>
      </w:pPr>
    </w:p>
    <w:p w14:paraId="6B4CCB9D" w14:textId="77777777" w:rsidR="0069662C" w:rsidRDefault="0069662C" w:rsidP="00CB3617">
      <w:pPr>
        <w:rPr>
          <w:rFonts w:ascii="仿宋_GB2312" w:eastAsia="仿宋_GB2312" w:hint="eastAsia"/>
          <w:sz w:val="32"/>
          <w:szCs w:val="32"/>
        </w:rPr>
      </w:pPr>
    </w:p>
    <w:p w14:paraId="7C2C3F44" w14:textId="77777777" w:rsidR="0069662C" w:rsidRDefault="0069662C" w:rsidP="00CB3617">
      <w:pPr>
        <w:rPr>
          <w:rFonts w:ascii="仿宋_GB2312" w:eastAsia="仿宋_GB2312" w:hint="eastAsia"/>
          <w:sz w:val="28"/>
          <w:szCs w:val="28"/>
        </w:rPr>
      </w:pPr>
    </w:p>
    <w:p w14:paraId="48841002" w14:textId="77777777" w:rsidR="0069662C" w:rsidRPr="0069662C" w:rsidRDefault="0069662C" w:rsidP="00CB3617">
      <w:pPr>
        <w:rPr>
          <w:rFonts w:ascii="宋体" w:hAnsi="宋体" w:hint="eastAsia"/>
          <w:b/>
          <w:sz w:val="44"/>
          <w:szCs w:val="44"/>
        </w:rPr>
      </w:pPr>
      <w:r w:rsidRPr="0069662C">
        <w:rPr>
          <w:rFonts w:ascii="宋体" w:hAnsi="宋体" w:hint="eastAsia"/>
          <w:b/>
          <w:sz w:val="44"/>
          <w:szCs w:val="44"/>
        </w:rPr>
        <w:t>目录：</w:t>
      </w:r>
    </w:p>
    <w:p w14:paraId="0D6703C2"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1. 从业人员健康管理制度</w:t>
      </w:r>
    </w:p>
    <w:p w14:paraId="4407D396"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2. 从业人员培训管理制度</w:t>
      </w:r>
    </w:p>
    <w:p w14:paraId="7B4CFE7A"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3. 从业人员个人卫生管理制度</w:t>
      </w:r>
    </w:p>
    <w:p w14:paraId="53CB781E"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4. 从业人员工作服管理制度</w:t>
      </w:r>
    </w:p>
    <w:p w14:paraId="3FCC0305"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5. 食品进货查验记录管理制度</w:t>
      </w:r>
    </w:p>
    <w:p w14:paraId="109CB4C8"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6. 食品贮存管理制度</w:t>
      </w:r>
    </w:p>
    <w:p w14:paraId="66D00797"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7. 粗加工切配餐饮安全管理制度</w:t>
      </w:r>
    </w:p>
    <w:p w14:paraId="55C008C4"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8. 烹调加工餐饮安全管理制度</w:t>
      </w:r>
    </w:p>
    <w:p w14:paraId="431D2A09"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9. 面点加工餐饮安全管理制度</w:t>
      </w:r>
    </w:p>
    <w:p w14:paraId="50E26526" w14:textId="77777777" w:rsidR="00CB3617" w:rsidRPr="0069662C" w:rsidRDefault="008E60B0" w:rsidP="00CB3617">
      <w:pPr>
        <w:rPr>
          <w:rFonts w:ascii="宋体" w:hAnsi="宋体" w:hint="eastAsia"/>
          <w:sz w:val="30"/>
          <w:szCs w:val="30"/>
        </w:rPr>
      </w:pPr>
      <w:r>
        <w:rPr>
          <w:rFonts w:ascii="宋体" w:hAnsi="宋体" w:hint="eastAsia"/>
          <w:sz w:val="30"/>
          <w:szCs w:val="30"/>
        </w:rPr>
        <w:t>10</w:t>
      </w:r>
      <w:r w:rsidR="00CB3617" w:rsidRPr="0069662C">
        <w:rPr>
          <w:rFonts w:ascii="宋体" w:hAnsi="宋体" w:hint="eastAsia"/>
          <w:sz w:val="30"/>
          <w:szCs w:val="30"/>
        </w:rPr>
        <w:t>.</w:t>
      </w:r>
      <w:r w:rsidR="00CB3617" w:rsidRPr="0069662C">
        <w:rPr>
          <w:rFonts w:ascii="宋体" w:hAnsi="宋体" w:hint="eastAsia"/>
          <w:bCs/>
          <w:sz w:val="30"/>
          <w:szCs w:val="30"/>
        </w:rPr>
        <w:t xml:space="preserve"> 现</w:t>
      </w:r>
      <w:proofErr w:type="gramStart"/>
      <w:r w:rsidR="00CB3617" w:rsidRPr="0069662C">
        <w:rPr>
          <w:rFonts w:ascii="宋体" w:hAnsi="宋体" w:hint="eastAsia"/>
          <w:bCs/>
          <w:sz w:val="30"/>
          <w:szCs w:val="30"/>
        </w:rPr>
        <w:t>榨</w:t>
      </w:r>
      <w:proofErr w:type="gramEnd"/>
      <w:r w:rsidR="00CB3617" w:rsidRPr="0069662C">
        <w:rPr>
          <w:rFonts w:ascii="宋体" w:hAnsi="宋体" w:hint="eastAsia"/>
          <w:bCs/>
          <w:sz w:val="30"/>
          <w:szCs w:val="30"/>
        </w:rPr>
        <w:t>饮料管理制度</w:t>
      </w:r>
    </w:p>
    <w:p w14:paraId="184F4065" w14:textId="77777777" w:rsidR="00CB3617" w:rsidRPr="0069662C" w:rsidRDefault="008E60B0" w:rsidP="00CB3617">
      <w:pPr>
        <w:rPr>
          <w:rFonts w:ascii="宋体" w:hAnsi="宋体" w:hint="eastAsia"/>
          <w:sz w:val="30"/>
          <w:szCs w:val="30"/>
        </w:rPr>
      </w:pPr>
      <w:r>
        <w:rPr>
          <w:rFonts w:ascii="宋体" w:hAnsi="宋体" w:hint="eastAsia"/>
          <w:sz w:val="30"/>
          <w:szCs w:val="30"/>
        </w:rPr>
        <w:t>11</w:t>
      </w:r>
      <w:r w:rsidR="00CB3617" w:rsidRPr="0069662C">
        <w:rPr>
          <w:rFonts w:ascii="宋体" w:hAnsi="宋体" w:hint="eastAsia"/>
          <w:sz w:val="30"/>
          <w:szCs w:val="30"/>
        </w:rPr>
        <w:t>. 食品留样管理制度</w:t>
      </w:r>
    </w:p>
    <w:p w14:paraId="33661126"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1</w:t>
      </w:r>
      <w:r w:rsidR="008E60B0">
        <w:rPr>
          <w:rFonts w:ascii="宋体" w:hAnsi="宋体" w:hint="eastAsia"/>
          <w:sz w:val="30"/>
          <w:szCs w:val="30"/>
        </w:rPr>
        <w:t>2</w:t>
      </w:r>
      <w:r w:rsidRPr="0069662C">
        <w:rPr>
          <w:rFonts w:ascii="宋体" w:hAnsi="宋体" w:hint="eastAsia"/>
          <w:sz w:val="30"/>
          <w:szCs w:val="30"/>
        </w:rPr>
        <w:t>. 餐饮具清洗消毒保洁管理制度</w:t>
      </w:r>
    </w:p>
    <w:p w14:paraId="6DACA9F5"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1</w:t>
      </w:r>
      <w:r w:rsidR="008E60B0">
        <w:rPr>
          <w:rFonts w:ascii="宋体" w:hAnsi="宋体" w:hint="eastAsia"/>
          <w:sz w:val="30"/>
          <w:szCs w:val="30"/>
        </w:rPr>
        <w:t>3</w:t>
      </w:r>
      <w:r w:rsidRPr="0069662C">
        <w:rPr>
          <w:rFonts w:ascii="宋体" w:hAnsi="宋体" w:hint="eastAsia"/>
          <w:sz w:val="30"/>
          <w:szCs w:val="30"/>
        </w:rPr>
        <w:t>. 食品用设备设施管理制度</w:t>
      </w:r>
    </w:p>
    <w:p w14:paraId="1400FCF7"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1</w:t>
      </w:r>
      <w:r w:rsidR="008E60B0">
        <w:rPr>
          <w:rFonts w:ascii="宋体" w:hAnsi="宋体" w:hint="eastAsia"/>
          <w:sz w:val="30"/>
          <w:szCs w:val="30"/>
        </w:rPr>
        <w:t>4</w:t>
      </w:r>
      <w:r w:rsidRPr="0069662C">
        <w:rPr>
          <w:rFonts w:ascii="宋体" w:hAnsi="宋体" w:hint="eastAsia"/>
          <w:sz w:val="30"/>
          <w:szCs w:val="30"/>
        </w:rPr>
        <w:t>. 餐厅食品安全管理制度</w:t>
      </w:r>
    </w:p>
    <w:p w14:paraId="04F54502"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1</w:t>
      </w:r>
      <w:r w:rsidR="008E60B0">
        <w:rPr>
          <w:rFonts w:ascii="宋体" w:hAnsi="宋体" w:hint="eastAsia"/>
          <w:sz w:val="30"/>
          <w:szCs w:val="30"/>
        </w:rPr>
        <w:t>5</w:t>
      </w:r>
      <w:r w:rsidRPr="0069662C">
        <w:rPr>
          <w:rFonts w:ascii="宋体" w:hAnsi="宋体" w:hint="eastAsia"/>
          <w:sz w:val="30"/>
          <w:szCs w:val="30"/>
        </w:rPr>
        <w:t>. 食品安全检查管理制度</w:t>
      </w:r>
    </w:p>
    <w:p w14:paraId="506516D2"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1</w:t>
      </w:r>
      <w:r w:rsidR="008E60B0">
        <w:rPr>
          <w:rFonts w:ascii="宋体" w:hAnsi="宋体" w:hint="eastAsia"/>
          <w:sz w:val="30"/>
          <w:szCs w:val="30"/>
        </w:rPr>
        <w:t>6</w:t>
      </w:r>
      <w:r w:rsidRPr="0069662C">
        <w:rPr>
          <w:rFonts w:ascii="宋体" w:hAnsi="宋体" w:hint="eastAsia"/>
          <w:sz w:val="30"/>
          <w:szCs w:val="30"/>
        </w:rPr>
        <w:t>.</w:t>
      </w:r>
      <w:r w:rsidRPr="0069662C">
        <w:rPr>
          <w:rFonts w:ascii="宋体" w:hAnsi="宋体" w:hint="eastAsia"/>
          <w:color w:val="000000"/>
          <w:sz w:val="30"/>
          <w:szCs w:val="30"/>
        </w:rPr>
        <w:t xml:space="preserve"> 食品添加剂管理制度</w:t>
      </w:r>
    </w:p>
    <w:p w14:paraId="51295FDD" w14:textId="77777777" w:rsidR="00CB3617" w:rsidRPr="0069662C" w:rsidRDefault="00CB3617" w:rsidP="00CB3617">
      <w:pPr>
        <w:rPr>
          <w:rFonts w:ascii="宋体" w:hAnsi="宋体" w:hint="eastAsia"/>
          <w:sz w:val="30"/>
          <w:szCs w:val="30"/>
        </w:rPr>
      </w:pPr>
      <w:r w:rsidRPr="0069662C">
        <w:rPr>
          <w:rFonts w:ascii="宋体" w:hAnsi="宋体" w:hint="eastAsia"/>
          <w:sz w:val="30"/>
          <w:szCs w:val="30"/>
        </w:rPr>
        <w:t>1</w:t>
      </w:r>
      <w:r w:rsidR="008E60B0">
        <w:rPr>
          <w:rFonts w:ascii="宋体" w:hAnsi="宋体" w:hint="eastAsia"/>
          <w:sz w:val="30"/>
          <w:szCs w:val="30"/>
        </w:rPr>
        <w:t>7</w:t>
      </w:r>
      <w:r w:rsidRPr="0069662C">
        <w:rPr>
          <w:rFonts w:ascii="宋体" w:hAnsi="宋体" w:hint="eastAsia"/>
          <w:sz w:val="30"/>
          <w:szCs w:val="30"/>
        </w:rPr>
        <w:t>. 食品添加剂和调味料公示管理制度</w:t>
      </w:r>
    </w:p>
    <w:p w14:paraId="3B4F7881" w14:textId="77777777" w:rsidR="00CB3617" w:rsidRPr="0069662C" w:rsidRDefault="008E60B0" w:rsidP="00CB3617">
      <w:pPr>
        <w:rPr>
          <w:rFonts w:ascii="宋体" w:hAnsi="宋体" w:hint="eastAsia"/>
          <w:sz w:val="30"/>
          <w:szCs w:val="30"/>
        </w:rPr>
      </w:pPr>
      <w:r>
        <w:rPr>
          <w:rFonts w:ascii="宋体" w:hAnsi="宋体" w:hint="eastAsia"/>
          <w:sz w:val="30"/>
          <w:szCs w:val="30"/>
        </w:rPr>
        <w:t>18</w:t>
      </w:r>
      <w:r w:rsidR="00CB3617" w:rsidRPr="0069662C">
        <w:rPr>
          <w:rFonts w:ascii="宋体" w:hAnsi="宋体" w:hint="eastAsia"/>
          <w:sz w:val="30"/>
          <w:szCs w:val="30"/>
        </w:rPr>
        <w:t>. 食品安全事故应急处置预案</w:t>
      </w:r>
    </w:p>
    <w:p w14:paraId="72CEB0D2" w14:textId="77777777" w:rsidR="00CB3617" w:rsidRPr="0069662C" w:rsidRDefault="008E60B0" w:rsidP="00CB3617">
      <w:pPr>
        <w:rPr>
          <w:rFonts w:ascii="宋体" w:hAnsi="宋体" w:hint="eastAsia"/>
          <w:sz w:val="30"/>
          <w:szCs w:val="30"/>
        </w:rPr>
      </w:pPr>
      <w:r>
        <w:rPr>
          <w:rFonts w:ascii="宋体" w:hAnsi="宋体" w:hint="eastAsia"/>
          <w:sz w:val="30"/>
          <w:szCs w:val="30"/>
        </w:rPr>
        <w:t>19</w:t>
      </w:r>
      <w:r w:rsidR="00CB3617" w:rsidRPr="0069662C">
        <w:rPr>
          <w:rFonts w:ascii="宋体" w:hAnsi="宋体" w:hint="eastAsia"/>
          <w:sz w:val="30"/>
          <w:szCs w:val="30"/>
        </w:rPr>
        <w:t>. 餐饮服务单位严禁食品非法添加和滥用食品添加剂责任书</w:t>
      </w:r>
    </w:p>
    <w:p w14:paraId="7E625ED2" w14:textId="77777777" w:rsidR="00CB3617" w:rsidRDefault="00CB3617" w:rsidP="00CB3617">
      <w:pPr>
        <w:pageBreakBefore/>
        <w:jc w:val="center"/>
        <w:rPr>
          <w:rFonts w:ascii="华文中宋" w:eastAsia="华文中宋" w:hAnsi="华文中宋" w:hint="eastAsia"/>
          <w:sz w:val="40"/>
          <w:szCs w:val="40"/>
        </w:rPr>
      </w:pPr>
      <w:r>
        <w:rPr>
          <w:rFonts w:ascii="宋体" w:hAnsi="宋体" w:cs="宋体" w:hint="eastAsia"/>
          <w:sz w:val="40"/>
          <w:szCs w:val="40"/>
        </w:rPr>
        <w:lastRenderedPageBreak/>
        <w:t>从业</w:t>
      </w:r>
      <w:r>
        <w:rPr>
          <w:rFonts w:ascii="Dotum" w:eastAsia="Dotum" w:hAnsi="Dotum" w:cs="Dotum" w:hint="eastAsia"/>
          <w:sz w:val="40"/>
          <w:szCs w:val="40"/>
        </w:rPr>
        <w:t>人</w:t>
      </w:r>
      <w:r>
        <w:rPr>
          <w:rFonts w:ascii="宋体" w:hAnsi="宋体" w:cs="宋体" w:hint="eastAsia"/>
          <w:sz w:val="40"/>
          <w:szCs w:val="40"/>
        </w:rPr>
        <w:t>员</w:t>
      </w:r>
      <w:r>
        <w:rPr>
          <w:rFonts w:ascii="Dotum" w:eastAsia="Dotum" w:hAnsi="Dotum" w:cs="Dotum" w:hint="eastAsia"/>
          <w:sz w:val="40"/>
          <w:szCs w:val="40"/>
        </w:rPr>
        <w:t>健康管理制度</w:t>
      </w:r>
    </w:p>
    <w:p w14:paraId="1EDCAC48" w14:textId="77777777" w:rsidR="00CB3617" w:rsidRDefault="00CB3617" w:rsidP="00CB3617">
      <w:pPr>
        <w:rPr>
          <w:rFonts w:hint="eastAsia"/>
        </w:rPr>
      </w:pPr>
    </w:p>
    <w:p w14:paraId="12CA01BA" w14:textId="77777777" w:rsidR="00CB3617" w:rsidRDefault="00CB3617" w:rsidP="00CB3617">
      <w:pPr>
        <w:spacing w:line="560" w:lineRule="exact"/>
        <w:ind w:firstLineChars="200" w:firstLine="560"/>
        <w:rPr>
          <w:rFonts w:ascii="仿宋_GB2312" w:eastAsia="仿宋_GB2312"/>
          <w:sz w:val="28"/>
          <w:szCs w:val="28"/>
        </w:rPr>
      </w:pPr>
      <w:r>
        <w:rPr>
          <w:rFonts w:ascii="仿宋_GB2312" w:eastAsia="仿宋_GB2312" w:hint="eastAsia"/>
          <w:sz w:val="28"/>
          <w:szCs w:val="28"/>
        </w:rPr>
        <w:t>为规范餐饮服务从业人员健康管理，保障公众餐饮安全，根据《食品安全法》、《食品安全法实施条例》和《餐饮服务食品安全监督管理办法》等法律、法规及规章，制定本管理制度。</w:t>
      </w:r>
    </w:p>
    <w:p w14:paraId="6AB0FF8E"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一、凡在本单位从事直接为顾客服务的所有餐饮工作人员（包括厨师、服务员、洗碗工、采购员、库管员、管理员、餐厅领班等）均应遵守本管理制度。</w:t>
      </w:r>
    </w:p>
    <w:p w14:paraId="2348D343"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二、新参加或临时参加工作的人员，应经健康检查，取得健康证明后方可参加工作。餐饮从业人员每年至少进行一次健康检查，必要时接受临时检查。</w:t>
      </w:r>
    </w:p>
    <w:p w14:paraId="3BDD81AA"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三、凡患有痢疾、伤寒、病毒性肝炎等消化道传染病，活动性肺结核，化脓性或者渗出性皮肤病以及其他有碍食品安全疾病的，不得从事接触直接入口食品的工作。</w:t>
      </w:r>
    </w:p>
    <w:p w14:paraId="3BC425CF"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四、从业人员有发热、腹泻、皮肤伤口或感染、咽部炎症等有碍食品安全病症的，应立即脱离工作岗位，待查明原因并将有碍食品安全的病症治愈后，方可重新上岗。</w:t>
      </w:r>
    </w:p>
    <w:p w14:paraId="6EEB41E0"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五、食品安全管理员要及时对在本单位餐饮从业人员进行登记造册，建立从业人员健康档案，组织从业人员每年定期到指定查体机构进行健康检查。</w:t>
      </w:r>
    </w:p>
    <w:p w14:paraId="524B19BF"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六、食品安全管理员和部门经理要随时掌握从业人员的健康状况，并对其健康证明进行定期检查。</w:t>
      </w:r>
    </w:p>
    <w:p w14:paraId="26279978"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七、从业人员健康证明应随身佩带（携带）或交主管部门统一保存，以备检查。</w:t>
      </w:r>
    </w:p>
    <w:p w14:paraId="58374558" w14:textId="77777777" w:rsidR="00CB3617" w:rsidRDefault="00CB3617" w:rsidP="00CB3617">
      <w:pPr>
        <w:pageBreakBefore/>
        <w:jc w:val="center"/>
        <w:rPr>
          <w:rFonts w:ascii="华文中宋" w:eastAsia="华文中宋" w:hAnsi="华文中宋" w:hint="eastAsia"/>
          <w:sz w:val="40"/>
          <w:szCs w:val="40"/>
        </w:rPr>
      </w:pPr>
      <w:r>
        <w:rPr>
          <w:rFonts w:ascii="宋体" w:hAnsi="宋体" w:cs="宋体" w:hint="eastAsia"/>
          <w:sz w:val="40"/>
          <w:szCs w:val="40"/>
        </w:rPr>
        <w:lastRenderedPageBreak/>
        <w:t>从业</w:t>
      </w:r>
      <w:r>
        <w:rPr>
          <w:rFonts w:ascii="Dotum" w:eastAsia="Dotum" w:hAnsi="Dotum" w:cs="Dotum" w:hint="eastAsia"/>
          <w:sz w:val="40"/>
          <w:szCs w:val="40"/>
        </w:rPr>
        <w:t>人</w:t>
      </w:r>
      <w:r>
        <w:rPr>
          <w:rFonts w:ascii="宋体" w:hAnsi="宋体" w:cs="宋体" w:hint="eastAsia"/>
          <w:sz w:val="40"/>
          <w:szCs w:val="40"/>
        </w:rPr>
        <w:t>员</w:t>
      </w:r>
      <w:r>
        <w:rPr>
          <w:rFonts w:ascii="Dotum" w:eastAsia="Dotum" w:hAnsi="Dotum" w:cs="Dotum" w:hint="eastAsia"/>
          <w:sz w:val="40"/>
          <w:szCs w:val="40"/>
        </w:rPr>
        <w:t>培</w:t>
      </w:r>
      <w:r>
        <w:rPr>
          <w:rFonts w:ascii="宋体" w:hAnsi="宋体" w:cs="宋体" w:hint="eastAsia"/>
          <w:sz w:val="40"/>
          <w:szCs w:val="40"/>
        </w:rPr>
        <w:t>训</w:t>
      </w:r>
      <w:r>
        <w:rPr>
          <w:rFonts w:ascii="Dotum" w:eastAsia="Dotum" w:hAnsi="Dotum" w:cs="Dotum" w:hint="eastAsia"/>
          <w:sz w:val="40"/>
          <w:szCs w:val="40"/>
        </w:rPr>
        <w:t>管理制度</w:t>
      </w:r>
    </w:p>
    <w:p w14:paraId="5B6C1603" w14:textId="77777777" w:rsidR="00CB3617" w:rsidRDefault="00CB3617" w:rsidP="00CB3617">
      <w:pPr>
        <w:ind w:firstLineChars="200" w:firstLine="640"/>
        <w:rPr>
          <w:rFonts w:ascii="仿宋_GB2312" w:eastAsia="仿宋_GB2312" w:hint="eastAsia"/>
          <w:sz w:val="32"/>
          <w:szCs w:val="32"/>
        </w:rPr>
      </w:pPr>
    </w:p>
    <w:p w14:paraId="5C955126" w14:textId="77777777" w:rsidR="00CB3617" w:rsidRDefault="00CB3617" w:rsidP="00CB3617">
      <w:pPr>
        <w:ind w:firstLineChars="200" w:firstLine="640"/>
        <w:rPr>
          <w:rFonts w:ascii="仿宋_GB2312" w:eastAsia="仿宋_GB2312" w:hint="eastAsia"/>
          <w:sz w:val="32"/>
          <w:szCs w:val="32"/>
        </w:rPr>
      </w:pPr>
      <w:r>
        <w:rPr>
          <w:rFonts w:ascii="仿宋_GB2312" w:eastAsia="仿宋_GB2312" w:hint="eastAsia"/>
          <w:sz w:val="32"/>
          <w:szCs w:val="32"/>
        </w:rPr>
        <w:t>为规范餐饮服务从业人员培训，保障公众餐饮安全，根据《食品安全法》、《食品安全法实施条例》和《餐饮服务食品安全监督管理办法》等法律、法规及规章，制定本管理制度。</w:t>
      </w:r>
    </w:p>
    <w:p w14:paraId="6756F366" w14:textId="77777777" w:rsidR="00CB3617" w:rsidRDefault="00CB3617" w:rsidP="00CB3617">
      <w:pPr>
        <w:ind w:firstLineChars="200" w:firstLine="640"/>
        <w:rPr>
          <w:rFonts w:ascii="仿宋_GB2312" w:eastAsia="仿宋_GB2312" w:hint="eastAsia"/>
          <w:sz w:val="32"/>
          <w:szCs w:val="32"/>
        </w:rPr>
      </w:pPr>
      <w:r>
        <w:rPr>
          <w:rFonts w:ascii="仿宋_GB2312" w:eastAsia="仿宋_GB2312" w:hint="eastAsia"/>
          <w:sz w:val="32"/>
          <w:szCs w:val="32"/>
        </w:rPr>
        <w:t>一、餐饮服务从业人员包括新参加工作和临时参加工作的餐饮服务从业人员必须经过培训、考核合格后，方可从事餐饮服务工作。</w:t>
      </w:r>
    </w:p>
    <w:p w14:paraId="0DC46CAB" w14:textId="77777777" w:rsidR="00CB3617" w:rsidRDefault="00CB3617" w:rsidP="00CB3617">
      <w:pPr>
        <w:ind w:firstLineChars="200" w:firstLine="640"/>
        <w:rPr>
          <w:rFonts w:ascii="仿宋_GB2312" w:eastAsia="仿宋_GB2312" w:hint="eastAsia"/>
          <w:sz w:val="32"/>
          <w:szCs w:val="32"/>
        </w:rPr>
      </w:pPr>
      <w:r>
        <w:rPr>
          <w:rFonts w:ascii="仿宋_GB2312" w:eastAsia="仿宋_GB2312" w:hint="eastAsia"/>
          <w:sz w:val="32"/>
          <w:szCs w:val="32"/>
        </w:rPr>
        <w:t>二、食品安全管理人员应制订从业人员食品安全教育和培训计划，组织各部门负责人和从业人员参加各种上岗前及在职培训。</w:t>
      </w:r>
    </w:p>
    <w:p w14:paraId="4389A314" w14:textId="77777777" w:rsidR="00CB3617" w:rsidRDefault="00CB3617" w:rsidP="00CB3617">
      <w:pPr>
        <w:ind w:firstLineChars="200" w:firstLine="640"/>
        <w:rPr>
          <w:rFonts w:ascii="仿宋_GB2312" w:eastAsia="仿宋_GB2312" w:hint="eastAsia"/>
          <w:sz w:val="32"/>
          <w:szCs w:val="32"/>
        </w:rPr>
      </w:pPr>
      <w:r>
        <w:rPr>
          <w:rFonts w:ascii="仿宋_GB2312" w:eastAsia="仿宋_GB2312" w:hint="eastAsia"/>
          <w:sz w:val="32"/>
          <w:szCs w:val="32"/>
        </w:rPr>
        <w:t>三、食品安全教育和培训应针对每个食品加工操作岗位分别进行，内容应包括食品安全法律、法规、规范、标准和食品安全知识、各岗位加工操作规程等。</w:t>
      </w:r>
    </w:p>
    <w:p w14:paraId="124210A2" w14:textId="77777777" w:rsidR="00CB3617" w:rsidRDefault="00CB3617" w:rsidP="00CB3617">
      <w:pPr>
        <w:ind w:firstLineChars="200" w:firstLine="640"/>
        <w:rPr>
          <w:rFonts w:ascii="仿宋_GB2312" w:eastAsia="仿宋_GB2312" w:hint="eastAsia"/>
          <w:sz w:val="32"/>
          <w:szCs w:val="32"/>
        </w:rPr>
      </w:pPr>
      <w:r>
        <w:rPr>
          <w:rFonts w:ascii="仿宋_GB2312" w:eastAsia="仿宋_GB2312" w:hint="eastAsia"/>
          <w:sz w:val="32"/>
          <w:szCs w:val="32"/>
        </w:rPr>
        <w:t>四、培训方式以集中讲授与自学相结合，定期考核，不合格者待考试合格后再上岗。</w:t>
      </w:r>
    </w:p>
    <w:p w14:paraId="0B84CC94" w14:textId="77777777" w:rsidR="00CB3617" w:rsidRDefault="00CB3617" w:rsidP="00CB3617">
      <w:pPr>
        <w:ind w:firstLineChars="200" w:firstLine="640"/>
        <w:rPr>
          <w:rFonts w:ascii="仿宋_GB2312" w:eastAsia="仿宋_GB2312" w:hint="eastAsia"/>
          <w:sz w:val="32"/>
          <w:szCs w:val="32"/>
        </w:rPr>
      </w:pPr>
      <w:r>
        <w:rPr>
          <w:rFonts w:ascii="仿宋_GB2312" w:eastAsia="仿宋_GB2312" w:hint="eastAsia"/>
          <w:sz w:val="32"/>
          <w:szCs w:val="32"/>
        </w:rPr>
        <w:t>五、建立餐饮服务从业人员食品安全知识培训档案，将培训时间、培训内容、考核结果记录归档，以备查验。</w:t>
      </w:r>
    </w:p>
    <w:p w14:paraId="00A90650" w14:textId="77777777" w:rsidR="00CB3617" w:rsidRDefault="00CB3617" w:rsidP="00CB3617">
      <w:pPr>
        <w:rPr>
          <w:rFonts w:ascii="仿宋_GB2312" w:eastAsia="仿宋_GB2312" w:hint="eastAsia"/>
          <w:sz w:val="28"/>
          <w:szCs w:val="28"/>
        </w:rPr>
      </w:pPr>
    </w:p>
    <w:p w14:paraId="6F63D58B" w14:textId="77777777" w:rsidR="00CB3617" w:rsidRDefault="00CB3617" w:rsidP="00CB3617">
      <w:pPr>
        <w:jc w:val="center"/>
        <w:rPr>
          <w:rFonts w:ascii="华文中宋" w:eastAsia="华文中宋" w:hAnsi="华文中宋" w:hint="eastAsia"/>
          <w:sz w:val="40"/>
          <w:szCs w:val="40"/>
        </w:rPr>
      </w:pPr>
    </w:p>
    <w:p w14:paraId="64043553" w14:textId="77777777" w:rsidR="00CB3617" w:rsidRDefault="00CB3617" w:rsidP="00CB3617">
      <w:pPr>
        <w:jc w:val="center"/>
        <w:rPr>
          <w:rFonts w:ascii="华文中宋" w:eastAsia="华文中宋" w:hAnsi="华文中宋" w:hint="eastAsia"/>
          <w:sz w:val="40"/>
          <w:szCs w:val="40"/>
        </w:rPr>
      </w:pPr>
    </w:p>
    <w:p w14:paraId="107E91E3" w14:textId="77777777" w:rsidR="00CB3617" w:rsidRDefault="00CB3617" w:rsidP="00CB3617">
      <w:pPr>
        <w:jc w:val="center"/>
        <w:rPr>
          <w:rFonts w:ascii="华文中宋" w:eastAsia="华文中宋" w:hAnsi="华文中宋" w:hint="eastAsia"/>
          <w:sz w:val="40"/>
          <w:szCs w:val="40"/>
        </w:rPr>
      </w:pPr>
    </w:p>
    <w:p w14:paraId="62AF780C" w14:textId="77777777" w:rsidR="00CB3617" w:rsidRDefault="00CB3617" w:rsidP="00CB3617">
      <w:pPr>
        <w:pageBreakBefore/>
        <w:jc w:val="center"/>
        <w:rPr>
          <w:rFonts w:ascii="华文中宋" w:eastAsia="华文中宋" w:hAnsi="华文中宋" w:hint="eastAsia"/>
          <w:sz w:val="40"/>
          <w:szCs w:val="40"/>
        </w:rPr>
      </w:pPr>
      <w:r>
        <w:rPr>
          <w:rFonts w:ascii="宋体" w:hAnsi="宋体" w:cs="宋体" w:hint="eastAsia"/>
          <w:sz w:val="40"/>
          <w:szCs w:val="40"/>
        </w:rPr>
        <w:lastRenderedPageBreak/>
        <w:t>从业</w:t>
      </w:r>
      <w:r>
        <w:rPr>
          <w:rFonts w:ascii="Dotum" w:eastAsia="Dotum" w:hAnsi="Dotum" w:cs="Dotum" w:hint="eastAsia"/>
          <w:sz w:val="40"/>
          <w:szCs w:val="40"/>
        </w:rPr>
        <w:t>人</w:t>
      </w:r>
      <w:r>
        <w:rPr>
          <w:rFonts w:ascii="宋体" w:hAnsi="宋体" w:cs="宋体" w:hint="eastAsia"/>
          <w:sz w:val="40"/>
          <w:szCs w:val="40"/>
        </w:rPr>
        <w:t>员个</w:t>
      </w:r>
      <w:r>
        <w:rPr>
          <w:rFonts w:ascii="Dotum" w:eastAsia="Dotum" w:hAnsi="Dotum" w:cs="Dotum" w:hint="eastAsia"/>
          <w:sz w:val="40"/>
          <w:szCs w:val="40"/>
        </w:rPr>
        <w:t>人</w:t>
      </w:r>
      <w:r>
        <w:rPr>
          <w:rFonts w:ascii="宋体" w:hAnsi="宋体" w:cs="宋体" w:hint="eastAsia"/>
          <w:sz w:val="40"/>
          <w:szCs w:val="40"/>
        </w:rPr>
        <w:t>卫</w:t>
      </w:r>
      <w:r>
        <w:rPr>
          <w:rFonts w:ascii="Dotum" w:eastAsia="Dotum" w:hAnsi="Dotum" w:cs="Dotum" w:hint="eastAsia"/>
          <w:sz w:val="40"/>
          <w:szCs w:val="40"/>
        </w:rPr>
        <w:t>生管理制度</w:t>
      </w:r>
    </w:p>
    <w:p w14:paraId="009D4240" w14:textId="77777777" w:rsidR="00CB3617" w:rsidRDefault="00CB3617" w:rsidP="00CB3617">
      <w:pPr>
        <w:rPr>
          <w:rFonts w:ascii="仿宋_GB2312" w:eastAsia="仿宋_GB2312" w:hint="eastAsia"/>
          <w:sz w:val="28"/>
          <w:szCs w:val="28"/>
        </w:rPr>
      </w:pPr>
    </w:p>
    <w:p w14:paraId="2C033538"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为规范从业人员个人卫生管理，保障公众餐饮安全，根据《食品安全法》、《食品安全法实施条例》和《餐饮服务食品安全监督管理办法》等法律、法规及规章，制定本管理制度。</w:t>
      </w:r>
    </w:p>
    <w:p w14:paraId="121D6004"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一、从业人员应保持良好个人卫生，操作时应穿戴清洁的工作服、工作帽，头发不得外露，不得留长指甲，涂指甲油，佩带饰物。专</w:t>
      </w:r>
      <w:proofErr w:type="gramStart"/>
      <w:r>
        <w:rPr>
          <w:rFonts w:ascii="仿宋_GB2312" w:eastAsia="仿宋_GB2312" w:hint="eastAsia"/>
          <w:sz w:val="28"/>
          <w:szCs w:val="28"/>
        </w:rPr>
        <w:t>间操作</w:t>
      </w:r>
      <w:proofErr w:type="gramEnd"/>
      <w:r>
        <w:rPr>
          <w:rFonts w:ascii="仿宋_GB2312" w:eastAsia="仿宋_GB2312" w:hint="eastAsia"/>
          <w:sz w:val="28"/>
          <w:szCs w:val="28"/>
        </w:rPr>
        <w:t>人员还应戴口罩。</w:t>
      </w:r>
    </w:p>
    <w:p w14:paraId="0BF9410D"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二、从业人员操作前手部应洗净，操作时应保持清洁。接触直接入口食品时，手部还应进行消毒。</w:t>
      </w:r>
    </w:p>
    <w:p w14:paraId="74414568"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三、接触直接入口食品的操作人员在有下列情形时应洗手：1、处理食物前；2、上厕所后；3、处理生食物后；4、处理弄污的设备或饮食用具后；5、咳嗽、打喷嚏或擤鼻子后；6、处理动物或废物后；7、触摸耳朵、鼻子、头发、口腔或身体其他部位后；8、从事任何可能会污染双手的活动(如处理货项、执行清洁任务)后。</w:t>
      </w:r>
    </w:p>
    <w:p w14:paraId="07109963"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四、非接触直接入口食品的操作人员，在有下列情形时应洗手：1、开始工作前；2、上厕所后；3、处理弄污的设备或饮食用具后；4、咳嗽、打喷嚏或擤鼻子后；5、处理动物或废物后；6、从事任何可能会污染双手的活动后。</w:t>
      </w:r>
    </w:p>
    <w:p w14:paraId="22D92ABB"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五、专</w:t>
      </w:r>
      <w:proofErr w:type="gramStart"/>
      <w:r>
        <w:rPr>
          <w:rFonts w:ascii="仿宋_GB2312" w:eastAsia="仿宋_GB2312" w:hint="eastAsia"/>
          <w:sz w:val="28"/>
          <w:szCs w:val="28"/>
        </w:rPr>
        <w:t>间操作</w:t>
      </w:r>
      <w:proofErr w:type="gramEnd"/>
      <w:r>
        <w:rPr>
          <w:rFonts w:ascii="仿宋_GB2312" w:eastAsia="仿宋_GB2312" w:hint="eastAsia"/>
          <w:sz w:val="28"/>
          <w:szCs w:val="28"/>
        </w:rPr>
        <w:t>人员进入专间时应再次更换专间内专用工作衣帽并佩戴口罩，操作前双手严格进行清洗消毒，操作中应适时地消毒双手。不得穿戴专间工作衣帽从事与专间内操作无关的工作。</w:t>
      </w:r>
    </w:p>
    <w:p w14:paraId="00491184"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六、个人衣物及私人物品不得带入食品处理区。</w:t>
      </w:r>
    </w:p>
    <w:p w14:paraId="0E31B6AB"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七、不得在食品处理区内吸烟、饮食或从事其它可能污染食品的行为。</w:t>
      </w:r>
    </w:p>
    <w:p w14:paraId="24397D10"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八、进入食品处理区的非加工操作人员，应符合现场操作人员卫生要求。</w:t>
      </w:r>
    </w:p>
    <w:p w14:paraId="4C7FA6D6" w14:textId="77777777" w:rsidR="00CB3617" w:rsidRDefault="00CB3617" w:rsidP="00CB3617">
      <w:pPr>
        <w:pageBreakBefore/>
        <w:rPr>
          <w:rFonts w:ascii="华文中宋" w:eastAsia="华文中宋" w:hAnsi="华文中宋" w:hint="eastAsia"/>
          <w:sz w:val="40"/>
          <w:szCs w:val="40"/>
        </w:rPr>
      </w:pPr>
    </w:p>
    <w:p w14:paraId="58302B7E" w14:textId="77777777" w:rsidR="00CB3617" w:rsidRDefault="00CB3617" w:rsidP="00CB3617">
      <w:pPr>
        <w:jc w:val="center"/>
        <w:rPr>
          <w:rFonts w:ascii="华文中宋" w:eastAsia="华文中宋" w:hAnsi="华文中宋" w:hint="eastAsia"/>
          <w:sz w:val="40"/>
          <w:szCs w:val="40"/>
        </w:rPr>
      </w:pPr>
      <w:r>
        <w:rPr>
          <w:rFonts w:ascii="宋体" w:hAnsi="宋体" w:cs="宋体" w:hint="eastAsia"/>
          <w:sz w:val="40"/>
          <w:szCs w:val="40"/>
        </w:rPr>
        <w:t>从业</w:t>
      </w:r>
      <w:r>
        <w:rPr>
          <w:rFonts w:ascii="Dotum" w:eastAsia="Dotum" w:hAnsi="Dotum" w:cs="Dotum" w:hint="eastAsia"/>
          <w:sz w:val="40"/>
          <w:szCs w:val="40"/>
        </w:rPr>
        <w:t>人</w:t>
      </w:r>
      <w:r>
        <w:rPr>
          <w:rFonts w:ascii="宋体" w:hAnsi="宋体" w:cs="宋体" w:hint="eastAsia"/>
          <w:sz w:val="40"/>
          <w:szCs w:val="40"/>
        </w:rPr>
        <w:t>员</w:t>
      </w:r>
      <w:r>
        <w:rPr>
          <w:rFonts w:ascii="Dotum" w:eastAsia="Dotum" w:hAnsi="Dotum" w:cs="Dotum" w:hint="eastAsia"/>
          <w:sz w:val="40"/>
          <w:szCs w:val="40"/>
        </w:rPr>
        <w:t>工作服管理制度</w:t>
      </w:r>
    </w:p>
    <w:p w14:paraId="4B01731D" w14:textId="77777777" w:rsidR="00CB3617" w:rsidRDefault="00CB3617" w:rsidP="00CB3617">
      <w:pPr>
        <w:rPr>
          <w:rFonts w:ascii="仿宋_GB2312" w:eastAsia="仿宋_GB2312" w:hint="eastAsia"/>
          <w:sz w:val="28"/>
          <w:szCs w:val="28"/>
        </w:rPr>
      </w:pPr>
    </w:p>
    <w:p w14:paraId="11AA006C"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为规范餐饮服务从业人员工作服管理，保障公众餐饮安全，根据《食品安全法》、《食品安全法实施条例》和《餐饮服务食品安全监督管理办法》等法律、法规及规章，制定本管理制度。</w:t>
      </w:r>
    </w:p>
    <w:p w14:paraId="41DEDD64"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一、所有从业人员上班时间必须</w:t>
      </w:r>
      <w:proofErr w:type="gramStart"/>
      <w:r>
        <w:rPr>
          <w:rFonts w:ascii="仿宋_GB2312" w:eastAsia="仿宋_GB2312" w:hint="eastAsia"/>
          <w:sz w:val="28"/>
          <w:szCs w:val="28"/>
        </w:rPr>
        <w:t>统一着</w:t>
      </w:r>
      <w:proofErr w:type="gramEnd"/>
      <w:r>
        <w:rPr>
          <w:rFonts w:ascii="仿宋_GB2312" w:eastAsia="仿宋_GB2312" w:hint="eastAsia"/>
          <w:sz w:val="28"/>
          <w:szCs w:val="28"/>
        </w:rPr>
        <w:t>单位配发的工作服。个人不得擅自改变工作服式样。</w:t>
      </w:r>
    </w:p>
    <w:p w14:paraId="1DE01AF9"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二、工作服（包括衣、帽、口罩）宜用白色或浅色布料制作，专间工作服宜从颜色或式样上予以区分。</w:t>
      </w:r>
    </w:p>
    <w:p w14:paraId="39778D89"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三、工作服应定期更换，保持清洁。接触直接入口食品的从业人员的工作服应每天更换。</w:t>
      </w:r>
    </w:p>
    <w:p w14:paraId="3A7D9AC2"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四、从业人员上厕所前应在食品处理区内脱去工作服。</w:t>
      </w:r>
    </w:p>
    <w:p w14:paraId="7FA6E415"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五、待清洗的工作服应远离食品处理区。</w:t>
      </w:r>
    </w:p>
    <w:p w14:paraId="4088F124"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六、每名从业人员不得少于２套工作服。</w:t>
      </w:r>
    </w:p>
    <w:p w14:paraId="6097C120" w14:textId="77777777" w:rsidR="00CB3617" w:rsidRDefault="00CB3617" w:rsidP="00CB3617">
      <w:pPr>
        <w:ind w:firstLineChars="200" w:firstLine="560"/>
        <w:rPr>
          <w:rFonts w:ascii="仿宋_GB2312" w:eastAsia="仿宋_GB2312" w:hint="eastAsia"/>
          <w:sz w:val="28"/>
          <w:szCs w:val="28"/>
        </w:rPr>
      </w:pPr>
    </w:p>
    <w:p w14:paraId="38D8DAAB" w14:textId="77777777" w:rsidR="00CB3617" w:rsidRDefault="00CB3617" w:rsidP="00CB3617">
      <w:pPr>
        <w:ind w:firstLineChars="200" w:firstLine="560"/>
        <w:rPr>
          <w:rFonts w:ascii="仿宋_GB2312" w:eastAsia="仿宋_GB2312" w:hint="eastAsia"/>
          <w:sz w:val="28"/>
          <w:szCs w:val="28"/>
        </w:rPr>
      </w:pPr>
    </w:p>
    <w:p w14:paraId="72499721" w14:textId="77777777" w:rsidR="00CB3617" w:rsidRDefault="00CB3617" w:rsidP="00CB3617">
      <w:pPr>
        <w:ind w:firstLineChars="200" w:firstLine="560"/>
        <w:rPr>
          <w:rFonts w:ascii="仿宋_GB2312" w:eastAsia="仿宋_GB2312" w:hint="eastAsia"/>
          <w:sz w:val="28"/>
          <w:szCs w:val="28"/>
        </w:rPr>
      </w:pPr>
    </w:p>
    <w:p w14:paraId="0C37B1FF" w14:textId="77777777" w:rsidR="00CB3617" w:rsidRDefault="00CB3617" w:rsidP="00CB3617">
      <w:pPr>
        <w:ind w:firstLineChars="200" w:firstLine="560"/>
        <w:rPr>
          <w:rFonts w:ascii="仿宋_GB2312" w:eastAsia="仿宋_GB2312" w:hint="eastAsia"/>
          <w:sz w:val="28"/>
          <w:szCs w:val="28"/>
        </w:rPr>
      </w:pPr>
    </w:p>
    <w:p w14:paraId="4FB4316B" w14:textId="77777777" w:rsidR="00CB3617" w:rsidRDefault="00CB3617" w:rsidP="00CB3617">
      <w:pPr>
        <w:ind w:firstLineChars="200" w:firstLine="560"/>
        <w:rPr>
          <w:rFonts w:ascii="仿宋_GB2312" w:eastAsia="仿宋_GB2312" w:hint="eastAsia"/>
          <w:sz w:val="28"/>
          <w:szCs w:val="28"/>
        </w:rPr>
      </w:pPr>
    </w:p>
    <w:p w14:paraId="4ED8AF09" w14:textId="77777777" w:rsidR="00CB3617" w:rsidRDefault="00CB3617" w:rsidP="00CB3617">
      <w:pPr>
        <w:ind w:firstLineChars="200" w:firstLine="560"/>
        <w:rPr>
          <w:rFonts w:ascii="仿宋_GB2312" w:eastAsia="仿宋_GB2312" w:hint="eastAsia"/>
          <w:sz w:val="28"/>
          <w:szCs w:val="28"/>
        </w:rPr>
      </w:pPr>
    </w:p>
    <w:p w14:paraId="69BFCBF3" w14:textId="77777777" w:rsidR="00CB3617" w:rsidRDefault="00CB3617" w:rsidP="00CB3617">
      <w:pPr>
        <w:ind w:firstLineChars="200" w:firstLine="560"/>
        <w:rPr>
          <w:rFonts w:ascii="仿宋_GB2312" w:eastAsia="仿宋_GB2312" w:hint="eastAsia"/>
          <w:sz w:val="28"/>
          <w:szCs w:val="28"/>
        </w:rPr>
      </w:pPr>
    </w:p>
    <w:p w14:paraId="7E0027C1" w14:textId="77777777" w:rsidR="00CB3617" w:rsidRDefault="00CB3617" w:rsidP="00CB3617">
      <w:pPr>
        <w:ind w:firstLineChars="200" w:firstLine="560"/>
        <w:rPr>
          <w:rFonts w:ascii="仿宋_GB2312" w:eastAsia="仿宋_GB2312" w:hint="eastAsia"/>
          <w:sz w:val="28"/>
          <w:szCs w:val="28"/>
        </w:rPr>
      </w:pPr>
    </w:p>
    <w:p w14:paraId="67020854" w14:textId="77777777" w:rsidR="00CB3617" w:rsidRDefault="00CB3617" w:rsidP="00CB3617">
      <w:pPr>
        <w:pageBreakBefore/>
        <w:ind w:firstLineChars="200" w:firstLine="560"/>
        <w:rPr>
          <w:rFonts w:ascii="仿宋_GB2312" w:eastAsia="仿宋_GB2312" w:hint="eastAsia"/>
          <w:sz w:val="28"/>
          <w:szCs w:val="28"/>
        </w:rPr>
      </w:pPr>
    </w:p>
    <w:p w14:paraId="54066A09" w14:textId="77777777" w:rsidR="00CB3617" w:rsidRDefault="00CB3617" w:rsidP="00CB3617">
      <w:pPr>
        <w:jc w:val="center"/>
        <w:rPr>
          <w:rFonts w:ascii="华文中宋" w:eastAsia="华文中宋" w:hAnsi="华文中宋" w:hint="eastAsia"/>
          <w:sz w:val="40"/>
          <w:szCs w:val="40"/>
        </w:rPr>
      </w:pPr>
      <w:r>
        <w:rPr>
          <w:rFonts w:ascii="华文中宋" w:eastAsia="华文中宋" w:hAnsi="华文中宋" w:hint="eastAsia"/>
          <w:sz w:val="40"/>
          <w:szCs w:val="40"/>
        </w:rPr>
        <w:t>食品</w:t>
      </w:r>
      <w:r>
        <w:rPr>
          <w:rFonts w:ascii="宋体" w:hAnsi="宋体" w:cs="宋体" w:hint="eastAsia"/>
          <w:sz w:val="40"/>
          <w:szCs w:val="40"/>
        </w:rPr>
        <w:t>进货查验记录</w:t>
      </w:r>
      <w:r>
        <w:rPr>
          <w:rFonts w:ascii="Dotum" w:eastAsia="Dotum" w:hAnsi="Dotum" w:cs="Dotum" w:hint="eastAsia"/>
          <w:sz w:val="40"/>
          <w:szCs w:val="40"/>
        </w:rPr>
        <w:t>管理制度</w:t>
      </w:r>
    </w:p>
    <w:p w14:paraId="151ECE36" w14:textId="77777777" w:rsidR="00CB3617" w:rsidRDefault="00CB3617" w:rsidP="00CB3617">
      <w:pPr>
        <w:rPr>
          <w:rFonts w:hint="eastAsia"/>
        </w:rPr>
      </w:pPr>
    </w:p>
    <w:p w14:paraId="59D9B985" w14:textId="77777777" w:rsidR="00CB3617" w:rsidRDefault="00CB3617" w:rsidP="00CB3617">
      <w:pPr>
        <w:spacing w:line="520" w:lineRule="exact"/>
        <w:ind w:firstLineChars="200" w:firstLine="560"/>
        <w:rPr>
          <w:rFonts w:ascii="仿宋_GB2312" w:eastAsia="仿宋_GB2312"/>
          <w:sz w:val="28"/>
          <w:szCs w:val="28"/>
        </w:rPr>
      </w:pPr>
      <w:r>
        <w:rPr>
          <w:rFonts w:ascii="仿宋_GB2312" w:eastAsia="仿宋_GB2312" w:hint="eastAsia"/>
          <w:sz w:val="28"/>
          <w:szCs w:val="28"/>
        </w:rPr>
        <w:t>为规范食品采购索证索票、进货查验和采购记录行为，保障公众餐饮安全，根据《食品安全法》、《食品安全法实施条例》、《餐饮服务食品安全监督管理办法》等法律、法规及规章，制定本管理制度。</w:t>
      </w:r>
    </w:p>
    <w:p w14:paraId="10AEFD3C"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一、指定经培训合格的专（兼）职人员负责食品、食品添加剂及食品相关产品采购索证索票、进货查验和采购记录。专（兼）职人员应当掌握餐饮服务食品安全法律知识、餐饮服务食品安全基本知识以及食品感官鉴别常识。</w:t>
      </w:r>
    </w:p>
    <w:p w14:paraId="24359913"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二、采购食品、食品添加剂及食品相关产品，应当到证照齐全的食品生产经营单位或批发市场采购，并应当索取、留存有供货方盖章（或签字）的购物凭证。</w:t>
      </w:r>
      <w:r w:rsidR="003A11B5">
        <w:rPr>
          <w:rFonts w:ascii="仿宋_GB2312" w:eastAsia="仿宋_GB2312" w:hint="eastAsia"/>
          <w:sz w:val="28"/>
          <w:szCs w:val="28"/>
        </w:rPr>
        <w:t>严禁“三无”产品、禁止经营的产品进库，</w:t>
      </w:r>
      <w:r>
        <w:rPr>
          <w:rFonts w:ascii="仿宋_GB2312" w:eastAsia="仿宋_GB2312" w:hint="eastAsia"/>
          <w:sz w:val="28"/>
          <w:szCs w:val="28"/>
        </w:rPr>
        <w:t>购物凭证应当包括供货方名称、产品名称、产品数量、送货或购买日期等内容。长期定点采购的，与供应商签订包括保证食品安全内容的采购供应合同。</w:t>
      </w:r>
    </w:p>
    <w:p w14:paraId="373E432C"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三、从生产加工单位或生产基地直接采购时，应当查验、索取并留存加盖有供货方公章的许可证、营业执照和产品合格证明文件复印件；留存盖有供货方公章（或签字）的每笔购物凭证或每笔送货单。</w:t>
      </w:r>
    </w:p>
    <w:p w14:paraId="6AA3BD95"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四、从流通经营单位（商场、超市、批发零售市场等）</w:t>
      </w:r>
      <w:proofErr w:type="gramStart"/>
      <w:r>
        <w:rPr>
          <w:rFonts w:ascii="仿宋_GB2312" w:eastAsia="仿宋_GB2312" w:hint="eastAsia"/>
          <w:sz w:val="28"/>
          <w:szCs w:val="28"/>
        </w:rPr>
        <w:t>批量或</w:t>
      </w:r>
      <w:proofErr w:type="gramEnd"/>
      <w:r>
        <w:rPr>
          <w:rFonts w:ascii="仿宋_GB2312" w:eastAsia="仿宋_GB2312" w:hint="eastAsia"/>
          <w:sz w:val="28"/>
          <w:szCs w:val="28"/>
        </w:rPr>
        <w:t>长期采购时，应当查验并留存加盖有公章的营业执照和食品流通许可证等复印件；留存盖有供货方公章（或签字）的每笔购物凭证或每笔送货单。</w:t>
      </w:r>
    </w:p>
    <w:p w14:paraId="26ACEBBA"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五、从流通经营单位（商场、超市、批发零售市场等）少量或临时采购时，应当确认其是否有营业执照和食品流通许可证，留存盖有供货方公章（或签字）的每笔购物凭证或每笔送货单。</w:t>
      </w:r>
    </w:p>
    <w:p w14:paraId="52DBF5F1"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六、从农贸市场采购的，应当索取并留存市场管理部门或经营户</w:t>
      </w:r>
      <w:r>
        <w:rPr>
          <w:rFonts w:ascii="仿宋_GB2312" w:eastAsia="仿宋_GB2312" w:hint="eastAsia"/>
          <w:sz w:val="28"/>
          <w:szCs w:val="28"/>
        </w:rPr>
        <w:lastRenderedPageBreak/>
        <w:t>出具的加盖公章（或签字）的购物凭证；从个体工商户采购的，应当查验并留存供应者盖章（或签字）的许可证、营业执照或复印件、购物凭证和每笔供应清单。</w:t>
      </w:r>
    </w:p>
    <w:p w14:paraId="5B77014E"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七、从食品流通经营单位（商场、超市、批发零售市场等）和农贸市场采购畜禽肉类的，应当查验动物产品检疫合格证明原件；从屠宰企业直接采购的，应当索取并留存供货方盖章（或签字）的许可证、营业执照复印件和动物产品检疫合格证明原件。</w:t>
      </w:r>
    </w:p>
    <w:p w14:paraId="7F79F69B"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八、采购乳制品的，应当查验、索取并留存供货方盖章（或签字）的许可证、营业执照、产品合格证明文件复印件。</w:t>
      </w:r>
    </w:p>
    <w:p w14:paraId="04F6A062"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九、批量采购进口食品、食品添加剂的，应当索取口岸进口食品法定检验机构出具的与所购食品、食品添加剂相同批次的食品检验合格证明的复印件。</w:t>
      </w:r>
    </w:p>
    <w:p w14:paraId="04737DB0"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十、采购集中消毒企业供应的餐饮具的，应当查验、索取并留存集中消毒企业盖章（或签字）的营业执照复印件、盖章的批次出厂检验报告（或复印件）。</w:t>
      </w:r>
    </w:p>
    <w:p w14:paraId="5DA9713F" w14:textId="77777777" w:rsidR="00CB3617" w:rsidRDefault="00CB3617" w:rsidP="00CB3617">
      <w:pPr>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十一、食品、食品添加剂及食品相关产品采购入库前，餐饮服务提供者应当查验所购产品外包装、包装标识是否符合规定，与购物凭证是否相符，并建立采购记录。采购记录应当如实记录产品的名称、规格、数量、生产批号、保质期、供应单位名称及联系方式、进货日期等。</w:t>
      </w:r>
    </w:p>
    <w:p w14:paraId="486A7373" w14:textId="77777777" w:rsidR="00CB3617" w:rsidRDefault="00CB3617" w:rsidP="00CB3617">
      <w:pPr>
        <w:spacing w:line="520" w:lineRule="exact"/>
        <w:ind w:firstLineChars="200" w:firstLine="560"/>
        <w:rPr>
          <w:rFonts w:hint="eastAsia"/>
        </w:rPr>
      </w:pPr>
      <w:r>
        <w:rPr>
          <w:rFonts w:ascii="仿宋_GB2312" w:eastAsia="仿宋_GB2312" w:hint="eastAsia"/>
          <w:sz w:val="28"/>
          <w:szCs w:val="28"/>
        </w:rPr>
        <w:t>十二、按产品类别或供应商、进货时间顺序整理、妥善保管索取的相关证照、产品合格证明文件和进货记录，不得涂改、伪造，其保存期限不得少于2年。</w:t>
      </w:r>
    </w:p>
    <w:p w14:paraId="36DBDC64" w14:textId="77777777" w:rsidR="00CB3617" w:rsidRDefault="00CB3617" w:rsidP="00CB3617">
      <w:pPr>
        <w:rPr>
          <w:rFonts w:ascii="仿宋_GB2312" w:eastAsia="仿宋_GB2312"/>
          <w:sz w:val="28"/>
          <w:szCs w:val="28"/>
        </w:rPr>
      </w:pPr>
    </w:p>
    <w:p w14:paraId="2BA2CB76" w14:textId="77777777" w:rsidR="00CB3617" w:rsidRDefault="00CB3617" w:rsidP="00CB3617">
      <w:pPr>
        <w:rPr>
          <w:rFonts w:ascii="仿宋_GB2312" w:eastAsia="仿宋_GB2312" w:hint="eastAsia"/>
          <w:sz w:val="28"/>
          <w:szCs w:val="28"/>
        </w:rPr>
      </w:pPr>
    </w:p>
    <w:p w14:paraId="1F642D42" w14:textId="77777777" w:rsidR="00CB3617" w:rsidRDefault="00CB3617" w:rsidP="00CB3617">
      <w:pPr>
        <w:rPr>
          <w:rFonts w:ascii="仿宋_GB2312" w:eastAsia="仿宋_GB2312" w:hint="eastAsia"/>
          <w:sz w:val="28"/>
          <w:szCs w:val="28"/>
        </w:rPr>
      </w:pPr>
    </w:p>
    <w:p w14:paraId="61290A13" w14:textId="77777777" w:rsidR="00CB3617" w:rsidRDefault="00CB3617" w:rsidP="00CB3617">
      <w:pPr>
        <w:rPr>
          <w:rFonts w:ascii="仿宋_GB2312" w:eastAsia="仿宋_GB2312" w:hint="eastAsia"/>
          <w:sz w:val="28"/>
          <w:szCs w:val="28"/>
        </w:rPr>
      </w:pPr>
    </w:p>
    <w:p w14:paraId="7E747794" w14:textId="77777777" w:rsidR="00CB3617" w:rsidRDefault="00CB3617" w:rsidP="00CB3617">
      <w:pPr>
        <w:rPr>
          <w:rFonts w:ascii="仿宋_GB2312" w:eastAsia="仿宋_GB2312" w:hint="eastAsia"/>
          <w:sz w:val="28"/>
          <w:szCs w:val="28"/>
        </w:rPr>
      </w:pPr>
    </w:p>
    <w:p w14:paraId="551C728F" w14:textId="77777777" w:rsidR="00CB3617" w:rsidRDefault="00CB3617" w:rsidP="001355AA">
      <w:pPr>
        <w:jc w:val="center"/>
        <w:rPr>
          <w:rFonts w:ascii="华文中宋" w:eastAsia="华文中宋" w:hAnsi="华文中宋" w:hint="eastAsia"/>
          <w:sz w:val="40"/>
          <w:szCs w:val="40"/>
        </w:rPr>
      </w:pPr>
      <w:r>
        <w:rPr>
          <w:rFonts w:ascii="华文中宋" w:eastAsia="华文中宋" w:hAnsi="华文中宋" w:hint="eastAsia"/>
          <w:sz w:val="40"/>
          <w:szCs w:val="40"/>
        </w:rPr>
        <w:t>食品</w:t>
      </w:r>
      <w:r>
        <w:rPr>
          <w:rFonts w:ascii="宋体" w:hAnsi="宋体" w:cs="宋体" w:hint="eastAsia"/>
          <w:sz w:val="40"/>
          <w:szCs w:val="40"/>
        </w:rPr>
        <w:t>贮</w:t>
      </w:r>
      <w:r>
        <w:rPr>
          <w:rFonts w:ascii="Dotum" w:eastAsia="Dotum" w:hAnsi="Dotum" w:cs="Dotum" w:hint="eastAsia"/>
          <w:sz w:val="40"/>
          <w:szCs w:val="40"/>
        </w:rPr>
        <w:t>存管理制度</w:t>
      </w:r>
    </w:p>
    <w:p w14:paraId="3F63B34A" w14:textId="77777777" w:rsidR="00CB3617" w:rsidRDefault="00CB3617" w:rsidP="001355AA">
      <w:pPr>
        <w:rPr>
          <w:rFonts w:ascii="仿宋_GB2312" w:eastAsia="仿宋_GB2312" w:hint="eastAsia"/>
          <w:sz w:val="28"/>
          <w:szCs w:val="28"/>
        </w:rPr>
      </w:pPr>
      <w:r>
        <w:rPr>
          <w:rFonts w:ascii="仿宋_GB2312" w:eastAsia="仿宋_GB2312" w:hint="eastAsia"/>
          <w:sz w:val="28"/>
          <w:szCs w:val="28"/>
        </w:rPr>
        <w:t>为规范食品、食品添加剂和食品相关产品贮存管理，保障公众餐饮安全，根据《食品安全法》、《食品安全法实施条例》和《餐饮服务食品安全监督管理办法》等法律、法规及规章，制定本管理制度。</w:t>
      </w:r>
    </w:p>
    <w:p w14:paraId="6EE1E177"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一、贮存场所、容器、工具和设备应当安全、无害，保持清洁，设置纱窗、防鼠网、挡鼠板等有效防鼠、防虫、防蝇、防蟑螂设施，不得存放有毒、有害物品及个人生活用品。</w:t>
      </w:r>
    </w:p>
    <w:p w14:paraId="6A938C49"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二、食品和非食品（不会导致食品污染的食品容器、包装材料、工具等物品除外）库房应分开设置。同一库房内贮存不同性质食品和物品的应区分存放区域，不同区域应有明显的标识。</w:t>
      </w:r>
    </w:p>
    <w:p w14:paraId="3979C8AD"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三、食品应当分类、</w:t>
      </w:r>
      <w:proofErr w:type="gramStart"/>
      <w:r>
        <w:rPr>
          <w:rFonts w:ascii="仿宋_GB2312" w:eastAsia="仿宋_GB2312" w:hint="eastAsia"/>
          <w:sz w:val="28"/>
          <w:szCs w:val="28"/>
        </w:rPr>
        <w:t>分架存放</w:t>
      </w:r>
      <w:proofErr w:type="gramEnd"/>
      <w:r>
        <w:rPr>
          <w:rFonts w:ascii="仿宋_GB2312" w:eastAsia="仿宋_GB2312" w:hint="eastAsia"/>
          <w:sz w:val="28"/>
          <w:szCs w:val="28"/>
        </w:rPr>
        <w:t>，距离墙壁、地面均在</w:t>
      </w:r>
      <w:smartTag w:uri="urn:schemas-microsoft-com:office:smarttags" w:element="chmetcnv">
        <w:smartTagPr>
          <w:attr w:name="UnitName" w:val="cm"/>
          <w:attr w:name="SourceValue" w:val="10"/>
          <w:attr w:name="HasSpace" w:val="False"/>
          <w:attr w:name="Negative" w:val="False"/>
          <w:attr w:name="NumberType" w:val="1"/>
          <w:attr w:name="TCSC" w:val="0"/>
        </w:smartTagPr>
        <w:r>
          <w:rPr>
            <w:rFonts w:ascii="仿宋_GB2312" w:eastAsia="仿宋_GB2312" w:hint="eastAsia"/>
            <w:sz w:val="28"/>
            <w:szCs w:val="28"/>
          </w:rPr>
          <w:t>10cm</w:t>
        </w:r>
      </w:smartTag>
      <w:r>
        <w:rPr>
          <w:rFonts w:ascii="仿宋_GB2312" w:eastAsia="仿宋_GB2312" w:hint="eastAsia"/>
          <w:sz w:val="28"/>
          <w:szCs w:val="28"/>
        </w:rPr>
        <w:t>以上，并定期检查，使用应遵循先进先出的原则，变质和过期食品应及时清除。</w:t>
      </w:r>
    </w:p>
    <w:p w14:paraId="10146DDE"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四、冷藏、冷冻柜（库）应有明显区分标识，</w:t>
      </w:r>
      <w:proofErr w:type="gramStart"/>
      <w:r>
        <w:rPr>
          <w:rFonts w:ascii="仿宋_GB2312" w:eastAsia="仿宋_GB2312" w:hint="eastAsia"/>
          <w:sz w:val="28"/>
          <w:szCs w:val="28"/>
        </w:rPr>
        <w:t>设可正确</w:t>
      </w:r>
      <w:proofErr w:type="gramEnd"/>
      <w:r>
        <w:rPr>
          <w:rFonts w:ascii="仿宋_GB2312" w:eastAsia="仿宋_GB2312" w:hint="eastAsia"/>
          <w:sz w:val="28"/>
          <w:szCs w:val="28"/>
        </w:rPr>
        <w:t>指示温度的温度计，定期除霜（不得超过</w:t>
      </w:r>
      <w:smartTag w:uri="urn:schemas-microsoft-com:office:smarttags" w:element="chmetcnv">
        <w:smartTagPr>
          <w:attr w:name="UnitName" w:val="cm"/>
          <w:attr w:name="SourceValue" w:val="1"/>
          <w:attr w:name="HasSpace" w:val="False"/>
          <w:attr w:name="Negative" w:val="False"/>
          <w:attr w:name="NumberType" w:val="1"/>
          <w:attr w:name="TCSC" w:val="0"/>
        </w:smartTagPr>
        <w:r>
          <w:rPr>
            <w:rFonts w:ascii="仿宋_GB2312" w:eastAsia="仿宋_GB2312" w:hint="eastAsia"/>
            <w:sz w:val="28"/>
            <w:szCs w:val="28"/>
          </w:rPr>
          <w:t>1cm</w:t>
        </w:r>
      </w:smartTag>
      <w:r>
        <w:rPr>
          <w:rFonts w:ascii="仿宋_GB2312" w:eastAsia="仿宋_GB2312" w:hint="eastAsia"/>
          <w:sz w:val="28"/>
          <w:szCs w:val="28"/>
        </w:rPr>
        <w:t>）、清洁和保养，保证设施正常运转，符合相应的温度范围要求。</w:t>
      </w:r>
    </w:p>
    <w:p w14:paraId="7AC78907"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五、冷藏、冷冻贮存应做到原料、半成品、成品严格分开，植物性食品、动物性食品和水产品分类摆放。不得将食品堆积、挤压存放。</w:t>
      </w:r>
    </w:p>
    <w:p w14:paraId="53E0D843"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六、散装食品应盛装于容器内，在贮存位置标明食品的名称、生产日期、保质期、生产者名称及联系方式等内容。</w:t>
      </w:r>
    </w:p>
    <w:p w14:paraId="73D572F4"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七、除冷库外的库房应有良好的通风、防潮设施。</w:t>
      </w:r>
    </w:p>
    <w:p w14:paraId="5EA7FB11" w14:textId="77777777" w:rsidR="00CB3617" w:rsidRDefault="00CB3617" w:rsidP="00CB3617">
      <w:pPr>
        <w:pageBreakBefore/>
        <w:rPr>
          <w:rFonts w:ascii="仿宋_GB2312" w:eastAsia="仿宋_GB2312" w:hint="eastAsia"/>
          <w:sz w:val="28"/>
          <w:szCs w:val="28"/>
        </w:rPr>
      </w:pPr>
    </w:p>
    <w:p w14:paraId="6D57A1E6" w14:textId="77777777" w:rsidR="00CB3617" w:rsidRDefault="00CB3617" w:rsidP="00CB3617">
      <w:pPr>
        <w:jc w:val="center"/>
        <w:rPr>
          <w:rFonts w:ascii="华文中宋" w:eastAsia="华文中宋" w:hAnsi="华文中宋" w:hint="eastAsia"/>
          <w:sz w:val="40"/>
          <w:szCs w:val="40"/>
        </w:rPr>
      </w:pPr>
      <w:r>
        <w:rPr>
          <w:rFonts w:ascii="华文中宋" w:eastAsia="华文中宋" w:hAnsi="华文中宋" w:hint="eastAsia"/>
          <w:sz w:val="40"/>
          <w:szCs w:val="40"/>
        </w:rPr>
        <w:t>粗加工切配餐</w:t>
      </w:r>
      <w:r>
        <w:rPr>
          <w:rFonts w:ascii="宋体" w:hAnsi="宋体" w:cs="宋体" w:hint="eastAsia"/>
          <w:sz w:val="40"/>
          <w:szCs w:val="40"/>
        </w:rPr>
        <w:t>饮</w:t>
      </w:r>
      <w:r>
        <w:rPr>
          <w:rFonts w:ascii="Dotum" w:eastAsia="Dotum" w:hAnsi="Dotum" w:cs="Dotum" w:hint="eastAsia"/>
          <w:sz w:val="40"/>
          <w:szCs w:val="40"/>
        </w:rPr>
        <w:t>安全管理制度</w:t>
      </w:r>
    </w:p>
    <w:p w14:paraId="55EAF5E1" w14:textId="77777777" w:rsidR="00CB3617" w:rsidRDefault="00CB3617" w:rsidP="00CB3617">
      <w:pPr>
        <w:rPr>
          <w:rFonts w:hint="eastAsia"/>
        </w:rPr>
      </w:pPr>
    </w:p>
    <w:p w14:paraId="31E7A65C" w14:textId="77777777" w:rsidR="00CB3617" w:rsidRDefault="00CB3617" w:rsidP="00CB3617">
      <w:pPr>
        <w:spacing w:line="560" w:lineRule="exact"/>
        <w:ind w:firstLineChars="200" w:firstLine="560"/>
        <w:rPr>
          <w:rFonts w:ascii="仿宋_GB2312" w:eastAsia="仿宋_GB2312"/>
          <w:sz w:val="28"/>
          <w:szCs w:val="28"/>
        </w:rPr>
      </w:pPr>
      <w:r>
        <w:rPr>
          <w:rFonts w:ascii="仿宋_GB2312" w:eastAsia="仿宋_GB2312" w:hint="eastAsia"/>
          <w:sz w:val="28"/>
          <w:szCs w:val="28"/>
        </w:rPr>
        <w:t>为规范餐饮服务粗加工、切配工作管理，保障公众餐饮安全，根据《食品安全法》、《食品安全法实施条例》和《餐饮服务食品安全监督管理办法》等法律、法规及规章，制定本管理制度。</w:t>
      </w:r>
    </w:p>
    <w:p w14:paraId="1EE5E74C"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一、加工前应认真检查待加工食品，发现有腐败变质迹象或者其他感官性状异常的，不得加工和使用。</w:t>
      </w:r>
    </w:p>
    <w:p w14:paraId="74E71A36"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二、食品原料在使用前应洗净，动物性食品、植物性食品、水产品应分池清洗，禽蛋在使用前应对外壳进行清洗，必要时消毒处理。</w:t>
      </w:r>
    </w:p>
    <w:p w14:paraId="60E56E05"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三、植物性食品原料要按“</w:t>
      </w:r>
      <w:proofErr w:type="gramStart"/>
      <w:r>
        <w:rPr>
          <w:rFonts w:ascii="仿宋_GB2312" w:eastAsia="仿宋_GB2312" w:hint="eastAsia"/>
          <w:sz w:val="28"/>
          <w:szCs w:val="28"/>
        </w:rPr>
        <w:t>一</w:t>
      </w:r>
      <w:proofErr w:type="gramEnd"/>
      <w:r>
        <w:rPr>
          <w:rFonts w:ascii="仿宋_GB2312" w:eastAsia="仿宋_GB2312" w:hint="eastAsia"/>
          <w:sz w:val="28"/>
          <w:szCs w:val="28"/>
        </w:rPr>
        <w:t>择、二洗、三切”的顺序操作，彻底浸泡清洗干净，做到无泥沙、杂草、烂叶。</w:t>
      </w:r>
    </w:p>
    <w:p w14:paraId="5CBA9EF0"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四、食品原料的加工和存放要在相应位置进行，不得混放和交叉使用，加工动物性食品、植物性食品、水产品的操作台、用具和容器要有明显标志并分开使用。</w:t>
      </w:r>
    </w:p>
    <w:p w14:paraId="7E705751"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五、切配好的半成品应避免污染，与原料分开存放，并应根据性质分类存放。已盛装食品的容器不得直接置于地上。</w:t>
      </w:r>
    </w:p>
    <w:p w14:paraId="36D2C17A"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六、切配好的食品应在规定时间内使用。易腐烂变质食品应尽量缩短在常温下的存放时间，加工后应及时使用或冷藏。</w:t>
      </w:r>
    </w:p>
    <w:p w14:paraId="4E553352"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七、加工结束</w:t>
      </w:r>
      <w:proofErr w:type="gramStart"/>
      <w:r>
        <w:rPr>
          <w:rFonts w:ascii="仿宋_GB2312" w:eastAsia="仿宋_GB2312" w:hint="eastAsia"/>
          <w:sz w:val="28"/>
          <w:szCs w:val="28"/>
        </w:rPr>
        <w:t>及时拖清地面</w:t>
      </w:r>
      <w:proofErr w:type="gramEnd"/>
      <w:r>
        <w:rPr>
          <w:rFonts w:ascii="仿宋_GB2312" w:eastAsia="仿宋_GB2312" w:hint="eastAsia"/>
          <w:sz w:val="28"/>
          <w:szCs w:val="28"/>
        </w:rPr>
        <w:t xml:space="preserve">，水池、操作台、加工用具、容器及所用机械设备清洗干净，定位存放，做到刀不锈、板不霉、整齐有序，及时清理垃圾，保持室内清洁卫生。 </w:t>
      </w:r>
    </w:p>
    <w:p w14:paraId="359EAE00"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八、在专用洗拖布池或洗拖布桶内</w:t>
      </w:r>
      <w:proofErr w:type="gramStart"/>
      <w:r>
        <w:rPr>
          <w:rFonts w:ascii="仿宋_GB2312" w:eastAsia="仿宋_GB2312" w:hint="eastAsia"/>
          <w:sz w:val="28"/>
          <w:szCs w:val="28"/>
        </w:rPr>
        <w:t>涮洗</w:t>
      </w:r>
      <w:proofErr w:type="gramEnd"/>
      <w:r>
        <w:rPr>
          <w:rFonts w:ascii="仿宋_GB2312" w:eastAsia="仿宋_GB2312" w:hint="eastAsia"/>
          <w:sz w:val="28"/>
          <w:szCs w:val="28"/>
        </w:rPr>
        <w:t>拖布。不得在加工清洗食品原料的水池内清洗拖布。</w:t>
      </w:r>
    </w:p>
    <w:p w14:paraId="23860E58" w14:textId="77777777" w:rsidR="00CB3617" w:rsidRDefault="00CB3617" w:rsidP="00CB3617">
      <w:pPr>
        <w:pageBreakBefore/>
        <w:rPr>
          <w:rFonts w:ascii="仿宋_GB2312" w:eastAsia="仿宋_GB2312" w:hint="eastAsia"/>
          <w:sz w:val="28"/>
          <w:szCs w:val="28"/>
        </w:rPr>
      </w:pPr>
    </w:p>
    <w:p w14:paraId="68E0FF5D" w14:textId="77777777" w:rsidR="00CB3617" w:rsidRDefault="00CB3617" w:rsidP="00CB3617">
      <w:pPr>
        <w:jc w:val="center"/>
        <w:rPr>
          <w:rFonts w:ascii="华文中宋" w:eastAsia="华文中宋" w:hAnsi="华文中宋" w:hint="eastAsia"/>
          <w:sz w:val="40"/>
          <w:szCs w:val="40"/>
        </w:rPr>
      </w:pPr>
      <w:r>
        <w:rPr>
          <w:rFonts w:ascii="华文中宋" w:eastAsia="华文中宋" w:hAnsi="华文中宋" w:hint="eastAsia"/>
          <w:sz w:val="40"/>
          <w:szCs w:val="40"/>
        </w:rPr>
        <w:t>烹</w:t>
      </w:r>
      <w:r>
        <w:rPr>
          <w:rFonts w:ascii="宋体" w:hAnsi="宋体" w:cs="宋体" w:hint="eastAsia"/>
          <w:sz w:val="40"/>
          <w:szCs w:val="40"/>
        </w:rPr>
        <w:t>调</w:t>
      </w:r>
      <w:r>
        <w:rPr>
          <w:rFonts w:ascii="Dotum" w:eastAsia="Dotum" w:hAnsi="Dotum" w:cs="Dotum" w:hint="eastAsia"/>
          <w:sz w:val="40"/>
          <w:szCs w:val="40"/>
        </w:rPr>
        <w:t>加工餐</w:t>
      </w:r>
      <w:r>
        <w:rPr>
          <w:rFonts w:ascii="宋体" w:hAnsi="宋体" w:cs="宋体" w:hint="eastAsia"/>
          <w:sz w:val="40"/>
          <w:szCs w:val="40"/>
        </w:rPr>
        <w:t>饮</w:t>
      </w:r>
      <w:r>
        <w:rPr>
          <w:rFonts w:ascii="Dotum" w:eastAsia="Dotum" w:hAnsi="Dotum" w:cs="Dotum" w:hint="eastAsia"/>
          <w:sz w:val="40"/>
          <w:szCs w:val="40"/>
        </w:rPr>
        <w:t>安全管理制度</w:t>
      </w:r>
    </w:p>
    <w:p w14:paraId="1AB171DF" w14:textId="77777777" w:rsidR="00CB3617" w:rsidRDefault="00CB3617" w:rsidP="00CB3617">
      <w:pPr>
        <w:rPr>
          <w:rFonts w:hint="eastAsia"/>
        </w:rPr>
      </w:pPr>
    </w:p>
    <w:p w14:paraId="246A3EBF" w14:textId="77777777" w:rsidR="00CB3617" w:rsidRDefault="00CB3617" w:rsidP="00CB3617">
      <w:pPr>
        <w:spacing w:line="460" w:lineRule="exact"/>
        <w:ind w:firstLineChars="200" w:firstLine="560"/>
        <w:rPr>
          <w:rFonts w:ascii="仿宋_GB2312" w:eastAsia="仿宋_GB2312"/>
          <w:sz w:val="28"/>
          <w:szCs w:val="28"/>
        </w:rPr>
      </w:pPr>
      <w:r>
        <w:rPr>
          <w:rFonts w:ascii="仿宋_GB2312" w:eastAsia="仿宋_GB2312" w:hint="eastAsia"/>
          <w:sz w:val="28"/>
          <w:szCs w:val="28"/>
        </w:rPr>
        <w:t>为规范餐饮服务烹调加工管理，保障公众餐饮安全，根据《食品安全法》、《食品安全法实施条例》和《餐饮服务食品安全监督管理办法》等法律、法规及规章，制定本管理制度。</w:t>
      </w:r>
    </w:p>
    <w:p w14:paraId="1AF5EAD9"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一、烹调前应认真检查待加工食品，发现有腐败变质或者其他感官性状异常的，不得进行烹调加工。用水水质应符合GB 5749《生活饮用水卫生标准》规定。</w:t>
      </w:r>
    </w:p>
    <w:p w14:paraId="673F48EB"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二、需要熟制加工的食品应当烧熟煮透，其加工</w:t>
      </w:r>
      <w:proofErr w:type="gramStart"/>
      <w:r>
        <w:rPr>
          <w:rFonts w:ascii="仿宋_GB2312" w:eastAsia="仿宋_GB2312" w:hint="eastAsia"/>
          <w:sz w:val="28"/>
          <w:szCs w:val="28"/>
        </w:rPr>
        <w:t>时食品</w:t>
      </w:r>
      <w:proofErr w:type="gramEnd"/>
      <w:r>
        <w:rPr>
          <w:rFonts w:ascii="仿宋_GB2312" w:eastAsia="仿宋_GB2312" w:hint="eastAsia"/>
          <w:sz w:val="28"/>
          <w:szCs w:val="28"/>
        </w:rPr>
        <w:t>中心温度应不低于</w:t>
      </w:r>
      <w:smartTag w:uri="urn:schemas-microsoft-com:office:smarttags" w:element="chmetcnv">
        <w:smartTagPr>
          <w:attr w:name="UnitName" w:val="℃"/>
          <w:attr w:name="SourceValue" w:val="70"/>
          <w:attr w:name="HasSpace" w:val="False"/>
          <w:attr w:name="Negative" w:val="False"/>
          <w:attr w:name="NumberType" w:val="1"/>
          <w:attr w:name="TCSC" w:val="0"/>
        </w:smartTagPr>
        <w:r>
          <w:rPr>
            <w:rFonts w:ascii="仿宋_GB2312" w:eastAsia="仿宋_GB2312" w:hint="eastAsia"/>
            <w:sz w:val="28"/>
            <w:szCs w:val="28"/>
          </w:rPr>
          <w:t>70℃</w:t>
        </w:r>
      </w:smartTag>
      <w:r>
        <w:rPr>
          <w:rFonts w:ascii="仿宋_GB2312" w:eastAsia="仿宋_GB2312" w:hint="eastAsia"/>
          <w:sz w:val="28"/>
          <w:szCs w:val="28"/>
        </w:rPr>
        <w:t>。油炸食品要防止外焦里生，油炸食品时避免温度过高、时间过长；随时清除煎炸油中漂浮的食物碎屑和底部残渣，煎炸食用油不得连续反复煎炸使用。</w:t>
      </w:r>
    </w:p>
    <w:p w14:paraId="01DD4128"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三、使用的食品添加剂必须符合《食品添加剂使用卫生标准》，应严格按照标识上标注的使用范围、使用量和使用方法使用食品添加剂，禁止超范围、超剂量滥用食品添加剂。使用完后，由专人专柜保存。</w:t>
      </w:r>
    </w:p>
    <w:p w14:paraId="20195095"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四、烹调后至食用前需要较长时间（超过2小时）存放的食品，应当在高于</w:t>
      </w: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仿宋_GB2312" w:eastAsia="仿宋_GB2312" w:hint="eastAsia"/>
            <w:sz w:val="28"/>
            <w:szCs w:val="28"/>
          </w:rPr>
          <w:t>60℃</w:t>
        </w:r>
      </w:smartTag>
      <w:r>
        <w:rPr>
          <w:rFonts w:ascii="仿宋_GB2312" w:eastAsia="仿宋_GB2312" w:hint="eastAsia"/>
          <w:sz w:val="28"/>
          <w:szCs w:val="28"/>
        </w:rPr>
        <w:t>或低于</w:t>
      </w:r>
      <w:smartTag w:uri="urn:schemas-microsoft-com:office:smarttags" w:element="chmetcnv">
        <w:smartTagPr>
          <w:attr w:name="UnitName" w:val="℃"/>
          <w:attr w:name="SourceValue" w:val="10"/>
          <w:attr w:name="HasSpace" w:val="False"/>
          <w:attr w:name="Negative" w:val="False"/>
          <w:attr w:name="NumberType" w:val="1"/>
          <w:attr w:name="TCSC" w:val="0"/>
        </w:smartTagPr>
        <w:r>
          <w:rPr>
            <w:rFonts w:ascii="仿宋_GB2312" w:eastAsia="仿宋_GB2312" w:hint="eastAsia"/>
            <w:sz w:val="28"/>
            <w:szCs w:val="28"/>
          </w:rPr>
          <w:t>10℃</w:t>
        </w:r>
      </w:smartTag>
      <w:r>
        <w:rPr>
          <w:rFonts w:ascii="仿宋_GB2312" w:eastAsia="仿宋_GB2312" w:hint="eastAsia"/>
          <w:sz w:val="28"/>
          <w:szCs w:val="28"/>
        </w:rPr>
        <w:t>的条件下存放，需要冷藏的熟制品，应在清洁</w:t>
      </w:r>
      <w:proofErr w:type="gramStart"/>
      <w:r>
        <w:rPr>
          <w:rFonts w:ascii="仿宋_GB2312" w:eastAsia="仿宋_GB2312" w:hint="eastAsia"/>
          <w:sz w:val="28"/>
          <w:szCs w:val="28"/>
        </w:rPr>
        <w:t>操作区</w:t>
      </w:r>
      <w:proofErr w:type="gramEnd"/>
      <w:r>
        <w:rPr>
          <w:rFonts w:ascii="仿宋_GB2312" w:eastAsia="仿宋_GB2312" w:hint="eastAsia"/>
          <w:sz w:val="28"/>
          <w:szCs w:val="28"/>
        </w:rPr>
        <w:t>凉透后及时冷藏，并标注加工时间等。</w:t>
      </w:r>
    </w:p>
    <w:p w14:paraId="06352EB0"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五、隔餐隔夜熟制品、外购熟食品必须在食用前充分加热煮透。不得将回收后的食品经加工后再次销售。</w:t>
      </w:r>
    </w:p>
    <w:p w14:paraId="414CD627"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六、用于原料、半成品、成品的各种工具、容器标识明显，分开使用，定位存放，保持清洁。加工后的直接入口食品要盛放在消毒后的容器或餐具内，不得使用未经消毒的餐具和容器。</w:t>
      </w:r>
    </w:p>
    <w:p w14:paraId="3BC06332"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七、灶台、抹布要随时清洗，保持干净。不用抹布擦拭已消毒的碗碟，滴在碟边的汤汁用消毒布擦净。按规定处理废弃油脂，及时清理抽油烟机罩。</w:t>
      </w:r>
    </w:p>
    <w:p w14:paraId="5EAA4483"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八、工作结束后，调料品加盖，工具、用具洗刷干净，定位存放；灶上、灶下地面清洗冲刷干净，不留残渣、油污，不留卫生死角，及时清除垃圾。</w:t>
      </w:r>
    </w:p>
    <w:p w14:paraId="45133D24" w14:textId="77777777" w:rsidR="00CB3617" w:rsidRDefault="00CB3617" w:rsidP="00CB3617">
      <w:pPr>
        <w:pageBreakBefore/>
        <w:rPr>
          <w:rFonts w:ascii="仿宋_GB2312" w:eastAsia="仿宋_GB2312" w:hint="eastAsia"/>
          <w:sz w:val="28"/>
          <w:szCs w:val="28"/>
        </w:rPr>
      </w:pPr>
    </w:p>
    <w:p w14:paraId="0E1D68F8" w14:textId="77777777" w:rsidR="00CB3617" w:rsidRDefault="00CB3617" w:rsidP="00CB3617">
      <w:pPr>
        <w:jc w:val="center"/>
        <w:rPr>
          <w:rFonts w:ascii="华文中宋" w:eastAsia="华文中宋" w:hAnsi="华文中宋" w:hint="eastAsia"/>
          <w:sz w:val="40"/>
          <w:szCs w:val="40"/>
        </w:rPr>
      </w:pPr>
      <w:r>
        <w:rPr>
          <w:rFonts w:ascii="华文中宋" w:eastAsia="华文中宋" w:hAnsi="华文中宋" w:hint="eastAsia"/>
          <w:sz w:val="40"/>
          <w:szCs w:val="40"/>
        </w:rPr>
        <w:t>面点加工餐</w:t>
      </w:r>
      <w:r>
        <w:rPr>
          <w:rFonts w:ascii="宋体" w:hAnsi="宋体" w:cs="宋体" w:hint="eastAsia"/>
          <w:sz w:val="40"/>
          <w:szCs w:val="40"/>
        </w:rPr>
        <w:t>饮</w:t>
      </w:r>
      <w:r>
        <w:rPr>
          <w:rFonts w:ascii="Dotum" w:eastAsia="Dotum" w:hAnsi="Dotum" w:cs="Dotum" w:hint="eastAsia"/>
          <w:sz w:val="40"/>
          <w:szCs w:val="40"/>
        </w:rPr>
        <w:t>安全管理制度</w:t>
      </w:r>
    </w:p>
    <w:p w14:paraId="1950B23C" w14:textId="77777777" w:rsidR="00CB3617" w:rsidRDefault="00CB3617" w:rsidP="00CB3617">
      <w:pPr>
        <w:rPr>
          <w:rFonts w:ascii="仿宋_GB2312" w:eastAsia="仿宋_GB2312" w:hint="eastAsia"/>
          <w:sz w:val="28"/>
          <w:szCs w:val="28"/>
        </w:rPr>
      </w:pPr>
    </w:p>
    <w:p w14:paraId="47D26DDB" w14:textId="77777777" w:rsidR="00CB3617" w:rsidRDefault="00CB3617" w:rsidP="00CB3617">
      <w:pPr>
        <w:spacing w:line="540" w:lineRule="exact"/>
        <w:ind w:firstLineChars="200" w:firstLine="560"/>
        <w:rPr>
          <w:rFonts w:ascii="仿宋_GB2312" w:eastAsia="仿宋_GB2312" w:hint="eastAsia"/>
          <w:sz w:val="28"/>
          <w:szCs w:val="28"/>
        </w:rPr>
      </w:pPr>
      <w:r>
        <w:rPr>
          <w:rFonts w:ascii="仿宋_GB2312" w:eastAsia="仿宋_GB2312" w:hint="eastAsia"/>
          <w:sz w:val="28"/>
          <w:szCs w:val="28"/>
        </w:rPr>
        <w:t>为规范餐饮服务面点加工管理，保障公众餐饮安全，根据《食品安全法》、《食品安全法实施条例》和《餐饮服务食品安全监督管理办法》等法律、法规及规章，制定本管理制度。</w:t>
      </w:r>
    </w:p>
    <w:p w14:paraId="6ECD3E07" w14:textId="77777777" w:rsidR="00CB3617" w:rsidRDefault="00CB3617" w:rsidP="00CB3617">
      <w:pPr>
        <w:spacing w:line="540" w:lineRule="exact"/>
        <w:ind w:firstLineChars="200" w:firstLine="560"/>
        <w:rPr>
          <w:rFonts w:ascii="仿宋_GB2312" w:eastAsia="仿宋_GB2312" w:hint="eastAsia"/>
          <w:sz w:val="28"/>
          <w:szCs w:val="28"/>
        </w:rPr>
      </w:pPr>
      <w:r>
        <w:rPr>
          <w:rFonts w:ascii="仿宋_GB2312" w:eastAsia="仿宋_GB2312" w:hint="eastAsia"/>
          <w:sz w:val="28"/>
          <w:szCs w:val="28"/>
        </w:rPr>
        <w:t>一、加工前应认真检查各种食品原料，发现有腐败变质或者其他感官性状异常的，不得进行加工。</w:t>
      </w:r>
    </w:p>
    <w:p w14:paraId="52D179B8" w14:textId="77777777" w:rsidR="00CB3617" w:rsidRDefault="00CB3617" w:rsidP="00CB3617">
      <w:pPr>
        <w:spacing w:line="540" w:lineRule="exact"/>
        <w:ind w:firstLineChars="200" w:firstLine="560"/>
        <w:rPr>
          <w:rFonts w:ascii="仿宋_GB2312" w:eastAsia="仿宋_GB2312" w:hint="eastAsia"/>
          <w:sz w:val="28"/>
          <w:szCs w:val="28"/>
        </w:rPr>
      </w:pPr>
      <w:r>
        <w:rPr>
          <w:rFonts w:ascii="仿宋_GB2312" w:eastAsia="仿宋_GB2312" w:hint="eastAsia"/>
          <w:sz w:val="28"/>
          <w:szCs w:val="28"/>
        </w:rPr>
        <w:t>二、未用完的点心馅料、半成品，应冷冻或冷藏，并在规定存放期限内使用。</w:t>
      </w:r>
    </w:p>
    <w:p w14:paraId="49376654" w14:textId="77777777" w:rsidR="00CB3617" w:rsidRDefault="00CB3617" w:rsidP="00CB3617">
      <w:pPr>
        <w:spacing w:line="540" w:lineRule="exact"/>
        <w:ind w:firstLineChars="200" w:firstLine="560"/>
        <w:rPr>
          <w:rFonts w:ascii="仿宋_GB2312" w:eastAsia="仿宋_GB2312" w:hint="eastAsia"/>
          <w:sz w:val="28"/>
          <w:szCs w:val="28"/>
        </w:rPr>
      </w:pPr>
      <w:r>
        <w:rPr>
          <w:rFonts w:ascii="仿宋_GB2312" w:eastAsia="仿宋_GB2312" w:hint="eastAsia"/>
          <w:sz w:val="28"/>
          <w:szCs w:val="28"/>
        </w:rPr>
        <w:t>三、各种工具、用具、容器生熟分开使用，用后清洗干净，定位存放。各种熟食面点改刀要在专用的熟食板上进行，不得在面案上直接改刀。</w:t>
      </w:r>
    </w:p>
    <w:p w14:paraId="6D5D803A" w14:textId="77777777" w:rsidR="00CB3617" w:rsidRDefault="00CB3617" w:rsidP="00CB3617">
      <w:pPr>
        <w:spacing w:line="540" w:lineRule="exact"/>
        <w:ind w:firstLineChars="200" w:firstLine="560"/>
        <w:rPr>
          <w:rFonts w:ascii="仿宋_GB2312" w:eastAsia="仿宋_GB2312" w:hint="eastAsia"/>
          <w:sz w:val="28"/>
          <w:szCs w:val="28"/>
        </w:rPr>
      </w:pPr>
      <w:r>
        <w:rPr>
          <w:rFonts w:ascii="仿宋_GB2312" w:eastAsia="仿宋_GB2312" w:hint="eastAsia"/>
          <w:sz w:val="28"/>
          <w:szCs w:val="28"/>
        </w:rPr>
        <w:t>四、</w:t>
      </w:r>
      <w:proofErr w:type="gramStart"/>
      <w:r>
        <w:rPr>
          <w:rFonts w:ascii="仿宋_GB2312" w:eastAsia="仿宋_GB2312" w:hint="eastAsia"/>
          <w:sz w:val="28"/>
          <w:szCs w:val="28"/>
        </w:rPr>
        <w:t>当餐未用完</w:t>
      </w:r>
      <w:proofErr w:type="gramEnd"/>
      <w:r>
        <w:rPr>
          <w:rFonts w:ascii="仿宋_GB2312" w:eastAsia="仿宋_GB2312" w:hint="eastAsia"/>
          <w:sz w:val="28"/>
          <w:szCs w:val="28"/>
        </w:rPr>
        <w:t>的面点，应妥善保存，糕点存放在专用柜内，水分含量较高的含奶、蛋的点心应当在</w:t>
      </w:r>
      <w:smartTag w:uri="urn:schemas-microsoft-com:office:smarttags" w:element="chmetcnv">
        <w:smartTagPr>
          <w:attr w:name="UnitName" w:val="℃"/>
          <w:attr w:name="SourceValue" w:val="10"/>
          <w:attr w:name="HasSpace" w:val="False"/>
          <w:attr w:name="Negative" w:val="False"/>
          <w:attr w:name="NumberType" w:val="1"/>
          <w:attr w:name="TCSC" w:val="0"/>
        </w:smartTagPr>
        <w:r>
          <w:rPr>
            <w:rFonts w:ascii="仿宋_GB2312" w:eastAsia="仿宋_GB2312" w:hint="eastAsia"/>
            <w:sz w:val="28"/>
            <w:szCs w:val="28"/>
          </w:rPr>
          <w:t>10℃</w:t>
        </w:r>
      </w:smartTag>
      <w:r>
        <w:rPr>
          <w:rFonts w:ascii="仿宋_GB2312" w:eastAsia="仿宋_GB2312" w:hint="eastAsia"/>
          <w:sz w:val="28"/>
          <w:szCs w:val="28"/>
        </w:rPr>
        <w:t>以下或</w:t>
      </w: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仿宋_GB2312" w:eastAsia="仿宋_GB2312" w:hint="eastAsia"/>
            <w:sz w:val="28"/>
            <w:szCs w:val="28"/>
          </w:rPr>
          <w:t>60℃</w:t>
        </w:r>
      </w:smartTag>
      <w:r>
        <w:rPr>
          <w:rFonts w:ascii="仿宋_GB2312" w:eastAsia="仿宋_GB2312" w:hint="eastAsia"/>
          <w:sz w:val="28"/>
          <w:szCs w:val="28"/>
        </w:rPr>
        <w:t>以上的温度条件下贮存，注意生熟分开保存。</w:t>
      </w:r>
    </w:p>
    <w:p w14:paraId="370D1780" w14:textId="77777777" w:rsidR="00CB3617" w:rsidRDefault="00CB3617" w:rsidP="00CB3617">
      <w:pPr>
        <w:spacing w:line="540" w:lineRule="exact"/>
        <w:ind w:firstLineChars="200" w:firstLine="560"/>
        <w:rPr>
          <w:rFonts w:ascii="仿宋_GB2312" w:eastAsia="仿宋_GB2312" w:hint="eastAsia"/>
          <w:sz w:val="28"/>
          <w:szCs w:val="28"/>
        </w:rPr>
      </w:pPr>
      <w:r>
        <w:rPr>
          <w:rFonts w:ascii="仿宋_GB2312" w:eastAsia="仿宋_GB2312" w:hint="eastAsia"/>
          <w:sz w:val="28"/>
          <w:szCs w:val="28"/>
        </w:rPr>
        <w:t>五、使用的食品添加剂必须符合《食品添加剂使用卫生标准》，应严格按照标识上标注的使用范围、使用量和使用方法使用食品添加剂，禁止超范围、超剂量滥用食品添加剂。使用完后，由专人专柜保存。</w:t>
      </w:r>
    </w:p>
    <w:p w14:paraId="0C4B48AB" w14:textId="77777777" w:rsidR="00CB3617" w:rsidRDefault="00CB3617" w:rsidP="00CB3617">
      <w:pPr>
        <w:spacing w:line="540" w:lineRule="exact"/>
        <w:ind w:firstLineChars="200" w:firstLine="560"/>
        <w:rPr>
          <w:rFonts w:ascii="仿宋_GB2312" w:eastAsia="仿宋_GB2312" w:hint="eastAsia"/>
          <w:sz w:val="28"/>
          <w:szCs w:val="28"/>
        </w:rPr>
      </w:pPr>
      <w:r>
        <w:rPr>
          <w:rFonts w:ascii="仿宋_GB2312" w:eastAsia="仿宋_GB2312" w:hint="eastAsia"/>
          <w:sz w:val="28"/>
          <w:szCs w:val="28"/>
        </w:rPr>
        <w:t>六、各种食品加工用具、设备如：面板、面案、容器、绞肉机、馒头机、豆浆机、和面机、面条机等，用后及时清洗干净，定期消毒。各种用品如盖布、笼布、抹布等要洗净、晒干备用。</w:t>
      </w:r>
    </w:p>
    <w:p w14:paraId="3F2F8051" w14:textId="77777777" w:rsidR="00CB3617" w:rsidRDefault="00CB3617" w:rsidP="00CB3617">
      <w:pPr>
        <w:spacing w:line="540" w:lineRule="exact"/>
        <w:ind w:firstLineChars="200" w:firstLine="560"/>
        <w:rPr>
          <w:rFonts w:ascii="仿宋_GB2312" w:eastAsia="仿宋_GB2312" w:hint="eastAsia"/>
          <w:sz w:val="28"/>
          <w:szCs w:val="28"/>
        </w:rPr>
      </w:pPr>
      <w:r>
        <w:rPr>
          <w:rFonts w:ascii="仿宋_GB2312" w:eastAsia="仿宋_GB2312" w:hint="eastAsia"/>
          <w:sz w:val="28"/>
          <w:szCs w:val="28"/>
        </w:rPr>
        <w:t>七、加工结束后及时清理面点加工场所，做到地面无污物、残渣，用具、设备清洁。各种容器、用具、刀具等清洗干净后定位存放。</w:t>
      </w:r>
    </w:p>
    <w:p w14:paraId="1C5A861C" w14:textId="77777777" w:rsidR="00CB3617" w:rsidRDefault="00CB3617" w:rsidP="00CB3617">
      <w:pPr>
        <w:rPr>
          <w:rFonts w:ascii="仿宋_GB2312" w:eastAsia="仿宋_GB2312" w:hint="eastAsia"/>
          <w:sz w:val="28"/>
          <w:szCs w:val="28"/>
        </w:rPr>
      </w:pPr>
    </w:p>
    <w:p w14:paraId="57D79C1D" w14:textId="77777777" w:rsidR="00CB3617" w:rsidRDefault="00CB3617" w:rsidP="00BB2BD5">
      <w:pPr>
        <w:pageBreakBefore/>
        <w:jc w:val="center"/>
        <w:rPr>
          <w:rFonts w:ascii="华文中宋" w:eastAsia="华文中宋" w:hAnsi="华文中宋" w:hint="eastAsia"/>
          <w:sz w:val="40"/>
          <w:szCs w:val="40"/>
        </w:rPr>
      </w:pPr>
      <w:r>
        <w:rPr>
          <w:rFonts w:ascii="华文中宋" w:eastAsia="华文中宋" w:hAnsi="华文中宋" w:hint="eastAsia"/>
          <w:sz w:val="40"/>
          <w:szCs w:val="40"/>
        </w:rPr>
        <w:lastRenderedPageBreak/>
        <w:t>食品留</w:t>
      </w:r>
      <w:r>
        <w:rPr>
          <w:rFonts w:ascii="宋体" w:hAnsi="宋体" w:cs="宋体" w:hint="eastAsia"/>
          <w:sz w:val="40"/>
          <w:szCs w:val="40"/>
        </w:rPr>
        <w:t>样</w:t>
      </w:r>
      <w:r>
        <w:rPr>
          <w:rFonts w:ascii="Dotum" w:eastAsia="Dotum" w:hAnsi="Dotum" w:cs="Dotum" w:hint="eastAsia"/>
          <w:sz w:val="40"/>
          <w:szCs w:val="40"/>
        </w:rPr>
        <w:t>管理</w:t>
      </w:r>
      <w:r>
        <w:rPr>
          <w:rFonts w:ascii="华文中宋" w:eastAsia="华文中宋" w:hAnsi="华文中宋" w:hint="eastAsia"/>
          <w:sz w:val="40"/>
          <w:szCs w:val="40"/>
        </w:rPr>
        <w:t>制度</w:t>
      </w:r>
    </w:p>
    <w:p w14:paraId="058CEA5E"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为规范餐饮服务食品留样工作，保障公众餐饮安全，根据《食品安全法》、《食品安全法实施条例》和《餐饮服务食品安全监督管理办法》等法律、法规及规章，制定本管理制度。</w:t>
      </w:r>
    </w:p>
    <w:p w14:paraId="0A07C5DC"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一、学校食堂、集体食堂、集体用餐配送单位、重大活动餐饮服务和超过100人的一次性聚餐，应对食品进行留样，以便于必要时检验。</w:t>
      </w:r>
    </w:p>
    <w:p w14:paraId="673E34C1"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二、留样的采集和保管必须有专人负责，配备经消毒的专用取样工用具和样品存放的专用冷藏箱。食品留样冰箱为专用设备，严禁存放与留样食品无关的物品。</w:t>
      </w:r>
    </w:p>
    <w:p w14:paraId="587AB3EB"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三、留样的食品样品应采集在操作过程中或加工终止时的样品，不得特殊制作。</w:t>
      </w:r>
    </w:p>
    <w:p w14:paraId="7655161C"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四、原则上留样食品应包括所有加工制作的食品成品，其它情况可根据需要由监管部门或餐饮服务提供者自行决定留样品种。</w:t>
      </w:r>
    </w:p>
    <w:p w14:paraId="393E24E9"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五、留样食品应按品种分别盛放于清洗消毒后的密闭专用容器内，防止样品之间污染；在冷藏条件下存放48小时以上，每个品种留样量应满足检验需要，不少于</w:t>
      </w:r>
      <w:smartTag w:uri="urn:schemas-microsoft-com:office:smarttags" w:element="chmetcnv">
        <w:smartTagPr>
          <w:attr w:name="UnitName" w:val="g"/>
          <w:attr w:name="SourceValue" w:val="100"/>
          <w:attr w:name="HasSpace" w:val="False"/>
          <w:attr w:name="Negative" w:val="False"/>
          <w:attr w:name="NumberType" w:val="1"/>
          <w:attr w:name="TCSC" w:val="0"/>
        </w:smartTagPr>
        <w:r>
          <w:rPr>
            <w:rFonts w:ascii="仿宋_GB2312" w:eastAsia="仿宋_GB2312" w:hint="eastAsia"/>
            <w:sz w:val="28"/>
            <w:szCs w:val="28"/>
          </w:rPr>
          <w:t>100g</w:t>
        </w:r>
      </w:smartTag>
      <w:r>
        <w:rPr>
          <w:rFonts w:ascii="仿宋_GB2312" w:eastAsia="仿宋_GB2312" w:hint="eastAsia"/>
          <w:sz w:val="28"/>
          <w:szCs w:val="28"/>
        </w:rPr>
        <w:t>。</w:t>
      </w:r>
    </w:p>
    <w:p w14:paraId="201AD87C" w14:textId="77777777" w:rsidR="00CB3617" w:rsidRDefault="00CB3617" w:rsidP="00CB3617">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六、留样食品取样不得被污染，贴好食品标签，待留样食品冷却后，放入专用冷藏箱内，并做好留样记录，包括留样日期、时间、品名、餐次、留样人。</w:t>
      </w:r>
    </w:p>
    <w:p w14:paraId="40EFDEB8" w14:textId="77777777" w:rsidR="00CB3617" w:rsidRDefault="00CB3617" w:rsidP="00BB2BD5">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七、一旦发生食物中毒或疑似食物中毒事故，应及时提供留样样品，配合监管部门进行调查处理，不得影响或干扰事故的调查处理工作。</w:t>
      </w:r>
    </w:p>
    <w:p w14:paraId="4D40123C" w14:textId="77777777" w:rsidR="00CB3617" w:rsidRDefault="00CB3617" w:rsidP="00CB3617">
      <w:pPr>
        <w:jc w:val="center"/>
        <w:rPr>
          <w:rFonts w:ascii="华文中宋" w:eastAsia="华文中宋" w:hAnsi="华文中宋" w:hint="eastAsia"/>
          <w:sz w:val="40"/>
          <w:szCs w:val="40"/>
        </w:rPr>
      </w:pPr>
    </w:p>
    <w:p w14:paraId="2E085606" w14:textId="77777777" w:rsidR="00CB3617" w:rsidRDefault="00CB3617" w:rsidP="00CB3617">
      <w:pPr>
        <w:pageBreakBefore/>
        <w:jc w:val="center"/>
        <w:rPr>
          <w:rFonts w:ascii="华文中宋" w:eastAsia="华文中宋" w:hAnsi="华文中宋" w:hint="eastAsia"/>
          <w:sz w:val="40"/>
          <w:szCs w:val="40"/>
        </w:rPr>
      </w:pPr>
      <w:r>
        <w:rPr>
          <w:rFonts w:ascii="华文中宋" w:eastAsia="华文中宋" w:hAnsi="华文中宋" w:hint="eastAsia"/>
          <w:sz w:val="40"/>
          <w:szCs w:val="40"/>
        </w:rPr>
        <w:lastRenderedPageBreak/>
        <w:t>餐</w:t>
      </w:r>
      <w:r>
        <w:rPr>
          <w:rFonts w:ascii="宋体" w:hAnsi="宋体" w:cs="宋体" w:hint="eastAsia"/>
          <w:sz w:val="40"/>
          <w:szCs w:val="40"/>
        </w:rPr>
        <w:t>饮</w:t>
      </w:r>
      <w:r>
        <w:rPr>
          <w:rFonts w:ascii="Dotum" w:eastAsia="Dotum" w:hAnsi="Dotum" w:cs="Dotum" w:hint="eastAsia"/>
          <w:sz w:val="40"/>
          <w:szCs w:val="40"/>
        </w:rPr>
        <w:t>具</w:t>
      </w:r>
      <w:r>
        <w:rPr>
          <w:rFonts w:ascii="宋体" w:hAnsi="宋体" w:cs="宋体" w:hint="eastAsia"/>
          <w:sz w:val="40"/>
          <w:szCs w:val="40"/>
        </w:rPr>
        <w:t>清</w:t>
      </w:r>
      <w:r>
        <w:rPr>
          <w:rFonts w:ascii="Dotum" w:eastAsia="Dotum" w:hAnsi="Dotum" w:cs="Dotum" w:hint="eastAsia"/>
          <w:sz w:val="40"/>
          <w:szCs w:val="40"/>
        </w:rPr>
        <w:t>洗消毒保</w:t>
      </w:r>
      <w:r>
        <w:rPr>
          <w:rFonts w:ascii="宋体" w:hAnsi="宋体" w:cs="宋体" w:hint="eastAsia"/>
          <w:sz w:val="40"/>
          <w:szCs w:val="40"/>
        </w:rPr>
        <w:t>洁</w:t>
      </w:r>
      <w:r>
        <w:rPr>
          <w:rFonts w:ascii="Dotum" w:eastAsia="Dotum" w:hAnsi="Dotum" w:cs="Dotum" w:hint="eastAsia"/>
          <w:sz w:val="40"/>
          <w:szCs w:val="40"/>
        </w:rPr>
        <w:t>管理制度</w:t>
      </w:r>
    </w:p>
    <w:p w14:paraId="10D8EFEF"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为规范餐饮服务餐饮具清洗消毒保洁工作，保障公众餐饮安全，根据《食品安全法》、《食品安全法实施条例》和《餐饮服务食品安全监督管理办法》等法律、法规及规章，制定本管理制度。</w:t>
      </w:r>
    </w:p>
    <w:p w14:paraId="6D796FCD"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一、设置专用的餐饮具清洗、消毒、保洁区域(或专间)及设备，清洗消毒设备设施的大小和数量应能满足需要。</w:t>
      </w:r>
    </w:p>
    <w:p w14:paraId="66C2EC5A"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二、餐饮具清洗消毒水池应专用，与食品原料、清洁用具及</w:t>
      </w:r>
      <w:proofErr w:type="gramStart"/>
      <w:r>
        <w:rPr>
          <w:rFonts w:ascii="仿宋_GB2312" w:eastAsia="仿宋_GB2312" w:hint="eastAsia"/>
          <w:sz w:val="28"/>
          <w:szCs w:val="28"/>
        </w:rPr>
        <w:t>接触非</w:t>
      </w:r>
      <w:proofErr w:type="gramEnd"/>
      <w:r>
        <w:rPr>
          <w:rFonts w:ascii="仿宋_GB2312" w:eastAsia="仿宋_GB2312" w:hint="eastAsia"/>
          <w:sz w:val="28"/>
          <w:szCs w:val="28"/>
        </w:rPr>
        <w:t>直接入口食品的工具、容器清洗水池分开。采用化学消毒的，至少设有3个专用水池。各类水池应以明显标识标明其用途。</w:t>
      </w:r>
    </w:p>
    <w:p w14:paraId="5EF233A7"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三、接触直接入口食品的餐饮具使用前应洗净并消毒，不得使用未经清洗、消毒的餐饮具。不得重复使用一次性餐饮具。</w:t>
      </w:r>
    </w:p>
    <w:p w14:paraId="0CB46A48"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四、餐饮</w:t>
      </w:r>
      <w:proofErr w:type="gramStart"/>
      <w:r>
        <w:rPr>
          <w:rFonts w:ascii="仿宋_GB2312" w:eastAsia="仿宋_GB2312" w:hint="eastAsia"/>
          <w:sz w:val="28"/>
          <w:szCs w:val="28"/>
        </w:rPr>
        <w:t>具做到</w:t>
      </w:r>
      <w:proofErr w:type="gramEnd"/>
      <w:r>
        <w:rPr>
          <w:rFonts w:ascii="仿宋_GB2312" w:eastAsia="仿宋_GB2312" w:hint="eastAsia"/>
          <w:sz w:val="28"/>
          <w:szCs w:val="28"/>
        </w:rPr>
        <w:t>当餐回收，当餐清洗消毒，不得隔顿、隔夜。</w:t>
      </w:r>
    </w:p>
    <w:p w14:paraId="005E131E"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五、餐饮具应首选热力方法进行消毒，严格按照“除残渣、碱水（或洗涤剂）刷、清水冲、热力消、保洁”的顺序操作。使用化学药物消毒的严格按照除残渣、碱水（或洗涤剂）刷、清水冲、药物泡、清水冲、保洁的顺序操作，并注意要彻底清洗干净，防止药物残留。</w:t>
      </w:r>
    </w:p>
    <w:p w14:paraId="341019E6"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六、消毒后的餐饮具表面光洁、无油渍、无水渍、无异味、无泡沫、无不溶性附着物，符合GB14934《食（饮）具消毒卫生标准》。</w:t>
      </w:r>
    </w:p>
    <w:p w14:paraId="68BE68A4"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七、消毒后的餐饮</w:t>
      </w:r>
      <w:proofErr w:type="gramStart"/>
      <w:r>
        <w:rPr>
          <w:rFonts w:ascii="仿宋_GB2312" w:eastAsia="仿宋_GB2312" w:hint="eastAsia"/>
          <w:sz w:val="28"/>
          <w:szCs w:val="28"/>
        </w:rPr>
        <w:t>具及时</w:t>
      </w:r>
      <w:proofErr w:type="gramEnd"/>
      <w:r>
        <w:rPr>
          <w:rFonts w:ascii="仿宋_GB2312" w:eastAsia="仿宋_GB2312" w:hint="eastAsia"/>
          <w:sz w:val="28"/>
          <w:szCs w:val="28"/>
        </w:rPr>
        <w:t>放入保洁柜密闭保存备用。盛放消毒餐饮具的保洁柜要有明显标记，保洁</w:t>
      </w:r>
      <w:proofErr w:type="gramStart"/>
      <w:r>
        <w:rPr>
          <w:rFonts w:ascii="仿宋_GB2312" w:eastAsia="仿宋_GB2312" w:hint="eastAsia"/>
          <w:sz w:val="28"/>
          <w:szCs w:val="28"/>
        </w:rPr>
        <w:t>柜应当</w:t>
      </w:r>
      <w:proofErr w:type="gramEnd"/>
      <w:r>
        <w:rPr>
          <w:rFonts w:ascii="仿宋_GB2312" w:eastAsia="仿宋_GB2312" w:hint="eastAsia"/>
          <w:sz w:val="28"/>
          <w:szCs w:val="28"/>
        </w:rPr>
        <w:t>定期清洗，保持洁净。已消毒和未消毒的</w:t>
      </w:r>
      <w:proofErr w:type="gramStart"/>
      <w:r>
        <w:rPr>
          <w:rFonts w:ascii="仿宋_GB2312" w:eastAsia="仿宋_GB2312" w:hint="eastAsia"/>
          <w:sz w:val="28"/>
          <w:szCs w:val="28"/>
        </w:rPr>
        <w:t>餐饮具要分开</w:t>
      </w:r>
      <w:proofErr w:type="gramEnd"/>
      <w:r>
        <w:rPr>
          <w:rFonts w:ascii="仿宋_GB2312" w:eastAsia="仿宋_GB2312" w:hint="eastAsia"/>
          <w:sz w:val="28"/>
          <w:szCs w:val="28"/>
        </w:rPr>
        <w:t>存放，保洁柜内不得存放其他物品。</w:t>
      </w:r>
    </w:p>
    <w:p w14:paraId="6BC14CDE"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八、采购使用集中消毒企业供应的餐饮具，应当查验其经营资质，索取营业执照复印件、消毒合格凭证；清洗消毒餐饮具用的洗涤剂、消毒剂等必须符合国家有关卫生标准和要求。</w:t>
      </w:r>
    </w:p>
    <w:p w14:paraId="71AED310"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九、洗刷消毒结束，及时清理地面、水池卫生，及时处理泔水桶，做到地面无积水，池内无残渣、泔水桶内外清洁。</w:t>
      </w:r>
    </w:p>
    <w:p w14:paraId="5AE3F4BD" w14:textId="77777777" w:rsidR="00CB3617" w:rsidRDefault="00CB3617" w:rsidP="00CB3617">
      <w:pPr>
        <w:spacing w:line="480" w:lineRule="exact"/>
        <w:ind w:firstLineChars="200" w:firstLine="560"/>
        <w:rPr>
          <w:rFonts w:ascii="仿宋_GB2312" w:eastAsia="仿宋_GB2312" w:hint="eastAsia"/>
          <w:sz w:val="28"/>
          <w:szCs w:val="28"/>
        </w:rPr>
      </w:pPr>
      <w:r>
        <w:rPr>
          <w:rFonts w:ascii="仿宋_GB2312" w:eastAsia="仿宋_GB2312" w:hint="eastAsia"/>
          <w:sz w:val="28"/>
          <w:szCs w:val="28"/>
        </w:rPr>
        <w:t>十、定期检查消毒设备、设施是否处于良好状态，采用化学消毒的应定时测量有效消毒浓度。</w:t>
      </w:r>
    </w:p>
    <w:p w14:paraId="7630CE19" w14:textId="77777777" w:rsidR="00CB3617" w:rsidRDefault="00CB3617" w:rsidP="00BB2BD5">
      <w:pPr>
        <w:spacing w:line="480" w:lineRule="exact"/>
        <w:ind w:firstLineChars="150" w:firstLine="420"/>
        <w:rPr>
          <w:rFonts w:ascii="仿宋_GB2312" w:eastAsia="仿宋_GB2312" w:hint="eastAsia"/>
          <w:sz w:val="28"/>
          <w:szCs w:val="28"/>
        </w:rPr>
      </w:pPr>
      <w:r>
        <w:rPr>
          <w:rFonts w:ascii="仿宋_GB2312" w:eastAsia="仿宋_GB2312" w:hint="eastAsia"/>
          <w:sz w:val="28"/>
          <w:szCs w:val="28"/>
        </w:rPr>
        <w:t>十一、专人做好餐饮具清洗消毒及检查记录。</w:t>
      </w:r>
    </w:p>
    <w:p w14:paraId="495F944F" w14:textId="77777777" w:rsidR="00CB3617" w:rsidRDefault="00CB3617" w:rsidP="00CB3617">
      <w:pPr>
        <w:pageBreakBefore/>
        <w:jc w:val="center"/>
        <w:rPr>
          <w:rFonts w:ascii="华文中宋" w:eastAsia="华文中宋" w:hAnsi="华文中宋" w:hint="eastAsia"/>
          <w:sz w:val="40"/>
          <w:szCs w:val="40"/>
        </w:rPr>
      </w:pPr>
      <w:r>
        <w:rPr>
          <w:rFonts w:ascii="华文中宋" w:eastAsia="华文中宋" w:hAnsi="华文中宋" w:hint="eastAsia"/>
          <w:sz w:val="40"/>
          <w:szCs w:val="40"/>
        </w:rPr>
        <w:lastRenderedPageBreak/>
        <w:t>食品用</w:t>
      </w:r>
      <w:r>
        <w:rPr>
          <w:rFonts w:ascii="宋体" w:hAnsi="宋体" w:cs="宋体" w:hint="eastAsia"/>
          <w:sz w:val="40"/>
          <w:szCs w:val="40"/>
        </w:rPr>
        <w:t>设备设</w:t>
      </w:r>
      <w:r>
        <w:rPr>
          <w:rFonts w:ascii="Dotum" w:eastAsia="Dotum" w:hAnsi="Dotum" w:cs="Dotum" w:hint="eastAsia"/>
          <w:sz w:val="40"/>
          <w:szCs w:val="40"/>
        </w:rPr>
        <w:t>施管理制度</w:t>
      </w:r>
    </w:p>
    <w:p w14:paraId="72C98505"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为规范餐饮服务食品用设备、设施管理，保障公众餐饮安全，根据《食品安全法》、《食品安全法实施条例》和《餐饮服务食品安全监督管理办法》等法律、法规及规章，制定本管理制度。</w:t>
      </w:r>
    </w:p>
    <w:p w14:paraId="3801075B"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一、食品处理区应按照原料进入、原料处理、半成品加工、成品供应的流程合理布局设备、设施，防止在操作中产生交叉污染。</w:t>
      </w:r>
    </w:p>
    <w:p w14:paraId="1A83EF53"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二、配备与食品品种、数量相适应的消毒、更衣、盥洗、采光、照明、通风、防腐、防尘、防蝇、防鼠、防虫、洗涤以及处理废水、存放垃圾和废弃物的设备或设施。主要设施应易于维修和清洁。</w:t>
      </w:r>
    </w:p>
    <w:p w14:paraId="5280FEA5"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三、有效消除老鼠、蟑螂、苍蝇及其他有害昆虫及其孳生条件。加工与用餐场所（所有出入口），设置纱门、纱窗、门帘或空气幕，如木门下端设金属防鼠板，排水沟、排气、排油烟出入口应有网眼孔径小于</w:t>
      </w:r>
      <w:smartTag w:uri="urn:schemas-microsoft-com:office:smarttags" w:element="chmetcnv">
        <w:smartTagPr>
          <w:attr w:name="UnitName" w:val="mm"/>
          <w:attr w:name="SourceValue" w:val="6"/>
          <w:attr w:name="HasSpace" w:val="False"/>
          <w:attr w:name="Negative" w:val="False"/>
          <w:attr w:name="NumberType" w:val="1"/>
          <w:attr w:name="TCSC" w:val="0"/>
        </w:smartTagPr>
        <w:r>
          <w:rPr>
            <w:rFonts w:ascii="仿宋_GB2312" w:eastAsia="仿宋_GB2312" w:hint="eastAsia"/>
            <w:sz w:val="28"/>
            <w:szCs w:val="28"/>
          </w:rPr>
          <w:t>6mm</w:t>
        </w:r>
      </w:smartTag>
      <w:r>
        <w:rPr>
          <w:rFonts w:ascii="仿宋_GB2312" w:eastAsia="仿宋_GB2312" w:hint="eastAsia"/>
          <w:sz w:val="28"/>
          <w:szCs w:val="28"/>
        </w:rPr>
        <w:t>的防鼠金属隔栅或网罩；距地面</w:t>
      </w:r>
      <w:smartTag w:uri="urn:schemas-microsoft-com:office:smarttags" w:element="chmetcnv">
        <w:smartTagPr>
          <w:attr w:name="UnitName" w:val="m"/>
          <w:attr w:name="SourceValue" w:val="2"/>
          <w:attr w:name="HasSpace" w:val="False"/>
          <w:attr w:name="Negative" w:val="False"/>
          <w:attr w:name="NumberType" w:val="1"/>
          <w:attr w:name="TCSC" w:val="0"/>
        </w:smartTagPr>
        <w:r>
          <w:rPr>
            <w:rFonts w:ascii="仿宋_GB2312" w:eastAsia="仿宋_GB2312" w:hint="eastAsia"/>
            <w:sz w:val="28"/>
            <w:szCs w:val="28"/>
          </w:rPr>
          <w:t>2m</w:t>
        </w:r>
      </w:smartTag>
      <w:r>
        <w:rPr>
          <w:rFonts w:ascii="仿宋_GB2312" w:eastAsia="仿宋_GB2312" w:hint="eastAsia"/>
          <w:sz w:val="28"/>
          <w:szCs w:val="28"/>
        </w:rPr>
        <w:t>高度可设置灭蝇设施。</w:t>
      </w:r>
    </w:p>
    <w:p w14:paraId="39B5E253"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四、配置方便使用的从业人员洗手设施，附近设有相应清洗、消毒用品、干</w:t>
      </w:r>
      <w:proofErr w:type="gramStart"/>
      <w:r>
        <w:rPr>
          <w:rFonts w:ascii="仿宋_GB2312" w:eastAsia="仿宋_GB2312" w:hint="eastAsia"/>
          <w:sz w:val="28"/>
          <w:szCs w:val="28"/>
        </w:rPr>
        <w:t>手设施</w:t>
      </w:r>
      <w:proofErr w:type="gramEnd"/>
      <w:r>
        <w:rPr>
          <w:rFonts w:ascii="仿宋_GB2312" w:eastAsia="仿宋_GB2312" w:hint="eastAsia"/>
          <w:sz w:val="28"/>
          <w:szCs w:val="28"/>
        </w:rPr>
        <w:t>和洗手消毒方法标示。宜采用脚踏式、</w:t>
      </w:r>
      <w:proofErr w:type="gramStart"/>
      <w:r>
        <w:rPr>
          <w:rFonts w:ascii="仿宋_GB2312" w:eastAsia="仿宋_GB2312" w:hint="eastAsia"/>
          <w:sz w:val="28"/>
          <w:szCs w:val="28"/>
        </w:rPr>
        <w:t>肘动式</w:t>
      </w:r>
      <w:proofErr w:type="gramEnd"/>
      <w:r>
        <w:rPr>
          <w:rFonts w:ascii="仿宋_GB2312" w:eastAsia="仿宋_GB2312" w:hint="eastAsia"/>
          <w:sz w:val="28"/>
          <w:szCs w:val="28"/>
        </w:rPr>
        <w:t>或感应式等非手动式开关或可自动关闭的开关。</w:t>
      </w:r>
    </w:p>
    <w:p w14:paraId="11B85097"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五、食品处理区应采用机械排风、空调等设施，保持良好通风，及时排除潮湿和污浊空气。</w:t>
      </w:r>
    </w:p>
    <w:p w14:paraId="66F85A70"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六、用于加工、贮存食品的工用具、容器或包装材料和设备应当符合食品安全标准，无异味、耐腐蚀、不易发霉。食品接触面原则上不得使用木质材料（工艺要求必须使用除外），必须使用木质材料的工具，应保证不会对食品产生污染。</w:t>
      </w:r>
    </w:p>
    <w:p w14:paraId="60B2739F"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七、各功能区和食品原料、半成品、成品操作台、刀具、砧板等工用具，应分开定位存放使用，并有明显标识。</w:t>
      </w:r>
    </w:p>
    <w:p w14:paraId="390A7B0C"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八、贮存、运输食品，应具有符合保证食品安全所需要求的设备、设施，配备专用车辆和密闭容器，远程运输食品须使用符合要求的专用封闭式冷藏（保温）车。每次使用前应进行有效的清洗消毒，不得将食品与有毒、有害物品一同运输。</w:t>
      </w:r>
    </w:p>
    <w:p w14:paraId="621F3E7E"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九、应当定期维护食品加工、贮存、陈列、消毒、保洁、保温、冷藏、冷冻等设备与设施，校验计量器具，及时清理清洗，必要时消毒，确保正常运转和使用。</w:t>
      </w:r>
    </w:p>
    <w:p w14:paraId="63AD5E62" w14:textId="77777777" w:rsidR="00CB3617" w:rsidRDefault="00CB3617" w:rsidP="00CB3617">
      <w:pPr>
        <w:spacing w:line="420" w:lineRule="exact"/>
        <w:ind w:firstLineChars="200" w:firstLine="560"/>
        <w:rPr>
          <w:rFonts w:ascii="仿宋_GB2312" w:eastAsia="仿宋_GB2312" w:hint="eastAsia"/>
          <w:sz w:val="28"/>
          <w:szCs w:val="28"/>
        </w:rPr>
      </w:pPr>
      <w:r>
        <w:rPr>
          <w:rFonts w:ascii="仿宋_GB2312" w:eastAsia="仿宋_GB2312" w:hint="eastAsia"/>
          <w:sz w:val="28"/>
          <w:szCs w:val="28"/>
        </w:rPr>
        <w:t>十、用于食品加工操作的设备、设施不得用作与食品加工无关的用途。</w:t>
      </w:r>
    </w:p>
    <w:p w14:paraId="0D0AC40D" w14:textId="77777777" w:rsidR="00CB3617" w:rsidRDefault="00CB3617" w:rsidP="00CB3617">
      <w:pPr>
        <w:pageBreakBefore/>
        <w:jc w:val="center"/>
        <w:rPr>
          <w:rFonts w:ascii="华文中宋" w:eastAsia="华文中宋" w:hAnsi="华文中宋" w:hint="eastAsia"/>
          <w:sz w:val="40"/>
          <w:szCs w:val="40"/>
        </w:rPr>
      </w:pPr>
      <w:r>
        <w:rPr>
          <w:rFonts w:ascii="华文中宋" w:eastAsia="华文中宋" w:hAnsi="华文中宋" w:hint="eastAsia"/>
          <w:sz w:val="40"/>
          <w:szCs w:val="40"/>
        </w:rPr>
        <w:lastRenderedPageBreak/>
        <w:t>餐</w:t>
      </w:r>
      <w:r>
        <w:rPr>
          <w:rFonts w:ascii="宋体" w:hAnsi="宋体" w:cs="宋体" w:hint="eastAsia"/>
          <w:sz w:val="40"/>
          <w:szCs w:val="40"/>
        </w:rPr>
        <w:t>厅</w:t>
      </w:r>
      <w:r>
        <w:rPr>
          <w:rFonts w:ascii="Dotum" w:eastAsia="Dotum" w:hAnsi="Dotum" w:cs="Dotum" w:hint="eastAsia"/>
          <w:sz w:val="40"/>
          <w:szCs w:val="40"/>
        </w:rPr>
        <w:t>食品安全管理制度</w:t>
      </w:r>
    </w:p>
    <w:p w14:paraId="710FD028" w14:textId="77777777" w:rsidR="00CB3617" w:rsidRDefault="00CB3617" w:rsidP="00CB3617">
      <w:pPr>
        <w:spacing w:line="500" w:lineRule="exact"/>
        <w:ind w:firstLineChars="200" w:firstLine="560"/>
        <w:rPr>
          <w:rFonts w:ascii="仿宋_GB2312" w:eastAsia="仿宋_GB2312" w:cs="宋体" w:hint="eastAsia"/>
          <w:snapToGrid w:val="0"/>
          <w:sz w:val="28"/>
          <w:szCs w:val="28"/>
        </w:rPr>
      </w:pPr>
    </w:p>
    <w:p w14:paraId="06B17988"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cs="宋体" w:hint="eastAsia"/>
          <w:snapToGrid w:val="0"/>
          <w:sz w:val="28"/>
          <w:szCs w:val="28"/>
        </w:rPr>
        <w:t>为规范餐厅食品安全管理，保障公众</w:t>
      </w:r>
      <w:r>
        <w:rPr>
          <w:rFonts w:ascii="仿宋_GB2312" w:eastAsia="仿宋_GB2312" w:hAnsi="宋体" w:cs="宋体" w:hint="eastAsia"/>
          <w:snapToGrid w:val="0"/>
          <w:sz w:val="28"/>
          <w:szCs w:val="28"/>
        </w:rPr>
        <w:t>餐饮</w:t>
      </w:r>
      <w:r>
        <w:rPr>
          <w:rFonts w:ascii="仿宋_GB2312" w:eastAsia="仿宋_GB2312" w:cs="宋体" w:hint="eastAsia"/>
          <w:snapToGrid w:val="0"/>
          <w:sz w:val="28"/>
          <w:szCs w:val="28"/>
        </w:rPr>
        <w:t>安全，</w:t>
      </w:r>
      <w:r>
        <w:rPr>
          <w:rFonts w:ascii="仿宋_GB2312" w:eastAsia="仿宋_GB2312" w:hAnsi=".." w:hint="eastAsia"/>
          <w:sz w:val="28"/>
          <w:szCs w:val="28"/>
        </w:rPr>
        <w:t>根据《食品安全法》、《食品安全法实施条例》</w:t>
      </w:r>
      <w:r>
        <w:rPr>
          <w:rFonts w:ascii="仿宋_GB2312" w:eastAsia="仿宋_GB2312" w:hint="eastAsia"/>
          <w:sz w:val="28"/>
          <w:szCs w:val="28"/>
        </w:rPr>
        <w:t>和《餐饮服务食品安全监督管理办法》</w:t>
      </w:r>
      <w:r>
        <w:rPr>
          <w:rFonts w:ascii="仿宋_GB2312" w:eastAsia="仿宋_GB2312" w:hAnsi=".." w:hint="eastAsia"/>
          <w:sz w:val="28"/>
          <w:szCs w:val="28"/>
        </w:rPr>
        <w:t>等法律、法规及规章</w:t>
      </w:r>
      <w:r>
        <w:rPr>
          <w:rFonts w:ascii="仿宋_GB2312" w:eastAsia="仿宋_GB2312" w:hint="eastAsia"/>
          <w:b/>
          <w:bCs/>
          <w:sz w:val="28"/>
          <w:szCs w:val="28"/>
        </w:rPr>
        <w:t>，</w:t>
      </w:r>
      <w:r>
        <w:rPr>
          <w:rFonts w:ascii="仿宋_GB2312" w:eastAsia="仿宋_GB2312" w:cs="宋体" w:hint="eastAsia"/>
          <w:snapToGrid w:val="0"/>
          <w:sz w:val="28"/>
          <w:szCs w:val="28"/>
        </w:rPr>
        <w:t>制定本管理制度。</w:t>
      </w:r>
    </w:p>
    <w:p w14:paraId="61901891"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一、保持餐厅环境整洁。纱窗、纱门、纱罩、门帘、风幕、灭蝇灯等设施运转正常，鼠、蝇、蟑螂、蚊子密度不得超过国家有关要求。保证供用餐者使用的洗手设施运转正常。</w:t>
      </w:r>
    </w:p>
    <w:p w14:paraId="700B5B6C"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二、必须使用消毒后的餐饮具，未经消毒的餐饮</w:t>
      </w:r>
      <w:proofErr w:type="gramStart"/>
      <w:r>
        <w:rPr>
          <w:rFonts w:ascii="仿宋_GB2312" w:eastAsia="仿宋_GB2312" w:hint="eastAsia"/>
          <w:sz w:val="28"/>
          <w:szCs w:val="28"/>
        </w:rPr>
        <w:t>具不得</w:t>
      </w:r>
      <w:proofErr w:type="gramEnd"/>
      <w:r>
        <w:rPr>
          <w:rFonts w:ascii="仿宋_GB2312" w:eastAsia="仿宋_GB2312" w:hint="eastAsia"/>
          <w:sz w:val="28"/>
          <w:szCs w:val="28"/>
        </w:rPr>
        <w:t>摆台上桌。做好台面调料、牙签、台布、餐巾、餐具等清洁卫生工作，及时更换破损的调料盒、台布、餐巾、餐饮具等。</w:t>
      </w:r>
    </w:p>
    <w:p w14:paraId="7EBF3BE3"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三、供顾客自取的调料，应当符合相应的食品卫生标准和要求。并做到及时更换，防止过期、霉变。</w:t>
      </w:r>
    </w:p>
    <w:p w14:paraId="096964D6"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四、摆台后或有顾客就餐时不得清扫地面，餐具摆台超过当次就餐时间尚未使用的应收回保洁。</w:t>
      </w:r>
    </w:p>
    <w:p w14:paraId="2B4E127A"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五、端菜时手指不得接触食品，分菜工具不接触客人餐具。</w:t>
      </w:r>
    </w:p>
    <w:p w14:paraId="6D2796A7"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六、取冰块时应用工具，不用时应悬挂或放置于消毒水内。制冰机用水应经过净化处理。</w:t>
      </w:r>
    </w:p>
    <w:p w14:paraId="22CB77AF"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七、客人用的小毛巾，必须及时回收清洗消毒，最好使用一次性消毒毛巾。</w:t>
      </w:r>
    </w:p>
    <w:p w14:paraId="72BB4784"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八、刀、叉、茶杯、酒杯等</w:t>
      </w:r>
      <w:proofErr w:type="gramStart"/>
      <w:r>
        <w:rPr>
          <w:rFonts w:ascii="仿宋_GB2312" w:eastAsia="仿宋_GB2312" w:hint="eastAsia"/>
          <w:sz w:val="28"/>
          <w:szCs w:val="28"/>
        </w:rPr>
        <w:t>不</w:t>
      </w:r>
      <w:proofErr w:type="gramEnd"/>
      <w:r>
        <w:rPr>
          <w:rFonts w:ascii="仿宋_GB2312" w:eastAsia="仿宋_GB2312" w:hint="eastAsia"/>
          <w:sz w:val="28"/>
          <w:szCs w:val="28"/>
        </w:rPr>
        <w:t>得用台布或抹布擦拭。</w:t>
      </w:r>
    </w:p>
    <w:p w14:paraId="15B39615"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九、食品</w:t>
      </w:r>
      <w:proofErr w:type="gramStart"/>
      <w:r>
        <w:rPr>
          <w:rFonts w:ascii="仿宋_GB2312" w:eastAsia="仿宋_GB2312" w:hint="eastAsia"/>
          <w:sz w:val="28"/>
          <w:szCs w:val="28"/>
        </w:rPr>
        <w:t>上桌距开餐</w:t>
      </w:r>
      <w:proofErr w:type="gramEnd"/>
      <w:r>
        <w:rPr>
          <w:rFonts w:ascii="仿宋_GB2312" w:eastAsia="仿宋_GB2312" w:hint="eastAsia"/>
          <w:sz w:val="28"/>
          <w:szCs w:val="28"/>
        </w:rPr>
        <w:t>时间不超过2小时。</w:t>
      </w:r>
    </w:p>
    <w:p w14:paraId="25915250"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十、当发现或被顾客告知所提供的食品确有感官性状异常或可疑变质时，应立即撤换该食品，并同时告知有关备餐人员，备餐人员要立即检查被撤换的食品和同类食品，做出相应处理，确保供餐安全。</w:t>
      </w:r>
    </w:p>
    <w:p w14:paraId="530F80C2" w14:textId="77777777" w:rsidR="00CB3617" w:rsidRDefault="00CB3617" w:rsidP="00CB3617">
      <w:pPr>
        <w:spacing w:line="500" w:lineRule="exact"/>
        <w:ind w:firstLineChars="200" w:firstLine="560"/>
        <w:rPr>
          <w:rFonts w:ascii="仿宋_GB2312" w:eastAsia="仿宋_GB2312" w:hint="eastAsia"/>
          <w:sz w:val="28"/>
          <w:szCs w:val="28"/>
        </w:rPr>
      </w:pPr>
      <w:r>
        <w:rPr>
          <w:rFonts w:ascii="仿宋_GB2312" w:eastAsia="仿宋_GB2312" w:hint="eastAsia"/>
          <w:sz w:val="28"/>
          <w:szCs w:val="28"/>
        </w:rPr>
        <w:t>十一、备餐柜内不得放置与开餐无关的物品及个人用品。工作结束后及时做好台面、地面等的清扫整理工作。</w:t>
      </w:r>
    </w:p>
    <w:p w14:paraId="14CB6713" w14:textId="77777777" w:rsidR="00CB3617" w:rsidRDefault="00CB3617" w:rsidP="00CB3617">
      <w:pPr>
        <w:spacing w:line="500" w:lineRule="exact"/>
        <w:rPr>
          <w:rFonts w:ascii="仿宋_GB2312" w:eastAsia="仿宋_GB2312" w:hint="eastAsia"/>
          <w:sz w:val="28"/>
          <w:szCs w:val="28"/>
        </w:rPr>
      </w:pPr>
    </w:p>
    <w:p w14:paraId="5A3DFA26" w14:textId="77777777" w:rsidR="00CB3617" w:rsidRDefault="00CB3617" w:rsidP="00CB3617">
      <w:pPr>
        <w:pageBreakBefore/>
        <w:jc w:val="center"/>
        <w:rPr>
          <w:rFonts w:ascii="华文中宋" w:eastAsia="华文中宋" w:hAnsi="华文中宋" w:hint="eastAsia"/>
          <w:sz w:val="40"/>
          <w:szCs w:val="40"/>
        </w:rPr>
      </w:pPr>
      <w:r>
        <w:rPr>
          <w:rFonts w:ascii="华文中宋" w:eastAsia="华文中宋" w:hAnsi="华文中宋" w:hint="eastAsia"/>
          <w:sz w:val="40"/>
          <w:szCs w:val="40"/>
        </w:rPr>
        <w:lastRenderedPageBreak/>
        <w:t>食品安全</w:t>
      </w:r>
      <w:r>
        <w:rPr>
          <w:rFonts w:ascii="宋体" w:hAnsi="宋体" w:cs="宋体" w:hint="eastAsia"/>
          <w:sz w:val="40"/>
          <w:szCs w:val="40"/>
        </w:rPr>
        <w:t>检查</w:t>
      </w:r>
      <w:r>
        <w:rPr>
          <w:rFonts w:ascii="Dotum" w:eastAsia="Dotum" w:hAnsi="Dotum" w:cs="Dotum" w:hint="eastAsia"/>
          <w:sz w:val="40"/>
          <w:szCs w:val="40"/>
        </w:rPr>
        <w:t>管理制度</w:t>
      </w:r>
    </w:p>
    <w:p w14:paraId="16B27121" w14:textId="77777777" w:rsidR="00CB3617" w:rsidRDefault="00CB3617" w:rsidP="00CB3617">
      <w:pPr>
        <w:ind w:firstLine="420"/>
        <w:rPr>
          <w:rFonts w:ascii="仿宋_GB2312" w:eastAsia="仿宋_GB2312" w:hint="eastAsia"/>
          <w:sz w:val="28"/>
          <w:szCs w:val="28"/>
        </w:rPr>
      </w:pPr>
    </w:p>
    <w:p w14:paraId="56AAB2FD"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为规范餐饮服务食品安全检查管理，保障公众餐饮安全，根据《食品安全法》、《食品安全法实施条例》和《餐饮服务食品安全监督管理办法》等法律、法规及规章，制定本管理制度。</w:t>
      </w:r>
    </w:p>
    <w:p w14:paraId="6DA16FFF"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一、依照法律、法规和食品安全标准从事餐饮服务活动，采取有效管理措施，保证食品安全，按照许可范围依法经营，并在就餐场所醒目位置悬挂或者摆放餐饮服务许可证，接受社会监督，承担主体责任。</w:t>
      </w:r>
    </w:p>
    <w:p w14:paraId="65526C8A"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二、建立本单位食品安全管理组织机构，配备专职或者兼职经过培训合格的食品安全管理员，对餐饮服务全过程实施内部检查管理并记录，落实责任到人，严格落实监管部门的监管意见和整改要求。</w:t>
      </w:r>
    </w:p>
    <w:p w14:paraId="261AE158"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三、食品安全管理员须认真按照职责要求，组织落实管理人员和从业人员食品安全知识培训、员工健康管理、索证索票、餐饮具清洗消毒、综合检查、设备管理、环境卫生管理等各项食品安全管理制度。</w:t>
      </w:r>
    </w:p>
    <w:p w14:paraId="7043C66E"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四、制订定期或不定期食品安全检查计划，采取全面检查、抽查与自查相结合的形式，实行层层监管，主要检查各项制度的贯彻落实情况。</w:t>
      </w:r>
    </w:p>
    <w:p w14:paraId="73206584"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五、食品安全管理员每天在操作加工时段至少进行一次食品安全检查，检查各岗位是否有违反制度的情况，发现问题，及时告知改进，并做好食品安全检查记录备查。</w:t>
      </w:r>
    </w:p>
    <w:p w14:paraId="3CE36706"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六、各岗位负责人、主管人员要服从食品安全管理员检查指导，每天开展岗位或部门自查，及时发现和纠正从业人员违反制度要求操作的行为。</w:t>
      </w:r>
    </w:p>
    <w:p w14:paraId="7AF42492"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七、食品安全管理员每周1-2次对各环节进行全面现场检查，发现问题及时反馈，并提出限期改进意见，做好检查记录。</w:t>
      </w:r>
    </w:p>
    <w:p w14:paraId="032BFB9D" w14:textId="77777777" w:rsidR="00CB3617" w:rsidRDefault="00CB3617" w:rsidP="00CB3617">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八、检查中发现的同一类问题经两次指出仍未改进的，按本单位有关规定处理。</w:t>
      </w:r>
    </w:p>
    <w:p w14:paraId="49607234" w14:textId="77777777" w:rsidR="00CB3617" w:rsidRDefault="00CB3617" w:rsidP="00CB3617">
      <w:pPr>
        <w:spacing w:line="460" w:lineRule="exact"/>
        <w:ind w:firstLineChars="150" w:firstLine="420"/>
        <w:rPr>
          <w:rFonts w:ascii="仿宋_GB2312" w:eastAsia="仿宋_GB2312" w:hint="eastAsia"/>
          <w:sz w:val="28"/>
          <w:szCs w:val="28"/>
        </w:rPr>
      </w:pPr>
      <w:r>
        <w:rPr>
          <w:rFonts w:ascii="仿宋_GB2312" w:eastAsia="仿宋_GB2312" w:hint="eastAsia"/>
          <w:sz w:val="28"/>
          <w:szCs w:val="28"/>
        </w:rPr>
        <w:t>九、各种检查结果记录归档备查。</w:t>
      </w:r>
    </w:p>
    <w:p w14:paraId="140A0944" w14:textId="77777777" w:rsidR="00CB3617" w:rsidRDefault="00CB3617" w:rsidP="00CB3617">
      <w:pPr>
        <w:tabs>
          <w:tab w:val="left" w:pos="2835"/>
        </w:tabs>
        <w:rPr>
          <w:rFonts w:ascii="仿宋_GB2312" w:eastAsia="仿宋_GB2312" w:hint="eastAsia"/>
          <w:sz w:val="28"/>
          <w:szCs w:val="28"/>
        </w:rPr>
      </w:pPr>
      <w:r>
        <w:rPr>
          <w:rFonts w:ascii="仿宋_GB2312" w:eastAsia="仿宋_GB2312" w:hint="eastAsia"/>
          <w:sz w:val="28"/>
          <w:szCs w:val="28"/>
        </w:rPr>
        <w:tab/>
      </w:r>
    </w:p>
    <w:p w14:paraId="60122E0C" w14:textId="77777777" w:rsidR="00CB3617" w:rsidRDefault="00CB3617" w:rsidP="00CB3617">
      <w:pPr>
        <w:pageBreakBefore/>
        <w:jc w:val="center"/>
        <w:rPr>
          <w:rFonts w:ascii="华文中宋" w:eastAsia="华文中宋" w:hAnsi="华文中宋" w:hint="eastAsia"/>
          <w:color w:val="000000"/>
          <w:sz w:val="40"/>
          <w:szCs w:val="40"/>
        </w:rPr>
      </w:pPr>
      <w:r>
        <w:rPr>
          <w:rFonts w:ascii="华文中宋" w:eastAsia="华文中宋" w:hAnsi="华文中宋" w:hint="eastAsia"/>
          <w:color w:val="000000"/>
          <w:sz w:val="40"/>
          <w:szCs w:val="40"/>
        </w:rPr>
        <w:lastRenderedPageBreak/>
        <w:t>食品添加</w:t>
      </w:r>
      <w:r>
        <w:rPr>
          <w:rFonts w:ascii="宋体" w:hAnsi="宋体" w:cs="宋体" w:hint="eastAsia"/>
          <w:color w:val="000000"/>
          <w:sz w:val="40"/>
          <w:szCs w:val="40"/>
        </w:rPr>
        <w:t>剂</w:t>
      </w:r>
      <w:r>
        <w:rPr>
          <w:rFonts w:ascii="Dotum" w:eastAsia="Dotum" w:hAnsi="Dotum" w:cs="Dotum" w:hint="eastAsia"/>
          <w:color w:val="000000"/>
          <w:sz w:val="40"/>
          <w:szCs w:val="40"/>
        </w:rPr>
        <w:t>管理制度</w:t>
      </w:r>
    </w:p>
    <w:p w14:paraId="347D72FA" w14:textId="77777777" w:rsidR="00CB3617" w:rsidRDefault="00CB3617" w:rsidP="00CB3617">
      <w:pPr>
        <w:jc w:val="center"/>
        <w:rPr>
          <w:rFonts w:ascii="宋体" w:hAnsi="宋体" w:hint="eastAsia"/>
          <w:b/>
          <w:color w:val="000000"/>
          <w:sz w:val="24"/>
        </w:rPr>
      </w:pPr>
    </w:p>
    <w:p w14:paraId="4BB0BAE2" w14:textId="77777777" w:rsidR="00CB3617" w:rsidRDefault="00CB3617" w:rsidP="00CB3617">
      <w:pPr>
        <w:ind w:firstLineChars="225" w:firstLine="630"/>
        <w:rPr>
          <w:rFonts w:ascii="黑体" w:eastAsia="黑体" w:hAnsi="宋体" w:hint="eastAsia"/>
          <w:color w:val="000000"/>
          <w:sz w:val="28"/>
          <w:szCs w:val="28"/>
        </w:rPr>
      </w:pPr>
      <w:r>
        <w:rPr>
          <w:rFonts w:ascii="仿宋_GB2312" w:eastAsia="仿宋_GB2312" w:cs="宋体" w:hint="eastAsia"/>
          <w:snapToGrid w:val="0"/>
          <w:sz w:val="28"/>
          <w:szCs w:val="28"/>
        </w:rPr>
        <w:t>为规范食品添加剂安全管理，保障公众</w:t>
      </w:r>
      <w:r>
        <w:rPr>
          <w:rFonts w:ascii="仿宋_GB2312" w:eastAsia="仿宋_GB2312" w:hAnsi="宋体" w:cs="宋体" w:hint="eastAsia"/>
          <w:snapToGrid w:val="0"/>
          <w:sz w:val="28"/>
          <w:szCs w:val="28"/>
        </w:rPr>
        <w:t>餐饮</w:t>
      </w:r>
      <w:r>
        <w:rPr>
          <w:rFonts w:ascii="仿宋_GB2312" w:eastAsia="仿宋_GB2312" w:cs="宋体" w:hint="eastAsia"/>
          <w:snapToGrid w:val="0"/>
          <w:sz w:val="28"/>
          <w:szCs w:val="28"/>
        </w:rPr>
        <w:t>安全，</w:t>
      </w:r>
      <w:r>
        <w:rPr>
          <w:rFonts w:ascii="仿宋_GB2312" w:eastAsia="仿宋_GB2312" w:hAnsi=".." w:hint="eastAsia"/>
          <w:sz w:val="28"/>
          <w:szCs w:val="28"/>
        </w:rPr>
        <w:t>根据《食品安全法》、《食品安全法实施条例》</w:t>
      </w:r>
      <w:r>
        <w:rPr>
          <w:rFonts w:ascii="仿宋_GB2312" w:eastAsia="仿宋_GB2312" w:hint="eastAsia"/>
          <w:sz w:val="28"/>
          <w:szCs w:val="28"/>
        </w:rPr>
        <w:t>和《餐饮服务食品安全监督管理办法》</w:t>
      </w:r>
      <w:r>
        <w:rPr>
          <w:rFonts w:ascii="仿宋_GB2312" w:eastAsia="仿宋_GB2312" w:hAnsi=".." w:hint="eastAsia"/>
          <w:sz w:val="28"/>
          <w:szCs w:val="28"/>
        </w:rPr>
        <w:t>等法律、法规及规章</w:t>
      </w:r>
      <w:r>
        <w:rPr>
          <w:rFonts w:ascii="仿宋_GB2312" w:eastAsia="仿宋_GB2312" w:hint="eastAsia"/>
          <w:b/>
          <w:bCs/>
          <w:sz w:val="28"/>
          <w:szCs w:val="28"/>
        </w:rPr>
        <w:t>，</w:t>
      </w:r>
      <w:r>
        <w:rPr>
          <w:rFonts w:ascii="仿宋_GB2312" w:eastAsia="仿宋_GB2312" w:cs="宋体" w:hint="eastAsia"/>
          <w:snapToGrid w:val="0"/>
          <w:sz w:val="28"/>
          <w:szCs w:val="28"/>
        </w:rPr>
        <w:t>制定本管理制度。</w:t>
      </w:r>
    </w:p>
    <w:p w14:paraId="55FE56AD" w14:textId="77777777" w:rsidR="00CB3617" w:rsidRDefault="00CB3617" w:rsidP="00CB3617">
      <w:pPr>
        <w:ind w:firstLineChars="225" w:firstLine="630"/>
        <w:rPr>
          <w:rFonts w:ascii="黑体" w:eastAsia="黑体" w:hAnsi="宋体" w:hint="eastAsia"/>
          <w:color w:val="000000"/>
          <w:sz w:val="28"/>
          <w:szCs w:val="28"/>
        </w:rPr>
      </w:pPr>
      <w:r>
        <w:rPr>
          <w:rFonts w:ascii="黑体" w:eastAsia="黑体" w:hAnsi="宋体" w:hint="eastAsia"/>
          <w:color w:val="000000"/>
          <w:sz w:val="28"/>
          <w:szCs w:val="28"/>
        </w:rPr>
        <w:t>一、专店购买</w:t>
      </w:r>
    </w:p>
    <w:p w14:paraId="19501E3D" w14:textId="77777777" w:rsidR="00CB3617" w:rsidRDefault="00CB3617" w:rsidP="00CB3617">
      <w:pPr>
        <w:ind w:firstLineChars="225" w:firstLine="630"/>
        <w:rPr>
          <w:rFonts w:ascii="仿宋_GB2312" w:eastAsia="仿宋_GB2312" w:hAnsi="宋体" w:hint="eastAsia"/>
          <w:sz w:val="28"/>
          <w:szCs w:val="28"/>
        </w:rPr>
      </w:pPr>
      <w:r>
        <w:rPr>
          <w:rFonts w:ascii="仿宋_GB2312" w:eastAsia="仿宋_GB2312" w:hAnsi="宋体" w:hint="eastAsia"/>
          <w:sz w:val="28"/>
          <w:szCs w:val="28"/>
        </w:rPr>
        <w:t>采购食品添加剂，应当到证照齐全的食品添加剂生产经营单位或市场采购，实行专店购买，并应当与供应商签订包括保证食品添加剂安全内容的采购供应合同。对采购的食品添加剂应当索取并留存许可证、营业执照、检验合格报告（或复印件）以及购物凭证。购物凭证应当包括供应者名称、供应日期和产品名称、数量、金额等内容。采购进口食品添加剂的，应当索取口岸进口食品法定检验机构出具的与所购食品添加剂相同批次的食品检验合格证明的复印件。</w:t>
      </w:r>
    </w:p>
    <w:p w14:paraId="31A4D983" w14:textId="77777777" w:rsidR="00CB3617" w:rsidRDefault="00CB3617" w:rsidP="00CB3617">
      <w:pPr>
        <w:ind w:firstLineChars="225" w:firstLine="630"/>
        <w:rPr>
          <w:rFonts w:ascii="黑体" w:eastAsia="黑体" w:hAnsi="宋体" w:hint="eastAsia"/>
          <w:color w:val="000000"/>
          <w:sz w:val="28"/>
          <w:szCs w:val="28"/>
        </w:rPr>
      </w:pPr>
      <w:r>
        <w:rPr>
          <w:rFonts w:ascii="黑体" w:eastAsia="黑体" w:hAnsi="宋体" w:hint="eastAsia"/>
          <w:color w:val="000000"/>
          <w:sz w:val="28"/>
          <w:szCs w:val="28"/>
        </w:rPr>
        <w:t>二、专账记录</w:t>
      </w:r>
    </w:p>
    <w:p w14:paraId="1C3937C8" w14:textId="77777777" w:rsidR="00CB3617" w:rsidRDefault="00CB3617" w:rsidP="00CB3617">
      <w:pPr>
        <w:autoSpaceDE w:val="0"/>
        <w:autoSpaceDN w:val="0"/>
        <w:adjustRightInd w:val="0"/>
        <w:spacing w:line="240" w:lineRule="atLeast"/>
        <w:ind w:firstLineChars="200" w:firstLine="560"/>
        <w:jc w:val="left"/>
        <w:rPr>
          <w:rFonts w:ascii="仿宋_GB2312" w:eastAsia="仿宋_GB2312" w:hAnsi="宋体" w:hint="eastAsia"/>
          <w:color w:val="000000"/>
          <w:sz w:val="28"/>
          <w:szCs w:val="28"/>
        </w:rPr>
      </w:pPr>
      <w:r>
        <w:rPr>
          <w:rFonts w:ascii="仿宋_GB2312" w:eastAsia="仿宋_GB2312" w:hAnsi="宋体" w:hint="eastAsia"/>
          <w:color w:val="000000"/>
          <w:sz w:val="28"/>
          <w:szCs w:val="28"/>
        </w:rPr>
        <w:t>建立食品添加剂专用</w:t>
      </w:r>
      <w:proofErr w:type="gramStart"/>
      <w:r>
        <w:rPr>
          <w:rFonts w:ascii="仿宋_GB2312" w:eastAsia="仿宋_GB2312" w:hAnsi="宋体" w:hint="eastAsia"/>
          <w:color w:val="000000"/>
          <w:sz w:val="28"/>
          <w:szCs w:val="28"/>
        </w:rPr>
        <w:t>采购台</w:t>
      </w:r>
      <w:proofErr w:type="gramEnd"/>
      <w:r>
        <w:rPr>
          <w:rFonts w:ascii="仿宋_GB2312" w:eastAsia="仿宋_GB2312" w:hAnsi="宋体" w:hint="eastAsia"/>
          <w:color w:val="000000"/>
          <w:sz w:val="28"/>
          <w:szCs w:val="28"/>
        </w:rPr>
        <w:t>账。食品添加剂入库应当如实记录食品添加剂的名称、规格、数量、生产单位、生产批号、保质期、供应者名称及联系方式、进货日期等。</w:t>
      </w:r>
    </w:p>
    <w:p w14:paraId="5A1DA82E" w14:textId="77777777" w:rsidR="00CB3617" w:rsidRDefault="00CB3617" w:rsidP="00CB3617">
      <w:pPr>
        <w:ind w:firstLineChars="225" w:firstLine="630"/>
        <w:rPr>
          <w:rFonts w:ascii="仿宋_GB2312" w:eastAsia="仿宋_GB2312" w:hAnsi="宋体" w:hint="eastAsia"/>
          <w:sz w:val="28"/>
          <w:szCs w:val="28"/>
        </w:rPr>
      </w:pPr>
      <w:r>
        <w:rPr>
          <w:rFonts w:ascii="仿宋_GB2312" w:eastAsia="仿宋_GB2312" w:hAnsi="宋体" w:hint="eastAsia"/>
          <w:color w:val="000000"/>
          <w:sz w:val="28"/>
          <w:szCs w:val="28"/>
        </w:rPr>
        <w:t>建立食品添加剂专用使用台账。食品添加剂出库使用应当如实记录食品添加剂的名称、数量、用途、称量方式、时间等，使用人应当签字确认</w:t>
      </w:r>
      <w:r>
        <w:rPr>
          <w:rFonts w:ascii="仿宋_GB2312" w:eastAsia="仿宋_GB2312" w:hAnsi="宋体" w:hint="eastAsia"/>
          <w:sz w:val="28"/>
          <w:szCs w:val="28"/>
        </w:rPr>
        <w:t>。食品添加剂的购进、使用、库存，应当账实相符。</w:t>
      </w:r>
    </w:p>
    <w:p w14:paraId="3EC9D337" w14:textId="77777777" w:rsidR="00CB3617" w:rsidRDefault="00CB3617" w:rsidP="00CB3617">
      <w:pPr>
        <w:ind w:firstLineChars="225" w:firstLine="630"/>
        <w:rPr>
          <w:rFonts w:ascii="黑体" w:eastAsia="黑体" w:hAnsi="宋体" w:hint="eastAsia"/>
          <w:color w:val="000000"/>
          <w:sz w:val="28"/>
          <w:szCs w:val="28"/>
        </w:rPr>
      </w:pPr>
      <w:r>
        <w:rPr>
          <w:rFonts w:ascii="黑体" w:eastAsia="黑体" w:hAnsi="宋体" w:hint="eastAsia"/>
          <w:color w:val="000000"/>
          <w:sz w:val="28"/>
          <w:szCs w:val="28"/>
        </w:rPr>
        <w:t>三、专区存放</w:t>
      </w:r>
    </w:p>
    <w:p w14:paraId="5FB8AB09" w14:textId="77777777" w:rsidR="00CB3617" w:rsidRDefault="00CB3617" w:rsidP="00CB3617">
      <w:pPr>
        <w:ind w:firstLineChars="225" w:firstLine="630"/>
        <w:rPr>
          <w:rFonts w:ascii="仿宋_GB2312" w:eastAsia="仿宋_GB2312" w:hAnsi="华文中宋" w:hint="eastAsia"/>
          <w:sz w:val="28"/>
          <w:szCs w:val="28"/>
        </w:rPr>
      </w:pPr>
      <w:r>
        <w:rPr>
          <w:rFonts w:ascii="仿宋_GB2312" w:eastAsia="仿宋_GB2312" w:hAnsi="华文中宋" w:hint="eastAsia"/>
          <w:sz w:val="28"/>
          <w:szCs w:val="28"/>
        </w:rPr>
        <w:t>设立专区（或专柜）贮存</w:t>
      </w:r>
      <w:r>
        <w:rPr>
          <w:rFonts w:ascii="仿宋_GB2312" w:eastAsia="仿宋_GB2312" w:hAnsi="宋体" w:hint="eastAsia"/>
          <w:color w:val="000000"/>
          <w:sz w:val="28"/>
          <w:szCs w:val="28"/>
        </w:rPr>
        <w:t>食品添加剂</w:t>
      </w:r>
      <w:r>
        <w:rPr>
          <w:rFonts w:ascii="仿宋_GB2312" w:eastAsia="仿宋_GB2312" w:hAnsi="华文中宋" w:hint="eastAsia"/>
          <w:sz w:val="28"/>
          <w:szCs w:val="28"/>
        </w:rPr>
        <w:t>，并注明“食品添加剂专区（或专柜）字样”。</w:t>
      </w:r>
    </w:p>
    <w:p w14:paraId="4A86721A" w14:textId="77777777" w:rsidR="00CB3617" w:rsidRDefault="00CB3617" w:rsidP="00CB3617">
      <w:pPr>
        <w:ind w:firstLineChars="225" w:firstLine="630"/>
        <w:rPr>
          <w:rFonts w:ascii="黑体" w:eastAsia="黑体" w:hAnsi="宋体" w:hint="eastAsia"/>
          <w:color w:val="000000"/>
          <w:sz w:val="28"/>
          <w:szCs w:val="28"/>
        </w:rPr>
      </w:pPr>
      <w:r>
        <w:rPr>
          <w:rFonts w:ascii="黑体" w:eastAsia="黑体" w:hAnsi="宋体" w:hint="eastAsia"/>
          <w:color w:val="000000"/>
          <w:sz w:val="28"/>
          <w:szCs w:val="28"/>
        </w:rPr>
        <w:lastRenderedPageBreak/>
        <w:t>四、专器称量</w:t>
      </w:r>
    </w:p>
    <w:p w14:paraId="22D436A0" w14:textId="77777777" w:rsidR="00CB3617" w:rsidRDefault="00CB3617" w:rsidP="00CB3617">
      <w:pPr>
        <w:ind w:firstLineChars="225" w:firstLine="630"/>
        <w:rPr>
          <w:rFonts w:ascii="仿宋_GB2312" w:eastAsia="仿宋_GB2312" w:hAnsi="宋体" w:hint="eastAsia"/>
          <w:color w:val="000000"/>
          <w:sz w:val="28"/>
          <w:szCs w:val="28"/>
        </w:rPr>
      </w:pPr>
      <w:r>
        <w:rPr>
          <w:rFonts w:ascii="仿宋_GB2312" w:eastAsia="仿宋_GB2312" w:hint="eastAsia"/>
          <w:sz w:val="28"/>
          <w:szCs w:val="28"/>
        </w:rPr>
        <w:t>配备专用天平</w:t>
      </w:r>
      <w:proofErr w:type="gramStart"/>
      <w:r>
        <w:rPr>
          <w:rFonts w:ascii="仿宋_GB2312" w:eastAsia="仿宋_GB2312" w:hint="eastAsia"/>
          <w:sz w:val="28"/>
          <w:szCs w:val="28"/>
        </w:rPr>
        <w:t>或勺杯等</w:t>
      </w:r>
      <w:proofErr w:type="gramEnd"/>
      <w:r>
        <w:rPr>
          <w:rFonts w:ascii="仿宋_GB2312" w:eastAsia="仿宋_GB2312" w:hint="eastAsia"/>
          <w:sz w:val="28"/>
          <w:szCs w:val="28"/>
        </w:rPr>
        <w:t>称量器具，</w:t>
      </w:r>
      <w:r>
        <w:rPr>
          <w:rFonts w:ascii="仿宋_GB2312" w:eastAsia="仿宋_GB2312" w:hAnsi="宋体" w:hint="eastAsia"/>
          <w:color w:val="000000"/>
          <w:sz w:val="28"/>
          <w:szCs w:val="28"/>
        </w:rPr>
        <w:t>严格按照包装标识标明的用途用量或国家规定的用途用量称量后使用，</w:t>
      </w:r>
      <w:r>
        <w:rPr>
          <w:rFonts w:ascii="仿宋_GB2312" w:eastAsia="仿宋_GB2312" w:hint="eastAsia"/>
          <w:sz w:val="28"/>
          <w:szCs w:val="28"/>
        </w:rPr>
        <w:t>杜绝滥用和超量使用。</w:t>
      </w:r>
    </w:p>
    <w:p w14:paraId="4240502C" w14:textId="77777777" w:rsidR="00CB3617" w:rsidRDefault="00CB3617" w:rsidP="00CB3617">
      <w:pPr>
        <w:ind w:firstLineChars="225" w:firstLine="630"/>
        <w:rPr>
          <w:rFonts w:ascii="黑体" w:eastAsia="黑体" w:hAnsi="宋体" w:hint="eastAsia"/>
          <w:color w:val="000000"/>
          <w:sz w:val="28"/>
          <w:szCs w:val="28"/>
        </w:rPr>
      </w:pPr>
      <w:r>
        <w:rPr>
          <w:rFonts w:ascii="黑体" w:eastAsia="黑体" w:hAnsi="宋体" w:hint="eastAsia"/>
          <w:color w:val="000000"/>
          <w:sz w:val="28"/>
          <w:szCs w:val="28"/>
        </w:rPr>
        <w:t>五、专人负责</w:t>
      </w:r>
    </w:p>
    <w:p w14:paraId="38507CBB" w14:textId="77777777" w:rsidR="00CB3617" w:rsidRDefault="00CB3617" w:rsidP="00CB3617">
      <w:pPr>
        <w:ind w:firstLineChars="225" w:firstLine="630"/>
        <w:rPr>
          <w:rFonts w:ascii="仿宋_GB2312" w:eastAsia="仿宋_GB2312" w:hint="eastAsia"/>
          <w:color w:val="000000"/>
          <w:sz w:val="28"/>
          <w:szCs w:val="28"/>
        </w:rPr>
      </w:pPr>
      <w:r>
        <w:rPr>
          <w:rFonts w:ascii="仿宋_GB2312" w:eastAsia="仿宋_GB2312" w:hAnsi="宋体" w:hint="eastAsia"/>
          <w:color w:val="000000"/>
          <w:sz w:val="28"/>
          <w:szCs w:val="28"/>
        </w:rPr>
        <w:t>由专（兼）职人员负责食品添加剂采购。采购人员应当掌握餐饮服务食品安全法律和相关食品</w:t>
      </w:r>
      <w:r>
        <w:rPr>
          <w:rFonts w:ascii="仿宋_GB2312" w:eastAsia="仿宋_GB2312" w:hAnsi="宋体" w:hint="eastAsia"/>
          <w:sz w:val="28"/>
          <w:szCs w:val="28"/>
        </w:rPr>
        <w:t>添加剂</w:t>
      </w:r>
      <w:r>
        <w:rPr>
          <w:rFonts w:ascii="仿宋_GB2312" w:eastAsia="仿宋_GB2312" w:hAnsi="宋体" w:hint="eastAsia"/>
          <w:color w:val="000000"/>
          <w:sz w:val="28"/>
          <w:szCs w:val="28"/>
        </w:rPr>
        <w:t>安全相关知识以及食品感官鉴别常识。</w:t>
      </w:r>
      <w:r>
        <w:rPr>
          <w:rFonts w:ascii="仿宋_GB2312" w:eastAsia="仿宋_GB2312" w:hint="eastAsia"/>
          <w:color w:val="000000"/>
          <w:sz w:val="28"/>
          <w:szCs w:val="28"/>
        </w:rPr>
        <w:t>餐饮服务单位主要负责人与负责食品添加剂采购和餐饮加工配料的人员分别签订责任书。</w:t>
      </w:r>
    </w:p>
    <w:p w14:paraId="02CDD61F" w14:textId="77777777" w:rsidR="00CB3617" w:rsidRDefault="00CB3617" w:rsidP="00CB3617">
      <w:pPr>
        <w:ind w:firstLineChars="225" w:firstLine="630"/>
        <w:rPr>
          <w:rFonts w:ascii="仿宋_GB2312" w:eastAsia="仿宋_GB2312" w:hAnsi="宋体" w:hint="eastAsia"/>
          <w:color w:val="FF0000"/>
          <w:sz w:val="28"/>
          <w:szCs w:val="28"/>
        </w:rPr>
      </w:pPr>
      <w:r>
        <w:rPr>
          <w:rFonts w:ascii="仿宋_GB2312" w:eastAsia="仿宋_GB2312" w:hint="eastAsia"/>
          <w:sz w:val="28"/>
          <w:szCs w:val="28"/>
        </w:rPr>
        <w:t>食品安全管理员、厨师长定期</w:t>
      </w:r>
      <w:r>
        <w:rPr>
          <w:rFonts w:ascii="仿宋_GB2312" w:eastAsia="仿宋_GB2312" w:hAnsi="宋体" w:hint="eastAsia"/>
          <w:color w:val="000000"/>
          <w:sz w:val="28"/>
          <w:szCs w:val="28"/>
        </w:rPr>
        <w:t>检查食品添加剂采购、索证索票、台账记录、贮存及使用等情况。</w:t>
      </w:r>
    </w:p>
    <w:p w14:paraId="2D9C21FA" w14:textId="77777777" w:rsidR="00CB3617" w:rsidRDefault="00CB3617" w:rsidP="00CB3617">
      <w:pPr>
        <w:ind w:firstLineChars="225" w:firstLine="630"/>
        <w:rPr>
          <w:rFonts w:ascii="仿宋_GB2312" w:eastAsia="仿宋_GB2312" w:hAnsi="宋体" w:hint="eastAsia"/>
          <w:color w:val="000000"/>
          <w:sz w:val="28"/>
          <w:szCs w:val="28"/>
        </w:rPr>
      </w:pPr>
      <w:r>
        <w:rPr>
          <w:rFonts w:ascii="仿宋_GB2312" w:eastAsia="仿宋_GB2312" w:hAnsi="宋体" w:hint="eastAsia"/>
          <w:color w:val="000000"/>
          <w:sz w:val="28"/>
          <w:szCs w:val="28"/>
        </w:rPr>
        <w:t>食品添加剂专用</w:t>
      </w:r>
      <w:proofErr w:type="gramStart"/>
      <w:r>
        <w:rPr>
          <w:rFonts w:ascii="仿宋_GB2312" w:eastAsia="仿宋_GB2312" w:hAnsi="宋体" w:hint="eastAsia"/>
          <w:color w:val="000000"/>
          <w:sz w:val="28"/>
          <w:szCs w:val="28"/>
        </w:rPr>
        <w:t>采购台</w:t>
      </w:r>
      <w:proofErr w:type="gramEnd"/>
      <w:r>
        <w:rPr>
          <w:rFonts w:ascii="仿宋_GB2312" w:eastAsia="仿宋_GB2312" w:hAnsi="宋体" w:hint="eastAsia"/>
          <w:color w:val="000000"/>
          <w:sz w:val="28"/>
          <w:szCs w:val="28"/>
        </w:rPr>
        <w:t>账、使用台</w:t>
      </w:r>
      <w:proofErr w:type="gramStart"/>
      <w:r>
        <w:rPr>
          <w:rFonts w:ascii="仿宋_GB2312" w:eastAsia="仿宋_GB2312" w:hAnsi="宋体" w:hint="eastAsia"/>
          <w:color w:val="000000"/>
          <w:sz w:val="28"/>
          <w:szCs w:val="28"/>
        </w:rPr>
        <w:t>账以及</w:t>
      </w:r>
      <w:proofErr w:type="gramEnd"/>
      <w:r>
        <w:rPr>
          <w:rFonts w:ascii="仿宋_GB2312" w:eastAsia="仿宋_GB2312" w:hAnsi="宋体" w:hint="eastAsia"/>
          <w:color w:val="000000"/>
          <w:sz w:val="28"/>
          <w:szCs w:val="28"/>
        </w:rPr>
        <w:t>索取的相关证照、产品检验合格证明等要妥善保管，不得涂改、伪造，保存期限不得少于2年。</w:t>
      </w:r>
    </w:p>
    <w:p w14:paraId="59D04EEF" w14:textId="77777777" w:rsidR="00CB3617" w:rsidRDefault="00CB3617" w:rsidP="00CB3617">
      <w:pPr>
        <w:ind w:firstLineChars="225" w:firstLine="630"/>
        <w:rPr>
          <w:rFonts w:ascii="仿宋_GB2312" w:eastAsia="仿宋_GB2312" w:hAnsi="宋体" w:hint="eastAsia"/>
          <w:color w:val="000000"/>
          <w:sz w:val="28"/>
          <w:szCs w:val="28"/>
        </w:rPr>
      </w:pPr>
    </w:p>
    <w:p w14:paraId="277112DF" w14:textId="77777777" w:rsidR="00CB3617" w:rsidRDefault="00CB3617" w:rsidP="00CB3617">
      <w:pPr>
        <w:ind w:firstLineChars="225" w:firstLine="630"/>
        <w:rPr>
          <w:rFonts w:ascii="仿宋_GB2312" w:eastAsia="仿宋_GB2312" w:hAnsi="宋体" w:hint="eastAsia"/>
          <w:color w:val="000000"/>
          <w:sz w:val="28"/>
          <w:szCs w:val="28"/>
        </w:rPr>
      </w:pPr>
    </w:p>
    <w:p w14:paraId="37EDCC01" w14:textId="77777777" w:rsidR="00CB3617" w:rsidRDefault="00CB3617" w:rsidP="00CB3617">
      <w:pPr>
        <w:ind w:firstLineChars="225" w:firstLine="630"/>
        <w:rPr>
          <w:rFonts w:ascii="仿宋_GB2312" w:eastAsia="仿宋_GB2312" w:hAnsi="宋体" w:hint="eastAsia"/>
          <w:color w:val="000000"/>
          <w:sz w:val="28"/>
          <w:szCs w:val="28"/>
        </w:rPr>
      </w:pPr>
    </w:p>
    <w:p w14:paraId="38B817C8" w14:textId="77777777" w:rsidR="00CB3617" w:rsidRDefault="00CB3617" w:rsidP="00CB3617">
      <w:pPr>
        <w:ind w:firstLineChars="225" w:firstLine="630"/>
        <w:rPr>
          <w:rFonts w:ascii="仿宋_GB2312" w:eastAsia="仿宋_GB2312" w:hAnsi="宋体" w:hint="eastAsia"/>
          <w:color w:val="000000"/>
          <w:sz w:val="28"/>
          <w:szCs w:val="28"/>
        </w:rPr>
      </w:pPr>
    </w:p>
    <w:p w14:paraId="09753032" w14:textId="77777777" w:rsidR="00CB3617" w:rsidRDefault="00CB3617" w:rsidP="00CB3617">
      <w:pPr>
        <w:ind w:firstLineChars="225" w:firstLine="630"/>
        <w:rPr>
          <w:rFonts w:ascii="仿宋_GB2312" w:eastAsia="仿宋_GB2312" w:hAnsi="宋体" w:hint="eastAsia"/>
          <w:color w:val="000000"/>
          <w:sz w:val="28"/>
          <w:szCs w:val="28"/>
        </w:rPr>
      </w:pPr>
    </w:p>
    <w:p w14:paraId="6FC6AE26" w14:textId="77777777" w:rsidR="00CB3617" w:rsidRDefault="00CB3617" w:rsidP="00CB3617">
      <w:pPr>
        <w:ind w:firstLineChars="225" w:firstLine="630"/>
        <w:rPr>
          <w:rFonts w:ascii="仿宋_GB2312" w:eastAsia="仿宋_GB2312" w:hAnsi="宋体" w:hint="eastAsia"/>
          <w:color w:val="000000"/>
          <w:sz w:val="28"/>
          <w:szCs w:val="28"/>
        </w:rPr>
      </w:pPr>
    </w:p>
    <w:p w14:paraId="3413ECA7" w14:textId="77777777" w:rsidR="00CB3617" w:rsidRDefault="00CB3617" w:rsidP="00CB3617">
      <w:pPr>
        <w:ind w:firstLineChars="225" w:firstLine="630"/>
        <w:rPr>
          <w:rFonts w:ascii="仿宋_GB2312" w:eastAsia="仿宋_GB2312" w:hAnsi="宋体" w:hint="eastAsia"/>
          <w:color w:val="000000"/>
          <w:sz w:val="28"/>
          <w:szCs w:val="28"/>
        </w:rPr>
      </w:pPr>
    </w:p>
    <w:p w14:paraId="7B6A9E74" w14:textId="77777777" w:rsidR="00CB3617" w:rsidRDefault="00CB3617" w:rsidP="00CB3617">
      <w:pPr>
        <w:ind w:firstLineChars="225" w:firstLine="630"/>
        <w:rPr>
          <w:rFonts w:ascii="仿宋_GB2312" w:eastAsia="仿宋_GB2312" w:hAnsi="宋体" w:hint="eastAsia"/>
          <w:color w:val="000000"/>
          <w:sz w:val="28"/>
          <w:szCs w:val="28"/>
        </w:rPr>
      </w:pPr>
    </w:p>
    <w:p w14:paraId="444DB589" w14:textId="77777777" w:rsidR="00CB3617" w:rsidRDefault="00CB3617" w:rsidP="00CB3617">
      <w:pPr>
        <w:ind w:firstLineChars="225" w:firstLine="630"/>
        <w:rPr>
          <w:rFonts w:ascii="仿宋_GB2312" w:eastAsia="仿宋_GB2312" w:hAnsi="宋体" w:hint="eastAsia"/>
          <w:color w:val="000000"/>
          <w:sz w:val="28"/>
          <w:szCs w:val="28"/>
        </w:rPr>
      </w:pPr>
    </w:p>
    <w:p w14:paraId="743A2A19" w14:textId="77777777" w:rsidR="00CB3617" w:rsidRDefault="00CB3617" w:rsidP="00CB3617">
      <w:pPr>
        <w:ind w:firstLineChars="225" w:firstLine="630"/>
        <w:rPr>
          <w:rFonts w:ascii="仿宋_GB2312" w:eastAsia="仿宋_GB2312" w:hAnsi="宋体" w:hint="eastAsia"/>
          <w:color w:val="000000"/>
          <w:sz w:val="28"/>
          <w:szCs w:val="28"/>
        </w:rPr>
      </w:pPr>
    </w:p>
    <w:p w14:paraId="766DFF68" w14:textId="77777777" w:rsidR="00CB3617" w:rsidRDefault="00CB3617" w:rsidP="00CB3617">
      <w:pPr>
        <w:pageBreakBefore/>
        <w:jc w:val="center"/>
        <w:rPr>
          <w:rFonts w:ascii="华文中宋" w:eastAsia="华文中宋" w:hAnsi="华文中宋" w:hint="eastAsia"/>
          <w:sz w:val="40"/>
          <w:szCs w:val="40"/>
        </w:rPr>
      </w:pPr>
      <w:r>
        <w:rPr>
          <w:rFonts w:ascii="华文中宋" w:eastAsia="华文中宋" w:hAnsi="华文中宋" w:hint="eastAsia"/>
          <w:sz w:val="40"/>
          <w:szCs w:val="40"/>
        </w:rPr>
        <w:lastRenderedPageBreak/>
        <w:t>食品添加</w:t>
      </w:r>
      <w:r>
        <w:rPr>
          <w:rFonts w:ascii="宋体" w:hAnsi="宋体" w:cs="宋体" w:hint="eastAsia"/>
          <w:sz w:val="40"/>
          <w:szCs w:val="40"/>
        </w:rPr>
        <w:t>剂</w:t>
      </w:r>
      <w:r>
        <w:rPr>
          <w:rFonts w:ascii="Dotum" w:eastAsia="Dotum" w:hAnsi="Dotum" w:cs="Dotum" w:hint="eastAsia"/>
          <w:sz w:val="40"/>
          <w:szCs w:val="40"/>
        </w:rPr>
        <w:t>和</w:t>
      </w:r>
      <w:r>
        <w:rPr>
          <w:rFonts w:ascii="宋体" w:hAnsi="宋体" w:cs="宋体" w:hint="eastAsia"/>
          <w:sz w:val="40"/>
          <w:szCs w:val="40"/>
        </w:rPr>
        <w:t>调</w:t>
      </w:r>
      <w:r>
        <w:rPr>
          <w:rFonts w:ascii="Dotum" w:eastAsia="Dotum" w:hAnsi="Dotum" w:cs="Dotum" w:hint="eastAsia"/>
          <w:sz w:val="40"/>
          <w:szCs w:val="40"/>
        </w:rPr>
        <w:t>味料公示管理制度</w:t>
      </w:r>
    </w:p>
    <w:p w14:paraId="74EC4292" w14:textId="77777777" w:rsidR="00CB3617" w:rsidRDefault="00CB3617" w:rsidP="00CB3617">
      <w:pPr>
        <w:ind w:firstLineChars="200" w:firstLine="560"/>
        <w:rPr>
          <w:rFonts w:ascii="仿宋_GB2312" w:eastAsia="仿宋_GB2312" w:hint="eastAsia"/>
          <w:sz w:val="28"/>
          <w:szCs w:val="28"/>
        </w:rPr>
      </w:pPr>
    </w:p>
    <w:p w14:paraId="26C2DCBE"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为规范食品添加剂和调味料公示管理工作，保障公众餐饮安全，根据《食品安全法》、《食品安全法实施条例》和《餐饮服务食品安全监督管理办法》等法律、法规及规章，制定本管理制度。</w:t>
      </w:r>
    </w:p>
    <w:p w14:paraId="1C9B28B0"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一、需要公示的</w:t>
      </w:r>
      <w:r>
        <w:rPr>
          <w:rFonts w:ascii="仿宋_GB2312" w:eastAsia="仿宋_GB2312" w:hAnsi="华文中宋" w:hint="eastAsia"/>
          <w:sz w:val="28"/>
          <w:szCs w:val="28"/>
        </w:rPr>
        <w:t>食品添加剂和调味料</w:t>
      </w:r>
      <w:r>
        <w:rPr>
          <w:rFonts w:ascii="仿宋_GB2312" w:eastAsia="仿宋_GB2312" w:hint="eastAsia"/>
          <w:sz w:val="28"/>
          <w:szCs w:val="28"/>
        </w:rPr>
        <w:t>包括：加工过程中使用的所有食品添加剂，酱油、醋、盐、八角等各种香料。</w:t>
      </w:r>
    </w:p>
    <w:p w14:paraId="07749C3E"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二、需要公示的</w:t>
      </w:r>
      <w:r>
        <w:rPr>
          <w:rFonts w:ascii="仿宋_GB2312" w:eastAsia="仿宋_GB2312" w:hAnsi="华文中宋" w:hint="eastAsia"/>
          <w:sz w:val="28"/>
          <w:szCs w:val="28"/>
        </w:rPr>
        <w:t>食品添加剂和调味料</w:t>
      </w:r>
      <w:r>
        <w:rPr>
          <w:rFonts w:ascii="仿宋_GB2312" w:eastAsia="仿宋_GB2312" w:hint="eastAsia"/>
          <w:sz w:val="28"/>
          <w:szCs w:val="28"/>
        </w:rPr>
        <w:t>基本信息包括：品名、生产厂家、生产许可证编号、供货单位等。</w:t>
      </w:r>
    </w:p>
    <w:p w14:paraId="1F9AA1C2"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三、公示的基本信息要与实际使用的</w:t>
      </w:r>
      <w:r>
        <w:rPr>
          <w:rFonts w:ascii="仿宋_GB2312" w:eastAsia="仿宋_GB2312" w:hAnsi="华文中宋" w:hint="eastAsia"/>
          <w:sz w:val="28"/>
          <w:szCs w:val="28"/>
        </w:rPr>
        <w:t>食品添加剂和调味料</w:t>
      </w:r>
      <w:r>
        <w:rPr>
          <w:rFonts w:ascii="仿宋_GB2312" w:eastAsia="仿宋_GB2312" w:hint="eastAsia"/>
          <w:sz w:val="28"/>
          <w:szCs w:val="28"/>
        </w:rPr>
        <w:t>相符，不得提供虚假信息误导消费者。使用的</w:t>
      </w:r>
      <w:r>
        <w:rPr>
          <w:rFonts w:ascii="仿宋_GB2312" w:eastAsia="仿宋_GB2312" w:hAnsi="华文中宋" w:hint="eastAsia"/>
          <w:sz w:val="28"/>
          <w:szCs w:val="28"/>
        </w:rPr>
        <w:t>食品添加剂和调味料</w:t>
      </w:r>
      <w:r>
        <w:rPr>
          <w:rFonts w:ascii="仿宋_GB2312" w:eastAsia="仿宋_GB2312" w:hint="eastAsia"/>
          <w:sz w:val="28"/>
          <w:szCs w:val="28"/>
        </w:rPr>
        <w:t>有变化的要及时更换公示信息。</w:t>
      </w:r>
    </w:p>
    <w:p w14:paraId="0A3C61E7"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四、采购的食品添加剂和调味料要专店采购、专账记录、专区存放、专器称量、专人负责，并按照有效期使用。严禁采购和使用无合法生产资质以及标签不规范的食品添加剂和调味料。</w:t>
      </w:r>
    </w:p>
    <w:p w14:paraId="498486E7"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五、公示栏应按照规定悬挂，便于公众了解相关信息。</w:t>
      </w:r>
    </w:p>
    <w:p w14:paraId="7C38174B" w14:textId="77777777" w:rsidR="00CB3617" w:rsidRDefault="00CB3617" w:rsidP="00CB3617">
      <w:pPr>
        <w:ind w:firstLineChars="200" w:firstLine="560"/>
        <w:rPr>
          <w:rFonts w:ascii="仿宋_GB2312" w:eastAsia="仿宋_GB2312" w:hint="eastAsia"/>
          <w:sz w:val="28"/>
          <w:szCs w:val="28"/>
        </w:rPr>
      </w:pPr>
    </w:p>
    <w:p w14:paraId="0EE28E1D" w14:textId="77777777" w:rsidR="00CB3617" w:rsidRDefault="00CB3617" w:rsidP="00CB3617">
      <w:pPr>
        <w:ind w:firstLineChars="200" w:firstLine="560"/>
        <w:rPr>
          <w:rFonts w:ascii="仿宋_GB2312" w:eastAsia="仿宋_GB2312" w:hint="eastAsia"/>
          <w:sz w:val="28"/>
          <w:szCs w:val="28"/>
        </w:rPr>
      </w:pPr>
    </w:p>
    <w:p w14:paraId="24729760" w14:textId="77777777" w:rsidR="00CB3617" w:rsidRDefault="00CB3617" w:rsidP="00CB3617">
      <w:pPr>
        <w:ind w:firstLineChars="200" w:firstLine="560"/>
        <w:rPr>
          <w:rFonts w:ascii="仿宋_GB2312" w:eastAsia="仿宋_GB2312" w:hint="eastAsia"/>
          <w:sz w:val="28"/>
          <w:szCs w:val="28"/>
        </w:rPr>
      </w:pPr>
    </w:p>
    <w:p w14:paraId="5B25F120" w14:textId="77777777" w:rsidR="00CB3617" w:rsidRDefault="00CB3617" w:rsidP="00CB3617">
      <w:pPr>
        <w:ind w:firstLineChars="200" w:firstLine="560"/>
        <w:rPr>
          <w:rFonts w:ascii="仿宋_GB2312" w:eastAsia="仿宋_GB2312" w:hint="eastAsia"/>
          <w:sz w:val="28"/>
          <w:szCs w:val="28"/>
        </w:rPr>
      </w:pPr>
    </w:p>
    <w:p w14:paraId="59A03BC1" w14:textId="77777777" w:rsidR="00CB3617" w:rsidRDefault="00CB3617" w:rsidP="00CB3617">
      <w:pPr>
        <w:ind w:firstLineChars="200" w:firstLine="560"/>
        <w:rPr>
          <w:rFonts w:ascii="仿宋_GB2312" w:eastAsia="仿宋_GB2312" w:hint="eastAsia"/>
          <w:sz w:val="28"/>
          <w:szCs w:val="28"/>
        </w:rPr>
      </w:pPr>
    </w:p>
    <w:p w14:paraId="732140DD" w14:textId="77777777" w:rsidR="00CB3617" w:rsidRDefault="00CB3617" w:rsidP="00CB3617">
      <w:pPr>
        <w:ind w:firstLineChars="200" w:firstLine="560"/>
        <w:rPr>
          <w:rFonts w:ascii="仿宋_GB2312" w:eastAsia="仿宋_GB2312" w:hint="eastAsia"/>
          <w:sz w:val="28"/>
          <w:szCs w:val="28"/>
        </w:rPr>
      </w:pPr>
    </w:p>
    <w:p w14:paraId="5DC251C0" w14:textId="77777777" w:rsidR="00CB3617" w:rsidRDefault="00CB3617" w:rsidP="00CB3617">
      <w:pPr>
        <w:ind w:firstLineChars="200" w:firstLine="560"/>
        <w:rPr>
          <w:rFonts w:ascii="仿宋_GB2312" w:eastAsia="仿宋_GB2312" w:hint="eastAsia"/>
          <w:sz w:val="28"/>
          <w:szCs w:val="28"/>
        </w:rPr>
      </w:pPr>
    </w:p>
    <w:p w14:paraId="02C70925" w14:textId="77777777" w:rsidR="00CB3617" w:rsidRDefault="00CB3617" w:rsidP="00CB3617">
      <w:pPr>
        <w:widowControl/>
        <w:jc w:val="left"/>
        <w:rPr>
          <w:rFonts w:ascii="华文中宋" w:eastAsia="华文中宋" w:hAnsi="华文中宋"/>
          <w:sz w:val="40"/>
          <w:szCs w:val="40"/>
        </w:rPr>
        <w:sectPr w:rsidR="00CB3617" w:rsidSect="0069662C">
          <w:footerReference w:type="even" r:id="rId6"/>
          <w:footerReference w:type="default" r:id="rId7"/>
          <w:pgSz w:w="11906" w:h="16838"/>
          <w:pgMar w:top="1134" w:right="1797" w:bottom="1134" w:left="1797" w:header="851" w:footer="992" w:gutter="0"/>
          <w:cols w:space="720"/>
          <w:docGrid w:type="lines" w:linePitch="312"/>
        </w:sectPr>
      </w:pPr>
    </w:p>
    <w:p w14:paraId="28B6947A" w14:textId="77777777" w:rsidR="00CB3617" w:rsidRDefault="00CB3617" w:rsidP="00CB3617">
      <w:pPr>
        <w:pageBreakBefore/>
        <w:widowControl/>
        <w:shd w:val="clear" w:color="auto" w:fill="FFFFFF"/>
        <w:spacing w:line="460" w:lineRule="exact"/>
        <w:jc w:val="center"/>
        <w:rPr>
          <w:rFonts w:ascii="华文中宋" w:eastAsia="华文中宋" w:hAnsi="华文中宋" w:cs="宋体"/>
          <w:bCs/>
          <w:kern w:val="0"/>
          <w:sz w:val="40"/>
          <w:szCs w:val="40"/>
        </w:rPr>
      </w:pPr>
      <w:r>
        <w:rPr>
          <w:rFonts w:ascii="华文中宋" w:eastAsia="华文中宋" w:hAnsi="华文中宋" w:hint="eastAsia"/>
          <w:sz w:val="40"/>
          <w:szCs w:val="40"/>
        </w:rPr>
        <w:lastRenderedPageBreak/>
        <w:t>食品安全事故</w:t>
      </w:r>
      <w:r>
        <w:rPr>
          <w:rFonts w:ascii="宋体" w:hAnsi="宋体" w:cs="宋体" w:hint="eastAsia"/>
          <w:sz w:val="40"/>
          <w:szCs w:val="40"/>
        </w:rPr>
        <w:t>应</w:t>
      </w:r>
      <w:r>
        <w:rPr>
          <w:rFonts w:ascii="Dotum" w:eastAsia="Dotum" w:hAnsi="Dotum" w:cs="Dotum" w:hint="eastAsia"/>
          <w:sz w:val="40"/>
          <w:szCs w:val="40"/>
        </w:rPr>
        <w:t>急</w:t>
      </w:r>
      <w:r>
        <w:rPr>
          <w:rFonts w:ascii="宋体" w:hAnsi="宋体" w:cs="宋体" w:hint="eastAsia"/>
          <w:sz w:val="40"/>
          <w:szCs w:val="40"/>
        </w:rPr>
        <w:t>处</w:t>
      </w:r>
      <w:r>
        <w:rPr>
          <w:rFonts w:ascii="Dotum" w:eastAsia="Dotum" w:hAnsi="Dotum" w:cs="Dotum" w:hint="eastAsia"/>
          <w:sz w:val="40"/>
          <w:szCs w:val="40"/>
        </w:rPr>
        <w:t>置</w:t>
      </w:r>
      <w:r>
        <w:rPr>
          <w:rFonts w:ascii="宋体" w:hAnsi="宋体" w:cs="宋体" w:hint="eastAsia"/>
          <w:sz w:val="40"/>
          <w:szCs w:val="40"/>
        </w:rPr>
        <w:t>预</w:t>
      </w:r>
      <w:r>
        <w:rPr>
          <w:rFonts w:ascii="Dotum" w:eastAsia="Dotum" w:hAnsi="Dotum" w:cs="Dotum" w:hint="eastAsia"/>
          <w:sz w:val="40"/>
          <w:szCs w:val="40"/>
        </w:rPr>
        <w:t>案</w:t>
      </w:r>
    </w:p>
    <w:p w14:paraId="7F6AE376" w14:textId="77777777" w:rsidR="00CB3617" w:rsidRDefault="00CB3617" w:rsidP="00CB3617">
      <w:pPr>
        <w:ind w:firstLineChars="200" w:firstLine="560"/>
        <w:rPr>
          <w:rFonts w:ascii="仿宋_GB2312" w:eastAsia="仿宋_GB2312" w:hint="eastAsia"/>
          <w:sz w:val="28"/>
          <w:szCs w:val="28"/>
        </w:rPr>
      </w:pPr>
    </w:p>
    <w:p w14:paraId="42A5203A" w14:textId="77777777" w:rsidR="00CB3617" w:rsidRDefault="00CB3617" w:rsidP="00CB3617">
      <w:pPr>
        <w:ind w:firstLineChars="192" w:firstLine="538"/>
        <w:rPr>
          <w:rFonts w:ascii="仿宋_GB2312" w:eastAsia="仿宋_GB2312" w:hint="eastAsia"/>
          <w:sz w:val="28"/>
          <w:szCs w:val="28"/>
        </w:rPr>
      </w:pPr>
      <w:r>
        <w:rPr>
          <w:rFonts w:ascii="仿宋_GB2312" w:eastAsia="仿宋_GB2312" w:hint="eastAsia"/>
          <w:sz w:val="28"/>
          <w:szCs w:val="28"/>
        </w:rPr>
        <w:t>为规范食物安全事故应急处置工作，及时高效、合理有序地处理食品安全事故，把损失减少到最小，根据《中华人民共和国突发事件应对法》、《中华人民共和国食品安全法》、《国家重大食品安全事故应急预案》、和《餐饮服务食品安全监督管理办法》等法律法规和规章要求，结合本单位的实际情况，制定本预案。</w:t>
      </w:r>
    </w:p>
    <w:p w14:paraId="53D21C5F" w14:textId="77777777" w:rsidR="00CB3617" w:rsidRDefault="00CB3617" w:rsidP="00CB3617">
      <w:pPr>
        <w:ind w:firstLineChars="200" w:firstLine="560"/>
        <w:rPr>
          <w:rFonts w:ascii="黑体" w:eastAsia="黑体" w:hint="eastAsia"/>
          <w:sz w:val="28"/>
          <w:szCs w:val="28"/>
        </w:rPr>
      </w:pPr>
      <w:r>
        <w:rPr>
          <w:rFonts w:ascii="黑体" w:eastAsia="黑体" w:hint="eastAsia"/>
          <w:sz w:val="28"/>
          <w:szCs w:val="28"/>
        </w:rPr>
        <w:t>一、领导小组</w:t>
      </w:r>
    </w:p>
    <w:p w14:paraId="3E975768"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成立食品安全事故应急处置领导小组，负责本单位食品安全事故应急处置工作。</w:t>
      </w:r>
    </w:p>
    <w:p w14:paraId="4F010407"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组</w:t>
      </w:r>
      <w:r>
        <w:rPr>
          <w:rFonts w:eastAsia="仿宋_GB2312"/>
          <w:sz w:val="28"/>
          <w:szCs w:val="28"/>
        </w:rPr>
        <w:t> </w:t>
      </w:r>
      <w:r>
        <w:rPr>
          <w:rFonts w:ascii="仿宋_GB2312" w:eastAsia="仿宋_GB2312" w:hint="eastAsia"/>
          <w:sz w:val="28"/>
          <w:szCs w:val="28"/>
        </w:rPr>
        <w:t xml:space="preserve"> 长：</w:t>
      </w:r>
      <w:r w:rsidR="003E2EC1">
        <w:rPr>
          <w:rFonts w:ascii="仿宋_GB2312" w:eastAsia="仿宋_GB2312" w:hint="eastAsia"/>
          <w:sz w:val="28"/>
          <w:szCs w:val="28"/>
        </w:rPr>
        <w:t xml:space="preserve"> </w:t>
      </w:r>
      <w:r w:rsidR="008C0A17">
        <w:rPr>
          <w:rFonts w:ascii="仿宋_GB2312" w:eastAsia="仿宋_GB2312" w:hint="eastAsia"/>
          <w:sz w:val="28"/>
          <w:szCs w:val="28"/>
        </w:rPr>
        <w:t>孙洪传</w:t>
      </w:r>
    </w:p>
    <w:p w14:paraId="750452D0"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副组长：</w:t>
      </w:r>
      <w:r w:rsidR="008C0A17">
        <w:rPr>
          <w:rFonts w:ascii="仿宋_GB2312" w:eastAsia="仿宋_GB2312" w:hint="eastAsia"/>
          <w:sz w:val="28"/>
          <w:szCs w:val="28"/>
        </w:rPr>
        <w:t>秦永世</w:t>
      </w:r>
    </w:p>
    <w:p w14:paraId="41E9E056"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组</w:t>
      </w:r>
      <w:r>
        <w:rPr>
          <w:rFonts w:eastAsia="仿宋_GB2312"/>
          <w:sz w:val="28"/>
          <w:szCs w:val="28"/>
        </w:rPr>
        <w:t> </w:t>
      </w:r>
      <w:r w:rsidR="00BB2BD5">
        <w:rPr>
          <w:rFonts w:eastAsia="仿宋_GB2312" w:hint="eastAsia"/>
          <w:sz w:val="28"/>
          <w:szCs w:val="28"/>
        </w:rPr>
        <w:t xml:space="preserve"> </w:t>
      </w:r>
      <w:r>
        <w:rPr>
          <w:rFonts w:ascii="仿宋_GB2312" w:eastAsia="仿宋_GB2312" w:hint="eastAsia"/>
          <w:sz w:val="28"/>
          <w:szCs w:val="28"/>
        </w:rPr>
        <w:t xml:space="preserve"> 员：</w:t>
      </w:r>
      <w:r w:rsidR="008C0A17">
        <w:rPr>
          <w:rFonts w:ascii="仿宋_GB2312" w:eastAsia="仿宋_GB2312" w:hint="eastAsia"/>
          <w:sz w:val="28"/>
          <w:szCs w:val="28"/>
        </w:rPr>
        <w:t>马丛林</w:t>
      </w:r>
      <w:r w:rsidR="00BB2BD5">
        <w:rPr>
          <w:rFonts w:ascii="仿宋_GB2312" w:eastAsia="仿宋_GB2312" w:hint="eastAsia"/>
          <w:sz w:val="28"/>
          <w:szCs w:val="28"/>
        </w:rPr>
        <w:t xml:space="preserve">  王</w:t>
      </w:r>
      <w:proofErr w:type="gramStart"/>
      <w:r w:rsidR="00BB2BD5">
        <w:rPr>
          <w:rFonts w:ascii="仿宋_GB2312" w:eastAsia="仿宋_GB2312" w:hint="eastAsia"/>
          <w:sz w:val="28"/>
          <w:szCs w:val="28"/>
        </w:rPr>
        <w:t xml:space="preserve">熙贤 </w:t>
      </w:r>
      <w:r w:rsidR="003E2EC1">
        <w:rPr>
          <w:rFonts w:ascii="仿宋_GB2312" w:eastAsia="仿宋_GB2312" w:hint="eastAsia"/>
          <w:sz w:val="28"/>
          <w:szCs w:val="28"/>
        </w:rPr>
        <w:t xml:space="preserve"> </w:t>
      </w:r>
      <w:r w:rsidR="008C0A17">
        <w:rPr>
          <w:rFonts w:ascii="仿宋_GB2312" w:eastAsia="仿宋_GB2312" w:hint="eastAsia"/>
          <w:sz w:val="28"/>
          <w:szCs w:val="28"/>
        </w:rPr>
        <w:t>姜泽坤</w:t>
      </w:r>
      <w:proofErr w:type="gramEnd"/>
      <w:r w:rsidR="00BB2BD5">
        <w:rPr>
          <w:rFonts w:ascii="仿宋_GB2312" w:eastAsia="仿宋_GB2312" w:hint="eastAsia"/>
          <w:sz w:val="28"/>
          <w:szCs w:val="28"/>
        </w:rPr>
        <w:t xml:space="preserve">   </w:t>
      </w:r>
    </w:p>
    <w:p w14:paraId="445016F0" w14:textId="77777777" w:rsidR="00CB3617" w:rsidRDefault="00CB3617" w:rsidP="00CB3617">
      <w:pPr>
        <w:ind w:firstLineChars="200" w:firstLine="560"/>
        <w:rPr>
          <w:rFonts w:ascii="黑体" w:eastAsia="黑体" w:hint="eastAsia"/>
          <w:sz w:val="28"/>
          <w:szCs w:val="28"/>
        </w:rPr>
      </w:pPr>
      <w:r>
        <w:rPr>
          <w:rFonts w:ascii="黑体" w:eastAsia="黑体" w:hint="eastAsia"/>
          <w:sz w:val="28"/>
          <w:szCs w:val="28"/>
        </w:rPr>
        <w:t>二、应急处置程序</w:t>
      </w:r>
    </w:p>
    <w:p w14:paraId="4F8CCAE8" w14:textId="77777777" w:rsidR="00CB3617" w:rsidRDefault="00CB3617" w:rsidP="00CB3617">
      <w:pPr>
        <w:ind w:firstLineChars="200" w:firstLine="562"/>
        <w:rPr>
          <w:rFonts w:ascii="楷体_GB2312" w:eastAsia="楷体_GB2312" w:hint="eastAsia"/>
          <w:b/>
          <w:sz w:val="28"/>
          <w:szCs w:val="28"/>
        </w:rPr>
      </w:pPr>
      <w:r>
        <w:rPr>
          <w:rFonts w:ascii="楷体_GB2312" w:eastAsia="楷体_GB2312" w:hint="eastAsia"/>
          <w:b/>
          <w:sz w:val="28"/>
          <w:szCs w:val="28"/>
        </w:rPr>
        <w:t>（一）及时报告</w:t>
      </w:r>
    </w:p>
    <w:p w14:paraId="6750F853"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发生食品安全事故后，有关人员立即向食品安全事故应急处置领导小组报告；立即停止生产经营活动，封存导致或者可能导致食品安全事故的食品及其原料、工具及用具、设备设施和现场。</w:t>
      </w:r>
    </w:p>
    <w:p w14:paraId="28538463"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自事故发生之时起2小时内向所在崂山区卫生局（联系电话：66711339）和青岛市食品药品监督管理局崂山区分局（联系电话：88999578）报告，报告内容有：发生食品安全事故的单位、地址、时间、中毒人数及死亡人数，主要临床表现，可能引起中毒的食物等。</w:t>
      </w:r>
      <w:r>
        <w:rPr>
          <w:rFonts w:ascii="仿宋_GB2312" w:eastAsia="仿宋_GB2312" w:hint="eastAsia"/>
          <w:sz w:val="28"/>
          <w:szCs w:val="28"/>
        </w:rPr>
        <w:lastRenderedPageBreak/>
        <w:t>并按照相关监管部门的要求采取控制措施。</w:t>
      </w:r>
    </w:p>
    <w:p w14:paraId="270A8396" w14:textId="77777777" w:rsidR="00CB3617" w:rsidRDefault="00CB3617" w:rsidP="00CB3617">
      <w:pPr>
        <w:ind w:firstLineChars="200" w:firstLine="562"/>
        <w:rPr>
          <w:rFonts w:ascii="楷体_GB2312" w:eastAsia="楷体_GB2312" w:hint="eastAsia"/>
          <w:b/>
          <w:sz w:val="28"/>
          <w:szCs w:val="28"/>
        </w:rPr>
      </w:pPr>
      <w:r>
        <w:rPr>
          <w:rFonts w:ascii="楷体_GB2312" w:eastAsia="楷体_GB2312" w:hint="eastAsia"/>
          <w:b/>
          <w:sz w:val="28"/>
          <w:szCs w:val="28"/>
        </w:rPr>
        <w:t>（二）立即抢救</w:t>
      </w:r>
    </w:p>
    <w:p w14:paraId="5966DF1E"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在第一时间组织人员，立即将中毒者送医院(120)抢救。</w:t>
      </w:r>
    </w:p>
    <w:p w14:paraId="5A8A62A1" w14:textId="77777777" w:rsidR="00CB3617" w:rsidRDefault="00CB3617" w:rsidP="00CB3617">
      <w:pPr>
        <w:ind w:firstLineChars="200" w:firstLine="562"/>
        <w:rPr>
          <w:rFonts w:ascii="楷体_GB2312" w:eastAsia="楷体_GB2312" w:hint="eastAsia"/>
          <w:b/>
          <w:sz w:val="28"/>
          <w:szCs w:val="28"/>
        </w:rPr>
      </w:pPr>
      <w:r>
        <w:rPr>
          <w:rFonts w:ascii="楷体_GB2312" w:eastAsia="楷体_GB2312" w:hint="eastAsia"/>
          <w:b/>
          <w:sz w:val="28"/>
          <w:szCs w:val="28"/>
        </w:rPr>
        <w:t>（三）保护现场</w:t>
      </w:r>
    </w:p>
    <w:p w14:paraId="09F6A770"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发生食物中毒后，在向有关部门报告的同时要保护好现场和可疑食物，病人吃剩的食物不要急于倒掉，食品用工具容器、餐具等不要急于冲洗，病人的排泄物（呕吐物、大便）要保留，提供留样食物。</w:t>
      </w:r>
    </w:p>
    <w:p w14:paraId="56822B35" w14:textId="77777777" w:rsidR="00CB3617" w:rsidRDefault="00CB3617" w:rsidP="00CB3617">
      <w:pPr>
        <w:ind w:firstLineChars="200" w:firstLine="562"/>
        <w:rPr>
          <w:rFonts w:ascii="楷体_GB2312" w:eastAsia="楷体_GB2312" w:hint="eastAsia"/>
          <w:b/>
          <w:sz w:val="28"/>
          <w:szCs w:val="28"/>
        </w:rPr>
      </w:pPr>
      <w:r>
        <w:rPr>
          <w:rFonts w:ascii="楷体_GB2312" w:eastAsia="楷体_GB2312" w:hint="eastAsia"/>
          <w:b/>
          <w:sz w:val="28"/>
          <w:szCs w:val="28"/>
        </w:rPr>
        <w:t>（四）配合调查</w:t>
      </w:r>
    </w:p>
    <w:p w14:paraId="5AC080F2"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负责人及有关工作人员，要配合食品安全监督管理部门进行食品安全事故调查处理如实反映食品安全事故情况。将病人所吃的食物，进餐总人数，同时进餐而未发病者所吃的食物，病人中毒的主要特点，可疑食物的来源、质量、存放条件、加工烹调的方法和加热的温度、时间等情况如实向有关部门反映。</w:t>
      </w:r>
    </w:p>
    <w:p w14:paraId="261FA4F3" w14:textId="77777777" w:rsidR="00CB3617" w:rsidRDefault="00CB3617" w:rsidP="00CB3617">
      <w:pPr>
        <w:ind w:firstLineChars="200" w:firstLine="560"/>
        <w:rPr>
          <w:rFonts w:ascii="黑体" w:eastAsia="黑体" w:hint="eastAsia"/>
          <w:sz w:val="28"/>
          <w:szCs w:val="28"/>
        </w:rPr>
      </w:pPr>
      <w:r>
        <w:rPr>
          <w:rFonts w:ascii="黑体" w:eastAsia="黑体" w:hint="eastAsia"/>
          <w:sz w:val="28"/>
          <w:szCs w:val="28"/>
        </w:rPr>
        <w:t>三、事故责任追究</w:t>
      </w:r>
    </w:p>
    <w:p w14:paraId="2707BA5F" w14:textId="77777777" w:rsidR="00CB3617" w:rsidRDefault="00CB3617" w:rsidP="00CB3617">
      <w:pPr>
        <w:ind w:firstLineChars="200" w:firstLine="560"/>
        <w:rPr>
          <w:rFonts w:ascii="仿宋_GB2312" w:eastAsia="仿宋_GB2312" w:hint="eastAsia"/>
          <w:sz w:val="28"/>
          <w:szCs w:val="28"/>
        </w:rPr>
      </w:pPr>
      <w:r>
        <w:rPr>
          <w:rFonts w:ascii="仿宋_GB2312" w:eastAsia="仿宋_GB2312" w:hint="eastAsia"/>
          <w:sz w:val="28"/>
          <w:szCs w:val="28"/>
        </w:rPr>
        <w:t>对事故延报、慌报、瞒报、漏报或处置不当的，要追究当事人责任；食品安全事故应急处置领导小组要组织力量做好中毒人员的安抚工作，确保不让事态扩大，任何个人不得自行散布事故情况信息，造成严重后果的要追究其法律责任。</w:t>
      </w:r>
    </w:p>
    <w:p w14:paraId="6E859BE9" w14:textId="77777777" w:rsidR="00CB3617" w:rsidRDefault="00CB3617" w:rsidP="00CB3617">
      <w:pPr>
        <w:ind w:firstLineChars="200" w:firstLine="560"/>
        <w:rPr>
          <w:rFonts w:ascii="仿宋_GB2312" w:eastAsia="仿宋_GB2312" w:hint="eastAsia"/>
          <w:sz w:val="28"/>
          <w:szCs w:val="28"/>
        </w:rPr>
      </w:pPr>
      <w:r>
        <w:rPr>
          <w:rFonts w:eastAsia="仿宋_GB2312"/>
          <w:sz w:val="28"/>
          <w:szCs w:val="28"/>
        </w:rPr>
        <w:t>   </w:t>
      </w:r>
    </w:p>
    <w:p w14:paraId="16BB2BD7" w14:textId="77777777" w:rsidR="00CB3617" w:rsidRDefault="00CB3617" w:rsidP="00CB3617">
      <w:pPr>
        <w:ind w:firstLineChars="200" w:firstLine="560"/>
        <w:rPr>
          <w:rFonts w:ascii="仿宋_GB2312" w:eastAsia="仿宋_GB2312" w:hint="eastAsia"/>
          <w:sz w:val="28"/>
          <w:szCs w:val="28"/>
        </w:rPr>
      </w:pPr>
    </w:p>
    <w:p w14:paraId="258D83B1" w14:textId="77777777" w:rsidR="00CB3617" w:rsidRDefault="00CB3617" w:rsidP="00CB3617">
      <w:pPr>
        <w:ind w:firstLineChars="200" w:firstLine="560"/>
        <w:rPr>
          <w:rFonts w:ascii="仿宋_GB2312" w:eastAsia="仿宋_GB2312" w:hint="eastAsia"/>
          <w:sz w:val="28"/>
          <w:szCs w:val="28"/>
        </w:rPr>
      </w:pPr>
    </w:p>
    <w:p w14:paraId="4101D3B3" w14:textId="77777777" w:rsidR="00CB3617" w:rsidRDefault="00CB3617" w:rsidP="00CB3617">
      <w:pPr>
        <w:rPr>
          <w:rFonts w:hint="eastAsia"/>
        </w:rPr>
      </w:pPr>
    </w:p>
    <w:p w14:paraId="7E234EEB" w14:textId="77777777" w:rsidR="00CB3617" w:rsidRDefault="00CB3617" w:rsidP="00CB3617">
      <w:pPr>
        <w:pageBreakBefore/>
        <w:spacing w:line="720" w:lineRule="exact"/>
        <w:jc w:val="center"/>
        <w:rPr>
          <w:rFonts w:ascii="华文中宋" w:eastAsia="华文中宋" w:hAnsi="华文中宋"/>
          <w:sz w:val="40"/>
          <w:szCs w:val="40"/>
        </w:rPr>
      </w:pPr>
      <w:r>
        <w:rPr>
          <w:rFonts w:ascii="华文中宋" w:eastAsia="华文中宋" w:hAnsi="华文中宋" w:hint="eastAsia"/>
          <w:sz w:val="40"/>
          <w:szCs w:val="40"/>
        </w:rPr>
        <w:lastRenderedPageBreak/>
        <w:t>餐</w:t>
      </w:r>
      <w:r>
        <w:rPr>
          <w:rFonts w:ascii="宋体" w:hAnsi="宋体" w:cs="宋体" w:hint="eastAsia"/>
          <w:sz w:val="40"/>
          <w:szCs w:val="40"/>
        </w:rPr>
        <w:t>饮</w:t>
      </w:r>
      <w:r>
        <w:rPr>
          <w:rFonts w:ascii="Dotum" w:eastAsia="Dotum" w:hAnsi="Dotum" w:cs="Dotum" w:hint="eastAsia"/>
          <w:sz w:val="40"/>
          <w:szCs w:val="40"/>
        </w:rPr>
        <w:t>服</w:t>
      </w:r>
      <w:r>
        <w:rPr>
          <w:rFonts w:ascii="宋体" w:hAnsi="宋体" w:cs="宋体" w:hint="eastAsia"/>
          <w:sz w:val="40"/>
          <w:szCs w:val="40"/>
        </w:rPr>
        <w:t>务单</w:t>
      </w:r>
      <w:r>
        <w:rPr>
          <w:rFonts w:ascii="Dotum" w:eastAsia="Dotum" w:hAnsi="Dotum" w:cs="Dotum" w:hint="eastAsia"/>
          <w:sz w:val="40"/>
          <w:szCs w:val="40"/>
        </w:rPr>
        <w:t>位</w:t>
      </w:r>
    </w:p>
    <w:p w14:paraId="2B9785DB" w14:textId="77777777" w:rsidR="00CB3617" w:rsidRDefault="00CB3617" w:rsidP="00CB3617">
      <w:pPr>
        <w:spacing w:line="720" w:lineRule="exact"/>
        <w:jc w:val="center"/>
        <w:rPr>
          <w:rFonts w:ascii="华文中宋" w:eastAsia="华文中宋" w:hAnsi="华文中宋" w:hint="eastAsia"/>
          <w:sz w:val="40"/>
          <w:szCs w:val="40"/>
        </w:rPr>
      </w:pPr>
      <w:r>
        <w:rPr>
          <w:rFonts w:ascii="宋体" w:hAnsi="宋体" w:cs="宋体" w:hint="eastAsia"/>
          <w:sz w:val="40"/>
          <w:szCs w:val="40"/>
        </w:rPr>
        <w:t>严</w:t>
      </w:r>
      <w:r>
        <w:rPr>
          <w:rFonts w:ascii="Dotum" w:eastAsia="Dotum" w:hAnsi="Dotum" w:cs="Dotum" w:hint="eastAsia"/>
          <w:sz w:val="40"/>
          <w:szCs w:val="40"/>
        </w:rPr>
        <w:t>禁食品非法添加和</w:t>
      </w:r>
      <w:r>
        <w:rPr>
          <w:rFonts w:ascii="宋体" w:hAnsi="宋体" w:cs="宋体" w:hint="eastAsia"/>
          <w:sz w:val="40"/>
          <w:szCs w:val="40"/>
        </w:rPr>
        <w:t>滥</w:t>
      </w:r>
      <w:r>
        <w:rPr>
          <w:rFonts w:ascii="Dotum" w:eastAsia="Dotum" w:hAnsi="Dotum" w:cs="Dotum" w:hint="eastAsia"/>
          <w:sz w:val="40"/>
          <w:szCs w:val="40"/>
        </w:rPr>
        <w:t>用食品添加</w:t>
      </w:r>
      <w:r>
        <w:rPr>
          <w:rFonts w:ascii="宋体" w:hAnsi="宋体" w:cs="宋体" w:hint="eastAsia"/>
          <w:sz w:val="40"/>
          <w:szCs w:val="40"/>
        </w:rPr>
        <w:t>剂责</w:t>
      </w:r>
      <w:r>
        <w:rPr>
          <w:rFonts w:ascii="Dotum" w:eastAsia="Dotum" w:hAnsi="Dotum" w:cs="Dotum" w:hint="eastAsia"/>
          <w:sz w:val="40"/>
          <w:szCs w:val="40"/>
        </w:rPr>
        <w:t>任</w:t>
      </w:r>
      <w:r>
        <w:rPr>
          <w:rFonts w:ascii="宋体" w:hAnsi="宋体" w:cs="宋体" w:hint="eastAsia"/>
          <w:sz w:val="40"/>
          <w:szCs w:val="40"/>
        </w:rPr>
        <w:t>书</w:t>
      </w:r>
    </w:p>
    <w:p w14:paraId="6EF6FF64" w14:textId="77777777" w:rsidR="00CB3617" w:rsidRDefault="00CB3617" w:rsidP="00CB3617">
      <w:pPr>
        <w:spacing w:line="560" w:lineRule="exact"/>
        <w:ind w:firstLine="616"/>
        <w:rPr>
          <w:rFonts w:ascii="仿宋_GB2312" w:eastAsia="仿宋_GB2312" w:hint="eastAsia"/>
          <w:sz w:val="32"/>
          <w:szCs w:val="32"/>
        </w:rPr>
      </w:pPr>
    </w:p>
    <w:p w14:paraId="14B0A18E" w14:textId="77777777" w:rsidR="00CB3617" w:rsidRDefault="00CB3617" w:rsidP="00CB3617">
      <w:pPr>
        <w:spacing w:line="560" w:lineRule="exact"/>
        <w:ind w:firstLine="616"/>
        <w:rPr>
          <w:rFonts w:ascii="仿宋_GB2312" w:eastAsia="仿宋_GB2312" w:hint="eastAsia"/>
          <w:sz w:val="32"/>
          <w:szCs w:val="32"/>
        </w:rPr>
      </w:pPr>
      <w:r>
        <w:rPr>
          <w:rFonts w:ascii="仿宋_GB2312" w:eastAsia="仿宋_GB2312" w:hint="eastAsia"/>
          <w:sz w:val="32"/>
          <w:szCs w:val="32"/>
        </w:rPr>
        <w:t>为认真贯彻《食品安全法》和</w:t>
      </w:r>
      <w:r>
        <w:rPr>
          <w:rFonts w:ascii="仿宋_GB2312" w:eastAsia="仿宋_GB2312" w:hint="eastAsia"/>
          <w:color w:val="333333"/>
          <w:kern w:val="0"/>
          <w:sz w:val="32"/>
          <w:szCs w:val="32"/>
        </w:rPr>
        <w:t>《山东省严厉打击食品非法添加和滥用食品添加剂专项行动方案》</w:t>
      </w:r>
      <w:r>
        <w:rPr>
          <w:rFonts w:ascii="仿宋_GB2312" w:eastAsia="仿宋_GB2312" w:hint="eastAsia"/>
          <w:sz w:val="32"/>
          <w:szCs w:val="32"/>
        </w:rPr>
        <w:t>精神，落实省食品药品监督管理局严厉打击</w:t>
      </w:r>
      <w:r>
        <w:rPr>
          <w:rFonts w:ascii="仿宋_GB2312" w:eastAsia="仿宋_GB2312" w:hint="eastAsia"/>
          <w:color w:val="333333"/>
          <w:kern w:val="0"/>
          <w:sz w:val="32"/>
          <w:szCs w:val="32"/>
        </w:rPr>
        <w:t>非法添加和滥用食品添加剂专项工作要求，</w:t>
      </w:r>
      <w:r>
        <w:rPr>
          <w:rFonts w:ascii="仿宋_GB2312" w:eastAsia="仿宋_GB2312" w:hint="eastAsia"/>
          <w:sz w:val="32"/>
          <w:szCs w:val="32"/>
        </w:rPr>
        <w:t>进一步落实餐饮服务单位食品安全主体责任，签订本责任书。</w:t>
      </w:r>
    </w:p>
    <w:p w14:paraId="573292BC" w14:textId="77777777" w:rsidR="00CB3617" w:rsidRDefault="00CB3617" w:rsidP="00CB3617">
      <w:pPr>
        <w:spacing w:line="560" w:lineRule="exact"/>
        <w:ind w:firstLine="618"/>
        <w:rPr>
          <w:rFonts w:ascii="黑体" w:eastAsia="黑体" w:hint="eastAsia"/>
          <w:sz w:val="32"/>
          <w:szCs w:val="32"/>
        </w:rPr>
      </w:pPr>
      <w:r>
        <w:rPr>
          <w:rFonts w:ascii="黑体" w:eastAsia="黑体" w:hint="eastAsia"/>
          <w:sz w:val="32"/>
          <w:szCs w:val="32"/>
        </w:rPr>
        <w:t>一、主要负责人责任</w:t>
      </w:r>
    </w:p>
    <w:p w14:paraId="4A342172" w14:textId="77777777" w:rsidR="00CB3617" w:rsidRDefault="00CB3617" w:rsidP="00CB3617">
      <w:pPr>
        <w:spacing w:line="560" w:lineRule="exact"/>
        <w:ind w:firstLine="618"/>
        <w:rPr>
          <w:rFonts w:ascii="仿宋_GB2312" w:eastAsia="仿宋_GB2312" w:hint="eastAsia"/>
          <w:sz w:val="32"/>
          <w:szCs w:val="32"/>
        </w:rPr>
      </w:pPr>
      <w:r>
        <w:rPr>
          <w:rFonts w:ascii="仿宋_GB2312" w:eastAsia="仿宋_GB2312" w:hint="eastAsia"/>
          <w:sz w:val="32"/>
          <w:szCs w:val="32"/>
        </w:rPr>
        <w:t>（一）主要负责人为防止非法添加和滥用食品添加剂的第一责任人，对本单位发生的食品非法添加行为承担相应法律责任。</w:t>
      </w:r>
    </w:p>
    <w:p w14:paraId="4CF3E283" w14:textId="77777777" w:rsidR="00CB3617" w:rsidRDefault="00CB3617" w:rsidP="00CB3617">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（二）认真履行食品安全主体责任，严格执行食品安全法律法规和标准，依法诚信经营，</w:t>
      </w:r>
      <w:proofErr w:type="gramStart"/>
      <w:r>
        <w:rPr>
          <w:rFonts w:ascii="仿宋_GB2312" w:eastAsia="仿宋_GB2312" w:hint="eastAsia"/>
          <w:sz w:val="32"/>
          <w:szCs w:val="32"/>
        </w:rPr>
        <w:t>不</w:t>
      </w:r>
      <w:proofErr w:type="gramEnd"/>
      <w:r>
        <w:rPr>
          <w:rFonts w:ascii="仿宋_GB2312" w:eastAsia="仿宋_GB2312" w:hint="eastAsia"/>
          <w:sz w:val="32"/>
          <w:szCs w:val="32"/>
        </w:rPr>
        <w:t>购进和在食品中添加非食用物质，规范使用食品添加剂，及时排查、整改食品安全隐患，确保饮食安全。</w:t>
      </w:r>
    </w:p>
    <w:p w14:paraId="43459C19" w14:textId="77777777" w:rsidR="00CB3617" w:rsidRDefault="00CB3617" w:rsidP="00CB3617">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（三）组织开展《食品安全法》等法律法规和食品安全知识培训，把禁止非法添加和规范食品添加剂使用列为必须培训内容，使从业人员应知尽知。</w:t>
      </w:r>
    </w:p>
    <w:p w14:paraId="6082431F" w14:textId="77777777" w:rsidR="00CB3617" w:rsidRDefault="00CB3617" w:rsidP="00CB3617">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四）严格落实食品添加剂“五专两公开”制度，采购做到专店购买，进货做到专账记录，储存做到专区存放，使用做到专器计量，管理做到专人负责；公开承诺餐饮服务食品安全，公开本单位使用的食品添加剂品种名单。</w:t>
      </w:r>
    </w:p>
    <w:p w14:paraId="0055E684" w14:textId="77777777" w:rsidR="00CB3617" w:rsidRDefault="00CB3617" w:rsidP="00CB3617">
      <w:pPr>
        <w:spacing w:line="560" w:lineRule="exact"/>
        <w:ind w:firstLine="616"/>
        <w:rPr>
          <w:rFonts w:ascii="仿宋_GB2312" w:eastAsia="仿宋_GB2312" w:hint="eastAsia"/>
          <w:sz w:val="32"/>
          <w:szCs w:val="32"/>
        </w:rPr>
      </w:pPr>
      <w:r>
        <w:rPr>
          <w:rFonts w:ascii="仿宋_GB2312" w:eastAsia="仿宋_GB2312" w:hint="eastAsia"/>
          <w:sz w:val="32"/>
          <w:szCs w:val="32"/>
        </w:rPr>
        <w:t>（五）对使用的食品添加剂进行备案，自觉接受社会公</w:t>
      </w:r>
      <w:r>
        <w:rPr>
          <w:rFonts w:ascii="仿宋_GB2312" w:eastAsia="仿宋_GB2312" w:hint="eastAsia"/>
          <w:sz w:val="32"/>
          <w:szCs w:val="32"/>
        </w:rPr>
        <w:lastRenderedPageBreak/>
        <w:t>众监督，如实告知消费者对食品添加剂使用情况的询问。</w:t>
      </w:r>
    </w:p>
    <w:p w14:paraId="7A78F8CB" w14:textId="77777777" w:rsidR="00CB3617" w:rsidRDefault="00CB3617" w:rsidP="00CB3617">
      <w:pPr>
        <w:spacing w:line="560" w:lineRule="exact"/>
        <w:ind w:firstLine="616"/>
        <w:rPr>
          <w:rFonts w:ascii="仿宋_GB2312" w:eastAsia="仿宋_GB2312" w:hint="eastAsia"/>
          <w:sz w:val="32"/>
          <w:szCs w:val="32"/>
        </w:rPr>
      </w:pPr>
      <w:r>
        <w:rPr>
          <w:rFonts w:ascii="仿宋_GB2312" w:eastAsia="仿宋_GB2312" w:hint="eastAsia"/>
          <w:sz w:val="32"/>
          <w:szCs w:val="32"/>
        </w:rPr>
        <w:t>（六）积极配合监管部门开展监督检查。</w:t>
      </w:r>
    </w:p>
    <w:p w14:paraId="0DED6F59" w14:textId="77777777" w:rsidR="00CB3617" w:rsidRDefault="00CB3617" w:rsidP="00CB3617">
      <w:pPr>
        <w:spacing w:line="560" w:lineRule="exact"/>
        <w:ind w:firstLine="618"/>
        <w:rPr>
          <w:rFonts w:ascii="黑体" w:eastAsia="黑体" w:hint="eastAsia"/>
          <w:sz w:val="32"/>
          <w:szCs w:val="32"/>
        </w:rPr>
      </w:pPr>
      <w:r>
        <w:rPr>
          <w:rFonts w:ascii="黑体" w:eastAsia="黑体" w:hint="eastAsia"/>
          <w:sz w:val="32"/>
          <w:szCs w:val="32"/>
        </w:rPr>
        <w:t>二、采购和加工配料负责人责任</w:t>
      </w:r>
    </w:p>
    <w:p w14:paraId="68D564E6" w14:textId="77777777" w:rsidR="00CB3617" w:rsidRDefault="00CB3617" w:rsidP="00CB3617">
      <w:pPr>
        <w:spacing w:line="560" w:lineRule="exact"/>
        <w:ind w:firstLine="618"/>
        <w:rPr>
          <w:rFonts w:ascii="仿宋_GB2312" w:eastAsia="仿宋_GB2312" w:hint="eastAsia"/>
          <w:sz w:val="32"/>
          <w:szCs w:val="32"/>
        </w:rPr>
      </w:pPr>
      <w:r>
        <w:rPr>
          <w:rFonts w:ascii="仿宋_GB2312" w:eastAsia="仿宋_GB2312" w:hint="eastAsia"/>
          <w:sz w:val="32"/>
          <w:szCs w:val="32"/>
        </w:rPr>
        <w:t>（一）负责采购和加工配料的人员为直接责任人，对所在单位发生违法添加行为、直接责任人发现单位购入或使用非法添加物未及时向监管部门报告的，承担相应法律责任。</w:t>
      </w:r>
    </w:p>
    <w:p w14:paraId="5D8CB4E7" w14:textId="77777777" w:rsidR="00CB3617" w:rsidRDefault="00CB3617" w:rsidP="00CB3617">
      <w:pPr>
        <w:spacing w:line="560" w:lineRule="exact"/>
        <w:ind w:firstLine="618"/>
        <w:rPr>
          <w:rFonts w:ascii="仿宋_GB2312" w:eastAsia="仿宋_GB2312" w:hint="eastAsia"/>
          <w:sz w:val="32"/>
          <w:szCs w:val="32"/>
        </w:rPr>
      </w:pPr>
      <w:r>
        <w:rPr>
          <w:rFonts w:ascii="仿宋_GB2312" w:eastAsia="仿宋_GB2312" w:hint="eastAsia"/>
          <w:sz w:val="32"/>
          <w:szCs w:val="32"/>
        </w:rPr>
        <w:t>（二）采购负责人自觉执行《餐饮服务食品采购索证索票管理规定》，不采购和使用食品添加剂以外的任何可能危害人体健康的物质，不采购和使用标识不规范、来源不明的食品添加剂。</w:t>
      </w:r>
    </w:p>
    <w:p w14:paraId="7A04EA97" w14:textId="77777777" w:rsidR="00CB3617" w:rsidRDefault="00CB3617" w:rsidP="00CB3617">
      <w:pPr>
        <w:spacing w:line="560" w:lineRule="exact"/>
        <w:rPr>
          <w:rFonts w:ascii="仿宋_GB2312" w:eastAsia="仿宋_GB2312" w:hint="eastAsia"/>
          <w:sz w:val="32"/>
          <w:szCs w:val="32"/>
        </w:rPr>
      </w:pPr>
      <w:r>
        <w:rPr>
          <w:rFonts w:ascii="仿宋_GB2312" w:eastAsia="仿宋_GB2312" w:hint="eastAsia"/>
          <w:sz w:val="32"/>
          <w:szCs w:val="32"/>
        </w:rPr>
        <w:t xml:space="preserve">    （三）加工配料负责人应认真检查本单位加工食品所使用的食品添加剂和调味料，发现有非法添加物或食品添加剂标签标识不规范等情况的，不得使用。</w:t>
      </w:r>
    </w:p>
    <w:p w14:paraId="29A8998B" w14:textId="77777777" w:rsidR="00CB3617" w:rsidRDefault="00CB3617" w:rsidP="00CB3617">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（四）加工配料负责人对餐饮加工中所使用的配料进行严格控制，监督本单位从业人员不超范围、超限量使用添加剂。</w:t>
      </w:r>
    </w:p>
    <w:p w14:paraId="4417388C" w14:textId="77777777" w:rsidR="00CB3617" w:rsidRDefault="00CB3617" w:rsidP="00CB3617">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（五）采购和加工配料负责人发现本单位购入或使用非法添加物应及时向食品药品监管部门报告。</w:t>
      </w:r>
    </w:p>
    <w:p w14:paraId="49E11E89" w14:textId="77777777" w:rsidR="00CB3617" w:rsidRDefault="00CB3617" w:rsidP="00CB3617">
      <w:pPr>
        <w:spacing w:line="560" w:lineRule="exact"/>
        <w:rPr>
          <w:rFonts w:ascii="仿宋_GB2312" w:eastAsia="仿宋_GB2312" w:hint="eastAsia"/>
          <w:sz w:val="32"/>
          <w:szCs w:val="32"/>
        </w:rPr>
      </w:pPr>
    </w:p>
    <w:p w14:paraId="5C5D5924" w14:textId="77777777" w:rsidR="00CB3617" w:rsidRDefault="00CB3617" w:rsidP="00CB3617">
      <w:pPr>
        <w:spacing w:line="560" w:lineRule="exact"/>
        <w:jc w:val="center"/>
        <w:rPr>
          <w:rFonts w:ascii="仿宋_GB2312" w:eastAsia="仿宋_GB2312" w:hint="eastAsia"/>
          <w:sz w:val="32"/>
          <w:szCs w:val="32"/>
        </w:rPr>
      </w:pPr>
      <w:r>
        <w:rPr>
          <w:rFonts w:ascii="仿宋_GB2312" w:eastAsia="仿宋_GB2312" w:hint="eastAsia"/>
          <w:sz w:val="32"/>
          <w:szCs w:val="32"/>
        </w:rPr>
        <w:t>餐饮服务单位（盖章）：</w:t>
      </w:r>
    </w:p>
    <w:p w14:paraId="04319F16" w14:textId="77777777" w:rsidR="00CB3617" w:rsidRDefault="00CB3617" w:rsidP="00CB3617">
      <w:pPr>
        <w:spacing w:line="560" w:lineRule="exact"/>
        <w:jc w:val="center"/>
        <w:rPr>
          <w:rFonts w:ascii="仿宋_GB2312" w:eastAsia="仿宋_GB2312" w:hint="eastAsia"/>
          <w:sz w:val="32"/>
          <w:szCs w:val="32"/>
        </w:rPr>
      </w:pPr>
      <w:r>
        <w:rPr>
          <w:rFonts w:ascii="仿宋_GB2312" w:eastAsia="仿宋_GB2312" w:hint="eastAsia"/>
          <w:sz w:val="32"/>
          <w:szCs w:val="32"/>
        </w:rPr>
        <w:t>主 要 负 责 人签字：</w:t>
      </w:r>
    </w:p>
    <w:p w14:paraId="7EB0BCC5" w14:textId="77777777" w:rsidR="00CB3617" w:rsidRDefault="00CB3617" w:rsidP="00CB3617">
      <w:pPr>
        <w:spacing w:line="560" w:lineRule="exact"/>
        <w:jc w:val="center"/>
        <w:rPr>
          <w:rFonts w:ascii="仿宋_GB2312" w:eastAsia="仿宋_GB2312" w:hint="eastAsia"/>
          <w:sz w:val="32"/>
          <w:szCs w:val="32"/>
        </w:rPr>
      </w:pPr>
      <w:r>
        <w:rPr>
          <w:rFonts w:ascii="仿宋_GB2312" w:eastAsia="仿宋_GB2312" w:hint="eastAsia"/>
          <w:sz w:val="32"/>
          <w:szCs w:val="32"/>
        </w:rPr>
        <w:t>采 购 负 责 人签字：</w:t>
      </w:r>
    </w:p>
    <w:p w14:paraId="5D46D118" w14:textId="77777777" w:rsidR="00CB3617" w:rsidRDefault="00CB3617" w:rsidP="00CB3617">
      <w:pPr>
        <w:spacing w:line="560" w:lineRule="exact"/>
        <w:jc w:val="center"/>
        <w:rPr>
          <w:rFonts w:ascii="仿宋_GB2312" w:eastAsia="仿宋_GB2312" w:hint="eastAsia"/>
          <w:sz w:val="32"/>
          <w:szCs w:val="32"/>
        </w:rPr>
      </w:pPr>
      <w:r>
        <w:rPr>
          <w:rFonts w:ascii="仿宋_GB2312" w:eastAsia="仿宋_GB2312" w:hint="eastAsia"/>
          <w:sz w:val="32"/>
          <w:szCs w:val="32"/>
        </w:rPr>
        <w:t>加工配料负责人签字：</w:t>
      </w:r>
    </w:p>
    <w:p w14:paraId="00D0658E" w14:textId="77777777" w:rsidR="00CB3617" w:rsidRDefault="00CB3617"/>
    <w:sectPr w:rsidR="00CB36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BC57" w14:textId="77777777" w:rsidR="00557149" w:rsidRDefault="00557149">
      <w:r>
        <w:separator/>
      </w:r>
    </w:p>
  </w:endnote>
  <w:endnote w:type="continuationSeparator" w:id="0">
    <w:p w14:paraId="3D28B0B4" w14:textId="77777777" w:rsidR="00557149" w:rsidRDefault="0055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Dotum">
    <w:altName w:val="돋움"/>
    <w:panose1 w:val="020B0600000101010101"/>
    <w:charset w:val="81"/>
    <w:family w:val="swiss"/>
    <w:pitch w:val="variable"/>
    <w:sig w:usb0="B00002AF" w:usb1="69D77CFB" w:usb2="00000030" w:usb3="00000000" w:csb0="0008009F" w:csb1="00000000"/>
  </w:font>
  <w:font w:name="..">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76F3" w14:textId="77777777" w:rsidR="00BB2BD5" w:rsidRDefault="00BB2BD5" w:rsidP="003738E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5BA03A0" w14:textId="77777777" w:rsidR="00BB2BD5" w:rsidRDefault="00BB2BD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22EF" w14:textId="77777777" w:rsidR="00BB2BD5" w:rsidRDefault="00BB2BD5" w:rsidP="003738E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8E60B0">
      <w:rPr>
        <w:rStyle w:val="a4"/>
        <w:noProof/>
      </w:rPr>
      <w:t>1</w:t>
    </w:r>
    <w:r>
      <w:rPr>
        <w:rStyle w:val="a4"/>
      </w:rPr>
      <w:fldChar w:fldCharType="end"/>
    </w:r>
  </w:p>
  <w:p w14:paraId="75DDD3A8" w14:textId="77777777" w:rsidR="00BB2BD5" w:rsidRDefault="00BB2BD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4414C" w14:textId="77777777" w:rsidR="00557149" w:rsidRDefault="00557149">
      <w:r>
        <w:separator/>
      </w:r>
    </w:p>
  </w:footnote>
  <w:footnote w:type="continuationSeparator" w:id="0">
    <w:p w14:paraId="4543A82C" w14:textId="77777777" w:rsidR="00557149" w:rsidRDefault="00557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3617"/>
    <w:rsid w:val="000F4540"/>
    <w:rsid w:val="001355AA"/>
    <w:rsid w:val="001A396C"/>
    <w:rsid w:val="003738E3"/>
    <w:rsid w:val="003A11B5"/>
    <w:rsid w:val="003E2EC1"/>
    <w:rsid w:val="004D62CA"/>
    <w:rsid w:val="00517218"/>
    <w:rsid w:val="00557149"/>
    <w:rsid w:val="005815D4"/>
    <w:rsid w:val="0069662C"/>
    <w:rsid w:val="008C0A17"/>
    <w:rsid w:val="008E60B0"/>
    <w:rsid w:val="00BB2BD5"/>
    <w:rsid w:val="00CB3617"/>
    <w:rsid w:val="00D77327"/>
    <w:rsid w:val="00E0026C"/>
    <w:rsid w:val="00E1774A"/>
    <w:rsid w:val="00F34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2"/>
    </o:shapelayout>
  </w:shapeDefaults>
  <w:decimalSymbol w:val="."/>
  <w:listSeparator w:val=","/>
  <w14:docId w14:val="19D0502B"/>
  <w15:chartTrackingRefBased/>
  <w15:docId w15:val="{81026964-3516-489F-BCCB-6F62EAAB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361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0F4540"/>
    <w:pPr>
      <w:tabs>
        <w:tab w:val="center" w:pos="4153"/>
        <w:tab w:val="right" w:pos="8306"/>
      </w:tabs>
      <w:snapToGrid w:val="0"/>
      <w:jc w:val="left"/>
    </w:pPr>
    <w:rPr>
      <w:sz w:val="18"/>
      <w:szCs w:val="18"/>
    </w:rPr>
  </w:style>
  <w:style w:type="character" w:styleId="a4">
    <w:name w:val="page number"/>
    <w:basedOn w:val="a0"/>
    <w:rsid w:val="000F4540"/>
  </w:style>
  <w:style w:type="paragraph" w:styleId="a5">
    <w:name w:val="header"/>
    <w:basedOn w:val="a"/>
    <w:link w:val="Char"/>
    <w:rsid w:val="008E60B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rsid w:val="008E60B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1810</Words>
  <Characters>10319</Characters>
  <Application>Microsoft Office Word</Application>
  <DocSecurity>0</DocSecurity>
  <Lines>85</Lines>
  <Paragraphs>24</Paragraphs>
  <ScaleCrop>false</ScaleCrop>
  <Company>微软中国</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cp:lastModifiedBy>QDGX</cp:lastModifiedBy>
  <cp:revision>2</cp:revision>
  <dcterms:created xsi:type="dcterms:W3CDTF">2022-10-27T01:34:00Z</dcterms:created>
  <dcterms:modified xsi:type="dcterms:W3CDTF">2022-10-27T01:34:00Z</dcterms:modified>
</cp:coreProperties>
</file>