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F55D0B">
      <w:pPr>
        <w:spacing w:line="360" w:lineRule="auto"/>
        <w:ind w:firstLine="562" w:firstLineChars="200"/>
        <w:jc w:val="center"/>
        <w:rPr>
          <w:rFonts w:hint="eastAsia" w:ascii="仿宋" w:hAnsi="仿宋" w:eastAsia="仿宋"/>
          <w:b/>
          <w:bCs/>
          <w:sz w:val="28"/>
          <w:szCs w:val="28"/>
          <w:highlight w:val="none"/>
          <w:lang w:eastAsia="zh-CN"/>
        </w:rPr>
      </w:pPr>
      <w:bookmarkStart w:id="0" w:name="_GoBack"/>
      <w:r>
        <w:rPr>
          <w:rFonts w:hint="eastAsia" w:ascii="仿宋" w:hAnsi="仿宋" w:eastAsia="仿宋"/>
          <w:b/>
          <w:bCs/>
          <w:sz w:val="28"/>
          <w:szCs w:val="28"/>
          <w:highlight w:val="none"/>
          <w:lang w:eastAsia="zh-CN"/>
        </w:rPr>
        <w:t>青岛高新职业学校2026年校服采购项目公开招标公告</w:t>
      </w:r>
    </w:p>
    <w:bookmarkEnd w:id="0"/>
    <w:p w14:paraId="1758D269">
      <w:pPr>
        <w:spacing w:line="360" w:lineRule="auto"/>
        <w:ind w:firstLine="480" w:firstLineChars="200"/>
        <w:rPr>
          <w:rFonts w:ascii="仿宋" w:hAnsi="仿宋" w:eastAsia="仿宋"/>
          <w:sz w:val="24"/>
          <w:szCs w:val="24"/>
          <w:highlight w:val="none"/>
        </w:rPr>
      </w:pPr>
      <w:r>
        <w:rPr>
          <w:rFonts w:hint="eastAsia" w:ascii="仿宋" w:hAnsi="仿宋" w:eastAsia="仿宋"/>
          <w:sz w:val="24"/>
          <w:szCs w:val="24"/>
          <w:highlight w:val="none"/>
        </w:rPr>
        <w:t>青岛一诺项目咨询管理有限公司受</w:t>
      </w:r>
      <w:r>
        <w:rPr>
          <w:rFonts w:hint="eastAsia" w:ascii="仿宋" w:hAnsi="仿宋" w:eastAsia="仿宋"/>
          <w:sz w:val="24"/>
          <w:szCs w:val="24"/>
          <w:highlight w:val="none"/>
          <w:lang w:eastAsia="zh-CN"/>
        </w:rPr>
        <w:t>青岛高新职业学校</w:t>
      </w:r>
      <w:r>
        <w:rPr>
          <w:rFonts w:hint="eastAsia" w:ascii="仿宋" w:hAnsi="仿宋" w:eastAsia="仿宋"/>
          <w:sz w:val="24"/>
          <w:szCs w:val="24"/>
          <w:highlight w:val="none"/>
        </w:rPr>
        <w:t>的委托，对</w:t>
      </w:r>
      <w:r>
        <w:rPr>
          <w:rFonts w:hint="eastAsia" w:ascii="仿宋" w:hAnsi="仿宋" w:eastAsia="仿宋"/>
          <w:sz w:val="24"/>
          <w:highlight w:val="none"/>
          <w:lang w:eastAsia="zh-CN"/>
        </w:rPr>
        <w:t>青岛高新职业学校2026年校服采购项目</w:t>
      </w:r>
      <w:r>
        <w:rPr>
          <w:rFonts w:hint="eastAsia" w:ascii="仿宋" w:hAnsi="仿宋" w:eastAsia="仿宋"/>
          <w:sz w:val="24"/>
          <w:szCs w:val="24"/>
          <w:highlight w:val="none"/>
        </w:rPr>
        <w:t>以公开招标方式组织采购，欢迎符合条件的投标人参加投标。</w:t>
      </w:r>
    </w:p>
    <w:p w14:paraId="73100E1D">
      <w:pPr>
        <w:spacing w:line="360" w:lineRule="auto"/>
        <w:ind w:firstLine="560" w:firstLineChars="200"/>
        <w:rPr>
          <w:rFonts w:hint="eastAsia" w:ascii="仿宋" w:hAnsi="仿宋" w:eastAsia="楷体"/>
          <w:sz w:val="24"/>
          <w:szCs w:val="24"/>
          <w:highlight w:val="none"/>
          <w:lang w:eastAsia="zh-CN"/>
        </w:rPr>
      </w:pPr>
      <w:r>
        <w:rPr>
          <w:rStyle w:val="5"/>
          <w:rFonts w:hint="eastAsia"/>
          <w:highlight w:val="none"/>
        </w:rPr>
        <w:t>1.项目编号：</w:t>
      </w:r>
      <w:r>
        <w:rPr>
          <w:rFonts w:hint="eastAsia" w:ascii="仿宋" w:hAnsi="仿宋" w:eastAsia="仿宋"/>
          <w:sz w:val="24"/>
          <w:szCs w:val="24"/>
          <w:highlight w:val="none"/>
          <w:lang w:eastAsia="zh-CN"/>
        </w:rPr>
        <w:t>QDYN-2026-034</w:t>
      </w:r>
    </w:p>
    <w:p w14:paraId="45B0DDAC">
      <w:pPr>
        <w:spacing w:line="360" w:lineRule="auto"/>
        <w:ind w:firstLine="560" w:firstLineChars="200"/>
        <w:rPr>
          <w:rFonts w:hint="eastAsia" w:ascii="仿宋" w:hAnsi="仿宋" w:eastAsia="楷体"/>
          <w:sz w:val="24"/>
          <w:szCs w:val="24"/>
          <w:highlight w:val="none"/>
          <w:lang w:eastAsia="zh-CN"/>
        </w:rPr>
      </w:pPr>
      <w:r>
        <w:rPr>
          <w:rStyle w:val="5"/>
          <w:rFonts w:hint="eastAsia"/>
          <w:highlight w:val="none"/>
        </w:rPr>
        <w:t>2.项目名称：</w:t>
      </w:r>
      <w:r>
        <w:rPr>
          <w:rFonts w:hint="eastAsia" w:ascii="仿宋" w:hAnsi="仿宋" w:eastAsia="仿宋"/>
          <w:sz w:val="24"/>
          <w:szCs w:val="24"/>
          <w:highlight w:val="none"/>
          <w:lang w:eastAsia="zh-CN"/>
        </w:rPr>
        <w:t>青岛高新职业学校2026年校服采购项目</w:t>
      </w:r>
    </w:p>
    <w:p w14:paraId="6AB7847B">
      <w:pPr>
        <w:spacing w:line="360" w:lineRule="auto"/>
        <w:ind w:firstLine="560" w:firstLineChars="200"/>
        <w:rPr>
          <w:rFonts w:hint="eastAsia" w:ascii="仿宋" w:hAnsi="仿宋" w:eastAsia="仿宋" w:cs="Times New Roman"/>
          <w:sz w:val="24"/>
          <w:szCs w:val="24"/>
          <w:highlight w:val="none"/>
          <w:lang w:val="en-US" w:eastAsia="zh-CN"/>
        </w:rPr>
      </w:pPr>
      <w:r>
        <w:rPr>
          <w:rStyle w:val="5"/>
          <w:rFonts w:hint="eastAsia"/>
          <w:highlight w:val="none"/>
        </w:rPr>
        <w:t>3.采购内容：</w:t>
      </w:r>
      <w:r>
        <w:rPr>
          <w:rFonts w:hint="eastAsia" w:ascii="仿宋" w:hAnsi="仿宋" w:eastAsia="仿宋"/>
          <w:sz w:val="24"/>
          <w:szCs w:val="24"/>
          <w:highlight w:val="none"/>
          <w:lang w:eastAsia="zh-CN"/>
        </w:rPr>
        <w:t>青岛高新职业学校2026年校服采购</w:t>
      </w:r>
    </w:p>
    <w:p w14:paraId="4144C591">
      <w:pPr>
        <w:spacing w:line="360" w:lineRule="auto"/>
        <w:ind w:firstLine="560" w:firstLineChars="200"/>
        <w:rPr>
          <w:rFonts w:hint="eastAsia" w:ascii="仿宋" w:hAnsi="仿宋" w:eastAsia="仿宋"/>
          <w:kern w:val="1"/>
          <w:sz w:val="24"/>
          <w:highlight w:val="none"/>
          <w:lang w:val="en-US" w:eastAsia="zh-CN"/>
        </w:rPr>
      </w:pPr>
      <w:r>
        <w:rPr>
          <w:rStyle w:val="5"/>
          <w:rFonts w:hint="eastAsia"/>
          <w:highlight w:val="none"/>
        </w:rPr>
        <w:t>4.预算金额：</w:t>
      </w:r>
      <w:r>
        <w:rPr>
          <w:rFonts w:hint="eastAsia" w:ascii="仿宋" w:hAnsi="仿宋" w:eastAsia="仿宋" w:cs="Arial"/>
          <w:kern w:val="0"/>
          <w:sz w:val="24"/>
          <w:highlight w:val="none"/>
          <w:lang w:val="zh-CN"/>
        </w:rPr>
        <w:t>本项目采购预</w:t>
      </w:r>
      <w:r>
        <w:rPr>
          <w:rFonts w:hint="eastAsia" w:ascii="仿宋" w:hAnsi="仿宋" w:eastAsia="仿宋" w:cs="Times New Roman"/>
          <w:sz w:val="24"/>
          <w:szCs w:val="24"/>
          <w:highlight w:val="none"/>
          <w:lang w:val="zh-CN" w:eastAsia="zh-CN"/>
        </w:rPr>
        <w:t>算</w:t>
      </w:r>
      <w:r>
        <w:rPr>
          <w:rFonts w:hint="eastAsia" w:ascii="仿宋" w:hAnsi="仿宋" w:eastAsia="仿宋" w:cs="Times New Roman"/>
          <w:sz w:val="24"/>
          <w:szCs w:val="24"/>
          <w:highlight w:val="none"/>
          <w:lang w:val="en-US" w:eastAsia="zh-CN"/>
        </w:rPr>
        <w:t>520</w:t>
      </w:r>
      <w:r>
        <w:rPr>
          <w:rFonts w:hint="eastAsia" w:ascii="仿宋" w:hAnsi="仿宋" w:eastAsia="仿宋" w:cs="Times New Roman"/>
          <w:sz w:val="24"/>
          <w:szCs w:val="24"/>
          <w:highlight w:val="none"/>
          <w:lang w:eastAsia="zh-CN"/>
        </w:rPr>
        <w:t>元</w:t>
      </w:r>
      <w:r>
        <w:rPr>
          <w:rFonts w:hint="eastAsia" w:ascii="仿宋" w:hAnsi="仿宋" w:eastAsia="仿宋" w:cs="Times New Roman"/>
          <w:sz w:val="24"/>
          <w:szCs w:val="24"/>
          <w:highlight w:val="none"/>
          <w:lang w:val="en-US" w:eastAsia="zh-CN"/>
        </w:rPr>
        <w:t>/套，其中，夏季校服套装120元/套，秋季校服套装140元/套，冬季校服上衣260元/件。</w:t>
      </w:r>
    </w:p>
    <w:p w14:paraId="002E6DB4">
      <w:pPr>
        <w:spacing w:line="360" w:lineRule="auto"/>
        <w:ind w:firstLine="560" w:firstLineChars="200"/>
        <w:rPr>
          <w:rStyle w:val="5"/>
          <w:highlight w:val="none"/>
        </w:rPr>
      </w:pPr>
      <w:r>
        <w:rPr>
          <w:rStyle w:val="5"/>
          <w:rFonts w:hint="eastAsia"/>
          <w:highlight w:val="none"/>
        </w:rPr>
        <w:t>5.投标人资格要求</w:t>
      </w:r>
    </w:p>
    <w:p w14:paraId="3BBAC112">
      <w:pPr>
        <w:spacing w:line="360" w:lineRule="auto"/>
        <w:ind w:firstLine="480" w:firstLineChars="200"/>
        <w:jc w:val="left"/>
        <w:rPr>
          <w:rFonts w:hint="eastAsia" w:ascii="仿宋" w:hAnsi="仿宋" w:eastAsia="仿宋"/>
          <w:kern w:val="1"/>
          <w:sz w:val="24"/>
          <w:highlight w:val="none"/>
        </w:rPr>
      </w:pPr>
      <w:r>
        <w:rPr>
          <w:rFonts w:hint="eastAsia" w:ascii="仿宋" w:hAnsi="仿宋" w:eastAsia="仿宋"/>
          <w:kern w:val="1"/>
          <w:sz w:val="24"/>
          <w:highlight w:val="none"/>
        </w:rPr>
        <w:t>5.1具有独立承担民事责任的能力。</w:t>
      </w:r>
    </w:p>
    <w:p w14:paraId="2521B63E">
      <w:pPr>
        <w:spacing w:line="360" w:lineRule="auto"/>
        <w:ind w:firstLine="480" w:firstLineChars="200"/>
        <w:jc w:val="left"/>
        <w:rPr>
          <w:rFonts w:hint="eastAsia" w:ascii="仿宋" w:hAnsi="仿宋" w:eastAsia="仿宋"/>
          <w:kern w:val="1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/>
          <w:kern w:val="1"/>
          <w:sz w:val="24"/>
          <w:highlight w:val="none"/>
        </w:rPr>
        <w:t>5.</w:t>
      </w:r>
      <w:r>
        <w:rPr>
          <w:rFonts w:hint="eastAsia" w:ascii="仿宋" w:hAnsi="仿宋" w:eastAsia="仿宋"/>
          <w:kern w:val="1"/>
          <w:sz w:val="24"/>
          <w:highlight w:val="none"/>
          <w:lang w:val="en-US" w:eastAsia="zh-CN"/>
        </w:rPr>
        <w:t>2</w:t>
      </w: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通过“信用中国”网站（www.creditchina.gov.cn）、中国政府采购网（www.ccgp.gov.cn）查询，未被列入失信被执行人、</w:t>
      </w:r>
      <w:r>
        <w:rPr>
          <w:rFonts w:hint="eastAsia" w:ascii="仿宋" w:hAnsi="仿宋" w:eastAsia="仿宋"/>
          <w:kern w:val="1"/>
          <w:sz w:val="24"/>
          <w:szCs w:val="24"/>
          <w:highlight w:val="none"/>
          <w:lang w:eastAsia="zh-CN"/>
        </w:rPr>
        <w:t>重大税收违法失信主体</w:t>
      </w: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、政府采购严重违法失信行为记录等名单的</w:t>
      </w:r>
      <w:r>
        <w:rPr>
          <w:rFonts w:hint="eastAsia" w:ascii="仿宋" w:hAnsi="仿宋" w:eastAsia="仿宋"/>
          <w:kern w:val="1"/>
          <w:sz w:val="24"/>
          <w:szCs w:val="24"/>
          <w:highlight w:val="none"/>
          <w:lang w:eastAsia="zh-CN"/>
        </w:rPr>
        <w:t>。</w:t>
      </w:r>
    </w:p>
    <w:p w14:paraId="69D11945">
      <w:pPr>
        <w:spacing w:line="360" w:lineRule="auto"/>
        <w:ind w:firstLine="480" w:firstLineChars="200"/>
        <w:jc w:val="left"/>
        <w:rPr>
          <w:rFonts w:hint="eastAsia" w:ascii="仿宋" w:hAnsi="仿宋" w:eastAsia="仿宋"/>
          <w:kern w:val="1"/>
          <w:sz w:val="24"/>
          <w:highlight w:val="none"/>
        </w:rPr>
      </w:pPr>
      <w:r>
        <w:rPr>
          <w:rFonts w:hint="eastAsia" w:ascii="仿宋" w:hAnsi="仿宋" w:eastAsia="仿宋"/>
          <w:kern w:val="1"/>
          <w:sz w:val="24"/>
          <w:highlight w:val="none"/>
        </w:rPr>
        <w:t>5.</w:t>
      </w:r>
      <w:r>
        <w:rPr>
          <w:rFonts w:hint="eastAsia" w:ascii="仿宋" w:hAnsi="仿宋" w:eastAsia="仿宋"/>
          <w:kern w:val="1"/>
          <w:sz w:val="24"/>
          <w:highlight w:val="none"/>
          <w:lang w:val="en-US" w:eastAsia="zh-CN"/>
        </w:rPr>
        <w:t>3</w:t>
      </w:r>
      <w:r>
        <w:rPr>
          <w:rFonts w:hint="eastAsia" w:ascii="仿宋" w:hAnsi="仿宋" w:eastAsia="仿宋"/>
          <w:kern w:val="1"/>
          <w:sz w:val="24"/>
          <w:highlight w:val="none"/>
        </w:rPr>
        <w:t>采购公告发布之日前三年内无行贿犯罪等重大违法记录。</w:t>
      </w:r>
    </w:p>
    <w:p w14:paraId="3633F7D5">
      <w:pPr>
        <w:spacing w:line="360" w:lineRule="auto"/>
        <w:ind w:firstLine="480" w:firstLineChars="200"/>
        <w:rPr>
          <w:rFonts w:hint="default" w:ascii="仿宋" w:hAnsi="仿宋" w:eastAsia="仿宋"/>
          <w:kern w:val="1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/>
          <w:kern w:val="1"/>
          <w:sz w:val="24"/>
          <w:szCs w:val="24"/>
          <w:highlight w:val="none"/>
          <w:lang w:val="en-US" w:eastAsia="zh-CN"/>
        </w:rPr>
        <w:t>5.4单位负责人为同一人或者存在直接控股、管理关系的不同投标人,不得参加同一合同项下的采购活动。</w:t>
      </w:r>
    </w:p>
    <w:p w14:paraId="330A40B9">
      <w:pPr>
        <w:spacing w:line="360" w:lineRule="auto"/>
        <w:ind w:firstLine="480" w:firstLineChars="200"/>
        <w:jc w:val="left"/>
        <w:rPr>
          <w:rFonts w:ascii="仿宋" w:hAnsi="仿宋" w:eastAsia="仿宋"/>
          <w:sz w:val="24"/>
          <w:highlight w:val="none"/>
        </w:rPr>
      </w:pPr>
      <w:r>
        <w:rPr>
          <w:rFonts w:hint="eastAsia" w:ascii="仿宋" w:hAnsi="仿宋" w:eastAsia="仿宋"/>
          <w:kern w:val="1"/>
          <w:sz w:val="24"/>
          <w:highlight w:val="none"/>
        </w:rPr>
        <w:t>5.</w:t>
      </w:r>
      <w:r>
        <w:rPr>
          <w:rFonts w:hint="eastAsia" w:ascii="仿宋" w:hAnsi="仿宋" w:eastAsia="仿宋"/>
          <w:kern w:val="1"/>
          <w:sz w:val="24"/>
          <w:highlight w:val="none"/>
          <w:lang w:val="en-US" w:eastAsia="zh-CN"/>
        </w:rPr>
        <w:t>5</w:t>
      </w:r>
      <w:r>
        <w:rPr>
          <w:rFonts w:hint="eastAsia" w:ascii="仿宋" w:hAnsi="仿宋" w:eastAsia="仿宋"/>
          <w:kern w:val="1"/>
          <w:sz w:val="24"/>
          <w:highlight w:val="none"/>
        </w:rPr>
        <w:t>本项目不接受联合体响应。</w:t>
      </w:r>
    </w:p>
    <w:p w14:paraId="09D827B7">
      <w:pPr>
        <w:spacing w:line="360" w:lineRule="auto"/>
        <w:ind w:firstLine="560" w:firstLineChars="200"/>
        <w:rPr>
          <w:rStyle w:val="5"/>
          <w:highlight w:val="none"/>
        </w:rPr>
      </w:pPr>
      <w:r>
        <w:rPr>
          <w:rStyle w:val="5"/>
          <w:rFonts w:hint="eastAsia"/>
          <w:highlight w:val="none"/>
        </w:rPr>
        <w:t>6.公告媒介</w:t>
      </w:r>
    </w:p>
    <w:p w14:paraId="36936999">
      <w:pPr>
        <w:spacing w:line="360" w:lineRule="auto"/>
        <w:ind w:firstLine="480" w:firstLineChars="200"/>
        <w:rPr>
          <w:rFonts w:ascii="仿宋" w:hAnsi="仿宋" w:eastAsia="仿宋"/>
          <w:kern w:val="1"/>
          <w:sz w:val="24"/>
          <w:szCs w:val="24"/>
          <w:highlight w:val="none"/>
        </w:rPr>
      </w:pP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本次采购公告在</w:t>
      </w:r>
      <w:r>
        <w:rPr>
          <w:rFonts w:hint="eastAsia" w:ascii="仿宋" w:hAnsi="仿宋" w:eastAsia="仿宋"/>
          <w:kern w:val="1"/>
          <w:sz w:val="24"/>
          <w:szCs w:val="24"/>
          <w:highlight w:val="none"/>
          <w:lang w:eastAsia="zh-CN"/>
        </w:rPr>
        <w:t>青岛高新职业学校校园网</w:t>
      </w: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上发布。</w:t>
      </w:r>
    </w:p>
    <w:p w14:paraId="515390C8">
      <w:pPr>
        <w:spacing w:line="360" w:lineRule="auto"/>
        <w:ind w:firstLine="560" w:firstLineChars="200"/>
        <w:rPr>
          <w:rStyle w:val="5"/>
          <w:highlight w:val="none"/>
        </w:rPr>
      </w:pPr>
      <w:r>
        <w:rPr>
          <w:rStyle w:val="5"/>
          <w:rFonts w:hint="eastAsia"/>
          <w:highlight w:val="none"/>
        </w:rPr>
        <w:t>7.采购文件的获取</w:t>
      </w:r>
    </w:p>
    <w:p w14:paraId="18739A79">
      <w:pPr>
        <w:spacing w:line="360" w:lineRule="auto"/>
        <w:ind w:firstLine="480" w:firstLineChars="200"/>
        <w:rPr>
          <w:rFonts w:ascii="仿宋" w:hAnsi="仿宋" w:eastAsia="仿宋"/>
          <w:kern w:val="1"/>
          <w:sz w:val="24"/>
          <w:szCs w:val="24"/>
          <w:highlight w:val="none"/>
        </w:rPr>
      </w:pP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7.</w:t>
      </w:r>
      <w:r>
        <w:rPr>
          <w:rFonts w:ascii="仿宋" w:hAnsi="仿宋" w:eastAsia="仿宋"/>
          <w:kern w:val="1"/>
          <w:sz w:val="24"/>
          <w:szCs w:val="24"/>
          <w:highlight w:val="none"/>
        </w:rPr>
        <w:t>1</w:t>
      </w: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时间期限：自</w:t>
      </w:r>
      <w:r>
        <w:rPr>
          <w:rFonts w:hint="eastAsia" w:ascii="仿宋" w:hAnsi="仿宋" w:eastAsia="仿宋"/>
          <w:kern w:val="1"/>
          <w:sz w:val="24"/>
          <w:szCs w:val="24"/>
          <w:highlight w:val="none"/>
          <w:lang w:eastAsia="zh-CN"/>
        </w:rPr>
        <w:t>2026年</w:t>
      </w:r>
      <w:r>
        <w:rPr>
          <w:rFonts w:hint="eastAsia" w:ascii="仿宋" w:hAnsi="仿宋" w:eastAsia="仿宋"/>
          <w:kern w:val="1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月</w:t>
      </w:r>
      <w:r>
        <w:rPr>
          <w:rFonts w:hint="eastAsia" w:ascii="仿宋" w:hAnsi="仿宋" w:eastAsia="仿宋"/>
          <w:kern w:val="1"/>
          <w:sz w:val="24"/>
          <w:szCs w:val="24"/>
          <w:highlight w:val="none"/>
          <w:u w:val="none"/>
          <w:lang w:val="en-US" w:eastAsia="zh-CN"/>
        </w:rPr>
        <w:t>21</w:t>
      </w: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日起至</w:t>
      </w:r>
      <w:r>
        <w:rPr>
          <w:rFonts w:hint="eastAsia" w:ascii="仿宋" w:hAnsi="仿宋" w:eastAsia="仿宋"/>
          <w:kern w:val="1"/>
          <w:sz w:val="24"/>
          <w:szCs w:val="24"/>
          <w:highlight w:val="none"/>
          <w:lang w:eastAsia="zh-CN"/>
        </w:rPr>
        <w:t>2026年</w:t>
      </w:r>
      <w:r>
        <w:rPr>
          <w:rFonts w:hint="eastAsia" w:ascii="仿宋" w:hAnsi="仿宋" w:eastAsia="仿宋"/>
          <w:kern w:val="1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月</w:t>
      </w:r>
      <w:r>
        <w:rPr>
          <w:rFonts w:hint="eastAsia" w:ascii="仿宋" w:hAnsi="仿宋" w:eastAsia="仿宋"/>
          <w:kern w:val="1"/>
          <w:sz w:val="24"/>
          <w:szCs w:val="24"/>
          <w:highlight w:val="none"/>
          <w:lang w:val="en-US" w:eastAsia="zh-CN"/>
        </w:rPr>
        <w:t>27</w:t>
      </w: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日，每天上午9:00至11:30，下午13:30至16:30（北京时间，节假日除外，下同）；</w:t>
      </w:r>
    </w:p>
    <w:p w14:paraId="6DF00262">
      <w:pPr>
        <w:spacing w:line="360" w:lineRule="auto"/>
        <w:ind w:firstLine="420" w:firstLineChars="200"/>
        <w:rPr>
          <w:rFonts w:ascii="仿宋" w:hAnsi="仿宋" w:eastAsia="仿宋"/>
          <w:kern w:val="1"/>
          <w:sz w:val="21"/>
          <w:szCs w:val="21"/>
          <w:highlight w:val="none"/>
        </w:rPr>
      </w:pPr>
      <w:r>
        <w:rPr>
          <w:rFonts w:ascii="仿宋" w:hAnsi="仿宋" w:eastAsia="仿宋"/>
          <w:kern w:val="1"/>
          <w:sz w:val="21"/>
          <w:szCs w:val="21"/>
          <w:highlight w:val="none"/>
        </w:rPr>
        <w:t>7.2</w:t>
      </w:r>
      <w:r>
        <w:rPr>
          <w:rFonts w:hint="eastAsia" w:ascii="仿宋" w:hAnsi="仿宋" w:eastAsia="仿宋"/>
          <w:kern w:val="1"/>
          <w:sz w:val="21"/>
          <w:szCs w:val="21"/>
          <w:highlight w:val="none"/>
        </w:rPr>
        <w:t>地点：网上报名；</w:t>
      </w:r>
    </w:p>
    <w:p w14:paraId="43393527">
      <w:pPr>
        <w:spacing w:line="360" w:lineRule="auto"/>
        <w:ind w:firstLine="420" w:firstLineChars="200"/>
        <w:rPr>
          <w:rFonts w:ascii="仿宋" w:hAnsi="仿宋" w:eastAsia="仿宋"/>
          <w:kern w:val="1"/>
          <w:sz w:val="21"/>
          <w:szCs w:val="21"/>
          <w:highlight w:val="none"/>
        </w:rPr>
      </w:pPr>
      <w:r>
        <w:rPr>
          <w:rFonts w:hint="eastAsia" w:ascii="仿宋" w:hAnsi="仿宋" w:eastAsia="仿宋"/>
          <w:kern w:val="1"/>
          <w:sz w:val="21"/>
          <w:szCs w:val="21"/>
          <w:highlight w:val="none"/>
        </w:rPr>
        <w:t>7.</w:t>
      </w:r>
      <w:r>
        <w:rPr>
          <w:rFonts w:ascii="仿宋" w:hAnsi="仿宋" w:eastAsia="仿宋"/>
          <w:kern w:val="1"/>
          <w:sz w:val="21"/>
          <w:szCs w:val="21"/>
          <w:highlight w:val="none"/>
        </w:rPr>
        <w:t>3方式：</w:t>
      </w:r>
      <w:r>
        <w:rPr>
          <w:rFonts w:hint="eastAsia" w:ascii="仿宋" w:hAnsi="仿宋" w:eastAsia="仿宋"/>
          <w:kern w:val="1"/>
          <w:sz w:val="21"/>
          <w:szCs w:val="21"/>
          <w:highlight w:val="none"/>
        </w:rPr>
        <w:t>投标人通过网上形式报名，需提供以下材料：</w:t>
      </w:r>
    </w:p>
    <w:p w14:paraId="54071D9C">
      <w:pPr>
        <w:spacing w:line="360" w:lineRule="auto"/>
        <w:ind w:firstLine="420" w:firstLineChars="200"/>
        <w:rPr>
          <w:rFonts w:ascii="仿宋" w:hAnsi="仿宋" w:eastAsia="仿宋"/>
          <w:kern w:val="1"/>
          <w:sz w:val="21"/>
          <w:szCs w:val="21"/>
          <w:highlight w:val="none"/>
        </w:rPr>
      </w:pPr>
      <w:r>
        <w:rPr>
          <w:rFonts w:hint="eastAsia" w:ascii="仿宋" w:hAnsi="仿宋" w:eastAsia="仿宋"/>
          <w:kern w:val="1"/>
          <w:sz w:val="21"/>
          <w:szCs w:val="21"/>
          <w:highlight w:val="none"/>
        </w:rPr>
        <w:t>　　1.营业执照副本复印件扫描件并加盖公章；</w:t>
      </w:r>
    </w:p>
    <w:p w14:paraId="0DBEE64B">
      <w:pPr>
        <w:spacing w:line="360" w:lineRule="auto"/>
        <w:ind w:firstLine="420" w:firstLineChars="200"/>
        <w:rPr>
          <w:rFonts w:ascii="仿宋" w:hAnsi="仿宋" w:eastAsia="仿宋"/>
          <w:kern w:val="1"/>
          <w:sz w:val="21"/>
          <w:szCs w:val="21"/>
          <w:highlight w:val="none"/>
        </w:rPr>
      </w:pPr>
      <w:r>
        <w:rPr>
          <w:rFonts w:hint="eastAsia" w:ascii="仿宋" w:hAnsi="仿宋" w:eastAsia="仿宋"/>
          <w:kern w:val="1"/>
          <w:sz w:val="21"/>
          <w:szCs w:val="21"/>
          <w:highlight w:val="none"/>
        </w:rPr>
        <w:t>　　2.由授权代表获取的应提供授权委托书原件（包含法人身份证及被授权人身份证复印件）扫描件或法人身份证明书原件扫描件。</w:t>
      </w:r>
    </w:p>
    <w:p w14:paraId="18EB2328">
      <w:pPr>
        <w:spacing w:line="360" w:lineRule="auto"/>
        <w:ind w:firstLine="960" w:firstLineChars="400"/>
        <w:rPr>
          <w:rFonts w:ascii="仿宋" w:hAnsi="仿宋" w:eastAsia="仿宋"/>
          <w:b/>
          <w:bCs/>
          <w:kern w:val="1"/>
          <w:sz w:val="24"/>
          <w:szCs w:val="24"/>
          <w:highlight w:val="none"/>
        </w:rPr>
      </w:pP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以邮件的形式发送至代理机构邮箱中（qdyinuoxiangmu@126.com），</w:t>
      </w:r>
      <w:r>
        <w:rPr>
          <w:rFonts w:hint="eastAsia" w:ascii="仿宋" w:hAnsi="仿宋" w:eastAsia="仿宋"/>
          <w:kern w:val="1"/>
          <w:sz w:val="24"/>
          <w:szCs w:val="24"/>
          <w:highlight w:val="none"/>
          <w:lang w:eastAsia="zh-CN"/>
        </w:rPr>
        <w:t>须明确所投项目名称，</w:t>
      </w: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并致电告知代理机构，经确认无误后，招标文件以电子邮件形式发至投标人预留的邮箱。</w:t>
      </w:r>
    </w:p>
    <w:p w14:paraId="654B1967">
      <w:pPr>
        <w:spacing w:line="360" w:lineRule="auto"/>
        <w:ind w:firstLine="480" w:firstLineChars="200"/>
        <w:jc w:val="left"/>
        <w:rPr>
          <w:rFonts w:ascii="仿宋" w:hAnsi="仿宋" w:eastAsia="仿宋"/>
          <w:kern w:val="1"/>
          <w:sz w:val="24"/>
          <w:szCs w:val="24"/>
          <w:highlight w:val="none"/>
        </w:rPr>
      </w:pP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7.</w:t>
      </w:r>
      <w:r>
        <w:rPr>
          <w:rFonts w:ascii="仿宋" w:hAnsi="仿宋" w:eastAsia="仿宋"/>
          <w:kern w:val="1"/>
          <w:sz w:val="24"/>
          <w:szCs w:val="24"/>
          <w:highlight w:val="none"/>
        </w:rPr>
        <w:t>4</w:t>
      </w: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售价：每套300元整人民币；</w:t>
      </w:r>
    </w:p>
    <w:p w14:paraId="1F2AC675">
      <w:pPr>
        <w:spacing w:line="360" w:lineRule="auto"/>
        <w:ind w:firstLine="480" w:firstLineChars="200"/>
        <w:rPr>
          <w:rFonts w:ascii="仿宋" w:hAnsi="仿宋" w:eastAsia="仿宋"/>
          <w:kern w:val="1"/>
          <w:sz w:val="24"/>
          <w:szCs w:val="24"/>
          <w:highlight w:val="none"/>
        </w:rPr>
      </w:pP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7.</w:t>
      </w:r>
      <w:r>
        <w:rPr>
          <w:rFonts w:ascii="仿宋" w:hAnsi="仿宋" w:eastAsia="仿宋"/>
          <w:kern w:val="1"/>
          <w:sz w:val="24"/>
          <w:szCs w:val="24"/>
          <w:highlight w:val="none"/>
        </w:rPr>
        <w:t>5</w:t>
      </w: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未按规定获取的招标文件不受法律保护，由此引起的一切后果，投标人自负。</w:t>
      </w:r>
    </w:p>
    <w:p w14:paraId="650CCD24">
      <w:pPr>
        <w:spacing w:line="360" w:lineRule="auto"/>
        <w:ind w:firstLine="560" w:firstLineChars="200"/>
        <w:rPr>
          <w:rStyle w:val="5"/>
          <w:highlight w:val="none"/>
        </w:rPr>
      </w:pPr>
      <w:r>
        <w:rPr>
          <w:rStyle w:val="5"/>
          <w:highlight w:val="none"/>
        </w:rPr>
        <w:t>8</w:t>
      </w:r>
      <w:r>
        <w:rPr>
          <w:rStyle w:val="5"/>
          <w:rFonts w:hint="eastAsia"/>
          <w:highlight w:val="none"/>
        </w:rPr>
        <w:t>.公告期限</w:t>
      </w:r>
    </w:p>
    <w:p w14:paraId="3CF2E409">
      <w:pPr>
        <w:spacing w:line="360" w:lineRule="auto"/>
        <w:ind w:firstLine="480" w:firstLineChars="200"/>
        <w:rPr>
          <w:rFonts w:ascii="仿宋" w:hAnsi="仿宋" w:eastAsia="仿宋"/>
          <w:sz w:val="24"/>
          <w:szCs w:val="24"/>
          <w:highlight w:val="none"/>
        </w:rPr>
      </w:pP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自</w:t>
      </w:r>
      <w:r>
        <w:rPr>
          <w:rFonts w:hint="eastAsia" w:ascii="仿宋" w:hAnsi="仿宋" w:eastAsia="仿宋"/>
          <w:kern w:val="1"/>
          <w:sz w:val="24"/>
          <w:szCs w:val="24"/>
          <w:highlight w:val="none"/>
          <w:lang w:eastAsia="zh-CN"/>
        </w:rPr>
        <w:t>2026年</w:t>
      </w:r>
      <w:r>
        <w:rPr>
          <w:rFonts w:hint="eastAsia" w:ascii="仿宋" w:hAnsi="仿宋" w:eastAsia="仿宋"/>
          <w:kern w:val="1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月</w:t>
      </w:r>
      <w:r>
        <w:rPr>
          <w:rFonts w:hint="eastAsia" w:ascii="仿宋" w:hAnsi="仿宋" w:eastAsia="仿宋"/>
          <w:kern w:val="1"/>
          <w:sz w:val="24"/>
          <w:szCs w:val="24"/>
          <w:highlight w:val="none"/>
          <w:u w:val="single"/>
          <w:lang w:val="en-US" w:eastAsia="zh-CN"/>
        </w:rPr>
        <w:t>21</w:t>
      </w: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日起至</w:t>
      </w:r>
      <w:r>
        <w:rPr>
          <w:rFonts w:hint="eastAsia" w:ascii="仿宋" w:hAnsi="仿宋" w:eastAsia="仿宋"/>
          <w:kern w:val="1"/>
          <w:sz w:val="24"/>
          <w:szCs w:val="24"/>
          <w:highlight w:val="none"/>
          <w:lang w:eastAsia="zh-CN"/>
        </w:rPr>
        <w:t>2026年</w:t>
      </w:r>
      <w:r>
        <w:rPr>
          <w:rFonts w:hint="eastAsia" w:ascii="仿宋" w:hAnsi="仿宋" w:eastAsia="仿宋"/>
          <w:kern w:val="1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月</w:t>
      </w:r>
      <w:r>
        <w:rPr>
          <w:rFonts w:hint="eastAsia" w:ascii="仿宋" w:hAnsi="仿宋" w:eastAsia="仿宋"/>
          <w:kern w:val="1"/>
          <w:sz w:val="24"/>
          <w:szCs w:val="24"/>
          <w:highlight w:val="none"/>
          <w:u w:val="single"/>
          <w:lang w:val="en-US" w:eastAsia="zh-CN"/>
        </w:rPr>
        <w:t>27</w:t>
      </w: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日。</w:t>
      </w:r>
    </w:p>
    <w:p w14:paraId="3E5B6B65">
      <w:pPr>
        <w:spacing w:line="360" w:lineRule="auto"/>
        <w:ind w:firstLine="560" w:firstLineChars="200"/>
        <w:rPr>
          <w:rStyle w:val="5"/>
          <w:highlight w:val="none"/>
        </w:rPr>
      </w:pPr>
      <w:r>
        <w:rPr>
          <w:rStyle w:val="5"/>
          <w:rFonts w:hint="eastAsia"/>
          <w:highlight w:val="none"/>
        </w:rPr>
        <w:t>9.投标文件递交时间以及地点</w:t>
      </w:r>
    </w:p>
    <w:p w14:paraId="1C6BA8EF">
      <w:pPr>
        <w:spacing w:line="360" w:lineRule="auto"/>
        <w:ind w:firstLine="480" w:firstLineChars="200"/>
        <w:rPr>
          <w:rFonts w:ascii="仿宋" w:hAnsi="仿宋" w:eastAsia="仿宋"/>
          <w:kern w:val="1"/>
          <w:sz w:val="24"/>
          <w:szCs w:val="24"/>
          <w:highlight w:val="none"/>
        </w:rPr>
      </w:pP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9.</w:t>
      </w:r>
      <w:r>
        <w:rPr>
          <w:rFonts w:ascii="仿宋" w:hAnsi="仿宋" w:eastAsia="仿宋"/>
          <w:kern w:val="1"/>
          <w:sz w:val="24"/>
          <w:szCs w:val="24"/>
          <w:highlight w:val="none"/>
        </w:rPr>
        <w:t>1</w:t>
      </w: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时间：</w:t>
      </w:r>
      <w:r>
        <w:rPr>
          <w:rFonts w:hint="eastAsia" w:ascii="仿宋" w:hAnsi="仿宋" w:eastAsia="仿宋"/>
          <w:kern w:val="1"/>
          <w:sz w:val="24"/>
          <w:szCs w:val="24"/>
          <w:highlight w:val="none"/>
          <w:lang w:eastAsia="zh-CN"/>
        </w:rPr>
        <w:t>2026年</w:t>
      </w:r>
      <w:r>
        <w:rPr>
          <w:rFonts w:hint="eastAsia" w:ascii="仿宋" w:hAnsi="仿宋" w:eastAsia="仿宋"/>
          <w:kern w:val="1"/>
          <w:sz w:val="24"/>
          <w:szCs w:val="24"/>
          <w:highlight w:val="none"/>
          <w:u w:val="single"/>
          <w:lang w:val="en-US" w:eastAsia="zh-CN"/>
        </w:rPr>
        <w:t>5</w:t>
      </w: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月</w:t>
      </w:r>
      <w:r>
        <w:rPr>
          <w:rFonts w:hint="eastAsia" w:ascii="仿宋" w:hAnsi="仿宋" w:eastAsia="仿宋"/>
          <w:kern w:val="1"/>
          <w:sz w:val="24"/>
          <w:szCs w:val="24"/>
          <w:highlight w:val="none"/>
          <w:u w:val="single"/>
          <w:lang w:val="en-US" w:eastAsia="zh-CN"/>
        </w:rPr>
        <w:t>12</w:t>
      </w: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日</w:t>
      </w:r>
      <w:r>
        <w:rPr>
          <w:rFonts w:hint="eastAsia" w:ascii="仿宋" w:hAnsi="仿宋" w:eastAsia="仿宋"/>
          <w:kern w:val="1"/>
          <w:sz w:val="24"/>
          <w:szCs w:val="24"/>
          <w:highlight w:val="none"/>
          <w:u w:val="single"/>
        </w:rPr>
        <w:t>13</w:t>
      </w: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时</w:t>
      </w:r>
      <w:r>
        <w:rPr>
          <w:rFonts w:hint="eastAsia" w:ascii="仿宋" w:hAnsi="仿宋" w:eastAsia="仿宋"/>
          <w:kern w:val="1"/>
          <w:sz w:val="24"/>
          <w:szCs w:val="24"/>
          <w:highlight w:val="none"/>
          <w:u w:val="single"/>
        </w:rPr>
        <w:t>30</w:t>
      </w: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分起至</w:t>
      </w:r>
      <w:r>
        <w:rPr>
          <w:rFonts w:hint="eastAsia" w:ascii="仿宋" w:hAnsi="仿宋" w:eastAsia="仿宋"/>
          <w:kern w:val="1"/>
          <w:sz w:val="24"/>
          <w:szCs w:val="24"/>
          <w:highlight w:val="none"/>
          <w:u w:val="single"/>
        </w:rPr>
        <w:t>14</w:t>
      </w: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时</w:t>
      </w:r>
      <w:r>
        <w:rPr>
          <w:rFonts w:hint="eastAsia" w:ascii="仿宋" w:hAnsi="仿宋" w:eastAsia="仿宋"/>
          <w:kern w:val="1"/>
          <w:sz w:val="24"/>
          <w:szCs w:val="24"/>
          <w:highlight w:val="none"/>
          <w:u w:val="single"/>
        </w:rPr>
        <w:t>00</w:t>
      </w: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分止。</w:t>
      </w:r>
    </w:p>
    <w:p w14:paraId="3C79A4D0">
      <w:pPr>
        <w:spacing w:line="360" w:lineRule="auto"/>
        <w:ind w:firstLine="480" w:firstLineChars="200"/>
        <w:rPr>
          <w:rFonts w:hint="eastAsia" w:ascii="仿宋" w:hAnsi="仿宋" w:eastAsia="仿宋"/>
          <w:kern w:val="1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9</w:t>
      </w:r>
      <w:r>
        <w:rPr>
          <w:rFonts w:ascii="仿宋" w:hAnsi="仿宋" w:eastAsia="仿宋"/>
          <w:kern w:val="1"/>
          <w:sz w:val="24"/>
          <w:szCs w:val="24"/>
          <w:highlight w:val="none"/>
        </w:rPr>
        <w:t>.2</w:t>
      </w: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地点：</w:t>
      </w:r>
      <w:r>
        <w:rPr>
          <w:rFonts w:hint="eastAsia" w:ascii="仿宋" w:hAnsi="仿宋" w:eastAsia="仿宋"/>
          <w:kern w:val="1"/>
          <w:sz w:val="24"/>
          <w:szCs w:val="24"/>
          <w:highlight w:val="none"/>
          <w:lang w:eastAsia="zh-CN"/>
        </w:rPr>
        <w:t>青岛市北区辽阳西路567号海信浮山国际1号楼911开标室</w:t>
      </w:r>
    </w:p>
    <w:p w14:paraId="4CCB42A8">
      <w:pPr>
        <w:spacing w:line="360" w:lineRule="auto"/>
        <w:ind w:firstLine="560" w:firstLineChars="200"/>
        <w:rPr>
          <w:rStyle w:val="5"/>
          <w:highlight w:val="none"/>
        </w:rPr>
      </w:pPr>
      <w:r>
        <w:rPr>
          <w:rStyle w:val="5"/>
          <w:rFonts w:hint="eastAsia"/>
          <w:highlight w:val="none"/>
        </w:rPr>
        <w:t>10.</w:t>
      </w:r>
      <w:r>
        <w:rPr>
          <w:rStyle w:val="5"/>
          <w:highlight w:val="none"/>
        </w:rPr>
        <w:t>投标截止时间、开标时间及地点</w:t>
      </w:r>
    </w:p>
    <w:p w14:paraId="162AD3BF">
      <w:pPr>
        <w:spacing w:line="360" w:lineRule="auto"/>
        <w:ind w:firstLine="480" w:firstLineChars="200"/>
        <w:rPr>
          <w:rFonts w:ascii="仿宋" w:hAnsi="仿宋" w:eastAsia="仿宋"/>
          <w:kern w:val="1"/>
          <w:sz w:val="24"/>
          <w:szCs w:val="24"/>
          <w:highlight w:val="none"/>
        </w:rPr>
      </w:pP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10.</w:t>
      </w:r>
      <w:r>
        <w:rPr>
          <w:rFonts w:ascii="仿宋" w:hAnsi="仿宋" w:eastAsia="仿宋"/>
          <w:kern w:val="1"/>
          <w:sz w:val="24"/>
          <w:szCs w:val="24"/>
          <w:highlight w:val="none"/>
        </w:rPr>
        <w:t>1</w:t>
      </w: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时间：</w:t>
      </w:r>
      <w:r>
        <w:rPr>
          <w:rFonts w:hint="eastAsia" w:ascii="仿宋" w:hAnsi="仿宋" w:eastAsia="仿宋"/>
          <w:kern w:val="1"/>
          <w:sz w:val="24"/>
          <w:szCs w:val="24"/>
          <w:highlight w:val="none"/>
          <w:lang w:eastAsia="zh-CN"/>
        </w:rPr>
        <w:t>2026年</w:t>
      </w:r>
      <w:r>
        <w:rPr>
          <w:rFonts w:hint="eastAsia" w:ascii="仿宋" w:hAnsi="仿宋" w:eastAsia="仿宋"/>
          <w:kern w:val="1"/>
          <w:sz w:val="24"/>
          <w:szCs w:val="24"/>
          <w:highlight w:val="none"/>
          <w:u w:val="single"/>
          <w:lang w:val="en-US" w:eastAsia="zh-CN"/>
        </w:rPr>
        <w:t>5</w:t>
      </w: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月</w:t>
      </w:r>
      <w:r>
        <w:rPr>
          <w:rFonts w:hint="eastAsia" w:ascii="仿宋" w:hAnsi="仿宋" w:eastAsia="仿宋"/>
          <w:kern w:val="1"/>
          <w:sz w:val="24"/>
          <w:szCs w:val="24"/>
          <w:highlight w:val="none"/>
          <w:u w:val="single"/>
          <w:lang w:val="en-US" w:eastAsia="zh-CN"/>
        </w:rPr>
        <w:t>12</w:t>
      </w: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日</w:t>
      </w:r>
      <w:r>
        <w:rPr>
          <w:rFonts w:hint="eastAsia" w:ascii="仿宋" w:hAnsi="仿宋" w:eastAsia="仿宋"/>
          <w:kern w:val="1"/>
          <w:sz w:val="24"/>
          <w:szCs w:val="24"/>
          <w:highlight w:val="none"/>
          <w:u w:val="single"/>
        </w:rPr>
        <w:t>14</w:t>
      </w: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时</w:t>
      </w:r>
      <w:r>
        <w:rPr>
          <w:rFonts w:hint="eastAsia" w:ascii="仿宋" w:hAnsi="仿宋" w:eastAsia="仿宋"/>
          <w:kern w:val="1"/>
          <w:sz w:val="24"/>
          <w:szCs w:val="24"/>
          <w:highlight w:val="none"/>
          <w:u w:val="single"/>
        </w:rPr>
        <w:t>00</w:t>
      </w: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分。</w:t>
      </w:r>
    </w:p>
    <w:p w14:paraId="438B6C2B">
      <w:pPr>
        <w:spacing w:line="360" w:lineRule="auto"/>
        <w:ind w:firstLine="480" w:firstLineChars="200"/>
        <w:rPr>
          <w:rFonts w:hint="eastAsia" w:ascii="仿宋" w:hAnsi="仿宋" w:eastAsia="仿宋"/>
          <w:kern w:val="1"/>
          <w:sz w:val="24"/>
          <w:highlight w:val="none"/>
          <w:lang w:eastAsia="zh-CN"/>
        </w:rPr>
      </w:pP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10.</w:t>
      </w:r>
      <w:r>
        <w:rPr>
          <w:rFonts w:ascii="仿宋" w:hAnsi="仿宋" w:eastAsia="仿宋"/>
          <w:kern w:val="1"/>
          <w:sz w:val="24"/>
          <w:szCs w:val="24"/>
          <w:highlight w:val="none"/>
        </w:rPr>
        <w:t>2</w:t>
      </w: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地点：</w:t>
      </w:r>
      <w:r>
        <w:rPr>
          <w:rFonts w:hint="eastAsia" w:ascii="仿宋" w:hAnsi="仿宋" w:eastAsia="仿宋"/>
          <w:kern w:val="1"/>
          <w:sz w:val="24"/>
          <w:szCs w:val="24"/>
          <w:highlight w:val="none"/>
          <w:lang w:eastAsia="zh-CN"/>
        </w:rPr>
        <w:t>青岛市北区辽阳西路567号海信浮山国际1号楼911开标室</w:t>
      </w:r>
    </w:p>
    <w:p w14:paraId="77D5C494">
      <w:pPr>
        <w:spacing w:line="360" w:lineRule="auto"/>
        <w:ind w:firstLine="560" w:firstLineChars="200"/>
        <w:rPr>
          <w:rStyle w:val="5"/>
          <w:highlight w:val="none"/>
        </w:rPr>
      </w:pPr>
      <w:r>
        <w:rPr>
          <w:rStyle w:val="5"/>
          <w:highlight w:val="none"/>
        </w:rPr>
        <w:t>1</w:t>
      </w:r>
      <w:r>
        <w:rPr>
          <w:rStyle w:val="5"/>
          <w:rFonts w:hint="eastAsia"/>
          <w:highlight w:val="none"/>
        </w:rPr>
        <w:t>1.联系方式</w:t>
      </w:r>
    </w:p>
    <w:p w14:paraId="18369B99">
      <w:pPr>
        <w:spacing w:line="360" w:lineRule="auto"/>
        <w:ind w:firstLine="480" w:firstLineChars="200"/>
        <w:rPr>
          <w:rFonts w:hint="eastAsia" w:ascii="仿宋" w:hAnsi="仿宋" w:eastAsia="仿宋"/>
          <w:kern w:val="1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sz w:val="24"/>
          <w:highlight w:val="none"/>
          <w:lang w:val="zh-CN"/>
        </w:rPr>
        <w:t>11.1</w:t>
      </w: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采 购 人:</w:t>
      </w:r>
      <w:r>
        <w:rPr>
          <w:rFonts w:hint="eastAsia" w:ascii="仿宋" w:hAnsi="仿宋" w:eastAsia="仿宋"/>
          <w:kern w:val="1"/>
          <w:sz w:val="24"/>
          <w:szCs w:val="24"/>
          <w:highlight w:val="none"/>
          <w:lang w:eastAsia="zh-CN"/>
        </w:rPr>
        <w:t>青岛高新职业学校</w:t>
      </w:r>
    </w:p>
    <w:p w14:paraId="73BBCD2E">
      <w:pPr>
        <w:spacing w:line="360" w:lineRule="auto"/>
        <w:ind w:firstLine="480" w:firstLineChars="200"/>
        <w:rPr>
          <w:rFonts w:hint="eastAsia" w:ascii="仿宋" w:hAnsi="仿宋" w:eastAsia="仿宋"/>
          <w:kern w:val="1"/>
          <w:sz w:val="24"/>
          <w:szCs w:val="24"/>
          <w:highlight w:val="none"/>
        </w:rPr>
      </w:pP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地    址：</w:t>
      </w:r>
      <w:r>
        <w:rPr>
          <w:rFonts w:hint="eastAsia" w:ascii="仿宋" w:hAnsi="仿宋" w:eastAsia="仿宋"/>
          <w:sz w:val="24"/>
          <w:szCs w:val="24"/>
          <w:lang w:val="zh-CN"/>
        </w:rPr>
        <w:t>山东省青岛市市北区劲松七路217号</w:t>
      </w:r>
    </w:p>
    <w:p w14:paraId="1C50C43C">
      <w:pPr>
        <w:spacing w:line="360" w:lineRule="auto"/>
        <w:ind w:firstLine="480" w:firstLineChars="200"/>
        <w:rPr>
          <w:rFonts w:hint="eastAsia" w:ascii="仿宋" w:hAnsi="仿宋" w:eastAsia="仿宋"/>
          <w:kern w:val="1"/>
          <w:sz w:val="24"/>
          <w:szCs w:val="24"/>
          <w:highlight w:val="yellow"/>
          <w:lang w:val="en-US" w:eastAsia="zh-CN"/>
        </w:rPr>
      </w:pP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采购项目联系人：</w:t>
      </w:r>
      <w:r>
        <w:rPr>
          <w:rFonts w:hint="eastAsia" w:ascii="仿宋" w:hAnsi="仿宋" w:eastAsia="仿宋"/>
          <w:kern w:val="1"/>
          <w:sz w:val="24"/>
          <w:szCs w:val="24"/>
          <w:lang w:val="en-US" w:eastAsia="zh-CN"/>
        </w:rPr>
        <w:t>李主任</w:t>
      </w:r>
    </w:p>
    <w:p w14:paraId="01D68EA2">
      <w:pPr>
        <w:tabs>
          <w:tab w:val="left" w:pos="8460"/>
        </w:tabs>
        <w:autoSpaceDE w:val="0"/>
        <w:autoSpaceDN w:val="0"/>
        <w:adjustRightInd w:val="0"/>
        <w:spacing w:line="360" w:lineRule="auto"/>
        <w:ind w:firstLine="480" w:firstLineChars="200"/>
        <w:jc w:val="left"/>
        <w:rPr>
          <w:rFonts w:ascii="仿宋" w:hAnsi="仿宋" w:eastAsia="仿宋"/>
          <w:sz w:val="24"/>
          <w:highlight w:val="none"/>
          <w:lang w:val="zh-CN"/>
        </w:rPr>
      </w:pPr>
      <w:r>
        <w:rPr>
          <w:rFonts w:hint="eastAsia" w:ascii="仿宋" w:hAnsi="仿宋" w:eastAsia="仿宋" w:cs="仿宋"/>
          <w:sz w:val="24"/>
          <w:highlight w:val="none"/>
          <w:lang w:val="zh-CN"/>
        </w:rPr>
        <w:t>11.2采购代理机构：青岛一诺项目咨询管理有限公司</w:t>
      </w:r>
    </w:p>
    <w:p w14:paraId="47F4B80E">
      <w:pPr>
        <w:autoSpaceDE w:val="0"/>
        <w:autoSpaceDN w:val="0"/>
        <w:adjustRightInd w:val="0"/>
        <w:spacing w:line="360" w:lineRule="auto"/>
        <w:ind w:firstLine="480" w:firstLineChars="200"/>
        <w:rPr>
          <w:rFonts w:ascii="仿宋" w:hAnsi="仿宋" w:eastAsia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  <w:lang w:val="zh-CN"/>
        </w:rPr>
        <w:t>地址</w:t>
      </w:r>
      <w:r>
        <w:rPr>
          <w:rFonts w:hint="eastAsia" w:ascii="仿宋" w:hAnsi="仿宋" w:eastAsia="仿宋" w:cs="仿宋"/>
          <w:sz w:val="24"/>
          <w:highlight w:val="none"/>
        </w:rPr>
        <w:t>：</w:t>
      </w:r>
      <w:r>
        <w:rPr>
          <w:rFonts w:hint="eastAsia" w:ascii="仿宋" w:hAnsi="仿宋" w:eastAsia="仿宋"/>
          <w:kern w:val="1"/>
          <w:sz w:val="24"/>
          <w:szCs w:val="24"/>
          <w:highlight w:val="none"/>
          <w:lang w:eastAsia="zh-CN"/>
        </w:rPr>
        <w:t>岛市北区辽阳西路567号海信浮山国际1号楼911室</w:t>
      </w:r>
    </w:p>
    <w:p w14:paraId="55924302">
      <w:pPr>
        <w:tabs>
          <w:tab w:val="left" w:pos="8460"/>
        </w:tabs>
        <w:autoSpaceDE w:val="0"/>
        <w:autoSpaceDN w:val="0"/>
        <w:adjustRightInd w:val="0"/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电子信箱</w:t>
      </w:r>
      <w:r>
        <w:rPr>
          <w:rFonts w:ascii="仿宋" w:hAnsi="仿宋" w:eastAsia="仿宋" w:cs="仿宋"/>
          <w:sz w:val="24"/>
          <w:highlight w:val="none"/>
        </w:rPr>
        <w:t xml:space="preserve">: </w:t>
      </w:r>
      <w:r>
        <w:rPr>
          <w:rFonts w:hint="eastAsia" w:ascii="仿宋" w:hAnsi="仿宋" w:eastAsia="仿宋" w:cs="仿宋"/>
          <w:sz w:val="24"/>
          <w:highlight w:val="none"/>
        </w:rPr>
        <w:t>qdyinuoxiangmu@126.com</w:t>
      </w:r>
    </w:p>
    <w:p w14:paraId="5473C7F3">
      <w:pPr>
        <w:tabs>
          <w:tab w:val="left" w:pos="8460"/>
        </w:tabs>
        <w:autoSpaceDE w:val="0"/>
        <w:autoSpaceDN w:val="0"/>
        <w:adjustRightInd w:val="0"/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采购项目联系人：孙经理</w:t>
      </w:r>
    </w:p>
    <w:p w14:paraId="4915435D">
      <w:pPr>
        <w:tabs>
          <w:tab w:val="left" w:pos="8460"/>
        </w:tabs>
        <w:autoSpaceDE w:val="0"/>
        <w:autoSpaceDN w:val="0"/>
        <w:adjustRightInd w:val="0"/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电    话：18753288591</w:t>
      </w:r>
    </w:p>
    <w:p w14:paraId="69D0C9D6">
      <w:pPr>
        <w:spacing w:line="360" w:lineRule="auto"/>
        <w:jc w:val="right"/>
        <w:rPr>
          <w:rFonts w:ascii="仿宋" w:hAnsi="仿宋" w:eastAsia="仿宋"/>
          <w:sz w:val="24"/>
          <w:szCs w:val="24"/>
          <w:highlight w:val="none"/>
        </w:rPr>
      </w:pPr>
      <w:r>
        <w:rPr>
          <w:rFonts w:hint="eastAsia" w:ascii="仿宋" w:hAnsi="仿宋" w:eastAsia="仿宋"/>
          <w:kern w:val="1"/>
          <w:sz w:val="24"/>
          <w:szCs w:val="24"/>
          <w:highlight w:val="none"/>
          <w:lang w:eastAsia="zh-CN"/>
        </w:rPr>
        <w:t>2026年</w:t>
      </w:r>
      <w:r>
        <w:rPr>
          <w:rFonts w:hint="eastAsia" w:ascii="仿宋" w:hAnsi="仿宋" w:eastAsia="仿宋"/>
          <w:kern w:val="1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月</w:t>
      </w:r>
      <w:r>
        <w:rPr>
          <w:rFonts w:hint="eastAsia" w:ascii="仿宋" w:hAnsi="仿宋" w:eastAsia="仿宋"/>
          <w:kern w:val="1"/>
          <w:sz w:val="24"/>
          <w:szCs w:val="24"/>
          <w:highlight w:val="none"/>
          <w:lang w:val="en-US" w:eastAsia="zh-CN"/>
        </w:rPr>
        <w:t>20</w:t>
      </w: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日</w:t>
      </w:r>
    </w:p>
    <w:p w14:paraId="5E1F502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4085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99"/>
    <w:pPr>
      <w:spacing w:after="120"/>
    </w:pPr>
  </w:style>
  <w:style w:type="character" w:customStyle="1" w:styleId="5">
    <w:name w:val="楷体 (中文) 楷体"/>
    <w:autoRedefine/>
    <w:qFormat/>
    <w:uiPriority w:val="0"/>
    <w:rPr>
      <w:rFonts w:ascii="楷体" w:hAnsi="楷体" w:eastAsia="楷体"/>
      <w:kern w:val="1"/>
      <w:sz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2026-04-20T02:44:18Z</dcterms:created>
  <dc:creator>Administrator</dc:creator>
  <cp:lastModifiedBy>天道酬勤</cp:lastModifiedBy>
  <dcterms:modified xsi:type="dcterms:W3CDTF">2026-04-20T02:45:44Z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eyJoZGlkIjoiOGNjYzE1ODE3N2E1Y2E1Nzk5MGVmMmZmNDliZGNkOGIiLCJ1c2VySWQiOiIxOTUyODg4NjMifQ==</vt:lpwstr>
  </property>
  <property fmtid="{D5CDD505-2E9C-101B-9397-08002B2CF9AE}" pid="4" name="ICV">
    <vt:lpwstr>00FC48B2CE254EE1A3D047CB46D60B60_12</vt:lpwstr>
  </property>
</Properties>
</file>