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60" w:lineRule="exact"/>
        <w:jc w:val="center"/>
        <w:rPr>
          <w:rFonts w:hint="eastAsia" w:ascii="文星标宋" w:hAnsi="宋体" w:eastAsia="文星标宋" w:cs="Times New Roman"/>
          <w:spacing w:val="8"/>
          <w:sz w:val="44"/>
          <w:szCs w:val="44"/>
          <w:lang w:val="en-US" w:eastAsia="zh-CN" w:bidi="ar-SA"/>
        </w:rPr>
      </w:pPr>
      <w:r>
        <w:rPr>
          <w:rFonts w:hint="eastAsia" w:ascii="文星标宋" w:hAnsi="宋体" w:eastAsia="文星标宋" w:cs="Times New Roman"/>
          <w:spacing w:val="8"/>
          <w:sz w:val="44"/>
          <w:szCs w:val="44"/>
          <w:lang w:val="en-US" w:eastAsia="zh-CN" w:bidi="ar-SA"/>
        </w:rPr>
        <w:t>山东省青岛第六中学</w:t>
      </w:r>
    </w:p>
    <w:p>
      <w:pPr>
        <w:pStyle w:val="13"/>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500" w:lineRule="exact"/>
        <w:ind w:right="0"/>
        <w:jc w:val="center"/>
        <w:textAlignment w:val="auto"/>
        <w:rPr>
          <w:rFonts w:hint="eastAsia" w:ascii="文星标宋" w:hAnsi="宋体" w:eastAsia="文星标宋" w:cs="Times New Roman"/>
          <w:spacing w:val="8"/>
          <w:sz w:val="44"/>
          <w:szCs w:val="44"/>
          <w:lang w:val="en-US" w:eastAsia="zh-CN" w:bidi="ar-SA"/>
        </w:rPr>
      </w:pPr>
      <w:r>
        <w:rPr>
          <w:rFonts w:hint="eastAsia" w:ascii="文星标宋" w:hAnsi="宋体" w:eastAsia="文星标宋" w:cs="Times New Roman"/>
          <w:spacing w:val="8"/>
          <w:sz w:val="44"/>
          <w:szCs w:val="44"/>
          <w:lang w:val="en-US" w:eastAsia="zh-CN" w:bidi="ar-SA"/>
        </w:rPr>
        <w:t>2021-2022学年度第二学期工作总结</w:t>
      </w:r>
    </w:p>
    <w:p>
      <w:pPr>
        <w:pStyle w:val="13"/>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line="500" w:lineRule="exact"/>
        <w:ind w:left="0" w:leftChars="0" w:firstLine="672" w:firstLineChars="200"/>
        <w:textAlignment w:val="auto"/>
        <w:rPr>
          <w:rFonts w:hint="eastAsia" w:ascii="仿宋_GB2312" w:hAnsi="仿宋_GB2312" w:eastAsia="仿宋_GB2312" w:cs="仿宋_GB2312"/>
          <w:color w:val="auto"/>
          <w:spacing w:val="8"/>
          <w:sz w:val="32"/>
          <w:szCs w:val="32"/>
          <w:lang w:val="zh-CN" w:eastAsia="zh-CN" w:bidi="ar-SA"/>
        </w:rPr>
      </w:pPr>
      <w:r>
        <w:rPr>
          <w:rFonts w:hint="eastAsia" w:ascii="仿宋_GB2312" w:hAnsi="仿宋_GB2312" w:eastAsia="仿宋_GB2312" w:cs="仿宋_GB2312"/>
          <w:color w:val="auto"/>
          <w:spacing w:val="8"/>
          <w:sz w:val="32"/>
          <w:szCs w:val="32"/>
          <w:lang w:val="zh-CN" w:eastAsia="zh-CN" w:bidi="ar-SA"/>
        </w:rPr>
        <w:t>在过去的一学期，学校坚持以习近平新时代中国特色社会主义思想为统领，全面贯彻党的教育方针，以立德树人为根本任务，认真落实市委“作风能力提升年”要求，围绕学校五年发展规划，凝心聚力，踔厉奋发，教育教学质量再上新台阶，高考、中考招生等各项工作再创佳绩。学校荣获山东省第一批省级“绿色校园”，美术、英语、历史、地理四学科被评为青岛市基础教育学科基地。</w:t>
      </w:r>
    </w:p>
    <w:p>
      <w:pPr>
        <w:keepNext w:val="0"/>
        <w:keepLines w:val="0"/>
        <w:pageBreakBefore w:val="0"/>
        <w:widowControl w:val="0"/>
        <w:tabs>
          <w:tab w:val="left" w:pos="645"/>
        </w:tabs>
        <w:kinsoku/>
        <w:wordWrap/>
        <w:overflowPunct/>
        <w:topLinePunct w:val="0"/>
        <w:autoSpaceDE/>
        <w:autoSpaceDN/>
        <w:bidi w:val="0"/>
        <w:adjustRightInd w:val="0"/>
        <w:snapToGrid w:val="0"/>
        <w:spacing w:line="500" w:lineRule="exact"/>
        <w:ind w:left="0" w:leftChars="0" w:firstLine="672"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一、融入中心抓党建，抓好党建促发展</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75" w:firstLineChars="200"/>
        <w:textAlignment w:val="auto"/>
        <w:rPr>
          <w:rFonts w:ascii="仿宋_GB2312" w:hAnsi="仿宋_GB2312" w:eastAsia="仿宋_GB2312" w:cs="仿宋_GB2312"/>
          <w:color w:val="auto"/>
          <w:spacing w:val="0"/>
          <w:sz w:val="32"/>
          <w:szCs w:val="32"/>
          <w:lang w:val="zh-CN"/>
        </w:rPr>
      </w:pPr>
      <w:r>
        <w:rPr>
          <w:rFonts w:hint="eastAsia" w:ascii="楷体_GB2312" w:hAnsi="Times New Roman"/>
          <w:b/>
          <w:bCs/>
          <w:color w:val="auto"/>
          <w:sz w:val="32"/>
          <w:szCs w:val="32"/>
          <w:lang w:val="zh-CN"/>
        </w:rPr>
        <w:t>（一）落实从严治党主体责任，加强政治建设。</w:t>
      </w:r>
      <w:r>
        <w:rPr>
          <w:rFonts w:hint="eastAsia" w:ascii="仿宋_GB2312" w:hAnsi="仿宋_GB2312" w:eastAsia="仿宋_GB2312" w:cs="仿宋_GB2312"/>
          <w:color w:val="auto"/>
          <w:spacing w:val="0"/>
          <w:sz w:val="32"/>
          <w:szCs w:val="32"/>
          <w:lang w:val="zh-CN"/>
        </w:rPr>
        <w:t>认真</w:t>
      </w:r>
      <w:r>
        <w:rPr>
          <w:rFonts w:hint="eastAsia" w:ascii="仿宋_GB2312" w:hAnsi="仿宋_GB2312" w:eastAsia="仿宋_GB2312" w:cs="仿宋_GB2312"/>
          <w:color w:val="auto"/>
          <w:sz w:val="32"/>
          <w:szCs w:val="32"/>
        </w:rPr>
        <w:t>贯彻落实中小学校党组织领导的校长负责制，</w:t>
      </w:r>
      <w:r>
        <w:rPr>
          <w:rFonts w:hint="eastAsia" w:ascii="仿宋_GB2312" w:hAnsi="仿宋_GB2312" w:eastAsia="仿宋_GB2312" w:cs="仿宋_GB2312"/>
          <w:color w:val="auto"/>
          <w:spacing w:val="0"/>
          <w:sz w:val="32"/>
          <w:szCs w:val="32"/>
        </w:rPr>
        <w:t>树立“抓党建就是抓全局”的鲜明导向，认真履行支部书记第一责任人职责，</w:t>
      </w:r>
      <w:r>
        <w:rPr>
          <w:rFonts w:hint="eastAsia" w:ascii="仿宋_GB2312" w:hAnsi="仿宋_GB2312" w:eastAsia="仿宋_GB2312" w:cs="仿宋_GB2312"/>
          <w:color w:val="auto"/>
          <w:spacing w:val="0"/>
          <w:sz w:val="32"/>
          <w:szCs w:val="32"/>
          <w:lang w:val="zh-CN"/>
        </w:rPr>
        <w:t>把党建</w:t>
      </w:r>
      <w:r>
        <w:rPr>
          <w:rFonts w:hint="eastAsia" w:ascii="仿宋_GB2312" w:hAnsi="仿宋_GB2312" w:eastAsia="仿宋_GB2312" w:cs="仿宋_GB2312"/>
          <w:color w:val="auto"/>
          <w:spacing w:val="0"/>
          <w:sz w:val="32"/>
          <w:szCs w:val="32"/>
        </w:rPr>
        <w:t>工作</w:t>
      </w:r>
      <w:r>
        <w:rPr>
          <w:rFonts w:hint="eastAsia" w:ascii="仿宋_GB2312" w:hAnsi="仿宋_GB2312" w:eastAsia="仿宋_GB2312" w:cs="仿宋_GB2312"/>
          <w:color w:val="auto"/>
          <w:spacing w:val="0"/>
          <w:sz w:val="32"/>
          <w:szCs w:val="32"/>
          <w:lang w:val="zh-CN"/>
        </w:rPr>
        <w:t>与</w:t>
      </w:r>
      <w:r>
        <w:rPr>
          <w:rFonts w:hint="eastAsia" w:ascii="仿宋_GB2312" w:hAnsi="仿宋_GB2312" w:eastAsia="仿宋_GB2312" w:cs="仿宋_GB2312"/>
          <w:color w:val="auto"/>
          <w:spacing w:val="0"/>
          <w:sz w:val="32"/>
          <w:szCs w:val="32"/>
        </w:rPr>
        <w:t>学校工作同布置同落实。以“打造过硬党支部”为目标，突出政治建设、思想建设、廉政建设、队伍建设等重点工作。</w:t>
      </w:r>
      <w:r>
        <w:rPr>
          <w:rFonts w:hint="eastAsia" w:ascii="仿宋_GB2312" w:hAnsi="仿宋_GB2312" w:eastAsia="仿宋_GB2312" w:cs="仿宋_GB2312"/>
          <w:color w:val="auto"/>
          <w:spacing w:val="0"/>
          <w:sz w:val="32"/>
          <w:szCs w:val="32"/>
          <w:lang w:val="zh-CN"/>
        </w:rPr>
        <w:t>制定了《学校党风廉政建设组织领导和分工》以及《青岛六中党员干部谈心谈话管理制度》；签订了《青岛六中廉政责任书》；召开了三次党风廉政建设专题“三述”会议；观看廉政教育片6次，营造了风清气正的良好局面。</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75" w:firstLineChars="200"/>
        <w:textAlignment w:val="auto"/>
        <w:rPr>
          <w:rFonts w:hint="eastAsia" w:ascii="仿宋_GB2312" w:hAnsi="仿宋_GB2312" w:eastAsia="仿宋_GB2312" w:cs="仿宋_GB2312"/>
          <w:b w:val="0"/>
          <w:bCs w:val="0"/>
          <w:i w:val="0"/>
          <w:iCs w:val="0"/>
          <w:smallCaps w:val="0"/>
          <w:strike w:val="0"/>
          <w:color w:val="auto"/>
          <w:spacing w:val="0"/>
          <w:w w:val="100"/>
          <w:kern w:val="2"/>
          <w:position w:val="0"/>
          <w:sz w:val="32"/>
          <w:szCs w:val="32"/>
          <w:shd w:val="clear" w:color="auto" w:fill="auto"/>
          <w:lang w:val="en-US" w:eastAsia="zh-CN" w:bidi="ar-SA"/>
        </w:rPr>
      </w:pPr>
      <w:r>
        <w:rPr>
          <w:rFonts w:hint="eastAsia" w:ascii="楷体_GB2312" w:hAnsi="Times New Roman"/>
          <w:b/>
          <w:bCs/>
          <w:color w:val="auto"/>
          <w:sz w:val="32"/>
          <w:szCs w:val="32"/>
        </w:rPr>
        <w:t>（二）</w:t>
      </w:r>
      <w:r>
        <w:rPr>
          <w:rFonts w:hint="eastAsia" w:ascii="楷体_GB2312" w:hAnsi="Times New Roman"/>
          <w:b/>
          <w:bCs/>
          <w:color w:val="auto"/>
          <w:sz w:val="32"/>
          <w:szCs w:val="32"/>
          <w:lang w:val="zh-CN"/>
        </w:rPr>
        <w:t>党建统领，深入开展“作风能力提升年”活</w:t>
      </w:r>
      <w:r>
        <w:rPr>
          <w:rFonts w:hint="eastAsia" w:ascii="楷体_GB2312" w:hAnsi="Times New Roman"/>
          <w:b w:val="0"/>
          <w:bCs w:val="0"/>
          <w:color w:val="auto"/>
          <w:sz w:val="32"/>
          <w:szCs w:val="32"/>
          <w:lang w:val="zh-CN"/>
        </w:rPr>
        <w:t>动。</w:t>
      </w:r>
      <w:r>
        <w:rPr>
          <w:rFonts w:hint="eastAsia" w:ascii="仿宋_GB2312" w:hAnsi="仿宋_GB2312" w:eastAsia="仿宋_GB2312" w:cs="仿宋_GB2312"/>
          <w:b w:val="0"/>
          <w:bCs w:val="0"/>
          <w:i w:val="0"/>
          <w:iCs w:val="0"/>
          <w:smallCaps w:val="0"/>
          <w:strike w:val="0"/>
          <w:color w:val="auto"/>
          <w:spacing w:val="0"/>
          <w:w w:val="100"/>
          <w:position w:val="0"/>
          <w:sz w:val="32"/>
          <w:szCs w:val="32"/>
          <w:shd w:val="clear" w:color="auto" w:fill="auto"/>
          <w:lang w:eastAsia="zh-CN"/>
        </w:rPr>
        <w:t>学校党总支和各党支部</w:t>
      </w:r>
      <w:r>
        <w:rPr>
          <w:rFonts w:hint="eastAsia" w:ascii="仿宋_GB2312" w:hAnsi="仿宋_GB2312" w:eastAsia="仿宋_GB2312" w:cs="仿宋_GB2312"/>
          <w:b w:val="0"/>
          <w:bCs w:val="0"/>
          <w:i w:val="0"/>
          <w:iCs w:val="0"/>
          <w:smallCaps w:val="0"/>
          <w:strike w:val="0"/>
          <w:color w:val="auto"/>
          <w:spacing w:val="0"/>
          <w:w w:val="100"/>
          <w:position w:val="0"/>
          <w:sz w:val="32"/>
          <w:szCs w:val="32"/>
          <w:shd w:val="clear" w:color="auto" w:fill="auto"/>
        </w:rPr>
        <w:t>精心部署，</w:t>
      </w:r>
      <w:r>
        <w:rPr>
          <w:rFonts w:hint="eastAsia" w:ascii="仿宋_GB2312" w:hAnsi="仿宋_GB2312" w:eastAsia="仿宋_GB2312" w:cs="仿宋_GB2312"/>
          <w:b w:val="0"/>
          <w:bCs w:val="0"/>
          <w:i w:val="0"/>
          <w:iCs w:val="0"/>
          <w:smallCaps w:val="0"/>
          <w:strike w:val="0"/>
          <w:color w:val="auto"/>
          <w:spacing w:val="0"/>
          <w:w w:val="100"/>
          <w:position w:val="0"/>
          <w:sz w:val="32"/>
          <w:szCs w:val="32"/>
          <w:shd w:val="clear" w:color="auto" w:fill="auto"/>
          <w:lang w:eastAsia="zh-CN"/>
        </w:rPr>
        <w:t>通过理论学习中心组集体学习、党支部党员大会和全体教职工动员大会等形式，深入开展</w:t>
      </w:r>
      <w:r>
        <w:rPr>
          <w:rFonts w:hint="eastAsia" w:ascii="仿宋_GB2312" w:hAnsi="仿宋_GB2312" w:eastAsia="仿宋_GB2312" w:cs="仿宋_GB2312"/>
          <w:b w:val="0"/>
          <w:bCs w:val="0"/>
          <w:i w:val="0"/>
          <w:iCs w:val="0"/>
          <w:smallCaps w:val="0"/>
          <w:strike w:val="0"/>
          <w:color w:val="auto"/>
          <w:spacing w:val="0"/>
          <w:w w:val="100"/>
          <w:position w:val="0"/>
          <w:sz w:val="32"/>
          <w:szCs w:val="32"/>
          <w:shd w:val="clear" w:color="auto" w:fill="auto"/>
          <w:lang w:val="zh-CN" w:eastAsia="zh-CN"/>
        </w:rPr>
        <w:t>“作风能力提升年”活动，</w:t>
      </w:r>
      <w:r>
        <w:rPr>
          <w:rFonts w:hint="eastAsia" w:ascii="仿宋_GB2312" w:hAnsi="仿宋_GB2312" w:eastAsia="仿宋_GB2312" w:cs="仿宋_GB2312"/>
          <w:color w:val="auto"/>
          <w:sz w:val="32"/>
          <w:szCs w:val="32"/>
        </w:rPr>
        <w:t>党总支书记带领理论学习中心组专题集中学习</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余次，</w:t>
      </w:r>
      <w:r>
        <w:rPr>
          <w:rFonts w:hint="eastAsia" w:ascii="仿宋_GB2312" w:hAnsi="仿宋_GB2312" w:eastAsia="仿宋_GB2312" w:cs="仿宋_GB2312"/>
          <w:color w:val="auto"/>
          <w:sz w:val="32"/>
          <w:szCs w:val="32"/>
          <w:lang w:eastAsia="zh-CN"/>
        </w:rPr>
        <w:t>党总支书记、支部书记、理论中心组成员共</w:t>
      </w:r>
      <w:r>
        <w:rPr>
          <w:rFonts w:hint="eastAsia" w:ascii="仿宋_GB2312" w:hAnsi="仿宋_GB2312" w:eastAsia="仿宋_GB2312" w:cs="仿宋_GB2312"/>
          <w:color w:val="auto"/>
          <w:sz w:val="32"/>
          <w:szCs w:val="32"/>
        </w:rPr>
        <w:t>讲党课</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b w:val="0"/>
          <w:bCs w:val="0"/>
          <w:i w:val="0"/>
          <w:iCs w:val="0"/>
          <w:smallCaps w:val="0"/>
          <w:strike w:val="0"/>
          <w:color w:val="auto"/>
          <w:spacing w:val="0"/>
          <w:w w:val="100"/>
          <w:kern w:val="2"/>
          <w:position w:val="0"/>
          <w:sz w:val="32"/>
          <w:szCs w:val="32"/>
          <w:shd w:val="clear" w:color="auto" w:fill="auto"/>
          <w:lang w:val="zh-CN" w:eastAsia="zh-CN" w:bidi="ar-SA"/>
        </w:rPr>
        <w:t>在学校官网开设“作风能力提升年”活动专栏，及时归纳总结活动成果，形成活动简报十二篇，在微信公众号增设【六中党建】行为能力提升年栏目，发布活动简讯</w:t>
      </w:r>
      <w:r>
        <w:rPr>
          <w:rFonts w:hint="eastAsia" w:ascii="仿宋_GB2312" w:hAnsi="仿宋_GB2312" w:eastAsia="仿宋_GB2312" w:cs="仿宋_GB2312"/>
          <w:b w:val="0"/>
          <w:bCs w:val="0"/>
          <w:i w:val="0"/>
          <w:iCs w:val="0"/>
          <w:smallCaps w:val="0"/>
          <w:strike w:val="0"/>
          <w:color w:val="auto"/>
          <w:spacing w:val="0"/>
          <w:w w:val="100"/>
          <w:kern w:val="2"/>
          <w:position w:val="0"/>
          <w:sz w:val="32"/>
          <w:szCs w:val="32"/>
          <w:shd w:val="clear" w:color="auto" w:fill="auto"/>
          <w:lang w:val="en-US" w:eastAsia="zh-CN" w:bidi="ar-SA"/>
        </w:rPr>
        <w:t>12篇。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75" w:firstLineChars="200"/>
        <w:textAlignment w:val="baseline"/>
        <w:rPr>
          <w:rFonts w:hint="eastAsia" w:ascii="仿宋_GB2312" w:hAnsi="仿宋_GB2312" w:eastAsia="仿宋_GB2312" w:cs="仿宋_GB2312"/>
          <w:b w:val="0"/>
          <w:bCs w:val="0"/>
          <w:i w:val="0"/>
          <w:iCs w:val="0"/>
          <w:smallCaps w:val="0"/>
          <w:strike w:val="0"/>
          <w:color w:val="auto"/>
          <w:spacing w:val="0"/>
          <w:w w:val="100"/>
          <w:kern w:val="2"/>
          <w:position w:val="0"/>
          <w:sz w:val="32"/>
          <w:szCs w:val="32"/>
          <w:shd w:val="clear" w:color="auto" w:fill="auto"/>
          <w:lang w:val="en-US" w:eastAsia="zh-CN" w:bidi="ar-SA"/>
        </w:rPr>
      </w:pPr>
      <w:r>
        <w:rPr>
          <w:rFonts w:hint="eastAsia" w:ascii="楷体_GB2312" w:hAnsi="Times New Roman"/>
          <w:b/>
          <w:bCs/>
          <w:color w:val="auto"/>
          <w:sz w:val="32"/>
          <w:szCs w:val="32"/>
          <w:lang w:val="zh-CN"/>
        </w:rPr>
        <w:t>（三）抓党建夯实根基，促发展凝心聚力</w:t>
      </w:r>
      <w:r>
        <w:rPr>
          <w:rFonts w:hint="eastAsia" w:ascii="楷体_GB2312" w:hAnsi="Times New Roman"/>
          <w:b w:val="0"/>
          <w:bCs w:val="0"/>
          <w:color w:val="auto"/>
          <w:sz w:val="32"/>
          <w:szCs w:val="32"/>
          <w:lang w:val="zh-CN"/>
        </w:rPr>
        <w:t>。</w:t>
      </w:r>
      <w:r>
        <w:rPr>
          <w:rFonts w:hint="eastAsia" w:ascii="仿宋_GB2312" w:hAnsi="仿宋_GB2312" w:eastAsia="仿宋_GB2312" w:cs="仿宋_GB2312"/>
          <w:color w:val="auto"/>
          <w:spacing w:val="0"/>
          <w:sz w:val="32"/>
          <w:szCs w:val="32"/>
        </w:rPr>
        <w:t>加强党的建设，推动学校全面工作，以教育教学成绩检验党建工作成效。</w:t>
      </w:r>
      <w:r>
        <w:rPr>
          <w:rFonts w:hint="eastAsia" w:ascii="仿宋_GB2312" w:hAnsi="仿宋_GB2312" w:eastAsia="仿宋_GB2312" w:cs="仿宋_GB2312"/>
          <w:color w:val="auto"/>
          <w:spacing w:val="0"/>
          <w:sz w:val="32"/>
          <w:szCs w:val="32"/>
          <w:lang w:val="zh-CN"/>
        </w:rPr>
        <w:t>抓住“党史学习教育”活动和“作风能力提升年”活动契机，积极开展“大调研”“大讨论”系列活动。</w:t>
      </w:r>
      <w:r>
        <w:rPr>
          <w:rFonts w:hint="eastAsia" w:ascii="仿宋_GB2312" w:hAnsi="仿宋_GB2312" w:eastAsia="仿宋_GB2312" w:cs="仿宋_GB2312"/>
          <w:b w:val="0"/>
          <w:bCs w:val="0"/>
          <w:i w:val="0"/>
          <w:iCs w:val="0"/>
          <w:smallCaps w:val="0"/>
          <w:strike w:val="0"/>
          <w:color w:val="auto"/>
          <w:spacing w:val="0"/>
          <w:w w:val="100"/>
          <w:kern w:val="2"/>
          <w:position w:val="0"/>
          <w:sz w:val="32"/>
          <w:szCs w:val="32"/>
          <w:shd w:val="clear" w:color="auto" w:fill="auto"/>
          <w:lang w:val="en-US" w:eastAsia="zh-CN" w:bidi="ar-SA"/>
        </w:rPr>
        <w:t>学校领导班子、中层干部、教研组长等结合工作实际在全校范围内自上而下开展谈心谈话，全校谈心谈话达140多人次；结合《市教育对照认领问题整改台账》，学校中层以上干部结合自身实际工作中存在的问题，对照教育局三类大问题，形成对照认领问题整改台账50项，</w:t>
      </w:r>
      <w:r>
        <w:rPr>
          <w:rFonts w:hint="eastAsia" w:ascii="仿宋_GB2312" w:hAnsi="Times New Roman" w:eastAsia="仿宋_GB2312" w:cs="Times New Roman"/>
          <w:snapToGrid w:val="0"/>
          <w:color w:val="auto"/>
          <w:spacing w:val="0"/>
          <w:kern w:val="0"/>
          <w:sz w:val="32"/>
          <w:szCs w:val="32"/>
          <w:lang w:val="zh-CN" w:eastAsia="zh-CN" w:bidi="ar-SA"/>
        </w:rPr>
        <w:t>教育局巡访组反馈的1</w:t>
      </w:r>
      <w:r>
        <w:rPr>
          <w:rFonts w:hint="eastAsia" w:ascii="仿宋_GB2312" w:hAnsi="Times New Roman" w:eastAsia="仿宋_GB2312" w:cs="Times New Roman"/>
          <w:snapToGrid w:val="0"/>
          <w:color w:val="auto"/>
          <w:spacing w:val="0"/>
          <w:kern w:val="0"/>
          <w:sz w:val="32"/>
          <w:szCs w:val="32"/>
          <w:lang w:val="en-US" w:eastAsia="zh-CN" w:bidi="ar-SA"/>
        </w:rPr>
        <w:t>5</w:t>
      </w:r>
      <w:r>
        <w:rPr>
          <w:rFonts w:hint="eastAsia" w:ascii="仿宋_GB2312" w:hAnsi="Times New Roman" w:eastAsia="仿宋_GB2312" w:cs="Times New Roman"/>
          <w:snapToGrid w:val="0"/>
          <w:color w:val="auto"/>
          <w:spacing w:val="0"/>
          <w:kern w:val="0"/>
          <w:sz w:val="32"/>
          <w:szCs w:val="32"/>
          <w:lang w:val="zh-CN" w:eastAsia="zh-CN" w:bidi="ar-SA"/>
        </w:rPr>
        <w:t>项问题和我校自查发现的</w:t>
      </w:r>
      <w:r>
        <w:rPr>
          <w:rFonts w:hint="eastAsia" w:ascii="仿宋_GB2312" w:hAnsi="Times New Roman" w:eastAsia="仿宋_GB2312" w:cs="Times New Roman"/>
          <w:snapToGrid w:val="0"/>
          <w:color w:val="auto"/>
          <w:spacing w:val="0"/>
          <w:kern w:val="0"/>
          <w:sz w:val="32"/>
          <w:szCs w:val="32"/>
          <w:lang w:val="en-US" w:eastAsia="zh-CN" w:bidi="ar-SA"/>
        </w:rPr>
        <w:t>3项问题</w:t>
      </w:r>
      <w:r>
        <w:rPr>
          <w:rFonts w:hint="eastAsia" w:ascii="仿宋_GB2312" w:hAnsi="Times New Roman" w:eastAsia="仿宋_GB2312" w:cs="Times New Roman"/>
          <w:snapToGrid w:val="0"/>
          <w:color w:val="auto"/>
          <w:spacing w:val="0"/>
          <w:kern w:val="0"/>
          <w:sz w:val="32"/>
          <w:szCs w:val="32"/>
          <w:lang w:val="zh-CN" w:eastAsia="zh-CN" w:bidi="ar-SA"/>
        </w:rPr>
        <w:t>，已经基本完成整改，对照认领问题</w:t>
      </w:r>
      <w:r>
        <w:rPr>
          <w:rFonts w:hint="eastAsia" w:ascii="仿宋_GB2312" w:hAnsi="Times New Roman" w:eastAsia="仿宋_GB2312" w:cs="Times New Roman"/>
          <w:snapToGrid w:val="0"/>
          <w:color w:val="auto"/>
          <w:spacing w:val="0"/>
          <w:kern w:val="0"/>
          <w:sz w:val="32"/>
          <w:szCs w:val="32"/>
          <w:lang w:val="en-US" w:eastAsia="zh-CN" w:bidi="ar-SA"/>
        </w:rPr>
        <w:t>70%完成整改并</w:t>
      </w:r>
      <w:r>
        <w:rPr>
          <w:rFonts w:hint="eastAsia" w:ascii="仿宋_GB2312" w:hAnsi="Times New Roman" w:eastAsia="仿宋_GB2312" w:cs="Times New Roman"/>
          <w:snapToGrid w:val="0"/>
          <w:color w:val="auto"/>
          <w:spacing w:val="0"/>
          <w:kern w:val="0"/>
          <w:sz w:val="32"/>
          <w:szCs w:val="32"/>
          <w:lang w:val="zh-CN" w:eastAsia="zh-CN" w:bidi="ar-SA"/>
        </w:rPr>
        <w:t>取得阶段性成效。</w:t>
      </w:r>
      <w:r>
        <w:rPr>
          <w:rFonts w:hint="eastAsia" w:ascii="仿宋_GB2312" w:hAnsi="仿宋_GB2312" w:eastAsia="仿宋_GB2312" w:cs="仿宋_GB2312"/>
          <w:b w:val="0"/>
          <w:bCs w:val="0"/>
          <w:i w:val="0"/>
          <w:iCs w:val="0"/>
          <w:smallCaps w:val="0"/>
          <w:strike w:val="0"/>
          <w:color w:val="auto"/>
          <w:spacing w:val="0"/>
          <w:w w:val="100"/>
          <w:kern w:val="2"/>
          <w:position w:val="0"/>
          <w:sz w:val="32"/>
          <w:szCs w:val="32"/>
          <w:shd w:val="clear" w:color="auto" w:fill="auto"/>
          <w:lang w:val="en-US" w:eastAsia="zh-CN" w:bidi="ar-SA"/>
        </w:rPr>
        <w:t>认真梳理开展“牢记嘱托·建功有我·奋进新征程”大讨论中的所感、所思、所查、所研和所措，分别形成细化量化可操作的《目标清单》10项、《问题清单》7项、《创新突破项目清单》5项，并明确实施措施、责任人和完成时限，积极做到定目标、定措施、定责任、定时限，认真划好路线图、标好目的地。</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75" w:firstLineChars="200"/>
        <w:textAlignment w:val="auto"/>
        <w:rPr>
          <w:rFonts w:hint="eastAsia" w:ascii="仿宋_GB2312" w:hAnsi="仿宋_GB2312" w:eastAsia="仿宋_GB2312" w:cs="仿宋_GB2312"/>
          <w:b w:val="0"/>
          <w:bCs w:val="0"/>
          <w:i w:val="0"/>
          <w:iCs w:val="0"/>
          <w:smallCaps w:val="0"/>
          <w:strike w:val="0"/>
          <w:color w:val="auto"/>
          <w:spacing w:val="0"/>
          <w:w w:val="100"/>
          <w:kern w:val="2"/>
          <w:position w:val="0"/>
          <w:sz w:val="32"/>
          <w:szCs w:val="32"/>
          <w:shd w:val="clear" w:color="auto" w:fill="auto"/>
          <w:lang w:val="en-US" w:eastAsia="zh-CN" w:bidi="ar-SA"/>
        </w:rPr>
      </w:pPr>
      <w:r>
        <w:rPr>
          <w:rFonts w:hint="eastAsia" w:ascii="楷体_GB2312" w:hAnsi="Times New Roman"/>
          <w:b/>
          <w:bCs/>
          <w:color w:val="auto"/>
          <w:sz w:val="32"/>
          <w:szCs w:val="32"/>
        </w:rPr>
        <w:t>（四）落实新时代党的组织路线，加强阵地建设</w:t>
      </w:r>
      <w:r>
        <w:rPr>
          <w:rFonts w:hint="eastAsia" w:ascii="楷体_GB2312" w:hAnsi="Times New Roman"/>
          <w:b w:val="0"/>
          <w:bCs w:val="0"/>
          <w:color w:val="auto"/>
          <w:sz w:val="32"/>
          <w:szCs w:val="32"/>
        </w:rPr>
        <w:t>。</w:t>
      </w:r>
      <w:r>
        <w:rPr>
          <w:rFonts w:hint="eastAsia" w:ascii="仿宋_GB2312" w:hAnsi="仿宋_GB2312" w:eastAsia="仿宋_GB2312" w:cs="仿宋_GB2312"/>
          <w:b w:val="0"/>
          <w:bCs w:val="0"/>
          <w:i w:val="0"/>
          <w:iCs w:val="0"/>
          <w:smallCaps w:val="0"/>
          <w:strike w:val="0"/>
          <w:color w:val="auto"/>
          <w:spacing w:val="0"/>
          <w:w w:val="100"/>
          <w:kern w:val="2"/>
          <w:position w:val="0"/>
          <w:sz w:val="32"/>
          <w:szCs w:val="32"/>
          <w:shd w:val="clear" w:color="auto" w:fill="auto"/>
          <w:lang w:val="zh-CN" w:eastAsia="zh-CN" w:bidi="ar-SA"/>
        </w:rPr>
        <w:t>以“支部建在连上、先锋亮在岗上、党旗红在班上”为主题，形成以党总支为中心、“一支部一品牌”集体发力的党建品牌矩阵，</w:t>
      </w:r>
      <w:r>
        <w:rPr>
          <w:rFonts w:hint="eastAsia" w:ascii="仿宋_GB2312" w:hAnsi="Times New Roman" w:eastAsia="仿宋_GB2312" w:cs="Times New Roman"/>
          <w:color w:val="auto"/>
          <w:sz w:val="32"/>
          <w:szCs w:val="32"/>
          <w:lang w:val="en-US" w:eastAsia="zh-CN"/>
        </w:rPr>
        <w:t>三个支部积极培育“求是向美”“星火聚力”“美育领航”支部党建品牌，党总支确定“党旗领航”党建品牌，本学期</w:t>
      </w:r>
      <w:r>
        <w:rPr>
          <w:rFonts w:hint="eastAsia" w:ascii="仿宋_GB2312" w:hAnsi="仿宋_GB2312" w:eastAsia="仿宋_GB2312" w:cs="仿宋_GB2312"/>
          <w:b w:val="0"/>
          <w:bCs w:val="0"/>
          <w:i w:val="0"/>
          <w:iCs w:val="0"/>
          <w:smallCaps w:val="0"/>
          <w:strike w:val="0"/>
          <w:color w:val="auto"/>
          <w:spacing w:val="0"/>
          <w:w w:val="100"/>
          <w:kern w:val="2"/>
          <w:position w:val="0"/>
          <w:sz w:val="32"/>
          <w:szCs w:val="32"/>
          <w:shd w:val="clear" w:color="auto" w:fill="auto"/>
          <w:lang w:val="en-US" w:eastAsia="zh-CN" w:bidi="ar-SA"/>
        </w:rPr>
        <w:t>对“党旗领航”品牌进行重新设计和解读。加强基层支部建设，制定《青岛六中支部“五化”建设实施方案》《党支部评价考核制度》，组织支部委员进行“五化”建设专题培训。深化党支部建设规范提升行动，全面提升党支部标准化规范化建设水平，充分发挥党支部战斗堡垒作用，积极开展党支部评星定级管理。在中国共产党建党101周年之际，弘扬先进、崇尚先进、学习先进，对学校涌现出来的优秀共产党员、优秀党务工作者和先进党支部，予以通报表彰。</w:t>
      </w:r>
    </w:p>
    <w:p>
      <w:pPr>
        <w:pStyle w:val="2"/>
        <w:keepNext w:val="0"/>
        <w:keepLines w:val="0"/>
        <w:pageBreakBefore w:val="0"/>
        <w:widowControl w:val="0"/>
        <w:kinsoku/>
        <w:wordWrap/>
        <w:overflowPunct/>
        <w:topLinePunct w:val="0"/>
        <w:autoSpaceDE/>
        <w:autoSpaceDN/>
        <w:bidi w:val="0"/>
        <w:adjustRightInd w:val="0"/>
        <w:snapToGrid w:val="0"/>
        <w:spacing w:after="0" w:line="500" w:lineRule="exact"/>
        <w:ind w:left="0" w:leftChars="0" w:firstLine="675" w:firstLineChars="200"/>
        <w:textAlignment w:val="auto"/>
        <w:rPr>
          <w:rFonts w:hint="eastAsia" w:ascii="楷体_GB2312" w:hAnsi="Times New Roman" w:cs="Times New Roman"/>
          <w:b w:val="0"/>
          <w:bCs w:val="0"/>
          <w:color w:val="auto"/>
          <w:spacing w:val="8"/>
          <w:sz w:val="32"/>
          <w:szCs w:val="32"/>
          <w:lang w:val="zh-CN" w:eastAsia="zh-CN" w:bidi="ar-SA"/>
        </w:rPr>
      </w:pPr>
      <w:r>
        <w:rPr>
          <w:rFonts w:hint="eastAsia" w:ascii="楷体_GB2312" w:hAnsi="Times New Roman" w:eastAsia="楷体_GB2312" w:cs="Times New Roman"/>
          <w:b/>
          <w:bCs/>
          <w:color w:val="auto"/>
          <w:spacing w:val="8"/>
          <w:sz w:val="32"/>
          <w:szCs w:val="32"/>
          <w:lang w:val="zh-CN" w:eastAsia="zh-CN" w:bidi="ar-SA"/>
        </w:rPr>
        <w:t>（</w:t>
      </w:r>
      <w:r>
        <w:rPr>
          <w:rFonts w:hint="eastAsia" w:ascii="楷体_GB2312" w:hAnsi="Times New Roman" w:cs="Times New Roman"/>
          <w:b/>
          <w:bCs/>
          <w:color w:val="auto"/>
          <w:spacing w:val="8"/>
          <w:sz w:val="32"/>
          <w:szCs w:val="32"/>
          <w:lang w:val="zh-CN" w:eastAsia="zh-CN" w:bidi="ar-SA"/>
        </w:rPr>
        <w:t>五</w:t>
      </w:r>
      <w:r>
        <w:rPr>
          <w:rFonts w:hint="eastAsia" w:ascii="楷体_GB2312" w:hAnsi="Times New Roman" w:eastAsia="楷体_GB2312" w:cs="Times New Roman"/>
          <w:b/>
          <w:bCs/>
          <w:color w:val="auto"/>
          <w:spacing w:val="8"/>
          <w:sz w:val="32"/>
          <w:szCs w:val="32"/>
          <w:lang w:val="zh-CN" w:eastAsia="zh-CN" w:bidi="ar-SA"/>
        </w:rPr>
        <w:t>）积极做好学校意识形态工作</w:t>
      </w:r>
      <w:r>
        <w:rPr>
          <w:rFonts w:hint="eastAsia" w:ascii="楷体_GB2312" w:hAnsi="Times New Roman" w:cs="Times New Roman"/>
          <w:b/>
          <w:bCs/>
          <w:color w:val="auto"/>
          <w:spacing w:val="8"/>
          <w:sz w:val="32"/>
          <w:szCs w:val="32"/>
          <w:lang w:val="zh-CN" w:eastAsia="zh-CN" w:bidi="ar-SA"/>
        </w:rPr>
        <w:t>。</w:t>
      </w:r>
      <w:r>
        <w:rPr>
          <w:rFonts w:hint="eastAsia" w:ascii="仿宋" w:hAnsi="仿宋" w:eastAsia="仿宋" w:cs="仿宋"/>
          <w:b w:val="0"/>
          <w:bCs w:val="0"/>
          <w:color w:val="auto"/>
          <w:spacing w:val="8"/>
          <w:kern w:val="0"/>
          <w:sz w:val="32"/>
          <w:szCs w:val="32"/>
          <w:lang w:val="en-US" w:eastAsia="zh-CN" w:bidi="ar"/>
        </w:rPr>
        <w:t>对全校党员和教师提出意识形态领域管理要求，每一名党员都签订了不信教承诺书。依托“思政课”和政治学科教学开展系列活动，不断推动学校思想政治建设。加强对学生团员的意识形态教育管理，组织班主任老师开展多种形式的德育主题班会，依照国家有关规定和课程标准严格审查教材。</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75" w:firstLineChars="200"/>
        <w:textAlignment w:val="auto"/>
        <w:rPr>
          <w:rFonts w:hint="eastAsia" w:ascii="仿宋_GB2312" w:hAnsi="仿宋_GB2312" w:eastAsia="仿宋_GB2312" w:cs="仿宋_GB2312"/>
          <w:b w:val="0"/>
          <w:bCs w:val="0"/>
          <w:i w:val="0"/>
          <w:iCs w:val="0"/>
          <w:smallCaps w:val="0"/>
          <w:strike w:val="0"/>
          <w:color w:val="auto"/>
          <w:spacing w:val="0"/>
          <w:w w:val="100"/>
          <w:kern w:val="2"/>
          <w:position w:val="0"/>
          <w:sz w:val="32"/>
          <w:szCs w:val="32"/>
          <w:shd w:val="clear" w:color="auto" w:fill="auto"/>
          <w:lang w:val="en-US" w:eastAsia="zh-CN" w:bidi="ar-SA"/>
        </w:rPr>
      </w:pPr>
      <w:r>
        <w:rPr>
          <w:rFonts w:hint="eastAsia" w:ascii="楷体_GB2312" w:hAnsi="Times New Roman" w:cs="Times New Roman"/>
          <w:b/>
          <w:bCs/>
          <w:color w:val="auto"/>
          <w:spacing w:val="8"/>
          <w:sz w:val="32"/>
          <w:szCs w:val="32"/>
          <w:lang w:val="zh-CN" w:eastAsia="zh-CN" w:bidi="ar-SA"/>
        </w:rPr>
        <w:t>（六）</w:t>
      </w:r>
      <w:r>
        <w:rPr>
          <w:rFonts w:hint="eastAsia" w:ascii="楷体_GB2312" w:hAnsi="Times New Roman" w:eastAsia="楷体_GB2312" w:cs="Times New Roman"/>
          <w:b/>
          <w:bCs/>
          <w:color w:val="auto"/>
          <w:spacing w:val="8"/>
          <w:sz w:val="32"/>
          <w:szCs w:val="32"/>
          <w:lang w:val="zh-CN" w:eastAsia="zh-CN" w:bidi="ar-SA"/>
        </w:rPr>
        <w:t>健全监督督查机制，推动作风能力提升</w:t>
      </w:r>
      <w:r>
        <w:rPr>
          <w:rFonts w:hint="eastAsia" w:ascii="楷体_GB2312" w:hAnsi="Times New Roman" w:cs="Times New Roman"/>
          <w:b/>
          <w:bCs/>
          <w:color w:val="auto"/>
          <w:spacing w:val="8"/>
          <w:sz w:val="32"/>
          <w:szCs w:val="32"/>
          <w:lang w:val="zh-CN" w:eastAsia="zh-CN" w:bidi="ar-SA"/>
        </w:rPr>
        <w:t>。</w:t>
      </w:r>
      <w:r>
        <w:rPr>
          <w:rFonts w:hint="eastAsia" w:ascii="仿宋" w:hAnsi="仿宋" w:eastAsia="仿宋" w:cs="仿宋"/>
          <w:b w:val="0"/>
          <w:bCs w:val="0"/>
          <w:color w:val="auto"/>
          <w:kern w:val="0"/>
          <w:sz w:val="32"/>
          <w:szCs w:val="32"/>
          <w:lang w:val="en-US" w:eastAsia="zh-CN" w:bidi="ar"/>
        </w:rPr>
        <w:t>为进一步统一思想、激发动力，宣示刀刃向内、自我革命的坚定态度下，树立勇争一流、走在前列的鲜明导向，推动全体干部转作风、强能力、抓落实、促发展。</w:t>
      </w:r>
      <w:r>
        <w:rPr>
          <w:rFonts w:hint="eastAsia" w:ascii="仿宋" w:hAnsi="仿宋" w:eastAsia="仿宋" w:cs="仿宋"/>
          <w:b w:val="0"/>
          <w:bCs w:val="0"/>
          <w:i w:val="0"/>
          <w:caps w:val="0"/>
          <w:color w:val="auto"/>
          <w:spacing w:val="0"/>
          <w:sz w:val="32"/>
          <w:szCs w:val="32"/>
          <w:shd w:val="clear" w:color="auto" w:fill="FFFFFF"/>
        </w:rPr>
        <w:t>进一步强化</w:t>
      </w:r>
      <w:r>
        <w:rPr>
          <w:rFonts w:hint="eastAsia" w:ascii="仿宋" w:hAnsi="仿宋" w:eastAsia="仿宋" w:cs="仿宋"/>
          <w:b w:val="0"/>
          <w:bCs w:val="0"/>
          <w:i w:val="0"/>
          <w:caps w:val="0"/>
          <w:color w:val="auto"/>
          <w:spacing w:val="0"/>
          <w:sz w:val="32"/>
          <w:szCs w:val="32"/>
          <w:shd w:val="clear" w:color="auto" w:fill="FFFFFF"/>
          <w:lang w:val="en-US" w:eastAsia="zh-CN"/>
        </w:rPr>
        <w:t>干部的</w:t>
      </w:r>
      <w:r>
        <w:rPr>
          <w:rFonts w:hint="eastAsia" w:ascii="仿宋" w:hAnsi="仿宋" w:eastAsia="仿宋" w:cs="仿宋"/>
          <w:b w:val="0"/>
          <w:bCs w:val="0"/>
          <w:i w:val="0"/>
          <w:caps w:val="0"/>
          <w:color w:val="auto"/>
          <w:spacing w:val="0"/>
          <w:sz w:val="32"/>
          <w:szCs w:val="32"/>
          <w:shd w:val="clear" w:color="auto" w:fill="FFFFFF"/>
        </w:rPr>
        <w:t>执行力，推动</w:t>
      </w:r>
      <w:r>
        <w:rPr>
          <w:rFonts w:hint="eastAsia" w:ascii="仿宋" w:hAnsi="仿宋" w:eastAsia="仿宋" w:cs="仿宋"/>
          <w:b w:val="0"/>
          <w:bCs w:val="0"/>
          <w:i w:val="0"/>
          <w:caps w:val="0"/>
          <w:color w:val="auto"/>
          <w:spacing w:val="0"/>
          <w:sz w:val="32"/>
          <w:szCs w:val="32"/>
          <w:shd w:val="clear" w:color="auto" w:fill="FFFFFF"/>
          <w:lang w:val="en-US" w:eastAsia="zh-CN"/>
        </w:rPr>
        <w:t>上级重大</w:t>
      </w:r>
      <w:r>
        <w:rPr>
          <w:rFonts w:hint="eastAsia" w:ascii="仿宋" w:hAnsi="仿宋" w:eastAsia="仿宋" w:cs="仿宋"/>
          <w:b w:val="0"/>
          <w:bCs w:val="0"/>
          <w:i w:val="0"/>
          <w:caps w:val="0"/>
          <w:color w:val="auto"/>
          <w:spacing w:val="0"/>
          <w:sz w:val="32"/>
          <w:szCs w:val="32"/>
          <w:shd w:val="clear" w:color="auto" w:fill="FFFFFF"/>
        </w:rPr>
        <w:t>决策、</w:t>
      </w:r>
      <w:r>
        <w:rPr>
          <w:rFonts w:hint="eastAsia" w:ascii="仿宋" w:hAnsi="仿宋" w:eastAsia="仿宋" w:cs="仿宋"/>
          <w:b w:val="0"/>
          <w:bCs w:val="0"/>
          <w:i w:val="0"/>
          <w:caps w:val="0"/>
          <w:color w:val="auto"/>
          <w:spacing w:val="0"/>
          <w:sz w:val="32"/>
          <w:szCs w:val="32"/>
          <w:shd w:val="clear" w:color="auto" w:fill="FFFFFF"/>
          <w:lang w:val="en-US" w:eastAsia="zh-CN"/>
        </w:rPr>
        <w:t>学校</w:t>
      </w:r>
      <w:r>
        <w:rPr>
          <w:rFonts w:hint="eastAsia" w:ascii="仿宋" w:hAnsi="仿宋" w:eastAsia="仿宋" w:cs="仿宋"/>
          <w:b w:val="0"/>
          <w:bCs w:val="0"/>
          <w:i w:val="0"/>
          <w:caps w:val="0"/>
          <w:color w:val="auto"/>
          <w:spacing w:val="0"/>
          <w:sz w:val="32"/>
          <w:szCs w:val="32"/>
          <w:shd w:val="clear" w:color="auto" w:fill="FFFFFF"/>
        </w:rPr>
        <w:t>重点工作部署和领导交办重要事项的落实和工作效率，建立重点工作督查督办机制</w:t>
      </w:r>
      <w:r>
        <w:rPr>
          <w:rFonts w:hint="eastAsia" w:ascii="仿宋" w:hAnsi="仿宋" w:eastAsia="仿宋" w:cs="仿宋"/>
          <w:b w:val="0"/>
          <w:bCs w:val="0"/>
          <w:i w:val="0"/>
          <w:caps w:val="0"/>
          <w:color w:val="auto"/>
          <w:spacing w:val="0"/>
          <w:sz w:val="32"/>
          <w:szCs w:val="32"/>
          <w:shd w:val="clear" w:color="auto" w:fill="FFFFFF"/>
          <w:lang w:eastAsia="zh-CN"/>
        </w:rPr>
        <w:t>，</w:t>
      </w:r>
      <w:r>
        <w:rPr>
          <w:rFonts w:hint="eastAsia" w:ascii="仿宋" w:hAnsi="仿宋" w:eastAsia="仿宋" w:cs="仿宋"/>
          <w:b w:val="0"/>
          <w:bCs w:val="0"/>
          <w:i w:val="0"/>
          <w:caps w:val="0"/>
          <w:color w:val="auto"/>
          <w:spacing w:val="0"/>
          <w:sz w:val="32"/>
          <w:szCs w:val="32"/>
          <w:shd w:val="clear" w:color="auto" w:fill="FFFFFF"/>
        </w:rPr>
        <w:t>以推进各项工作落实，提高执行力</w:t>
      </w:r>
      <w:r>
        <w:rPr>
          <w:rFonts w:hint="eastAsia" w:ascii="仿宋" w:hAnsi="仿宋" w:eastAsia="仿宋" w:cs="仿宋"/>
          <w:b w:val="0"/>
          <w:bCs w:val="0"/>
          <w:i w:val="0"/>
          <w:caps w:val="0"/>
          <w:color w:val="auto"/>
          <w:spacing w:val="0"/>
          <w:sz w:val="32"/>
          <w:szCs w:val="32"/>
          <w:shd w:val="clear" w:color="auto" w:fill="FFFFFF"/>
          <w:lang w:eastAsia="zh-CN"/>
        </w:rPr>
        <w:t>。制定《</w:t>
      </w:r>
      <w:r>
        <w:rPr>
          <w:rFonts w:hint="eastAsia" w:ascii="仿宋" w:hAnsi="仿宋" w:eastAsia="仿宋" w:cs="仿宋"/>
          <w:b w:val="0"/>
          <w:bCs w:val="0"/>
          <w:i w:val="0"/>
          <w:caps w:val="0"/>
          <w:color w:val="auto"/>
          <w:spacing w:val="0"/>
          <w:sz w:val="32"/>
          <w:szCs w:val="32"/>
          <w:shd w:val="clear" w:color="auto" w:fill="FFFFFF"/>
          <w:lang w:val="en-US" w:eastAsia="zh-CN"/>
        </w:rPr>
        <w:t>青岛六中</w:t>
      </w:r>
      <w:r>
        <w:rPr>
          <w:rFonts w:hint="eastAsia" w:ascii="仿宋" w:hAnsi="仿宋" w:eastAsia="仿宋" w:cs="仿宋"/>
          <w:b w:val="0"/>
          <w:bCs w:val="0"/>
          <w:i w:val="0"/>
          <w:caps w:val="0"/>
          <w:color w:val="auto"/>
          <w:spacing w:val="0"/>
          <w:sz w:val="32"/>
          <w:szCs w:val="32"/>
          <w:shd w:val="clear" w:color="auto" w:fill="FFFFFF"/>
        </w:rPr>
        <w:t>重点工作督查督</w:t>
      </w:r>
      <w:r>
        <w:rPr>
          <w:rFonts w:hint="eastAsia" w:ascii="仿宋" w:hAnsi="仿宋" w:eastAsia="仿宋" w:cs="仿宋"/>
          <w:b w:val="0"/>
          <w:bCs w:val="0"/>
          <w:i w:val="0"/>
          <w:caps w:val="0"/>
          <w:color w:val="auto"/>
          <w:spacing w:val="0"/>
          <w:sz w:val="32"/>
          <w:szCs w:val="32"/>
          <w:shd w:val="clear" w:color="auto" w:fill="FFFFFF"/>
          <w:lang w:val="en-US" w:eastAsia="zh-CN"/>
        </w:rPr>
        <w:t>办管理制度</w:t>
      </w:r>
      <w:r>
        <w:rPr>
          <w:rFonts w:hint="eastAsia" w:ascii="仿宋" w:hAnsi="仿宋" w:eastAsia="仿宋" w:cs="仿宋"/>
          <w:b w:val="0"/>
          <w:bCs w:val="0"/>
          <w:i w:val="0"/>
          <w:caps w:val="0"/>
          <w:color w:val="auto"/>
          <w:spacing w:val="0"/>
          <w:sz w:val="32"/>
          <w:szCs w:val="32"/>
          <w:shd w:val="clear" w:color="auto" w:fill="FFFFFF"/>
          <w:lang w:eastAsia="zh-CN"/>
        </w:rPr>
        <w:t>》，</w:t>
      </w:r>
      <w:r>
        <w:rPr>
          <w:rFonts w:hint="eastAsia" w:ascii="仿宋" w:hAnsi="仿宋" w:eastAsia="仿宋" w:cs="仿宋"/>
          <w:b w:val="0"/>
          <w:bCs w:val="0"/>
          <w:i w:val="0"/>
          <w:caps w:val="0"/>
          <w:color w:val="auto"/>
          <w:spacing w:val="0"/>
          <w:sz w:val="32"/>
          <w:szCs w:val="32"/>
          <w:shd w:val="clear" w:color="auto" w:fill="FFFFFF"/>
        </w:rPr>
        <w:t>通过督促、检查、协调、反馈等方法，及时了解情况、反映问题、协调关系、维护政令畅通，确保各项决策有效落实，</w:t>
      </w:r>
      <w:r>
        <w:rPr>
          <w:rFonts w:hint="eastAsia" w:ascii="仿宋" w:hAnsi="仿宋" w:eastAsia="仿宋" w:cs="仿宋"/>
          <w:b w:val="0"/>
          <w:bCs w:val="0"/>
          <w:i w:val="0"/>
          <w:caps w:val="0"/>
          <w:color w:val="auto"/>
          <w:spacing w:val="0"/>
          <w:sz w:val="32"/>
          <w:szCs w:val="32"/>
          <w:shd w:val="clear" w:color="auto" w:fill="FFFFFF"/>
          <w:lang w:eastAsia="zh-CN"/>
        </w:rPr>
        <w:t>“作风能力提升年”相关活动有效开展，</w:t>
      </w:r>
      <w:r>
        <w:rPr>
          <w:rFonts w:hint="eastAsia" w:ascii="仿宋" w:hAnsi="仿宋" w:eastAsia="仿宋" w:cs="仿宋"/>
          <w:b w:val="0"/>
          <w:bCs w:val="0"/>
          <w:i w:val="0"/>
          <w:caps w:val="0"/>
          <w:color w:val="auto"/>
          <w:spacing w:val="0"/>
          <w:sz w:val="32"/>
          <w:szCs w:val="32"/>
          <w:shd w:val="clear" w:color="auto" w:fill="FFFFFF"/>
        </w:rPr>
        <w:t>促进</w:t>
      </w:r>
      <w:r>
        <w:rPr>
          <w:rFonts w:hint="eastAsia" w:ascii="仿宋" w:hAnsi="仿宋" w:eastAsia="仿宋" w:cs="仿宋"/>
          <w:b w:val="0"/>
          <w:bCs w:val="0"/>
          <w:i w:val="0"/>
          <w:caps w:val="0"/>
          <w:color w:val="auto"/>
          <w:spacing w:val="0"/>
          <w:sz w:val="32"/>
          <w:szCs w:val="32"/>
          <w:shd w:val="clear" w:color="auto" w:fill="FFFFFF"/>
          <w:lang w:val="en-US" w:eastAsia="zh-CN"/>
        </w:rPr>
        <w:t>学校</w:t>
      </w:r>
      <w:r>
        <w:rPr>
          <w:rFonts w:hint="eastAsia" w:ascii="仿宋" w:hAnsi="仿宋" w:eastAsia="仿宋" w:cs="仿宋"/>
          <w:b w:val="0"/>
          <w:bCs w:val="0"/>
          <w:i w:val="0"/>
          <w:caps w:val="0"/>
          <w:color w:val="auto"/>
          <w:spacing w:val="0"/>
          <w:sz w:val="32"/>
          <w:szCs w:val="32"/>
          <w:shd w:val="clear" w:color="auto" w:fill="FFFFFF"/>
        </w:rPr>
        <w:t>工作快办、快结、快反馈，科学有序推进。</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75" w:firstLineChars="200"/>
        <w:textAlignment w:val="auto"/>
        <w:rPr>
          <w:color w:val="auto"/>
          <w:sz w:val="32"/>
          <w:szCs w:val="32"/>
        </w:rPr>
      </w:pPr>
      <w:r>
        <w:rPr>
          <w:rFonts w:hint="eastAsia" w:ascii="楷体_GB2312" w:hAnsi="Times New Roman"/>
          <w:b/>
          <w:bCs/>
          <w:color w:val="auto"/>
          <w:sz w:val="32"/>
          <w:szCs w:val="32"/>
          <w:lang w:val="zh-CN"/>
        </w:rPr>
        <w:t>（七）加强组织建设，打造“三化一型”干部队伍</w:t>
      </w:r>
      <w:r>
        <w:rPr>
          <w:rFonts w:hint="eastAsia" w:ascii="楷体_GB2312" w:hAnsi="Times New Roman"/>
          <w:b w:val="0"/>
          <w:bCs w:val="0"/>
          <w:color w:val="auto"/>
          <w:sz w:val="32"/>
          <w:szCs w:val="32"/>
          <w:lang w:val="zh-CN"/>
        </w:rPr>
        <w:t>。</w:t>
      </w:r>
      <w:r>
        <w:rPr>
          <w:rFonts w:hint="eastAsia" w:ascii="仿宋_GB2312" w:hAnsi="仿宋_GB2312" w:eastAsia="仿宋_GB2312" w:cs="仿宋_GB2312"/>
          <w:b w:val="0"/>
          <w:bCs w:val="0"/>
          <w:i w:val="0"/>
          <w:iCs w:val="0"/>
          <w:smallCaps w:val="0"/>
          <w:strike w:val="0"/>
          <w:color w:val="auto"/>
          <w:spacing w:val="0"/>
          <w:w w:val="100"/>
          <w:kern w:val="2"/>
          <w:position w:val="0"/>
          <w:sz w:val="32"/>
          <w:szCs w:val="32"/>
          <w:shd w:val="clear" w:color="auto" w:fill="auto"/>
          <w:lang w:val="zh-CN" w:eastAsia="zh-CN" w:bidi="ar-SA"/>
        </w:rPr>
        <w:t>结合“作风能力提升年”活动，以“深学、学深、笃行、实用”为目标，深入开展“六个一线”工作法，努力打造“三化一型”干部队伍。通过“六个一线”工作法实施</w:t>
      </w:r>
      <w:r>
        <w:rPr>
          <w:rFonts w:hint="eastAsia" w:ascii="仿宋_GB2312" w:hAnsi="仿宋_GB2312" w:eastAsia="仿宋_GB2312" w:cs="仿宋_GB2312"/>
          <w:b w:val="0"/>
          <w:bCs w:val="0"/>
          <w:i w:val="0"/>
          <w:iCs w:val="0"/>
          <w:smallCaps w:val="0"/>
          <w:strike w:val="0"/>
          <w:color w:val="auto"/>
          <w:spacing w:val="0"/>
          <w:w w:val="100"/>
          <w:kern w:val="2"/>
          <w:position w:val="0"/>
          <w:sz w:val="32"/>
          <w:szCs w:val="32"/>
          <w:shd w:val="clear" w:color="auto" w:fill="auto"/>
          <w:lang w:val="en-US" w:eastAsia="zh-CN" w:bidi="ar-SA"/>
        </w:rPr>
        <w:t>（</w:t>
      </w:r>
      <w:r>
        <w:rPr>
          <w:rFonts w:hint="eastAsia" w:ascii="仿宋_GB2312" w:hAnsi="仿宋_GB2312" w:eastAsia="仿宋_GB2312" w:cs="仿宋_GB2312"/>
          <w:b w:val="0"/>
          <w:bCs w:val="0"/>
          <w:i w:val="0"/>
          <w:iCs w:val="0"/>
          <w:smallCaps w:val="0"/>
          <w:strike w:val="0"/>
          <w:color w:val="auto"/>
          <w:spacing w:val="0"/>
          <w:w w:val="100"/>
          <w:kern w:val="2"/>
          <w:position w:val="0"/>
          <w:sz w:val="32"/>
          <w:szCs w:val="32"/>
          <w:shd w:val="clear" w:color="auto" w:fill="auto"/>
          <w:lang w:val="zh-CN" w:eastAsia="zh-CN" w:bidi="ar-SA"/>
        </w:rPr>
        <w:t>即：问题在一线发现、作风在一线转变、责任在一线落实、困难在一线解决、绩效在一线检验、经验在一线总结推广</w:t>
      </w:r>
      <w:r>
        <w:rPr>
          <w:rFonts w:hint="eastAsia" w:ascii="仿宋_GB2312" w:hAnsi="仿宋_GB2312" w:eastAsia="仿宋_GB2312" w:cs="仿宋_GB2312"/>
          <w:b w:val="0"/>
          <w:bCs w:val="0"/>
          <w:i w:val="0"/>
          <w:iCs w:val="0"/>
          <w:smallCaps w:val="0"/>
          <w:strike w:val="0"/>
          <w:color w:val="auto"/>
          <w:spacing w:val="0"/>
          <w:w w:val="100"/>
          <w:kern w:val="2"/>
          <w:position w:val="0"/>
          <w:sz w:val="32"/>
          <w:szCs w:val="32"/>
          <w:shd w:val="clear" w:color="auto" w:fill="auto"/>
          <w:lang w:val="en-US" w:eastAsia="zh-CN" w:bidi="ar-SA"/>
        </w:rPr>
        <w:t>）</w:t>
      </w:r>
      <w:r>
        <w:rPr>
          <w:rFonts w:hint="eastAsia" w:ascii="仿宋_GB2312" w:hAnsi="仿宋_GB2312" w:eastAsia="仿宋_GB2312" w:cs="仿宋_GB2312"/>
          <w:b w:val="0"/>
          <w:bCs w:val="0"/>
          <w:i w:val="0"/>
          <w:iCs w:val="0"/>
          <w:smallCaps w:val="0"/>
          <w:strike w:val="0"/>
          <w:color w:val="auto"/>
          <w:spacing w:val="0"/>
          <w:w w:val="100"/>
          <w:kern w:val="2"/>
          <w:position w:val="0"/>
          <w:sz w:val="32"/>
          <w:szCs w:val="32"/>
          <w:shd w:val="clear" w:color="auto" w:fill="auto"/>
          <w:lang w:val="zh-CN" w:eastAsia="zh-CN" w:bidi="ar-SA"/>
        </w:rPr>
        <w:t>，达到“提升三个能力”的效果，即：在一线开展调查研究，提升科学决策能力；在一线转变干部作风，提升执行政策能力；在一线化解矛盾，提升勇于担当能力。切实使每个干部深入到一线，真正为师生办好事，办实事。</w:t>
      </w:r>
      <w:r>
        <w:rPr>
          <w:rFonts w:hint="eastAsia" w:ascii="仿宋_GB2312" w:hAnsi="仿宋_GB2312" w:eastAsia="仿宋_GB2312" w:cs="仿宋_GB2312"/>
          <w:color w:val="auto"/>
          <w:spacing w:val="0"/>
          <w:sz w:val="32"/>
          <w:szCs w:val="32"/>
          <w:lang w:val="zh-CN"/>
        </w:rPr>
        <w:t>组织干部集中培训</w:t>
      </w:r>
      <w:r>
        <w:rPr>
          <w:rFonts w:hint="eastAsia" w:ascii="仿宋_GB2312" w:hAnsi="仿宋_GB2312" w:eastAsia="仿宋_GB2312" w:cs="仿宋_GB2312"/>
          <w:color w:val="auto"/>
          <w:spacing w:val="0"/>
          <w:sz w:val="32"/>
          <w:szCs w:val="32"/>
        </w:rPr>
        <w:t>10</w:t>
      </w:r>
      <w:r>
        <w:rPr>
          <w:rFonts w:hint="eastAsia" w:ascii="仿宋_GB2312" w:hAnsi="仿宋_GB2312" w:eastAsia="仿宋_GB2312" w:cs="仿宋_GB2312"/>
          <w:color w:val="auto"/>
          <w:spacing w:val="0"/>
          <w:sz w:val="32"/>
          <w:szCs w:val="32"/>
          <w:lang w:val="zh-CN"/>
        </w:rPr>
        <w:t>多次，</w:t>
      </w:r>
      <w:r>
        <w:rPr>
          <w:rFonts w:hint="eastAsia" w:ascii="仿宋_GB2312" w:hAnsi="仿宋_GB2312" w:eastAsia="仿宋_GB2312" w:cs="仿宋_GB2312"/>
          <w:b w:val="0"/>
          <w:bCs w:val="0"/>
          <w:i w:val="0"/>
          <w:iCs w:val="0"/>
          <w:smallCaps w:val="0"/>
          <w:strike w:val="0"/>
          <w:color w:val="auto"/>
          <w:spacing w:val="0"/>
          <w:w w:val="100"/>
          <w:kern w:val="2"/>
          <w:position w:val="0"/>
          <w:sz w:val="32"/>
          <w:szCs w:val="32"/>
          <w:shd w:val="clear" w:color="auto" w:fill="auto"/>
          <w:lang w:val="zh-CN" w:eastAsia="zh-CN" w:bidi="ar-SA"/>
        </w:rPr>
        <w:t>全体中层以上</w:t>
      </w:r>
      <w:r>
        <w:rPr>
          <w:rFonts w:hint="eastAsia" w:ascii="仿宋_GB2312" w:hAnsi="仿宋_GB2312" w:eastAsia="仿宋_GB2312" w:cs="仿宋_GB2312"/>
          <w:color w:val="auto"/>
          <w:spacing w:val="0"/>
          <w:sz w:val="32"/>
          <w:szCs w:val="32"/>
          <w:lang w:val="zh-CN"/>
        </w:rPr>
        <w:t>干部</w:t>
      </w:r>
      <w:r>
        <w:rPr>
          <w:rFonts w:hint="eastAsia" w:ascii="仿宋_GB2312" w:hAnsi="仿宋_GB2312" w:cs="仿宋_GB2312"/>
          <w:color w:val="auto"/>
          <w:spacing w:val="0"/>
          <w:sz w:val="32"/>
          <w:szCs w:val="32"/>
          <w:lang w:val="zh-CN"/>
        </w:rPr>
        <w:t>深入课堂</w:t>
      </w:r>
      <w:r>
        <w:rPr>
          <w:rFonts w:hint="eastAsia" w:ascii="仿宋_GB2312" w:hAnsi="仿宋_GB2312" w:eastAsia="仿宋_GB2312" w:cs="仿宋_GB2312"/>
          <w:color w:val="auto"/>
          <w:spacing w:val="0"/>
          <w:sz w:val="32"/>
          <w:szCs w:val="32"/>
          <w:lang w:val="zh-CN"/>
        </w:rPr>
        <w:t>听课</w:t>
      </w:r>
      <w:r>
        <w:rPr>
          <w:rFonts w:hint="eastAsia" w:ascii="仿宋_GB2312" w:hAnsi="仿宋_GB2312" w:eastAsia="仿宋_GB2312" w:cs="仿宋_GB2312"/>
          <w:color w:val="auto"/>
          <w:spacing w:val="0"/>
          <w:sz w:val="32"/>
          <w:szCs w:val="32"/>
          <w:lang w:val="en-US" w:eastAsia="zh-CN"/>
        </w:rPr>
        <w:t>500</w:t>
      </w:r>
      <w:r>
        <w:rPr>
          <w:rFonts w:hint="eastAsia" w:ascii="仿宋_GB2312" w:hAnsi="仿宋_GB2312" w:eastAsia="仿宋_GB2312" w:cs="仿宋_GB2312"/>
          <w:color w:val="auto"/>
          <w:spacing w:val="0"/>
          <w:sz w:val="32"/>
          <w:szCs w:val="32"/>
        </w:rPr>
        <w:t>余节</w:t>
      </w:r>
      <w:r>
        <w:rPr>
          <w:rFonts w:hint="eastAsia" w:ascii="仿宋_GB2312" w:hAnsi="仿宋_GB2312" w:eastAsia="仿宋_GB2312" w:cs="仿宋_GB2312"/>
          <w:color w:val="auto"/>
          <w:spacing w:val="0"/>
          <w:sz w:val="32"/>
          <w:szCs w:val="32"/>
          <w:lang w:eastAsia="zh-CN"/>
        </w:rPr>
        <w:t>，</w:t>
      </w:r>
      <w:r>
        <w:rPr>
          <w:rFonts w:hint="eastAsia" w:ascii="仿宋_GB2312" w:hAnsi="Times New Roman" w:eastAsia="仿宋_GB2312" w:cs="Times New Roman"/>
          <w:snapToGrid w:val="0"/>
          <w:color w:val="auto"/>
          <w:spacing w:val="0"/>
          <w:kern w:val="0"/>
          <w:sz w:val="32"/>
          <w:szCs w:val="32"/>
          <w:lang w:val="en-US" w:eastAsia="zh-CN" w:bidi="ar-SA"/>
        </w:rPr>
        <w:t>参与教研组、集备组教学活动30余次。</w:t>
      </w:r>
    </w:p>
    <w:p>
      <w:pPr>
        <w:keepNext w:val="0"/>
        <w:keepLines w:val="0"/>
        <w:pageBreakBefore w:val="0"/>
        <w:kinsoku/>
        <w:wordWrap/>
        <w:overflowPunct/>
        <w:topLinePunct w:val="0"/>
        <w:bidi w:val="0"/>
        <w:adjustRightInd w:val="0"/>
        <w:snapToGrid w:val="0"/>
        <w:spacing w:line="500" w:lineRule="exact"/>
        <w:ind w:left="0" w:leftChars="0" w:firstLine="675" w:firstLineChars="200"/>
        <w:jc w:val="left"/>
        <w:rPr>
          <w:rFonts w:ascii="黑体" w:hAnsi="黑体" w:eastAsia="黑体" w:cs="黑体"/>
          <w:b/>
          <w:color w:val="auto"/>
          <w:sz w:val="32"/>
          <w:szCs w:val="32"/>
        </w:rPr>
      </w:pPr>
      <w:r>
        <w:rPr>
          <w:rFonts w:hint="eastAsia" w:ascii="黑体" w:hAnsi="黑体" w:eastAsia="黑体" w:cs="黑体"/>
          <w:b/>
          <w:color w:val="auto"/>
          <w:sz w:val="32"/>
          <w:szCs w:val="32"/>
        </w:rPr>
        <w:t>二、深化德育品牌建设，坚持立德树人，重素养提升，促全面发展</w:t>
      </w:r>
    </w:p>
    <w:p>
      <w:pPr>
        <w:keepNext w:val="0"/>
        <w:keepLines w:val="0"/>
        <w:pageBreakBefore w:val="0"/>
        <w:kinsoku/>
        <w:wordWrap/>
        <w:overflowPunct/>
        <w:topLinePunct w:val="0"/>
        <w:bidi w:val="0"/>
        <w:adjustRightInd w:val="0"/>
        <w:snapToGrid w:val="0"/>
        <w:spacing w:line="500" w:lineRule="exact"/>
        <w:ind w:left="0" w:leftChars="0" w:firstLine="640" w:firstLineChars="200"/>
        <w:rPr>
          <w:rFonts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rPr>
        <w:t>学校加强德育队伍建设，深入落实“十个一+N”项目行动计划，坚持五育并举，全面落实“三全”育人,</w:t>
      </w:r>
      <w:r>
        <w:rPr>
          <w:rFonts w:hint="eastAsia" w:ascii="仿宋_GB2312" w:hAnsi="仿宋_GB2312" w:eastAsia="仿宋_GB2312" w:cs="仿宋_GB2312"/>
          <w:color w:val="auto"/>
          <w:spacing w:val="0"/>
          <w:sz w:val="32"/>
          <w:szCs w:val="32"/>
          <w:lang w:val="zh-CN"/>
        </w:rPr>
        <w:t>通过以美润德、以美修身、以美健体兴艺、以美促劳、以美致远的五大育人课程，培养成为品德美、智能美、身心美、才艺美、劳动美的“五美”学子。</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675" w:firstLineChars="200"/>
        <w:jc w:val="left"/>
        <w:rPr>
          <w:rFonts w:ascii="楷体" w:hAnsi="楷体" w:eastAsia="楷体" w:cs="楷体"/>
          <w:b/>
          <w:color w:val="auto"/>
          <w:sz w:val="32"/>
          <w:szCs w:val="32"/>
        </w:rPr>
      </w:pPr>
      <w:r>
        <w:rPr>
          <w:rFonts w:ascii="楷体" w:hAnsi="楷体" w:eastAsia="楷体" w:cs="楷体"/>
          <w:b/>
          <w:color w:val="auto"/>
          <w:sz w:val="32"/>
          <w:szCs w:val="32"/>
        </w:rPr>
        <w:t>（</w:t>
      </w:r>
      <w:r>
        <w:rPr>
          <w:rFonts w:hint="eastAsia" w:ascii="楷体" w:hAnsi="楷体" w:eastAsia="楷体" w:cs="楷体"/>
          <w:b/>
          <w:color w:val="auto"/>
          <w:sz w:val="32"/>
          <w:szCs w:val="32"/>
        </w:rPr>
        <w:t>一</w:t>
      </w:r>
      <w:r>
        <w:rPr>
          <w:rFonts w:ascii="楷体" w:hAnsi="楷体" w:eastAsia="楷体" w:cs="楷体"/>
          <w:b/>
          <w:color w:val="auto"/>
          <w:sz w:val="32"/>
          <w:szCs w:val="32"/>
        </w:rPr>
        <w:t>）</w:t>
      </w:r>
      <w:r>
        <w:rPr>
          <w:rFonts w:hint="eastAsia" w:ascii="楷体" w:hAnsi="楷体" w:eastAsia="楷体" w:cs="楷体"/>
          <w:b/>
          <w:color w:val="auto"/>
          <w:sz w:val="32"/>
          <w:szCs w:val="32"/>
        </w:rPr>
        <w:t>多措并举扎实推进德育队伍建设，开创德育工作新局面</w:t>
      </w:r>
    </w:p>
    <w:p>
      <w:pPr>
        <w:pStyle w:val="13"/>
        <w:keepNext w:val="0"/>
        <w:keepLines w:val="0"/>
        <w:pageBreakBefore w:val="0"/>
        <w:shd w:val="clear" w:color="auto" w:fill="FFFFFF"/>
        <w:kinsoku/>
        <w:wordWrap/>
        <w:overflowPunct/>
        <w:topLinePunct w:val="0"/>
        <w:bidi w:val="0"/>
        <w:adjustRightInd w:val="0"/>
        <w:snapToGrid w:val="0"/>
        <w:spacing w:before="0" w:beforeAutospacing="0" w:after="0" w:afterAutospacing="0" w:line="50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重视班主任德育培训，形成了一支充满人格魅力、敬业奉献、关爱学生的班主任队伍。坚持每两周一次班主任例会制度，积极落实班主任常规工作；抓好教育主阵地，上好每一节班会课，做到每次班会有主题有内容；坚持“请进来、走出去”，邀请专家</w:t>
      </w:r>
      <w:r>
        <w:rPr>
          <w:rFonts w:hint="eastAsia" w:ascii="仿宋_GB2312" w:hAnsi="仿宋_GB2312" w:eastAsia="仿宋_GB2312" w:cs="仿宋_GB2312"/>
          <w:color w:val="auto"/>
          <w:sz w:val="32"/>
          <w:szCs w:val="32"/>
          <w:lang w:eastAsia="zh-CN"/>
        </w:rPr>
        <w:t>对班主任进行讲座、</w:t>
      </w:r>
      <w:r>
        <w:rPr>
          <w:rFonts w:hint="eastAsia" w:ascii="仿宋_GB2312" w:hAnsi="仿宋_GB2312" w:eastAsia="仿宋_GB2312" w:cs="仿宋_GB2312"/>
          <w:color w:val="auto"/>
          <w:sz w:val="32"/>
          <w:szCs w:val="32"/>
        </w:rPr>
        <w:t>认真组织山东省中小学班主任全员培训，通过读书沙龙、集中培训、交流研讨、撰写教育感悟等多种方式，进一步提高</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班主任管理水平。</w:t>
      </w:r>
    </w:p>
    <w:p>
      <w:pPr>
        <w:pStyle w:val="13"/>
        <w:keepNext w:val="0"/>
        <w:keepLines w:val="0"/>
        <w:pageBreakBefore w:val="0"/>
        <w:shd w:val="clear" w:color="auto" w:fill="FFFFFF"/>
        <w:kinsoku/>
        <w:wordWrap/>
        <w:overflowPunct/>
        <w:topLinePunct w:val="0"/>
        <w:bidi w:val="0"/>
        <w:adjustRightInd w:val="0"/>
        <w:snapToGrid w:val="0"/>
        <w:spacing w:before="0" w:beforeAutospacing="0" w:after="0" w:afterAutospacing="0" w:line="500" w:lineRule="exact"/>
        <w:ind w:left="0" w:leftChars="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充分发挥名班主任工作室、骨干班主任的引领作用。在生涯规划、关爱学生、敬业奉献、精致管理等开展德育研讨会，刘长松、孙维强、范洁、刘海飞等老师在班主任经验交流会上，分享了班级管理的优秀经验，在优秀班主任的辐射带领下，老师们互相学习，取长补短，青年班主任不断进步，提高了班级管理能力，形成了“互助帮教”的良好氛围。</w:t>
      </w:r>
    </w:p>
    <w:p>
      <w:pPr>
        <w:pStyle w:val="13"/>
        <w:keepNext w:val="0"/>
        <w:keepLines w:val="0"/>
        <w:pageBreakBefore w:val="0"/>
        <w:shd w:val="clear" w:color="auto" w:fill="FFFFFF"/>
        <w:kinsoku/>
        <w:wordWrap/>
        <w:overflowPunct/>
        <w:topLinePunct w:val="0"/>
        <w:bidi w:val="0"/>
        <w:adjustRightInd w:val="0"/>
        <w:snapToGrid w:val="0"/>
        <w:spacing w:before="0" w:beforeAutospacing="0" w:after="0" w:afterAutospacing="0" w:line="500" w:lineRule="exact"/>
        <w:ind w:left="0" w:leftChars="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3.学校充分践行“人人都是德育工作者”的全员育人思想，不断探索“12345育人模式”（</w:t>
      </w:r>
      <w:r>
        <w:rPr>
          <w:rFonts w:hint="eastAsia" w:ascii="仿宋_GB2312" w:hAnsi="Times New Roman" w:eastAsia="仿宋_GB2312" w:cs="仿宋_GB2312"/>
          <w:color w:val="auto"/>
          <w:sz w:val="32"/>
          <w:szCs w:val="32"/>
          <w:lang w:val="en-US" w:eastAsia="zh-CN"/>
        </w:rPr>
        <w:t>1即一个核心，以落实“立德树人”根本任务为核心；2即双向选择，把握好教师和学生两个育人群体，遵循教书育人规律和学生成长规律，把握师生思想特点和发展需求；3即构建全员、全过程、全方位的“三全”育人工作格局；4即“四结合”工作法，思想教育与知识传授相结合，课堂教育与课外教育相结合，共性教育与个性教育相结合，严格管理与人文关怀相结合；5即“五导”育人要求，对学生进行思想引导、学业辅导、心理疏导、生活指导、生涯规划指导</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将全体教师纳入到育人体系中，遵循“方案细致到位、档案管理扎实，育人纳入考核”的工作路径，通过</w:t>
      </w:r>
      <w:r>
        <w:rPr>
          <w:rFonts w:hint="eastAsia" w:ascii="仿宋_GB2312" w:hAnsi="仿宋_GB2312" w:eastAsia="仿宋_GB2312" w:cs="仿宋_GB2312"/>
          <w:color w:val="auto"/>
          <w:sz w:val="32"/>
          <w:szCs w:val="32"/>
        </w:rPr>
        <w:t>启动仪式、推进会等工作的开展，促进全员育人工作更上新台阶，本学期全体教师与学生谈话交流达3000余次，并记录在全员育人手册中，学生在文明礼仪、学业规划、学法指导、心理辅导等方面，真切的感受到导师的关心和指导。</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675" w:firstLineChars="200"/>
        <w:jc w:val="left"/>
        <w:rPr>
          <w:rFonts w:hint="eastAsia" w:ascii="楷体" w:hAnsi="楷体" w:eastAsia="楷体" w:cs="楷体"/>
          <w:b/>
          <w:color w:val="auto"/>
          <w:sz w:val="32"/>
          <w:szCs w:val="32"/>
          <w:lang w:val="zh-CN"/>
        </w:rPr>
      </w:pPr>
      <w:r>
        <w:rPr>
          <w:rFonts w:hint="eastAsia" w:ascii="楷体" w:hAnsi="楷体" w:eastAsia="楷体" w:cs="楷体"/>
          <w:b/>
          <w:color w:val="auto"/>
          <w:sz w:val="32"/>
          <w:szCs w:val="32"/>
          <w:lang w:val="zh-CN"/>
        </w:rPr>
        <w:t>（二）整合德育资源，丰富德育途径，落实“十个一+N”项目行动计划，德育活动主题化、系列化。</w:t>
      </w:r>
    </w:p>
    <w:p>
      <w:pPr>
        <w:keepNext w:val="0"/>
        <w:keepLines w:val="0"/>
        <w:pageBreakBefore w:val="0"/>
        <w:kinsoku/>
        <w:wordWrap/>
        <w:overflowPunct/>
        <w:topLinePunct w:val="0"/>
        <w:bidi w:val="0"/>
        <w:adjustRightInd w:val="0"/>
        <w:snapToGrid w:val="0"/>
        <w:spacing w:line="500" w:lineRule="exact"/>
        <w:ind w:left="0" w:leftChars="0" w:firstLine="640" w:firstLineChars="200"/>
        <w:jc w:val="left"/>
        <w:rPr>
          <w:rFonts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本学期不断加强德育课程建设，积极创建“</w:t>
      </w:r>
      <w:r>
        <w:rPr>
          <w:rFonts w:hint="eastAsia" w:ascii="仿宋_GB2312" w:hAnsi="仿宋_GB2312" w:eastAsia="仿宋_GB2312" w:cs="仿宋_GB2312"/>
          <w:color w:val="auto"/>
          <w:spacing w:val="0"/>
          <w:sz w:val="32"/>
          <w:szCs w:val="32"/>
        </w:rPr>
        <w:t>每校一品牌、</w:t>
      </w:r>
      <w:r>
        <w:rPr>
          <w:rFonts w:hint="eastAsia" w:ascii="仿宋_GB2312" w:hAnsi="仿宋_GB2312" w:eastAsia="仿宋_GB2312" w:cs="仿宋_GB2312"/>
          <w:color w:val="auto"/>
          <w:spacing w:val="0"/>
          <w:sz w:val="32"/>
          <w:szCs w:val="32"/>
          <w:lang w:val="zh-CN"/>
        </w:rPr>
        <w:t>每月一主题、</w:t>
      </w:r>
      <w:r>
        <w:rPr>
          <w:rFonts w:hint="eastAsia" w:ascii="仿宋_GB2312" w:hAnsi="仿宋_GB2312" w:eastAsia="仿宋_GB2312" w:cs="仿宋_GB2312"/>
          <w:color w:val="auto"/>
          <w:spacing w:val="0"/>
          <w:sz w:val="32"/>
          <w:szCs w:val="32"/>
        </w:rPr>
        <w:t>每生一社团</w:t>
      </w:r>
      <w:r>
        <w:rPr>
          <w:rFonts w:hint="eastAsia" w:ascii="仿宋_GB2312" w:hAnsi="仿宋_GB2312" w:eastAsia="仿宋_GB2312" w:cs="仿宋_GB2312"/>
          <w:color w:val="auto"/>
          <w:spacing w:val="0"/>
          <w:sz w:val="32"/>
          <w:szCs w:val="32"/>
          <w:lang w:val="zh-CN"/>
        </w:rPr>
        <w:t>”德育</w:t>
      </w:r>
      <w:r>
        <w:rPr>
          <w:rFonts w:hint="eastAsia" w:ascii="仿宋_GB2312" w:hAnsi="仿宋_GB2312" w:eastAsia="仿宋_GB2312" w:cs="仿宋_GB2312"/>
          <w:color w:val="auto"/>
          <w:spacing w:val="0"/>
          <w:sz w:val="32"/>
          <w:szCs w:val="32"/>
        </w:rPr>
        <w:t>模式，创建“画好人生延长线”德育品牌，</w:t>
      </w:r>
      <w:r>
        <w:rPr>
          <w:rFonts w:hint="eastAsia" w:ascii="仿宋_GB2312" w:hAnsi="仿宋_GB2312" w:eastAsia="仿宋_GB2312" w:cs="仿宋_GB2312"/>
          <w:color w:val="auto"/>
          <w:spacing w:val="0"/>
          <w:sz w:val="32"/>
          <w:szCs w:val="32"/>
          <w:lang w:val="zh-CN"/>
        </w:rPr>
        <w:t>积极探索“以美育人”德育课程体系，学校“以美育人，尚美育德”德育实施方案被评为被青岛市优秀德育实施方案。</w:t>
      </w:r>
    </w:p>
    <w:p>
      <w:pPr>
        <w:pStyle w:val="13"/>
        <w:keepNext w:val="0"/>
        <w:keepLines w:val="0"/>
        <w:pageBreakBefore w:val="0"/>
        <w:shd w:val="clear" w:color="auto" w:fill="FFFFFF"/>
        <w:kinsoku/>
        <w:wordWrap/>
        <w:overflowPunct/>
        <w:topLinePunct w:val="0"/>
        <w:bidi w:val="0"/>
        <w:adjustRightInd w:val="0"/>
        <w:snapToGrid w:val="0"/>
        <w:spacing w:before="0" w:beforeAutospacing="0" w:after="0" w:afterAutospacing="0" w:line="500" w:lineRule="exact"/>
        <w:ind w:left="0" w:leftChars="0" w:firstLine="643" w:firstLineChars="200"/>
        <w:jc w:val="both"/>
        <w:rPr>
          <w:rFonts w:ascii="楷体" w:hAnsi="楷体" w:eastAsia="楷体" w:cs="楷体"/>
          <w:b/>
          <w:color w:val="auto"/>
          <w:sz w:val="32"/>
          <w:szCs w:val="32"/>
        </w:rPr>
      </w:pPr>
      <w:r>
        <w:rPr>
          <w:rFonts w:hint="eastAsia" w:ascii="仿宋_GB2312" w:hAnsi="仿宋_GB2312" w:eastAsia="仿宋_GB2312" w:cs="仿宋_GB2312"/>
          <w:b/>
          <w:bCs/>
          <w:color w:val="auto"/>
          <w:spacing w:val="0"/>
          <w:sz w:val="32"/>
          <w:szCs w:val="32"/>
          <w:lang w:val="zh-CN" w:eastAsia="zh-CN" w:bidi="ar-SA"/>
        </w:rPr>
        <w:t>1.以美润德,开展形式多样的主题教育</w:t>
      </w:r>
    </w:p>
    <w:p>
      <w:pPr>
        <w:keepNext w:val="0"/>
        <w:keepLines w:val="0"/>
        <w:pageBreakBefore w:val="0"/>
        <w:kinsoku/>
        <w:wordWrap/>
        <w:overflowPunct/>
        <w:topLinePunct w:val="0"/>
        <w:bidi w:val="0"/>
        <w:adjustRightInd w:val="0"/>
        <w:snapToGrid w:val="0"/>
        <w:spacing w:line="500" w:lineRule="exact"/>
        <w:ind w:left="0" w:leftChars="0" w:firstLine="672" w:firstLineChars="200"/>
        <w:jc w:val="left"/>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利用主题升旗仪式、班会等活动上好德育课，结合全国文明典范城市创建，开展理想信念、社会主义核心价值观、思想品德、健康、劳动、节能环保、安全、挫折、校园文化等9大主题教育活动；开展“喜迎二十大、永远跟党走、奋进新征程”主题教育实践活动，组织团员青年收看庆祝中国共产主义青年团成立100周年大会，开设“党</w:t>
      </w:r>
      <w:r>
        <w:rPr>
          <w:rFonts w:hint="eastAsia" w:ascii="仿宋_GB2312" w:hAnsi="仿宋_GB2312" w:eastAsia="仿宋_GB2312" w:cs="Times New Roman"/>
          <w:color w:val="auto"/>
          <w:sz w:val="32"/>
          <w:szCs w:val="32"/>
        </w:rPr>
        <w:t>的青年运动史”“新时代的伟大成就”主题团课；举行“承载梦想·扬帆起航”开学典礼、“感恩成长·放飞梦想”2022届高三毕业典礼暨成人仪式和“砥砺奋进守初心·青春献礼二十大”新团员入团宣誓仪式等仪式教育活动</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rPr>
        <w:t>结合“我们的节日”组织开展“清明时节寄哀思，缅怀先烈在我心”网上寄英烈、“迎端午· 写好字· 诵经典”硬笔书法比赛、“致敬母爱 尽展笑颜”等系列主题教育活动</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rPr>
        <w:t>不断提高同学们思想水平、政治觉悟、道德品质、文化素养，形成正确的世界观、人生观、价值观。</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643" w:firstLineChars="200"/>
        <w:jc w:val="left"/>
        <w:rPr>
          <w:rFonts w:hint="eastAsia" w:ascii="仿宋_GB2312" w:hAnsi="仿宋_GB2312" w:eastAsia="仿宋_GB2312" w:cs="仿宋_GB2312"/>
          <w:b/>
          <w:bCs/>
          <w:color w:val="auto"/>
          <w:spacing w:val="0"/>
          <w:sz w:val="32"/>
          <w:szCs w:val="32"/>
          <w:lang w:val="zh-CN" w:eastAsia="zh-CN" w:bidi="ar-SA"/>
        </w:rPr>
      </w:pPr>
      <w:r>
        <w:rPr>
          <w:rFonts w:hint="eastAsia" w:ascii="仿宋_GB2312" w:hAnsi="仿宋_GB2312" w:eastAsia="仿宋_GB2312" w:cs="仿宋_GB2312"/>
          <w:b/>
          <w:bCs/>
          <w:color w:val="auto"/>
          <w:spacing w:val="0"/>
          <w:sz w:val="32"/>
          <w:szCs w:val="32"/>
          <w:lang w:val="zh-CN" w:eastAsia="zh-CN" w:bidi="ar-SA"/>
        </w:rPr>
        <w:t>2.以美修身，抓好常规管理，促进行为习惯养成</w:t>
      </w:r>
    </w:p>
    <w:p>
      <w:pPr>
        <w:keepNext w:val="0"/>
        <w:keepLines w:val="0"/>
        <w:pageBreakBefore w:val="0"/>
        <w:kinsoku/>
        <w:wordWrap/>
        <w:overflowPunct/>
        <w:topLinePunct w:val="0"/>
        <w:bidi w:val="0"/>
        <w:adjustRightInd w:val="0"/>
        <w:snapToGrid w:val="0"/>
        <w:spacing w:line="500" w:lineRule="exact"/>
        <w:ind w:left="0" w:leftChars="0" w:firstLine="672" w:firstLineChars="200"/>
        <w:jc w:val="left"/>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rPr>
        <w:t>组织班级认真学习落实</w:t>
      </w:r>
      <w:r>
        <w:rPr>
          <w:rFonts w:hint="eastAsia" w:ascii="仿宋_GB2312" w:hAnsi="仿宋_GB2312" w:eastAsia="仿宋_GB2312"/>
          <w:color w:val="auto"/>
          <w:sz w:val="32"/>
          <w:szCs w:val="32"/>
          <w:lang w:eastAsia="zh-CN"/>
        </w:rPr>
        <w:t>《中小学生守则》</w:t>
      </w:r>
      <w:r>
        <w:rPr>
          <w:rFonts w:hint="eastAsia" w:ascii="仿宋_GB2312" w:hAnsi="仿宋_GB2312" w:eastAsia="仿宋_GB2312"/>
          <w:color w:val="auto"/>
          <w:sz w:val="32"/>
          <w:szCs w:val="32"/>
        </w:rPr>
        <w:t>《青岛六中学生一日常规》《青岛市中小学生十个好习惯》等制度要求，在开学、新生军训过程中加强习惯养成教育，提升标准要求，学生行为习惯能力得到大幅提升。充分调动学生自主管理的积极性，加强卫生、跑操、仪容仪表的检查力度，通过每月一次的“最美教室”“最美画室”“最美宿舍”的流动红旗评比活动，促进了良好的校风、学风的形成</w:t>
      </w:r>
      <w:r>
        <w:rPr>
          <w:rFonts w:hint="eastAsia" w:ascii="仿宋_GB2312" w:hAnsi="仿宋_GB2312" w:eastAsia="仿宋_GB2312"/>
          <w:color w:val="auto"/>
          <w:sz w:val="32"/>
          <w:szCs w:val="32"/>
          <w:lang w:val="zh-CN"/>
        </w:rPr>
        <w:t>。</w:t>
      </w:r>
      <w:r>
        <w:rPr>
          <w:rFonts w:hint="eastAsia" w:ascii="仿宋_GB2312" w:hAnsi="仿宋_GB2312" w:eastAsia="仿宋_GB2312"/>
          <w:color w:val="auto"/>
          <w:sz w:val="32"/>
          <w:szCs w:val="32"/>
        </w:rPr>
        <w:t>在班主任和同学们的共同努力下，学生行为规范文明、教室画室宿舍干净整洁、班级成绩优异，表现突出的班级有：高一年级刘海飞、孟庆春、王砚飞、余涛;高二年级潘青、任嵘、徐婷、吴超超。还有许多优秀的班集体脱颖而出，班风正学风浓、团结向上，积极参加学校和教育局组织的各项活动并取得优异成绩，起到了很好的表率带头作用，其中高三.1班（徐海燕）、高三.2班（刘长松）获得省级优秀班集体称号</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高三.4班（韩亚霖）、高二.5班（潘青）获得市级优秀班集体称号</w:t>
      </w:r>
      <w:r>
        <w:rPr>
          <w:rFonts w:hint="eastAsia" w:ascii="仿宋_GB2312" w:hAnsi="仿宋_GB2312" w:eastAsia="仿宋_GB2312"/>
          <w:color w:val="auto"/>
          <w:sz w:val="32"/>
          <w:szCs w:val="32"/>
          <w:lang w:eastAsia="zh-CN"/>
        </w:rPr>
        <w:t>；高三</w:t>
      </w:r>
      <w:r>
        <w:rPr>
          <w:rFonts w:hint="eastAsia" w:ascii="仿宋_GB2312" w:hAnsi="仿宋_GB2312" w:eastAsia="仿宋_GB2312"/>
          <w:color w:val="auto"/>
          <w:sz w:val="32"/>
          <w:szCs w:val="32"/>
          <w:lang w:val="en-US" w:eastAsia="zh-CN"/>
        </w:rPr>
        <w:t>.5班(李玲)、高二、1班（孟海燕）获得市级优秀团支部。</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643" w:firstLineChars="200"/>
        <w:jc w:val="left"/>
        <w:rPr>
          <w:rFonts w:hint="eastAsia" w:ascii="仿宋_GB2312" w:hAnsi="仿宋_GB2312" w:eastAsia="仿宋_GB2312" w:cs="仿宋_GB2312"/>
          <w:b/>
          <w:bCs/>
          <w:color w:val="auto"/>
          <w:spacing w:val="0"/>
          <w:sz w:val="32"/>
          <w:szCs w:val="32"/>
          <w:lang w:val="zh-CN" w:eastAsia="zh-CN" w:bidi="ar-SA"/>
        </w:rPr>
      </w:pPr>
      <w:r>
        <w:rPr>
          <w:rFonts w:hint="eastAsia" w:ascii="仿宋_GB2312" w:hAnsi="仿宋_GB2312" w:eastAsia="仿宋_GB2312" w:cs="仿宋_GB2312"/>
          <w:b/>
          <w:bCs/>
          <w:color w:val="auto"/>
          <w:spacing w:val="0"/>
          <w:sz w:val="32"/>
          <w:szCs w:val="32"/>
          <w:lang w:val="zh-CN" w:eastAsia="zh-CN" w:bidi="ar-SA"/>
        </w:rPr>
        <w:t>3.以美健体、以美兴艺，为学生搭建展现自我平台</w:t>
      </w:r>
    </w:p>
    <w:p>
      <w:pPr>
        <w:keepNext w:val="0"/>
        <w:keepLines w:val="0"/>
        <w:pageBreakBefore w:val="0"/>
        <w:kinsoku/>
        <w:wordWrap/>
        <w:overflowPunct/>
        <w:topLinePunct w:val="0"/>
        <w:bidi w:val="0"/>
        <w:adjustRightInd w:val="0"/>
        <w:snapToGrid w:val="0"/>
        <w:spacing w:line="500" w:lineRule="exact"/>
        <w:ind w:left="0" w:leftChars="0" w:firstLine="672" w:firstLineChars="200"/>
        <w:jc w:val="left"/>
        <w:rPr>
          <w:rFonts w:ascii="仿宋_GB2312" w:hAnsi="宋体" w:eastAsia="仿宋_GB2312" w:cs="仿宋_GB2312"/>
          <w:color w:val="auto"/>
          <w:sz w:val="32"/>
          <w:szCs w:val="32"/>
          <w:lang w:val="zh-CN"/>
        </w:rPr>
      </w:pPr>
      <w:r>
        <w:rPr>
          <w:rFonts w:hint="eastAsia" w:ascii="仿宋_GB2312" w:hAnsi="宋体" w:eastAsia="仿宋_GB2312" w:cs="仿宋_GB2312"/>
          <w:color w:val="auto"/>
          <w:sz w:val="32"/>
          <w:szCs w:val="32"/>
          <w:lang w:val="zh-CN"/>
        </w:rPr>
        <w:t>结合“十个一</w:t>
      </w:r>
      <w:r>
        <w:rPr>
          <w:rFonts w:hint="eastAsia" w:ascii="仿宋_GB2312" w:hAnsi="宋体" w:eastAsia="仿宋_GB2312" w:cs="仿宋_GB2312"/>
          <w:color w:val="auto"/>
          <w:sz w:val="32"/>
          <w:szCs w:val="32"/>
        </w:rPr>
        <w:t>+N</w:t>
      </w:r>
      <w:r>
        <w:rPr>
          <w:rFonts w:hint="eastAsia" w:ascii="仿宋_GB2312" w:hAnsi="宋体" w:eastAsia="仿宋_GB2312" w:cs="仿宋_GB2312"/>
          <w:color w:val="auto"/>
          <w:sz w:val="32"/>
          <w:szCs w:val="32"/>
          <w:lang w:val="zh-CN"/>
        </w:rPr>
        <w:t>”项目行动计划，</w:t>
      </w:r>
      <w:r>
        <w:rPr>
          <w:rFonts w:hint="eastAsia" w:ascii="仿宋_GB2312" w:hAnsi="仿宋_GB2312" w:eastAsia="仿宋_GB2312"/>
          <w:color w:val="auto"/>
          <w:sz w:val="32"/>
          <w:szCs w:val="32"/>
        </w:rPr>
        <w:t>积极推进“每生一社团”，</w:t>
      </w:r>
      <w:r>
        <w:rPr>
          <w:rFonts w:hint="eastAsia" w:ascii="仿宋_GB2312" w:hAnsi="宋体" w:eastAsia="仿宋_GB2312" w:cs="仿宋_GB2312"/>
          <w:color w:val="auto"/>
          <w:sz w:val="32"/>
          <w:szCs w:val="32"/>
          <w:lang w:val="zh-CN"/>
        </w:rPr>
        <w:t>音乐组举行第二十九届艺术节闭幕汇报展演，暑假期间组织合唱团排练，语文组组织开展读书节“喜迎二十大”主题征文、硬笔书法比赛、绘本创作大赛，体育组通过指导社团开展了排球、篮球、羽毛球等丰富多彩的体育比赛活动；</w:t>
      </w:r>
      <w:r>
        <w:rPr>
          <w:rFonts w:hint="eastAsia" w:ascii="仿宋_GB2312" w:hAnsi="仿宋_GB2312" w:eastAsia="仿宋_GB2312"/>
          <w:color w:val="auto"/>
          <w:sz w:val="32"/>
          <w:szCs w:val="32"/>
        </w:rPr>
        <w:t>丰富了校园文化生活，为同学们展示青春风采和精神风貌提供了广阔的舞台。</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643" w:firstLineChars="200"/>
        <w:jc w:val="left"/>
        <w:rPr>
          <w:rFonts w:hint="eastAsia" w:ascii="仿宋_GB2312" w:hAnsi="仿宋_GB2312" w:eastAsia="仿宋_GB2312" w:cs="仿宋_GB2312"/>
          <w:b/>
          <w:bCs/>
          <w:color w:val="auto"/>
          <w:spacing w:val="0"/>
          <w:sz w:val="32"/>
          <w:szCs w:val="32"/>
          <w:lang w:val="zh-CN" w:eastAsia="zh-CN" w:bidi="ar-SA"/>
        </w:rPr>
      </w:pPr>
      <w:r>
        <w:rPr>
          <w:rFonts w:hint="eastAsia" w:ascii="仿宋_GB2312" w:hAnsi="仿宋_GB2312" w:eastAsia="仿宋_GB2312" w:cs="仿宋_GB2312"/>
          <w:b/>
          <w:bCs/>
          <w:color w:val="auto"/>
          <w:spacing w:val="0"/>
          <w:sz w:val="32"/>
          <w:szCs w:val="32"/>
          <w:lang w:val="zh-CN" w:eastAsia="zh-CN" w:bidi="ar-SA"/>
        </w:rPr>
        <w:t>4.以美致远，加强生涯规划指导</w:t>
      </w:r>
    </w:p>
    <w:p>
      <w:pPr>
        <w:keepNext w:val="0"/>
        <w:keepLines w:val="0"/>
        <w:pageBreakBefore w:val="0"/>
        <w:kinsoku/>
        <w:wordWrap/>
        <w:overflowPunct/>
        <w:topLinePunct w:val="0"/>
        <w:bidi w:val="0"/>
        <w:adjustRightInd w:val="0"/>
        <w:snapToGrid w:val="0"/>
        <w:spacing w:line="500" w:lineRule="exact"/>
        <w:ind w:left="0" w:leftChars="0" w:firstLine="672" w:firstLineChars="200"/>
        <w:rPr>
          <w:rFonts w:ascii="仿宋_GB2312" w:hAnsi="仿宋_GB2312" w:eastAsia="仿宋_GB2312" w:cs="仿宋_GB2312"/>
          <w:color w:val="auto"/>
          <w:sz w:val="32"/>
          <w:szCs w:val="32"/>
          <w:highlight w:val="yellow"/>
          <w:lang w:val="zh-CN"/>
        </w:rPr>
      </w:pPr>
      <w:r>
        <w:rPr>
          <w:rFonts w:hint="eastAsia" w:ascii="仿宋_GB2312" w:hAnsi="宋体" w:eastAsia="仿宋_GB2312" w:cs="仿宋_GB2312"/>
          <w:color w:val="auto"/>
          <w:sz w:val="32"/>
          <w:szCs w:val="32"/>
          <w:lang w:val="zh-CN"/>
        </w:rPr>
        <w:t>学校以生涯规划课程建设为依托，通过开设专题讲座、开展社会实践、进行职业体验等形式，引导学生明确职业发展方向。组织高一学生开展了以合格考和选课走班为重点的生涯规划学法指导；高二年级进行了新高考美术指导为核心的生涯规划指导培训会；邀请了中央美院、鲁迅美院院等众多知名大学的专家为高三学子进行专题讲座，均收到热烈反响。</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643" w:firstLineChars="200"/>
        <w:jc w:val="left"/>
        <w:rPr>
          <w:rFonts w:hint="eastAsia" w:ascii="仿宋_GB2312" w:hAnsi="仿宋_GB2312" w:eastAsia="仿宋_GB2312" w:cs="仿宋_GB2312"/>
          <w:b/>
          <w:bCs/>
          <w:color w:val="auto"/>
          <w:spacing w:val="0"/>
          <w:sz w:val="32"/>
          <w:szCs w:val="32"/>
          <w:lang w:val="zh-CN" w:eastAsia="zh-CN" w:bidi="ar-SA"/>
        </w:rPr>
      </w:pPr>
      <w:r>
        <w:rPr>
          <w:rFonts w:hint="eastAsia" w:ascii="仿宋_GB2312" w:hAnsi="仿宋_GB2312" w:eastAsia="仿宋_GB2312" w:cs="仿宋_GB2312"/>
          <w:b/>
          <w:bCs/>
          <w:color w:val="auto"/>
          <w:spacing w:val="0"/>
          <w:sz w:val="32"/>
          <w:szCs w:val="32"/>
          <w:lang w:val="zh-CN" w:eastAsia="zh-CN" w:bidi="ar-SA"/>
        </w:rPr>
        <w:t>5.以美促劳，注重劳动实践体验，丰富学生生活</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672" w:firstLineChars="200"/>
        <w:jc w:val="left"/>
        <w:rPr>
          <w:rFonts w:ascii="仿宋_GB2312" w:hAnsi="宋体" w:eastAsia="仿宋_GB2312" w:cs="仿宋_GB2312"/>
          <w:color w:val="auto"/>
          <w:sz w:val="32"/>
          <w:szCs w:val="32"/>
          <w:lang w:val="zh-CN"/>
        </w:rPr>
      </w:pPr>
      <w:r>
        <w:rPr>
          <w:rFonts w:hint="eastAsia" w:ascii="仿宋_GB2312" w:hAnsi="宋体" w:eastAsia="仿宋_GB2312" w:cs="仿宋_GB2312"/>
          <w:color w:val="auto"/>
          <w:sz w:val="32"/>
          <w:szCs w:val="32"/>
          <w:lang w:val="zh-CN"/>
        </w:rPr>
        <w:t>学校把劳动教育纳入学校德育全过程，积极探索学校、家庭、社会三位一体的劳动教育模式。一是在学校日常运行中渗透劳动教育，通过广泛开展教室、画室、宿舍、图书馆整理等教育活动，提高了全体学生的参与劳动的积极性。二是携手登州路街道开展了“多彩墙绘扮靓美丽社区 志愿服务共创文明典范”墙绘志愿服务活动，指导各班开展了红色基因传承、防溺水宣传、应急救护、参观名家画展等系列志愿服务和研学实践活动，参与人数达</w:t>
      </w:r>
      <w:r>
        <w:rPr>
          <w:rFonts w:hint="eastAsia" w:ascii="仿宋_GB2312" w:hAnsi="宋体" w:eastAsia="仿宋_GB2312" w:cs="仿宋_GB2312"/>
          <w:color w:val="auto"/>
          <w:sz w:val="32"/>
          <w:szCs w:val="32"/>
        </w:rPr>
        <w:t>600人次</w:t>
      </w:r>
      <w:r>
        <w:rPr>
          <w:rFonts w:hint="eastAsia" w:ascii="仿宋_GB2312" w:hAnsi="宋体" w:eastAsia="仿宋_GB2312" w:cs="仿宋_GB2312"/>
          <w:color w:val="auto"/>
          <w:sz w:val="32"/>
          <w:szCs w:val="32"/>
          <w:lang w:val="zh-CN"/>
        </w:rPr>
        <w:t>总时长超</w:t>
      </w:r>
      <w:r>
        <w:rPr>
          <w:rFonts w:hint="eastAsia" w:ascii="仿宋_GB2312" w:hAnsi="宋体" w:eastAsia="仿宋_GB2312" w:cs="仿宋_GB2312"/>
          <w:color w:val="auto"/>
          <w:sz w:val="32"/>
          <w:szCs w:val="32"/>
        </w:rPr>
        <w:t>2</w:t>
      </w:r>
      <w:r>
        <w:rPr>
          <w:rFonts w:hint="eastAsia" w:ascii="仿宋_GB2312" w:hAnsi="宋体" w:eastAsia="仿宋_GB2312" w:cs="仿宋_GB2312"/>
          <w:color w:val="auto"/>
          <w:sz w:val="32"/>
          <w:szCs w:val="32"/>
          <w:lang w:val="zh-CN"/>
        </w:rPr>
        <w:t>000小时。三是设置“家务劳动清单”，鼓励学生在家庭中主动参与家务劳动，展现在家务劳动中的一技之长。</w:t>
      </w:r>
    </w:p>
    <w:p>
      <w:pPr>
        <w:keepNext w:val="0"/>
        <w:keepLines w:val="0"/>
        <w:pageBreakBefore w:val="0"/>
        <w:kinsoku/>
        <w:wordWrap/>
        <w:overflowPunct/>
        <w:topLinePunct w:val="0"/>
        <w:bidi w:val="0"/>
        <w:adjustRightInd w:val="0"/>
        <w:snapToGrid w:val="0"/>
        <w:spacing w:line="500" w:lineRule="exact"/>
        <w:ind w:left="0" w:leftChars="0" w:firstLine="675" w:firstLineChars="200"/>
        <w:jc w:val="left"/>
        <w:rPr>
          <w:rFonts w:ascii="楷体" w:hAnsi="楷体" w:eastAsia="楷体" w:cs="楷体"/>
          <w:b/>
          <w:color w:val="auto"/>
          <w:sz w:val="32"/>
          <w:szCs w:val="32"/>
          <w:lang w:val="zh-CN"/>
        </w:rPr>
      </w:pPr>
      <w:r>
        <w:rPr>
          <w:rFonts w:hint="eastAsia" w:ascii="楷体" w:hAnsi="楷体" w:eastAsia="楷体" w:cs="楷体"/>
          <w:b/>
          <w:color w:val="auto"/>
          <w:sz w:val="32"/>
          <w:szCs w:val="32"/>
        </w:rPr>
        <w:t>（三）</w:t>
      </w:r>
      <w:r>
        <w:rPr>
          <w:rFonts w:hint="eastAsia" w:ascii="楷体" w:hAnsi="楷体" w:eastAsia="楷体" w:cs="楷体"/>
          <w:b/>
          <w:color w:val="auto"/>
          <w:sz w:val="32"/>
          <w:szCs w:val="32"/>
          <w:lang w:val="zh-CN"/>
        </w:rPr>
        <w:t>关注学生身心健康，保障学生阳光下成长</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672" w:firstLineChars="200"/>
        <w:jc w:val="left"/>
        <w:rPr>
          <w:rFonts w:hint="eastAsia" w:ascii="仿宋_GB2312" w:hAnsi="宋体" w:eastAsia="仿宋_GB2312" w:cs="仿宋_GB2312"/>
          <w:color w:val="auto"/>
          <w:sz w:val="32"/>
          <w:szCs w:val="32"/>
          <w:lang w:val="zh-CN"/>
        </w:rPr>
      </w:pPr>
      <w:r>
        <w:rPr>
          <w:rFonts w:hint="eastAsia" w:ascii="仿宋_GB2312" w:hAnsi="宋体" w:eastAsia="仿宋_GB2312" w:cs="仿宋_GB2312"/>
          <w:color w:val="auto"/>
          <w:sz w:val="32"/>
          <w:szCs w:val="32"/>
          <w:lang w:val="zh-CN"/>
        </w:rPr>
        <w:t>1.关注学生体质健康。一是严格按照课程标准设置体育健康课程，加强体育教研集备，抓好常态课质量不放松，保证体育课程上齐上好，疫情期间，加强对学生的线上居家锻炼指导，促进学生身心健康成长。二是坚持抓好大课间和课外体育活动，坚持每日跑操、广播体操，通过慢跑、篮球、足球等丰富多彩的体育社团活动，科学有效地保证学生每天锻炼一小时；三是认真落实执行青少年预防近视防控计划，每天上下午做好眼保健操和阳关亮眼操，开展近视预防讲座，培养学生科学用眼习惯。</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672" w:firstLineChars="200"/>
        <w:jc w:val="left"/>
        <w:rPr>
          <w:rFonts w:hint="eastAsia" w:ascii="仿宋_GB2312" w:hAnsi="宋体" w:eastAsia="仿宋_GB2312" w:cs="仿宋_GB2312"/>
          <w:color w:val="auto"/>
          <w:sz w:val="32"/>
          <w:szCs w:val="32"/>
          <w:lang w:val="zh-CN" w:eastAsia="zh-CN"/>
        </w:rPr>
      </w:pPr>
      <w:r>
        <w:rPr>
          <w:rFonts w:hint="eastAsia" w:ascii="仿宋_GB2312" w:hAnsi="宋体" w:eastAsia="仿宋_GB2312" w:cs="仿宋_GB2312"/>
          <w:color w:val="auto"/>
          <w:sz w:val="32"/>
          <w:szCs w:val="32"/>
          <w:lang w:val="zh-CN" w:eastAsia="zh-CN"/>
        </w:rPr>
        <w:t>2.高度重视心理健康教育工作，建立了全方位的心理健康教育网络。一是心理健康教育课程化。完善心理健康相关制度要求，充分发挥心理健康课主阵地的作用，好学生心理普查，建立“一生一档”，开设心理健康知识、生涯规划等课程，确保学生心理健康知识全覆盖。二是心理健康教育形式多样化。通过“心由坊”心灵小屋、心理公众号，心理健康校本课程、心理讲座、个体心理辅导等形式，进一步发挥学校各种心育阵地作用。三是心理健康活动系列化。组织开展了“</w:t>
      </w:r>
      <w:r>
        <w:rPr>
          <w:rFonts w:hint="eastAsia" w:ascii="仿宋_GB2312" w:hAnsi="宋体" w:eastAsia="仿宋_GB2312" w:cs="仿宋_GB2312"/>
          <w:color w:val="auto"/>
          <w:sz w:val="32"/>
          <w:szCs w:val="32"/>
          <w:lang w:val="en-US" w:eastAsia="zh-CN"/>
        </w:rPr>
        <w:t>5.25</w:t>
      </w:r>
      <w:r>
        <w:rPr>
          <w:rFonts w:hint="eastAsia" w:ascii="仿宋_GB2312" w:hAnsi="宋体" w:eastAsia="仿宋_GB2312" w:cs="仿宋_GB2312"/>
          <w:color w:val="auto"/>
          <w:sz w:val="32"/>
          <w:szCs w:val="32"/>
          <w:lang w:val="zh-CN" w:eastAsia="zh-CN"/>
        </w:rPr>
        <w:t>释放心灵，成就梦想”为主题的心理健康月活动，通过心理主题班会、心理手绘海报设计、心理健康日演讲、师生祝福墙，心理电影赏析等活动，关注自己的心理健康和心灵成长。</w:t>
      </w:r>
    </w:p>
    <w:p>
      <w:pPr>
        <w:keepNext w:val="0"/>
        <w:keepLines w:val="0"/>
        <w:pageBreakBefore w:val="0"/>
        <w:kinsoku/>
        <w:wordWrap/>
        <w:overflowPunct/>
        <w:topLinePunct w:val="0"/>
        <w:bidi w:val="0"/>
        <w:adjustRightInd w:val="0"/>
        <w:snapToGrid w:val="0"/>
        <w:spacing w:line="500" w:lineRule="exact"/>
        <w:ind w:left="0" w:leftChars="0" w:firstLine="675" w:firstLineChars="200"/>
        <w:jc w:val="left"/>
        <w:rPr>
          <w:rFonts w:ascii="楷体" w:hAnsi="楷体" w:eastAsia="楷体" w:cs="楷体"/>
          <w:b/>
          <w:color w:val="auto"/>
          <w:sz w:val="32"/>
          <w:szCs w:val="32"/>
        </w:rPr>
      </w:pPr>
      <w:r>
        <w:rPr>
          <w:rFonts w:hint="eastAsia" w:ascii="楷体" w:hAnsi="楷体" w:eastAsia="楷体" w:cs="楷体"/>
          <w:b/>
          <w:color w:val="auto"/>
          <w:sz w:val="32"/>
          <w:szCs w:val="32"/>
          <w:lang w:val="zh-CN"/>
        </w:rPr>
        <w:t>（四）进一步完善学校、家庭</w:t>
      </w:r>
      <w:r>
        <w:rPr>
          <w:rFonts w:hint="eastAsia" w:ascii="楷体" w:hAnsi="楷体" w:eastAsia="楷体" w:cs="楷体"/>
          <w:b/>
          <w:color w:val="auto"/>
          <w:sz w:val="32"/>
          <w:szCs w:val="32"/>
        </w:rPr>
        <w:t>、社会三位一体的德育工作机制</w:t>
      </w:r>
    </w:p>
    <w:p>
      <w:pPr>
        <w:keepNext w:val="0"/>
        <w:keepLines w:val="0"/>
        <w:pageBreakBefore w:val="0"/>
        <w:kinsoku/>
        <w:wordWrap/>
        <w:overflowPunct/>
        <w:topLinePunct w:val="0"/>
        <w:bidi w:val="0"/>
        <w:adjustRightInd w:val="0"/>
        <w:snapToGrid w:val="0"/>
        <w:spacing w:line="500" w:lineRule="exact"/>
        <w:ind w:left="0" w:leftChars="0" w:firstLine="672" w:firstLineChars="200"/>
        <w:jc w:val="left"/>
        <w:rPr>
          <w:rFonts w:hint="eastAsia" w:ascii="黑体" w:hAnsi="黑体" w:eastAsia="黑体" w:cs="黑体"/>
          <w:b/>
          <w:bCs/>
          <w:color w:val="auto"/>
          <w:sz w:val="32"/>
          <w:szCs w:val="32"/>
        </w:rPr>
      </w:pPr>
      <w:r>
        <w:rPr>
          <w:rFonts w:hint="eastAsia" w:ascii="仿宋_GB2312" w:hAnsi="仿宋_GB2312" w:eastAsia="仿宋_GB2312"/>
          <w:color w:val="auto"/>
          <w:sz w:val="32"/>
          <w:szCs w:val="32"/>
        </w:rPr>
        <w:t>一是通过微信公众号、微信群、QQ群、家长</w:t>
      </w:r>
      <w:r>
        <w:rPr>
          <w:rFonts w:hint="eastAsia" w:ascii="仿宋_GB2312" w:hAnsi="仿宋_GB2312" w:eastAsia="仿宋_GB2312"/>
          <w:color w:val="auto"/>
          <w:sz w:val="32"/>
          <w:szCs w:val="32"/>
          <w:lang w:eastAsia="zh-CN"/>
        </w:rPr>
        <w:t>学校</w:t>
      </w:r>
      <w:r>
        <w:rPr>
          <w:rFonts w:hint="eastAsia" w:ascii="仿宋_GB2312" w:hAnsi="仿宋_GB2312" w:eastAsia="仿宋_GB2312"/>
          <w:color w:val="auto"/>
          <w:sz w:val="32"/>
          <w:szCs w:val="32"/>
        </w:rPr>
        <w:t>家庭教育指导学习</w:t>
      </w:r>
      <w:r>
        <w:rPr>
          <w:rFonts w:hint="eastAsia" w:ascii="仿宋_GB2312" w:hAnsi="仿宋_GB2312" w:eastAsia="仿宋_GB2312"/>
          <w:color w:val="auto"/>
          <w:sz w:val="32"/>
          <w:szCs w:val="32"/>
          <w:lang w:eastAsia="zh-CN"/>
        </w:rPr>
        <w:t>材料</w:t>
      </w:r>
      <w:r>
        <w:rPr>
          <w:rFonts w:hint="eastAsia" w:ascii="仿宋_GB2312" w:hAnsi="仿宋_GB2312" w:eastAsia="仿宋_GB2312"/>
          <w:color w:val="auto"/>
          <w:sz w:val="32"/>
          <w:szCs w:val="32"/>
        </w:rPr>
        <w:t>、家长信等方式，在疫情防控、五项管理、高考指导、安全教育、学校活动等方面及时进行家校沟通。二是通过家委会、“三长见面会”等不同形式，让家长更好的了解学校教育教学动态，鼓励家长充分参与到学校各项活动中来；三是继续落实家访制度，通过线下家访与“互联网+”思维下的新型家访方式相结合的形式，与家长、学生主动交流，做到至少每月一次学生面对面谈话、每月一次重点家访，真诚沟通，做好家庭教育指导，协同做好对学生的教育工作。通过家校及时有效沟通，密切合作，家长对学校工作充分了解和配合，在绩效考核测评中家长满意度接近100%，收到了多封来自家长的感谢信、锦旗等，进一步营造了家校和谐共赢的良好氛围。</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75" w:firstLineChars="200"/>
        <w:textAlignment w:val="auto"/>
        <w:rPr>
          <w:rFonts w:ascii="黑体" w:hAnsi="黑体" w:eastAsia="黑体" w:cs="黑体"/>
          <w:b/>
          <w:color w:val="auto"/>
          <w:sz w:val="32"/>
          <w:szCs w:val="32"/>
        </w:rPr>
      </w:pPr>
      <w:r>
        <w:rPr>
          <w:rFonts w:hint="eastAsia" w:ascii="黑体" w:hAnsi="黑体" w:eastAsia="黑体" w:cs="黑体"/>
          <w:b/>
          <w:bCs/>
          <w:color w:val="auto"/>
          <w:sz w:val="32"/>
          <w:szCs w:val="32"/>
        </w:rPr>
        <w:t>三、</w:t>
      </w:r>
      <w:r>
        <w:rPr>
          <w:rFonts w:hint="eastAsia" w:ascii="黑体" w:hAnsi="黑体" w:eastAsia="黑体" w:cs="黑体"/>
          <w:b/>
          <w:color w:val="auto"/>
          <w:sz w:val="32"/>
          <w:szCs w:val="32"/>
        </w:rPr>
        <w:t>切实加强教师队伍建设，强化教学常规管理，全面提升教学质量</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72" w:firstLineChars="200"/>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本学期的教学工作以教学常规的落实为抓手，以课堂教学改革为主线，抓住三个重点：一是教师专业发展的规划与落实；二是新高考下的美术特色学校课程规划实施,抓常规教学管理；三是学生学习能力提升，提高教学成绩。</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675" w:firstLineChars="200"/>
        <w:jc w:val="left"/>
        <w:rPr>
          <w:rFonts w:hint="eastAsia" w:ascii="楷体" w:hAnsi="楷体" w:eastAsia="楷体" w:cs="楷体"/>
          <w:b/>
          <w:color w:val="auto"/>
          <w:sz w:val="32"/>
          <w:szCs w:val="32"/>
          <w:lang w:eastAsia="zh-CN"/>
        </w:rPr>
      </w:pPr>
      <w:r>
        <w:rPr>
          <w:rFonts w:hint="eastAsia" w:ascii="楷体" w:hAnsi="楷体" w:eastAsia="楷体" w:cs="楷体"/>
          <w:b/>
          <w:color w:val="auto"/>
          <w:sz w:val="32"/>
          <w:szCs w:val="32"/>
        </w:rPr>
        <w:t>（一）完善分层次教师专业发展机制，</w:t>
      </w:r>
      <w:r>
        <w:rPr>
          <w:rFonts w:hint="eastAsia" w:ascii="楷体" w:hAnsi="楷体" w:eastAsia="楷体" w:cs="楷体"/>
          <w:b/>
          <w:color w:val="auto"/>
          <w:sz w:val="32"/>
          <w:szCs w:val="32"/>
          <w:lang w:eastAsia="zh-CN"/>
        </w:rPr>
        <w:t>发挥</w:t>
      </w:r>
      <w:r>
        <w:rPr>
          <w:rFonts w:hint="eastAsia" w:ascii="楷体" w:hAnsi="楷体" w:eastAsia="楷体" w:cs="楷体"/>
          <w:b/>
          <w:color w:val="auto"/>
          <w:sz w:val="32"/>
          <w:szCs w:val="32"/>
        </w:rPr>
        <w:t>市级教师专业发展</w:t>
      </w:r>
      <w:r>
        <w:rPr>
          <w:rFonts w:hint="eastAsia" w:ascii="楷体" w:hAnsi="楷体" w:eastAsia="楷体" w:cs="楷体"/>
          <w:b/>
          <w:color w:val="auto"/>
          <w:sz w:val="32"/>
          <w:szCs w:val="32"/>
          <w:lang w:eastAsia="zh-CN"/>
        </w:rPr>
        <w:t>学校作用</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75" w:firstLineChars="200"/>
        <w:textAlignment w:val="auto"/>
        <w:rPr>
          <w:rFonts w:ascii="仿宋_GB2312" w:hAnsi="仿宋_GB2312" w:eastAsia="仿宋_GB2312"/>
          <w:color w:val="auto"/>
          <w:sz w:val="32"/>
          <w:szCs w:val="32"/>
        </w:rPr>
      </w:pPr>
      <w:r>
        <w:rPr>
          <w:rFonts w:hint="eastAsia" w:ascii="仿宋_GB2312" w:hAnsi="仿宋_GB2312" w:eastAsia="仿宋_GB2312"/>
          <w:b/>
          <w:color w:val="auto"/>
          <w:sz w:val="32"/>
          <w:szCs w:val="32"/>
        </w:rPr>
        <w:t>1.结合“十四五”规划，每位教师按照个人专业发展五年规划</w:t>
      </w:r>
      <w:r>
        <w:rPr>
          <w:rFonts w:hint="eastAsia" w:ascii="仿宋_GB2312" w:hAnsi="仿宋_GB2312" w:eastAsia="仿宋_GB2312"/>
          <w:color w:val="auto"/>
          <w:sz w:val="32"/>
          <w:szCs w:val="32"/>
        </w:rPr>
        <w:t>，老师们做好期中、期末等阶段性总结</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进一步明确了自己的近期发展目标和长远发展方向</w:t>
      </w:r>
      <w:r>
        <w:rPr>
          <w:rFonts w:hint="eastAsia" w:ascii="仿宋_GB2312" w:hAnsi="仿宋_GB2312" w:eastAsia="仿宋_GB2312"/>
          <w:color w:val="auto"/>
          <w:sz w:val="32"/>
          <w:szCs w:val="32"/>
          <w:lang w:eastAsia="zh-CN"/>
        </w:rPr>
        <w:t>，教师专业素养取得了不同程度的提升</w:t>
      </w:r>
      <w:r>
        <w:rPr>
          <w:rFonts w:hint="eastAsia" w:ascii="仿宋_GB2312" w:hAns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75" w:firstLineChars="200"/>
        <w:textAlignment w:val="auto"/>
        <w:rPr>
          <w:rFonts w:ascii="仿宋_GB2312" w:hAnsi="仿宋_GB2312" w:eastAsia="仿宋_GB2312"/>
          <w:color w:val="auto"/>
          <w:sz w:val="32"/>
          <w:szCs w:val="32"/>
        </w:rPr>
      </w:pPr>
      <w:r>
        <w:rPr>
          <w:rFonts w:hint="eastAsia" w:ascii="仿宋_GB2312" w:hAnsi="仿宋_GB2312" w:eastAsia="仿宋_GB2312"/>
          <w:b/>
          <w:color w:val="auto"/>
          <w:sz w:val="32"/>
          <w:szCs w:val="32"/>
        </w:rPr>
        <w:t>2.进一步完善校级教师分层次专业发展体系，落实“三一˙三二一一”工程：</w:t>
      </w:r>
      <w:r>
        <w:rPr>
          <w:rFonts w:hint="eastAsia" w:ascii="仿宋_GB2312" w:hAnsi="仿宋_GB2312" w:eastAsia="仿宋_GB2312"/>
          <w:color w:val="auto"/>
          <w:sz w:val="32"/>
          <w:szCs w:val="32"/>
        </w:rPr>
        <w:t>每人提交了一节自我诊断录像课，自我反思课堂教学；每人自选角度，完成了一个优秀教学案例设计，对老师们教学水平提高起到了较大的促进作用。</w:t>
      </w:r>
      <w:r>
        <w:rPr>
          <w:rFonts w:hint="eastAsia" w:ascii="仿宋_GB2312" w:hAnsi="仿宋_GB2312" w:eastAsia="仿宋_GB2312"/>
          <w:color w:val="auto"/>
          <w:sz w:val="32"/>
          <w:szCs w:val="32"/>
          <w:lang w:eastAsia="zh-CN"/>
        </w:rPr>
        <w:t>李莺、</w:t>
      </w:r>
      <w:r>
        <w:rPr>
          <w:rFonts w:hint="eastAsia" w:ascii="仿宋_GB2312" w:hAnsi="仿宋_GB2312" w:eastAsia="仿宋_GB2312"/>
          <w:color w:val="auto"/>
          <w:sz w:val="32"/>
          <w:szCs w:val="32"/>
        </w:rPr>
        <w:t>巩海燕、李翔、秦钰、韩克强、王盛楠、马晓婷、田新科等很多老师表现较为突出。</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75" w:firstLineChars="200"/>
        <w:textAlignment w:val="auto"/>
        <w:rPr>
          <w:rFonts w:hint="eastAsia" w:ascii="仿宋_GB2312" w:hAnsi="仿宋_GB2312" w:eastAsia="仿宋_GB2312"/>
          <w:color w:val="auto"/>
          <w:sz w:val="32"/>
          <w:szCs w:val="32"/>
        </w:rPr>
      </w:pPr>
      <w:r>
        <w:rPr>
          <w:rFonts w:hint="eastAsia" w:ascii="仿宋_GB2312" w:hAnsi="仿宋_GB2312" w:eastAsia="仿宋_GB2312"/>
          <w:b/>
          <w:color w:val="auto"/>
          <w:sz w:val="32"/>
          <w:szCs w:val="32"/>
        </w:rPr>
        <w:t>3.不断丰富培训内容，创新培训方式。</w:t>
      </w:r>
      <w:r>
        <w:rPr>
          <w:rFonts w:hint="eastAsia" w:ascii="仿宋_GB2312" w:hAnsi="仿宋_GB2312" w:eastAsia="仿宋_GB2312"/>
          <w:b w:val="0"/>
          <w:bCs/>
          <w:color w:val="auto"/>
          <w:sz w:val="32"/>
          <w:szCs w:val="32"/>
          <w:lang w:eastAsia="zh-CN"/>
        </w:rPr>
        <w:t>国培方面，组织教师学习了《深入学习贯彻习近平总书记关于教育的重要论述》《师德典型引领》《新时代教师职业行为十项准则》《心理健康问题的识别与处置》《家校协同育人》《全国科学教育暑期学习》等，完成了</w:t>
      </w:r>
      <w:r>
        <w:rPr>
          <w:rFonts w:hint="eastAsia" w:ascii="仿宋_GB2312" w:hAnsi="仿宋_GB2312" w:eastAsia="仿宋_GB2312"/>
          <w:b w:val="0"/>
          <w:bCs/>
          <w:color w:val="auto"/>
          <w:sz w:val="32"/>
          <w:szCs w:val="32"/>
          <w:lang w:val="en-US" w:eastAsia="zh-CN"/>
        </w:rPr>
        <w:t>10学时的培训任务</w:t>
      </w:r>
      <w:r>
        <w:rPr>
          <w:rFonts w:hint="eastAsia" w:ascii="仿宋_GB2312" w:hAnsi="仿宋_GB2312" w:eastAsia="仿宋_GB2312"/>
          <w:b w:val="0"/>
          <w:bCs/>
          <w:color w:val="auto"/>
          <w:sz w:val="32"/>
          <w:szCs w:val="32"/>
          <w:lang w:eastAsia="zh-CN"/>
        </w:rPr>
        <w:t>；在省互联网</w:t>
      </w:r>
      <w:r>
        <w:rPr>
          <w:rFonts w:hint="eastAsia" w:ascii="仿宋_GB2312" w:hAnsi="仿宋_GB2312" w:eastAsia="仿宋_GB2312"/>
          <w:b w:val="0"/>
          <w:bCs/>
          <w:color w:val="auto"/>
          <w:sz w:val="32"/>
          <w:szCs w:val="32"/>
          <w:lang w:val="en-US" w:eastAsia="zh-CN"/>
        </w:rPr>
        <w:t>+教师专业发展研修中，学校选择了《素养视角下的项目化学习》《基于大概念的单元整体学习、单元学习目标设计、单元学习评价设计》等，教师个人完成了24-28学时的培训任务；</w:t>
      </w:r>
      <w:r>
        <w:rPr>
          <w:rFonts w:hint="eastAsia" w:ascii="仿宋_GB2312" w:hAnsi="仿宋_GB2312" w:eastAsia="仿宋_GB2312"/>
          <w:b w:val="0"/>
          <w:bCs/>
          <w:color w:val="auto"/>
          <w:sz w:val="32"/>
          <w:szCs w:val="32"/>
          <w:lang w:eastAsia="zh-CN"/>
        </w:rPr>
        <w:t>本学期学校承担了主题为《新高考背景下教师专业素养提升》的青岛市教师专业发展基地培训，全体任课教师和部分校外教师参加了培训，完成了</w:t>
      </w:r>
      <w:r>
        <w:rPr>
          <w:rFonts w:hint="eastAsia" w:ascii="仿宋_GB2312" w:hAnsi="仿宋_GB2312" w:eastAsia="仿宋_GB2312"/>
          <w:b w:val="0"/>
          <w:bCs/>
          <w:color w:val="auto"/>
          <w:sz w:val="32"/>
          <w:szCs w:val="32"/>
          <w:lang w:val="en-US" w:eastAsia="zh-CN"/>
        </w:rPr>
        <w:t>24学时的培训任务</w:t>
      </w:r>
      <w:r>
        <w:rPr>
          <w:rFonts w:hint="eastAsia" w:ascii="仿宋_GB2312" w:hAnsi="仿宋_GB2312" w:eastAsia="仿宋_GB2312"/>
          <w:b w:val="0"/>
          <w:bCs/>
          <w:color w:val="auto"/>
          <w:sz w:val="32"/>
          <w:szCs w:val="32"/>
          <w:lang w:eastAsia="zh-CN"/>
        </w:rPr>
        <w:t>。我校陈同法书记的《推动“思政课程”与“课程思政”协同育人》、刘长松老师《我的教育故事》、特邀嘉宾山东省讲师团成员正高级教师王克伟老师《爱事业 爱自己 教师幸福感团体心理辅导》天津师范大学教育学部副部长仲小敏老师《实施生态课堂,发展学生核心素养》等主题讲座，内容求真务实，使老师们受益匪浅。</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75" w:firstLineChars="200"/>
        <w:textAlignment w:val="auto"/>
        <w:rPr>
          <w:rFonts w:ascii="仿宋_GB2312" w:hAnsi="仿宋_GB2312" w:eastAsia="仿宋_GB2312"/>
          <w:color w:val="auto"/>
          <w:sz w:val="32"/>
          <w:szCs w:val="32"/>
        </w:rPr>
      </w:pPr>
      <w:r>
        <w:rPr>
          <w:rFonts w:hint="eastAsia" w:ascii="仿宋_GB2312" w:hAnsi="仿宋_GB2312" w:eastAsia="仿宋_GB2312"/>
          <w:b/>
          <w:color w:val="auto"/>
          <w:sz w:val="32"/>
          <w:szCs w:val="32"/>
        </w:rPr>
        <w:t>4.落实青蓝工程、促青年教师成长。</w:t>
      </w:r>
      <w:r>
        <w:rPr>
          <w:rFonts w:hint="eastAsia" w:ascii="仿宋_GB2312" w:hAnsi="仿宋_GB2312" w:eastAsia="仿宋_GB2312"/>
          <w:color w:val="auto"/>
          <w:sz w:val="32"/>
          <w:szCs w:val="32"/>
        </w:rPr>
        <w:t>根据《青岛六中“青蓝工程”实施办法》给每位青年教师安排教学、班主任、思想3位导师；通过教研组、集备组等多层次平台，发挥名师工作室、名班主任工作室引领作用；关爱青年教师工作生活，组织</w:t>
      </w:r>
      <w:r>
        <w:rPr>
          <w:rFonts w:hint="eastAsia" w:ascii="仿宋_GB2312" w:hAnsi="仿宋_GB2312" w:eastAsia="仿宋_GB2312"/>
          <w:color w:val="auto"/>
          <w:sz w:val="32"/>
          <w:szCs w:val="32"/>
          <w:lang w:eastAsia="zh-CN"/>
        </w:rPr>
        <w:t>读书沙龙、团建等</w:t>
      </w:r>
      <w:r>
        <w:rPr>
          <w:rFonts w:hint="eastAsia" w:ascii="仿宋_GB2312" w:hAnsi="仿宋_GB2312" w:eastAsia="仿宋_GB2312"/>
          <w:color w:val="auto"/>
          <w:sz w:val="32"/>
          <w:szCs w:val="32"/>
        </w:rPr>
        <w:t>活动，增强互助合作，缓解身心压力。多措并举，促进了青年教师快速成长。</w:t>
      </w:r>
      <w:r>
        <w:rPr>
          <w:rFonts w:hint="eastAsia" w:ascii="仿宋_GB2312" w:hAnsi="仿宋_GB2312" w:eastAsia="仿宋_GB2312"/>
          <w:color w:val="auto"/>
          <w:sz w:val="32"/>
          <w:szCs w:val="32"/>
          <w:lang w:eastAsia="zh-CN"/>
        </w:rPr>
        <w:t>骨干教师李莺老师的展示课，</w:t>
      </w:r>
      <w:r>
        <w:rPr>
          <w:rFonts w:hint="eastAsia" w:ascii="仿宋_GB2312" w:hAnsi="仿宋_GB2312" w:eastAsia="仿宋_GB2312"/>
          <w:color w:val="auto"/>
          <w:sz w:val="32"/>
          <w:szCs w:val="32"/>
        </w:rPr>
        <w:t>秦钰、马晓婷</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赵靖元教师功成开设</w:t>
      </w:r>
      <w:r>
        <w:rPr>
          <w:rFonts w:hint="eastAsia" w:ascii="仿宋_GB2312" w:hAnsi="仿宋_GB2312" w:eastAsia="仿宋_GB2312"/>
          <w:color w:val="auto"/>
          <w:sz w:val="32"/>
          <w:szCs w:val="32"/>
          <w:lang w:eastAsia="zh-CN"/>
        </w:rPr>
        <w:t>汇报</w:t>
      </w:r>
      <w:r>
        <w:rPr>
          <w:rFonts w:hint="eastAsia" w:ascii="仿宋_GB2312" w:hAnsi="仿宋_GB2312" w:eastAsia="仿宋_GB2312"/>
          <w:color w:val="auto"/>
          <w:sz w:val="32"/>
          <w:szCs w:val="32"/>
        </w:rPr>
        <w:t>课</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受到听课教师的一致肯定。</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75" w:firstLineChars="200"/>
        <w:textAlignment w:val="auto"/>
        <w:rPr>
          <w:rFonts w:ascii="仿宋_GB2312" w:hAnsi="仿宋_GB2312" w:eastAsia="仿宋_GB2312"/>
          <w:b/>
          <w:color w:val="auto"/>
          <w:sz w:val="32"/>
          <w:szCs w:val="32"/>
        </w:rPr>
      </w:pPr>
      <w:r>
        <w:rPr>
          <w:rFonts w:hint="eastAsia" w:ascii="仿宋_GB2312" w:hAnsi="仿宋_GB2312" w:eastAsia="仿宋_GB2312"/>
          <w:b/>
          <w:color w:val="auto"/>
          <w:sz w:val="32"/>
          <w:szCs w:val="32"/>
        </w:rPr>
        <w:t>5.以研促教，引导教师进行课题研究。</w:t>
      </w:r>
      <w:r>
        <w:rPr>
          <w:rFonts w:hint="eastAsia" w:ascii="仿宋_GB2312" w:hAnsi="仿宋_GB2312" w:eastAsia="仿宋_GB2312"/>
          <w:color w:val="auto"/>
          <w:sz w:val="32"/>
          <w:szCs w:val="32"/>
        </w:rPr>
        <w:t>围绕学校教育教学实际，推进校级小课题研究，校级课题成长为市级研究课题，进一步提高了全校教师的科研意识和水平。</w:t>
      </w:r>
      <w:r>
        <w:rPr>
          <w:rFonts w:hint="eastAsia" w:ascii="仿宋_GB2312" w:hAnsi="仿宋_GB2312" w:eastAsia="仿宋_GB2312"/>
          <w:color w:val="auto"/>
          <w:sz w:val="32"/>
          <w:szCs w:val="32"/>
          <w:lang w:eastAsia="zh-CN"/>
        </w:rPr>
        <w:t>王盛楠、</w:t>
      </w:r>
      <w:r>
        <w:rPr>
          <w:rFonts w:hint="eastAsia" w:ascii="仿宋_GB2312" w:hAnsi="仿宋_GB2312" w:eastAsia="仿宋_GB2312"/>
          <w:color w:val="auto"/>
          <w:sz w:val="32"/>
          <w:szCs w:val="32"/>
        </w:rPr>
        <w:t>周汝宁、巩海燕、孙晓霞、潘星辰、杨凤桐、宋泽民老师分别负责的</w:t>
      </w:r>
      <w:r>
        <w:rPr>
          <w:rFonts w:hint="eastAsia" w:ascii="仿宋_GB2312" w:hAnsi="仿宋_GB2312" w:eastAsia="仿宋_GB2312"/>
          <w:color w:val="auto"/>
          <w:sz w:val="32"/>
          <w:szCs w:val="32"/>
          <w:lang w:eastAsia="zh-CN"/>
        </w:rPr>
        <w:t>市级</w:t>
      </w:r>
      <w:r>
        <w:rPr>
          <w:rFonts w:hint="eastAsia" w:ascii="仿宋_GB2312" w:hAnsi="仿宋_GB2312" w:eastAsia="仿宋_GB2312"/>
          <w:color w:val="auto"/>
          <w:sz w:val="32"/>
          <w:szCs w:val="32"/>
        </w:rPr>
        <w:t>课题正在逐步推进</w:t>
      </w:r>
      <w:r>
        <w:rPr>
          <w:rFonts w:hint="eastAsia" w:ascii="仿宋_GB2312" w:hAnsi="仿宋_GB2312" w:eastAsia="仿宋_GB2312"/>
          <w:color w:val="auto"/>
          <w:sz w:val="32"/>
          <w:szCs w:val="32"/>
          <w:lang w:eastAsia="zh-CN"/>
        </w:rPr>
        <w:t>研究</w:t>
      </w:r>
      <w:r>
        <w:rPr>
          <w:rFonts w:hint="eastAsia" w:ascii="仿宋_GB2312" w:hAnsi="仿宋_GB2312" w:eastAsia="仿宋_GB2312"/>
          <w:color w:val="auto"/>
          <w:sz w:val="32"/>
          <w:szCs w:val="32"/>
        </w:rPr>
        <w:t>。</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675" w:firstLineChars="200"/>
        <w:jc w:val="left"/>
        <w:rPr>
          <w:rFonts w:hint="eastAsia" w:ascii="楷体" w:hAnsi="楷体" w:eastAsia="楷体" w:cs="楷体"/>
          <w:b/>
          <w:color w:val="auto"/>
          <w:sz w:val="32"/>
          <w:szCs w:val="32"/>
        </w:rPr>
      </w:pPr>
      <w:r>
        <w:rPr>
          <w:rFonts w:hint="eastAsia" w:ascii="楷体" w:hAnsi="楷体" w:eastAsia="楷体" w:cs="楷体"/>
          <w:b/>
          <w:color w:val="auto"/>
          <w:sz w:val="32"/>
          <w:szCs w:val="32"/>
        </w:rPr>
        <w:t>（二）落实教学常规，求实效</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75" w:firstLineChars="200"/>
        <w:textAlignment w:val="auto"/>
        <w:rPr>
          <w:rFonts w:ascii="仿宋_GB2312" w:hAnsi="仿宋_GB2312" w:eastAsia="仿宋_GB2312"/>
          <w:color w:val="auto"/>
          <w:sz w:val="32"/>
          <w:szCs w:val="32"/>
        </w:rPr>
      </w:pPr>
      <w:r>
        <w:rPr>
          <w:rFonts w:hint="eastAsia" w:ascii="仿宋_GB2312" w:hAnsi="仿宋_GB2312" w:eastAsia="仿宋_GB2312"/>
          <w:b/>
          <w:color w:val="auto"/>
          <w:sz w:val="32"/>
          <w:szCs w:val="32"/>
        </w:rPr>
        <w:t>1.多措并举抓教研，以研促教提质量。</w:t>
      </w:r>
      <w:r>
        <w:rPr>
          <w:rFonts w:hint="eastAsia" w:ascii="仿宋_GB2312" w:hAnsi="仿宋_GB2312" w:eastAsia="仿宋_GB2312"/>
          <w:color w:val="auto"/>
          <w:sz w:val="32"/>
          <w:szCs w:val="32"/>
        </w:rPr>
        <w:t>学校指导下，各教研组期初制定详细的教研计划，明确学期的教研主题、内容、时间，列出教研活动任务分解表，这样既明确了每位教师的研修任务，又保证了教研活动的有序进行，提高了教研活动的质量。学校领导、分管主任按分工参与学科教研，进行针对性指导。</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72" w:firstLineChars="200"/>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各教研组落实间周一次教研活动制度，上周计划并进行有效</w:t>
      </w:r>
      <w:r>
        <w:rPr>
          <w:rFonts w:hint="eastAsia" w:ascii="仿宋_GB2312" w:hAnsi="仿宋_GB2312" w:eastAsia="仿宋_GB2312"/>
          <w:color w:val="auto"/>
          <w:sz w:val="32"/>
          <w:szCs w:val="32"/>
          <w:lang w:eastAsia="zh-CN"/>
        </w:rPr>
        <w:t>公开</w:t>
      </w:r>
      <w:r>
        <w:rPr>
          <w:rFonts w:hint="eastAsia" w:ascii="仿宋_GB2312" w:hAnsi="仿宋_GB2312" w:eastAsia="仿宋_GB2312"/>
          <w:color w:val="auto"/>
          <w:sz w:val="32"/>
          <w:szCs w:val="32"/>
        </w:rPr>
        <w:t>教研次数较多的教研组有：美术、英语、数学、语文等。</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72" w:firstLineChars="200"/>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各学科开展了丰富多彩的学科活动，如：高一数学、英语、地理集备组举学生作业展评活动，高二数学组</w:t>
      </w:r>
      <w:r>
        <w:rPr>
          <w:rFonts w:hint="eastAsia" w:ascii="仿宋_GB2312" w:hAnsi="仿宋_GB2312" w:eastAsia="仿宋_GB2312"/>
          <w:color w:val="auto"/>
          <w:sz w:val="32"/>
          <w:szCs w:val="32"/>
          <w:lang w:eastAsia="zh-CN"/>
        </w:rPr>
        <w:t>王张建老师</w:t>
      </w:r>
      <w:r>
        <w:rPr>
          <w:rFonts w:hint="eastAsia" w:ascii="仿宋_GB2312" w:hAnsi="仿宋_GB2312" w:eastAsia="仿宋_GB2312"/>
          <w:color w:val="auto"/>
          <w:sz w:val="32"/>
          <w:szCs w:val="32"/>
        </w:rPr>
        <w:t>开展了数学学法指导讲座，</w:t>
      </w:r>
      <w:r>
        <w:rPr>
          <w:rFonts w:hint="eastAsia" w:ascii="仿宋_GB2312" w:hAnsi="仿宋_GB2312" w:eastAsia="仿宋_GB2312"/>
          <w:color w:val="auto"/>
          <w:sz w:val="32"/>
          <w:szCs w:val="32"/>
          <w:lang w:eastAsia="zh-CN"/>
        </w:rPr>
        <w:t>卢军老师为基础年级学生举行了青岛市速写评估试卷讲评，</w:t>
      </w:r>
      <w:r>
        <w:rPr>
          <w:rFonts w:hint="eastAsia" w:ascii="仿宋_GB2312" w:hAnsi="仿宋_GB2312" w:eastAsia="仿宋_GB2312"/>
          <w:color w:val="auto"/>
          <w:sz w:val="32"/>
          <w:szCs w:val="32"/>
        </w:rPr>
        <w:t>孙海文主任为高三全体学生进行考前辅导</w:t>
      </w:r>
      <w:r>
        <w:rPr>
          <w:rFonts w:hint="eastAsia" w:ascii="仿宋_GB2312" w:hAnsi="仿宋_GB2312" w:eastAsia="仿宋_GB2312"/>
          <w:color w:val="auto"/>
          <w:sz w:val="32"/>
          <w:szCs w:val="32"/>
          <w:lang w:eastAsia="zh-CN"/>
        </w:rPr>
        <w:t>，王张建、余涛老师为高三学生提供了个别辅导</w:t>
      </w:r>
      <w:r>
        <w:rPr>
          <w:rFonts w:hint="eastAsia" w:ascii="仿宋_GB2312" w:hAnsi="仿宋_GB2312" w:eastAsia="仿宋_GB2312"/>
          <w:color w:val="auto"/>
          <w:sz w:val="32"/>
          <w:szCs w:val="32"/>
        </w:rPr>
        <w:t>等。</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72" w:firstLineChars="200"/>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实行推门听课制度，校领导、分管主任推门听课，了解老师课堂情况，及时发现问题，不断提高教师上课质量。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75" w:firstLineChars="200"/>
        <w:textAlignment w:val="auto"/>
        <w:rPr>
          <w:rFonts w:ascii="仿宋_GB2312" w:hAnsi="仿宋_GB2312" w:eastAsia="仿宋_GB2312"/>
          <w:color w:val="auto"/>
          <w:sz w:val="32"/>
          <w:szCs w:val="32"/>
        </w:rPr>
      </w:pPr>
      <w:r>
        <w:rPr>
          <w:rFonts w:hint="eastAsia" w:ascii="仿宋_GB2312" w:hAnsi="仿宋_GB2312" w:eastAsia="仿宋_GB2312"/>
          <w:b/>
          <w:color w:val="auto"/>
          <w:sz w:val="32"/>
          <w:szCs w:val="32"/>
          <w:lang w:val="en-US" w:eastAsia="zh-CN"/>
        </w:rPr>
        <w:t>2.</w:t>
      </w:r>
      <w:r>
        <w:rPr>
          <w:rFonts w:hint="eastAsia" w:ascii="仿宋_GB2312" w:hAnsi="仿宋_GB2312" w:eastAsia="仿宋_GB2312"/>
          <w:b/>
          <w:color w:val="auto"/>
          <w:sz w:val="32"/>
          <w:szCs w:val="32"/>
        </w:rPr>
        <w:t>向集备要质量，增强课堂实效。</w:t>
      </w:r>
      <w:r>
        <w:rPr>
          <w:rFonts w:hint="eastAsia" w:ascii="仿宋_GB2312" w:hAnsi="仿宋_GB2312" w:eastAsia="仿宋_GB2312"/>
          <w:color w:val="auto"/>
          <w:sz w:val="32"/>
          <w:szCs w:val="32"/>
        </w:rPr>
        <w:t>各集备组每周一次集体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72" w:firstLineChars="200"/>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备课做到了四定：定时间、定地点、定内容、定中心发言人；集体备课履行常规程序：个人初备→集体研讨→修正教案→课堂跟踪（听课）→反思提升（评课）。同时充分发挥组内名师和骨干教师的引领作用。</w:t>
      </w:r>
    </w:p>
    <w:p>
      <w:pPr>
        <w:keepNext w:val="0"/>
        <w:keepLines w:val="0"/>
        <w:pageBreakBefore w:val="0"/>
        <w:widowControl w:val="0"/>
        <w:tabs>
          <w:tab w:val="left" w:pos="312"/>
        </w:tabs>
        <w:kinsoku/>
        <w:wordWrap/>
        <w:overflowPunct/>
        <w:topLinePunct w:val="0"/>
        <w:autoSpaceDE/>
        <w:autoSpaceDN/>
        <w:bidi w:val="0"/>
        <w:adjustRightInd w:val="0"/>
        <w:snapToGrid w:val="0"/>
        <w:spacing w:line="500" w:lineRule="exact"/>
        <w:ind w:left="0" w:leftChars="0" w:firstLine="675" w:firstLineChars="200"/>
        <w:textAlignment w:val="auto"/>
        <w:rPr>
          <w:rFonts w:ascii="仿宋_GB2312" w:hAnsi="仿宋_GB2312" w:eastAsia="仿宋_GB2312"/>
          <w:b/>
          <w:color w:val="auto"/>
          <w:sz w:val="32"/>
          <w:szCs w:val="32"/>
        </w:rPr>
      </w:pPr>
      <w:r>
        <w:rPr>
          <w:rFonts w:hint="eastAsia" w:ascii="仿宋_GB2312" w:hAnsi="Times New Roman" w:eastAsia="仿宋_GB2312"/>
          <w:b/>
          <w:color w:val="auto"/>
          <w:sz w:val="32"/>
          <w:szCs w:val="32"/>
          <w:lang w:val="zh-CN"/>
        </w:rPr>
        <w:t>3</w:t>
      </w:r>
      <w:r>
        <w:rPr>
          <w:rFonts w:hint="eastAsia" w:ascii="仿宋_GB2312" w:hAnsi="仿宋_GB2312" w:eastAsia="仿宋_GB2312"/>
          <w:b/>
          <w:color w:val="auto"/>
          <w:sz w:val="32"/>
          <w:szCs w:val="32"/>
        </w:rPr>
        <w:t>.教研和集备次数统计:</w:t>
      </w:r>
    </w:p>
    <w:tbl>
      <w:tblPr>
        <w:tblStyle w:val="14"/>
        <w:tblpPr w:leftFromText="180" w:rightFromText="180" w:vertAnchor="text" w:horzAnchor="margin" w:tblpXSpec="center" w:tblpY="5"/>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823"/>
        <w:gridCol w:w="1138"/>
        <w:gridCol w:w="1158"/>
        <w:gridCol w:w="975"/>
        <w:gridCol w:w="1128"/>
        <w:gridCol w:w="1601"/>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805" w:type="dxa"/>
            <w:gridSpan w:val="2"/>
            <w:vAlign w:val="center"/>
          </w:tcPr>
          <w:p>
            <w:pPr>
              <w:widowControl/>
              <w:spacing w:line="360" w:lineRule="exact"/>
              <w:jc w:val="center"/>
              <w:textAlignment w:val="center"/>
              <w:rPr>
                <w:rFonts w:ascii="仿宋" w:hAnsi="仿宋" w:eastAsia="仿宋" w:cs="仿宋"/>
                <w:b/>
                <w:color w:val="auto"/>
                <w:sz w:val="24"/>
                <w:szCs w:val="24"/>
              </w:rPr>
            </w:pPr>
            <w:r>
              <w:rPr>
                <w:rFonts w:hint="eastAsia" w:ascii="仿宋" w:hAnsi="仿宋" w:eastAsia="仿宋" w:cs="仿宋"/>
                <w:b/>
                <w:color w:val="auto"/>
                <w:sz w:val="24"/>
                <w:szCs w:val="24"/>
              </w:rPr>
              <w:t>教研活动次数</w:t>
            </w:r>
          </w:p>
        </w:tc>
        <w:tc>
          <w:tcPr>
            <w:tcW w:w="6975" w:type="dxa"/>
            <w:gridSpan w:val="6"/>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b/>
                <w:color w:val="auto"/>
                <w:sz w:val="24"/>
                <w:szCs w:val="24"/>
              </w:rPr>
              <w:t>集备组集备次数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982" w:type="dxa"/>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语文组</w:t>
            </w:r>
          </w:p>
        </w:tc>
        <w:tc>
          <w:tcPr>
            <w:tcW w:w="823" w:type="dxa"/>
            <w:vAlign w:val="center"/>
          </w:tcPr>
          <w:p>
            <w:pPr>
              <w:widowControl/>
              <w:spacing w:line="360" w:lineRule="exact"/>
              <w:ind w:firstLine="128" w:firstLineChars="50"/>
              <w:textAlignment w:val="center"/>
              <w:rPr>
                <w:rFonts w:ascii="仿宋" w:hAnsi="仿宋" w:eastAsia="仿宋" w:cs="仿宋"/>
                <w:color w:val="auto"/>
                <w:sz w:val="24"/>
                <w:szCs w:val="24"/>
              </w:rPr>
            </w:pPr>
            <w:r>
              <w:rPr>
                <w:rFonts w:hint="eastAsia" w:ascii="仿宋" w:hAnsi="仿宋" w:eastAsia="仿宋" w:cs="仿宋"/>
                <w:color w:val="auto"/>
                <w:sz w:val="24"/>
                <w:szCs w:val="24"/>
              </w:rPr>
              <w:t>10</w:t>
            </w:r>
          </w:p>
        </w:tc>
        <w:tc>
          <w:tcPr>
            <w:tcW w:w="1138" w:type="dxa"/>
            <w:vMerge w:val="restart"/>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语文组</w:t>
            </w:r>
          </w:p>
        </w:tc>
        <w:tc>
          <w:tcPr>
            <w:tcW w:w="1158"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高一</w:t>
            </w:r>
          </w:p>
        </w:tc>
        <w:tc>
          <w:tcPr>
            <w:tcW w:w="975"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18</w:t>
            </w:r>
          </w:p>
        </w:tc>
        <w:tc>
          <w:tcPr>
            <w:tcW w:w="1128" w:type="dxa"/>
            <w:vMerge w:val="restart"/>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地理组</w:t>
            </w:r>
          </w:p>
        </w:tc>
        <w:tc>
          <w:tcPr>
            <w:tcW w:w="1601"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高一</w:t>
            </w:r>
          </w:p>
        </w:tc>
        <w:tc>
          <w:tcPr>
            <w:tcW w:w="975"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982" w:type="dxa"/>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数学组</w:t>
            </w:r>
          </w:p>
        </w:tc>
        <w:tc>
          <w:tcPr>
            <w:tcW w:w="823"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10</w:t>
            </w:r>
          </w:p>
        </w:tc>
        <w:tc>
          <w:tcPr>
            <w:tcW w:w="113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158"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高二</w:t>
            </w:r>
          </w:p>
        </w:tc>
        <w:tc>
          <w:tcPr>
            <w:tcW w:w="975"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8</w:t>
            </w:r>
          </w:p>
        </w:tc>
        <w:tc>
          <w:tcPr>
            <w:tcW w:w="112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601"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高二</w:t>
            </w:r>
          </w:p>
        </w:tc>
        <w:tc>
          <w:tcPr>
            <w:tcW w:w="975" w:type="dxa"/>
            <w:vAlign w:val="center"/>
          </w:tcPr>
          <w:p>
            <w:pPr>
              <w:widowControl/>
              <w:spacing w:line="360" w:lineRule="exact"/>
              <w:jc w:val="center"/>
              <w:textAlignment w:val="center"/>
              <w:rPr>
                <w:rFonts w:ascii="仿宋" w:hAnsi="仿宋" w:eastAsia="仿宋" w:cs="仿宋"/>
                <w:bCs/>
                <w:color w:val="auto"/>
                <w:sz w:val="24"/>
                <w:szCs w:val="24"/>
              </w:rPr>
            </w:pPr>
            <w:r>
              <w:rPr>
                <w:rFonts w:hint="eastAsia" w:ascii="仿宋" w:hAnsi="仿宋" w:eastAsia="仿宋" w:cs="仿宋"/>
                <w:bCs/>
                <w:color w:val="auto"/>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982" w:type="dxa"/>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英语组</w:t>
            </w:r>
          </w:p>
        </w:tc>
        <w:tc>
          <w:tcPr>
            <w:tcW w:w="823"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8</w:t>
            </w:r>
          </w:p>
        </w:tc>
        <w:tc>
          <w:tcPr>
            <w:tcW w:w="113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158"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高三</w:t>
            </w:r>
          </w:p>
        </w:tc>
        <w:tc>
          <w:tcPr>
            <w:tcW w:w="975"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16</w:t>
            </w:r>
          </w:p>
        </w:tc>
        <w:tc>
          <w:tcPr>
            <w:tcW w:w="112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601"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高三</w:t>
            </w:r>
          </w:p>
        </w:tc>
        <w:tc>
          <w:tcPr>
            <w:tcW w:w="975" w:type="dxa"/>
            <w:vAlign w:val="center"/>
          </w:tcPr>
          <w:p>
            <w:pPr>
              <w:widowControl/>
              <w:spacing w:line="360" w:lineRule="exact"/>
              <w:jc w:val="center"/>
              <w:textAlignment w:val="center"/>
              <w:rPr>
                <w:rFonts w:ascii="仿宋" w:hAnsi="仿宋" w:eastAsia="仿宋" w:cs="仿宋"/>
                <w:bCs/>
                <w:color w:val="auto"/>
                <w:sz w:val="24"/>
                <w:szCs w:val="24"/>
              </w:rPr>
            </w:pPr>
            <w:r>
              <w:rPr>
                <w:rFonts w:hint="eastAsia" w:ascii="仿宋" w:hAnsi="仿宋" w:eastAsia="仿宋" w:cs="仿宋"/>
                <w:bCs/>
                <w:color w:val="auto"/>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82" w:type="dxa"/>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政治组</w:t>
            </w:r>
          </w:p>
        </w:tc>
        <w:tc>
          <w:tcPr>
            <w:tcW w:w="823"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7</w:t>
            </w:r>
          </w:p>
        </w:tc>
        <w:tc>
          <w:tcPr>
            <w:tcW w:w="1138" w:type="dxa"/>
            <w:vMerge w:val="restart"/>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数学组</w:t>
            </w:r>
          </w:p>
        </w:tc>
        <w:tc>
          <w:tcPr>
            <w:tcW w:w="1158"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高一</w:t>
            </w:r>
          </w:p>
        </w:tc>
        <w:tc>
          <w:tcPr>
            <w:tcW w:w="975"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21</w:t>
            </w:r>
          </w:p>
        </w:tc>
        <w:tc>
          <w:tcPr>
            <w:tcW w:w="1128" w:type="dxa"/>
            <w:vMerge w:val="restart"/>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物化生</w:t>
            </w:r>
          </w:p>
        </w:tc>
        <w:tc>
          <w:tcPr>
            <w:tcW w:w="1601"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高一物理</w:t>
            </w:r>
          </w:p>
        </w:tc>
        <w:tc>
          <w:tcPr>
            <w:tcW w:w="975"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82" w:type="dxa"/>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历史组</w:t>
            </w:r>
          </w:p>
        </w:tc>
        <w:tc>
          <w:tcPr>
            <w:tcW w:w="823"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7</w:t>
            </w:r>
          </w:p>
        </w:tc>
        <w:tc>
          <w:tcPr>
            <w:tcW w:w="113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158"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高二</w:t>
            </w:r>
          </w:p>
        </w:tc>
        <w:tc>
          <w:tcPr>
            <w:tcW w:w="975"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21</w:t>
            </w:r>
          </w:p>
        </w:tc>
        <w:tc>
          <w:tcPr>
            <w:tcW w:w="112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601"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高一化学</w:t>
            </w:r>
          </w:p>
        </w:tc>
        <w:tc>
          <w:tcPr>
            <w:tcW w:w="975"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82" w:type="dxa"/>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地理组</w:t>
            </w:r>
          </w:p>
        </w:tc>
        <w:tc>
          <w:tcPr>
            <w:tcW w:w="823"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8</w:t>
            </w:r>
          </w:p>
        </w:tc>
        <w:tc>
          <w:tcPr>
            <w:tcW w:w="113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158"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高三</w:t>
            </w:r>
          </w:p>
        </w:tc>
        <w:tc>
          <w:tcPr>
            <w:tcW w:w="975"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16</w:t>
            </w:r>
          </w:p>
        </w:tc>
        <w:tc>
          <w:tcPr>
            <w:tcW w:w="112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601"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高一生物</w:t>
            </w:r>
          </w:p>
        </w:tc>
        <w:tc>
          <w:tcPr>
            <w:tcW w:w="975" w:type="dxa"/>
            <w:vAlign w:val="center"/>
          </w:tcPr>
          <w:p>
            <w:pPr>
              <w:widowControl/>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82" w:type="dxa"/>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信息组</w:t>
            </w:r>
          </w:p>
        </w:tc>
        <w:tc>
          <w:tcPr>
            <w:tcW w:w="823" w:type="dxa"/>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10</w:t>
            </w:r>
          </w:p>
        </w:tc>
        <w:tc>
          <w:tcPr>
            <w:tcW w:w="1138" w:type="dxa"/>
            <w:vMerge w:val="restart"/>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英语组</w:t>
            </w:r>
          </w:p>
        </w:tc>
        <w:tc>
          <w:tcPr>
            <w:tcW w:w="1158"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高一</w:t>
            </w:r>
          </w:p>
        </w:tc>
        <w:tc>
          <w:tcPr>
            <w:tcW w:w="975" w:type="dxa"/>
            <w:vAlign w:val="center"/>
          </w:tcPr>
          <w:p>
            <w:pPr>
              <w:widowControl/>
              <w:spacing w:line="360" w:lineRule="exact"/>
              <w:jc w:val="center"/>
              <w:textAlignment w:val="center"/>
              <w:rPr>
                <w:rFonts w:ascii="仿宋" w:hAnsi="仿宋" w:eastAsia="仿宋" w:cs="仿宋"/>
                <w:bCs/>
                <w:color w:val="auto"/>
                <w:sz w:val="24"/>
                <w:szCs w:val="24"/>
              </w:rPr>
            </w:pPr>
            <w:r>
              <w:rPr>
                <w:rFonts w:hint="eastAsia" w:ascii="仿宋" w:hAnsi="仿宋" w:eastAsia="仿宋" w:cs="仿宋"/>
                <w:bCs/>
                <w:color w:val="auto"/>
                <w:sz w:val="24"/>
                <w:szCs w:val="24"/>
              </w:rPr>
              <w:t>10</w:t>
            </w:r>
          </w:p>
        </w:tc>
        <w:tc>
          <w:tcPr>
            <w:tcW w:w="1128" w:type="dxa"/>
            <w:vMerge w:val="restart"/>
            <w:vAlign w:val="center"/>
          </w:tcPr>
          <w:p>
            <w:pPr>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1"/>
                <w:szCs w:val="21"/>
              </w:rPr>
              <w:t>通用技术</w:t>
            </w:r>
          </w:p>
        </w:tc>
        <w:tc>
          <w:tcPr>
            <w:tcW w:w="1601"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高一</w:t>
            </w:r>
          </w:p>
        </w:tc>
        <w:tc>
          <w:tcPr>
            <w:tcW w:w="975"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982" w:type="dxa"/>
            <w:vMerge w:val="restart"/>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物理组</w:t>
            </w:r>
          </w:p>
        </w:tc>
        <w:tc>
          <w:tcPr>
            <w:tcW w:w="823" w:type="dxa"/>
            <w:vMerge w:val="restart"/>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10</w:t>
            </w:r>
          </w:p>
        </w:tc>
        <w:tc>
          <w:tcPr>
            <w:tcW w:w="113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158"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高二</w:t>
            </w:r>
          </w:p>
        </w:tc>
        <w:tc>
          <w:tcPr>
            <w:tcW w:w="975" w:type="dxa"/>
            <w:vAlign w:val="center"/>
          </w:tcPr>
          <w:p>
            <w:pPr>
              <w:widowControl/>
              <w:spacing w:line="360" w:lineRule="exact"/>
              <w:jc w:val="center"/>
              <w:textAlignment w:val="center"/>
              <w:rPr>
                <w:rFonts w:ascii="仿宋" w:hAnsi="仿宋" w:eastAsia="仿宋" w:cs="仿宋"/>
                <w:bCs/>
                <w:color w:val="auto"/>
                <w:sz w:val="24"/>
                <w:szCs w:val="24"/>
              </w:rPr>
            </w:pPr>
            <w:r>
              <w:rPr>
                <w:rFonts w:hint="eastAsia" w:ascii="仿宋" w:hAnsi="仿宋" w:eastAsia="仿宋" w:cs="仿宋"/>
                <w:bCs/>
                <w:color w:val="auto"/>
                <w:sz w:val="24"/>
                <w:szCs w:val="24"/>
              </w:rPr>
              <w:t>20</w:t>
            </w:r>
          </w:p>
        </w:tc>
        <w:tc>
          <w:tcPr>
            <w:tcW w:w="112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601"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高二</w:t>
            </w:r>
          </w:p>
        </w:tc>
        <w:tc>
          <w:tcPr>
            <w:tcW w:w="975"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982" w:type="dxa"/>
            <w:vMerge w:val="continue"/>
            <w:vAlign w:val="center"/>
          </w:tcPr>
          <w:p>
            <w:pPr>
              <w:widowControl/>
              <w:spacing w:line="360" w:lineRule="exact"/>
              <w:jc w:val="center"/>
              <w:textAlignment w:val="center"/>
              <w:rPr>
                <w:rFonts w:ascii="仿宋" w:hAnsi="仿宋" w:eastAsia="仿宋" w:cs="仿宋"/>
                <w:color w:val="auto"/>
                <w:sz w:val="21"/>
                <w:szCs w:val="21"/>
              </w:rPr>
            </w:pPr>
          </w:p>
        </w:tc>
        <w:tc>
          <w:tcPr>
            <w:tcW w:w="823" w:type="dxa"/>
            <w:vMerge w:val="continue"/>
            <w:vAlign w:val="center"/>
          </w:tcPr>
          <w:p>
            <w:pPr>
              <w:widowControl/>
              <w:spacing w:line="360" w:lineRule="exact"/>
              <w:jc w:val="center"/>
              <w:textAlignment w:val="center"/>
              <w:rPr>
                <w:rFonts w:ascii="仿宋" w:hAnsi="仿宋" w:eastAsia="仿宋" w:cs="仿宋"/>
                <w:color w:val="auto"/>
                <w:sz w:val="21"/>
                <w:szCs w:val="21"/>
              </w:rPr>
            </w:pPr>
          </w:p>
        </w:tc>
        <w:tc>
          <w:tcPr>
            <w:tcW w:w="113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158" w:type="dxa"/>
            <w:vMerge w:val="restart"/>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高三</w:t>
            </w:r>
          </w:p>
        </w:tc>
        <w:tc>
          <w:tcPr>
            <w:tcW w:w="975" w:type="dxa"/>
            <w:vMerge w:val="restart"/>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15</w:t>
            </w:r>
          </w:p>
        </w:tc>
        <w:tc>
          <w:tcPr>
            <w:tcW w:w="1128" w:type="dxa"/>
            <w:vAlign w:val="center"/>
          </w:tcPr>
          <w:p>
            <w:pPr>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音乐组</w:t>
            </w:r>
          </w:p>
        </w:tc>
        <w:tc>
          <w:tcPr>
            <w:tcW w:w="1601"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高一</w:t>
            </w:r>
          </w:p>
        </w:tc>
        <w:tc>
          <w:tcPr>
            <w:tcW w:w="975"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82" w:type="dxa"/>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化学组</w:t>
            </w:r>
          </w:p>
        </w:tc>
        <w:tc>
          <w:tcPr>
            <w:tcW w:w="823" w:type="dxa"/>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11</w:t>
            </w:r>
          </w:p>
        </w:tc>
        <w:tc>
          <w:tcPr>
            <w:tcW w:w="113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15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975"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128" w:type="dxa"/>
            <w:vMerge w:val="restart"/>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4"/>
                <w:szCs w:val="24"/>
              </w:rPr>
              <w:t>体育组</w:t>
            </w:r>
          </w:p>
        </w:tc>
        <w:tc>
          <w:tcPr>
            <w:tcW w:w="1601" w:type="dxa"/>
            <w:vMerge w:val="restart"/>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高一</w:t>
            </w:r>
          </w:p>
        </w:tc>
        <w:tc>
          <w:tcPr>
            <w:tcW w:w="975" w:type="dxa"/>
            <w:vMerge w:val="restart"/>
            <w:vAlign w:val="center"/>
          </w:tcPr>
          <w:p>
            <w:pPr>
              <w:widowControl/>
              <w:spacing w:line="360" w:lineRule="exact"/>
              <w:ind w:firstLine="128" w:firstLineChars="5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82" w:type="dxa"/>
            <w:vMerge w:val="restart"/>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生物组</w:t>
            </w:r>
          </w:p>
        </w:tc>
        <w:tc>
          <w:tcPr>
            <w:tcW w:w="823" w:type="dxa"/>
            <w:vMerge w:val="restart"/>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11</w:t>
            </w:r>
          </w:p>
        </w:tc>
        <w:tc>
          <w:tcPr>
            <w:tcW w:w="1138" w:type="dxa"/>
            <w:vMerge w:val="restart"/>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政治组</w:t>
            </w:r>
          </w:p>
        </w:tc>
        <w:tc>
          <w:tcPr>
            <w:tcW w:w="1158" w:type="dxa"/>
            <w:vMerge w:val="restart"/>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高一</w:t>
            </w:r>
          </w:p>
        </w:tc>
        <w:tc>
          <w:tcPr>
            <w:tcW w:w="975" w:type="dxa"/>
            <w:vMerge w:val="restart"/>
            <w:vAlign w:val="center"/>
          </w:tcPr>
          <w:p>
            <w:pPr>
              <w:widowControl/>
              <w:spacing w:line="360" w:lineRule="exact"/>
              <w:jc w:val="center"/>
              <w:textAlignment w:val="center"/>
              <w:rPr>
                <w:rFonts w:ascii="仿宋" w:hAnsi="仿宋" w:eastAsia="仿宋" w:cs="仿宋"/>
                <w:bCs/>
                <w:color w:val="auto"/>
                <w:sz w:val="24"/>
                <w:szCs w:val="24"/>
              </w:rPr>
            </w:pPr>
            <w:r>
              <w:rPr>
                <w:rFonts w:hint="eastAsia" w:ascii="仿宋" w:hAnsi="仿宋" w:eastAsia="仿宋" w:cs="仿宋"/>
                <w:bCs/>
                <w:color w:val="auto"/>
                <w:sz w:val="24"/>
                <w:szCs w:val="24"/>
              </w:rPr>
              <w:t>20</w:t>
            </w:r>
          </w:p>
        </w:tc>
        <w:tc>
          <w:tcPr>
            <w:tcW w:w="112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601"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975" w:type="dxa"/>
            <w:vMerge w:val="continue"/>
            <w:vAlign w:val="center"/>
          </w:tcPr>
          <w:p>
            <w:pPr>
              <w:widowControl/>
              <w:spacing w:line="360" w:lineRule="exact"/>
              <w:jc w:val="center"/>
              <w:textAlignment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82" w:type="dxa"/>
            <w:vMerge w:val="continue"/>
            <w:vAlign w:val="center"/>
          </w:tcPr>
          <w:p>
            <w:pPr>
              <w:widowControl/>
              <w:spacing w:line="360" w:lineRule="exact"/>
              <w:jc w:val="center"/>
              <w:textAlignment w:val="center"/>
              <w:rPr>
                <w:rFonts w:ascii="仿宋" w:hAnsi="仿宋" w:eastAsia="仿宋" w:cs="仿宋"/>
                <w:color w:val="auto"/>
                <w:sz w:val="21"/>
                <w:szCs w:val="21"/>
              </w:rPr>
            </w:pPr>
          </w:p>
        </w:tc>
        <w:tc>
          <w:tcPr>
            <w:tcW w:w="823" w:type="dxa"/>
            <w:vMerge w:val="continue"/>
            <w:vAlign w:val="center"/>
          </w:tcPr>
          <w:p>
            <w:pPr>
              <w:widowControl/>
              <w:spacing w:line="360" w:lineRule="exact"/>
              <w:jc w:val="center"/>
              <w:textAlignment w:val="center"/>
              <w:rPr>
                <w:rFonts w:ascii="仿宋" w:hAnsi="仿宋" w:eastAsia="仿宋" w:cs="仿宋"/>
                <w:color w:val="auto"/>
                <w:sz w:val="21"/>
                <w:szCs w:val="21"/>
              </w:rPr>
            </w:pPr>
          </w:p>
        </w:tc>
        <w:tc>
          <w:tcPr>
            <w:tcW w:w="113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15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975" w:type="dxa"/>
            <w:vMerge w:val="continue"/>
            <w:vAlign w:val="center"/>
          </w:tcPr>
          <w:p>
            <w:pPr>
              <w:widowControl/>
              <w:spacing w:line="360" w:lineRule="exact"/>
              <w:jc w:val="center"/>
              <w:textAlignment w:val="center"/>
              <w:rPr>
                <w:rFonts w:ascii="仿宋" w:hAnsi="仿宋" w:eastAsia="仿宋" w:cs="仿宋"/>
                <w:bCs/>
                <w:color w:val="auto"/>
                <w:sz w:val="24"/>
                <w:szCs w:val="24"/>
              </w:rPr>
            </w:pPr>
          </w:p>
        </w:tc>
        <w:tc>
          <w:tcPr>
            <w:tcW w:w="112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601" w:type="dxa"/>
            <w:vAlign w:val="center"/>
          </w:tcPr>
          <w:p>
            <w:pPr>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高二</w:t>
            </w:r>
          </w:p>
        </w:tc>
        <w:tc>
          <w:tcPr>
            <w:tcW w:w="975" w:type="dxa"/>
            <w:vAlign w:val="center"/>
          </w:tcPr>
          <w:p>
            <w:pPr>
              <w:widowControl/>
              <w:spacing w:line="360" w:lineRule="exact"/>
              <w:ind w:firstLine="128" w:firstLineChars="5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82" w:type="dxa"/>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音乐组</w:t>
            </w:r>
          </w:p>
        </w:tc>
        <w:tc>
          <w:tcPr>
            <w:tcW w:w="823" w:type="dxa"/>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4</w:t>
            </w:r>
          </w:p>
        </w:tc>
        <w:tc>
          <w:tcPr>
            <w:tcW w:w="113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158"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高二</w:t>
            </w:r>
          </w:p>
        </w:tc>
        <w:tc>
          <w:tcPr>
            <w:tcW w:w="975" w:type="dxa"/>
            <w:vAlign w:val="center"/>
          </w:tcPr>
          <w:p>
            <w:pPr>
              <w:widowControl/>
              <w:spacing w:line="360" w:lineRule="exact"/>
              <w:jc w:val="center"/>
              <w:textAlignment w:val="center"/>
              <w:rPr>
                <w:rFonts w:ascii="仿宋" w:hAnsi="仿宋" w:eastAsia="仿宋" w:cs="仿宋"/>
                <w:bCs/>
                <w:color w:val="auto"/>
                <w:sz w:val="24"/>
                <w:szCs w:val="24"/>
              </w:rPr>
            </w:pPr>
            <w:r>
              <w:rPr>
                <w:rFonts w:hint="eastAsia" w:ascii="仿宋" w:hAnsi="仿宋" w:eastAsia="仿宋" w:cs="仿宋"/>
                <w:bCs/>
                <w:color w:val="auto"/>
                <w:sz w:val="24"/>
                <w:szCs w:val="24"/>
              </w:rPr>
              <w:t>17</w:t>
            </w:r>
          </w:p>
        </w:tc>
        <w:tc>
          <w:tcPr>
            <w:tcW w:w="1128" w:type="dxa"/>
            <w:vMerge w:val="continue"/>
            <w:vAlign w:val="center"/>
          </w:tcPr>
          <w:p>
            <w:pPr>
              <w:spacing w:line="360" w:lineRule="exact"/>
              <w:jc w:val="center"/>
              <w:textAlignment w:val="center"/>
              <w:rPr>
                <w:rFonts w:ascii="仿宋" w:hAnsi="仿宋" w:eastAsia="仿宋" w:cs="仿宋"/>
                <w:color w:val="auto"/>
                <w:sz w:val="24"/>
                <w:szCs w:val="24"/>
              </w:rPr>
            </w:pPr>
          </w:p>
        </w:tc>
        <w:tc>
          <w:tcPr>
            <w:tcW w:w="1601"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高三</w:t>
            </w:r>
          </w:p>
        </w:tc>
        <w:tc>
          <w:tcPr>
            <w:tcW w:w="975" w:type="dxa"/>
            <w:vAlign w:val="center"/>
          </w:tcPr>
          <w:p>
            <w:pPr>
              <w:widowControl/>
              <w:spacing w:line="360" w:lineRule="exact"/>
              <w:ind w:firstLine="128" w:firstLineChars="5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982" w:type="dxa"/>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体育组</w:t>
            </w:r>
          </w:p>
        </w:tc>
        <w:tc>
          <w:tcPr>
            <w:tcW w:w="823" w:type="dxa"/>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5</w:t>
            </w:r>
          </w:p>
        </w:tc>
        <w:tc>
          <w:tcPr>
            <w:tcW w:w="113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158"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高三</w:t>
            </w:r>
          </w:p>
        </w:tc>
        <w:tc>
          <w:tcPr>
            <w:tcW w:w="975" w:type="dxa"/>
            <w:vAlign w:val="center"/>
          </w:tcPr>
          <w:p>
            <w:pPr>
              <w:widowControl/>
              <w:spacing w:line="360" w:lineRule="exact"/>
              <w:jc w:val="center"/>
              <w:textAlignment w:val="center"/>
              <w:rPr>
                <w:rFonts w:ascii="仿宋" w:hAnsi="仿宋" w:eastAsia="仿宋" w:cs="仿宋"/>
                <w:bCs/>
                <w:color w:val="auto"/>
                <w:sz w:val="24"/>
                <w:szCs w:val="24"/>
              </w:rPr>
            </w:pPr>
            <w:r>
              <w:rPr>
                <w:rFonts w:hint="eastAsia" w:ascii="仿宋" w:hAnsi="仿宋" w:eastAsia="仿宋" w:cs="仿宋"/>
                <w:bCs/>
                <w:color w:val="auto"/>
                <w:sz w:val="24"/>
                <w:szCs w:val="24"/>
              </w:rPr>
              <w:t>17</w:t>
            </w:r>
          </w:p>
        </w:tc>
        <w:tc>
          <w:tcPr>
            <w:tcW w:w="1128" w:type="dxa"/>
            <w:vMerge w:val="restart"/>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美术组</w:t>
            </w:r>
          </w:p>
        </w:tc>
        <w:tc>
          <w:tcPr>
            <w:tcW w:w="1601"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高一</w:t>
            </w:r>
          </w:p>
        </w:tc>
        <w:tc>
          <w:tcPr>
            <w:tcW w:w="975"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82" w:type="dxa"/>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基础美术组</w:t>
            </w:r>
          </w:p>
        </w:tc>
        <w:tc>
          <w:tcPr>
            <w:tcW w:w="823" w:type="dxa"/>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6</w:t>
            </w:r>
          </w:p>
        </w:tc>
        <w:tc>
          <w:tcPr>
            <w:tcW w:w="1138" w:type="dxa"/>
            <w:vMerge w:val="restart"/>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历史组</w:t>
            </w:r>
          </w:p>
        </w:tc>
        <w:tc>
          <w:tcPr>
            <w:tcW w:w="1158"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高一</w:t>
            </w:r>
          </w:p>
        </w:tc>
        <w:tc>
          <w:tcPr>
            <w:tcW w:w="975"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13</w:t>
            </w:r>
          </w:p>
        </w:tc>
        <w:tc>
          <w:tcPr>
            <w:tcW w:w="112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601"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高二</w:t>
            </w:r>
          </w:p>
        </w:tc>
        <w:tc>
          <w:tcPr>
            <w:tcW w:w="975" w:type="dxa"/>
            <w:vAlign w:val="center"/>
          </w:tcPr>
          <w:p>
            <w:pPr>
              <w:widowControl/>
              <w:spacing w:line="36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82" w:type="dxa"/>
            <w:vAlign w:val="center"/>
          </w:tcPr>
          <w:p>
            <w:pPr>
              <w:widowControl/>
              <w:spacing w:line="360" w:lineRule="exact"/>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设计美术组</w:t>
            </w:r>
          </w:p>
        </w:tc>
        <w:tc>
          <w:tcPr>
            <w:tcW w:w="823" w:type="dxa"/>
            <w:vAlign w:val="center"/>
          </w:tcPr>
          <w:p>
            <w:pPr>
              <w:widowControl/>
              <w:spacing w:line="360" w:lineRule="exact"/>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13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158"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高二</w:t>
            </w:r>
          </w:p>
        </w:tc>
        <w:tc>
          <w:tcPr>
            <w:tcW w:w="975"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17</w:t>
            </w:r>
          </w:p>
        </w:tc>
        <w:tc>
          <w:tcPr>
            <w:tcW w:w="112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601"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高三</w:t>
            </w:r>
          </w:p>
        </w:tc>
        <w:tc>
          <w:tcPr>
            <w:tcW w:w="975" w:type="dxa"/>
            <w:vAlign w:val="center"/>
          </w:tcPr>
          <w:p>
            <w:pPr>
              <w:widowControl/>
              <w:spacing w:line="36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82" w:type="dxa"/>
            <w:vAlign w:val="center"/>
          </w:tcPr>
          <w:p>
            <w:pPr>
              <w:widowControl/>
              <w:spacing w:line="360" w:lineRule="exact"/>
              <w:jc w:val="center"/>
              <w:textAlignment w:val="center"/>
              <w:rPr>
                <w:rFonts w:ascii="仿宋" w:hAnsi="仿宋" w:eastAsia="仿宋" w:cs="仿宋"/>
                <w:color w:val="auto"/>
                <w:sz w:val="18"/>
                <w:szCs w:val="18"/>
              </w:rPr>
            </w:pPr>
          </w:p>
        </w:tc>
        <w:tc>
          <w:tcPr>
            <w:tcW w:w="823" w:type="dxa"/>
            <w:vAlign w:val="center"/>
          </w:tcPr>
          <w:p>
            <w:pPr>
              <w:widowControl/>
              <w:spacing w:line="360" w:lineRule="exact"/>
              <w:jc w:val="center"/>
              <w:textAlignment w:val="center"/>
              <w:rPr>
                <w:rFonts w:ascii="仿宋" w:hAnsi="仿宋" w:eastAsia="仿宋" w:cs="仿宋"/>
                <w:color w:val="auto"/>
                <w:sz w:val="24"/>
                <w:szCs w:val="24"/>
              </w:rPr>
            </w:pPr>
          </w:p>
        </w:tc>
        <w:tc>
          <w:tcPr>
            <w:tcW w:w="1138" w:type="dxa"/>
            <w:vMerge w:val="continue"/>
            <w:vAlign w:val="center"/>
          </w:tcPr>
          <w:p>
            <w:pPr>
              <w:widowControl/>
              <w:spacing w:line="360" w:lineRule="exact"/>
              <w:jc w:val="center"/>
              <w:textAlignment w:val="center"/>
              <w:rPr>
                <w:rFonts w:ascii="仿宋" w:hAnsi="仿宋" w:eastAsia="仿宋" w:cs="仿宋"/>
                <w:color w:val="auto"/>
                <w:sz w:val="24"/>
                <w:szCs w:val="24"/>
              </w:rPr>
            </w:pPr>
          </w:p>
        </w:tc>
        <w:tc>
          <w:tcPr>
            <w:tcW w:w="1158"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高三</w:t>
            </w:r>
          </w:p>
        </w:tc>
        <w:tc>
          <w:tcPr>
            <w:tcW w:w="975"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15</w:t>
            </w:r>
          </w:p>
        </w:tc>
        <w:tc>
          <w:tcPr>
            <w:tcW w:w="1128"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信息技术</w:t>
            </w:r>
          </w:p>
        </w:tc>
        <w:tc>
          <w:tcPr>
            <w:tcW w:w="1601"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高一</w:t>
            </w:r>
          </w:p>
        </w:tc>
        <w:tc>
          <w:tcPr>
            <w:tcW w:w="975" w:type="dxa"/>
            <w:vAlign w:val="center"/>
          </w:tcPr>
          <w:p>
            <w:pPr>
              <w:widowControl/>
              <w:spacing w:line="3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6</w:t>
            </w:r>
          </w:p>
        </w:tc>
      </w:tr>
    </w:tbl>
    <w:p>
      <w:pPr>
        <w:snapToGrid w:val="0"/>
        <w:spacing w:line="360" w:lineRule="exact"/>
        <w:rPr>
          <w:rFonts w:ascii="仿宋_GB2312" w:hAnsi="Times New Roman" w:eastAsia="仿宋_GB2312"/>
          <w:color w:val="auto"/>
          <w:sz w:val="30"/>
          <w:szCs w:val="30"/>
          <w:lang w:val="zh-CN"/>
        </w:rPr>
      </w:pP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仿宋_GB2312" w:hAnsi="Times New Roman" w:eastAsia="仿宋_GB2312"/>
          <w:color w:val="auto"/>
          <w:sz w:val="32"/>
          <w:szCs w:val="32"/>
          <w:lang w:val="zh-CN"/>
        </w:rPr>
      </w:pPr>
      <w:r>
        <w:rPr>
          <w:rFonts w:hint="eastAsia" w:ascii="仿宋_GB2312" w:hAnsi="Times New Roman" w:eastAsia="仿宋_GB2312"/>
          <w:b/>
          <w:color w:val="auto"/>
          <w:sz w:val="32"/>
          <w:szCs w:val="32"/>
          <w:lang w:val="zh-CN"/>
        </w:rPr>
        <w:t>4.加强自习管理，进一步明确了值班规定与要求</w:t>
      </w:r>
      <w:r>
        <w:rPr>
          <w:rFonts w:hint="eastAsia" w:ascii="仿宋_GB2312" w:hAnsi="Times New Roman" w:eastAsia="仿宋_GB2312"/>
          <w:color w:val="auto"/>
          <w:sz w:val="32"/>
          <w:szCs w:val="32"/>
          <w:lang w:val="zh-CN"/>
        </w:rPr>
        <w:t>。值班教师、班主任、值班干部密切配合，保障学生夜自习、早自习的有效进行。值班教师利用夜自习时间做好学生课外辅导、答疑解惑工作。各年级根据学情会提高夜自习值班密度，基础年级合格考需要、高三年级夜自习排课表，任课教师尽可能兼顾到所任课班级，老师们尽心尽力，争分夺秒，受到学生们、家长们的认可与赞扬。需要指出的是值班情况存在一定差异，自习值班质量较高的这里点几个代表：韩亚霖、李念两位高三老师克服有孕在身，董涛、曲玉娟、徐海燕、李峰等老师身体出现状况，周汝宁老师家有病号，刘伟老师孩子小，刘晓燕、秦钰、宋泽民等青年教师值班次数较多。以上几类教师坚持高质量自习辅导，取得了不错的成绩。相反，有的老师有时找各种理由让别人代替值班，有的老师值班动辄迟到，还有的老师值班只是在教室里坐着而不进行针对性辅导，个别老师普通班的模块考试成绩与其他教师相差十几分之多，家长反映强烈，学校研究后做了工作调整。希望老师们向先进做法看齐，高质量做好值班工作。</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仿宋_GB2312" w:hAnsi="Times New Roman" w:eastAsia="仿宋_GB2312"/>
          <w:b/>
          <w:color w:val="auto"/>
          <w:sz w:val="32"/>
          <w:szCs w:val="32"/>
          <w:lang w:val="zh-CN"/>
        </w:rPr>
      </w:pPr>
      <w:r>
        <w:rPr>
          <w:rFonts w:hint="eastAsia" w:ascii="仿宋_GB2312" w:hAnsi="Times New Roman" w:eastAsia="仿宋_GB2312"/>
          <w:b/>
          <w:color w:val="auto"/>
          <w:sz w:val="32"/>
          <w:szCs w:val="32"/>
        </w:rPr>
        <w:t>附件：</w:t>
      </w:r>
      <w:r>
        <w:rPr>
          <w:rFonts w:hint="eastAsia" w:ascii="仿宋_GB2312" w:hAnsi="Times New Roman" w:eastAsia="仿宋_GB2312"/>
          <w:b/>
          <w:color w:val="auto"/>
          <w:sz w:val="32"/>
          <w:szCs w:val="32"/>
          <w:lang w:val="zh-CN"/>
        </w:rPr>
        <w:t>晚自习值班次数统计</w:t>
      </w:r>
      <w:r>
        <w:rPr>
          <w:rFonts w:hint="eastAsia" w:ascii="仿宋_GB2312" w:hAnsi="Times New Roman" w:eastAsia="仿宋_GB2312"/>
          <w:b/>
          <w:color w:val="auto"/>
          <w:sz w:val="32"/>
          <w:szCs w:val="32"/>
        </w:rPr>
        <w:t>表</w:t>
      </w:r>
      <w:r>
        <w:rPr>
          <w:rFonts w:hint="eastAsia" w:ascii="仿宋_GB2312" w:hAnsi="Times New Roman" w:eastAsia="仿宋_GB2312"/>
          <w:b/>
          <w:color w:val="auto"/>
          <w:sz w:val="32"/>
          <w:szCs w:val="32"/>
          <w:lang w:val="zh-CN"/>
        </w:rPr>
        <w:t>（共</w:t>
      </w:r>
      <w:r>
        <w:rPr>
          <w:rFonts w:hint="eastAsia" w:ascii="仿宋_GB2312" w:hAnsi="Times New Roman" w:eastAsia="仿宋_GB2312"/>
          <w:b/>
          <w:color w:val="auto"/>
          <w:sz w:val="32"/>
          <w:szCs w:val="32"/>
        </w:rPr>
        <w:t xml:space="preserve"> 21 </w:t>
      </w:r>
      <w:r>
        <w:rPr>
          <w:rFonts w:hint="eastAsia" w:ascii="仿宋_GB2312" w:hAnsi="Times New Roman" w:eastAsia="仿宋_GB2312"/>
          <w:b/>
          <w:color w:val="auto"/>
          <w:sz w:val="32"/>
          <w:szCs w:val="32"/>
          <w:lang w:val="zh-CN"/>
        </w:rPr>
        <w:t>周）：</w:t>
      </w:r>
    </w:p>
    <w:tbl>
      <w:tblPr>
        <w:tblStyle w:val="14"/>
        <w:tblW w:w="9498" w:type="dxa"/>
        <w:tblInd w:w="0" w:type="dxa"/>
        <w:tblLayout w:type="fixed"/>
        <w:tblCellMar>
          <w:top w:w="15" w:type="dxa"/>
          <w:left w:w="15" w:type="dxa"/>
          <w:bottom w:w="15" w:type="dxa"/>
          <w:right w:w="15" w:type="dxa"/>
        </w:tblCellMar>
      </w:tblPr>
      <w:tblGrid>
        <w:gridCol w:w="1630"/>
        <w:gridCol w:w="1450"/>
        <w:gridCol w:w="1540"/>
        <w:gridCol w:w="1540"/>
        <w:gridCol w:w="1540"/>
        <w:gridCol w:w="1798"/>
      </w:tblGrid>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仿宋"/>
                <w:b/>
                <w:color w:val="auto"/>
                <w:sz w:val="24"/>
                <w:szCs w:val="24"/>
              </w:rPr>
            </w:pPr>
            <w:r>
              <w:rPr>
                <w:rFonts w:hint="eastAsia" w:ascii="仿宋" w:hAnsi="仿宋" w:eastAsia="仿宋" w:cs="仿宋"/>
                <w:b/>
                <w:color w:val="auto"/>
                <w:sz w:val="24"/>
                <w:szCs w:val="24"/>
              </w:rPr>
              <w:t>语文组</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仿宋"/>
                <w:b/>
                <w:color w:val="auto"/>
                <w:sz w:val="24"/>
                <w:szCs w:val="24"/>
              </w:rPr>
            </w:pPr>
            <w:r>
              <w:rPr>
                <w:rFonts w:hint="eastAsia" w:ascii="仿宋" w:hAnsi="仿宋" w:eastAsia="仿宋" w:cs="仿宋"/>
                <w:b/>
                <w:color w:val="auto"/>
                <w:sz w:val="24"/>
                <w:szCs w:val="24"/>
              </w:rPr>
              <w:t>值班次数</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仿宋"/>
                <w:b/>
                <w:color w:val="auto"/>
                <w:sz w:val="24"/>
                <w:szCs w:val="24"/>
              </w:rPr>
            </w:pPr>
            <w:r>
              <w:rPr>
                <w:rFonts w:hint="eastAsia" w:ascii="仿宋" w:hAnsi="仿宋" w:eastAsia="仿宋" w:cs="仿宋"/>
                <w:b/>
                <w:color w:val="auto"/>
                <w:sz w:val="24"/>
                <w:szCs w:val="24"/>
              </w:rPr>
              <w:t>数学组</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仿宋"/>
                <w:b/>
                <w:color w:val="auto"/>
                <w:sz w:val="24"/>
                <w:szCs w:val="24"/>
              </w:rPr>
            </w:pPr>
            <w:r>
              <w:rPr>
                <w:rFonts w:hint="eastAsia" w:ascii="仿宋" w:hAnsi="仿宋" w:eastAsia="仿宋" w:cs="仿宋"/>
                <w:b/>
                <w:color w:val="auto"/>
                <w:sz w:val="24"/>
                <w:szCs w:val="24"/>
              </w:rPr>
              <w:t>值班次数</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仿宋"/>
                <w:b/>
                <w:color w:val="auto"/>
                <w:sz w:val="24"/>
                <w:szCs w:val="24"/>
              </w:rPr>
            </w:pPr>
            <w:r>
              <w:rPr>
                <w:rFonts w:hint="eastAsia" w:ascii="仿宋" w:hAnsi="仿宋" w:eastAsia="仿宋" w:cs="仿宋"/>
                <w:b/>
                <w:color w:val="auto"/>
                <w:sz w:val="24"/>
                <w:szCs w:val="24"/>
              </w:rPr>
              <w:t>英语组</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仿宋"/>
                <w:b/>
                <w:color w:val="auto"/>
                <w:sz w:val="24"/>
                <w:szCs w:val="24"/>
              </w:rPr>
            </w:pPr>
            <w:r>
              <w:rPr>
                <w:rFonts w:hint="eastAsia" w:ascii="仿宋" w:hAnsi="仿宋" w:eastAsia="仿宋" w:cs="仿宋"/>
                <w:b/>
                <w:color w:val="auto"/>
                <w:sz w:val="24"/>
                <w:szCs w:val="24"/>
              </w:rPr>
              <w:t>值班次数</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刘萍</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10</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刘名眉</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14</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李林</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11</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刘雅欣</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18</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杨春蓉</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11</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刘海飞</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16</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王砚飞</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16</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王宽滨</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16</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付东威</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17</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李莺</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8</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余涛</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26</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李方</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17</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姚洪玲</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20</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王张建</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17</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王聪聪</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19</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刘倩</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21</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李峰</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27</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成颖慧</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17</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刘波</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21</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王燕</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26</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李玲</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28</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刘长松</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24</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张惠惠</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26</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刘禹</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22</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王晓然</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32</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徐海燕</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29</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鲁小滨</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22</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魏凤洁</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28</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刘晓燕</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32</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邹艳</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26</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李淑婕</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31</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潘星辰</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30</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吴晓燕</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11</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潘青</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18</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辛程梅</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10</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金姗姗</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18</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李佳</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15</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王晓静</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9</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杨凤桐</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18</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徐婷</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24</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孟海燕</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16</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于莉莉</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14</w:t>
            </w:r>
          </w:p>
        </w:tc>
      </w:tr>
      <w:tr>
        <w:tblPrEx>
          <w:tblCellMar>
            <w:top w:w="15" w:type="dxa"/>
            <w:left w:w="15" w:type="dxa"/>
            <w:bottom w:w="15" w:type="dxa"/>
            <w:right w:w="15" w:type="dxa"/>
          </w:tblCellMar>
        </w:tblPrEx>
        <w:trPr>
          <w:trHeight w:val="42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范洁</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18</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秦 钰</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28</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陈丽晶</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14</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
                <w:color w:val="auto"/>
                <w:sz w:val="24"/>
                <w:szCs w:val="24"/>
              </w:rPr>
            </w:pPr>
            <w:r>
              <w:rPr>
                <w:rFonts w:hint="eastAsia" w:ascii="仿宋" w:hAnsi="仿宋" w:eastAsia="仿宋" w:cs="仿宋"/>
                <w:b/>
                <w:color w:val="auto"/>
                <w:sz w:val="24"/>
                <w:szCs w:val="24"/>
              </w:rPr>
              <w:t>政治组</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
                <w:color w:val="auto"/>
                <w:sz w:val="24"/>
                <w:szCs w:val="24"/>
              </w:rPr>
            </w:pPr>
            <w:r>
              <w:rPr>
                <w:rFonts w:hint="eastAsia" w:ascii="仿宋" w:hAnsi="仿宋" w:eastAsia="仿宋" w:cs="仿宋"/>
                <w:b/>
                <w:color w:val="auto"/>
                <w:sz w:val="24"/>
                <w:szCs w:val="24"/>
              </w:rPr>
              <w:t>值班次数</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
                <w:color w:val="auto"/>
                <w:sz w:val="24"/>
                <w:szCs w:val="24"/>
              </w:rPr>
            </w:pPr>
            <w:r>
              <w:rPr>
                <w:rFonts w:hint="eastAsia" w:ascii="仿宋" w:hAnsi="仿宋" w:eastAsia="仿宋" w:cs="仿宋"/>
                <w:b/>
                <w:color w:val="auto"/>
                <w:sz w:val="24"/>
                <w:szCs w:val="24"/>
              </w:rPr>
              <w:t>历史组</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
                <w:color w:val="auto"/>
                <w:sz w:val="24"/>
                <w:szCs w:val="24"/>
              </w:rPr>
            </w:pPr>
            <w:r>
              <w:rPr>
                <w:rFonts w:hint="eastAsia" w:ascii="仿宋" w:hAnsi="仿宋" w:eastAsia="仿宋" w:cs="仿宋"/>
                <w:b/>
                <w:color w:val="auto"/>
                <w:sz w:val="24"/>
                <w:szCs w:val="24"/>
              </w:rPr>
              <w:t>值班次数</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
                <w:color w:val="auto"/>
                <w:sz w:val="24"/>
                <w:szCs w:val="24"/>
              </w:rPr>
            </w:pPr>
            <w:r>
              <w:rPr>
                <w:rFonts w:hint="eastAsia" w:ascii="仿宋" w:hAnsi="仿宋" w:eastAsia="仿宋" w:cs="仿宋"/>
                <w:b/>
                <w:color w:val="auto"/>
                <w:sz w:val="24"/>
                <w:szCs w:val="24"/>
              </w:rPr>
              <w:t>地理组</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
                <w:color w:val="auto"/>
                <w:sz w:val="24"/>
                <w:szCs w:val="24"/>
              </w:rPr>
            </w:pPr>
            <w:r>
              <w:rPr>
                <w:rFonts w:hint="eastAsia" w:ascii="仿宋" w:hAnsi="仿宋" w:eastAsia="仿宋" w:cs="仿宋"/>
                <w:b/>
                <w:color w:val="auto"/>
                <w:sz w:val="24"/>
                <w:szCs w:val="24"/>
              </w:rPr>
              <w:t>值班次数</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仿宋"/>
                <w:bCs/>
                <w:color w:val="auto"/>
                <w:sz w:val="24"/>
                <w:szCs w:val="24"/>
              </w:rPr>
            </w:pPr>
            <w:r>
              <w:rPr>
                <w:rFonts w:hint="eastAsia" w:ascii="仿宋" w:hAnsi="仿宋" w:eastAsia="仿宋" w:cs="仿宋"/>
                <w:bCs/>
                <w:color w:val="auto"/>
                <w:sz w:val="24"/>
                <w:szCs w:val="24"/>
              </w:rPr>
              <w:t>于颖</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仿宋"/>
                <w:bCs/>
                <w:color w:val="auto"/>
                <w:sz w:val="24"/>
                <w:szCs w:val="24"/>
              </w:rPr>
            </w:pPr>
            <w:r>
              <w:rPr>
                <w:rFonts w:hint="eastAsia" w:ascii="仿宋" w:hAnsi="仿宋" w:eastAsia="仿宋" w:cs="仿宋"/>
                <w:bCs/>
                <w:color w:val="auto"/>
                <w:sz w:val="24"/>
                <w:szCs w:val="24"/>
              </w:rPr>
              <w:t>26</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仿宋"/>
                <w:bCs/>
                <w:color w:val="auto"/>
                <w:sz w:val="24"/>
                <w:szCs w:val="24"/>
              </w:rPr>
            </w:pPr>
            <w:r>
              <w:rPr>
                <w:rFonts w:hint="eastAsia" w:ascii="仿宋" w:hAnsi="仿宋" w:eastAsia="仿宋" w:cs="仿宋"/>
                <w:bCs/>
                <w:color w:val="auto"/>
                <w:sz w:val="24"/>
                <w:szCs w:val="24"/>
              </w:rPr>
              <w:t>田新科</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仿宋"/>
                <w:bCs/>
                <w:color w:val="auto"/>
                <w:sz w:val="24"/>
                <w:szCs w:val="24"/>
              </w:rPr>
            </w:pPr>
            <w:r>
              <w:rPr>
                <w:rFonts w:hint="eastAsia" w:ascii="仿宋" w:hAnsi="仿宋" w:eastAsia="仿宋" w:cs="仿宋"/>
                <w:bCs/>
                <w:color w:val="auto"/>
                <w:sz w:val="24"/>
                <w:szCs w:val="24"/>
              </w:rPr>
              <w:t>19</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仿宋"/>
                <w:bCs/>
                <w:color w:val="auto"/>
                <w:sz w:val="24"/>
                <w:szCs w:val="24"/>
              </w:rPr>
            </w:pPr>
            <w:r>
              <w:rPr>
                <w:rFonts w:hint="eastAsia" w:ascii="仿宋" w:hAnsi="仿宋" w:eastAsia="仿宋" w:cs="仿宋"/>
                <w:bCs/>
                <w:color w:val="auto"/>
                <w:sz w:val="24"/>
                <w:szCs w:val="24"/>
              </w:rPr>
              <w:t>韩可辉</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仿宋"/>
                <w:bCs/>
                <w:color w:val="auto"/>
                <w:sz w:val="24"/>
                <w:szCs w:val="24"/>
              </w:rPr>
            </w:pPr>
            <w:r>
              <w:rPr>
                <w:rFonts w:hint="eastAsia" w:ascii="仿宋" w:hAnsi="仿宋" w:eastAsia="仿宋" w:cs="仿宋"/>
                <w:bCs/>
                <w:color w:val="auto"/>
                <w:sz w:val="24"/>
                <w:szCs w:val="24"/>
              </w:rPr>
              <w:t>16</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孙维强</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18</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刘冠华</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27</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张琰</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16</w:t>
            </w:r>
          </w:p>
        </w:tc>
      </w:tr>
      <w:tr>
        <w:tblPrEx>
          <w:tblCellMar>
            <w:top w:w="15" w:type="dxa"/>
            <w:left w:w="15" w:type="dxa"/>
            <w:bottom w:w="15" w:type="dxa"/>
            <w:right w:w="15" w:type="dxa"/>
          </w:tblCellMar>
        </w:tblPrEx>
        <w:trPr>
          <w:trHeight w:val="544"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初朝晖</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14</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王引</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25</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曲玉娟</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27</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孟庆春</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22</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宋泽民</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30</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董涛</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23</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于萍</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26</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赵文俊</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32</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赵建龙</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19</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许广瑶</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26</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赵靖元</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16</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韩亚霖</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25</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杨伟科</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16</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李念</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22</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汤秀丽</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15</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马晓婷</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24</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仿宋"/>
                <w:b/>
                <w:color w:val="auto"/>
                <w:sz w:val="24"/>
                <w:szCs w:val="24"/>
              </w:rPr>
            </w:pPr>
            <w:r>
              <w:rPr>
                <w:rFonts w:hint="eastAsia" w:ascii="仿宋" w:hAnsi="仿宋" w:eastAsia="仿宋" w:cs="仿宋"/>
                <w:b/>
                <w:color w:val="auto"/>
                <w:sz w:val="24"/>
                <w:szCs w:val="24"/>
              </w:rPr>
              <w:t>物化生</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仿宋"/>
                <w:b/>
                <w:color w:val="auto"/>
                <w:sz w:val="24"/>
                <w:szCs w:val="24"/>
              </w:rPr>
            </w:pPr>
            <w:r>
              <w:rPr>
                <w:rFonts w:hint="eastAsia" w:ascii="仿宋" w:hAnsi="仿宋" w:eastAsia="仿宋" w:cs="仿宋"/>
                <w:b/>
                <w:color w:val="auto"/>
                <w:sz w:val="24"/>
                <w:szCs w:val="24"/>
              </w:rPr>
              <w:t>值班次数</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仿宋"/>
                <w:b/>
                <w:color w:val="auto"/>
                <w:sz w:val="24"/>
                <w:szCs w:val="24"/>
              </w:rPr>
            </w:pPr>
            <w:r>
              <w:rPr>
                <w:rFonts w:hint="eastAsia" w:ascii="仿宋" w:hAnsi="仿宋" w:eastAsia="仿宋" w:cs="仿宋"/>
                <w:b/>
                <w:color w:val="auto"/>
                <w:sz w:val="24"/>
                <w:szCs w:val="24"/>
              </w:rPr>
              <w:t>音体组</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仿宋"/>
                <w:b/>
                <w:color w:val="auto"/>
                <w:sz w:val="24"/>
                <w:szCs w:val="24"/>
              </w:rPr>
            </w:pPr>
            <w:r>
              <w:rPr>
                <w:rFonts w:hint="eastAsia" w:ascii="仿宋" w:hAnsi="仿宋" w:eastAsia="仿宋" w:cs="仿宋"/>
                <w:b/>
                <w:color w:val="auto"/>
                <w:sz w:val="24"/>
                <w:szCs w:val="24"/>
              </w:rPr>
              <w:t>备课数</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仿宋"/>
                <w:b/>
                <w:color w:val="auto"/>
                <w:sz w:val="24"/>
                <w:szCs w:val="24"/>
              </w:rPr>
            </w:pPr>
            <w:r>
              <w:rPr>
                <w:rFonts w:hint="eastAsia" w:ascii="仿宋" w:hAnsi="仿宋" w:eastAsia="仿宋" w:cs="仿宋"/>
                <w:b/>
                <w:color w:val="auto"/>
                <w:sz w:val="24"/>
                <w:szCs w:val="24"/>
              </w:rPr>
              <w:t>美术组</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仿宋"/>
                <w:b/>
                <w:color w:val="auto"/>
                <w:sz w:val="24"/>
                <w:szCs w:val="24"/>
              </w:rPr>
            </w:pPr>
            <w:r>
              <w:rPr>
                <w:rFonts w:hint="eastAsia" w:ascii="仿宋" w:hAnsi="仿宋" w:eastAsia="仿宋" w:cs="仿宋"/>
                <w:b/>
                <w:color w:val="auto"/>
                <w:sz w:val="24"/>
                <w:szCs w:val="24"/>
              </w:rPr>
              <w:t>值班次数</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任嵘</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21</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李静</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6</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卢军</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14</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吴超超</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26</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张源恒</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21</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李传元</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15</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于兰</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18</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王旭</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3</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官宁</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13</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王莉</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12</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王国强</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13</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赵辉</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11</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王正彬</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25</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陈莉</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17</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韩克强</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18</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陈嵩</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16</w:t>
            </w:r>
          </w:p>
        </w:tc>
      </w:tr>
      <w:tr>
        <w:tblPrEx>
          <w:tblCellMar>
            <w:top w:w="15" w:type="dxa"/>
            <w:left w:w="15" w:type="dxa"/>
            <w:bottom w:w="15" w:type="dxa"/>
            <w:right w:w="15" w:type="dxa"/>
          </w:tblCellMar>
        </w:tblPrEx>
        <w:trPr>
          <w:trHeight w:val="544"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许磊</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17</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高晖</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15</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赵天军</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21</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贾真</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18</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李立</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6</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张磊</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15</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
                <w:color w:val="auto"/>
                <w:sz w:val="24"/>
                <w:szCs w:val="24"/>
              </w:rPr>
            </w:pPr>
            <w:r>
              <w:rPr>
                <w:rFonts w:hint="eastAsia" w:ascii="仿宋" w:hAnsi="仿宋" w:eastAsia="仿宋" w:cs="仿宋"/>
                <w:b/>
                <w:color w:val="auto"/>
                <w:sz w:val="24"/>
                <w:szCs w:val="24"/>
              </w:rPr>
              <w:t>信息</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
                <w:color w:val="auto"/>
                <w:sz w:val="24"/>
                <w:szCs w:val="24"/>
              </w:rPr>
            </w:pPr>
            <w:r>
              <w:rPr>
                <w:rFonts w:hint="eastAsia" w:ascii="仿宋" w:hAnsi="仿宋" w:eastAsia="仿宋" w:cs="仿宋"/>
                <w:b/>
                <w:color w:val="auto"/>
                <w:sz w:val="24"/>
                <w:szCs w:val="24"/>
              </w:rPr>
              <w:t>值班次数</w:t>
            </w:r>
          </w:p>
        </w:tc>
        <w:tc>
          <w:tcPr>
            <w:tcW w:w="154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auto"/>
                <w:sz w:val="24"/>
                <w:szCs w:val="24"/>
              </w:rPr>
            </w:pPr>
          </w:p>
        </w:tc>
        <w:tc>
          <w:tcPr>
            <w:tcW w:w="1540" w:type="dxa"/>
            <w:tcBorders>
              <w:top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许昌华</w:t>
            </w:r>
          </w:p>
        </w:tc>
        <w:tc>
          <w:tcPr>
            <w:tcW w:w="179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rPr>
              <w:t>15</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王卫娜</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12</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郑泽波</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15</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高雅宁</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23</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崔政</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15</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李翔</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14</w:t>
            </w: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孙晓霞</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9</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郑敦强</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11</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陈强</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17</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冷旭芝</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15</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 xml:space="preserve"> </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陈建欣</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12</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腾淑影</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17</w:t>
            </w:r>
          </w:p>
        </w:tc>
      </w:tr>
      <w:tr>
        <w:tblPrEx>
          <w:tblCellMar>
            <w:top w:w="15" w:type="dxa"/>
            <w:left w:w="15" w:type="dxa"/>
            <w:bottom w:w="15" w:type="dxa"/>
            <w:right w:w="15" w:type="dxa"/>
          </w:tblCellMar>
        </w:tblPrEx>
        <w:trPr>
          <w:trHeight w:val="249" w:hRule="atLeast"/>
        </w:trPr>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p>
        </w:tc>
        <w:tc>
          <w:tcPr>
            <w:tcW w:w="15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薄福春</w:t>
            </w:r>
          </w:p>
        </w:tc>
        <w:tc>
          <w:tcPr>
            <w:tcW w:w="17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 w:hAnsi="仿宋" w:eastAsia="仿宋" w:cs="宋体"/>
                <w:bCs/>
                <w:color w:val="auto"/>
                <w:sz w:val="24"/>
                <w:szCs w:val="24"/>
              </w:rPr>
            </w:pPr>
            <w:r>
              <w:rPr>
                <w:rFonts w:hint="eastAsia" w:ascii="仿宋" w:hAnsi="仿宋" w:eastAsia="仿宋" w:cs="宋体"/>
                <w:bCs/>
                <w:color w:val="auto"/>
                <w:sz w:val="24"/>
                <w:szCs w:val="24"/>
              </w:rPr>
              <w:t>12</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675" w:firstLineChars="200"/>
        <w:textAlignment w:val="auto"/>
        <w:rPr>
          <w:rFonts w:ascii="仿宋_GB2312" w:hAnsi="仿宋_GB2312" w:eastAsia="仿宋_GB2312" w:cs="仿宋_GB2312"/>
          <w:color w:val="auto"/>
          <w:sz w:val="32"/>
          <w:szCs w:val="32"/>
          <w:lang w:val="zh-CN"/>
        </w:rPr>
      </w:pPr>
      <w:r>
        <w:rPr>
          <w:rFonts w:hint="eastAsia" w:ascii="仿宋_GB2312" w:hAnsi="Times New Roman" w:eastAsia="仿宋_GB2312"/>
          <w:b/>
          <w:color w:val="auto"/>
          <w:sz w:val="32"/>
          <w:szCs w:val="32"/>
        </w:rPr>
        <w:t>5.</w:t>
      </w:r>
      <w:r>
        <w:rPr>
          <w:rFonts w:hint="eastAsia" w:ascii="仿宋_GB2312" w:hAnsi="仿宋_GB2312" w:eastAsia="仿宋_GB2312" w:cs="仿宋_GB2312"/>
          <w:b/>
          <w:color w:val="auto"/>
          <w:sz w:val="32"/>
          <w:szCs w:val="32"/>
          <w:lang w:val="zh-CN"/>
        </w:rPr>
        <w:t>夯实了作业布置批改反馈环节。</w:t>
      </w:r>
      <w:r>
        <w:rPr>
          <w:rFonts w:hint="eastAsia" w:ascii="仿宋_GB2312" w:hAnsi="仿宋_GB2312" w:eastAsia="仿宋_GB2312" w:cs="仿宋_GB2312"/>
          <w:color w:val="auto"/>
          <w:sz w:val="32"/>
          <w:szCs w:val="32"/>
          <w:lang w:val="zh-CN"/>
        </w:rPr>
        <w:t>通过作业检查反馈：作业批改有布置有检查，有批必评，有错必究；各学科分层布置作业，满足不同层次学生的需要；教师批改作业、讲评作业及时。从作业的数量和批改次数来看：做的比较好的学科有语文、数学、英语等。</w:t>
      </w:r>
    </w:p>
    <w:p>
      <w:pPr>
        <w:keepNext w:val="0"/>
        <w:keepLines w:val="0"/>
        <w:pageBreakBefore w:val="0"/>
        <w:widowControl w:val="0"/>
        <w:kinsoku/>
        <w:wordWrap/>
        <w:overflowPunct/>
        <w:topLinePunct w:val="0"/>
        <w:autoSpaceDE/>
        <w:autoSpaceDN/>
        <w:bidi w:val="0"/>
        <w:adjustRightInd w:val="0"/>
        <w:snapToGrid w:val="0"/>
        <w:spacing w:line="500" w:lineRule="exact"/>
        <w:ind w:firstLine="672" w:firstLineChars="200"/>
        <w:textAlignment w:val="auto"/>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除了日常作业外，</w:t>
      </w:r>
      <w:r>
        <w:rPr>
          <w:rFonts w:hint="eastAsia" w:ascii="仿宋_GB2312" w:hAnsi="仿宋_GB2312" w:eastAsia="仿宋_GB2312" w:cs="仿宋_GB2312"/>
          <w:color w:val="auto"/>
          <w:sz w:val="32"/>
          <w:szCs w:val="32"/>
        </w:rPr>
        <w:t>基础年级为学生精心设计了《暑假文化课复习指导手册》</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为学生精心设计了每天、每周的作业，</w:t>
      </w:r>
      <w:r>
        <w:rPr>
          <w:rFonts w:hint="eastAsia" w:ascii="仿宋_GB2312" w:hAnsi="仿宋_GB2312" w:eastAsia="仿宋_GB2312" w:cs="仿宋_GB2312"/>
          <w:color w:val="auto"/>
          <w:sz w:val="32"/>
          <w:szCs w:val="32"/>
          <w:lang w:val="zh-CN"/>
        </w:rPr>
        <w:t>让学生省心，让家长放心。据家长反映，几乎每个班班主任老师在暑假都在协调进行每周一次的作业收缴和批改展示，有的班级还组织了暑假每周测试，深得家长的认可。</w:t>
      </w:r>
    </w:p>
    <w:p>
      <w:pPr>
        <w:keepNext w:val="0"/>
        <w:keepLines w:val="0"/>
        <w:pageBreakBefore w:val="0"/>
        <w:widowControl w:val="0"/>
        <w:kinsoku/>
        <w:wordWrap/>
        <w:overflowPunct/>
        <w:topLinePunct w:val="0"/>
        <w:autoSpaceDE/>
        <w:autoSpaceDN/>
        <w:bidi w:val="0"/>
        <w:adjustRightInd w:val="0"/>
        <w:snapToGrid w:val="0"/>
        <w:spacing w:line="500" w:lineRule="exact"/>
        <w:ind w:firstLine="675" w:firstLineChars="200"/>
        <w:textAlignment w:val="auto"/>
        <w:rPr>
          <w:rFonts w:ascii="仿宋_GB2312" w:hAnsi="Times New Roman" w:eastAsia="仿宋_GB2312"/>
          <w:color w:val="auto"/>
          <w:sz w:val="32"/>
          <w:szCs w:val="32"/>
          <w:lang w:val="zh-CN"/>
        </w:rPr>
      </w:pPr>
      <w:r>
        <w:rPr>
          <w:rFonts w:hint="eastAsia" w:ascii="仿宋_GB2312" w:hAnsi="Times New Roman" w:eastAsia="仿宋_GB2312"/>
          <w:b/>
          <w:color w:val="auto"/>
          <w:sz w:val="32"/>
          <w:szCs w:val="32"/>
          <w:lang w:val="en-US" w:eastAsia="zh-CN"/>
        </w:rPr>
        <w:t>6</w:t>
      </w:r>
      <w:r>
        <w:rPr>
          <w:rFonts w:hint="eastAsia" w:ascii="仿宋_GB2312" w:hAnsi="Times New Roman" w:eastAsia="仿宋_GB2312"/>
          <w:b/>
          <w:color w:val="auto"/>
          <w:sz w:val="32"/>
          <w:szCs w:val="32"/>
          <w:lang w:val="zh-CN"/>
        </w:rPr>
        <w:t>.有效的实施教学质量分析和多元化评价。</w:t>
      </w:r>
      <w:r>
        <w:rPr>
          <w:rFonts w:hint="eastAsia" w:ascii="仿宋_GB2312" w:hAnsi="Times New Roman" w:eastAsia="仿宋_GB2312"/>
          <w:color w:val="auto"/>
          <w:sz w:val="32"/>
          <w:szCs w:val="32"/>
          <w:lang w:val="zh-CN"/>
        </w:rPr>
        <w:t>各年级分阶段及时召开</w:t>
      </w:r>
      <w:r>
        <w:rPr>
          <w:rFonts w:hint="eastAsia" w:ascii="仿宋_GB2312" w:hAnsi="Times New Roman" w:eastAsia="仿宋_GB2312"/>
          <w:color w:val="auto"/>
          <w:sz w:val="32"/>
          <w:szCs w:val="32"/>
        </w:rPr>
        <w:t>期中考试动员会和质量分析会</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lang w:val="zh-CN"/>
        </w:rPr>
        <w:t>质量诊断分析会、</w:t>
      </w:r>
      <w:r>
        <w:rPr>
          <w:rFonts w:hint="eastAsia" w:ascii="仿宋_GB2312" w:hAnsi="Times New Roman" w:eastAsia="仿宋_GB2312"/>
          <w:color w:val="auto"/>
          <w:sz w:val="32"/>
          <w:szCs w:val="32"/>
        </w:rPr>
        <w:t>班级学情分析会、高二年级各集备组举行一轮复习“三新”</w:t>
      </w:r>
      <w:r>
        <w:rPr>
          <w:rFonts w:hint="eastAsia" w:ascii="仿宋_GB2312" w:hAnsi="Times New Roman" w:eastAsia="仿宋_GB2312"/>
          <w:color w:val="auto"/>
          <w:sz w:val="32"/>
          <w:szCs w:val="32"/>
          <w:lang w:val="zh-CN"/>
        </w:rPr>
        <w:t>研讨会，深入科学分析、反思、提升；高一级部</w:t>
      </w:r>
      <w:r>
        <w:rPr>
          <w:rFonts w:hint="eastAsia" w:ascii="仿宋_GB2312" w:hAnsi="Times New Roman" w:eastAsia="仿宋_GB2312"/>
          <w:color w:val="auto"/>
          <w:sz w:val="32"/>
          <w:szCs w:val="32"/>
        </w:rPr>
        <w:t>邀请六中优秀毕业生为</w:t>
      </w:r>
      <w:r>
        <w:rPr>
          <w:rFonts w:hint="eastAsia" w:ascii="仿宋_GB2312" w:hAnsi="Times New Roman" w:eastAsia="仿宋_GB2312"/>
          <w:color w:val="auto"/>
          <w:sz w:val="32"/>
          <w:szCs w:val="32"/>
          <w:lang w:val="zh-CN"/>
        </w:rPr>
        <w:t>创意班</w:t>
      </w:r>
      <w:r>
        <w:rPr>
          <w:rFonts w:hint="eastAsia" w:ascii="仿宋_GB2312" w:hAnsi="Times New Roman" w:eastAsia="仿宋_GB2312"/>
          <w:color w:val="auto"/>
          <w:sz w:val="32"/>
          <w:szCs w:val="32"/>
        </w:rPr>
        <w:t>召开生涯规划课程，起到鼓舞、激励学生的作用。</w:t>
      </w:r>
      <w:r>
        <w:rPr>
          <w:rFonts w:hint="eastAsia" w:ascii="仿宋_GB2312" w:hAnsi="Times New Roman" w:eastAsia="仿宋_GB2312"/>
          <w:color w:val="auto"/>
          <w:sz w:val="32"/>
          <w:szCs w:val="32"/>
          <w:lang w:val="zh-CN"/>
        </w:rPr>
        <w:t>各年级有计划分层次组织教师和学生座谈，及时进行教学诊断和策略调整。严抓课堂常规和日常教学秩序，在期中、期末考试先后组织</w:t>
      </w:r>
      <w:r>
        <w:rPr>
          <w:rFonts w:hint="eastAsia" w:ascii="仿宋_GB2312" w:hAnsi="Times New Roman" w:eastAsia="仿宋_GB2312"/>
          <w:color w:val="auto"/>
          <w:sz w:val="32"/>
          <w:szCs w:val="32"/>
        </w:rPr>
        <w:t>10余</w:t>
      </w:r>
      <w:r>
        <w:rPr>
          <w:rFonts w:hint="eastAsia" w:ascii="仿宋_GB2312" w:hAnsi="Times New Roman" w:eastAsia="仿宋_GB2312"/>
          <w:color w:val="auto"/>
          <w:sz w:val="32"/>
          <w:szCs w:val="32"/>
          <w:lang w:val="zh-CN"/>
        </w:rPr>
        <w:t>次</w:t>
      </w:r>
      <w:r>
        <w:rPr>
          <w:rFonts w:hint="eastAsia" w:ascii="仿宋_GB2312" w:hAnsi="Times New Roman" w:eastAsia="仿宋_GB2312"/>
          <w:color w:val="auto"/>
          <w:sz w:val="32"/>
          <w:szCs w:val="32"/>
        </w:rPr>
        <w:t>分层次</w:t>
      </w:r>
      <w:r>
        <w:rPr>
          <w:rFonts w:hint="eastAsia" w:ascii="仿宋_GB2312" w:hAnsi="Times New Roman" w:eastAsia="仿宋_GB2312"/>
          <w:color w:val="auto"/>
          <w:sz w:val="32"/>
          <w:szCs w:val="32"/>
          <w:lang w:val="zh-CN"/>
        </w:rPr>
        <w:t>学生座谈和</w:t>
      </w:r>
      <w:r>
        <w:rPr>
          <w:rFonts w:hint="eastAsia" w:ascii="仿宋_GB2312" w:hAnsi="Times New Roman" w:eastAsia="仿宋_GB2312"/>
          <w:color w:val="auto"/>
          <w:sz w:val="32"/>
          <w:szCs w:val="32"/>
        </w:rPr>
        <w:t>2次</w:t>
      </w:r>
      <w:r>
        <w:rPr>
          <w:rFonts w:hint="eastAsia" w:ascii="仿宋_GB2312" w:hAnsi="Times New Roman" w:eastAsia="仿宋_GB2312"/>
          <w:color w:val="auto"/>
          <w:sz w:val="32"/>
          <w:szCs w:val="32"/>
          <w:lang w:val="zh-CN"/>
        </w:rPr>
        <w:t>评教。2021级成绩排在年级前列的是：1班（孙维强），2班（刘海飞），10班（孟庆春），6班（王砚飞），2020级成绩排在年级前列的班级是</w:t>
      </w:r>
      <w:r>
        <w:rPr>
          <w:rFonts w:hint="eastAsia" w:ascii="仿宋_GB2312" w:hAnsi="Times New Roman" w:eastAsia="仿宋_GB2312"/>
          <w:color w:val="auto"/>
          <w:sz w:val="32"/>
          <w:szCs w:val="32"/>
          <w:lang w:val="en-US" w:eastAsia="zh-CN"/>
        </w:rPr>
        <w:t>1班（孟海燕），2班（张琰），5班（潘青），4班（金姗姗）。</w:t>
      </w:r>
    </w:p>
    <w:p>
      <w:pPr>
        <w:pStyle w:val="2"/>
        <w:keepNext w:val="0"/>
        <w:keepLines w:val="0"/>
        <w:pageBreakBefore w:val="0"/>
        <w:widowControl w:val="0"/>
        <w:kinsoku/>
        <w:wordWrap/>
        <w:overflowPunct/>
        <w:topLinePunct w:val="0"/>
        <w:autoSpaceDE/>
        <w:autoSpaceDN/>
        <w:bidi w:val="0"/>
        <w:adjustRightInd w:val="0"/>
        <w:spacing w:after="0" w:line="500" w:lineRule="exact"/>
        <w:ind w:left="0" w:leftChars="0" w:firstLine="675" w:firstLineChars="200"/>
        <w:textAlignment w:val="auto"/>
        <w:rPr>
          <w:rFonts w:ascii="仿宋_GB2312" w:hAnsi="Times New Roman" w:eastAsia="仿宋_GB2312"/>
          <w:color w:val="auto"/>
          <w:sz w:val="32"/>
          <w:szCs w:val="32"/>
        </w:rPr>
      </w:pPr>
      <w:r>
        <w:rPr>
          <w:rFonts w:hint="eastAsia" w:ascii="仿宋_GB2312" w:hAnsi="Times New Roman" w:eastAsia="仿宋_GB2312"/>
          <w:b/>
          <w:color w:val="auto"/>
          <w:sz w:val="32"/>
          <w:szCs w:val="32"/>
        </w:rPr>
        <w:t>7.组织好中考招生工作，生源质量再提升。</w:t>
      </w:r>
      <w:r>
        <w:rPr>
          <w:rFonts w:hint="eastAsia" w:ascii="仿宋_GB2312" w:hAnsi="Times New Roman" w:eastAsia="仿宋_GB2312"/>
          <w:b w:val="0"/>
          <w:bCs/>
          <w:color w:val="auto"/>
          <w:sz w:val="32"/>
          <w:szCs w:val="32"/>
          <w:lang w:eastAsia="zh-CN"/>
        </w:rPr>
        <w:t>学校想发设法，参加电视等媒体宣传，全体干部分工联系初中学校，巩海燕、卢军、陈嵩三位老师录制自招专题辅导视频助力招生，全体干部和部分骨干力量和青年教师参与招生报名、监考工作，物理、历史两科老师和部分青年骨干教师参加了自招阅卷工作，在大家共同努力下，我校得到了广大初三家长的认可，</w:t>
      </w:r>
      <w:r>
        <w:rPr>
          <w:rFonts w:hint="eastAsia" w:ascii="仿宋_GB2312" w:hAnsi="Times New Roman" w:eastAsia="仿宋_GB2312"/>
          <w:color w:val="auto"/>
          <w:sz w:val="32"/>
          <w:szCs w:val="32"/>
          <w:lang w:eastAsia="zh-CN"/>
        </w:rPr>
        <w:t>今年中考招生取得了喜人的成绩</w:t>
      </w:r>
      <w:r>
        <w:rPr>
          <w:rFonts w:hint="eastAsia" w:ascii="仿宋_GB2312"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75" w:firstLineChars="200"/>
        <w:textAlignment w:val="auto"/>
        <w:rPr>
          <w:rFonts w:ascii="楷体" w:hAnsi="楷体" w:eastAsia="楷体" w:cs="楷体"/>
          <w:b/>
          <w:bCs/>
          <w:color w:val="auto"/>
          <w:sz w:val="32"/>
          <w:szCs w:val="32"/>
        </w:rPr>
      </w:pPr>
      <w:r>
        <w:rPr>
          <w:rFonts w:hint="eastAsia" w:ascii="楷体" w:hAnsi="楷体" w:eastAsia="楷体" w:cs="楷体"/>
          <w:b/>
          <w:bCs/>
          <w:color w:val="auto"/>
          <w:sz w:val="32"/>
          <w:szCs w:val="32"/>
        </w:rPr>
        <w:t>（三）基础年级加强提优补弱，顺利完成合格考</w:t>
      </w:r>
    </w:p>
    <w:p>
      <w:pPr>
        <w:keepNext w:val="0"/>
        <w:keepLines w:val="0"/>
        <w:pageBreakBefore w:val="0"/>
        <w:widowControl w:val="0"/>
        <w:kinsoku/>
        <w:wordWrap/>
        <w:overflowPunct/>
        <w:topLinePunct w:val="0"/>
        <w:autoSpaceDE/>
        <w:autoSpaceDN/>
        <w:bidi w:val="0"/>
        <w:adjustRightInd w:val="0"/>
        <w:snapToGrid w:val="0"/>
        <w:spacing w:line="500" w:lineRule="exact"/>
        <w:ind w:firstLine="672" w:firstLineChars="200"/>
        <w:textAlignment w:val="auto"/>
        <w:rPr>
          <w:rFonts w:ascii="仿宋_GB2312" w:hAnsi="Times New Roman" w:eastAsia="仿宋_GB2312"/>
          <w:color w:val="auto"/>
          <w:sz w:val="32"/>
          <w:szCs w:val="32"/>
          <w:lang w:val="zh-CN"/>
        </w:rPr>
      </w:pPr>
      <w:r>
        <w:rPr>
          <w:rFonts w:hint="eastAsia" w:ascii="仿宋_GB2312" w:hAnsi="Times New Roman" w:eastAsia="仿宋_GB2312"/>
          <w:color w:val="auto"/>
          <w:sz w:val="32"/>
          <w:szCs w:val="32"/>
          <w:lang w:val="zh-CN"/>
        </w:rPr>
        <w:t>202</w:t>
      </w:r>
      <w:r>
        <w:rPr>
          <w:rFonts w:hint="eastAsia" w:ascii="仿宋_GB2312" w:hAnsi="Times New Roman" w:eastAsia="仿宋_GB2312"/>
          <w:color w:val="auto"/>
          <w:sz w:val="32"/>
          <w:szCs w:val="32"/>
        </w:rPr>
        <w:t>1</w:t>
      </w:r>
      <w:r>
        <w:rPr>
          <w:rFonts w:hint="eastAsia" w:ascii="仿宋_GB2312" w:hAnsi="Times New Roman" w:eastAsia="仿宋_GB2312"/>
          <w:color w:val="auto"/>
          <w:sz w:val="32"/>
          <w:szCs w:val="32"/>
          <w:lang w:val="zh-CN"/>
        </w:rPr>
        <w:t>级学生顺利完成选课走班工作，高一</w:t>
      </w:r>
      <w:r>
        <w:rPr>
          <w:rFonts w:hint="eastAsia" w:ascii="仿宋_GB2312" w:hAnsi="Times New Roman" w:eastAsia="仿宋_GB2312"/>
          <w:color w:val="auto"/>
          <w:sz w:val="32"/>
          <w:szCs w:val="32"/>
        </w:rPr>
        <w:t>语文、</w:t>
      </w:r>
      <w:r>
        <w:rPr>
          <w:rFonts w:hint="eastAsia" w:ascii="仿宋_GB2312" w:hAnsi="Times New Roman" w:eastAsia="仿宋_GB2312"/>
          <w:color w:val="auto"/>
          <w:sz w:val="32"/>
          <w:szCs w:val="32"/>
          <w:lang w:val="zh-CN"/>
        </w:rPr>
        <w:t>数学、</w:t>
      </w:r>
      <w:r>
        <w:rPr>
          <w:rFonts w:hint="eastAsia" w:ascii="仿宋_GB2312" w:hAnsi="Times New Roman" w:eastAsia="仿宋_GB2312"/>
          <w:color w:val="auto"/>
          <w:sz w:val="32"/>
          <w:szCs w:val="32"/>
        </w:rPr>
        <w:t>英语、</w:t>
      </w:r>
      <w:r>
        <w:rPr>
          <w:rFonts w:hint="eastAsia" w:ascii="仿宋_GB2312" w:hAnsi="Times New Roman" w:eastAsia="仿宋_GB2312"/>
          <w:color w:val="auto"/>
          <w:sz w:val="32"/>
          <w:szCs w:val="32"/>
          <w:lang w:val="zh-CN"/>
        </w:rPr>
        <w:t>历史、地理、生物等学科，高二语文、数学、英语、政治、历史、地理等学科分别利用大课间进行</w:t>
      </w:r>
      <w:r>
        <w:rPr>
          <w:rFonts w:hint="eastAsia" w:ascii="仿宋_GB2312" w:hAnsi="Times New Roman" w:eastAsia="仿宋_GB2312"/>
          <w:color w:val="auto"/>
          <w:sz w:val="32"/>
          <w:szCs w:val="32"/>
        </w:rPr>
        <w:t>培优强基</w:t>
      </w:r>
      <w:r>
        <w:rPr>
          <w:rFonts w:hint="eastAsia" w:ascii="仿宋_GB2312" w:hAnsi="Times New Roman" w:eastAsia="仿宋_GB2312"/>
          <w:color w:val="auto"/>
          <w:sz w:val="32"/>
          <w:szCs w:val="32"/>
          <w:lang w:val="zh-CN"/>
        </w:rPr>
        <w:t>，</w:t>
      </w:r>
      <w:r>
        <w:rPr>
          <w:rFonts w:hint="eastAsia" w:ascii="仿宋_GB2312" w:hAnsi="Times New Roman" w:eastAsia="仿宋_GB2312"/>
          <w:color w:val="auto"/>
          <w:sz w:val="32"/>
          <w:szCs w:val="32"/>
        </w:rPr>
        <w:t>高一年级总课时10余节，受益学生达400余人次，高二年级总课时20余节，受益学生过半，</w:t>
      </w:r>
      <w:r>
        <w:rPr>
          <w:rFonts w:hint="eastAsia" w:ascii="仿宋_GB2312" w:hAnsi="Times New Roman" w:eastAsia="仿宋_GB2312"/>
          <w:color w:val="auto"/>
          <w:sz w:val="32"/>
          <w:szCs w:val="32"/>
          <w:lang w:val="zh-CN"/>
        </w:rPr>
        <w:t>效果明显，</w:t>
      </w:r>
      <w:r>
        <w:rPr>
          <w:rFonts w:hint="eastAsia" w:ascii="仿宋_GB2312" w:hAnsi="Times New Roman" w:eastAsia="仿宋_GB2312"/>
          <w:color w:val="auto"/>
          <w:sz w:val="32"/>
          <w:szCs w:val="32"/>
        </w:rPr>
        <w:t>相关</w:t>
      </w:r>
      <w:r>
        <w:rPr>
          <w:rFonts w:hint="eastAsia" w:ascii="仿宋_GB2312" w:hAnsi="Times New Roman" w:eastAsia="仿宋_GB2312"/>
          <w:color w:val="auto"/>
          <w:sz w:val="32"/>
          <w:szCs w:val="32"/>
          <w:lang w:val="zh-CN"/>
        </w:rPr>
        <w:t>老师付出很多。</w:t>
      </w:r>
    </w:p>
    <w:p>
      <w:pPr>
        <w:pStyle w:val="2"/>
        <w:keepNext w:val="0"/>
        <w:keepLines w:val="0"/>
        <w:pageBreakBefore w:val="0"/>
        <w:widowControl w:val="0"/>
        <w:kinsoku/>
        <w:wordWrap/>
        <w:overflowPunct/>
        <w:topLinePunct w:val="0"/>
        <w:autoSpaceDE/>
        <w:autoSpaceDN/>
        <w:bidi w:val="0"/>
        <w:adjustRightInd w:val="0"/>
        <w:spacing w:after="0" w:line="500" w:lineRule="exact"/>
        <w:ind w:left="0" w:leftChars="0" w:firstLine="672" w:firstLineChars="200"/>
        <w:textAlignment w:val="auto"/>
        <w:rPr>
          <w:rFonts w:eastAsia="仿宋_GB2312"/>
          <w:color w:val="auto"/>
          <w:sz w:val="32"/>
          <w:szCs w:val="32"/>
        </w:rPr>
      </w:pPr>
      <w:r>
        <w:rPr>
          <w:rFonts w:hint="eastAsia" w:eastAsia="仿宋_GB2312"/>
          <w:color w:val="auto"/>
          <w:sz w:val="32"/>
          <w:szCs w:val="32"/>
        </w:rPr>
        <w:t>高一地理、历史、化学、生物4科，和高二通用技术和信息技术2科等合格考教师认真研究学情和考情，做好方法指导和方向引领，做好分层辅导</w:t>
      </w:r>
      <w:r>
        <w:rPr>
          <w:rFonts w:hint="eastAsia" w:eastAsia="仿宋_GB2312"/>
          <w:color w:val="auto"/>
          <w:sz w:val="32"/>
          <w:szCs w:val="32"/>
          <w:lang w:eastAsia="zh-CN"/>
        </w:rPr>
        <w:t>，</w:t>
      </w:r>
      <w:r>
        <w:rPr>
          <w:rFonts w:hint="eastAsia" w:ascii="仿宋_GB2312" w:hAnsi="Times New Roman" w:eastAsia="仿宋_GB2312"/>
          <w:color w:val="auto"/>
          <w:sz w:val="32"/>
          <w:szCs w:val="32"/>
        </w:rPr>
        <w:t>高一生物韩克强老师做学法指导，高二高雅宁和李翔两位老师进行合格考辅导，让学生受益匪浅</w:t>
      </w:r>
      <w:r>
        <w:rPr>
          <w:rFonts w:hint="eastAsia" w:ascii="仿宋_GB2312" w:hAnsi="Times New Roman" w:eastAsia="仿宋_GB2312"/>
          <w:color w:val="auto"/>
          <w:sz w:val="32"/>
          <w:szCs w:val="32"/>
          <w:lang w:eastAsia="zh-CN"/>
        </w:rPr>
        <w:t>，</w:t>
      </w:r>
      <w:r>
        <w:rPr>
          <w:rFonts w:hint="eastAsia" w:eastAsia="仿宋_GB2312"/>
          <w:color w:val="auto"/>
          <w:sz w:val="32"/>
          <w:szCs w:val="32"/>
        </w:rPr>
        <w:t>取得理想的成绩。</w:t>
      </w:r>
    </w:p>
    <w:p>
      <w:pPr>
        <w:pStyle w:val="2"/>
        <w:keepNext w:val="0"/>
        <w:keepLines w:val="0"/>
        <w:pageBreakBefore w:val="0"/>
        <w:widowControl w:val="0"/>
        <w:kinsoku/>
        <w:wordWrap/>
        <w:overflowPunct/>
        <w:topLinePunct w:val="0"/>
        <w:autoSpaceDE/>
        <w:autoSpaceDN/>
        <w:bidi w:val="0"/>
        <w:adjustRightInd w:val="0"/>
        <w:spacing w:after="0" w:line="500" w:lineRule="exact"/>
        <w:ind w:left="0" w:leftChars="0" w:firstLine="672" w:firstLineChars="200"/>
        <w:textAlignment w:val="auto"/>
        <w:rPr>
          <w:rFonts w:eastAsia="仿宋_GB2312"/>
          <w:color w:val="auto"/>
          <w:sz w:val="32"/>
          <w:szCs w:val="32"/>
        </w:rPr>
      </w:pPr>
      <w:r>
        <w:rPr>
          <w:rFonts w:hint="eastAsia" w:eastAsia="仿宋_GB2312"/>
          <w:color w:val="auto"/>
          <w:sz w:val="32"/>
          <w:szCs w:val="32"/>
        </w:rPr>
        <w:t>三月份疫情停课期间，全校师生居家通过网络授课学习，全体教师在学校领导下，各部门的通力合作下，通过网络钉钉在线授课，做到不给学生落下一节课，集备教研正常化，班会、座谈常态化，老师们用爱和智慧搭建了“空中课堂”，真正意义上做到了停课不停学。</w:t>
      </w:r>
    </w:p>
    <w:p>
      <w:pPr>
        <w:pStyle w:val="2"/>
        <w:keepNext w:val="0"/>
        <w:keepLines w:val="0"/>
        <w:pageBreakBefore w:val="0"/>
        <w:widowControl w:val="0"/>
        <w:kinsoku/>
        <w:wordWrap/>
        <w:overflowPunct/>
        <w:topLinePunct w:val="0"/>
        <w:autoSpaceDE/>
        <w:autoSpaceDN/>
        <w:bidi w:val="0"/>
        <w:adjustRightInd w:val="0"/>
        <w:spacing w:after="0" w:line="500" w:lineRule="exact"/>
        <w:ind w:left="0" w:leftChars="0" w:firstLine="672" w:firstLineChars="200"/>
        <w:textAlignment w:val="auto"/>
        <w:rPr>
          <w:color w:val="auto"/>
          <w:sz w:val="32"/>
          <w:szCs w:val="32"/>
        </w:rPr>
      </w:pPr>
      <w:r>
        <w:rPr>
          <w:rFonts w:hint="eastAsia" w:ascii="仿宋_GB2312" w:hAnsi="Times New Roman" w:eastAsia="仿宋_GB2312"/>
          <w:color w:val="auto"/>
          <w:sz w:val="32"/>
          <w:szCs w:val="32"/>
        </w:rPr>
        <w:t>学校</w:t>
      </w:r>
      <w:r>
        <w:rPr>
          <w:rFonts w:hint="eastAsia" w:ascii="仿宋_GB2312" w:hAnsi="Times New Roman" w:eastAsia="仿宋_GB2312"/>
          <w:color w:val="auto"/>
          <w:sz w:val="32"/>
          <w:szCs w:val="32"/>
          <w:lang w:val="zh-CN"/>
        </w:rPr>
        <w:t>成绩的取得离不开每一位老师的倾情付出，</w:t>
      </w:r>
      <w:r>
        <w:rPr>
          <w:rFonts w:hint="eastAsia" w:ascii="仿宋_GB2312" w:hAnsi="Times New Roman" w:eastAsia="仿宋_GB2312"/>
          <w:color w:val="auto"/>
          <w:sz w:val="32"/>
          <w:szCs w:val="32"/>
        </w:rPr>
        <w:t>高三年级</w:t>
      </w:r>
      <w:r>
        <w:rPr>
          <w:rFonts w:hint="eastAsia" w:ascii="仿宋_GB2312" w:hAnsi="Times New Roman" w:eastAsia="仿宋_GB2312"/>
          <w:color w:val="auto"/>
          <w:sz w:val="32"/>
          <w:szCs w:val="32"/>
          <w:lang w:val="zh-CN"/>
        </w:rPr>
        <w:t>赵文俊、</w:t>
      </w:r>
      <w:r>
        <w:rPr>
          <w:rFonts w:hint="eastAsia" w:ascii="仿宋_GB2312" w:hAnsi="Times New Roman" w:eastAsia="仿宋_GB2312"/>
          <w:color w:val="auto"/>
          <w:sz w:val="32"/>
          <w:szCs w:val="32"/>
        </w:rPr>
        <w:t>宋泽民老师跨头在高一、高二年级代课；数学王张建老师、英语李林老师勇于承担三个班的教学任务</w:t>
      </w:r>
      <w:r>
        <w:rPr>
          <w:rFonts w:hint="eastAsia" w:ascii="仿宋_GB2312" w:hAnsi="Times New Roman" w:eastAsia="仿宋_GB2312"/>
          <w:color w:val="auto"/>
          <w:sz w:val="32"/>
          <w:szCs w:val="32"/>
          <w:lang w:eastAsia="zh-CN"/>
        </w:rPr>
        <w:t>；刘伟、王丽老师提前结束产假返回工作岗位；曲玉娟老师承担高三四个班的教学任务；董涛老师高三代课一周</w:t>
      </w:r>
      <w:r>
        <w:rPr>
          <w:rFonts w:hint="eastAsia" w:ascii="仿宋_GB2312" w:hAnsi="Times New Roman" w:eastAsia="仿宋_GB2312"/>
          <w:color w:val="auto"/>
          <w:sz w:val="32"/>
          <w:szCs w:val="32"/>
        </w:rPr>
        <w:t>。</w:t>
      </w:r>
    </w:p>
    <w:p>
      <w:pPr>
        <w:pageBreakBefore w:val="0"/>
        <w:kinsoku/>
        <w:wordWrap/>
        <w:overflowPunct/>
        <w:topLinePunct w:val="0"/>
        <w:autoSpaceDE w:val="0"/>
        <w:autoSpaceDN w:val="0"/>
        <w:bidi w:val="0"/>
        <w:snapToGrid w:val="0"/>
        <w:spacing w:line="500" w:lineRule="exact"/>
        <w:ind w:firstLine="675" w:firstLineChars="200"/>
        <w:jc w:val="left"/>
        <w:textAlignment w:val="auto"/>
        <w:rPr>
          <w:rFonts w:hint="eastAsia" w:ascii="楷体" w:hAnsi="楷体" w:eastAsia="楷体" w:cs="楷体"/>
          <w:b/>
          <w:color w:val="auto"/>
          <w:sz w:val="32"/>
          <w:szCs w:val="32"/>
          <w:lang w:val="zh-CN"/>
        </w:rPr>
      </w:pPr>
      <w:r>
        <w:rPr>
          <w:rFonts w:hint="eastAsia" w:ascii="楷体" w:hAnsi="楷体" w:eastAsia="楷体" w:cs="楷体"/>
          <w:b/>
          <w:color w:val="auto"/>
          <w:sz w:val="32"/>
          <w:szCs w:val="32"/>
          <w:lang w:val="zh-CN"/>
        </w:rPr>
        <w:t>（四）扎实做好高三教学工作，取得实效</w:t>
      </w:r>
    </w:p>
    <w:p>
      <w:pPr>
        <w:pageBreakBefore w:val="0"/>
        <w:widowControl w:val="0"/>
        <w:kinsoku/>
        <w:wordWrap/>
        <w:overflowPunct/>
        <w:topLinePunct w:val="0"/>
        <w:autoSpaceDE/>
        <w:autoSpaceDN/>
        <w:bidi w:val="0"/>
        <w:adjustRightInd w:val="0"/>
        <w:snapToGrid w:val="0"/>
        <w:spacing w:line="500" w:lineRule="exact"/>
        <w:ind w:firstLine="672" w:firstLineChars="200"/>
        <w:textAlignment w:val="auto"/>
        <w:rPr>
          <w:rFonts w:hint="eastAsia" w:ascii="仿宋_GB2312" w:hAnsi="Times New Roman" w:eastAsia="仿宋_GB2312"/>
          <w:color w:val="auto"/>
          <w:sz w:val="32"/>
          <w:szCs w:val="32"/>
          <w:lang w:val="zh-CN"/>
        </w:rPr>
      </w:pPr>
      <w:r>
        <w:rPr>
          <w:rFonts w:hint="eastAsia" w:ascii="仿宋_GB2312" w:hAnsi="Times New Roman" w:eastAsia="仿宋_GB2312"/>
          <w:color w:val="auto"/>
          <w:sz w:val="32"/>
          <w:szCs w:val="32"/>
          <w:lang w:val="zh-CN"/>
        </w:rPr>
        <w:t>高三年级瞄准高考，精细集备，扬长补短，团结一致，奋斗拼搏。多次召开高三教师会、家长会、学生会，从统一思想，鼓舞士气，进而制定、调整教学计划，再到有效实施教育教学。认真组织学生参加全市文化模拟考试。考试后认真分析考试结果，及时调整教学策略。高三每位任课教师争分夺秒，全力以赴。利用大课间为学生培优强基，注重夯实基础知识和学习方法指导的同时切实提高学生应试能力。结合学生统考成绩及拿到的校考有效证，落实“一班一策、一生一策”，实行 “私人订制”“人盯人”式辅导，提高成活率和名校率。</w:t>
      </w:r>
    </w:p>
    <w:p>
      <w:pPr>
        <w:pageBreakBefore w:val="0"/>
        <w:widowControl w:val="0"/>
        <w:kinsoku/>
        <w:wordWrap/>
        <w:overflowPunct/>
        <w:topLinePunct w:val="0"/>
        <w:autoSpaceDE/>
        <w:autoSpaceDN/>
        <w:bidi w:val="0"/>
        <w:adjustRightInd w:val="0"/>
        <w:snapToGrid w:val="0"/>
        <w:spacing w:line="500" w:lineRule="exact"/>
        <w:ind w:firstLine="672" w:firstLineChars="200"/>
        <w:textAlignment w:val="auto"/>
        <w:rPr>
          <w:rFonts w:hint="eastAsia" w:ascii="仿宋_GB2312" w:hAnsi="Times New Roman" w:eastAsia="仿宋_GB2312"/>
          <w:color w:val="auto"/>
          <w:sz w:val="32"/>
          <w:szCs w:val="32"/>
          <w:lang w:val="zh-CN"/>
        </w:rPr>
      </w:pPr>
      <w:r>
        <w:rPr>
          <w:rFonts w:hint="eastAsia" w:ascii="仿宋_GB2312" w:hAnsi="Times New Roman" w:eastAsia="仿宋_GB2312"/>
          <w:color w:val="auto"/>
          <w:sz w:val="32"/>
          <w:szCs w:val="32"/>
          <w:lang w:val="zh-CN"/>
        </w:rPr>
        <w:t>2022届高考美术生双达线学生比去年增加8500人，我校再创佳绩：录取率跟去年基本持平，重点、名校录取率45%左右，中央美院录取16人，中国美院3人，985/211等名校录取150多人。本届高三录取率比较高的班级有：</w:t>
      </w:r>
    </w:p>
    <w:p>
      <w:pPr>
        <w:pStyle w:val="4"/>
        <w:pageBreakBefore w:val="0"/>
        <w:widowControl w:val="0"/>
        <w:kinsoku/>
        <w:wordWrap/>
        <w:overflowPunct/>
        <w:topLinePunct w:val="0"/>
        <w:autoSpaceDE/>
        <w:autoSpaceDN/>
        <w:bidi w:val="0"/>
        <w:adjustRightInd w:val="0"/>
        <w:spacing w:before="0" w:after="0" w:line="500" w:lineRule="exact"/>
        <w:ind w:firstLine="672" w:firstLineChars="200"/>
        <w:textAlignment w:val="auto"/>
        <w:rPr>
          <w:rFonts w:hint="eastAsia" w:ascii="仿宋_GB2312" w:hAnsi="Times New Roman" w:eastAsia="仿宋_GB2312" w:cs="Times New Roman"/>
          <w:b w:val="0"/>
          <w:bCs w:val="0"/>
          <w:color w:val="auto"/>
          <w:spacing w:val="8"/>
          <w:sz w:val="32"/>
          <w:szCs w:val="32"/>
          <w:lang w:val="zh-CN" w:eastAsia="zh-CN" w:bidi="ar-SA"/>
        </w:rPr>
      </w:pPr>
      <w:r>
        <w:rPr>
          <w:rFonts w:hint="eastAsia" w:ascii="仿宋_GB2312" w:hAnsi="Times New Roman" w:eastAsia="仿宋_GB2312" w:cs="Times New Roman"/>
          <w:b w:val="0"/>
          <w:bCs w:val="0"/>
          <w:color w:val="auto"/>
          <w:spacing w:val="8"/>
          <w:sz w:val="32"/>
          <w:szCs w:val="32"/>
          <w:lang w:val="zh-CN" w:eastAsia="zh-CN" w:bidi="ar-SA"/>
        </w:rPr>
        <w:t>高三2班（刘长松、卢军团队），本科录取率95%，重点、名校录取接近90%；</w:t>
      </w:r>
    </w:p>
    <w:p>
      <w:pPr>
        <w:pStyle w:val="4"/>
        <w:pageBreakBefore w:val="0"/>
        <w:widowControl w:val="0"/>
        <w:kinsoku/>
        <w:wordWrap/>
        <w:overflowPunct/>
        <w:topLinePunct w:val="0"/>
        <w:autoSpaceDE/>
        <w:autoSpaceDN/>
        <w:bidi w:val="0"/>
        <w:adjustRightInd w:val="0"/>
        <w:spacing w:before="0" w:after="0" w:line="500" w:lineRule="exact"/>
        <w:ind w:firstLine="672" w:firstLineChars="200"/>
        <w:textAlignment w:val="auto"/>
        <w:rPr>
          <w:rFonts w:hint="eastAsia" w:ascii="仿宋_GB2312" w:hAnsi="Times New Roman" w:eastAsia="仿宋_GB2312" w:cs="Times New Roman"/>
          <w:b w:val="0"/>
          <w:bCs w:val="0"/>
          <w:color w:val="auto"/>
          <w:spacing w:val="8"/>
          <w:sz w:val="32"/>
          <w:szCs w:val="32"/>
          <w:lang w:val="zh-CN" w:eastAsia="zh-CN" w:bidi="ar-SA"/>
        </w:rPr>
      </w:pPr>
      <w:r>
        <w:rPr>
          <w:rFonts w:hint="eastAsia" w:ascii="仿宋_GB2312" w:hAnsi="Times New Roman" w:eastAsia="仿宋_GB2312" w:cs="Times New Roman"/>
          <w:b w:val="0"/>
          <w:bCs w:val="0"/>
          <w:color w:val="auto"/>
          <w:spacing w:val="8"/>
          <w:sz w:val="32"/>
          <w:szCs w:val="32"/>
          <w:lang w:val="zh-CN" w:eastAsia="zh-CN" w:bidi="ar-SA"/>
        </w:rPr>
        <w:t>高三1班（徐海燕、薄福春团队），本科录取率95%，重点、名校录取接近82%；</w:t>
      </w:r>
    </w:p>
    <w:p>
      <w:pPr>
        <w:pStyle w:val="4"/>
        <w:pageBreakBefore w:val="0"/>
        <w:widowControl w:val="0"/>
        <w:kinsoku/>
        <w:wordWrap/>
        <w:overflowPunct/>
        <w:topLinePunct w:val="0"/>
        <w:autoSpaceDE/>
        <w:autoSpaceDN/>
        <w:bidi w:val="0"/>
        <w:adjustRightInd w:val="0"/>
        <w:spacing w:before="0" w:after="0" w:line="500" w:lineRule="exact"/>
        <w:ind w:firstLine="672" w:firstLineChars="200"/>
        <w:textAlignment w:val="auto"/>
        <w:rPr>
          <w:rFonts w:hint="eastAsia" w:ascii="仿宋_GB2312" w:hAnsi="Times New Roman" w:eastAsia="仿宋_GB2312" w:cs="Times New Roman"/>
          <w:b w:val="0"/>
          <w:bCs w:val="0"/>
          <w:color w:val="auto"/>
          <w:spacing w:val="8"/>
          <w:sz w:val="32"/>
          <w:szCs w:val="32"/>
          <w:lang w:val="zh-CN" w:eastAsia="zh-CN" w:bidi="ar-SA"/>
        </w:rPr>
      </w:pPr>
      <w:r>
        <w:rPr>
          <w:rFonts w:hint="eastAsia" w:ascii="仿宋_GB2312" w:hAnsi="Times New Roman" w:eastAsia="仿宋_GB2312" w:cs="Times New Roman"/>
          <w:b w:val="0"/>
          <w:bCs w:val="0"/>
          <w:color w:val="auto"/>
          <w:spacing w:val="8"/>
          <w:sz w:val="32"/>
          <w:szCs w:val="32"/>
          <w:lang w:val="zh-CN" w:eastAsia="zh-CN" w:bidi="ar-SA"/>
        </w:rPr>
        <w:t>高三4班（韩亚霖、陈建欣团队），本科录取率90%，重点、名校录取接近66%；</w:t>
      </w:r>
    </w:p>
    <w:p>
      <w:pPr>
        <w:pStyle w:val="4"/>
        <w:pageBreakBefore w:val="0"/>
        <w:widowControl w:val="0"/>
        <w:kinsoku/>
        <w:wordWrap/>
        <w:overflowPunct/>
        <w:topLinePunct w:val="0"/>
        <w:autoSpaceDE/>
        <w:autoSpaceDN/>
        <w:bidi w:val="0"/>
        <w:adjustRightInd w:val="0"/>
        <w:spacing w:before="0" w:after="0" w:line="500" w:lineRule="exact"/>
        <w:ind w:firstLine="672" w:firstLineChars="200"/>
        <w:textAlignment w:val="auto"/>
        <w:rPr>
          <w:rFonts w:hint="eastAsia" w:ascii="仿宋_GB2312" w:hAnsi="Times New Roman" w:eastAsia="仿宋_GB2312" w:cs="Times New Roman"/>
          <w:b w:val="0"/>
          <w:bCs w:val="0"/>
          <w:color w:val="auto"/>
          <w:spacing w:val="8"/>
          <w:sz w:val="32"/>
          <w:szCs w:val="32"/>
          <w:lang w:val="zh-CN" w:eastAsia="zh-CN" w:bidi="ar-SA"/>
        </w:rPr>
      </w:pPr>
      <w:r>
        <w:rPr>
          <w:rFonts w:hint="eastAsia" w:ascii="仿宋_GB2312" w:hAnsi="Times New Roman" w:eastAsia="仿宋_GB2312" w:cs="Times New Roman"/>
          <w:b w:val="0"/>
          <w:bCs w:val="0"/>
          <w:color w:val="auto"/>
          <w:spacing w:val="8"/>
          <w:sz w:val="32"/>
          <w:szCs w:val="32"/>
          <w:lang w:val="zh-CN" w:eastAsia="zh-CN" w:bidi="ar-SA"/>
        </w:rPr>
        <w:t>高三3班（曲玉娟、张磊团队），本科录取率90%，重点、名校录取45%；</w:t>
      </w:r>
    </w:p>
    <w:p>
      <w:pPr>
        <w:pStyle w:val="4"/>
        <w:pageBreakBefore w:val="0"/>
        <w:widowControl w:val="0"/>
        <w:kinsoku/>
        <w:wordWrap/>
        <w:overflowPunct/>
        <w:topLinePunct w:val="0"/>
        <w:autoSpaceDE/>
        <w:autoSpaceDN/>
        <w:bidi w:val="0"/>
        <w:spacing w:before="0" w:after="0" w:line="500" w:lineRule="exact"/>
        <w:ind w:firstLine="672" w:firstLineChars="200"/>
        <w:textAlignment w:val="auto"/>
        <w:rPr>
          <w:rFonts w:hint="eastAsia" w:ascii="仿宋_GB2312" w:hAnsi="Times New Roman" w:eastAsia="仿宋_GB2312" w:cs="Times New Roman"/>
          <w:b w:val="0"/>
          <w:bCs w:val="0"/>
          <w:color w:val="auto"/>
          <w:spacing w:val="8"/>
          <w:sz w:val="32"/>
          <w:szCs w:val="32"/>
          <w:lang w:val="zh-CN" w:eastAsia="zh-CN" w:bidi="ar-SA"/>
        </w:rPr>
      </w:pPr>
      <w:r>
        <w:rPr>
          <w:rFonts w:hint="eastAsia" w:ascii="仿宋_GB2312" w:hAnsi="Times New Roman" w:eastAsia="仿宋_GB2312" w:cs="Times New Roman"/>
          <w:b w:val="0"/>
          <w:bCs w:val="0"/>
          <w:color w:val="auto"/>
          <w:spacing w:val="8"/>
          <w:sz w:val="32"/>
          <w:szCs w:val="32"/>
          <w:lang w:val="zh-CN" w:eastAsia="zh-CN" w:bidi="ar-SA"/>
        </w:rPr>
        <w:t>…………</w:t>
      </w:r>
    </w:p>
    <w:p>
      <w:pPr>
        <w:pageBreakBefore w:val="0"/>
        <w:kinsoku/>
        <w:wordWrap/>
        <w:overflowPunct/>
        <w:topLinePunct w:val="0"/>
        <w:bidi w:val="0"/>
        <w:spacing w:line="500" w:lineRule="exact"/>
        <w:textAlignment w:val="auto"/>
        <w:rPr>
          <w:rFonts w:hint="default" w:eastAsia="楷体_GB2312"/>
          <w:color w:val="auto"/>
          <w:sz w:val="32"/>
          <w:szCs w:val="32"/>
          <w:lang w:val="en-US" w:eastAsia="zh-CN"/>
        </w:rPr>
      </w:pPr>
      <w:r>
        <w:rPr>
          <w:rFonts w:hint="eastAsia" w:ascii="仿宋_GB2312" w:hAnsi="Times New Roman" w:eastAsia="仿宋_GB2312" w:cs="Times New Roman"/>
          <w:b w:val="0"/>
          <w:bCs w:val="0"/>
          <w:color w:val="auto"/>
          <w:spacing w:val="8"/>
          <w:sz w:val="32"/>
          <w:szCs w:val="32"/>
          <w:lang w:val="en-US" w:eastAsia="zh-CN" w:bidi="ar-SA"/>
        </w:rPr>
        <w:t xml:space="preserve">    作为班主任，带班取得好成绩，往往不在于年龄，不在于经验，而更多地在于付出和协调，高三4班韩亚霖团队等的成绩就说明了这一点；作为任课教师，倾情付出，学生会被感染，就会有进步，老教师曲玉娟任4个班的地理教学工作，大课间几乎天天要么在教室辅导学生，要么在办公室答疑，学生成绩斐然；全体高三老师都利用清明、五一、端午假期和日常大课间时间开展“培优强基”辅导，晚自习基本都当成正课上，为学生高考备考助力。</w:t>
      </w:r>
    </w:p>
    <w:p>
      <w:pPr>
        <w:pageBreakBefore w:val="0"/>
        <w:kinsoku/>
        <w:wordWrap/>
        <w:overflowPunct/>
        <w:topLinePunct w:val="0"/>
        <w:autoSpaceDE w:val="0"/>
        <w:autoSpaceDN w:val="0"/>
        <w:bidi w:val="0"/>
        <w:snapToGrid w:val="0"/>
        <w:spacing w:line="500" w:lineRule="exact"/>
        <w:ind w:firstLine="675" w:firstLineChars="200"/>
        <w:jc w:val="left"/>
        <w:textAlignment w:val="auto"/>
        <w:rPr>
          <w:rFonts w:hint="eastAsia" w:ascii="楷体" w:hAnsi="楷体" w:eastAsia="楷体" w:cs="楷体"/>
          <w:b/>
          <w:color w:val="auto"/>
          <w:sz w:val="32"/>
          <w:szCs w:val="32"/>
          <w:lang w:val="zh-CN"/>
        </w:rPr>
      </w:pPr>
      <w:r>
        <w:rPr>
          <w:rFonts w:hint="eastAsia" w:ascii="楷体" w:hAnsi="楷体" w:eastAsia="楷体" w:cs="楷体"/>
          <w:b/>
          <w:color w:val="auto"/>
          <w:sz w:val="32"/>
          <w:szCs w:val="32"/>
          <w:lang w:val="zh-CN"/>
        </w:rPr>
        <w:t>（五）加强美术教学管理，进一步提升美术教学质量</w:t>
      </w:r>
    </w:p>
    <w:p>
      <w:pPr>
        <w:pageBreakBefore w:val="0"/>
        <w:widowControl w:val="0"/>
        <w:kinsoku/>
        <w:wordWrap/>
        <w:overflowPunct/>
        <w:topLinePunct w:val="0"/>
        <w:autoSpaceDE/>
        <w:autoSpaceDN/>
        <w:bidi w:val="0"/>
        <w:spacing w:line="500" w:lineRule="exact"/>
        <w:ind w:firstLine="672" w:firstLineChars="200"/>
        <w:textAlignment w:val="auto"/>
        <w:rPr>
          <w:rFonts w:hint="eastAsia" w:ascii="仿宋_GB2312" w:hAnsi="Times New Roman" w:eastAsia="仿宋_GB2312" w:cs="Times New Roman"/>
          <w:b w:val="0"/>
          <w:bCs w:val="0"/>
          <w:color w:val="auto"/>
          <w:spacing w:val="8"/>
          <w:sz w:val="32"/>
          <w:szCs w:val="32"/>
          <w:lang w:val="zh-CN" w:eastAsia="zh-CN" w:bidi="ar-SA"/>
        </w:rPr>
      </w:pPr>
      <w:r>
        <w:rPr>
          <w:rFonts w:hint="eastAsia" w:ascii="仿宋_GB2312" w:hAnsi="Times New Roman" w:eastAsia="仿宋_GB2312"/>
          <w:color w:val="auto"/>
          <w:sz w:val="32"/>
          <w:szCs w:val="32"/>
          <w:lang w:val="zh-CN"/>
        </w:rPr>
        <w:t>本</w:t>
      </w:r>
      <w:r>
        <w:rPr>
          <w:rFonts w:hint="eastAsia" w:ascii="仿宋_GB2312" w:hAnsi="Times New Roman" w:eastAsia="仿宋_GB2312" w:cs="Times New Roman"/>
          <w:b w:val="0"/>
          <w:bCs w:val="0"/>
          <w:color w:val="auto"/>
          <w:spacing w:val="8"/>
          <w:sz w:val="32"/>
          <w:szCs w:val="32"/>
          <w:lang w:val="zh-CN" w:eastAsia="zh-CN" w:bidi="ar-SA"/>
        </w:rPr>
        <w:t>学期美术专业教育教学以校庆60周年为契机，深挖六中美术特色优势，整合美术教育资源，全面提升美术</w:t>
      </w:r>
      <w:r>
        <w:rPr>
          <w:rFonts w:hint="eastAsia" w:ascii="仿宋_GB2312" w:hAnsi="Times New Roman" w:eastAsia="仿宋_GB2312" w:cs="Times New Roman"/>
          <w:b w:val="0"/>
          <w:bCs w:val="0"/>
          <w:color w:val="auto"/>
          <w:spacing w:val="8"/>
          <w:sz w:val="32"/>
          <w:szCs w:val="32"/>
          <w:lang w:val="en-US" w:eastAsia="zh-CN" w:bidi="ar-SA"/>
        </w:rPr>
        <w:t>教育教学</w:t>
      </w:r>
      <w:r>
        <w:rPr>
          <w:rFonts w:hint="eastAsia" w:ascii="仿宋_GB2312" w:hAnsi="Times New Roman" w:eastAsia="仿宋_GB2312" w:cs="Times New Roman"/>
          <w:b w:val="0"/>
          <w:bCs w:val="0"/>
          <w:color w:val="auto"/>
          <w:spacing w:val="8"/>
          <w:sz w:val="32"/>
          <w:szCs w:val="32"/>
          <w:lang w:val="zh-CN" w:eastAsia="zh-CN" w:bidi="ar-SA"/>
        </w:rPr>
        <w:t>水平。</w:t>
      </w:r>
    </w:p>
    <w:p>
      <w:pPr>
        <w:pageBreakBefore w:val="0"/>
        <w:widowControl w:val="0"/>
        <w:kinsoku/>
        <w:wordWrap/>
        <w:overflowPunct/>
        <w:topLinePunct w:val="0"/>
        <w:autoSpaceDE/>
        <w:autoSpaceDN/>
        <w:bidi w:val="0"/>
        <w:adjustRightInd/>
        <w:spacing w:line="500" w:lineRule="exact"/>
        <w:ind w:firstLine="675" w:firstLineChars="200"/>
        <w:textAlignment w:val="auto"/>
        <w:rPr>
          <w:rFonts w:hint="eastAsia" w:ascii="仿宋_GB2312" w:hAnsi="Times New Roman" w:eastAsia="仿宋_GB2312"/>
          <w:b/>
          <w:color w:val="auto"/>
          <w:sz w:val="32"/>
          <w:szCs w:val="32"/>
          <w:lang w:val="zh-CN"/>
        </w:rPr>
      </w:pPr>
      <w:r>
        <w:rPr>
          <w:rFonts w:hint="eastAsia" w:ascii="仿宋_GB2312" w:hAnsi="Times New Roman" w:eastAsia="仿宋_GB2312"/>
          <w:b/>
          <w:color w:val="auto"/>
          <w:sz w:val="32"/>
          <w:szCs w:val="32"/>
          <w:lang w:val="zh-CN"/>
        </w:rPr>
        <w:t>1.深化美术</w:t>
      </w:r>
      <w:r>
        <w:rPr>
          <w:rFonts w:hint="eastAsia" w:ascii="仿宋_GB2312" w:hAnsi="Times New Roman" w:eastAsia="仿宋_GB2312"/>
          <w:b/>
          <w:color w:val="auto"/>
          <w:sz w:val="32"/>
          <w:szCs w:val="32"/>
          <w:lang w:val="en-US" w:eastAsia="zh-CN"/>
        </w:rPr>
        <w:t>教育</w:t>
      </w:r>
      <w:r>
        <w:rPr>
          <w:rFonts w:hint="eastAsia" w:ascii="仿宋_GB2312" w:hAnsi="Times New Roman" w:eastAsia="仿宋_GB2312"/>
          <w:b/>
          <w:color w:val="auto"/>
          <w:sz w:val="32"/>
          <w:szCs w:val="32"/>
          <w:lang w:val="zh-CN"/>
        </w:rPr>
        <w:t>教学研究，全面推进美术课堂教学评价体系</w:t>
      </w:r>
    </w:p>
    <w:p>
      <w:pPr>
        <w:pageBreakBefore w:val="0"/>
        <w:widowControl w:val="0"/>
        <w:kinsoku/>
        <w:wordWrap/>
        <w:overflowPunct/>
        <w:topLinePunct w:val="0"/>
        <w:autoSpaceDE/>
        <w:autoSpaceDN/>
        <w:bidi w:val="0"/>
        <w:spacing w:line="500" w:lineRule="exact"/>
        <w:ind w:firstLine="672" w:firstLineChars="200"/>
        <w:textAlignment w:val="auto"/>
        <w:rPr>
          <w:rFonts w:hint="default" w:ascii="仿宋_GB2312" w:hAnsi="Times New Roman" w:eastAsia="仿宋_GB2312" w:cs="Times New Roman"/>
          <w:b w:val="0"/>
          <w:bCs w:val="0"/>
          <w:color w:val="auto"/>
          <w:spacing w:val="8"/>
          <w:sz w:val="32"/>
          <w:szCs w:val="32"/>
          <w:lang w:val="en-US" w:eastAsia="zh-CN" w:bidi="ar-SA"/>
        </w:rPr>
      </w:pPr>
      <w:r>
        <w:rPr>
          <w:rFonts w:hint="eastAsia" w:ascii="仿宋_GB2312" w:hAnsi="Times New Roman" w:eastAsia="仿宋_GB2312" w:cs="Times New Roman"/>
          <w:b w:val="0"/>
          <w:bCs w:val="0"/>
          <w:color w:val="auto"/>
          <w:spacing w:val="8"/>
          <w:sz w:val="32"/>
          <w:szCs w:val="32"/>
          <w:lang w:val="zh-CN" w:eastAsia="zh-CN" w:bidi="ar-SA"/>
        </w:rPr>
        <w:t>组织全体美术教师参与青岛六中新版校本教材《素描》、《色彩》、《速写》、《设计》的编写工作，突出实用性、可推广</w:t>
      </w:r>
      <w:r>
        <w:rPr>
          <w:rFonts w:hint="eastAsia" w:ascii="仿宋_GB2312" w:hAnsi="Times New Roman" w:eastAsia="仿宋_GB2312" w:cs="Times New Roman"/>
          <w:b w:val="0"/>
          <w:bCs w:val="0"/>
          <w:color w:val="auto"/>
          <w:spacing w:val="8"/>
          <w:sz w:val="32"/>
          <w:szCs w:val="32"/>
          <w:lang w:val="en-US" w:eastAsia="zh-CN" w:bidi="ar-SA"/>
        </w:rPr>
        <w:t>性，</w:t>
      </w:r>
      <w:r>
        <w:rPr>
          <w:rFonts w:hint="eastAsia" w:ascii="仿宋_GB2312" w:hAnsi="Times New Roman" w:eastAsia="仿宋_GB2312" w:cs="Times New Roman"/>
          <w:b w:val="0"/>
          <w:bCs w:val="0"/>
          <w:color w:val="auto"/>
          <w:spacing w:val="8"/>
          <w:sz w:val="32"/>
          <w:szCs w:val="32"/>
          <w:lang w:val="zh-CN" w:eastAsia="zh-CN" w:bidi="ar-SA"/>
        </w:rPr>
        <w:t>发挥美术教育研究中心的作用，</w:t>
      </w:r>
      <w:r>
        <w:rPr>
          <w:rFonts w:hint="eastAsia" w:ascii="仿宋_GB2312" w:hAnsi="Times New Roman" w:eastAsia="仿宋_GB2312" w:cs="Times New Roman"/>
          <w:b w:val="0"/>
          <w:bCs w:val="0"/>
          <w:color w:val="auto"/>
          <w:spacing w:val="8"/>
          <w:sz w:val="32"/>
          <w:szCs w:val="32"/>
          <w:lang w:val="en-US" w:eastAsia="zh-CN" w:bidi="ar-SA"/>
        </w:rPr>
        <w:t>贾真、郑敦强、崔政、张磊、高晖、薄福春、卢军、陈建新、巩海燕、孙晓霞等老师利用大量课余及假期时间编写整理了大量文字及素材。</w:t>
      </w:r>
    </w:p>
    <w:p>
      <w:pPr>
        <w:pageBreakBefore w:val="0"/>
        <w:widowControl w:val="0"/>
        <w:kinsoku/>
        <w:wordWrap/>
        <w:overflowPunct/>
        <w:topLinePunct w:val="0"/>
        <w:autoSpaceDE/>
        <w:autoSpaceDN/>
        <w:bidi w:val="0"/>
        <w:spacing w:line="500" w:lineRule="exact"/>
        <w:ind w:firstLine="672" w:firstLineChars="200"/>
        <w:textAlignment w:val="auto"/>
        <w:rPr>
          <w:rFonts w:hint="eastAsia" w:ascii="仿宋_GB2312" w:hAnsi="Times New Roman" w:eastAsia="仿宋_GB2312" w:cs="Times New Roman"/>
          <w:b w:val="0"/>
          <w:bCs w:val="0"/>
          <w:color w:val="auto"/>
          <w:spacing w:val="8"/>
          <w:sz w:val="32"/>
          <w:szCs w:val="32"/>
          <w:lang w:val="zh-CN" w:eastAsia="zh-CN" w:bidi="ar-SA"/>
        </w:rPr>
      </w:pPr>
      <w:r>
        <w:rPr>
          <w:rFonts w:hint="eastAsia" w:ascii="仿宋_GB2312" w:hAnsi="Times New Roman" w:eastAsia="仿宋_GB2312" w:cs="Times New Roman"/>
          <w:b w:val="0"/>
          <w:bCs w:val="0"/>
          <w:color w:val="auto"/>
          <w:spacing w:val="8"/>
          <w:sz w:val="32"/>
          <w:szCs w:val="32"/>
          <w:lang w:val="zh-CN" w:eastAsia="zh-CN" w:bidi="ar-SA"/>
        </w:rPr>
        <w:t>疫情期间积极组织全体美术教师开展线上直播教学，教学效果良好，</w:t>
      </w:r>
      <w:r>
        <w:rPr>
          <w:rFonts w:hint="eastAsia" w:ascii="仿宋_GB2312" w:hAnsi="Times New Roman" w:eastAsia="仿宋_GB2312" w:cs="Times New Roman"/>
          <w:b w:val="0"/>
          <w:bCs w:val="0"/>
          <w:color w:val="auto"/>
          <w:spacing w:val="8"/>
          <w:sz w:val="32"/>
          <w:szCs w:val="32"/>
          <w:lang w:val="en-US" w:eastAsia="zh-CN" w:bidi="ar-SA"/>
        </w:rPr>
        <w:t>受到家长们的好评，</w:t>
      </w:r>
      <w:r>
        <w:rPr>
          <w:rFonts w:hint="eastAsia" w:ascii="仿宋_GB2312" w:hAnsi="Times New Roman" w:eastAsia="仿宋_GB2312" w:cs="Times New Roman"/>
          <w:b w:val="0"/>
          <w:bCs w:val="0"/>
          <w:color w:val="auto"/>
          <w:spacing w:val="8"/>
          <w:sz w:val="32"/>
          <w:szCs w:val="32"/>
          <w:lang w:val="zh-CN" w:eastAsia="zh-CN" w:bidi="ar-SA"/>
        </w:rPr>
        <w:t>美术老师们的网课直播微信稿“一起来倾听，疫情期间青岛六中美术老师们的网课心声”还被转载到中国网。</w:t>
      </w:r>
    </w:p>
    <w:p>
      <w:pPr>
        <w:pageBreakBefore w:val="0"/>
        <w:widowControl w:val="0"/>
        <w:kinsoku/>
        <w:wordWrap/>
        <w:overflowPunct/>
        <w:topLinePunct w:val="0"/>
        <w:autoSpaceDE/>
        <w:autoSpaceDN/>
        <w:bidi w:val="0"/>
        <w:spacing w:line="500" w:lineRule="exact"/>
        <w:ind w:firstLine="672" w:firstLineChars="200"/>
        <w:textAlignment w:val="auto"/>
        <w:rPr>
          <w:rFonts w:hint="eastAsia" w:ascii="仿宋_GB2312" w:hAnsi="Times New Roman" w:eastAsia="仿宋_GB2312" w:cs="Times New Roman"/>
          <w:b w:val="0"/>
          <w:bCs w:val="0"/>
          <w:color w:val="auto"/>
          <w:spacing w:val="8"/>
          <w:sz w:val="32"/>
          <w:szCs w:val="32"/>
          <w:lang w:val="en-US" w:eastAsia="zh-CN" w:bidi="ar-SA"/>
        </w:rPr>
      </w:pPr>
      <w:r>
        <w:rPr>
          <w:rFonts w:hint="eastAsia" w:ascii="仿宋_GB2312" w:hAnsi="Times New Roman" w:eastAsia="仿宋_GB2312" w:cs="Times New Roman"/>
          <w:b w:val="0"/>
          <w:bCs w:val="0"/>
          <w:color w:val="auto"/>
          <w:spacing w:val="8"/>
          <w:sz w:val="32"/>
          <w:szCs w:val="32"/>
          <w:lang w:val="zh-CN" w:eastAsia="zh-CN" w:bidi="ar-SA"/>
        </w:rPr>
        <w:t>以各班美术教学阶段性学生习作成果汇报展评为依托，通过展示、评选衡量各班教育教学成果，比较好的班级有</w:t>
      </w:r>
      <w:r>
        <w:rPr>
          <w:rFonts w:hint="eastAsia" w:ascii="仿宋_GB2312" w:hAnsi="Times New Roman" w:eastAsia="仿宋_GB2312" w:cs="Times New Roman"/>
          <w:b w:val="0"/>
          <w:bCs w:val="0"/>
          <w:color w:val="auto"/>
          <w:spacing w:val="8"/>
          <w:sz w:val="32"/>
          <w:szCs w:val="32"/>
          <w:lang w:val="en-US" w:eastAsia="zh-CN" w:bidi="ar-SA"/>
        </w:rPr>
        <w:t>高一.1、高一、2、高一.3、高一.8，高二.1、高二.2、高二.3、高二.5、高二.8等。</w:t>
      </w:r>
    </w:p>
    <w:p>
      <w:pPr>
        <w:pageBreakBefore w:val="0"/>
        <w:widowControl w:val="0"/>
        <w:kinsoku/>
        <w:wordWrap/>
        <w:overflowPunct/>
        <w:topLinePunct w:val="0"/>
        <w:autoSpaceDE/>
        <w:autoSpaceDN/>
        <w:bidi w:val="0"/>
        <w:spacing w:line="500" w:lineRule="exact"/>
        <w:ind w:firstLine="675" w:firstLineChars="200"/>
        <w:textAlignment w:val="auto"/>
        <w:rPr>
          <w:rFonts w:hint="eastAsia" w:ascii="仿宋_GB2312" w:hAnsi="Times New Roman" w:eastAsia="仿宋_GB2312" w:cs="Times New Roman"/>
          <w:b w:val="0"/>
          <w:bCs w:val="0"/>
          <w:color w:val="auto"/>
          <w:spacing w:val="8"/>
          <w:sz w:val="32"/>
          <w:szCs w:val="32"/>
          <w:lang w:val="zh-CN" w:eastAsia="zh-CN" w:bidi="ar-SA"/>
        </w:rPr>
      </w:pPr>
      <w:r>
        <w:rPr>
          <w:rFonts w:hint="eastAsia" w:ascii="仿宋_GB2312" w:hAnsi="Times New Roman" w:eastAsia="仿宋_GB2312" w:cs="Times New Roman"/>
          <w:b/>
          <w:bCs/>
          <w:color w:val="auto"/>
          <w:spacing w:val="8"/>
          <w:sz w:val="32"/>
          <w:szCs w:val="32"/>
          <w:lang w:val="en-US" w:eastAsia="zh-CN" w:bidi="ar-SA"/>
        </w:rPr>
        <w:t>2.</w:t>
      </w:r>
      <w:r>
        <w:rPr>
          <w:rFonts w:hint="eastAsia" w:ascii="仿宋_GB2312" w:hAnsi="Times New Roman" w:eastAsia="仿宋_GB2312" w:cs="Times New Roman"/>
          <w:b/>
          <w:bCs/>
          <w:color w:val="auto"/>
          <w:spacing w:val="8"/>
          <w:sz w:val="32"/>
          <w:szCs w:val="32"/>
          <w:lang w:val="zh-CN" w:eastAsia="zh-CN" w:bidi="ar-SA"/>
        </w:rPr>
        <w:t>进一步完善激励机制，凝</w:t>
      </w:r>
      <w:r>
        <w:rPr>
          <w:rFonts w:hint="eastAsia" w:ascii="仿宋_GB2312" w:hAnsi="Times New Roman" w:eastAsia="仿宋_GB2312" w:cs="Times New Roman"/>
          <w:b/>
          <w:bCs/>
          <w:color w:val="auto"/>
          <w:spacing w:val="8"/>
          <w:sz w:val="32"/>
          <w:szCs w:val="32"/>
          <w:lang w:val="en-US" w:eastAsia="zh-CN" w:bidi="ar-SA"/>
        </w:rPr>
        <w:t>炼</w:t>
      </w:r>
      <w:r>
        <w:rPr>
          <w:rFonts w:hint="eastAsia" w:ascii="仿宋_GB2312" w:hAnsi="Times New Roman" w:eastAsia="仿宋_GB2312" w:cs="Times New Roman"/>
          <w:b/>
          <w:bCs/>
          <w:color w:val="auto"/>
          <w:spacing w:val="8"/>
          <w:sz w:val="32"/>
          <w:szCs w:val="32"/>
          <w:lang w:val="zh-CN" w:eastAsia="zh-CN" w:bidi="ar-SA"/>
        </w:rPr>
        <w:t>教学团队</w:t>
      </w:r>
    </w:p>
    <w:p>
      <w:pPr>
        <w:pageBreakBefore w:val="0"/>
        <w:widowControl w:val="0"/>
        <w:kinsoku/>
        <w:wordWrap/>
        <w:overflowPunct/>
        <w:topLinePunct w:val="0"/>
        <w:autoSpaceDE/>
        <w:autoSpaceDN/>
        <w:bidi w:val="0"/>
        <w:spacing w:line="500" w:lineRule="exact"/>
        <w:ind w:firstLine="672" w:firstLineChars="200"/>
        <w:textAlignment w:val="auto"/>
        <w:rPr>
          <w:rFonts w:hint="eastAsia" w:ascii="仿宋_GB2312" w:hAnsi="Times New Roman" w:eastAsia="仿宋_GB2312" w:cs="Times New Roman"/>
          <w:b w:val="0"/>
          <w:bCs w:val="0"/>
          <w:color w:val="auto"/>
          <w:spacing w:val="8"/>
          <w:sz w:val="32"/>
          <w:szCs w:val="32"/>
          <w:lang w:val="en-US" w:eastAsia="zh-CN" w:bidi="ar-SA"/>
        </w:rPr>
      </w:pPr>
      <w:r>
        <w:rPr>
          <w:rFonts w:hint="eastAsia" w:ascii="仿宋_GB2312" w:hAnsi="Times New Roman" w:eastAsia="仿宋_GB2312" w:cs="Times New Roman"/>
          <w:b w:val="0"/>
          <w:bCs w:val="0"/>
          <w:color w:val="auto"/>
          <w:spacing w:val="8"/>
          <w:sz w:val="32"/>
          <w:szCs w:val="32"/>
          <w:lang w:val="zh-CN" w:eastAsia="zh-CN" w:bidi="ar-SA"/>
        </w:rPr>
        <w:t>调动教师参与教学改革和教学质量提升的积极性；加强教研组、集备组的教学研究，优化教学计划，完善教师教学考评规则。为组内老师尽可能多的搭建学习平台，每两周进行一次美术</w:t>
      </w:r>
      <w:r>
        <w:rPr>
          <w:rFonts w:hint="eastAsia" w:ascii="仿宋_GB2312" w:hAnsi="Times New Roman" w:eastAsia="仿宋_GB2312"/>
          <w:color w:val="auto"/>
          <w:sz w:val="32"/>
          <w:szCs w:val="32"/>
          <w:lang w:val="zh-CN"/>
        </w:rPr>
        <w:t>教师</w:t>
      </w:r>
      <w:r>
        <w:rPr>
          <w:rFonts w:hint="eastAsia" w:ascii="仿宋_GB2312" w:hAnsi="Times New Roman" w:eastAsia="仿宋_GB2312" w:cs="Times New Roman"/>
          <w:b w:val="0"/>
          <w:bCs w:val="0"/>
          <w:color w:val="auto"/>
          <w:spacing w:val="8"/>
          <w:sz w:val="32"/>
          <w:szCs w:val="32"/>
          <w:lang w:val="zh-CN" w:eastAsia="zh-CN" w:bidi="ar-SA"/>
        </w:rPr>
        <w:t>专业校内或校外绘画研修培训活动，利用网络充实教学资源，加强学科间交流，以研促教。</w:t>
      </w:r>
      <w:r>
        <w:rPr>
          <w:rFonts w:hint="eastAsia" w:ascii="仿宋_GB2312" w:hAnsi="Times New Roman" w:eastAsia="仿宋_GB2312" w:cs="Times New Roman"/>
          <w:b w:val="0"/>
          <w:bCs w:val="0"/>
          <w:color w:val="auto"/>
          <w:spacing w:val="8"/>
          <w:sz w:val="32"/>
          <w:szCs w:val="32"/>
          <w:lang w:val="en-US" w:eastAsia="zh-CN" w:bidi="ar-SA"/>
        </w:rPr>
        <w:t>巩海燕老师</w:t>
      </w:r>
      <w:r>
        <w:rPr>
          <w:rFonts w:hint="eastAsia" w:ascii="仿宋_GB2312" w:hAnsi="Times New Roman" w:eastAsia="仿宋_GB2312" w:cs="Times New Roman"/>
          <w:b w:val="0"/>
          <w:bCs w:val="0"/>
          <w:color w:val="auto"/>
          <w:spacing w:val="8"/>
          <w:sz w:val="32"/>
          <w:szCs w:val="32"/>
          <w:lang w:val="zh-CN" w:eastAsia="zh-CN" w:bidi="ar-SA"/>
        </w:rPr>
        <w:t>开设市级公开课</w:t>
      </w:r>
    </w:p>
    <w:p>
      <w:pPr>
        <w:pageBreakBefore w:val="0"/>
        <w:widowControl w:val="0"/>
        <w:kinsoku/>
        <w:wordWrap/>
        <w:overflowPunct/>
        <w:topLinePunct w:val="0"/>
        <w:autoSpaceDE/>
        <w:autoSpaceDN/>
        <w:bidi w:val="0"/>
        <w:spacing w:line="500" w:lineRule="exact"/>
        <w:ind w:firstLine="675" w:firstLineChars="200"/>
        <w:textAlignment w:val="auto"/>
        <w:rPr>
          <w:rFonts w:hint="eastAsia" w:ascii="仿宋_GB2312" w:hAnsi="Times New Roman" w:eastAsia="仿宋_GB2312" w:cs="Times New Roman"/>
          <w:b/>
          <w:bCs/>
          <w:color w:val="auto"/>
          <w:spacing w:val="8"/>
          <w:sz w:val="32"/>
          <w:szCs w:val="32"/>
          <w:lang w:val="zh-CN" w:eastAsia="zh-CN" w:bidi="ar-SA"/>
        </w:rPr>
      </w:pPr>
      <w:r>
        <w:rPr>
          <w:rFonts w:hint="eastAsia" w:ascii="仿宋_GB2312" w:hAnsi="Times New Roman" w:eastAsia="仿宋_GB2312" w:cs="Times New Roman"/>
          <w:b/>
          <w:bCs/>
          <w:color w:val="auto"/>
          <w:spacing w:val="8"/>
          <w:sz w:val="32"/>
          <w:szCs w:val="32"/>
          <w:lang w:val="en-US" w:eastAsia="zh-CN" w:bidi="ar-SA"/>
        </w:rPr>
        <w:t>3.</w:t>
      </w:r>
      <w:r>
        <w:rPr>
          <w:rFonts w:hint="eastAsia" w:ascii="仿宋_GB2312" w:hAnsi="Times New Roman" w:eastAsia="仿宋_GB2312" w:cs="Times New Roman"/>
          <w:b/>
          <w:bCs/>
          <w:color w:val="auto"/>
          <w:spacing w:val="8"/>
          <w:sz w:val="32"/>
          <w:szCs w:val="32"/>
          <w:lang w:val="zh-CN" w:eastAsia="zh-CN" w:bidi="ar-SA"/>
        </w:rPr>
        <w:t>继续丰富专业实践课程</w:t>
      </w:r>
    </w:p>
    <w:p>
      <w:pPr>
        <w:pageBreakBefore w:val="0"/>
        <w:widowControl w:val="0"/>
        <w:kinsoku/>
        <w:wordWrap/>
        <w:overflowPunct/>
        <w:topLinePunct w:val="0"/>
        <w:autoSpaceDE/>
        <w:autoSpaceDN/>
        <w:bidi w:val="0"/>
        <w:spacing w:line="500" w:lineRule="exact"/>
        <w:ind w:firstLine="672" w:firstLineChars="200"/>
        <w:textAlignment w:val="auto"/>
        <w:rPr>
          <w:rFonts w:hint="eastAsia" w:ascii="仿宋_GB2312" w:hAnsi="Times New Roman" w:eastAsia="仿宋_GB2312" w:cs="Times New Roman"/>
          <w:b w:val="0"/>
          <w:bCs w:val="0"/>
          <w:color w:val="auto"/>
          <w:spacing w:val="8"/>
          <w:sz w:val="32"/>
          <w:szCs w:val="32"/>
          <w:lang w:val="zh-CN" w:eastAsia="zh-CN" w:bidi="ar-SA"/>
        </w:rPr>
      </w:pPr>
      <w:r>
        <w:rPr>
          <w:rFonts w:hint="eastAsia" w:ascii="仿宋_GB2312" w:hAnsi="Times New Roman" w:eastAsia="仿宋_GB2312" w:cs="Times New Roman"/>
          <w:b w:val="0"/>
          <w:bCs w:val="0"/>
          <w:color w:val="auto"/>
          <w:spacing w:val="8"/>
          <w:sz w:val="32"/>
          <w:szCs w:val="32"/>
          <w:lang w:val="zh-CN" w:eastAsia="zh-CN" w:bidi="ar-SA"/>
        </w:rPr>
        <w:t>本学期受疫情影响，将远足写生改为校内写生集训，两周的校园户外风景写生加画室内静物、场景、人物写生，</w:t>
      </w:r>
      <w:r>
        <w:rPr>
          <w:rFonts w:hint="eastAsia" w:ascii="仿宋_GB2312" w:hAnsi="Times New Roman" w:eastAsia="仿宋_GB2312" w:cs="Times New Roman"/>
          <w:b w:val="0"/>
          <w:bCs w:val="0"/>
          <w:color w:val="auto"/>
          <w:spacing w:val="8"/>
          <w:sz w:val="32"/>
          <w:szCs w:val="32"/>
          <w:lang w:val="en-US" w:eastAsia="zh-CN" w:bidi="ar-SA"/>
        </w:rPr>
        <w:t>在</w:t>
      </w:r>
      <w:r>
        <w:rPr>
          <w:rFonts w:hint="eastAsia" w:ascii="仿宋_GB2312" w:hAnsi="Times New Roman" w:eastAsia="仿宋_GB2312" w:cs="Times New Roman"/>
          <w:b w:val="0"/>
          <w:bCs w:val="0"/>
          <w:color w:val="auto"/>
          <w:spacing w:val="8"/>
          <w:sz w:val="32"/>
          <w:szCs w:val="32"/>
          <w:lang w:val="zh-CN" w:eastAsia="zh-CN" w:bidi="ar-SA"/>
        </w:rPr>
        <w:t>老师们的辛苦辅导</w:t>
      </w:r>
      <w:r>
        <w:rPr>
          <w:rFonts w:hint="eastAsia" w:ascii="仿宋_GB2312" w:hAnsi="Times New Roman" w:eastAsia="仿宋_GB2312" w:cs="Times New Roman"/>
          <w:b w:val="0"/>
          <w:bCs w:val="0"/>
          <w:color w:val="auto"/>
          <w:spacing w:val="8"/>
          <w:sz w:val="32"/>
          <w:szCs w:val="32"/>
          <w:lang w:val="en-US" w:eastAsia="zh-CN" w:bidi="ar-SA"/>
        </w:rPr>
        <w:t>下</w:t>
      </w:r>
      <w:r>
        <w:rPr>
          <w:rFonts w:hint="eastAsia" w:ascii="仿宋_GB2312" w:hAnsi="Times New Roman" w:eastAsia="仿宋_GB2312" w:cs="Times New Roman"/>
          <w:b w:val="0"/>
          <w:bCs w:val="0"/>
          <w:color w:val="auto"/>
          <w:spacing w:val="8"/>
          <w:sz w:val="32"/>
          <w:szCs w:val="32"/>
          <w:lang w:val="zh-CN" w:eastAsia="zh-CN" w:bidi="ar-SA"/>
        </w:rPr>
        <w:t>，同学们奋力拼搏，佳作频出。“几处青春做欢歌，便绘诗情上碧霄”集训优秀作品</w:t>
      </w:r>
      <w:r>
        <w:rPr>
          <w:rFonts w:hint="eastAsia" w:ascii="仿宋_GB2312" w:hAnsi="Times New Roman" w:eastAsia="仿宋_GB2312" w:cs="Times New Roman"/>
          <w:b w:val="0"/>
          <w:bCs w:val="0"/>
          <w:color w:val="auto"/>
          <w:spacing w:val="8"/>
          <w:sz w:val="32"/>
          <w:szCs w:val="32"/>
          <w:lang w:val="en-US" w:eastAsia="zh-CN" w:bidi="ar-SA"/>
        </w:rPr>
        <w:t>200多幅</w:t>
      </w:r>
      <w:r>
        <w:rPr>
          <w:rFonts w:hint="eastAsia" w:ascii="仿宋_GB2312" w:hAnsi="Times New Roman" w:eastAsia="仿宋_GB2312" w:cs="Times New Roman"/>
          <w:b w:val="0"/>
          <w:bCs w:val="0"/>
          <w:color w:val="auto"/>
          <w:spacing w:val="8"/>
          <w:sz w:val="32"/>
          <w:szCs w:val="32"/>
          <w:lang w:val="zh-CN" w:eastAsia="zh-CN" w:bidi="ar-SA"/>
        </w:rPr>
        <w:t>在校美术馆展出。</w:t>
      </w:r>
    </w:p>
    <w:p>
      <w:pPr>
        <w:pageBreakBefore w:val="0"/>
        <w:widowControl w:val="0"/>
        <w:kinsoku/>
        <w:wordWrap/>
        <w:overflowPunct/>
        <w:topLinePunct w:val="0"/>
        <w:autoSpaceDE/>
        <w:autoSpaceDN/>
        <w:bidi w:val="0"/>
        <w:spacing w:line="500" w:lineRule="exact"/>
        <w:ind w:firstLine="675" w:firstLineChars="200"/>
        <w:textAlignment w:val="auto"/>
        <w:rPr>
          <w:rFonts w:hint="eastAsia" w:ascii="仿宋_GB2312" w:hAnsi="Times New Roman" w:eastAsia="仿宋_GB2312" w:cs="Times New Roman"/>
          <w:b/>
          <w:bCs/>
          <w:color w:val="auto"/>
          <w:spacing w:val="8"/>
          <w:sz w:val="32"/>
          <w:szCs w:val="32"/>
          <w:lang w:val="zh-CN" w:eastAsia="zh-CN" w:bidi="ar-SA"/>
        </w:rPr>
      </w:pPr>
      <w:r>
        <w:rPr>
          <w:rFonts w:hint="eastAsia" w:ascii="仿宋_GB2312" w:hAnsi="Times New Roman" w:eastAsia="仿宋_GB2312" w:cs="Times New Roman"/>
          <w:b/>
          <w:bCs/>
          <w:color w:val="auto"/>
          <w:spacing w:val="8"/>
          <w:sz w:val="32"/>
          <w:szCs w:val="32"/>
          <w:lang w:val="en-US" w:eastAsia="zh-CN" w:bidi="ar-SA"/>
        </w:rPr>
        <w:t>4.</w:t>
      </w:r>
      <w:r>
        <w:rPr>
          <w:rFonts w:hint="eastAsia" w:ascii="仿宋_GB2312" w:hAnsi="Times New Roman" w:eastAsia="仿宋_GB2312" w:cs="Times New Roman"/>
          <w:b/>
          <w:bCs/>
          <w:color w:val="auto"/>
          <w:spacing w:val="8"/>
          <w:sz w:val="32"/>
          <w:szCs w:val="32"/>
          <w:lang w:val="zh-CN" w:eastAsia="zh-CN" w:bidi="ar-SA"/>
        </w:rPr>
        <w:t>以校庆为契机，建立青岛六中美术校友专家库和优秀毕业生库</w:t>
      </w:r>
    </w:p>
    <w:p>
      <w:pPr>
        <w:pageBreakBefore w:val="0"/>
        <w:widowControl w:val="0"/>
        <w:kinsoku/>
        <w:wordWrap/>
        <w:overflowPunct/>
        <w:topLinePunct w:val="0"/>
        <w:autoSpaceDE/>
        <w:autoSpaceDN/>
        <w:bidi w:val="0"/>
        <w:spacing w:line="500" w:lineRule="exact"/>
        <w:ind w:firstLine="672" w:firstLineChars="200"/>
        <w:textAlignment w:val="auto"/>
        <w:rPr>
          <w:rFonts w:hint="eastAsia" w:ascii="仿宋_GB2312" w:hAnsi="Times New Roman" w:eastAsia="仿宋_GB2312" w:cs="Times New Roman"/>
          <w:b w:val="0"/>
          <w:bCs w:val="0"/>
          <w:color w:val="auto"/>
          <w:spacing w:val="8"/>
          <w:sz w:val="32"/>
          <w:szCs w:val="32"/>
          <w:lang w:val="zh-CN" w:eastAsia="zh-CN" w:bidi="ar-SA"/>
        </w:rPr>
      </w:pPr>
      <w:r>
        <w:rPr>
          <w:rFonts w:hint="eastAsia" w:ascii="仿宋_GB2312" w:hAnsi="Times New Roman" w:eastAsia="仿宋_GB2312" w:cs="Times New Roman"/>
          <w:b w:val="0"/>
          <w:bCs w:val="0"/>
          <w:color w:val="auto"/>
          <w:spacing w:val="8"/>
          <w:sz w:val="32"/>
          <w:szCs w:val="32"/>
          <w:lang w:val="zh-CN" w:eastAsia="zh-CN" w:bidi="ar-SA"/>
        </w:rPr>
        <w:t>聘请校友专家</w:t>
      </w:r>
      <w:r>
        <w:rPr>
          <w:rFonts w:hint="eastAsia" w:ascii="仿宋_GB2312" w:hAnsi="Times New Roman" w:eastAsia="仿宋_GB2312" w:cs="Times New Roman"/>
          <w:b w:val="0"/>
          <w:bCs w:val="0"/>
          <w:color w:val="auto"/>
          <w:spacing w:val="8"/>
          <w:sz w:val="32"/>
          <w:szCs w:val="32"/>
          <w:lang w:val="en-US" w:eastAsia="zh-CN" w:bidi="ar-SA"/>
        </w:rPr>
        <w:t>徐青峰、王少波、矫克华、单虹、邵昱皓等</w:t>
      </w:r>
      <w:r>
        <w:rPr>
          <w:rFonts w:hint="eastAsia" w:ascii="仿宋_GB2312" w:hAnsi="Times New Roman" w:eastAsia="仿宋_GB2312" w:cs="Times New Roman"/>
          <w:b w:val="0"/>
          <w:bCs w:val="0"/>
          <w:color w:val="auto"/>
          <w:spacing w:val="8"/>
          <w:sz w:val="32"/>
          <w:szCs w:val="32"/>
          <w:lang w:val="zh-CN" w:eastAsia="zh-CN" w:bidi="ar-SA"/>
        </w:rPr>
        <w:t>为青岛六中客座教授，邀请优秀毕业生回母</w:t>
      </w:r>
      <w:r>
        <w:rPr>
          <w:rFonts w:hint="eastAsia" w:ascii="仿宋_GB2312" w:hAnsi="Times New Roman" w:eastAsia="仿宋_GB2312" w:cs="Times New Roman"/>
          <w:b w:val="0"/>
          <w:bCs w:val="0"/>
          <w:color w:val="auto"/>
          <w:spacing w:val="8"/>
          <w:sz w:val="32"/>
          <w:szCs w:val="32"/>
          <w:lang w:val="en-US" w:eastAsia="zh-CN" w:bidi="ar-SA"/>
        </w:rPr>
        <w:t>校</w:t>
      </w:r>
      <w:r>
        <w:rPr>
          <w:rFonts w:hint="eastAsia" w:ascii="仿宋_GB2312" w:hAnsi="Times New Roman" w:eastAsia="仿宋_GB2312" w:cs="Times New Roman"/>
          <w:b w:val="0"/>
          <w:bCs w:val="0"/>
          <w:color w:val="auto"/>
          <w:spacing w:val="8"/>
          <w:sz w:val="32"/>
          <w:szCs w:val="32"/>
          <w:lang w:val="zh-CN" w:eastAsia="zh-CN" w:bidi="ar-SA"/>
        </w:rPr>
        <w:t>进行专题讲座。与高校、知名艺术家建立更深入的交流沟通，为学生进行专业讲座及指导。此外，进一步丰富组织形式，开展线上、线下相结合的方式进行。校友们积极参与作品投稿及校庆的各项征集活动。</w:t>
      </w:r>
    </w:p>
    <w:p>
      <w:pPr>
        <w:pageBreakBefore w:val="0"/>
        <w:widowControl w:val="0"/>
        <w:kinsoku/>
        <w:wordWrap/>
        <w:overflowPunct/>
        <w:topLinePunct w:val="0"/>
        <w:autoSpaceDE/>
        <w:autoSpaceDN/>
        <w:bidi w:val="0"/>
        <w:spacing w:line="500" w:lineRule="exact"/>
        <w:ind w:firstLine="675" w:firstLineChars="200"/>
        <w:textAlignment w:val="auto"/>
        <w:rPr>
          <w:rFonts w:hint="eastAsia" w:ascii="仿宋_GB2312" w:hAnsi="Times New Roman" w:eastAsia="仿宋_GB2312" w:cs="Times New Roman"/>
          <w:b w:val="0"/>
          <w:bCs w:val="0"/>
          <w:color w:val="auto"/>
          <w:spacing w:val="8"/>
          <w:sz w:val="32"/>
          <w:szCs w:val="32"/>
          <w:lang w:val="zh-CN" w:eastAsia="zh-CN" w:bidi="ar-SA"/>
        </w:rPr>
      </w:pPr>
      <w:r>
        <w:rPr>
          <w:rFonts w:hint="eastAsia" w:ascii="仿宋_GB2312" w:hAnsi="Times New Roman" w:eastAsia="仿宋_GB2312" w:cs="Times New Roman"/>
          <w:b/>
          <w:bCs/>
          <w:color w:val="auto"/>
          <w:spacing w:val="8"/>
          <w:sz w:val="32"/>
          <w:szCs w:val="32"/>
          <w:lang w:val="en-US" w:eastAsia="zh-CN" w:bidi="ar-SA"/>
        </w:rPr>
        <w:t>5.</w:t>
      </w:r>
      <w:r>
        <w:rPr>
          <w:rFonts w:hint="eastAsia" w:ascii="仿宋_GB2312" w:hAnsi="Times New Roman" w:eastAsia="仿宋_GB2312" w:cs="Times New Roman"/>
          <w:b/>
          <w:bCs/>
          <w:color w:val="auto"/>
          <w:spacing w:val="8"/>
          <w:sz w:val="32"/>
          <w:szCs w:val="32"/>
          <w:lang w:val="zh-CN" w:eastAsia="zh-CN" w:bidi="ar-SA"/>
        </w:rPr>
        <w:t>充分利用美术馆等优势资源</w:t>
      </w:r>
    </w:p>
    <w:p>
      <w:pPr>
        <w:pageBreakBefore w:val="0"/>
        <w:widowControl w:val="0"/>
        <w:kinsoku/>
        <w:wordWrap/>
        <w:overflowPunct/>
        <w:topLinePunct w:val="0"/>
        <w:autoSpaceDE/>
        <w:autoSpaceDN/>
        <w:bidi w:val="0"/>
        <w:spacing w:line="500" w:lineRule="exact"/>
        <w:ind w:firstLine="672" w:firstLineChars="200"/>
        <w:textAlignment w:val="auto"/>
        <w:rPr>
          <w:rFonts w:hint="eastAsia" w:ascii="仿宋_GB2312" w:hAnsi="Times New Roman" w:eastAsia="仿宋_GB2312" w:cs="Times New Roman"/>
          <w:b w:val="0"/>
          <w:bCs w:val="0"/>
          <w:color w:val="auto"/>
          <w:spacing w:val="8"/>
          <w:sz w:val="32"/>
          <w:szCs w:val="32"/>
          <w:lang w:val="zh-CN" w:eastAsia="zh-CN" w:bidi="ar-SA"/>
        </w:rPr>
      </w:pPr>
      <w:r>
        <w:rPr>
          <w:rFonts w:hint="eastAsia" w:ascii="仿宋_GB2312" w:hAnsi="Times New Roman" w:eastAsia="仿宋_GB2312" w:cs="Times New Roman"/>
          <w:b w:val="0"/>
          <w:bCs w:val="0"/>
          <w:color w:val="auto"/>
          <w:spacing w:val="8"/>
          <w:sz w:val="32"/>
          <w:szCs w:val="32"/>
          <w:lang w:val="zh-CN" w:eastAsia="zh-CN" w:bidi="ar-SA"/>
        </w:rPr>
        <w:t>青岛西海美术馆成为青岛六中美育社会实践基地，双方定期开展艺术公益讲座、美育教学。</w:t>
      </w:r>
    </w:p>
    <w:p>
      <w:pPr>
        <w:pageBreakBefore w:val="0"/>
        <w:widowControl w:val="0"/>
        <w:kinsoku/>
        <w:wordWrap/>
        <w:overflowPunct/>
        <w:topLinePunct w:val="0"/>
        <w:autoSpaceDE/>
        <w:autoSpaceDN/>
        <w:bidi w:val="0"/>
        <w:spacing w:line="500" w:lineRule="exact"/>
        <w:ind w:firstLine="672" w:firstLineChars="200"/>
        <w:textAlignment w:val="auto"/>
        <w:rPr>
          <w:rFonts w:hint="eastAsia" w:ascii="仿宋_GB2312" w:hAnsi="Times New Roman" w:eastAsia="仿宋_GB2312" w:cs="Times New Roman"/>
          <w:b w:val="0"/>
          <w:bCs w:val="0"/>
          <w:color w:val="auto"/>
          <w:spacing w:val="8"/>
          <w:sz w:val="32"/>
          <w:szCs w:val="32"/>
          <w:lang w:val="zh-CN" w:eastAsia="zh-CN" w:bidi="ar-SA"/>
        </w:rPr>
      </w:pPr>
      <w:r>
        <w:rPr>
          <w:rFonts w:hint="eastAsia" w:ascii="仿宋_GB2312" w:hAnsi="Times New Roman" w:eastAsia="仿宋_GB2312" w:cs="Times New Roman"/>
          <w:b w:val="0"/>
          <w:bCs w:val="0"/>
          <w:color w:val="auto"/>
          <w:spacing w:val="8"/>
          <w:sz w:val="32"/>
          <w:szCs w:val="32"/>
          <w:lang w:val="en-US" w:eastAsia="zh-CN" w:bidi="ar-SA"/>
        </w:rPr>
        <w:t>为庆祝</w:t>
      </w:r>
      <w:r>
        <w:rPr>
          <w:rFonts w:hint="eastAsia" w:ascii="仿宋_GB2312" w:hAnsi="Times New Roman" w:eastAsia="仿宋_GB2312" w:cs="Times New Roman"/>
          <w:b w:val="0"/>
          <w:bCs w:val="0"/>
          <w:color w:val="auto"/>
          <w:spacing w:val="8"/>
          <w:sz w:val="32"/>
          <w:szCs w:val="32"/>
          <w:lang w:val="zh-CN" w:eastAsia="zh-CN" w:bidi="ar-SA"/>
        </w:rPr>
        <w:t>青岛六中校庆60周年，历届</w:t>
      </w:r>
      <w:r>
        <w:rPr>
          <w:rFonts w:hint="eastAsia" w:ascii="仿宋_GB2312" w:hAnsi="Times New Roman" w:eastAsia="仿宋_GB2312" w:cs="Times New Roman"/>
          <w:b w:val="0"/>
          <w:bCs w:val="0"/>
          <w:color w:val="auto"/>
          <w:spacing w:val="8"/>
          <w:sz w:val="32"/>
          <w:szCs w:val="32"/>
          <w:lang w:val="en-US" w:eastAsia="zh-CN" w:bidi="ar-SA"/>
        </w:rPr>
        <w:t>毕业</w:t>
      </w:r>
      <w:r>
        <w:rPr>
          <w:rFonts w:hint="eastAsia" w:ascii="仿宋_GB2312" w:hAnsi="Times New Roman" w:eastAsia="仿宋_GB2312" w:cs="Times New Roman"/>
          <w:b w:val="0"/>
          <w:bCs w:val="0"/>
          <w:color w:val="auto"/>
          <w:spacing w:val="8"/>
          <w:sz w:val="32"/>
          <w:szCs w:val="32"/>
          <w:lang w:val="zh-CN" w:eastAsia="zh-CN" w:bidi="ar-SA"/>
        </w:rPr>
        <w:t>师生</w:t>
      </w:r>
      <w:r>
        <w:rPr>
          <w:rFonts w:hint="eastAsia" w:ascii="仿宋_GB2312" w:hAnsi="Times New Roman" w:eastAsia="仿宋_GB2312" w:cs="Times New Roman"/>
          <w:b w:val="0"/>
          <w:bCs w:val="0"/>
          <w:color w:val="auto"/>
          <w:spacing w:val="8"/>
          <w:sz w:val="32"/>
          <w:szCs w:val="32"/>
          <w:lang w:val="en-US" w:eastAsia="zh-CN" w:bidi="ar-SA"/>
        </w:rPr>
        <w:t>积极捐赠画作，近200幅</w:t>
      </w:r>
      <w:r>
        <w:rPr>
          <w:rFonts w:hint="eastAsia" w:ascii="仿宋_GB2312" w:hAnsi="Times New Roman" w:eastAsia="仿宋_GB2312" w:cs="Times New Roman"/>
          <w:b w:val="0"/>
          <w:bCs w:val="0"/>
          <w:color w:val="auto"/>
          <w:spacing w:val="8"/>
          <w:sz w:val="32"/>
          <w:szCs w:val="32"/>
          <w:lang w:val="zh-CN" w:eastAsia="zh-CN" w:bidi="ar-SA"/>
        </w:rPr>
        <w:t>优秀绘画作品成功在市美术馆展出</w:t>
      </w:r>
      <w:r>
        <w:rPr>
          <w:rFonts w:hint="eastAsia" w:ascii="仿宋_GB2312" w:hAnsi="Times New Roman" w:eastAsia="仿宋_GB2312" w:cs="Times New Roman"/>
          <w:b w:val="0"/>
          <w:bCs w:val="0"/>
          <w:color w:val="auto"/>
          <w:spacing w:val="8"/>
          <w:sz w:val="32"/>
          <w:szCs w:val="32"/>
          <w:lang w:val="en-US" w:eastAsia="zh-CN" w:bidi="ar-SA"/>
        </w:rPr>
        <w:t>，所有捐赠的校友作品后期都将在校史馆精品馆展出并颁发收藏证书</w:t>
      </w:r>
      <w:r>
        <w:rPr>
          <w:rFonts w:hint="eastAsia" w:ascii="仿宋_GB2312" w:hAnsi="Times New Roman" w:eastAsia="仿宋_GB2312" w:cs="Times New Roman"/>
          <w:b w:val="0"/>
          <w:bCs w:val="0"/>
          <w:color w:val="auto"/>
          <w:spacing w:val="8"/>
          <w:sz w:val="32"/>
          <w:szCs w:val="32"/>
          <w:lang w:val="zh-CN" w:eastAsia="zh-CN" w:bidi="ar-SA"/>
        </w:rPr>
        <w:t>。</w:t>
      </w:r>
    </w:p>
    <w:p>
      <w:pPr>
        <w:pageBreakBefore w:val="0"/>
        <w:widowControl w:val="0"/>
        <w:kinsoku/>
        <w:wordWrap/>
        <w:overflowPunct/>
        <w:topLinePunct w:val="0"/>
        <w:autoSpaceDE/>
        <w:autoSpaceDN/>
        <w:bidi w:val="0"/>
        <w:spacing w:line="500" w:lineRule="exact"/>
        <w:ind w:firstLine="672" w:firstLineChars="200"/>
        <w:textAlignment w:val="auto"/>
        <w:rPr>
          <w:rFonts w:hint="eastAsia" w:ascii="仿宋_GB2312" w:hAnsi="Times New Roman" w:eastAsia="仿宋_GB2312"/>
          <w:b/>
          <w:color w:val="auto"/>
          <w:sz w:val="32"/>
          <w:szCs w:val="32"/>
          <w:lang w:val="zh-CN"/>
        </w:rPr>
      </w:pPr>
      <w:r>
        <w:rPr>
          <w:rFonts w:hint="eastAsia" w:ascii="仿宋_GB2312" w:hAnsi="Times New Roman" w:eastAsia="仿宋_GB2312" w:cs="Times New Roman"/>
          <w:b w:val="0"/>
          <w:bCs w:val="0"/>
          <w:color w:val="auto"/>
          <w:spacing w:val="8"/>
          <w:sz w:val="32"/>
          <w:szCs w:val="32"/>
          <w:lang w:val="zh-CN" w:eastAsia="zh-CN" w:bidi="ar-SA"/>
        </w:rPr>
        <w:t>校美术馆定期举办各类高校的师生作品展、知名艺术家个展等，进一步开拓学生视野，增强学校影响力。</w:t>
      </w:r>
    </w:p>
    <w:p>
      <w:pPr>
        <w:pageBreakBefore w:val="0"/>
        <w:kinsoku/>
        <w:wordWrap/>
        <w:overflowPunct/>
        <w:topLinePunct w:val="0"/>
        <w:autoSpaceDE w:val="0"/>
        <w:autoSpaceDN w:val="0"/>
        <w:bidi w:val="0"/>
        <w:snapToGrid w:val="0"/>
        <w:spacing w:line="500" w:lineRule="exact"/>
        <w:ind w:firstLine="675" w:firstLineChars="200"/>
        <w:jc w:val="left"/>
        <w:textAlignment w:val="auto"/>
        <w:rPr>
          <w:rFonts w:hint="eastAsia" w:ascii="楷体" w:hAnsi="楷体" w:eastAsia="楷体" w:cs="楷体"/>
          <w:b/>
          <w:color w:val="auto"/>
          <w:sz w:val="32"/>
          <w:szCs w:val="32"/>
          <w:lang w:val="zh-CN"/>
        </w:rPr>
      </w:pPr>
      <w:r>
        <w:rPr>
          <w:rFonts w:hint="eastAsia" w:ascii="楷体" w:hAnsi="楷体" w:eastAsia="楷体" w:cs="楷体"/>
          <w:b/>
          <w:color w:val="auto"/>
          <w:sz w:val="32"/>
          <w:szCs w:val="32"/>
          <w:lang w:val="zh-CN"/>
        </w:rPr>
        <w:t>（六）教学成绩成果显著</w:t>
      </w:r>
    </w:p>
    <w:p>
      <w:pPr>
        <w:pageBreakBefore w:val="0"/>
        <w:widowControl w:val="0"/>
        <w:kinsoku/>
        <w:wordWrap/>
        <w:overflowPunct/>
        <w:topLinePunct w:val="0"/>
        <w:autoSpaceDE/>
        <w:autoSpaceDN/>
        <w:bidi w:val="0"/>
        <w:spacing w:line="500" w:lineRule="exact"/>
        <w:ind w:firstLine="672" w:firstLineChars="200"/>
        <w:textAlignment w:val="auto"/>
        <w:rPr>
          <w:rFonts w:hint="eastAsia" w:ascii="仿宋_GB2312" w:hAnsi="Times New Roman" w:eastAsia="仿宋_GB2312" w:cs="Times New Roman"/>
          <w:b w:val="0"/>
          <w:bCs w:val="0"/>
          <w:color w:val="auto"/>
          <w:spacing w:val="8"/>
          <w:sz w:val="32"/>
          <w:szCs w:val="32"/>
          <w:lang w:val="zh-CN" w:eastAsia="zh-CN" w:bidi="ar-SA"/>
        </w:rPr>
      </w:pPr>
      <w:r>
        <w:rPr>
          <w:rFonts w:hint="eastAsia" w:ascii="仿宋_GB2312" w:hAnsi="Times New Roman" w:eastAsia="仿宋_GB2312" w:cs="Times New Roman"/>
          <w:b w:val="0"/>
          <w:bCs w:val="0"/>
          <w:color w:val="auto"/>
          <w:spacing w:val="8"/>
          <w:sz w:val="32"/>
          <w:szCs w:val="32"/>
          <w:lang w:val="zh-CN" w:eastAsia="zh-CN" w:bidi="ar-SA"/>
        </w:rPr>
        <w:t>我校美术、英语、历史、地理四学科被评为青岛市基础教育学科基地，是全市高中入选较多的学校之一。学校已申报山东省特色高中评选。</w:t>
      </w:r>
    </w:p>
    <w:p>
      <w:pPr>
        <w:pageBreakBefore w:val="0"/>
        <w:widowControl w:val="0"/>
        <w:kinsoku/>
        <w:wordWrap/>
        <w:overflowPunct/>
        <w:topLinePunct w:val="0"/>
        <w:autoSpaceDE/>
        <w:autoSpaceDN/>
        <w:bidi w:val="0"/>
        <w:spacing w:line="500" w:lineRule="exact"/>
        <w:ind w:firstLine="672" w:firstLineChars="200"/>
        <w:textAlignment w:val="auto"/>
        <w:rPr>
          <w:rFonts w:hint="eastAsia" w:ascii="仿宋_GB2312" w:hAnsi="Times New Roman" w:eastAsia="仿宋_GB2312" w:cs="Times New Roman"/>
          <w:b w:val="0"/>
          <w:bCs w:val="0"/>
          <w:color w:val="auto"/>
          <w:spacing w:val="8"/>
          <w:sz w:val="32"/>
          <w:szCs w:val="32"/>
          <w:lang w:val="zh-CN" w:eastAsia="zh-CN" w:bidi="ar-SA"/>
        </w:rPr>
      </w:pPr>
      <w:r>
        <w:rPr>
          <w:rFonts w:hint="eastAsia" w:ascii="仿宋_GB2312" w:hAnsi="Times New Roman" w:eastAsia="仿宋_GB2312" w:cs="Times New Roman"/>
          <w:b w:val="0"/>
          <w:bCs w:val="0"/>
          <w:color w:val="auto"/>
          <w:spacing w:val="8"/>
          <w:sz w:val="32"/>
          <w:szCs w:val="32"/>
          <w:lang w:val="zh-CN" w:eastAsia="zh-CN" w:bidi="ar-SA"/>
        </w:rPr>
        <w:t>在</w:t>
      </w:r>
      <w:r>
        <w:rPr>
          <w:rFonts w:hint="eastAsia" w:ascii="仿宋_GB2312" w:hAnsi="Times New Roman" w:eastAsia="仿宋_GB2312" w:cs="Times New Roman"/>
          <w:b w:val="0"/>
          <w:bCs w:val="0"/>
          <w:color w:val="auto"/>
          <w:spacing w:val="8"/>
          <w:sz w:val="32"/>
          <w:szCs w:val="32"/>
          <w:lang w:val="en-US" w:eastAsia="zh-CN" w:bidi="ar-SA"/>
        </w:rPr>
        <w:t>2021年省</w:t>
      </w:r>
      <w:r>
        <w:rPr>
          <w:rFonts w:hint="eastAsia" w:ascii="仿宋_GB2312" w:hAnsi="Times New Roman" w:eastAsia="仿宋_GB2312" w:cs="Times New Roman"/>
          <w:b w:val="0"/>
          <w:bCs w:val="0"/>
          <w:color w:val="auto"/>
          <w:spacing w:val="8"/>
          <w:sz w:val="32"/>
          <w:szCs w:val="32"/>
          <w:lang w:val="zh-CN" w:eastAsia="zh-CN" w:bidi="ar-SA"/>
        </w:rPr>
        <w:t>互联网+教师专业发展工程中，我校被评为优秀项目管理团队，闫怀礼和赵天军被评为青岛市市级专家，2022年我校闫怀礼、孙海文、赵天军、李静、刘长松、李玲、任嵘、余涛、孟庆春等9位老师入选市级专家。</w:t>
      </w:r>
    </w:p>
    <w:p>
      <w:pPr>
        <w:pageBreakBefore w:val="0"/>
        <w:widowControl w:val="0"/>
        <w:kinsoku/>
        <w:wordWrap/>
        <w:overflowPunct/>
        <w:topLinePunct w:val="0"/>
        <w:autoSpaceDE/>
        <w:autoSpaceDN/>
        <w:bidi w:val="0"/>
        <w:spacing w:line="500" w:lineRule="exact"/>
        <w:ind w:firstLine="672" w:firstLineChars="200"/>
        <w:textAlignment w:val="auto"/>
        <w:rPr>
          <w:rFonts w:hint="eastAsia" w:ascii="仿宋_GB2312" w:hAnsi="Times New Roman" w:eastAsia="仿宋_GB2312" w:cs="Times New Roman"/>
          <w:b w:val="0"/>
          <w:bCs w:val="0"/>
          <w:color w:val="auto"/>
          <w:spacing w:val="8"/>
          <w:sz w:val="32"/>
          <w:szCs w:val="32"/>
          <w:lang w:val="zh-CN" w:eastAsia="zh-CN" w:bidi="ar-SA"/>
        </w:rPr>
      </w:pPr>
      <w:r>
        <w:rPr>
          <w:rFonts w:hint="eastAsia" w:ascii="仿宋_GB2312" w:hAnsi="Times New Roman" w:eastAsia="仿宋_GB2312" w:cs="Times New Roman"/>
          <w:b w:val="0"/>
          <w:bCs w:val="0"/>
          <w:color w:val="auto"/>
          <w:spacing w:val="8"/>
          <w:sz w:val="32"/>
          <w:szCs w:val="32"/>
          <w:lang w:val="zh-CN" w:eastAsia="zh-CN" w:bidi="ar-SA"/>
        </w:rPr>
        <w:t>腾淑影老师在市教育局举办校园文化建设比赛中，被评为优秀指导教师；</w:t>
      </w:r>
    </w:p>
    <w:p>
      <w:pPr>
        <w:pageBreakBefore w:val="0"/>
        <w:widowControl w:val="0"/>
        <w:kinsoku/>
        <w:wordWrap/>
        <w:overflowPunct/>
        <w:topLinePunct w:val="0"/>
        <w:autoSpaceDE/>
        <w:autoSpaceDN/>
        <w:bidi w:val="0"/>
        <w:spacing w:line="500" w:lineRule="exact"/>
        <w:ind w:firstLine="672" w:firstLineChars="200"/>
        <w:textAlignment w:val="auto"/>
        <w:rPr>
          <w:rFonts w:hint="eastAsia" w:ascii="仿宋_GB2312" w:hAnsi="Times New Roman" w:eastAsia="仿宋_GB2312" w:cs="Times New Roman"/>
          <w:b w:val="0"/>
          <w:bCs w:val="0"/>
          <w:color w:val="auto"/>
          <w:spacing w:val="8"/>
          <w:sz w:val="32"/>
          <w:szCs w:val="32"/>
          <w:lang w:val="zh-CN" w:eastAsia="zh-CN" w:bidi="ar-SA"/>
        </w:rPr>
      </w:pPr>
      <w:r>
        <w:rPr>
          <w:rFonts w:hint="eastAsia" w:ascii="仿宋_GB2312" w:hAnsi="Times New Roman" w:eastAsia="仿宋_GB2312" w:cs="Times New Roman"/>
          <w:b w:val="0"/>
          <w:bCs w:val="0"/>
          <w:color w:val="auto"/>
          <w:spacing w:val="8"/>
          <w:sz w:val="32"/>
          <w:szCs w:val="32"/>
          <w:lang w:val="zh-CN" w:eastAsia="zh-CN" w:bidi="ar-SA"/>
        </w:rPr>
        <w:t>杨凤桐、潘星辰老师在青岛市高中教师基本功比赛获得一等奖；</w:t>
      </w:r>
    </w:p>
    <w:p>
      <w:pPr>
        <w:pStyle w:val="2"/>
        <w:pageBreakBefore w:val="0"/>
        <w:widowControl w:val="0"/>
        <w:kinsoku/>
        <w:wordWrap/>
        <w:overflowPunct/>
        <w:topLinePunct w:val="0"/>
        <w:autoSpaceDE/>
        <w:autoSpaceDN/>
        <w:bidi w:val="0"/>
        <w:spacing w:line="500" w:lineRule="exact"/>
        <w:textAlignment w:val="auto"/>
        <w:rPr>
          <w:rFonts w:hint="eastAsia"/>
          <w:color w:val="auto"/>
          <w:sz w:val="32"/>
          <w:szCs w:val="32"/>
          <w:lang w:val="zh-CN" w:eastAsia="zh-CN"/>
        </w:rPr>
      </w:pPr>
      <w:r>
        <w:rPr>
          <w:rFonts w:hint="eastAsia" w:ascii="仿宋_GB2312" w:hAnsi="Times New Roman" w:eastAsia="仿宋_GB2312" w:cs="Times New Roman"/>
          <w:b w:val="0"/>
          <w:bCs w:val="0"/>
          <w:color w:val="auto"/>
          <w:spacing w:val="8"/>
          <w:sz w:val="32"/>
          <w:szCs w:val="32"/>
          <w:lang w:val="zh-CN" w:eastAsia="zh-CN" w:bidi="ar-SA"/>
        </w:rPr>
        <w:t>巩海燕、孟海燕两位老师开设市级公开课；</w:t>
      </w:r>
    </w:p>
    <w:p>
      <w:pPr>
        <w:pageBreakBefore w:val="0"/>
        <w:widowControl w:val="0"/>
        <w:kinsoku/>
        <w:wordWrap/>
        <w:overflowPunct/>
        <w:topLinePunct w:val="0"/>
        <w:autoSpaceDE/>
        <w:autoSpaceDN/>
        <w:bidi w:val="0"/>
        <w:spacing w:line="500" w:lineRule="exact"/>
        <w:ind w:firstLine="672" w:firstLineChars="200"/>
        <w:textAlignment w:val="auto"/>
        <w:rPr>
          <w:rFonts w:hint="eastAsia" w:ascii="仿宋_GB2312" w:hAnsi="Times New Roman" w:eastAsia="仿宋_GB2312" w:cs="Times New Roman"/>
          <w:b w:val="0"/>
          <w:bCs w:val="0"/>
          <w:color w:val="auto"/>
          <w:spacing w:val="8"/>
          <w:sz w:val="32"/>
          <w:szCs w:val="32"/>
          <w:lang w:val="zh-CN" w:eastAsia="zh-CN" w:bidi="ar-SA"/>
        </w:rPr>
      </w:pPr>
      <w:r>
        <w:rPr>
          <w:rFonts w:hint="eastAsia" w:ascii="仿宋_GB2312" w:hAnsi="Times New Roman" w:eastAsia="仿宋_GB2312" w:cs="Times New Roman"/>
          <w:b w:val="0"/>
          <w:bCs w:val="0"/>
          <w:color w:val="auto"/>
          <w:spacing w:val="8"/>
          <w:sz w:val="32"/>
          <w:szCs w:val="32"/>
          <w:lang w:val="zh-CN" w:eastAsia="zh-CN" w:bidi="ar-SA"/>
        </w:rPr>
        <w:t>青岛市一师一优课评比中，巩海燕、李翔老师获得二等奖；秦钰、韩克强、王盛楠、马晓婷、田新科老师获得三等奖；</w:t>
      </w:r>
    </w:p>
    <w:p>
      <w:pPr>
        <w:pageBreakBefore w:val="0"/>
        <w:widowControl w:val="0"/>
        <w:kinsoku/>
        <w:wordWrap/>
        <w:overflowPunct/>
        <w:topLinePunct w:val="0"/>
        <w:autoSpaceDE/>
        <w:autoSpaceDN/>
        <w:bidi w:val="0"/>
        <w:spacing w:line="500" w:lineRule="exact"/>
        <w:ind w:firstLine="672" w:firstLineChars="200"/>
        <w:textAlignment w:val="auto"/>
        <w:rPr>
          <w:rFonts w:hint="eastAsia" w:ascii="仿宋_GB2312" w:hAnsi="Times New Roman" w:eastAsia="仿宋_GB2312" w:cs="Times New Roman"/>
          <w:b w:val="0"/>
          <w:bCs w:val="0"/>
          <w:color w:val="auto"/>
          <w:spacing w:val="8"/>
          <w:sz w:val="32"/>
          <w:szCs w:val="32"/>
          <w:lang w:val="zh-CN" w:eastAsia="zh-CN" w:bidi="ar-SA"/>
        </w:rPr>
      </w:pPr>
      <w:r>
        <w:rPr>
          <w:rFonts w:hint="eastAsia" w:ascii="仿宋_GB2312" w:hAnsi="Times New Roman" w:eastAsia="仿宋_GB2312" w:cs="Times New Roman"/>
          <w:b w:val="0"/>
          <w:bCs w:val="0"/>
          <w:color w:val="auto"/>
          <w:spacing w:val="8"/>
          <w:sz w:val="32"/>
          <w:szCs w:val="32"/>
          <w:lang w:val="zh-CN" w:eastAsia="zh-CN" w:bidi="ar-SA"/>
        </w:rPr>
        <w:t>发表论文的有张源恒、杨凤桐、成颖慧、周汝宁等老师。</w:t>
      </w:r>
    </w:p>
    <w:p>
      <w:pPr>
        <w:keepNext w:val="0"/>
        <w:keepLines w:val="0"/>
        <w:pageBreakBefore w:val="0"/>
        <w:kinsoku/>
        <w:wordWrap/>
        <w:overflowPunct/>
        <w:topLinePunct w:val="0"/>
        <w:autoSpaceDE/>
        <w:autoSpaceDN/>
        <w:bidi w:val="0"/>
        <w:adjustRightInd w:val="0"/>
        <w:snapToGrid w:val="0"/>
        <w:spacing w:line="500" w:lineRule="exact"/>
        <w:ind w:firstLine="675" w:firstLineChars="200"/>
        <w:textAlignment w:val="auto"/>
        <w:rPr>
          <w:rFonts w:ascii="黑体" w:hAnsi="黑体" w:eastAsia="黑体" w:cs="黑体"/>
          <w:b/>
          <w:bCs/>
          <w:color w:val="auto"/>
          <w:sz w:val="32"/>
          <w:szCs w:val="32"/>
        </w:rPr>
      </w:pPr>
      <w:r>
        <w:rPr>
          <w:rFonts w:hint="eastAsia" w:ascii="黑体" w:hAnsi="黑体" w:eastAsia="黑体" w:cs="黑体"/>
          <w:b/>
          <w:bCs/>
          <w:color w:val="auto"/>
          <w:sz w:val="32"/>
          <w:szCs w:val="32"/>
        </w:rPr>
        <w:t>四、坚持师德师风第一标准，深化“五家”建设，打造“六有”家园，推动工会管理创新</w:t>
      </w:r>
    </w:p>
    <w:p>
      <w:pPr>
        <w:pStyle w:val="30"/>
        <w:keepNext w:val="0"/>
        <w:keepLines w:val="0"/>
        <w:pageBreakBefore w:val="0"/>
        <w:numPr>
          <w:ilvl w:val="0"/>
          <w:numId w:val="1"/>
        </w:numPr>
        <w:kinsoku/>
        <w:wordWrap/>
        <w:overflowPunct/>
        <w:topLinePunct w:val="0"/>
        <w:autoSpaceDE/>
        <w:autoSpaceDN/>
        <w:bidi w:val="0"/>
        <w:adjustRightInd w:val="0"/>
        <w:spacing w:line="500" w:lineRule="exact"/>
        <w:ind w:firstLineChars="0"/>
        <w:jc w:val="left"/>
        <w:textAlignment w:val="auto"/>
        <w:rPr>
          <w:rFonts w:ascii="仿宋_GB2312" w:hAnsi="楷体" w:eastAsia="仿宋_GB2312"/>
          <w:color w:val="auto"/>
          <w:spacing w:val="-6"/>
          <w:sz w:val="32"/>
          <w:szCs w:val="32"/>
        </w:rPr>
      </w:pPr>
      <w:r>
        <w:rPr>
          <w:rFonts w:hint="eastAsia" w:ascii="仿宋_GB2312" w:hAnsi="仿宋_GB2312" w:eastAsia="仿宋_GB2312" w:cs="仿宋_GB2312"/>
          <w:color w:val="auto"/>
          <w:sz w:val="32"/>
          <w:szCs w:val="32"/>
          <w:lang w:val="zh-CN"/>
        </w:rPr>
        <w:t>构建多层面、立体化的师德专项整治工作体系。认真落实</w:t>
      </w:r>
    </w:p>
    <w:p>
      <w:pPr>
        <w:keepNext w:val="0"/>
        <w:keepLines w:val="0"/>
        <w:pageBreakBefore w:val="0"/>
        <w:kinsoku/>
        <w:wordWrap/>
        <w:overflowPunct/>
        <w:topLinePunct w:val="0"/>
        <w:autoSpaceDE/>
        <w:autoSpaceDN/>
        <w:bidi w:val="0"/>
        <w:adjustRightInd w:val="0"/>
        <w:spacing w:line="500" w:lineRule="exact"/>
        <w:jc w:val="left"/>
        <w:textAlignment w:val="auto"/>
        <w:rPr>
          <w:rFonts w:ascii="仿宋_GB2312" w:hAnsi="楷体" w:eastAsia="仿宋_GB2312"/>
          <w:color w:val="auto"/>
          <w:spacing w:val="-6"/>
          <w:sz w:val="32"/>
          <w:szCs w:val="32"/>
        </w:rPr>
      </w:pPr>
      <w:r>
        <w:rPr>
          <w:rFonts w:hint="eastAsia" w:ascii="仿宋_GB2312" w:hAnsi="仿宋_GB2312" w:eastAsia="仿宋_GB2312" w:cs="仿宋_GB2312"/>
          <w:color w:val="auto"/>
          <w:sz w:val="32"/>
          <w:szCs w:val="32"/>
          <w:lang w:val="zh-CN"/>
        </w:rPr>
        <w:t>《青岛六中教职工年度考核方案（修订）》和《青岛六中教师师德考核办法》，结合“作风能力提升年”活动，通过</w:t>
      </w:r>
      <w:r>
        <w:rPr>
          <w:rStyle w:val="36"/>
          <w:rFonts w:hint="default" w:hAnsi="楷体" w:cs="仿宋_GB2312"/>
          <w:color w:val="auto"/>
          <w:spacing w:val="-6"/>
          <w:sz w:val="32"/>
          <w:szCs w:val="32"/>
        </w:rPr>
        <w:t>“每周一学”</w:t>
      </w:r>
      <w:r>
        <w:rPr>
          <w:rFonts w:hint="eastAsia" w:ascii="仿宋_GB2312" w:hAnsi="仿宋_GB2312" w:eastAsia="仿宋_GB2312" w:cs="仿宋_GB2312"/>
          <w:color w:val="auto"/>
          <w:sz w:val="32"/>
          <w:szCs w:val="32"/>
          <w:lang w:val="zh-CN"/>
        </w:rPr>
        <w:t>“学习强国”“</w:t>
      </w:r>
      <w:r>
        <w:rPr>
          <w:rFonts w:hint="eastAsia" w:ascii="仿宋_GB2312" w:hAnsi="楷体" w:eastAsia="仿宋_GB2312"/>
          <w:color w:val="auto"/>
          <w:spacing w:val="-6"/>
          <w:sz w:val="32"/>
          <w:szCs w:val="32"/>
        </w:rPr>
        <w:t>齐鲁工惠</w:t>
      </w:r>
      <w:r>
        <w:rPr>
          <w:rFonts w:ascii="仿宋_GB2312" w:hAnsi="楷体" w:eastAsia="仿宋_GB2312"/>
          <w:color w:val="auto"/>
          <w:spacing w:val="-6"/>
          <w:sz w:val="32"/>
          <w:szCs w:val="32"/>
        </w:rPr>
        <w:t>”</w:t>
      </w:r>
      <w:r>
        <w:rPr>
          <w:rFonts w:hint="eastAsia" w:ascii="仿宋_GB2312" w:hAnsi="楷体" w:eastAsia="仿宋_GB2312"/>
          <w:color w:val="auto"/>
          <w:spacing w:val="-6"/>
          <w:sz w:val="32"/>
          <w:szCs w:val="32"/>
        </w:rPr>
        <w:t>、</w:t>
      </w:r>
      <w:r>
        <w:rPr>
          <w:rFonts w:hint="eastAsia" w:ascii="仿宋_GB2312" w:hAnsi="仿宋_GB2312" w:eastAsia="仿宋_GB2312" w:cs="仿宋_GB2312"/>
          <w:color w:val="auto"/>
          <w:sz w:val="32"/>
          <w:szCs w:val="32"/>
          <w:lang w:val="zh-CN"/>
        </w:rPr>
        <w:t>读书沙龙、教工大会</w:t>
      </w:r>
      <w:r>
        <w:rPr>
          <w:rFonts w:hint="eastAsia" w:ascii="仿宋_GB2312" w:hAnsi="楷体" w:eastAsia="仿宋_GB2312"/>
          <w:color w:val="auto"/>
          <w:spacing w:val="-6"/>
          <w:sz w:val="32"/>
          <w:szCs w:val="32"/>
        </w:rPr>
        <w:t>等途径，</w:t>
      </w:r>
      <w:r>
        <w:rPr>
          <w:rStyle w:val="36"/>
          <w:rFonts w:hint="default" w:hAnsi="楷体" w:cs="仿宋_GB2312"/>
          <w:color w:val="auto"/>
          <w:spacing w:val="-6"/>
          <w:sz w:val="32"/>
          <w:szCs w:val="32"/>
        </w:rPr>
        <w:t>组织教职工进行了法律法规知识测试，</w:t>
      </w:r>
      <w:r>
        <w:rPr>
          <w:rFonts w:ascii="仿宋_GB2312" w:hAnsi="楷体" w:eastAsia="仿宋_GB2312"/>
          <w:color w:val="auto"/>
          <w:spacing w:val="-6"/>
          <w:sz w:val="32"/>
          <w:szCs w:val="32"/>
        </w:rPr>
        <w:t>参加了“全省安全知识网络大赛”</w:t>
      </w:r>
      <w:r>
        <w:rPr>
          <w:rFonts w:hint="eastAsia" w:ascii="仿宋_GB2312" w:hAnsi="楷体" w:eastAsia="仿宋_GB2312"/>
          <w:color w:val="auto"/>
          <w:spacing w:val="-6"/>
          <w:sz w:val="32"/>
          <w:szCs w:val="32"/>
        </w:rPr>
        <w:t>，</w:t>
      </w:r>
      <w:r>
        <w:rPr>
          <w:rFonts w:hint="eastAsia" w:ascii="仿宋_GB2312" w:hAnsi="仿宋_GB2312" w:eastAsia="仿宋_GB2312" w:cs="仿宋_GB2312"/>
          <w:color w:val="auto"/>
          <w:sz w:val="32"/>
          <w:szCs w:val="32"/>
          <w:lang w:val="zh-CN"/>
        </w:rPr>
        <w:t>在教工中开展学政策、学理论、学业务、学先进活动，严厉查处教师有偿补课等师德失范行为，进行师德师风教育。</w:t>
      </w:r>
    </w:p>
    <w:p>
      <w:pPr>
        <w:keepNext w:val="0"/>
        <w:keepLines w:val="0"/>
        <w:pageBreakBefore w:val="0"/>
        <w:kinsoku/>
        <w:wordWrap/>
        <w:overflowPunct/>
        <w:topLinePunct w:val="0"/>
        <w:autoSpaceDE/>
        <w:autoSpaceDN/>
        <w:bidi w:val="0"/>
        <w:adjustRightInd w:val="0"/>
        <w:snapToGrid w:val="0"/>
        <w:spacing w:line="500" w:lineRule="exact"/>
        <w:ind w:firstLine="672" w:firstLineChars="200"/>
        <w:textAlignment w:val="auto"/>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继续深化“五家”建设，打造“六有”家园。通过召开教代会，组织庆“三八”跳绳比赛、“校园最美春天等你炫”绘画摄影征文比赛、“我们在一起”六一亲子活动、“流彩家园”爱心托管驿站、“最美教师”评选，申报创建“新时代职工信赖之家”等活动，发挥民主监督作用，围绕职工所需，开展“我为群众办实事活动”，提升教职工的幸福感。张霞主席荣获山东省教育工会优秀工会工作者。</w:t>
      </w:r>
    </w:p>
    <w:p>
      <w:pPr>
        <w:keepNext w:val="0"/>
        <w:keepLines w:val="0"/>
        <w:pageBreakBefore w:val="0"/>
        <w:widowControl/>
        <w:kinsoku/>
        <w:wordWrap/>
        <w:overflowPunct/>
        <w:topLinePunct w:val="0"/>
        <w:autoSpaceDE/>
        <w:autoSpaceDN/>
        <w:bidi w:val="0"/>
        <w:adjustRightInd w:val="0"/>
        <w:spacing w:line="500" w:lineRule="exact"/>
        <w:ind w:firstLine="675" w:firstLineChars="200"/>
        <w:jc w:val="left"/>
        <w:textAlignment w:val="auto"/>
        <w:rPr>
          <w:rFonts w:ascii="黑体" w:hAnsi="黑体" w:eastAsia="黑体" w:cs="黑体"/>
          <w:b/>
          <w:bCs/>
          <w:color w:val="auto"/>
          <w:sz w:val="32"/>
          <w:szCs w:val="32"/>
          <w:lang w:val="zh-TW"/>
        </w:rPr>
      </w:pPr>
      <w:r>
        <w:rPr>
          <w:rFonts w:hint="eastAsia" w:ascii="黑体" w:hAnsi="黑体" w:eastAsia="黑体" w:cs="黑体"/>
          <w:b/>
          <w:bCs/>
          <w:color w:val="auto"/>
          <w:sz w:val="32"/>
          <w:szCs w:val="32"/>
          <w:lang w:val="zh-TW"/>
        </w:rPr>
        <w:t>五、全面优化提升校园文化建设，发挥校园文化的浸润功能。</w:t>
      </w:r>
    </w:p>
    <w:p>
      <w:pPr>
        <w:keepNext w:val="0"/>
        <w:keepLines w:val="0"/>
        <w:pageBreakBefore w:val="0"/>
        <w:widowControl/>
        <w:kinsoku/>
        <w:wordWrap/>
        <w:overflowPunct/>
        <w:topLinePunct w:val="0"/>
        <w:autoSpaceDE/>
        <w:autoSpaceDN/>
        <w:bidi w:val="0"/>
        <w:adjustRightInd w:val="0"/>
        <w:spacing w:line="500" w:lineRule="exact"/>
        <w:ind w:firstLine="672" w:firstLineChars="200"/>
        <w:jc w:val="left"/>
        <w:textAlignment w:val="auto"/>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1.定期召开工作小组会，结合市教育局有关校园文化建设提出的五大文化元素空间布局要求，完成了校友林、行政楼文化墙、教学楼文化展板、校门口宣传栏的安装。做到定期及时更换宣传栏内容，本学期更换校园宣传橱窗与展板79块，涵盖招生宣传、阳光校园、主题党建、校庆、励志名言等内容；利用走廊宣传栏进行了多彩假期、教师节、迎冬奥、端午节、父亲节、庆祝建团百年、青春喜迎二十大、心理健康教育、防诈骗教育主题手抄报展示16期20余块；各班级设计制作了4期50余块黑板报，涵盖了新学期、校园安全、文明校园、低碳环保、冬奥精神等十余个主题，完成了学校物质文化层面的优化提升。</w:t>
      </w:r>
    </w:p>
    <w:p>
      <w:pPr>
        <w:keepNext w:val="0"/>
        <w:keepLines w:val="0"/>
        <w:pageBreakBefore w:val="0"/>
        <w:widowControl/>
        <w:kinsoku/>
        <w:wordWrap/>
        <w:overflowPunct/>
        <w:topLinePunct w:val="0"/>
        <w:autoSpaceDE/>
        <w:autoSpaceDN/>
        <w:bidi w:val="0"/>
        <w:adjustRightInd w:val="0"/>
        <w:spacing w:line="500" w:lineRule="exact"/>
        <w:ind w:firstLine="672" w:firstLineChars="200"/>
        <w:jc w:val="left"/>
        <w:textAlignment w:val="auto"/>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2.同步开展好主题活动，参加“我的校园我设计”文创设计比赛、“文化润泽心灵”演讲比赛，腾淑影老师指导学生创作的作品《中华传统文化系列》获青岛市一等奖。</w:t>
      </w:r>
    </w:p>
    <w:p>
      <w:pPr>
        <w:keepNext w:val="0"/>
        <w:keepLines w:val="0"/>
        <w:pageBreakBefore w:val="0"/>
        <w:widowControl/>
        <w:kinsoku/>
        <w:wordWrap/>
        <w:overflowPunct/>
        <w:topLinePunct w:val="0"/>
        <w:autoSpaceDE/>
        <w:autoSpaceDN/>
        <w:bidi w:val="0"/>
        <w:adjustRightInd w:val="0"/>
        <w:spacing w:line="500" w:lineRule="exact"/>
        <w:ind w:firstLine="672" w:firstLineChars="200"/>
        <w:jc w:val="left"/>
        <w:textAlignment w:val="auto"/>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3.做好60周年校庆筹备工作。根据校庆筹备方案举行了“砥砺奋进六十载·特色育人谱新篇”60周年校庆启动仪式、书画名家进校园等活动、进行了校史馆建设、校歌编写、校庆文创设计、校友通讯录、校志、校友画册编写、校友作品画展等工作。</w:t>
      </w:r>
    </w:p>
    <w:p>
      <w:pPr>
        <w:keepNext w:val="0"/>
        <w:keepLines w:val="0"/>
        <w:pageBreakBefore w:val="0"/>
        <w:kinsoku/>
        <w:wordWrap/>
        <w:overflowPunct/>
        <w:topLinePunct w:val="0"/>
        <w:autoSpaceDE/>
        <w:autoSpaceDN/>
        <w:bidi w:val="0"/>
        <w:adjustRightInd w:val="0"/>
        <w:spacing w:line="500" w:lineRule="exact"/>
        <w:ind w:firstLine="672" w:firstLineChars="200"/>
        <w:textAlignment w:val="auto"/>
        <w:rPr>
          <w:color w:val="auto"/>
          <w:sz w:val="32"/>
          <w:szCs w:val="32"/>
        </w:rPr>
      </w:pPr>
      <w:r>
        <w:rPr>
          <w:rFonts w:hint="eastAsia" w:ascii="仿宋_GB2312" w:hAnsi="宋体" w:eastAsia="仿宋_GB2312" w:cs="仿宋_GB2312"/>
          <w:color w:val="auto"/>
          <w:sz w:val="32"/>
          <w:szCs w:val="32"/>
        </w:rPr>
        <w:t>4.做好宣传工作。结合创建五星级阳光校园、文明典范城市、招生等工作，通过“一微一站”宣传时事政治、学校办学成果、师生风采、法治安全、文明礼仪以及其他体现学校办学特色的内容。公众号推送的简讯被中国网、今日头条、百度、腾讯、网易、搜狐、半岛、爱青岛、大众网、一点资讯等十多家媒体转发40余次</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完成了校刊特刊《见字如面 纸短情长》和《家长眼中的青岛六中》和第24期流彩报的印制，全方位、多层次、多方式、多角度的宣传学校、宣传青岛教育。</w:t>
      </w:r>
    </w:p>
    <w:p>
      <w:pPr>
        <w:keepNext w:val="0"/>
        <w:keepLines w:val="0"/>
        <w:pageBreakBefore w:val="0"/>
        <w:kinsoku/>
        <w:wordWrap/>
        <w:overflowPunct/>
        <w:topLinePunct w:val="0"/>
        <w:autoSpaceDE/>
        <w:autoSpaceDN/>
        <w:bidi w:val="0"/>
        <w:adjustRightInd w:val="0"/>
        <w:snapToGrid w:val="0"/>
        <w:spacing w:line="500" w:lineRule="exact"/>
        <w:ind w:firstLine="675" w:firstLineChars="200"/>
        <w:jc w:val="left"/>
        <w:textAlignment w:val="auto"/>
        <w:rPr>
          <w:rFonts w:ascii="黑体" w:hAnsi="黑体" w:eastAsia="黑体" w:cs="黑体"/>
          <w:b/>
          <w:bCs/>
          <w:color w:val="auto"/>
          <w:sz w:val="32"/>
          <w:szCs w:val="32"/>
        </w:rPr>
      </w:pPr>
      <w:r>
        <w:rPr>
          <w:rFonts w:hint="eastAsia" w:ascii="黑体" w:hAnsi="黑体" w:eastAsia="黑体" w:cs="黑体"/>
          <w:b/>
          <w:bCs/>
          <w:color w:val="auto"/>
          <w:sz w:val="32"/>
          <w:szCs w:val="32"/>
        </w:rPr>
        <w:t>六、后勤优质服务师生，营造“服务育人”和谐氛围</w:t>
      </w:r>
    </w:p>
    <w:p>
      <w:pPr>
        <w:pStyle w:val="2"/>
        <w:keepNext w:val="0"/>
        <w:keepLines w:val="0"/>
        <w:pageBreakBefore w:val="0"/>
        <w:kinsoku/>
        <w:wordWrap/>
        <w:overflowPunct/>
        <w:topLinePunct w:val="0"/>
        <w:autoSpaceDE/>
        <w:autoSpaceDN/>
        <w:bidi w:val="0"/>
        <w:adjustRightInd w:val="0"/>
        <w:spacing w:after="0" w:line="500" w:lineRule="exact"/>
        <w:ind w:left="0" w:leftChars="0" w:firstLine="672" w:firstLineChars="200"/>
        <w:textAlignment w:val="auto"/>
        <w:rPr>
          <w:rFonts w:ascii="仿宋_GB2312" w:hAnsi="Times New Roman" w:eastAsia="仿宋_GB2312"/>
          <w:color w:val="auto"/>
          <w:sz w:val="32"/>
          <w:szCs w:val="32"/>
          <w:lang w:val="zh-CN"/>
        </w:rPr>
      </w:pPr>
      <w:r>
        <w:rPr>
          <w:rFonts w:hint="eastAsia" w:ascii="仿宋_GB2312" w:hAnsi="Times New Roman" w:eastAsia="仿宋_GB2312"/>
          <w:color w:val="auto"/>
          <w:sz w:val="32"/>
          <w:szCs w:val="32"/>
          <w:lang w:val="zh-CN"/>
        </w:rPr>
        <w:t>后勤服务处秉承师生至上、服务第一的宗旨，坚守优质服务、精细管理的理念，进一步落实热情、周到、及时、高效服务要求，从点滴入手，全力做好学校后勤工作。做好学校日常消毒、环境卫生、人员筛查等日常防控工作；完成了各种日常维修、维护、修缮、安保、服务等工作；顺利完成学校财务及采购工作；完成物业、食堂等服务项目的招、投标工作；完成学校田径场维修改造项目、校史馆改造项目以及其他维修工作；完成疫情防控物质储备、人员管理、公共区域消毒通风等各项工作；物业、保安、餐厅等部门，配合学校顺利完成了各项服务工作；全方位保障了学校教育教学的正常开展。绿色校园创建工作取得良好成绩，获评山东省第一批省级“绿色校园”。</w:t>
      </w:r>
    </w:p>
    <w:p>
      <w:pPr>
        <w:pStyle w:val="2"/>
        <w:keepNext w:val="0"/>
        <w:keepLines w:val="0"/>
        <w:pageBreakBefore w:val="0"/>
        <w:kinsoku/>
        <w:wordWrap/>
        <w:overflowPunct/>
        <w:topLinePunct w:val="0"/>
        <w:autoSpaceDE/>
        <w:autoSpaceDN/>
        <w:bidi w:val="0"/>
        <w:adjustRightInd w:val="0"/>
        <w:spacing w:after="0" w:line="500" w:lineRule="exact"/>
        <w:ind w:left="136" w:leftChars="0" w:firstLine="506" w:firstLineChars="150"/>
        <w:textAlignment w:val="auto"/>
        <w:rPr>
          <w:rFonts w:ascii="黑体" w:hAnsi="黑体" w:eastAsia="黑体" w:cs="黑体"/>
          <w:b/>
          <w:bCs/>
          <w:color w:val="auto"/>
          <w:sz w:val="32"/>
          <w:szCs w:val="32"/>
        </w:rPr>
      </w:pPr>
      <w:r>
        <w:rPr>
          <w:rFonts w:hint="eastAsia" w:ascii="黑体" w:hAnsi="黑体" w:eastAsia="黑体" w:cs="黑体"/>
          <w:b/>
          <w:bCs/>
          <w:color w:val="auto"/>
          <w:sz w:val="32"/>
          <w:szCs w:val="32"/>
        </w:rPr>
        <w:t>七、加强常态化疫情防控 筑牢校园安全壁垒</w:t>
      </w:r>
    </w:p>
    <w:p>
      <w:pPr>
        <w:pStyle w:val="2"/>
        <w:keepNext w:val="0"/>
        <w:keepLines w:val="0"/>
        <w:pageBreakBefore w:val="0"/>
        <w:widowControl w:val="0"/>
        <w:kinsoku/>
        <w:wordWrap/>
        <w:overflowPunct/>
        <w:topLinePunct w:val="0"/>
        <w:autoSpaceDE/>
        <w:autoSpaceDN/>
        <w:bidi w:val="0"/>
        <w:adjustRightInd w:val="0"/>
        <w:snapToGrid/>
        <w:spacing w:line="500" w:lineRule="exact"/>
        <w:textAlignment w:val="auto"/>
        <w:rPr>
          <w:rFonts w:hint="eastAsia" w:ascii="仿宋_GB2312" w:hAnsi="Times New Roman" w:eastAsia="仿宋_GB2312"/>
          <w:color w:val="auto"/>
          <w:sz w:val="32"/>
          <w:szCs w:val="32"/>
        </w:rPr>
      </w:pPr>
      <w:r>
        <w:rPr>
          <w:rFonts w:hint="eastAsia" w:ascii="仿宋_GB2312" w:hAnsi="Times New Roman" w:eastAsia="仿宋_GB2312"/>
          <w:b/>
          <w:bCs/>
          <w:color w:val="auto"/>
          <w:sz w:val="32"/>
          <w:szCs w:val="32"/>
        </w:rPr>
        <w:t>1.从严从实做好校园疫情防控常态化管理。</w:t>
      </w:r>
      <w:r>
        <w:rPr>
          <w:rFonts w:hint="eastAsia" w:ascii="仿宋_GB2312" w:hAnsi="Times New Roman" w:eastAsia="仿宋_GB2312"/>
          <w:color w:val="auto"/>
          <w:sz w:val="32"/>
          <w:szCs w:val="32"/>
        </w:rPr>
        <w:t>强化疫情防控常</w:t>
      </w:r>
    </w:p>
    <w:p>
      <w:pPr>
        <w:pStyle w:val="2"/>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textAlignment w:val="auto"/>
        <w:rPr>
          <w:rFonts w:hint="eastAsia" w:ascii="仿宋_GB2312" w:hAnsi="Times New Roman" w:eastAsia="仿宋_GB2312"/>
          <w:color w:val="auto"/>
          <w:sz w:val="32"/>
          <w:szCs w:val="32"/>
          <w:lang w:eastAsia="zh-CN"/>
        </w:rPr>
      </w:pPr>
      <w:r>
        <w:rPr>
          <w:rFonts w:hint="eastAsia" w:ascii="仿宋_GB2312" w:hAnsi="Times New Roman" w:eastAsia="仿宋_GB2312"/>
          <w:color w:val="auto"/>
          <w:sz w:val="32"/>
          <w:szCs w:val="32"/>
        </w:rPr>
        <w:t>态化，全面落实上级防控要求，从防疫制度、应急演练、人员培训、物质储备、常态化防疫及报告制度等多方面，进一步压实疫情防控责任，全力保障师生健康安全。</w:t>
      </w:r>
      <w:r>
        <w:rPr>
          <w:rFonts w:hint="eastAsia" w:ascii="仿宋_GB2312" w:hAnsi="Times New Roman" w:eastAsia="仿宋_GB2312"/>
          <w:color w:val="auto"/>
          <w:sz w:val="32"/>
          <w:szCs w:val="32"/>
          <w:lang w:eastAsia="zh-CN"/>
        </w:rPr>
        <w:t>黄树胜、张新凤、秦钰、李翔、赵婧元、沈丹丹、张源恒、董惠杰、马晓婷、王盛楠、韩克强、侯翔彬等老师在核酸检测中付出很多。</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616" w:leftChars="0"/>
        <w:textAlignment w:val="auto"/>
        <w:rPr>
          <w:rFonts w:hint="eastAsia" w:ascii="仿宋_GB2312" w:hAnsi="Times New Roman" w:eastAsia="仿宋_GB2312"/>
          <w:color w:val="auto"/>
          <w:sz w:val="32"/>
          <w:szCs w:val="32"/>
        </w:rPr>
      </w:pPr>
      <w:r>
        <w:rPr>
          <w:rFonts w:hint="eastAsia" w:ascii="仿宋_GB2312" w:hAnsi="Times New Roman" w:eastAsia="仿宋_GB2312"/>
          <w:b/>
          <w:bCs/>
          <w:color w:val="auto"/>
          <w:sz w:val="32"/>
          <w:szCs w:val="32"/>
          <w:lang w:val="en-US" w:eastAsia="zh-CN"/>
        </w:rPr>
        <w:t>2.</w:t>
      </w:r>
      <w:r>
        <w:rPr>
          <w:rFonts w:hint="eastAsia" w:ascii="仿宋_GB2312" w:hAnsi="Times New Roman" w:eastAsia="仿宋_GB2312"/>
          <w:b/>
          <w:bCs/>
          <w:color w:val="auto"/>
          <w:sz w:val="32"/>
          <w:szCs w:val="32"/>
        </w:rPr>
        <w:t>视安全管理和教育工作，保障师生安全。</w:t>
      </w:r>
      <w:r>
        <w:rPr>
          <w:rFonts w:hint="eastAsia" w:ascii="仿宋_GB2312" w:hAnsi="Times New Roman" w:eastAsia="仿宋_GB2312"/>
          <w:color w:val="auto"/>
          <w:sz w:val="32"/>
          <w:szCs w:val="32"/>
        </w:rPr>
        <w:t>严格落实校园</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500" w:lineRule="exact"/>
        <w:textAlignment w:val="auto"/>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安全“网格化”管理，通过青岛六中全员安全责任制及安全责任清单，依据校园安全管理制度，开展安全工作。本学期共召开校园安全会议20余次，坚持每月至少一次校长书记带队的隐患排查和每日安全例行检查相结合的方式，消除安全隐患，并记录台账。在应急演练、安全教育，三防系统、三支队伍建设等方面，通过一封信、主题活动、外聘专家等线上线下相结合的方式开展，取得了良好的效果。全面筑牢校园安全防线，保障师生安全。</w:t>
      </w:r>
    </w:p>
    <w:p>
      <w:pPr>
        <w:keepNext w:val="0"/>
        <w:keepLines w:val="0"/>
        <w:pageBreakBefore w:val="0"/>
        <w:kinsoku/>
        <w:wordWrap/>
        <w:overflowPunct/>
        <w:topLinePunct w:val="0"/>
        <w:autoSpaceDE/>
        <w:autoSpaceDN/>
        <w:bidi w:val="0"/>
        <w:adjustRightInd w:val="0"/>
        <w:snapToGrid w:val="0"/>
        <w:spacing w:line="500" w:lineRule="exact"/>
        <w:ind w:firstLine="675" w:firstLineChars="200"/>
        <w:jc w:val="left"/>
        <w:textAlignment w:val="auto"/>
        <w:rPr>
          <w:rFonts w:ascii="黑体" w:hAnsi="黑体" w:eastAsia="黑体" w:cs="黑体"/>
          <w:b/>
          <w:bCs/>
          <w:color w:val="auto"/>
          <w:sz w:val="32"/>
          <w:szCs w:val="32"/>
        </w:rPr>
      </w:pPr>
      <w:r>
        <w:rPr>
          <w:rFonts w:hint="eastAsia" w:ascii="黑体" w:hAnsi="黑体" w:eastAsia="黑体" w:cs="黑体"/>
          <w:b/>
          <w:bCs/>
          <w:color w:val="auto"/>
          <w:sz w:val="32"/>
          <w:szCs w:val="32"/>
        </w:rPr>
        <w:t>八、推进现代学校制度建设</w:t>
      </w:r>
    </w:p>
    <w:p>
      <w:pPr>
        <w:keepNext w:val="0"/>
        <w:keepLines w:val="0"/>
        <w:pageBreakBefore w:val="0"/>
        <w:kinsoku/>
        <w:wordWrap/>
        <w:overflowPunct/>
        <w:topLinePunct w:val="0"/>
        <w:autoSpaceDE/>
        <w:autoSpaceDN/>
        <w:bidi w:val="0"/>
        <w:adjustRightInd w:val="0"/>
        <w:spacing w:line="500" w:lineRule="exact"/>
        <w:ind w:firstLine="640"/>
        <w:jc w:val="left"/>
        <w:textAlignment w:val="auto"/>
        <w:rPr>
          <w:rFonts w:ascii="仿宋_GB2312" w:hAnsi="Times New Roman" w:eastAsia="仿宋_GB2312"/>
          <w:color w:val="auto"/>
          <w:sz w:val="32"/>
          <w:szCs w:val="32"/>
          <w:lang w:val="zh-CN"/>
        </w:rPr>
      </w:pPr>
      <w:r>
        <w:rPr>
          <w:rFonts w:hint="eastAsia" w:ascii="仿宋_GB2312" w:hAnsi="Times New Roman" w:eastAsia="仿宋_GB2312"/>
          <w:color w:val="auto"/>
          <w:sz w:val="32"/>
          <w:szCs w:val="32"/>
          <w:lang w:val="zh-CN"/>
        </w:rPr>
        <w:t>我校深入实施《青岛市中小学校管理办法》，深化现代学</w:t>
      </w:r>
    </w:p>
    <w:p>
      <w:pPr>
        <w:keepNext w:val="0"/>
        <w:keepLines w:val="0"/>
        <w:pageBreakBefore w:val="0"/>
        <w:kinsoku/>
        <w:wordWrap/>
        <w:overflowPunct/>
        <w:topLinePunct w:val="0"/>
        <w:autoSpaceDE/>
        <w:autoSpaceDN/>
        <w:bidi w:val="0"/>
        <w:adjustRightInd w:val="0"/>
        <w:spacing w:line="500" w:lineRule="exact"/>
        <w:jc w:val="left"/>
        <w:textAlignment w:val="auto"/>
        <w:rPr>
          <w:rFonts w:ascii="仿宋_GB2312" w:hAnsi="Times New Roman" w:eastAsia="仿宋_GB2312"/>
          <w:color w:val="auto"/>
          <w:sz w:val="32"/>
          <w:szCs w:val="32"/>
          <w:lang w:val="zh-CN"/>
        </w:rPr>
      </w:pPr>
      <w:r>
        <w:rPr>
          <w:rFonts w:hint="eastAsia" w:ascii="仿宋_GB2312" w:hAnsi="Times New Roman" w:eastAsia="仿宋_GB2312"/>
          <w:color w:val="auto"/>
          <w:sz w:val="32"/>
          <w:szCs w:val="32"/>
          <w:lang w:val="zh-CN"/>
        </w:rPr>
        <w:t>校制度建设。按章程办学，规范学校办学行为，依法治校；落实学校五年发展规划，推进学校正面清单管理；落实校务委员会制度，充分发挥校务委员会作用；进一步规范校务公开工作的内容、范围、方式等，健全学校依法、科学、民主决策机制，拓宽社会参与教育治理的渠道。</w:t>
      </w:r>
    </w:p>
    <w:p>
      <w:pPr>
        <w:keepNext w:val="0"/>
        <w:keepLines w:val="0"/>
        <w:pageBreakBefore w:val="0"/>
        <w:kinsoku/>
        <w:wordWrap/>
        <w:overflowPunct/>
        <w:topLinePunct w:val="0"/>
        <w:autoSpaceDE/>
        <w:autoSpaceDN/>
        <w:bidi w:val="0"/>
        <w:adjustRightInd w:val="0"/>
        <w:snapToGrid w:val="0"/>
        <w:spacing w:line="500" w:lineRule="exact"/>
        <w:ind w:firstLine="675" w:firstLineChars="200"/>
        <w:jc w:val="left"/>
        <w:textAlignment w:val="auto"/>
        <w:rPr>
          <w:rFonts w:ascii="黑体" w:hAnsi="黑体" w:eastAsia="黑体" w:cs="黑体"/>
          <w:b/>
          <w:bCs/>
          <w:color w:val="auto"/>
          <w:sz w:val="32"/>
          <w:szCs w:val="32"/>
        </w:rPr>
      </w:pPr>
      <w:r>
        <w:rPr>
          <w:rFonts w:hint="eastAsia" w:ascii="黑体" w:hAnsi="黑体" w:eastAsia="黑体" w:cs="黑体"/>
          <w:b/>
          <w:bCs/>
          <w:color w:val="auto"/>
          <w:sz w:val="32"/>
          <w:szCs w:val="32"/>
        </w:rPr>
        <w:t>九、努力方向</w:t>
      </w:r>
    </w:p>
    <w:p>
      <w:pPr>
        <w:keepNext w:val="0"/>
        <w:keepLines w:val="0"/>
        <w:pageBreakBefore w:val="0"/>
        <w:kinsoku/>
        <w:wordWrap/>
        <w:overflowPunct/>
        <w:topLinePunct w:val="0"/>
        <w:autoSpaceDE/>
        <w:autoSpaceDN/>
        <w:bidi w:val="0"/>
        <w:adjustRightInd w:val="0"/>
        <w:spacing w:line="500" w:lineRule="exact"/>
        <w:ind w:firstLine="640"/>
        <w:jc w:val="left"/>
        <w:textAlignment w:val="auto"/>
        <w:rPr>
          <w:rFonts w:hint="eastAsia" w:ascii="仿宋_GB2312" w:hAnsi="Times New Roman" w:eastAsia="仿宋_GB2312"/>
          <w:color w:val="auto"/>
          <w:sz w:val="32"/>
          <w:szCs w:val="32"/>
          <w:lang w:eastAsia="zh-CN"/>
        </w:rPr>
      </w:pPr>
      <w:r>
        <w:rPr>
          <w:rFonts w:hint="eastAsia" w:ascii="仿宋_GB2312" w:hAnsi="Times New Roman" w:eastAsia="仿宋_GB2312"/>
          <w:color w:val="auto"/>
          <w:sz w:val="32"/>
          <w:szCs w:val="32"/>
        </w:rPr>
        <w:t>1.教学方面</w:t>
      </w:r>
      <w:r>
        <w:rPr>
          <w:rFonts w:hint="eastAsia" w:ascii="仿宋_GB2312" w:hAnsi="Times New Roman" w:eastAsia="仿宋_GB2312"/>
          <w:color w:val="auto"/>
          <w:sz w:val="32"/>
          <w:szCs w:val="32"/>
          <w:lang w:eastAsia="zh-CN"/>
        </w:rPr>
        <w:t>：加强教学常规，完善学校课程方案、提升课程实施水平，提高教学质量；提升教研、教学质量，建设好市级学科基地，争创省级学科基地和省级特色高中。</w:t>
      </w:r>
    </w:p>
    <w:p>
      <w:pPr>
        <w:keepNext w:val="0"/>
        <w:keepLines w:val="0"/>
        <w:pageBreakBefore w:val="0"/>
        <w:kinsoku/>
        <w:wordWrap/>
        <w:overflowPunct/>
        <w:topLinePunct w:val="0"/>
        <w:autoSpaceDE/>
        <w:autoSpaceDN/>
        <w:bidi w:val="0"/>
        <w:adjustRightInd w:val="0"/>
        <w:spacing w:line="500" w:lineRule="exact"/>
        <w:ind w:firstLine="640"/>
        <w:jc w:val="left"/>
        <w:textAlignment w:val="auto"/>
        <w:rPr>
          <w:rFonts w:ascii="仿宋_GB2312" w:hAnsi="Times New Roman" w:eastAsia="仿宋_GB2312"/>
          <w:color w:val="auto"/>
          <w:sz w:val="32"/>
          <w:szCs w:val="32"/>
          <w:lang w:val="zh-CN"/>
        </w:rPr>
      </w:pPr>
      <w:r>
        <w:rPr>
          <w:rFonts w:hint="eastAsia" w:ascii="仿宋_GB2312" w:hAnsi="Times New Roman" w:eastAsia="仿宋_GB2312"/>
          <w:color w:val="auto"/>
          <w:sz w:val="32"/>
          <w:szCs w:val="32"/>
        </w:rPr>
        <w:t>2.</w:t>
      </w:r>
      <w:r>
        <w:rPr>
          <w:rFonts w:hint="eastAsia" w:ascii="仿宋_GB2312" w:hAnsi="Times New Roman" w:eastAsia="仿宋_GB2312"/>
          <w:color w:val="auto"/>
          <w:sz w:val="32"/>
          <w:szCs w:val="32"/>
          <w:lang w:val="zh-CN"/>
        </w:rPr>
        <w:t xml:space="preserve">学生成长方面：加强学生体质健康工作，促进学生身心健康，进一步提高家长和社会满意度，落实好立德树人根本任务。    </w:t>
      </w:r>
    </w:p>
    <w:p>
      <w:pPr>
        <w:keepNext w:val="0"/>
        <w:keepLines w:val="0"/>
        <w:pageBreakBefore w:val="0"/>
        <w:kinsoku/>
        <w:wordWrap/>
        <w:overflowPunct/>
        <w:topLinePunct w:val="0"/>
        <w:autoSpaceDE/>
        <w:autoSpaceDN/>
        <w:bidi w:val="0"/>
        <w:adjustRightInd w:val="0"/>
        <w:spacing w:line="500" w:lineRule="exact"/>
        <w:ind w:firstLine="640"/>
        <w:jc w:val="left"/>
        <w:textAlignment w:val="auto"/>
        <w:rPr>
          <w:rFonts w:ascii="仿宋_GB2312" w:hAnsi="Times New Roman" w:eastAsia="仿宋_GB2312"/>
          <w:color w:val="auto"/>
          <w:sz w:val="32"/>
          <w:szCs w:val="32"/>
          <w:lang w:val="zh-CN"/>
        </w:rPr>
      </w:pPr>
      <w:r>
        <w:rPr>
          <w:rFonts w:hint="eastAsia" w:ascii="仿宋_GB2312" w:hAnsi="Times New Roman" w:eastAsia="仿宋_GB2312"/>
          <w:color w:val="auto"/>
          <w:sz w:val="32"/>
          <w:szCs w:val="32"/>
          <w:lang w:val="zh-CN"/>
        </w:rPr>
        <w:t>新的学年开启新的希望，新的征程承载新的梦想。2022年，是青岛六中60周年华诞喜庆之年，也是学校特色发展的深化之年，我们将以海纳百川的胸怀，鹰击长空的气势，以六十周年校庆为新的起点，以</w:t>
      </w:r>
      <w:r>
        <w:rPr>
          <w:rFonts w:ascii="仿宋_GB2312" w:hAnsi="Times New Roman" w:eastAsia="仿宋_GB2312"/>
          <w:color w:val="auto"/>
          <w:sz w:val="32"/>
          <w:szCs w:val="32"/>
          <w:lang w:val="zh-CN"/>
        </w:rPr>
        <w:t>特色高中创建为契机</w:t>
      </w:r>
      <w:r>
        <w:rPr>
          <w:rFonts w:hint="eastAsia" w:ascii="仿宋_GB2312" w:hAnsi="Times New Roman" w:eastAsia="仿宋_GB2312"/>
          <w:color w:val="auto"/>
          <w:sz w:val="32"/>
          <w:szCs w:val="32"/>
          <w:lang w:val="zh-CN"/>
        </w:rPr>
        <w:t>，创造新突破，阔步新征程，</w:t>
      </w:r>
      <w:r>
        <w:rPr>
          <w:rFonts w:ascii="仿宋_GB2312" w:hAnsi="Times New Roman" w:eastAsia="仿宋_GB2312"/>
          <w:color w:val="auto"/>
          <w:sz w:val="32"/>
          <w:szCs w:val="32"/>
          <w:lang w:val="zh-CN"/>
        </w:rPr>
        <w:t>以优异成绩迎接党的二十大胜利召开。</w:t>
      </w:r>
    </w:p>
    <w:p>
      <w:pPr>
        <w:pStyle w:val="2"/>
        <w:keepNext w:val="0"/>
        <w:keepLines w:val="0"/>
        <w:pageBreakBefore w:val="0"/>
        <w:kinsoku/>
        <w:wordWrap/>
        <w:overflowPunct/>
        <w:topLinePunct w:val="0"/>
        <w:autoSpaceDE/>
        <w:autoSpaceDN/>
        <w:bidi w:val="0"/>
        <w:adjustRightInd w:val="0"/>
        <w:spacing w:after="0" w:line="500" w:lineRule="exact"/>
        <w:ind w:left="672"/>
        <w:textAlignment w:val="auto"/>
        <w:rPr>
          <w:color w:val="auto"/>
          <w:sz w:val="32"/>
          <w:szCs w:val="32"/>
          <w:lang w:val="zh-CN"/>
        </w:rPr>
      </w:pPr>
    </w:p>
    <w:p>
      <w:pPr>
        <w:keepNext w:val="0"/>
        <w:keepLines w:val="0"/>
        <w:pageBreakBefore w:val="0"/>
        <w:kinsoku/>
        <w:wordWrap/>
        <w:overflowPunct/>
        <w:topLinePunct w:val="0"/>
        <w:autoSpaceDE/>
        <w:autoSpaceDN/>
        <w:bidi w:val="0"/>
        <w:adjustRightInd w:val="0"/>
        <w:snapToGrid w:val="0"/>
        <w:spacing w:line="500" w:lineRule="exact"/>
        <w:ind w:firstLine="672" w:firstLineChars="200"/>
        <w:textAlignment w:val="auto"/>
        <w:rPr>
          <w:rFonts w:hint="eastAsia" w:ascii="仿宋_GB2312" w:hAnsi="Times New Roman" w:eastAsia="仿宋_GB2312"/>
          <w:color w:val="auto"/>
          <w:sz w:val="32"/>
          <w:szCs w:val="32"/>
          <w:lang w:val="zh-CN"/>
        </w:rPr>
      </w:pPr>
      <w:r>
        <w:rPr>
          <w:rFonts w:hint="eastAsia" w:ascii="仿宋_GB2312" w:hAnsi="Times New Roman" w:eastAsia="仿宋_GB2312"/>
          <w:color w:val="auto"/>
          <w:sz w:val="32"/>
          <w:szCs w:val="32"/>
          <w:lang w:val="zh-CN"/>
        </w:rPr>
        <w:t xml:space="preserve">                              </w:t>
      </w:r>
    </w:p>
    <w:p>
      <w:pPr>
        <w:keepNext w:val="0"/>
        <w:keepLines w:val="0"/>
        <w:pageBreakBefore w:val="0"/>
        <w:kinsoku/>
        <w:wordWrap/>
        <w:overflowPunct/>
        <w:topLinePunct w:val="0"/>
        <w:autoSpaceDE/>
        <w:autoSpaceDN/>
        <w:bidi w:val="0"/>
        <w:adjustRightInd w:val="0"/>
        <w:snapToGrid w:val="0"/>
        <w:spacing w:line="500" w:lineRule="exact"/>
        <w:ind w:firstLine="672" w:firstLineChars="200"/>
        <w:textAlignment w:val="auto"/>
        <w:rPr>
          <w:rFonts w:hint="eastAsia" w:ascii="仿宋_GB2312" w:hAnsi="Times New Roman" w:eastAsia="仿宋_GB2312"/>
          <w:color w:val="auto"/>
          <w:sz w:val="32"/>
          <w:szCs w:val="32"/>
          <w:lang w:val="zh-CN"/>
        </w:rPr>
      </w:pPr>
    </w:p>
    <w:p>
      <w:pPr>
        <w:keepNext w:val="0"/>
        <w:keepLines w:val="0"/>
        <w:pageBreakBefore w:val="0"/>
        <w:kinsoku/>
        <w:wordWrap/>
        <w:overflowPunct/>
        <w:topLinePunct w:val="0"/>
        <w:autoSpaceDE/>
        <w:autoSpaceDN/>
        <w:bidi w:val="0"/>
        <w:adjustRightInd w:val="0"/>
        <w:snapToGrid w:val="0"/>
        <w:spacing w:line="500" w:lineRule="exact"/>
        <w:jc w:val="right"/>
        <w:textAlignment w:val="auto"/>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山东省青岛第六中学</w:t>
      </w:r>
    </w:p>
    <w:p>
      <w:pPr>
        <w:keepNext w:val="0"/>
        <w:keepLines w:val="0"/>
        <w:pageBreakBefore w:val="0"/>
        <w:shd w:val="clear" w:color="auto" w:fill="auto"/>
        <w:kinsoku/>
        <w:wordWrap/>
        <w:overflowPunct/>
        <w:topLinePunct w:val="0"/>
        <w:autoSpaceDE/>
        <w:autoSpaceDN/>
        <w:bidi w:val="0"/>
        <w:adjustRightInd w:val="0"/>
        <w:snapToGrid w:val="0"/>
        <w:spacing w:line="50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zh-TW"/>
        </w:rPr>
        <w:t>2022年8月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val="zh-TW"/>
        </w:rPr>
        <w:t>日</w:t>
      </w:r>
    </w:p>
    <w:p>
      <w:bookmarkStart w:id="0" w:name="_GoBack"/>
      <w:bookmarkEnd w:id="0"/>
    </w:p>
    <w:sectPr>
      <w:headerReference r:id="rId5" w:type="default"/>
      <w:footerReference r:id="rId6" w:type="default"/>
      <w:footerReference r:id="rId7" w:type="even"/>
      <w:pgSz w:w="11906" w:h="16838"/>
      <w:pgMar w:top="1418" w:right="1418" w:bottom="1418" w:left="1418"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font>
  <w:font w:name="文星标宋">
    <w:altName w:val="宋体"/>
    <w:panose1 w:val="02010604000101010101"/>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14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76D49"/>
    <w:multiLevelType w:val="multilevel"/>
    <w:tmpl w:val="29C76D49"/>
    <w:lvl w:ilvl="0" w:tentative="0">
      <w:start w:val="1"/>
      <w:numFmt w:val="decimal"/>
      <w:lvlText w:val="%1."/>
      <w:lvlJc w:val="left"/>
      <w:pPr>
        <w:ind w:left="976" w:hanging="360"/>
      </w:pPr>
      <w:rPr>
        <w:rFonts w:hint="default"/>
      </w:rPr>
    </w:lvl>
    <w:lvl w:ilvl="1" w:tentative="0">
      <w:start w:val="1"/>
      <w:numFmt w:val="lowerLetter"/>
      <w:lvlText w:val="%2)"/>
      <w:lvlJc w:val="left"/>
      <w:pPr>
        <w:ind w:left="1456" w:hanging="420"/>
      </w:pPr>
    </w:lvl>
    <w:lvl w:ilvl="2" w:tentative="0">
      <w:start w:val="1"/>
      <w:numFmt w:val="lowerRoman"/>
      <w:lvlText w:val="%3."/>
      <w:lvlJc w:val="right"/>
      <w:pPr>
        <w:ind w:left="1876" w:hanging="420"/>
      </w:pPr>
    </w:lvl>
    <w:lvl w:ilvl="3" w:tentative="0">
      <w:start w:val="1"/>
      <w:numFmt w:val="decimal"/>
      <w:lvlText w:val="%4."/>
      <w:lvlJc w:val="left"/>
      <w:pPr>
        <w:ind w:left="2296" w:hanging="420"/>
      </w:pPr>
    </w:lvl>
    <w:lvl w:ilvl="4" w:tentative="0">
      <w:start w:val="1"/>
      <w:numFmt w:val="lowerLetter"/>
      <w:lvlText w:val="%5)"/>
      <w:lvlJc w:val="left"/>
      <w:pPr>
        <w:ind w:left="2716" w:hanging="420"/>
      </w:pPr>
    </w:lvl>
    <w:lvl w:ilvl="5" w:tentative="0">
      <w:start w:val="1"/>
      <w:numFmt w:val="lowerRoman"/>
      <w:lvlText w:val="%6."/>
      <w:lvlJc w:val="right"/>
      <w:pPr>
        <w:ind w:left="3136" w:hanging="420"/>
      </w:pPr>
    </w:lvl>
    <w:lvl w:ilvl="6" w:tentative="0">
      <w:start w:val="1"/>
      <w:numFmt w:val="decimal"/>
      <w:lvlText w:val="%7."/>
      <w:lvlJc w:val="left"/>
      <w:pPr>
        <w:ind w:left="3556" w:hanging="420"/>
      </w:pPr>
    </w:lvl>
    <w:lvl w:ilvl="7" w:tentative="0">
      <w:start w:val="1"/>
      <w:numFmt w:val="lowerLetter"/>
      <w:lvlText w:val="%8)"/>
      <w:lvlJc w:val="left"/>
      <w:pPr>
        <w:ind w:left="3976" w:hanging="420"/>
      </w:pPr>
    </w:lvl>
    <w:lvl w:ilvl="8" w:tentative="0">
      <w:start w:val="1"/>
      <w:numFmt w:val="lowerRoman"/>
      <w:lvlText w:val="%9."/>
      <w:lvlJc w:val="right"/>
      <w:pPr>
        <w:ind w:left="439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evenAndOddHeaders w:val="1"/>
  <w:drawingGridHorizontalSpacing w:val="168"/>
  <w:drawingGridVerticalSpacing w:val="435"/>
  <w:displayHorizontalDrawingGridEvery w:val="0"/>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5ODVmZjgwYTI0MDY1MDBkMjVkODIzZDM3YzkwMDQifQ=="/>
  </w:docVars>
  <w:rsids>
    <w:rsidRoot w:val="00052C70"/>
    <w:rsid w:val="00000FEE"/>
    <w:rsid w:val="00001346"/>
    <w:rsid w:val="00002A9C"/>
    <w:rsid w:val="00002E06"/>
    <w:rsid w:val="00004578"/>
    <w:rsid w:val="00004706"/>
    <w:rsid w:val="00004C6D"/>
    <w:rsid w:val="00004F61"/>
    <w:rsid w:val="00005D27"/>
    <w:rsid w:val="00005DC9"/>
    <w:rsid w:val="0000711E"/>
    <w:rsid w:val="00010EFD"/>
    <w:rsid w:val="000111C2"/>
    <w:rsid w:val="00011553"/>
    <w:rsid w:val="00012DA0"/>
    <w:rsid w:val="00013192"/>
    <w:rsid w:val="00013AB7"/>
    <w:rsid w:val="00014C31"/>
    <w:rsid w:val="0001531A"/>
    <w:rsid w:val="0001595F"/>
    <w:rsid w:val="000161B6"/>
    <w:rsid w:val="000168E6"/>
    <w:rsid w:val="00016B8C"/>
    <w:rsid w:val="0001783F"/>
    <w:rsid w:val="00020423"/>
    <w:rsid w:val="00020565"/>
    <w:rsid w:val="00022574"/>
    <w:rsid w:val="00023254"/>
    <w:rsid w:val="00023E90"/>
    <w:rsid w:val="000248C5"/>
    <w:rsid w:val="0002576D"/>
    <w:rsid w:val="00025937"/>
    <w:rsid w:val="00025952"/>
    <w:rsid w:val="00026F25"/>
    <w:rsid w:val="00027B5A"/>
    <w:rsid w:val="00027FCC"/>
    <w:rsid w:val="00031524"/>
    <w:rsid w:val="0003178F"/>
    <w:rsid w:val="000318E3"/>
    <w:rsid w:val="00031B45"/>
    <w:rsid w:val="00031F37"/>
    <w:rsid w:val="000329B7"/>
    <w:rsid w:val="00033836"/>
    <w:rsid w:val="00033DCB"/>
    <w:rsid w:val="00036629"/>
    <w:rsid w:val="00037E83"/>
    <w:rsid w:val="00041C71"/>
    <w:rsid w:val="00041D00"/>
    <w:rsid w:val="00042135"/>
    <w:rsid w:val="0004243E"/>
    <w:rsid w:val="00042682"/>
    <w:rsid w:val="00043571"/>
    <w:rsid w:val="00044691"/>
    <w:rsid w:val="00044BD2"/>
    <w:rsid w:val="00045126"/>
    <w:rsid w:val="00045D89"/>
    <w:rsid w:val="000466EE"/>
    <w:rsid w:val="00047437"/>
    <w:rsid w:val="00047A34"/>
    <w:rsid w:val="000507DF"/>
    <w:rsid w:val="00052084"/>
    <w:rsid w:val="00052C70"/>
    <w:rsid w:val="000536C4"/>
    <w:rsid w:val="00053AAF"/>
    <w:rsid w:val="00053F7E"/>
    <w:rsid w:val="000566C4"/>
    <w:rsid w:val="0005673D"/>
    <w:rsid w:val="000612E9"/>
    <w:rsid w:val="00061347"/>
    <w:rsid w:val="00062DF9"/>
    <w:rsid w:val="00064713"/>
    <w:rsid w:val="00066CAA"/>
    <w:rsid w:val="00066CB2"/>
    <w:rsid w:val="000674CD"/>
    <w:rsid w:val="00070104"/>
    <w:rsid w:val="000719CD"/>
    <w:rsid w:val="00073E8C"/>
    <w:rsid w:val="0007458A"/>
    <w:rsid w:val="00074AB2"/>
    <w:rsid w:val="00075EF5"/>
    <w:rsid w:val="0007669A"/>
    <w:rsid w:val="000768C4"/>
    <w:rsid w:val="00076E00"/>
    <w:rsid w:val="000809F3"/>
    <w:rsid w:val="00081670"/>
    <w:rsid w:val="000818DE"/>
    <w:rsid w:val="00082370"/>
    <w:rsid w:val="00084FB1"/>
    <w:rsid w:val="000912F2"/>
    <w:rsid w:val="00093246"/>
    <w:rsid w:val="00093480"/>
    <w:rsid w:val="000942B8"/>
    <w:rsid w:val="000943B2"/>
    <w:rsid w:val="0009487B"/>
    <w:rsid w:val="00094DCB"/>
    <w:rsid w:val="000953FE"/>
    <w:rsid w:val="000956DA"/>
    <w:rsid w:val="00095D90"/>
    <w:rsid w:val="000963F5"/>
    <w:rsid w:val="00097249"/>
    <w:rsid w:val="00097809"/>
    <w:rsid w:val="000A24C3"/>
    <w:rsid w:val="000A2A7E"/>
    <w:rsid w:val="000A4EDE"/>
    <w:rsid w:val="000A527C"/>
    <w:rsid w:val="000A5EAB"/>
    <w:rsid w:val="000A5EC3"/>
    <w:rsid w:val="000A65D3"/>
    <w:rsid w:val="000A6D62"/>
    <w:rsid w:val="000A70CC"/>
    <w:rsid w:val="000B08EB"/>
    <w:rsid w:val="000B22A6"/>
    <w:rsid w:val="000B28F6"/>
    <w:rsid w:val="000B2B3D"/>
    <w:rsid w:val="000B3459"/>
    <w:rsid w:val="000B3E60"/>
    <w:rsid w:val="000B71BC"/>
    <w:rsid w:val="000B7D4D"/>
    <w:rsid w:val="000C06E4"/>
    <w:rsid w:val="000C1ABF"/>
    <w:rsid w:val="000C335E"/>
    <w:rsid w:val="000C3ABE"/>
    <w:rsid w:val="000C474C"/>
    <w:rsid w:val="000C5526"/>
    <w:rsid w:val="000C6418"/>
    <w:rsid w:val="000C6555"/>
    <w:rsid w:val="000C694D"/>
    <w:rsid w:val="000C6AC6"/>
    <w:rsid w:val="000D0199"/>
    <w:rsid w:val="000D14E7"/>
    <w:rsid w:val="000D29E7"/>
    <w:rsid w:val="000D2BF7"/>
    <w:rsid w:val="000D4F56"/>
    <w:rsid w:val="000E130B"/>
    <w:rsid w:val="000E5ED7"/>
    <w:rsid w:val="000F30AF"/>
    <w:rsid w:val="000F372A"/>
    <w:rsid w:val="000F55E8"/>
    <w:rsid w:val="000F56B3"/>
    <w:rsid w:val="000F6824"/>
    <w:rsid w:val="00103F26"/>
    <w:rsid w:val="00105CB3"/>
    <w:rsid w:val="00105EF9"/>
    <w:rsid w:val="0010611E"/>
    <w:rsid w:val="00107569"/>
    <w:rsid w:val="001077E8"/>
    <w:rsid w:val="00107F0C"/>
    <w:rsid w:val="0011046D"/>
    <w:rsid w:val="00111D76"/>
    <w:rsid w:val="00114446"/>
    <w:rsid w:val="00114C4B"/>
    <w:rsid w:val="00115FCD"/>
    <w:rsid w:val="00116DFA"/>
    <w:rsid w:val="0011700C"/>
    <w:rsid w:val="0012055C"/>
    <w:rsid w:val="0012070D"/>
    <w:rsid w:val="0012155D"/>
    <w:rsid w:val="00121B38"/>
    <w:rsid w:val="00121D90"/>
    <w:rsid w:val="001237C7"/>
    <w:rsid w:val="001239AC"/>
    <w:rsid w:val="00124081"/>
    <w:rsid w:val="00125BBC"/>
    <w:rsid w:val="00126118"/>
    <w:rsid w:val="00132128"/>
    <w:rsid w:val="00132658"/>
    <w:rsid w:val="0013327B"/>
    <w:rsid w:val="00134697"/>
    <w:rsid w:val="00135893"/>
    <w:rsid w:val="00140210"/>
    <w:rsid w:val="00141860"/>
    <w:rsid w:val="00143084"/>
    <w:rsid w:val="001436A9"/>
    <w:rsid w:val="00143DAD"/>
    <w:rsid w:val="00144737"/>
    <w:rsid w:val="00145D3A"/>
    <w:rsid w:val="00145E71"/>
    <w:rsid w:val="001508F6"/>
    <w:rsid w:val="001520EB"/>
    <w:rsid w:val="001532D2"/>
    <w:rsid w:val="00155ACD"/>
    <w:rsid w:val="001567CC"/>
    <w:rsid w:val="00157900"/>
    <w:rsid w:val="00160001"/>
    <w:rsid w:val="00162BFD"/>
    <w:rsid w:val="001631A4"/>
    <w:rsid w:val="00163E0D"/>
    <w:rsid w:val="001649D3"/>
    <w:rsid w:val="00164A8B"/>
    <w:rsid w:val="00165738"/>
    <w:rsid w:val="001659C8"/>
    <w:rsid w:val="00165C5B"/>
    <w:rsid w:val="001674A4"/>
    <w:rsid w:val="00167AA5"/>
    <w:rsid w:val="0017045D"/>
    <w:rsid w:val="00171CD7"/>
    <w:rsid w:val="00181A55"/>
    <w:rsid w:val="00182194"/>
    <w:rsid w:val="00182938"/>
    <w:rsid w:val="001833BB"/>
    <w:rsid w:val="00184276"/>
    <w:rsid w:val="00185C13"/>
    <w:rsid w:val="00185CBA"/>
    <w:rsid w:val="0018667B"/>
    <w:rsid w:val="00186F50"/>
    <w:rsid w:val="001870A5"/>
    <w:rsid w:val="00187EC6"/>
    <w:rsid w:val="0019147E"/>
    <w:rsid w:val="001916FA"/>
    <w:rsid w:val="0019589E"/>
    <w:rsid w:val="00195DB8"/>
    <w:rsid w:val="001A1A6D"/>
    <w:rsid w:val="001A29C3"/>
    <w:rsid w:val="001A2FB2"/>
    <w:rsid w:val="001A30B0"/>
    <w:rsid w:val="001A3AD7"/>
    <w:rsid w:val="001A4200"/>
    <w:rsid w:val="001A4842"/>
    <w:rsid w:val="001A4AFC"/>
    <w:rsid w:val="001A4C80"/>
    <w:rsid w:val="001A52C2"/>
    <w:rsid w:val="001A5D07"/>
    <w:rsid w:val="001A5DF0"/>
    <w:rsid w:val="001A66B7"/>
    <w:rsid w:val="001A6B0F"/>
    <w:rsid w:val="001B233B"/>
    <w:rsid w:val="001B2981"/>
    <w:rsid w:val="001B29A2"/>
    <w:rsid w:val="001B3683"/>
    <w:rsid w:val="001B4D83"/>
    <w:rsid w:val="001B6679"/>
    <w:rsid w:val="001C0528"/>
    <w:rsid w:val="001C3E9E"/>
    <w:rsid w:val="001C40B0"/>
    <w:rsid w:val="001C5AC8"/>
    <w:rsid w:val="001C6001"/>
    <w:rsid w:val="001C682D"/>
    <w:rsid w:val="001C6B45"/>
    <w:rsid w:val="001D07FF"/>
    <w:rsid w:val="001D0FDD"/>
    <w:rsid w:val="001D4178"/>
    <w:rsid w:val="001D5343"/>
    <w:rsid w:val="001D58C5"/>
    <w:rsid w:val="001D73AE"/>
    <w:rsid w:val="001E04F6"/>
    <w:rsid w:val="001E0886"/>
    <w:rsid w:val="001E1A85"/>
    <w:rsid w:val="001E3027"/>
    <w:rsid w:val="001E4BC4"/>
    <w:rsid w:val="001E604C"/>
    <w:rsid w:val="001E6AF3"/>
    <w:rsid w:val="001E6CDC"/>
    <w:rsid w:val="001E6E91"/>
    <w:rsid w:val="001E74D0"/>
    <w:rsid w:val="001F0FA5"/>
    <w:rsid w:val="001F182A"/>
    <w:rsid w:val="001F2D0F"/>
    <w:rsid w:val="001F3214"/>
    <w:rsid w:val="001F37D4"/>
    <w:rsid w:val="001F4168"/>
    <w:rsid w:val="001F4C9E"/>
    <w:rsid w:val="001F7C44"/>
    <w:rsid w:val="002010D7"/>
    <w:rsid w:val="002012DF"/>
    <w:rsid w:val="00201391"/>
    <w:rsid w:val="002013D8"/>
    <w:rsid w:val="00204862"/>
    <w:rsid w:val="002063C5"/>
    <w:rsid w:val="002065C2"/>
    <w:rsid w:val="002072BF"/>
    <w:rsid w:val="00212809"/>
    <w:rsid w:val="00213D35"/>
    <w:rsid w:val="00216A7F"/>
    <w:rsid w:val="00216DCC"/>
    <w:rsid w:val="00216F6F"/>
    <w:rsid w:val="00217ABD"/>
    <w:rsid w:val="00226385"/>
    <w:rsid w:val="00227A31"/>
    <w:rsid w:val="00227BB3"/>
    <w:rsid w:val="002303A6"/>
    <w:rsid w:val="002315CB"/>
    <w:rsid w:val="00231CB5"/>
    <w:rsid w:val="00232265"/>
    <w:rsid w:val="00232957"/>
    <w:rsid w:val="00232C56"/>
    <w:rsid w:val="00232CEF"/>
    <w:rsid w:val="00232DFC"/>
    <w:rsid w:val="00234193"/>
    <w:rsid w:val="002349B8"/>
    <w:rsid w:val="002360CF"/>
    <w:rsid w:val="00236481"/>
    <w:rsid w:val="002366AC"/>
    <w:rsid w:val="002371F3"/>
    <w:rsid w:val="00241869"/>
    <w:rsid w:val="00241C40"/>
    <w:rsid w:val="00243FE2"/>
    <w:rsid w:val="00244711"/>
    <w:rsid w:val="00244941"/>
    <w:rsid w:val="00245F18"/>
    <w:rsid w:val="00246AF6"/>
    <w:rsid w:val="00251242"/>
    <w:rsid w:val="0025186A"/>
    <w:rsid w:val="00251F1F"/>
    <w:rsid w:val="00252A5F"/>
    <w:rsid w:val="00253A67"/>
    <w:rsid w:val="00254165"/>
    <w:rsid w:val="00255596"/>
    <w:rsid w:val="002574C7"/>
    <w:rsid w:val="00257A3D"/>
    <w:rsid w:val="00257EC6"/>
    <w:rsid w:val="00260247"/>
    <w:rsid w:val="002604C0"/>
    <w:rsid w:val="00263499"/>
    <w:rsid w:val="0026355C"/>
    <w:rsid w:val="00264DCD"/>
    <w:rsid w:val="00265552"/>
    <w:rsid w:val="002659E2"/>
    <w:rsid w:val="00265EA7"/>
    <w:rsid w:val="00266DA6"/>
    <w:rsid w:val="00267AA1"/>
    <w:rsid w:val="00267F7C"/>
    <w:rsid w:val="00271134"/>
    <w:rsid w:val="00271E2A"/>
    <w:rsid w:val="00272EB1"/>
    <w:rsid w:val="002740FE"/>
    <w:rsid w:val="002756C0"/>
    <w:rsid w:val="00276640"/>
    <w:rsid w:val="00276810"/>
    <w:rsid w:val="00280E7B"/>
    <w:rsid w:val="002814F2"/>
    <w:rsid w:val="002819F0"/>
    <w:rsid w:val="00281F70"/>
    <w:rsid w:val="0028342E"/>
    <w:rsid w:val="00285637"/>
    <w:rsid w:val="00287F5A"/>
    <w:rsid w:val="00290E02"/>
    <w:rsid w:val="00292F27"/>
    <w:rsid w:val="002939C9"/>
    <w:rsid w:val="00294361"/>
    <w:rsid w:val="00295AA1"/>
    <w:rsid w:val="00297E64"/>
    <w:rsid w:val="00297F03"/>
    <w:rsid w:val="002A02A3"/>
    <w:rsid w:val="002A1441"/>
    <w:rsid w:val="002A198B"/>
    <w:rsid w:val="002A23EA"/>
    <w:rsid w:val="002A2640"/>
    <w:rsid w:val="002A4B80"/>
    <w:rsid w:val="002A590D"/>
    <w:rsid w:val="002A6D14"/>
    <w:rsid w:val="002A7B9C"/>
    <w:rsid w:val="002B0228"/>
    <w:rsid w:val="002B0A5F"/>
    <w:rsid w:val="002B15EC"/>
    <w:rsid w:val="002B1D06"/>
    <w:rsid w:val="002B1D61"/>
    <w:rsid w:val="002B3205"/>
    <w:rsid w:val="002B44EF"/>
    <w:rsid w:val="002B48D1"/>
    <w:rsid w:val="002B52FE"/>
    <w:rsid w:val="002B7890"/>
    <w:rsid w:val="002C0379"/>
    <w:rsid w:val="002C3D50"/>
    <w:rsid w:val="002C497A"/>
    <w:rsid w:val="002C4DB9"/>
    <w:rsid w:val="002C50E0"/>
    <w:rsid w:val="002C6C4D"/>
    <w:rsid w:val="002C6D99"/>
    <w:rsid w:val="002D1660"/>
    <w:rsid w:val="002D1696"/>
    <w:rsid w:val="002D3223"/>
    <w:rsid w:val="002D3F5E"/>
    <w:rsid w:val="002D55AD"/>
    <w:rsid w:val="002D5B18"/>
    <w:rsid w:val="002D6F37"/>
    <w:rsid w:val="002D78A5"/>
    <w:rsid w:val="002E050A"/>
    <w:rsid w:val="002E327C"/>
    <w:rsid w:val="002E43A7"/>
    <w:rsid w:val="002E566E"/>
    <w:rsid w:val="002E5BAC"/>
    <w:rsid w:val="002E6A90"/>
    <w:rsid w:val="002E72E4"/>
    <w:rsid w:val="002F3CA0"/>
    <w:rsid w:val="002F4773"/>
    <w:rsid w:val="002F53D9"/>
    <w:rsid w:val="002F56F8"/>
    <w:rsid w:val="002F7737"/>
    <w:rsid w:val="003012F0"/>
    <w:rsid w:val="003020B0"/>
    <w:rsid w:val="00305109"/>
    <w:rsid w:val="0030598A"/>
    <w:rsid w:val="003077C1"/>
    <w:rsid w:val="00307A90"/>
    <w:rsid w:val="00310C46"/>
    <w:rsid w:val="0031280E"/>
    <w:rsid w:val="003128C6"/>
    <w:rsid w:val="00313525"/>
    <w:rsid w:val="003139B5"/>
    <w:rsid w:val="00313E59"/>
    <w:rsid w:val="003147AC"/>
    <w:rsid w:val="003203C5"/>
    <w:rsid w:val="0032158D"/>
    <w:rsid w:val="00322806"/>
    <w:rsid w:val="003228E8"/>
    <w:rsid w:val="0032324C"/>
    <w:rsid w:val="003236AC"/>
    <w:rsid w:val="00323F67"/>
    <w:rsid w:val="00324693"/>
    <w:rsid w:val="0032495A"/>
    <w:rsid w:val="00325449"/>
    <w:rsid w:val="00325B12"/>
    <w:rsid w:val="003274AD"/>
    <w:rsid w:val="00327588"/>
    <w:rsid w:val="003309F2"/>
    <w:rsid w:val="00331A76"/>
    <w:rsid w:val="00333EF2"/>
    <w:rsid w:val="003349C1"/>
    <w:rsid w:val="0033588C"/>
    <w:rsid w:val="00336D21"/>
    <w:rsid w:val="00340DD6"/>
    <w:rsid w:val="003415E8"/>
    <w:rsid w:val="00341A04"/>
    <w:rsid w:val="00341B89"/>
    <w:rsid w:val="00341FDC"/>
    <w:rsid w:val="003428BB"/>
    <w:rsid w:val="00343F82"/>
    <w:rsid w:val="0034414C"/>
    <w:rsid w:val="00344591"/>
    <w:rsid w:val="00344638"/>
    <w:rsid w:val="003447AA"/>
    <w:rsid w:val="003454C2"/>
    <w:rsid w:val="0034698F"/>
    <w:rsid w:val="003469B3"/>
    <w:rsid w:val="00346FDF"/>
    <w:rsid w:val="00347589"/>
    <w:rsid w:val="00350C33"/>
    <w:rsid w:val="003512D2"/>
    <w:rsid w:val="0035232B"/>
    <w:rsid w:val="003538F9"/>
    <w:rsid w:val="00355463"/>
    <w:rsid w:val="00355CE6"/>
    <w:rsid w:val="00357466"/>
    <w:rsid w:val="0035760C"/>
    <w:rsid w:val="00360C3D"/>
    <w:rsid w:val="00363CE0"/>
    <w:rsid w:val="00363F67"/>
    <w:rsid w:val="00364DE3"/>
    <w:rsid w:val="003672AF"/>
    <w:rsid w:val="00367C9E"/>
    <w:rsid w:val="00370481"/>
    <w:rsid w:val="00370B32"/>
    <w:rsid w:val="00371D51"/>
    <w:rsid w:val="00373C97"/>
    <w:rsid w:val="00374015"/>
    <w:rsid w:val="0037670D"/>
    <w:rsid w:val="00377A54"/>
    <w:rsid w:val="00377C3E"/>
    <w:rsid w:val="0038115F"/>
    <w:rsid w:val="0038125E"/>
    <w:rsid w:val="00381BBB"/>
    <w:rsid w:val="00384671"/>
    <w:rsid w:val="003866C1"/>
    <w:rsid w:val="00391441"/>
    <w:rsid w:val="0039211F"/>
    <w:rsid w:val="00392423"/>
    <w:rsid w:val="003924F1"/>
    <w:rsid w:val="00392DDA"/>
    <w:rsid w:val="00394D4A"/>
    <w:rsid w:val="00395BEF"/>
    <w:rsid w:val="00396FB8"/>
    <w:rsid w:val="0039742B"/>
    <w:rsid w:val="0039770F"/>
    <w:rsid w:val="003A201D"/>
    <w:rsid w:val="003A40FC"/>
    <w:rsid w:val="003A5763"/>
    <w:rsid w:val="003A6466"/>
    <w:rsid w:val="003A6DA7"/>
    <w:rsid w:val="003B0089"/>
    <w:rsid w:val="003B023B"/>
    <w:rsid w:val="003B0269"/>
    <w:rsid w:val="003B23DB"/>
    <w:rsid w:val="003B399D"/>
    <w:rsid w:val="003B43C5"/>
    <w:rsid w:val="003B4C67"/>
    <w:rsid w:val="003B6E86"/>
    <w:rsid w:val="003B6EA6"/>
    <w:rsid w:val="003C3CC9"/>
    <w:rsid w:val="003C3FD4"/>
    <w:rsid w:val="003C65FD"/>
    <w:rsid w:val="003C6D38"/>
    <w:rsid w:val="003D17D9"/>
    <w:rsid w:val="003D22BB"/>
    <w:rsid w:val="003D26F8"/>
    <w:rsid w:val="003D2EB8"/>
    <w:rsid w:val="003D3E42"/>
    <w:rsid w:val="003D70BE"/>
    <w:rsid w:val="003E4070"/>
    <w:rsid w:val="003E48BA"/>
    <w:rsid w:val="003E6DAC"/>
    <w:rsid w:val="003E7100"/>
    <w:rsid w:val="003E73D1"/>
    <w:rsid w:val="003E757A"/>
    <w:rsid w:val="003F10C5"/>
    <w:rsid w:val="003F295E"/>
    <w:rsid w:val="003F4346"/>
    <w:rsid w:val="003F449B"/>
    <w:rsid w:val="003F46AD"/>
    <w:rsid w:val="003F52D3"/>
    <w:rsid w:val="003F7586"/>
    <w:rsid w:val="00403F3E"/>
    <w:rsid w:val="00404C2F"/>
    <w:rsid w:val="004063DE"/>
    <w:rsid w:val="00406678"/>
    <w:rsid w:val="00406E43"/>
    <w:rsid w:val="00411159"/>
    <w:rsid w:val="00411BA8"/>
    <w:rsid w:val="00413C39"/>
    <w:rsid w:val="00414AC3"/>
    <w:rsid w:val="004157B7"/>
    <w:rsid w:val="00417419"/>
    <w:rsid w:val="00417C03"/>
    <w:rsid w:val="00420504"/>
    <w:rsid w:val="004224C1"/>
    <w:rsid w:val="00422881"/>
    <w:rsid w:val="004257A5"/>
    <w:rsid w:val="004271D5"/>
    <w:rsid w:val="00427616"/>
    <w:rsid w:val="0043023A"/>
    <w:rsid w:val="00430B00"/>
    <w:rsid w:val="00431AB6"/>
    <w:rsid w:val="004328D0"/>
    <w:rsid w:val="004329A4"/>
    <w:rsid w:val="00432F5B"/>
    <w:rsid w:val="004368B6"/>
    <w:rsid w:val="00440308"/>
    <w:rsid w:val="00441539"/>
    <w:rsid w:val="00442A63"/>
    <w:rsid w:val="0044397E"/>
    <w:rsid w:val="00443A70"/>
    <w:rsid w:val="00444092"/>
    <w:rsid w:val="00444872"/>
    <w:rsid w:val="00445879"/>
    <w:rsid w:val="00447FC9"/>
    <w:rsid w:val="00450AD2"/>
    <w:rsid w:val="004522EB"/>
    <w:rsid w:val="004527BC"/>
    <w:rsid w:val="0045298E"/>
    <w:rsid w:val="00455450"/>
    <w:rsid w:val="00455E90"/>
    <w:rsid w:val="00456D46"/>
    <w:rsid w:val="004609F2"/>
    <w:rsid w:val="0046102C"/>
    <w:rsid w:val="00462EA7"/>
    <w:rsid w:val="00463604"/>
    <w:rsid w:val="00464CA3"/>
    <w:rsid w:val="00464CE7"/>
    <w:rsid w:val="00471824"/>
    <w:rsid w:val="004719ED"/>
    <w:rsid w:val="00473B77"/>
    <w:rsid w:val="004741D7"/>
    <w:rsid w:val="0048469F"/>
    <w:rsid w:val="00487542"/>
    <w:rsid w:val="004878EA"/>
    <w:rsid w:val="00490680"/>
    <w:rsid w:val="00490FA4"/>
    <w:rsid w:val="00491302"/>
    <w:rsid w:val="004923AD"/>
    <w:rsid w:val="0049429A"/>
    <w:rsid w:val="004945EB"/>
    <w:rsid w:val="0049549A"/>
    <w:rsid w:val="00496C41"/>
    <w:rsid w:val="00497093"/>
    <w:rsid w:val="004978B9"/>
    <w:rsid w:val="00497FB3"/>
    <w:rsid w:val="004A03A0"/>
    <w:rsid w:val="004A2D59"/>
    <w:rsid w:val="004A36F1"/>
    <w:rsid w:val="004A682F"/>
    <w:rsid w:val="004A7CB8"/>
    <w:rsid w:val="004B0157"/>
    <w:rsid w:val="004B13B4"/>
    <w:rsid w:val="004B2F52"/>
    <w:rsid w:val="004B50D5"/>
    <w:rsid w:val="004B6061"/>
    <w:rsid w:val="004B625E"/>
    <w:rsid w:val="004B6D46"/>
    <w:rsid w:val="004B6F50"/>
    <w:rsid w:val="004B70E6"/>
    <w:rsid w:val="004C06CE"/>
    <w:rsid w:val="004C0D37"/>
    <w:rsid w:val="004C1E4B"/>
    <w:rsid w:val="004C204F"/>
    <w:rsid w:val="004C23CB"/>
    <w:rsid w:val="004C3DF0"/>
    <w:rsid w:val="004C50EA"/>
    <w:rsid w:val="004C51F7"/>
    <w:rsid w:val="004C6DA8"/>
    <w:rsid w:val="004D000A"/>
    <w:rsid w:val="004D2264"/>
    <w:rsid w:val="004D35A1"/>
    <w:rsid w:val="004D4C98"/>
    <w:rsid w:val="004D60A5"/>
    <w:rsid w:val="004D6774"/>
    <w:rsid w:val="004D7456"/>
    <w:rsid w:val="004E028B"/>
    <w:rsid w:val="004E3C49"/>
    <w:rsid w:val="004E45AE"/>
    <w:rsid w:val="004E49FD"/>
    <w:rsid w:val="004E6160"/>
    <w:rsid w:val="004E6208"/>
    <w:rsid w:val="004E629B"/>
    <w:rsid w:val="004E63E1"/>
    <w:rsid w:val="004F0031"/>
    <w:rsid w:val="004F1292"/>
    <w:rsid w:val="004F164F"/>
    <w:rsid w:val="004F2386"/>
    <w:rsid w:val="004F26E4"/>
    <w:rsid w:val="004F3AF3"/>
    <w:rsid w:val="004F4B53"/>
    <w:rsid w:val="004F4E28"/>
    <w:rsid w:val="004F5EE6"/>
    <w:rsid w:val="004F621C"/>
    <w:rsid w:val="004F75F6"/>
    <w:rsid w:val="005029EE"/>
    <w:rsid w:val="00506C71"/>
    <w:rsid w:val="00510945"/>
    <w:rsid w:val="00510C1C"/>
    <w:rsid w:val="00511438"/>
    <w:rsid w:val="00512B8F"/>
    <w:rsid w:val="00513C4A"/>
    <w:rsid w:val="005141B9"/>
    <w:rsid w:val="00517332"/>
    <w:rsid w:val="00517E50"/>
    <w:rsid w:val="005217A3"/>
    <w:rsid w:val="005222F0"/>
    <w:rsid w:val="00522ABF"/>
    <w:rsid w:val="0052303D"/>
    <w:rsid w:val="00524547"/>
    <w:rsid w:val="00526B47"/>
    <w:rsid w:val="00527375"/>
    <w:rsid w:val="0053053A"/>
    <w:rsid w:val="00531B71"/>
    <w:rsid w:val="0053335D"/>
    <w:rsid w:val="005341D6"/>
    <w:rsid w:val="00534AB3"/>
    <w:rsid w:val="00535615"/>
    <w:rsid w:val="0053624E"/>
    <w:rsid w:val="0053632D"/>
    <w:rsid w:val="0053757A"/>
    <w:rsid w:val="00540209"/>
    <w:rsid w:val="00540FBA"/>
    <w:rsid w:val="00541CEF"/>
    <w:rsid w:val="00542944"/>
    <w:rsid w:val="005477C3"/>
    <w:rsid w:val="005514C6"/>
    <w:rsid w:val="00553AD2"/>
    <w:rsid w:val="00560544"/>
    <w:rsid w:val="005618CD"/>
    <w:rsid w:val="00561D3F"/>
    <w:rsid w:val="00563705"/>
    <w:rsid w:val="00564E54"/>
    <w:rsid w:val="00565128"/>
    <w:rsid w:val="00565374"/>
    <w:rsid w:val="00566740"/>
    <w:rsid w:val="00571007"/>
    <w:rsid w:val="00571BB6"/>
    <w:rsid w:val="00573195"/>
    <w:rsid w:val="005732B3"/>
    <w:rsid w:val="0057652F"/>
    <w:rsid w:val="0057662B"/>
    <w:rsid w:val="005778A5"/>
    <w:rsid w:val="005805BF"/>
    <w:rsid w:val="00583BCE"/>
    <w:rsid w:val="005852A9"/>
    <w:rsid w:val="00586EFD"/>
    <w:rsid w:val="005877A2"/>
    <w:rsid w:val="00590105"/>
    <w:rsid w:val="00590EB7"/>
    <w:rsid w:val="0059215E"/>
    <w:rsid w:val="00593D70"/>
    <w:rsid w:val="005A0567"/>
    <w:rsid w:val="005A25B0"/>
    <w:rsid w:val="005A2D10"/>
    <w:rsid w:val="005A5502"/>
    <w:rsid w:val="005B0A7E"/>
    <w:rsid w:val="005B14C7"/>
    <w:rsid w:val="005B47CB"/>
    <w:rsid w:val="005B5E89"/>
    <w:rsid w:val="005B6C71"/>
    <w:rsid w:val="005C0096"/>
    <w:rsid w:val="005C08D0"/>
    <w:rsid w:val="005C1E70"/>
    <w:rsid w:val="005C2013"/>
    <w:rsid w:val="005C2EC9"/>
    <w:rsid w:val="005C36D9"/>
    <w:rsid w:val="005C3F4D"/>
    <w:rsid w:val="005C4099"/>
    <w:rsid w:val="005C498D"/>
    <w:rsid w:val="005C573E"/>
    <w:rsid w:val="005C5F75"/>
    <w:rsid w:val="005D0CC5"/>
    <w:rsid w:val="005D1C5F"/>
    <w:rsid w:val="005D3481"/>
    <w:rsid w:val="005D535F"/>
    <w:rsid w:val="005D5910"/>
    <w:rsid w:val="005D59A0"/>
    <w:rsid w:val="005E00BF"/>
    <w:rsid w:val="005E1E49"/>
    <w:rsid w:val="005E3646"/>
    <w:rsid w:val="005E422E"/>
    <w:rsid w:val="005E4273"/>
    <w:rsid w:val="005E434B"/>
    <w:rsid w:val="005E5D21"/>
    <w:rsid w:val="005E5F04"/>
    <w:rsid w:val="005E614F"/>
    <w:rsid w:val="005E6426"/>
    <w:rsid w:val="005E6650"/>
    <w:rsid w:val="005F0995"/>
    <w:rsid w:val="005F1067"/>
    <w:rsid w:val="005F25B4"/>
    <w:rsid w:val="005F507B"/>
    <w:rsid w:val="005F5AB8"/>
    <w:rsid w:val="005F6E5A"/>
    <w:rsid w:val="006001AB"/>
    <w:rsid w:val="006051BD"/>
    <w:rsid w:val="00605633"/>
    <w:rsid w:val="00605BF9"/>
    <w:rsid w:val="00610A1C"/>
    <w:rsid w:val="00613A60"/>
    <w:rsid w:val="00613BE4"/>
    <w:rsid w:val="00613FDF"/>
    <w:rsid w:val="00614D45"/>
    <w:rsid w:val="00615548"/>
    <w:rsid w:val="00616120"/>
    <w:rsid w:val="00616834"/>
    <w:rsid w:val="00617F5C"/>
    <w:rsid w:val="00621057"/>
    <w:rsid w:val="00621834"/>
    <w:rsid w:val="00623840"/>
    <w:rsid w:val="006245F7"/>
    <w:rsid w:val="00624F67"/>
    <w:rsid w:val="00630881"/>
    <w:rsid w:val="006312FD"/>
    <w:rsid w:val="00632236"/>
    <w:rsid w:val="0063254E"/>
    <w:rsid w:val="0063388D"/>
    <w:rsid w:val="00633CD6"/>
    <w:rsid w:val="006351C7"/>
    <w:rsid w:val="006403B6"/>
    <w:rsid w:val="00642549"/>
    <w:rsid w:val="00642565"/>
    <w:rsid w:val="00642974"/>
    <w:rsid w:val="00643587"/>
    <w:rsid w:val="00645823"/>
    <w:rsid w:val="006471C3"/>
    <w:rsid w:val="00647548"/>
    <w:rsid w:val="006505E5"/>
    <w:rsid w:val="00650BFF"/>
    <w:rsid w:val="00653EB1"/>
    <w:rsid w:val="00654198"/>
    <w:rsid w:val="006542C8"/>
    <w:rsid w:val="006565EE"/>
    <w:rsid w:val="00657052"/>
    <w:rsid w:val="006603A3"/>
    <w:rsid w:val="006633E4"/>
    <w:rsid w:val="0066647A"/>
    <w:rsid w:val="006720AD"/>
    <w:rsid w:val="006773B0"/>
    <w:rsid w:val="00677622"/>
    <w:rsid w:val="00681682"/>
    <w:rsid w:val="00683487"/>
    <w:rsid w:val="006836F3"/>
    <w:rsid w:val="006844F9"/>
    <w:rsid w:val="00685054"/>
    <w:rsid w:val="00685565"/>
    <w:rsid w:val="00685B7D"/>
    <w:rsid w:val="006862DA"/>
    <w:rsid w:val="00686D49"/>
    <w:rsid w:val="00690363"/>
    <w:rsid w:val="0069040A"/>
    <w:rsid w:val="006910EE"/>
    <w:rsid w:val="00691FAC"/>
    <w:rsid w:val="0069258D"/>
    <w:rsid w:val="00692F39"/>
    <w:rsid w:val="00693F93"/>
    <w:rsid w:val="006952DD"/>
    <w:rsid w:val="0069685A"/>
    <w:rsid w:val="006A44A7"/>
    <w:rsid w:val="006A4BC9"/>
    <w:rsid w:val="006A4E61"/>
    <w:rsid w:val="006A5119"/>
    <w:rsid w:val="006A5F0F"/>
    <w:rsid w:val="006A7449"/>
    <w:rsid w:val="006A7DD5"/>
    <w:rsid w:val="006B0235"/>
    <w:rsid w:val="006B2667"/>
    <w:rsid w:val="006B2FB0"/>
    <w:rsid w:val="006B4201"/>
    <w:rsid w:val="006B45E4"/>
    <w:rsid w:val="006B6AFE"/>
    <w:rsid w:val="006B7B6C"/>
    <w:rsid w:val="006C23BC"/>
    <w:rsid w:val="006C4987"/>
    <w:rsid w:val="006C50C9"/>
    <w:rsid w:val="006C5700"/>
    <w:rsid w:val="006D122B"/>
    <w:rsid w:val="006D2877"/>
    <w:rsid w:val="006D3932"/>
    <w:rsid w:val="006D4CF1"/>
    <w:rsid w:val="006D70BD"/>
    <w:rsid w:val="006E050D"/>
    <w:rsid w:val="006E1920"/>
    <w:rsid w:val="006E1EB5"/>
    <w:rsid w:val="006E2FA0"/>
    <w:rsid w:val="006E3C39"/>
    <w:rsid w:val="006E48F1"/>
    <w:rsid w:val="006E6A3F"/>
    <w:rsid w:val="006F05F9"/>
    <w:rsid w:val="006F289C"/>
    <w:rsid w:val="006F28C5"/>
    <w:rsid w:val="006F2D91"/>
    <w:rsid w:val="006F302B"/>
    <w:rsid w:val="006F34D1"/>
    <w:rsid w:val="006F3B45"/>
    <w:rsid w:val="006F4F68"/>
    <w:rsid w:val="006F524E"/>
    <w:rsid w:val="006F6F6D"/>
    <w:rsid w:val="00703040"/>
    <w:rsid w:val="0070382B"/>
    <w:rsid w:val="00703933"/>
    <w:rsid w:val="0070554F"/>
    <w:rsid w:val="00705EB7"/>
    <w:rsid w:val="00705EE4"/>
    <w:rsid w:val="00706DBB"/>
    <w:rsid w:val="00712394"/>
    <w:rsid w:val="00712B30"/>
    <w:rsid w:val="00714072"/>
    <w:rsid w:val="00714892"/>
    <w:rsid w:val="00715719"/>
    <w:rsid w:val="0071637D"/>
    <w:rsid w:val="00716433"/>
    <w:rsid w:val="007171D5"/>
    <w:rsid w:val="00720BA2"/>
    <w:rsid w:val="00721951"/>
    <w:rsid w:val="00722360"/>
    <w:rsid w:val="007237D2"/>
    <w:rsid w:val="007244B6"/>
    <w:rsid w:val="00724DD8"/>
    <w:rsid w:val="00725539"/>
    <w:rsid w:val="007255CD"/>
    <w:rsid w:val="007260FB"/>
    <w:rsid w:val="00727752"/>
    <w:rsid w:val="007303B2"/>
    <w:rsid w:val="0073153F"/>
    <w:rsid w:val="00733026"/>
    <w:rsid w:val="00734224"/>
    <w:rsid w:val="00734320"/>
    <w:rsid w:val="007354A1"/>
    <w:rsid w:val="007358F6"/>
    <w:rsid w:val="00735CE8"/>
    <w:rsid w:val="0073720E"/>
    <w:rsid w:val="00737637"/>
    <w:rsid w:val="00737907"/>
    <w:rsid w:val="007403B4"/>
    <w:rsid w:val="00740C45"/>
    <w:rsid w:val="0074189E"/>
    <w:rsid w:val="00742660"/>
    <w:rsid w:val="00742AC4"/>
    <w:rsid w:val="00742E4A"/>
    <w:rsid w:val="00743312"/>
    <w:rsid w:val="0074396D"/>
    <w:rsid w:val="00743993"/>
    <w:rsid w:val="00745972"/>
    <w:rsid w:val="00746075"/>
    <w:rsid w:val="007470D9"/>
    <w:rsid w:val="007477B6"/>
    <w:rsid w:val="0075400F"/>
    <w:rsid w:val="00754682"/>
    <w:rsid w:val="00754D95"/>
    <w:rsid w:val="00754EFB"/>
    <w:rsid w:val="0075557F"/>
    <w:rsid w:val="00755856"/>
    <w:rsid w:val="00755AC0"/>
    <w:rsid w:val="007575E8"/>
    <w:rsid w:val="00760F21"/>
    <w:rsid w:val="0076172F"/>
    <w:rsid w:val="00763E45"/>
    <w:rsid w:val="00764D4E"/>
    <w:rsid w:val="00765756"/>
    <w:rsid w:val="0076706D"/>
    <w:rsid w:val="007670F4"/>
    <w:rsid w:val="00770883"/>
    <w:rsid w:val="00770B62"/>
    <w:rsid w:val="00770B99"/>
    <w:rsid w:val="00770D67"/>
    <w:rsid w:val="00771919"/>
    <w:rsid w:val="00772030"/>
    <w:rsid w:val="007752F5"/>
    <w:rsid w:val="00776C97"/>
    <w:rsid w:val="00777194"/>
    <w:rsid w:val="007775F0"/>
    <w:rsid w:val="00780046"/>
    <w:rsid w:val="0078037C"/>
    <w:rsid w:val="00781845"/>
    <w:rsid w:val="00782607"/>
    <w:rsid w:val="00782B38"/>
    <w:rsid w:val="00782E28"/>
    <w:rsid w:val="0078327A"/>
    <w:rsid w:val="007841A0"/>
    <w:rsid w:val="007845B1"/>
    <w:rsid w:val="00784637"/>
    <w:rsid w:val="00784A71"/>
    <w:rsid w:val="00784E49"/>
    <w:rsid w:val="00784EC7"/>
    <w:rsid w:val="00785130"/>
    <w:rsid w:val="00785A64"/>
    <w:rsid w:val="00786AAC"/>
    <w:rsid w:val="007920B6"/>
    <w:rsid w:val="007A19AD"/>
    <w:rsid w:val="007A2227"/>
    <w:rsid w:val="007A292C"/>
    <w:rsid w:val="007A5B57"/>
    <w:rsid w:val="007A60C2"/>
    <w:rsid w:val="007A6278"/>
    <w:rsid w:val="007B00EA"/>
    <w:rsid w:val="007B08A4"/>
    <w:rsid w:val="007B134A"/>
    <w:rsid w:val="007B17BF"/>
    <w:rsid w:val="007B387B"/>
    <w:rsid w:val="007B3F77"/>
    <w:rsid w:val="007B596B"/>
    <w:rsid w:val="007B7A3A"/>
    <w:rsid w:val="007C2251"/>
    <w:rsid w:val="007C236D"/>
    <w:rsid w:val="007C316F"/>
    <w:rsid w:val="007C3F9C"/>
    <w:rsid w:val="007C4565"/>
    <w:rsid w:val="007C5CF9"/>
    <w:rsid w:val="007C5D23"/>
    <w:rsid w:val="007C6B3C"/>
    <w:rsid w:val="007C6DC6"/>
    <w:rsid w:val="007D166F"/>
    <w:rsid w:val="007D1CBC"/>
    <w:rsid w:val="007D2DBC"/>
    <w:rsid w:val="007D33BF"/>
    <w:rsid w:val="007D4686"/>
    <w:rsid w:val="007D6463"/>
    <w:rsid w:val="007D6588"/>
    <w:rsid w:val="007D7A78"/>
    <w:rsid w:val="007D7BA9"/>
    <w:rsid w:val="007E089C"/>
    <w:rsid w:val="007E24F4"/>
    <w:rsid w:val="007E254B"/>
    <w:rsid w:val="007E296E"/>
    <w:rsid w:val="007E2A49"/>
    <w:rsid w:val="007E3AF9"/>
    <w:rsid w:val="007E4671"/>
    <w:rsid w:val="007E53FA"/>
    <w:rsid w:val="007E7B1D"/>
    <w:rsid w:val="007F0C24"/>
    <w:rsid w:val="007F5858"/>
    <w:rsid w:val="007F69C9"/>
    <w:rsid w:val="007F7ECF"/>
    <w:rsid w:val="008003BB"/>
    <w:rsid w:val="00801938"/>
    <w:rsid w:val="008025C4"/>
    <w:rsid w:val="00804030"/>
    <w:rsid w:val="0080509C"/>
    <w:rsid w:val="00805B8C"/>
    <w:rsid w:val="008060EC"/>
    <w:rsid w:val="008069A7"/>
    <w:rsid w:val="00807936"/>
    <w:rsid w:val="00807E97"/>
    <w:rsid w:val="00807F15"/>
    <w:rsid w:val="0081158C"/>
    <w:rsid w:val="00811ECE"/>
    <w:rsid w:val="00812407"/>
    <w:rsid w:val="0081267E"/>
    <w:rsid w:val="0081352A"/>
    <w:rsid w:val="00814581"/>
    <w:rsid w:val="00815147"/>
    <w:rsid w:val="00820825"/>
    <w:rsid w:val="00822145"/>
    <w:rsid w:val="00822776"/>
    <w:rsid w:val="00824064"/>
    <w:rsid w:val="00824648"/>
    <w:rsid w:val="00827523"/>
    <w:rsid w:val="00827EFD"/>
    <w:rsid w:val="00831D53"/>
    <w:rsid w:val="00832654"/>
    <w:rsid w:val="00832675"/>
    <w:rsid w:val="0083534D"/>
    <w:rsid w:val="008367CC"/>
    <w:rsid w:val="00841274"/>
    <w:rsid w:val="00841769"/>
    <w:rsid w:val="00841D8B"/>
    <w:rsid w:val="00844B1E"/>
    <w:rsid w:val="00844B4F"/>
    <w:rsid w:val="00846AEB"/>
    <w:rsid w:val="00847FDE"/>
    <w:rsid w:val="00850F29"/>
    <w:rsid w:val="00852B24"/>
    <w:rsid w:val="008540E7"/>
    <w:rsid w:val="008563DA"/>
    <w:rsid w:val="00856C2D"/>
    <w:rsid w:val="0085747D"/>
    <w:rsid w:val="00860BCF"/>
    <w:rsid w:val="00860DB2"/>
    <w:rsid w:val="008612D3"/>
    <w:rsid w:val="008619E3"/>
    <w:rsid w:val="00861F39"/>
    <w:rsid w:val="0086281C"/>
    <w:rsid w:val="008632E8"/>
    <w:rsid w:val="00863FCE"/>
    <w:rsid w:val="00870C5F"/>
    <w:rsid w:val="00870CF8"/>
    <w:rsid w:val="00872D7D"/>
    <w:rsid w:val="00873975"/>
    <w:rsid w:val="0087463D"/>
    <w:rsid w:val="008750A0"/>
    <w:rsid w:val="0087577A"/>
    <w:rsid w:val="00876AE2"/>
    <w:rsid w:val="0088072F"/>
    <w:rsid w:val="00880A68"/>
    <w:rsid w:val="00881C27"/>
    <w:rsid w:val="008823B1"/>
    <w:rsid w:val="00882CD3"/>
    <w:rsid w:val="00883B23"/>
    <w:rsid w:val="00884076"/>
    <w:rsid w:val="0088668A"/>
    <w:rsid w:val="008867F3"/>
    <w:rsid w:val="0088739C"/>
    <w:rsid w:val="00891704"/>
    <w:rsid w:val="00893C34"/>
    <w:rsid w:val="008945B2"/>
    <w:rsid w:val="008960B7"/>
    <w:rsid w:val="0089676C"/>
    <w:rsid w:val="008A06AB"/>
    <w:rsid w:val="008A110F"/>
    <w:rsid w:val="008A1635"/>
    <w:rsid w:val="008A2A8E"/>
    <w:rsid w:val="008A393C"/>
    <w:rsid w:val="008A5965"/>
    <w:rsid w:val="008B062D"/>
    <w:rsid w:val="008B10D3"/>
    <w:rsid w:val="008B13C3"/>
    <w:rsid w:val="008B1EE0"/>
    <w:rsid w:val="008B2346"/>
    <w:rsid w:val="008B77F1"/>
    <w:rsid w:val="008C3B7A"/>
    <w:rsid w:val="008C3ECD"/>
    <w:rsid w:val="008C3F22"/>
    <w:rsid w:val="008C484B"/>
    <w:rsid w:val="008C4E81"/>
    <w:rsid w:val="008C4F8F"/>
    <w:rsid w:val="008D19B9"/>
    <w:rsid w:val="008D3FD7"/>
    <w:rsid w:val="008D491C"/>
    <w:rsid w:val="008D55A8"/>
    <w:rsid w:val="008D60E3"/>
    <w:rsid w:val="008E293F"/>
    <w:rsid w:val="008E3F45"/>
    <w:rsid w:val="008E49D1"/>
    <w:rsid w:val="008E4D76"/>
    <w:rsid w:val="008E5666"/>
    <w:rsid w:val="008E5B2D"/>
    <w:rsid w:val="008E5C88"/>
    <w:rsid w:val="008E753B"/>
    <w:rsid w:val="008E7ECE"/>
    <w:rsid w:val="008F2635"/>
    <w:rsid w:val="008F305B"/>
    <w:rsid w:val="008F3B13"/>
    <w:rsid w:val="008F3C71"/>
    <w:rsid w:val="008F72EA"/>
    <w:rsid w:val="0090277E"/>
    <w:rsid w:val="00902F61"/>
    <w:rsid w:val="0090399B"/>
    <w:rsid w:val="00903B24"/>
    <w:rsid w:val="00905107"/>
    <w:rsid w:val="0090584D"/>
    <w:rsid w:val="009059C5"/>
    <w:rsid w:val="00906C35"/>
    <w:rsid w:val="00906E71"/>
    <w:rsid w:val="009071A7"/>
    <w:rsid w:val="00910176"/>
    <w:rsid w:val="009101FD"/>
    <w:rsid w:val="00910E8B"/>
    <w:rsid w:val="00914604"/>
    <w:rsid w:val="009155AC"/>
    <w:rsid w:val="00915DE3"/>
    <w:rsid w:val="00924AB5"/>
    <w:rsid w:val="00924F2F"/>
    <w:rsid w:val="00926625"/>
    <w:rsid w:val="009267D1"/>
    <w:rsid w:val="00927C20"/>
    <w:rsid w:val="00930417"/>
    <w:rsid w:val="009316CC"/>
    <w:rsid w:val="00931DEA"/>
    <w:rsid w:val="00933BC1"/>
    <w:rsid w:val="0093633F"/>
    <w:rsid w:val="00937762"/>
    <w:rsid w:val="00937A5A"/>
    <w:rsid w:val="0094018F"/>
    <w:rsid w:val="00940215"/>
    <w:rsid w:val="00941EDE"/>
    <w:rsid w:val="00941F11"/>
    <w:rsid w:val="00942290"/>
    <w:rsid w:val="00943BA3"/>
    <w:rsid w:val="00943D27"/>
    <w:rsid w:val="00943FA8"/>
    <w:rsid w:val="00944236"/>
    <w:rsid w:val="009474E7"/>
    <w:rsid w:val="0094758F"/>
    <w:rsid w:val="009478D8"/>
    <w:rsid w:val="00950285"/>
    <w:rsid w:val="00950E4A"/>
    <w:rsid w:val="0095383C"/>
    <w:rsid w:val="00956C9D"/>
    <w:rsid w:val="0096125F"/>
    <w:rsid w:val="00961742"/>
    <w:rsid w:val="00961E71"/>
    <w:rsid w:val="00962245"/>
    <w:rsid w:val="00962897"/>
    <w:rsid w:val="0096309F"/>
    <w:rsid w:val="0096432B"/>
    <w:rsid w:val="00965B33"/>
    <w:rsid w:val="00965DEE"/>
    <w:rsid w:val="00966803"/>
    <w:rsid w:val="00966B59"/>
    <w:rsid w:val="00966E94"/>
    <w:rsid w:val="0096738A"/>
    <w:rsid w:val="009709E9"/>
    <w:rsid w:val="009711E2"/>
    <w:rsid w:val="0097200B"/>
    <w:rsid w:val="00972A73"/>
    <w:rsid w:val="00973E8A"/>
    <w:rsid w:val="00973F07"/>
    <w:rsid w:val="00974FEC"/>
    <w:rsid w:val="009764F7"/>
    <w:rsid w:val="00976EBA"/>
    <w:rsid w:val="00977331"/>
    <w:rsid w:val="00981F93"/>
    <w:rsid w:val="009823CB"/>
    <w:rsid w:val="00985157"/>
    <w:rsid w:val="00987DA7"/>
    <w:rsid w:val="0099183F"/>
    <w:rsid w:val="00993AAE"/>
    <w:rsid w:val="00994FB0"/>
    <w:rsid w:val="0099752C"/>
    <w:rsid w:val="00997F74"/>
    <w:rsid w:val="009A050C"/>
    <w:rsid w:val="009A206B"/>
    <w:rsid w:val="009A3A30"/>
    <w:rsid w:val="009A3C8D"/>
    <w:rsid w:val="009A573D"/>
    <w:rsid w:val="009A5A62"/>
    <w:rsid w:val="009A5B80"/>
    <w:rsid w:val="009B07AC"/>
    <w:rsid w:val="009B1E14"/>
    <w:rsid w:val="009B2280"/>
    <w:rsid w:val="009B3078"/>
    <w:rsid w:val="009B38C4"/>
    <w:rsid w:val="009B39F6"/>
    <w:rsid w:val="009B4B9E"/>
    <w:rsid w:val="009B606C"/>
    <w:rsid w:val="009B64B6"/>
    <w:rsid w:val="009B74BD"/>
    <w:rsid w:val="009B7ABB"/>
    <w:rsid w:val="009C058A"/>
    <w:rsid w:val="009C064D"/>
    <w:rsid w:val="009C0F10"/>
    <w:rsid w:val="009C1B5A"/>
    <w:rsid w:val="009C2027"/>
    <w:rsid w:val="009C3FDE"/>
    <w:rsid w:val="009D1CB9"/>
    <w:rsid w:val="009D5850"/>
    <w:rsid w:val="009D6E5C"/>
    <w:rsid w:val="009E047E"/>
    <w:rsid w:val="009E062A"/>
    <w:rsid w:val="009E1A83"/>
    <w:rsid w:val="009E212A"/>
    <w:rsid w:val="009E3F18"/>
    <w:rsid w:val="009E4819"/>
    <w:rsid w:val="009E5913"/>
    <w:rsid w:val="009E6556"/>
    <w:rsid w:val="009E6D52"/>
    <w:rsid w:val="009F12D1"/>
    <w:rsid w:val="009F2A0A"/>
    <w:rsid w:val="009F3C35"/>
    <w:rsid w:val="009F519E"/>
    <w:rsid w:val="00A02DC1"/>
    <w:rsid w:val="00A034C1"/>
    <w:rsid w:val="00A0460F"/>
    <w:rsid w:val="00A06EA6"/>
    <w:rsid w:val="00A070D1"/>
    <w:rsid w:val="00A07693"/>
    <w:rsid w:val="00A07A6A"/>
    <w:rsid w:val="00A11EC0"/>
    <w:rsid w:val="00A122D4"/>
    <w:rsid w:val="00A14837"/>
    <w:rsid w:val="00A1691B"/>
    <w:rsid w:val="00A20990"/>
    <w:rsid w:val="00A22357"/>
    <w:rsid w:val="00A255B7"/>
    <w:rsid w:val="00A3011A"/>
    <w:rsid w:val="00A3107F"/>
    <w:rsid w:val="00A34FAD"/>
    <w:rsid w:val="00A3611D"/>
    <w:rsid w:val="00A365ED"/>
    <w:rsid w:val="00A36E88"/>
    <w:rsid w:val="00A36EBF"/>
    <w:rsid w:val="00A3723E"/>
    <w:rsid w:val="00A372A1"/>
    <w:rsid w:val="00A37CE0"/>
    <w:rsid w:val="00A40525"/>
    <w:rsid w:val="00A41065"/>
    <w:rsid w:val="00A41A47"/>
    <w:rsid w:val="00A420CC"/>
    <w:rsid w:val="00A42BEA"/>
    <w:rsid w:val="00A4382E"/>
    <w:rsid w:val="00A46094"/>
    <w:rsid w:val="00A47549"/>
    <w:rsid w:val="00A5128B"/>
    <w:rsid w:val="00A5142E"/>
    <w:rsid w:val="00A5215B"/>
    <w:rsid w:val="00A52297"/>
    <w:rsid w:val="00A52956"/>
    <w:rsid w:val="00A52C87"/>
    <w:rsid w:val="00A547FA"/>
    <w:rsid w:val="00A54B0C"/>
    <w:rsid w:val="00A55A22"/>
    <w:rsid w:val="00A5631C"/>
    <w:rsid w:val="00A56F4E"/>
    <w:rsid w:val="00A5705F"/>
    <w:rsid w:val="00A60CF1"/>
    <w:rsid w:val="00A613E6"/>
    <w:rsid w:val="00A64764"/>
    <w:rsid w:val="00A7088B"/>
    <w:rsid w:val="00A70ACC"/>
    <w:rsid w:val="00A735BF"/>
    <w:rsid w:val="00A73A95"/>
    <w:rsid w:val="00A744C8"/>
    <w:rsid w:val="00A7470A"/>
    <w:rsid w:val="00A77A02"/>
    <w:rsid w:val="00A824EC"/>
    <w:rsid w:val="00A82E9D"/>
    <w:rsid w:val="00A86F86"/>
    <w:rsid w:val="00A87487"/>
    <w:rsid w:val="00A9185F"/>
    <w:rsid w:val="00A938EF"/>
    <w:rsid w:val="00A9400F"/>
    <w:rsid w:val="00A94534"/>
    <w:rsid w:val="00A96A3B"/>
    <w:rsid w:val="00AA01C2"/>
    <w:rsid w:val="00AA0409"/>
    <w:rsid w:val="00AA1369"/>
    <w:rsid w:val="00AA254B"/>
    <w:rsid w:val="00AA2E9F"/>
    <w:rsid w:val="00AA4760"/>
    <w:rsid w:val="00AA4B65"/>
    <w:rsid w:val="00AA5E98"/>
    <w:rsid w:val="00AA71C5"/>
    <w:rsid w:val="00AB0583"/>
    <w:rsid w:val="00AB0BF7"/>
    <w:rsid w:val="00AB2F8C"/>
    <w:rsid w:val="00AB54D6"/>
    <w:rsid w:val="00AB74D8"/>
    <w:rsid w:val="00AB7C44"/>
    <w:rsid w:val="00AC1006"/>
    <w:rsid w:val="00AC159C"/>
    <w:rsid w:val="00AC1785"/>
    <w:rsid w:val="00AC2EB5"/>
    <w:rsid w:val="00AC44DE"/>
    <w:rsid w:val="00AC4BD4"/>
    <w:rsid w:val="00AC51F3"/>
    <w:rsid w:val="00AC671B"/>
    <w:rsid w:val="00AC6FEA"/>
    <w:rsid w:val="00AC794A"/>
    <w:rsid w:val="00AD029A"/>
    <w:rsid w:val="00AD0879"/>
    <w:rsid w:val="00AD0E28"/>
    <w:rsid w:val="00AD1C55"/>
    <w:rsid w:val="00AD1E49"/>
    <w:rsid w:val="00AD1F87"/>
    <w:rsid w:val="00AD246B"/>
    <w:rsid w:val="00AD2B4F"/>
    <w:rsid w:val="00AD2D7A"/>
    <w:rsid w:val="00AD36AC"/>
    <w:rsid w:val="00AD6DC0"/>
    <w:rsid w:val="00AD7701"/>
    <w:rsid w:val="00AE15D3"/>
    <w:rsid w:val="00AE28F3"/>
    <w:rsid w:val="00AE3EAD"/>
    <w:rsid w:val="00AE415D"/>
    <w:rsid w:val="00AE4AA2"/>
    <w:rsid w:val="00AE511D"/>
    <w:rsid w:val="00AF0225"/>
    <w:rsid w:val="00AF16B5"/>
    <w:rsid w:val="00AF1C54"/>
    <w:rsid w:val="00AF1EFF"/>
    <w:rsid w:val="00AF2285"/>
    <w:rsid w:val="00AF2667"/>
    <w:rsid w:val="00AF4565"/>
    <w:rsid w:val="00AF4B12"/>
    <w:rsid w:val="00AF5AC4"/>
    <w:rsid w:val="00AF5D8B"/>
    <w:rsid w:val="00AF5DA8"/>
    <w:rsid w:val="00B0006E"/>
    <w:rsid w:val="00B02F3F"/>
    <w:rsid w:val="00B044E3"/>
    <w:rsid w:val="00B04B5B"/>
    <w:rsid w:val="00B04EFC"/>
    <w:rsid w:val="00B0688D"/>
    <w:rsid w:val="00B0729A"/>
    <w:rsid w:val="00B074A0"/>
    <w:rsid w:val="00B1016E"/>
    <w:rsid w:val="00B1262E"/>
    <w:rsid w:val="00B12F72"/>
    <w:rsid w:val="00B13222"/>
    <w:rsid w:val="00B16D98"/>
    <w:rsid w:val="00B1746E"/>
    <w:rsid w:val="00B17A73"/>
    <w:rsid w:val="00B22083"/>
    <w:rsid w:val="00B24D99"/>
    <w:rsid w:val="00B26AB3"/>
    <w:rsid w:val="00B3023D"/>
    <w:rsid w:val="00B32904"/>
    <w:rsid w:val="00B32E44"/>
    <w:rsid w:val="00B33A4B"/>
    <w:rsid w:val="00B35B18"/>
    <w:rsid w:val="00B41D0F"/>
    <w:rsid w:val="00B4297A"/>
    <w:rsid w:val="00B42F39"/>
    <w:rsid w:val="00B42FDE"/>
    <w:rsid w:val="00B43131"/>
    <w:rsid w:val="00B43DA9"/>
    <w:rsid w:val="00B44CB7"/>
    <w:rsid w:val="00B44FE9"/>
    <w:rsid w:val="00B45044"/>
    <w:rsid w:val="00B45247"/>
    <w:rsid w:val="00B45688"/>
    <w:rsid w:val="00B46FD8"/>
    <w:rsid w:val="00B47231"/>
    <w:rsid w:val="00B519A3"/>
    <w:rsid w:val="00B5376B"/>
    <w:rsid w:val="00B547F3"/>
    <w:rsid w:val="00B5593D"/>
    <w:rsid w:val="00B57C52"/>
    <w:rsid w:val="00B6059F"/>
    <w:rsid w:val="00B60C58"/>
    <w:rsid w:val="00B61B17"/>
    <w:rsid w:val="00B61D14"/>
    <w:rsid w:val="00B63591"/>
    <w:rsid w:val="00B64A06"/>
    <w:rsid w:val="00B663CA"/>
    <w:rsid w:val="00B673E4"/>
    <w:rsid w:val="00B70A79"/>
    <w:rsid w:val="00B70AA6"/>
    <w:rsid w:val="00B714B8"/>
    <w:rsid w:val="00B714E6"/>
    <w:rsid w:val="00B71A87"/>
    <w:rsid w:val="00B71C97"/>
    <w:rsid w:val="00B740E9"/>
    <w:rsid w:val="00B7454C"/>
    <w:rsid w:val="00B75C83"/>
    <w:rsid w:val="00B75E5B"/>
    <w:rsid w:val="00B77B6B"/>
    <w:rsid w:val="00B8209D"/>
    <w:rsid w:val="00B839FB"/>
    <w:rsid w:val="00B840C0"/>
    <w:rsid w:val="00B86B72"/>
    <w:rsid w:val="00B876B4"/>
    <w:rsid w:val="00B909DB"/>
    <w:rsid w:val="00B91721"/>
    <w:rsid w:val="00B918B2"/>
    <w:rsid w:val="00B92024"/>
    <w:rsid w:val="00B92132"/>
    <w:rsid w:val="00B9236A"/>
    <w:rsid w:val="00B92D23"/>
    <w:rsid w:val="00B93297"/>
    <w:rsid w:val="00B93933"/>
    <w:rsid w:val="00B94062"/>
    <w:rsid w:val="00B94104"/>
    <w:rsid w:val="00B9413A"/>
    <w:rsid w:val="00B951F2"/>
    <w:rsid w:val="00B97813"/>
    <w:rsid w:val="00BA0158"/>
    <w:rsid w:val="00BA14C6"/>
    <w:rsid w:val="00BA2396"/>
    <w:rsid w:val="00BA3026"/>
    <w:rsid w:val="00BA5D9C"/>
    <w:rsid w:val="00BA60A1"/>
    <w:rsid w:val="00BB1671"/>
    <w:rsid w:val="00BB1F92"/>
    <w:rsid w:val="00BB211F"/>
    <w:rsid w:val="00BB293F"/>
    <w:rsid w:val="00BB2DC6"/>
    <w:rsid w:val="00BB3431"/>
    <w:rsid w:val="00BB3AB1"/>
    <w:rsid w:val="00BB4B2E"/>
    <w:rsid w:val="00BB50AD"/>
    <w:rsid w:val="00BB5CC0"/>
    <w:rsid w:val="00BB5F2A"/>
    <w:rsid w:val="00BB6274"/>
    <w:rsid w:val="00BB66B4"/>
    <w:rsid w:val="00BC0E9A"/>
    <w:rsid w:val="00BC29D6"/>
    <w:rsid w:val="00BC460B"/>
    <w:rsid w:val="00BC501A"/>
    <w:rsid w:val="00BD1B14"/>
    <w:rsid w:val="00BD1F50"/>
    <w:rsid w:val="00BD47D8"/>
    <w:rsid w:val="00BD77F0"/>
    <w:rsid w:val="00BE0851"/>
    <w:rsid w:val="00BE208E"/>
    <w:rsid w:val="00BE269C"/>
    <w:rsid w:val="00BE5530"/>
    <w:rsid w:val="00BF3C5D"/>
    <w:rsid w:val="00BF4A30"/>
    <w:rsid w:val="00BF4B35"/>
    <w:rsid w:val="00C000BE"/>
    <w:rsid w:val="00C00F38"/>
    <w:rsid w:val="00C0113D"/>
    <w:rsid w:val="00C018F5"/>
    <w:rsid w:val="00C022C6"/>
    <w:rsid w:val="00C03464"/>
    <w:rsid w:val="00C042C2"/>
    <w:rsid w:val="00C05AA5"/>
    <w:rsid w:val="00C060E3"/>
    <w:rsid w:val="00C0702D"/>
    <w:rsid w:val="00C073AC"/>
    <w:rsid w:val="00C0746B"/>
    <w:rsid w:val="00C102BA"/>
    <w:rsid w:val="00C10533"/>
    <w:rsid w:val="00C10FA2"/>
    <w:rsid w:val="00C1295E"/>
    <w:rsid w:val="00C12C19"/>
    <w:rsid w:val="00C16F49"/>
    <w:rsid w:val="00C202DE"/>
    <w:rsid w:val="00C22579"/>
    <w:rsid w:val="00C2279D"/>
    <w:rsid w:val="00C228CE"/>
    <w:rsid w:val="00C231AE"/>
    <w:rsid w:val="00C23BDF"/>
    <w:rsid w:val="00C246D0"/>
    <w:rsid w:val="00C25028"/>
    <w:rsid w:val="00C268C0"/>
    <w:rsid w:val="00C26E05"/>
    <w:rsid w:val="00C27637"/>
    <w:rsid w:val="00C315ED"/>
    <w:rsid w:val="00C31647"/>
    <w:rsid w:val="00C33ED7"/>
    <w:rsid w:val="00C368A8"/>
    <w:rsid w:val="00C3695B"/>
    <w:rsid w:val="00C404DC"/>
    <w:rsid w:val="00C41346"/>
    <w:rsid w:val="00C416BC"/>
    <w:rsid w:val="00C42561"/>
    <w:rsid w:val="00C43EE8"/>
    <w:rsid w:val="00C44968"/>
    <w:rsid w:val="00C4542D"/>
    <w:rsid w:val="00C46EE7"/>
    <w:rsid w:val="00C50643"/>
    <w:rsid w:val="00C52878"/>
    <w:rsid w:val="00C53DBD"/>
    <w:rsid w:val="00C53DF2"/>
    <w:rsid w:val="00C541F0"/>
    <w:rsid w:val="00C575EB"/>
    <w:rsid w:val="00C57674"/>
    <w:rsid w:val="00C57D1B"/>
    <w:rsid w:val="00C57EB1"/>
    <w:rsid w:val="00C60315"/>
    <w:rsid w:val="00C62523"/>
    <w:rsid w:val="00C63F35"/>
    <w:rsid w:val="00C64A1A"/>
    <w:rsid w:val="00C65838"/>
    <w:rsid w:val="00C67E44"/>
    <w:rsid w:val="00C70145"/>
    <w:rsid w:val="00C715DB"/>
    <w:rsid w:val="00C74A4F"/>
    <w:rsid w:val="00C8059A"/>
    <w:rsid w:val="00C808E6"/>
    <w:rsid w:val="00C8095B"/>
    <w:rsid w:val="00C816A3"/>
    <w:rsid w:val="00C82464"/>
    <w:rsid w:val="00C8371F"/>
    <w:rsid w:val="00C853EF"/>
    <w:rsid w:val="00C85870"/>
    <w:rsid w:val="00C85959"/>
    <w:rsid w:val="00C85CC3"/>
    <w:rsid w:val="00C865EB"/>
    <w:rsid w:val="00C86ADC"/>
    <w:rsid w:val="00C87143"/>
    <w:rsid w:val="00C90B47"/>
    <w:rsid w:val="00C9195D"/>
    <w:rsid w:val="00C919CD"/>
    <w:rsid w:val="00C93309"/>
    <w:rsid w:val="00C9362F"/>
    <w:rsid w:val="00C9529F"/>
    <w:rsid w:val="00C9605A"/>
    <w:rsid w:val="00C96623"/>
    <w:rsid w:val="00C96AF9"/>
    <w:rsid w:val="00C97438"/>
    <w:rsid w:val="00CA1D48"/>
    <w:rsid w:val="00CA1F04"/>
    <w:rsid w:val="00CA23AC"/>
    <w:rsid w:val="00CA2816"/>
    <w:rsid w:val="00CA3962"/>
    <w:rsid w:val="00CA5753"/>
    <w:rsid w:val="00CA594A"/>
    <w:rsid w:val="00CA5F7D"/>
    <w:rsid w:val="00CA62C0"/>
    <w:rsid w:val="00CA6B40"/>
    <w:rsid w:val="00CA7968"/>
    <w:rsid w:val="00CB0261"/>
    <w:rsid w:val="00CB207E"/>
    <w:rsid w:val="00CB31A9"/>
    <w:rsid w:val="00CB329E"/>
    <w:rsid w:val="00CB3B0A"/>
    <w:rsid w:val="00CB68B2"/>
    <w:rsid w:val="00CB7C66"/>
    <w:rsid w:val="00CC1222"/>
    <w:rsid w:val="00CC54CA"/>
    <w:rsid w:val="00CC54E6"/>
    <w:rsid w:val="00CD147B"/>
    <w:rsid w:val="00CD1B62"/>
    <w:rsid w:val="00CD277D"/>
    <w:rsid w:val="00CD2A52"/>
    <w:rsid w:val="00CD340A"/>
    <w:rsid w:val="00CD3D21"/>
    <w:rsid w:val="00CD3E69"/>
    <w:rsid w:val="00CD3F19"/>
    <w:rsid w:val="00CD47EC"/>
    <w:rsid w:val="00CD5750"/>
    <w:rsid w:val="00CD5890"/>
    <w:rsid w:val="00CD5F42"/>
    <w:rsid w:val="00CD667F"/>
    <w:rsid w:val="00CD6827"/>
    <w:rsid w:val="00CD7D06"/>
    <w:rsid w:val="00CE07B9"/>
    <w:rsid w:val="00CE1538"/>
    <w:rsid w:val="00CE171A"/>
    <w:rsid w:val="00CE3F69"/>
    <w:rsid w:val="00CE4EA6"/>
    <w:rsid w:val="00CE4EAC"/>
    <w:rsid w:val="00CE6BEA"/>
    <w:rsid w:val="00CE784A"/>
    <w:rsid w:val="00CE7B9F"/>
    <w:rsid w:val="00CE7BA8"/>
    <w:rsid w:val="00CF10CA"/>
    <w:rsid w:val="00CF200B"/>
    <w:rsid w:val="00CF2B5E"/>
    <w:rsid w:val="00CF3529"/>
    <w:rsid w:val="00CF3C74"/>
    <w:rsid w:val="00CF5728"/>
    <w:rsid w:val="00CF5F23"/>
    <w:rsid w:val="00CF61A5"/>
    <w:rsid w:val="00CF6DD3"/>
    <w:rsid w:val="00D00505"/>
    <w:rsid w:val="00D00869"/>
    <w:rsid w:val="00D00D42"/>
    <w:rsid w:val="00D013E1"/>
    <w:rsid w:val="00D03131"/>
    <w:rsid w:val="00D031E2"/>
    <w:rsid w:val="00D03298"/>
    <w:rsid w:val="00D0672F"/>
    <w:rsid w:val="00D117D2"/>
    <w:rsid w:val="00D146F7"/>
    <w:rsid w:val="00D179D9"/>
    <w:rsid w:val="00D2169B"/>
    <w:rsid w:val="00D21922"/>
    <w:rsid w:val="00D226E6"/>
    <w:rsid w:val="00D235EA"/>
    <w:rsid w:val="00D239A1"/>
    <w:rsid w:val="00D2639F"/>
    <w:rsid w:val="00D30735"/>
    <w:rsid w:val="00D30EE3"/>
    <w:rsid w:val="00D31B27"/>
    <w:rsid w:val="00D31BAC"/>
    <w:rsid w:val="00D31C77"/>
    <w:rsid w:val="00D328BE"/>
    <w:rsid w:val="00D339A9"/>
    <w:rsid w:val="00D34986"/>
    <w:rsid w:val="00D34FDE"/>
    <w:rsid w:val="00D41B2C"/>
    <w:rsid w:val="00D41F09"/>
    <w:rsid w:val="00D441FC"/>
    <w:rsid w:val="00D45F4F"/>
    <w:rsid w:val="00D47AA1"/>
    <w:rsid w:val="00D50913"/>
    <w:rsid w:val="00D510DB"/>
    <w:rsid w:val="00D54D73"/>
    <w:rsid w:val="00D54E6C"/>
    <w:rsid w:val="00D55145"/>
    <w:rsid w:val="00D55D3E"/>
    <w:rsid w:val="00D5714A"/>
    <w:rsid w:val="00D57E67"/>
    <w:rsid w:val="00D6084F"/>
    <w:rsid w:val="00D60D92"/>
    <w:rsid w:val="00D60FAB"/>
    <w:rsid w:val="00D62AF9"/>
    <w:rsid w:val="00D630F2"/>
    <w:rsid w:val="00D637DE"/>
    <w:rsid w:val="00D638DB"/>
    <w:rsid w:val="00D64D88"/>
    <w:rsid w:val="00D668DD"/>
    <w:rsid w:val="00D70300"/>
    <w:rsid w:val="00D71BF4"/>
    <w:rsid w:val="00D7242A"/>
    <w:rsid w:val="00D731DC"/>
    <w:rsid w:val="00D73932"/>
    <w:rsid w:val="00D7483A"/>
    <w:rsid w:val="00D74BF8"/>
    <w:rsid w:val="00D76620"/>
    <w:rsid w:val="00D76A1F"/>
    <w:rsid w:val="00D8251B"/>
    <w:rsid w:val="00D82664"/>
    <w:rsid w:val="00D82D9A"/>
    <w:rsid w:val="00D83BEA"/>
    <w:rsid w:val="00D84B84"/>
    <w:rsid w:val="00D86290"/>
    <w:rsid w:val="00D86303"/>
    <w:rsid w:val="00D91831"/>
    <w:rsid w:val="00D92511"/>
    <w:rsid w:val="00D93217"/>
    <w:rsid w:val="00D93DC8"/>
    <w:rsid w:val="00D954F9"/>
    <w:rsid w:val="00D96D59"/>
    <w:rsid w:val="00D9778A"/>
    <w:rsid w:val="00D977B1"/>
    <w:rsid w:val="00DA04FB"/>
    <w:rsid w:val="00DA330E"/>
    <w:rsid w:val="00DA4E0D"/>
    <w:rsid w:val="00DA61E6"/>
    <w:rsid w:val="00DA680B"/>
    <w:rsid w:val="00DA722C"/>
    <w:rsid w:val="00DB1625"/>
    <w:rsid w:val="00DB2902"/>
    <w:rsid w:val="00DB29C2"/>
    <w:rsid w:val="00DB41BE"/>
    <w:rsid w:val="00DB420C"/>
    <w:rsid w:val="00DB4978"/>
    <w:rsid w:val="00DB5145"/>
    <w:rsid w:val="00DC0327"/>
    <w:rsid w:val="00DC10DB"/>
    <w:rsid w:val="00DC354F"/>
    <w:rsid w:val="00DC4966"/>
    <w:rsid w:val="00DC506A"/>
    <w:rsid w:val="00DC61C2"/>
    <w:rsid w:val="00DC6F8A"/>
    <w:rsid w:val="00DC78A7"/>
    <w:rsid w:val="00DC79DC"/>
    <w:rsid w:val="00DC7FF1"/>
    <w:rsid w:val="00DD117F"/>
    <w:rsid w:val="00DD1C47"/>
    <w:rsid w:val="00DD1DC6"/>
    <w:rsid w:val="00DD293F"/>
    <w:rsid w:val="00DD30DC"/>
    <w:rsid w:val="00DD31AF"/>
    <w:rsid w:val="00DD3654"/>
    <w:rsid w:val="00DD5D0C"/>
    <w:rsid w:val="00DD5F8E"/>
    <w:rsid w:val="00DD7F67"/>
    <w:rsid w:val="00DE01A6"/>
    <w:rsid w:val="00DE0AE1"/>
    <w:rsid w:val="00DE1205"/>
    <w:rsid w:val="00DE1940"/>
    <w:rsid w:val="00DE2739"/>
    <w:rsid w:val="00DE297B"/>
    <w:rsid w:val="00DE5A53"/>
    <w:rsid w:val="00DE6860"/>
    <w:rsid w:val="00DE6CEB"/>
    <w:rsid w:val="00DF0E86"/>
    <w:rsid w:val="00DF1611"/>
    <w:rsid w:val="00DF24C3"/>
    <w:rsid w:val="00DF3369"/>
    <w:rsid w:val="00DF3BC6"/>
    <w:rsid w:val="00DF3F86"/>
    <w:rsid w:val="00DF43D7"/>
    <w:rsid w:val="00DF4D46"/>
    <w:rsid w:val="00E00AB6"/>
    <w:rsid w:val="00E0201E"/>
    <w:rsid w:val="00E02BE8"/>
    <w:rsid w:val="00E03DBB"/>
    <w:rsid w:val="00E0518F"/>
    <w:rsid w:val="00E05BE8"/>
    <w:rsid w:val="00E06865"/>
    <w:rsid w:val="00E06A35"/>
    <w:rsid w:val="00E07097"/>
    <w:rsid w:val="00E12115"/>
    <w:rsid w:val="00E12B8C"/>
    <w:rsid w:val="00E13410"/>
    <w:rsid w:val="00E14192"/>
    <w:rsid w:val="00E146FB"/>
    <w:rsid w:val="00E14896"/>
    <w:rsid w:val="00E154A9"/>
    <w:rsid w:val="00E15F33"/>
    <w:rsid w:val="00E16BB8"/>
    <w:rsid w:val="00E20242"/>
    <w:rsid w:val="00E20752"/>
    <w:rsid w:val="00E20B1F"/>
    <w:rsid w:val="00E213AC"/>
    <w:rsid w:val="00E261F5"/>
    <w:rsid w:val="00E30FDC"/>
    <w:rsid w:val="00E31890"/>
    <w:rsid w:val="00E3772A"/>
    <w:rsid w:val="00E41001"/>
    <w:rsid w:val="00E41F12"/>
    <w:rsid w:val="00E44AAB"/>
    <w:rsid w:val="00E46614"/>
    <w:rsid w:val="00E46BB2"/>
    <w:rsid w:val="00E47676"/>
    <w:rsid w:val="00E4768A"/>
    <w:rsid w:val="00E4788A"/>
    <w:rsid w:val="00E50E9A"/>
    <w:rsid w:val="00E53A84"/>
    <w:rsid w:val="00E53EAF"/>
    <w:rsid w:val="00E53FEB"/>
    <w:rsid w:val="00E54BD4"/>
    <w:rsid w:val="00E57E41"/>
    <w:rsid w:val="00E6049D"/>
    <w:rsid w:val="00E607E3"/>
    <w:rsid w:val="00E60ED5"/>
    <w:rsid w:val="00E61976"/>
    <w:rsid w:val="00E628E4"/>
    <w:rsid w:val="00E62903"/>
    <w:rsid w:val="00E63183"/>
    <w:rsid w:val="00E643D4"/>
    <w:rsid w:val="00E663F5"/>
    <w:rsid w:val="00E67185"/>
    <w:rsid w:val="00E70E3B"/>
    <w:rsid w:val="00E71336"/>
    <w:rsid w:val="00E71636"/>
    <w:rsid w:val="00E725AD"/>
    <w:rsid w:val="00E7308C"/>
    <w:rsid w:val="00E73B37"/>
    <w:rsid w:val="00E73F8F"/>
    <w:rsid w:val="00E76534"/>
    <w:rsid w:val="00E7790B"/>
    <w:rsid w:val="00E77C9C"/>
    <w:rsid w:val="00E80104"/>
    <w:rsid w:val="00E8013A"/>
    <w:rsid w:val="00E81030"/>
    <w:rsid w:val="00E82722"/>
    <w:rsid w:val="00E83253"/>
    <w:rsid w:val="00E83701"/>
    <w:rsid w:val="00E85ECE"/>
    <w:rsid w:val="00E90C01"/>
    <w:rsid w:val="00E91553"/>
    <w:rsid w:val="00E915AC"/>
    <w:rsid w:val="00E9350A"/>
    <w:rsid w:val="00E95329"/>
    <w:rsid w:val="00E9627E"/>
    <w:rsid w:val="00E96B30"/>
    <w:rsid w:val="00EA29EF"/>
    <w:rsid w:val="00EA3797"/>
    <w:rsid w:val="00EA5520"/>
    <w:rsid w:val="00EA557E"/>
    <w:rsid w:val="00EA6180"/>
    <w:rsid w:val="00EA663B"/>
    <w:rsid w:val="00EA6F26"/>
    <w:rsid w:val="00EA703B"/>
    <w:rsid w:val="00EB05BD"/>
    <w:rsid w:val="00EB0EAB"/>
    <w:rsid w:val="00EB25B2"/>
    <w:rsid w:val="00EB2932"/>
    <w:rsid w:val="00EB3090"/>
    <w:rsid w:val="00EB4E0C"/>
    <w:rsid w:val="00EB596F"/>
    <w:rsid w:val="00EC2A8D"/>
    <w:rsid w:val="00EC3274"/>
    <w:rsid w:val="00EC3908"/>
    <w:rsid w:val="00EC3C7E"/>
    <w:rsid w:val="00EC3CB2"/>
    <w:rsid w:val="00EC4F9A"/>
    <w:rsid w:val="00EC7CB2"/>
    <w:rsid w:val="00ED0DDF"/>
    <w:rsid w:val="00ED45CD"/>
    <w:rsid w:val="00ED4886"/>
    <w:rsid w:val="00ED5FAC"/>
    <w:rsid w:val="00ED6D97"/>
    <w:rsid w:val="00ED794D"/>
    <w:rsid w:val="00ED7E81"/>
    <w:rsid w:val="00EE0953"/>
    <w:rsid w:val="00EE20C5"/>
    <w:rsid w:val="00EE22C3"/>
    <w:rsid w:val="00EE2A8A"/>
    <w:rsid w:val="00EE3149"/>
    <w:rsid w:val="00EE4BCD"/>
    <w:rsid w:val="00EE4DB2"/>
    <w:rsid w:val="00EE51BD"/>
    <w:rsid w:val="00EE5590"/>
    <w:rsid w:val="00EE65C1"/>
    <w:rsid w:val="00EE72DB"/>
    <w:rsid w:val="00EE7E8D"/>
    <w:rsid w:val="00EF0ABD"/>
    <w:rsid w:val="00EF1165"/>
    <w:rsid w:val="00EF4174"/>
    <w:rsid w:val="00EF519E"/>
    <w:rsid w:val="00EF731A"/>
    <w:rsid w:val="00EF75A5"/>
    <w:rsid w:val="00F02165"/>
    <w:rsid w:val="00F02796"/>
    <w:rsid w:val="00F02B8C"/>
    <w:rsid w:val="00F03212"/>
    <w:rsid w:val="00F0323F"/>
    <w:rsid w:val="00F039A6"/>
    <w:rsid w:val="00F04480"/>
    <w:rsid w:val="00F045EA"/>
    <w:rsid w:val="00F056EF"/>
    <w:rsid w:val="00F10332"/>
    <w:rsid w:val="00F10C8D"/>
    <w:rsid w:val="00F14284"/>
    <w:rsid w:val="00F14D3A"/>
    <w:rsid w:val="00F16428"/>
    <w:rsid w:val="00F200FA"/>
    <w:rsid w:val="00F235BB"/>
    <w:rsid w:val="00F23A91"/>
    <w:rsid w:val="00F23E16"/>
    <w:rsid w:val="00F25E41"/>
    <w:rsid w:val="00F2708D"/>
    <w:rsid w:val="00F302AD"/>
    <w:rsid w:val="00F3142D"/>
    <w:rsid w:val="00F32577"/>
    <w:rsid w:val="00F33734"/>
    <w:rsid w:val="00F33FB4"/>
    <w:rsid w:val="00F346F1"/>
    <w:rsid w:val="00F347F3"/>
    <w:rsid w:val="00F34B76"/>
    <w:rsid w:val="00F35458"/>
    <w:rsid w:val="00F3674E"/>
    <w:rsid w:val="00F367C9"/>
    <w:rsid w:val="00F36E94"/>
    <w:rsid w:val="00F37915"/>
    <w:rsid w:val="00F37BFE"/>
    <w:rsid w:val="00F37EA5"/>
    <w:rsid w:val="00F409F8"/>
    <w:rsid w:val="00F4108A"/>
    <w:rsid w:val="00F41E43"/>
    <w:rsid w:val="00F429AE"/>
    <w:rsid w:val="00F4319C"/>
    <w:rsid w:val="00F43223"/>
    <w:rsid w:val="00F44A87"/>
    <w:rsid w:val="00F46A2D"/>
    <w:rsid w:val="00F47136"/>
    <w:rsid w:val="00F4799F"/>
    <w:rsid w:val="00F501EF"/>
    <w:rsid w:val="00F514EA"/>
    <w:rsid w:val="00F522CE"/>
    <w:rsid w:val="00F52F12"/>
    <w:rsid w:val="00F54D9B"/>
    <w:rsid w:val="00F56F26"/>
    <w:rsid w:val="00F56FE3"/>
    <w:rsid w:val="00F572EB"/>
    <w:rsid w:val="00F57F71"/>
    <w:rsid w:val="00F60480"/>
    <w:rsid w:val="00F62474"/>
    <w:rsid w:val="00F62B2C"/>
    <w:rsid w:val="00F645E0"/>
    <w:rsid w:val="00F65DC8"/>
    <w:rsid w:val="00F70D17"/>
    <w:rsid w:val="00F70EC1"/>
    <w:rsid w:val="00F71149"/>
    <w:rsid w:val="00F726DE"/>
    <w:rsid w:val="00F7397C"/>
    <w:rsid w:val="00F74DE6"/>
    <w:rsid w:val="00F82BB7"/>
    <w:rsid w:val="00F835AB"/>
    <w:rsid w:val="00F84399"/>
    <w:rsid w:val="00F84A47"/>
    <w:rsid w:val="00F8626A"/>
    <w:rsid w:val="00F916CF"/>
    <w:rsid w:val="00F92F89"/>
    <w:rsid w:val="00F95C5B"/>
    <w:rsid w:val="00F96B0C"/>
    <w:rsid w:val="00F97040"/>
    <w:rsid w:val="00FA23F1"/>
    <w:rsid w:val="00FA6592"/>
    <w:rsid w:val="00FA6D95"/>
    <w:rsid w:val="00FA7018"/>
    <w:rsid w:val="00FA7057"/>
    <w:rsid w:val="00FB1D26"/>
    <w:rsid w:val="00FB2309"/>
    <w:rsid w:val="00FB23E9"/>
    <w:rsid w:val="00FB5358"/>
    <w:rsid w:val="00FB6390"/>
    <w:rsid w:val="00FB66C6"/>
    <w:rsid w:val="00FB6BFB"/>
    <w:rsid w:val="00FC3493"/>
    <w:rsid w:val="00FC4F8D"/>
    <w:rsid w:val="00FC6A82"/>
    <w:rsid w:val="00FC75AB"/>
    <w:rsid w:val="00FD15CB"/>
    <w:rsid w:val="00FD1D61"/>
    <w:rsid w:val="00FD3D57"/>
    <w:rsid w:val="00FD5B1D"/>
    <w:rsid w:val="00FD5BAE"/>
    <w:rsid w:val="00FE0648"/>
    <w:rsid w:val="00FE1699"/>
    <w:rsid w:val="00FE2CCA"/>
    <w:rsid w:val="00FE2F56"/>
    <w:rsid w:val="00FE304D"/>
    <w:rsid w:val="00FE4F1C"/>
    <w:rsid w:val="00FE581E"/>
    <w:rsid w:val="00FE5C5C"/>
    <w:rsid w:val="00FF0D0F"/>
    <w:rsid w:val="00FF1674"/>
    <w:rsid w:val="00FF1A5B"/>
    <w:rsid w:val="00FF1D47"/>
    <w:rsid w:val="00FF45B1"/>
    <w:rsid w:val="00FF6BDA"/>
    <w:rsid w:val="019F24D4"/>
    <w:rsid w:val="01C620D2"/>
    <w:rsid w:val="06630AB7"/>
    <w:rsid w:val="072A6A0F"/>
    <w:rsid w:val="077C7570"/>
    <w:rsid w:val="08DF513D"/>
    <w:rsid w:val="09ED7A48"/>
    <w:rsid w:val="0C2A1A99"/>
    <w:rsid w:val="0DD4341A"/>
    <w:rsid w:val="0F064B3F"/>
    <w:rsid w:val="12BB7BEC"/>
    <w:rsid w:val="12DE6BA1"/>
    <w:rsid w:val="133F3935"/>
    <w:rsid w:val="1676617B"/>
    <w:rsid w:val="19EF1A2D"/>
    <w:rsid w:val="1BC35007"/>
    <w:rsid w:val="1EED38F4"/>
    <w:rsid w:val="29922B96"/>
    <w:rsid w:val="2E501315"/>
    <w:rsid w:val="2EC07366"/>
    <w:rsid w:val="3B324DD8"/>
    <w:rsid w:val="3CF000DA"/>
    <w:rsid w:val="3D4525CA"/>
    <w:rsid w:val="3E8917EA"/>
    <w:rsid w:val="436E44DC"/>
    <w:rsid w:val="4609638B"/>
    <w:rsid w:val="47281AE0"/>
    <w:rsid w:val="4A494310"/>
    <w:rsid w:val="4E444D95"/>
    <w:rsid w:val="4FE17FD3"/>
    <w:rsid w:val="52B80F85"/>
    <w:rsid w:val="5A48701F"/>
    <w:rsid w:val="5AD01C43"/>
    <w:rsid w:val="5DD84CE9"/>
    <w:rsid w:val="650049A6"/>
    <w:rsid w:val="6615574B"/>
    <w:rsid w:val="6BA871DB"/>
    <w:rsid w:val="6C9C5994"/>
    <w:rsid w:val="6DB43453"/>
    <w:rsid w:val="6E822262"/>
    <w:rsid w:val="75172FB7"/>
    <w:rsid w:val="7ADE2C3C"/>
    <w:rsid w:val="7D235432"/>
    <w:rsid w:val="7E0A6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Calibri" w:hAnsi="Calibri" w:eastAsia="楷体_GB2312" w:cs="Times New Roman"/>
      <w:spacing w:val="8"/>
      <w:sz w:val="32"/>
      <w:lang w:val="en-US" w:eastAsia="zh-CN" w:bidi="ar-SA"/>
    </w:rPr>
  </w:style>
  <w:style w:type="paragraph" w:styleId="3">
    <w:name w:val="heading 1"/>
    <w:basedOn w:val="1"/>
    <w:next w:val="1"/>
    <w:link w:val="19"/>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9"/>
    <w:pPr>
      <w:keepNext/>
      <w:keepLines/>
      <w:spacing w:before="260" w:after="260" w:line="416" w:lineRule="atLeast"/>
      <w:outlineLvl w:val="1"/>
    </w:pPr>
    <w:rPr>
      <w:rFonts w:ascii="Cambria" w:hAnsi="Cambria" w:eastAsia="宋体"/>
      <w:b/>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20"/>
    <w:unhideWhenUsed/>
    <w:qFormat/>
    <w:uiPriority w:val="99"/>
    <w:pPr>
      <w:spacing w:after="120" w:line="480" w:lineRule="auto"/>
      <w:ind w:left="420" w:leftChars="200"/>
    </w:pPr>
  </w:style>
  <w:style w:type="paragraph" w:styleId="5">
    <w:name w:val="Document Map"/>
    <w:basedOn w:val="1"/>
    <w:link w:val="26"/>
    <w:semiHidden/>
    <w:qFormat/>
    <w:uiPriority w:val="0"/>
    <w:pPr>
      <w:shd w:val="clear" w:color="auto" w:fill="000080"/>
    </w:pPr>
  </w:style>
  <w:style w:type="paragraph" w:styleId="6">
    <w:name w:val="Body Text"/>
    <w:basedOn w:val="1"/>
    <w:next w:val="1"/>
    <w:link w:val="22"/>
    <w:qFormat/>
    <w:uiPriority w:val="0"/>
    <w:pPr>
      <w:spacing w:after="120"/>
    </w:pPr>
  </w:style>
  <w:style w:type="paragraph" w:styleId="7">
    <w:name w:val="Body Text Indent"/>
    <w:basedOn w:val="1"/>
    <w:link w:val="25"/>
    <w:qFormat/>
    <w:uiPriority w:val="0"/>
    <w:pPr>
      <w:spacing w:after="120"/>
      <w:ind w:left="420" w:leftChars="200"/>
    </w:pPr>
  </w:style>
  <w:style w:type="paragraph" w:styleId="8">
    <w:name w:val="Plain Text"/>
    <w:basedOn w:val="1"/>
    <w:link w:val="34"/>
    <w:qFormat/>
    <w:uiPriority w:val="99"/>
    <w:rPr>
      <w:rFonts w:ascii="宋体" w:hAnsi="Courier New" w:cs="Courier New"/>
      <w:sz w:val="21"/>
      <w:szCs w:val="21"/>
    </w:rPr>
  </w:style>
  <w:style w:type="paragraph" w:styleId="9">
    <w:name w:val="Date"/>
    <w:basedOn w:val="1"/>
    <w:next w:val="1"/>
    <w:link w:val="23"/>
    <w:qFormat/>
    <w:uiPriority w:val="0"/>
    <w:pPr>
      <w:ind w:left="100" w:leftChars="2500"/>
    </w:pPr>
  </w:style>
  <w:style w:type="paragraph" w:styleId="10">
    <w:name w:val="Balloon Text"/>
    <w:basedOn w:val="1"/>
    <w:link w:val="24"/>
    <w:semiHidden/>
    <w:qFormat/>
    <w:uiPriority w:val="0"/>
    <w:rPr>
      <w:sz w:val="18"/>
      <w:szCs w:val="18"/>
    </w:rPr>
  </w:style>
  <w:style w:type="paragraph" w:styleId="11">
    <w:name w:val="footer"/>
    <w:basedOn w:val="1"/>
    <w:link w:val="21"/>
    <w:qFormat/>
    <w:uiPriority w:val="0"/>
    <w:pPr>
      <w:tabs>
        <w:tab w:val="center" w:pos="4153"/>
        <w:tab w:val="right" w:pos="8306"/>
      </w:tabs>
      <w:snapToGrid w:val="0"/>
      <w:spacing w:line="240" w:lineRule="atLeast"/>
      <w:jc w:val="left"/>
    </w:pPr>
    <w:rPr>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Normal (Web)"/>
    <w:basedOn w:val="1"/>
    <w:qFormat/>
    <w:uiPriority w:val="99"/>
    <w:pPr>
      <w:widowControl/>
      <w:adjustRightInd/>
      <w:spacing w:before="100" w:beforeAutospacing="1" w:after="100" w:afterAutospacing="1" w:line="240" w:lineRule="auto"/>
      <w:jc w:val="left"/>
    </w:pPr>
    <w:rPr>
      <w:rFonts w:ascii="宋体" w:hAnsi="宋体" w:eastAsia="宋体" w:cs="宋体"/>
      <w:spacing w:val="0"/>
      <w:sz w:val="24"/>
      <w:szCs w:val="24"/>
    </w:rPr>
  </w:style>
  <w:style w:type="table" w:styleId="15">
    <w:name w:val="Table Grid"/>
    <w:basedOn w:val="1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character" w:customStyle="1" w:styleId="19">
    <w:name w:val="标题 1 Char"/>
    <w:basedOn w:val="16"/>
    <w:link w:val="3"/>
    <w:qFormat/>
    <w:uiPriority w:val="9"/>
    <w:rPr>
      <w:rFonts w:ascii="宋体" w:hAnsi="宋体" w:eastAsia="楷体_GB2312" w:cs="宋体"/>
      <w:b/>
      <w:bCs/>
      <w:spacing w:val="8"/>
      <w:kern w:val="36"/>
      <w:sz w:val="48"/>
      <w:szCs w:val="48"/>
    </w:rPr>
  </w:style>
  <w:style w:type="character" w:customStyle="1" w:styleId="20">
    <w:name w:val="正文文本缩进 2 Char"/>
    <w:basedOn w:val="16"/>
    <w:link w:val="2"/>
    <w:qFormat/>
    <w:uiPriority w:val="99"/>
    <w:rPr>
      <w:rFonts w:ascii="Calibri" w:hAnsi="Calibri" w:eastAsia="楷体_GB2312" w:cs="Times New Roman"/>
      <w:spacing w:val="8"/>
      <w:kern w:val="0"/>
      <w:sz w:val="32"/>
      <w:szCs w:val="20"/>
    </w:rPr>
  </w:style>
  <w:style w:type="character" w:customStyle="1" w:styleId="21">
    <w:name w:val="页脚 Char"/>
    <w:basedOn w:val="16"/>
    <w:link w:val="11"/>
    <w:qFormat/>
    <w:uiPriority w:val="0"/>
    <w:rPr>
      <w:rFonts w:ascii="Calibri" w:hAnsi="Calibri" w:eastAsia="楷体_GB2312" w:cs="Times New Roman"/>
      <w:spacing w:val="8"/>
      <w:kern w:val="0"/>
      <w:sz w:val="18"/>
      <w:szCs w:val="18"/>
    </w:rPr>
  </w:style>
  <w:style w:type="character" w:customStyle="1" w:styleId="22">
    <w:name w:val="正文文本 Char"/>
    <w:basedOn w:val="16"/>
    <w:link w:val="6"/>
    <w:qFormat/>
    <w:uiPriority w:val="0"/>
    <w:rPr>
      <w:rFonts w:ascii="Calibri" w:hAnsi="Calibri" w:eastAsia="楷体_GB2312" w:cs="Times New Roman"/>
      <w:spacing w:val="8"/>
      <w:kern w:val="0"/>
      <w:sz w:val="32"/>
      <w:szCs w:val="20"/>
    </w:rPr>
  </w:style>
  <w:style w:type="character" w:customStyle="1" w:styleId="23">
    <w:name w:val="日期 Char"/>
    <w:basedOn w:val="16"/>
    <w:link w:val="9"/>
    <w:qFormat/>
    <w:uiPriority w:val="0"/>
    <w:rPr>
      <w:rFonts w:ascii="Calibri" w:hAnsi="Calibri" w:eastAsia="楷体_GB2312" w:cs="Times New Roman"/>
      <w:spacing w:val="8"/>
      <w:kern w:val="0"/>
      <w:sz w:val="32"/>
      <w:szCs w:val="20"/>
    </w:rPr>
  </w:style>
  <w:style w:type="character" w:customStyle="1" w:styleId="24">
    <w:name w:val="批注框文本 Char"/>
    <w:basedOn w:val="16"/>
    <w:link w:val="10"/>
    <w:semiHidden/>
    <w:qFormat/>
    <w:uiPriority w:val="0"/>
    <w:rPr>
      <w:rFonts w:ascii="Calibri" w:hAnsi="Calibri" w:eastAsia="楷体_GB2312" w:cs="Times New Roman"/>
      <w:spacing w:val="8"/>
      <w:kern w:val="0"/>
      <w:sz w:val="18"/>
      <w:szCs w:val="18"/>
    </w:rPr>
  </w:style>
  <w:style w:type="character" w:customStyle="1" w:styleId="25">
    <w:name w:val="正文文本缩进 Char"/>
    <w:basedOn w:val="16"/>
    <w:link w:val="7"/>
    <w:qFormat/>
    <w:uiPriority w:val="0"/>
    <w:rPr>
      <w:rFonts w:ascii="Calibri" w:hAnsi="Calibri" w:eastAsia="楷体_GB2312" w:cs="Times New Roman"/>
      <w:spacing w:val="8"/>
      <w:kern w:val="0"/>
      <w:sz w:val="32"/>
      <w:szCs w:val="20"/>
    </w:rPr>
  </w:style>
  <w:style w:type="character" w:customStyle="1" w:styleId="26">
    <w:name w:val="文档结构图 Char"/>
    <w:basedOn w:val="16"/>
    <w:link w:val="5"/>
    <w:semiHidden/>
    <w:qFormat/>
    <w:uiPriority w:val="0"/>
    <w:rPr>
      <w:rFonts w:ascii="Calibri" w:hAnsi="Calibri" w:eastAsia="楷体_GB2312" w:cs="Times New Roman"/>
      <w:spacing w:val="8"/>
      <w:kern w:val="0"/>
      <w:sz w:val="32"/>
      <w:szCs w:val="20"/>
      <w:shd w:val="clear" w:color="auto" w:fill="000080"/>
    </w:rPr>
  </w:style>
  <w:style w:type="character" w:customStyle="1" w:styleId="27">
    <w:name w:val="页眉 Char"/>
    <w:basedOn w:val="16"/>
    <w:link w:val="12"/>
    <w:qFormat/>
    <w:uiPriority w:val="99"/>
    <w:rPr>
      <w:rFonts w:ascii="Calibri" w:hAnsi="Calibri" w:eastAsia="楷体_GB2312" w:cs="Times New Roman"/>
      <w:spacing w:val="8"/>
      <w:kern w:val="0"/>
      <w:sz w:val="18"/>
      <w:szCs w:val="18"/>
    </w:rPr>
  </w:style>
  <w:style w:type="paragraph" w:customStyle="1" w:styleId="28">
    <w:name w:val="_Style 1"/>
    <w:basedOn w:val="5"/>
    <w:qFormat/>
    <w:uiPriority w:val="0"/>
    <w:pPr>
      <w:spacing w:line="436" w:lineRule="exact"/>
      <w:ind w:left="357"/>
      <w:jc w:val="left"/>
      <w:outlineLvl w:val="3"/>
    </w:pPr>
    <w:rPr>
      <w:rFonts w:eastAsia="宋体"/>
      <w:spacing w:val="0"/>
      <w:kern w:val="2"/>
      <w:sz w:val="21"/>
    </w:rPr>
  </w:style>
  <w:style w:type="paragraph" w:customStyle="1" w:styleId="29">
    <w:name w:val="0"/>
    <w:basedOn w:val="1"/>
    <w:qFormat/>
    <w:uiPriority w:val="0"/>
    <w:pPr>
      <w:widowControl/>
      <w:adjustRightInd/>
      <w:spacing w:before="100" w:beforeAutospacing="1" w:after="100" w:afterAutospacing="1" w:line="240" w:lineRule="auto"/>
      <w:jc w:val="left"/>
    </w:pPr>
    <w:rPr>
      <w:rFonts w:ascii="宋体" w:hAnsi="宋体" w:eastAsia="宋体" w:cs="宋体"/>
      <w:spacing w:val="0"/>
      <w:sz w:val="24"/>
      <w:szCs w:val="24"/>
    </w:rPr>
  </w:style>
  <w:style w:type="paragraph" w:styleId="30">
    <w:name w:val="List Paragraph"/>
    <w:basedOn w:val="1"/>
    <w:qFormat/>
    <w:uiPriority w:val="0"/>
    <w:pPr>
      <w:adjustRightInd/>
      <w:spacing w:line="240" w:lineRule="auto"/>
      <w:ind w:firstLine="420" w:firstLineChars="200"/>
    </w:pPr>
    <w:rPr>
      <w:rFonts w:eastAsia="宋体"/>
      <w:spacing w:val="0"/>
      <w:kern w:val="2"/>
      <w:szCs w:val="24"/>
    </w:rPr>
  </w:style>
  <w:style w:type="paragraph" w:customStyle="1" w:styleId="31">
    <w:name w:val="Char Char Char1 Char Char"/>
    <w:basedOn w:val="1"/>
    <w:qFormat/>
    <w:uiPriority w:val="0"/>
    <w:pPr>
      <w:adjustRightInd/>
      <w:spacing w:line="240" w:lineRule="auto"/>
    </w:pPr>
    <w:rPr>
      <w:rFonts w:ascii="宋体" w:hAnsi="宋体" w:eastAsia="宋体" w:cs="Courier New"/>
      <w:spacing w:val="0"/>
      <w:kern w:val="2"/>
      <w:szCs w:val="32"/>
    </w:rPr>
  </w:style>
  <w:style w:type="paragraph" w:customStyle="1" w:styleId="32">
    <w:name w:val="Char Char Char Char Char Char Char"/>
    <w:basedOn w:val="1"/>
    <w:qFormat/>
    <w:uiPriority w:val="0"/>
    <w:pPr>
      <w:adjustRightInd/>
      <w:spacing w:line="240" w:lineRule="auto"/>
      <w:ind w:firstLine="617" w:firstLineChars="257"/>
    </w:pPr>
    <w:rPr>
      <w:rFonts w:ascii="仿宋_GB2312" w:hAnsi="Tahoma" w:eastAsia="仿宋_GB2312" w:cs="Arial"/>
      <w:spacing w:val="0"/>
      <w:kern w:val="2"/>
      <w:sz w:val="24"/>
      <w:szCs w:val="24"/>
    </w:rPr>
  </w:style>
  <w:style w:type="paragraph" w:customStyle="1" w:styleId="33">
    <w:name w:val="Char Char Char Char Char Char Char1"/>
    <w:basedOn w:val="1"/>
    <w:qFormat/>
    <w:uiPriority w:val="0"/>
    <w:pPr>
      <w:adjustRightInd/>
      <w:spacing w:line="240" w:lineRule="auto"/>
      <w:ind w:firstLine="617" w:firstLineChars="257"/>
    </w:pPr>
    <w:rPr>
      <w:rFonts w:ascii="仿宋_GB2312" w:hAnsi="Tahoma" w:eastAsia="仿宋_GB2312" w:cs="Arial"/>
      <w:spacing w:val="0"/>
      <w:kern w:val="2"/>
      <w:sz w:val="24"/>
      <w:szCs w:val="24"/>
    </w:rPr>
  </w:style>
  <w:style w:type="character" w:customStyle="1" w:styleId="34">
    <w:name w:val="纯文本 Char"/>
    <w:basedOn w:val="16"/>
    <w:link w:val="8"/>
    <w:qFormat/>
    <w:uiPriority w:val="99"/>
    <w:rPr>
      <w:rFonts w:ascii="宋体" w:hAnsi="Courier New" w:eastAsia="楷体_GB2312" w:cs="Courier New"/>
      <w:spacing w:val="8"/>
      <w:sz w:val="21"/>
      <w:szCs w:val="21"/>
    </w:rPr>
  </w:style>
  <w:style w:type="paragraph" w:customStyle="1" w:styleId="35">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character" w:customStyle="1" w:styleId="36">
    <w:name w:val="fontstyle0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654E98-5E18-4615-9C33-AFC3A5E3E1D3}">
  <ds:schemaRefs/>
</ds:datastoreItem>
</file>

<file path=docProps/app.xml><?xml version="1.0" encoding="utf-8"?>
<Properties xmlns="http://schemas.openxmlformats.org/officeDocument/2006/extended-properties" xmlns:vt="http://schemas.openxmlformats.org/officeDocument/2006/docPropsVTypes">
  <Template>Normal</Template>
  <Pages>23</Pages>
  <Words>13776</Words>
  <Characters>14091</Characters>
  <Lines>5</Lines>
  <Paragraphs>25</Paragraphs>
  <TotalTime>9</TotalTime>
  <ScaleCrop>false</ScaleCrop>
  <LinksUpToDate>false</LinksUpToDate>
  <CharactersWithSpaces>14217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2021-02-24T13:16:00Z</dcterms:created>
  <dc:creator>Administrator</dc:creator>
  <cp:lastModifiedBy>L</cp:lastModifiedBy>
  <cp:lastPrinted>2021-02-27T14:38:00Z</cp:lastPrinted>
  <dcterms:modified xsi:type="dcterms:W3CDTF">2023-10-23T07:36:11Z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887611AFE50245588848D79CD4369B42</vt:lpwstr>
  </property>
</Properties>
</file>