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DDB" w:rsidRPr="004373FB" w:rsidRDefault="00496E68" w:rsidP="004373FB">
      <w:pPr>
        <w:spacing w:line="560" w:lineRule="exact"/>
        <w:jc w:val="center"/>
        <w:rPr>
          <w:rFonts w:ascii="方正小标宋_GBK" w:eastAsia="方正小标宋_GBK" w:hint="eastAsia"/>
          <w:sz w:val="44"/>
          <w:szCs w:val="44"/>
        </w:rPr>
      </w:pPr>
      <w:r w:rsidRPr="004373FB">
        <w:rPr>
          <w:rFonts w:ascii="方正小标宋_GBK" w:eastAsia="方正小标宋_GBK" w:hint="eastAsia"/>
          <w:sz w:val="44"/>
          <w:szCs w:val="44"/>
        </w:rPr>
        <w:t>2021年青岛市医疗保障局部门预算</w:t>
      </w:r>
    </w:p>
    <w:p w:rsidR="000A50F2" w:rsidRPr="004373FB" w:rsidRDefault="00496E68" w:rsidP="004373FB">
      <w:pPr>
        <w:spacing w:line="560" w:lineRule="exact"/>
        <w:jc w:val="center"/>
        <w:rPr>
          <w:rFonts w:ascii="方正小标宋_GBK" w:eastAsia="方正小标宋_GBK" w:hint="eastAsia"/>
          <w:sz w:val="44"/>
          <w:szCs w:val="44"/>
        </w:rPr>
      </w:pPr>
      <w:r w:rsidRPr="004373FB">
        <w:rPr>
          <w:rFonts w:ascii="方正小标宋_GBK" w:eastAsia="方正小标宋_GBK" w:hint="eastAsia"/>
          <w:sz w:val="44"/>
          <w:szCs w:val="44"/>
        </w:rPr>
        <w:t>公开</w:t>
      </w:r>
      <w:r w:rsidR="00B10DDB" w:rsidRPr="004373FB">
        <w:rPr>
          <w:rFonts w:ascii="方正小标宋_GBK" w:eastAsia="方正小标宋_GBK" w:hint="eastAsia"/>
          <w:sz w:val="44"/>
          <w:szCs w:val="44"/>
        </w:rPr>
        <w:t>情况</w:t>
      </w:r>
      <w:r w:rsidRPr="004373FB">
        <w:rPr>
          <w:rFonts w:ascii="方正小标宋_GBK" w:eastAsia="方正小标宋_GBK" w:hint="eastAsia"/>
          <w:sz w:val="44"/>
          <w:szCs w:val="44"/>
        </w:rPr>
        <w:t>补充说明</w:t>
      </w:r>
    </w:p>
    <w:p w:rsidR="00B10DDB" w:rsidRDefault="00B10DDB" w:rsidP="004373FB">
      <w:pPr>
        <w:spacing w:line="560" w:lineRule="exact"/>
        <w:ind w:firstLine="600"/>
        <w:rPr>
          <w:rFonts w:ascii="仿宋_GB2312" w:eastAsia="仿宋_GB2312"/>
          <w:sz w:val="32"/>
          <w:szCs w:val="32"/>
        </w:rPr>
      </w:pPr>
    </w:p>
    <w:p w:rsidR="00B10DDB" w:rsidRPr="00B10DDB" w:rsidRDefault="004373FB" w:rsidP="004373FB">
      <w:pPr>
        <w:spacing w:line="560" w:lineRule="exact"/>
        <w:ind w:firstLine="601"/>
        <w:rPr>
          <w:rFonts w:ascii="仿宋_GB2312" w:eastAsia="仿宋_GB2312"/>
          <w:sz w:val="32"/>
          <w:szCs w:val="32"/>
        </w:rPr>
      </w:pPr>
      <w:r>
        <w:rPr>
          <w:rFonts w:ascii="仿宋_GB2312" w:eastAsia="仿宋_GB2312" w:hint="eastAsia"/>
          <w:sz w:val="32"/>
          <w:szCs w:val="32"/>
        </w:rPr>
        <w:t>现对</w:t>
      </w:r>
      <w:r w:rsidR="00B10DDB" w:rsidRPr="00B10DDB">
        <w:rPr>
          <w:rFonts w:ascii="仿宋_GB2312" w:eastAsia="仿宋_GB2312" w:hint="eastAsia"/>
          <w:sz w:val="32"/>
          <w:szCs w:val="32"/>
        </w:rPr>
        <w:t>2021年青岛市医疗保障局部门预算</w:t>
      </w:r>
      <w:r>
        <w:rPr>
          <w:rFonts w:ascii="仿宋_GB2312" w:eastAsia="仿宋_GB2312" w:hint="eastAsia"/>
          <w:sz w:val="32"/>
          <w:szCs w:val="32"/>
        </w:rPr>
        <w:t>中</w:t>
      </w:r>
      <w:r w:rsidR="00B10DDB">
        <w:rPr>
          <w:rFonts w:ascii="仿宋_GB2312" w:eastAsia="仿宋_GB2312" w:hint="eastAsia"/>
          <w:sz w:val="32"/>
          <w:szCs w:val="32"/>
        </w:rPr>
        <w:t>“</w:t>
      </w:r>
      <w:r w:rsidR="00B10DDB" w:rsidRPr="00B10DDB">
        <w:rPr>
          <w:rFonts w:ascii="仿宋_GB2312" w:eastAsia="仿宋_GB2312" w:hint="eastAsia"/>
          <w:sz w:val="32"/>
          <w:szCs w:val="32"/>
        </w:rPr>
        <w:t>其他重要事项的情况说明</w:t>
      </w:r>
      <w:r>
        <w:rPr>
          <w:rFonts w:ascii="仿宋_GB2312" w:eastAsia="仿宋_GB2312" w:hint="eastAsia"/>
          <w:sz w:val="32"/>
          <w:szCs w:val="32"/>
        </w:rPr>
        <w:t>-</w:t>
      </w:r>
      <w:r w:rsidRPr="00B10DDB">
        <w:rPr>
          <w:rFonts w:ascii="仿宋_GB2312" w:eastAsia="仿宋_GB2312" w:hint="eastAsia"/>
          <w:sz w:val="32"/>
          <w:szCs w:val="32"/>
        </w:rPr>
        <w:t>重点项目情况</w:t>
      </w:r>
      <w:r>
        <w:rPr>
          <w:rFonts w:ascii="仿宋_GB2312" w:eastAsia="仿宋_GB2312" w:hint="eastAsia"/>
          <w:sz w:val="32"/>
          <w:szCs w:val="32"/>
        </w:rPr>
        <w:t>说明</w:t>
      </w:r>
      <w:r w:rsidR="00B10DDB" w:rsidRPr="00B10DDB">
        <w:rPr>
          <w:rFonts w:ascii="仿宋_GB2312" w:eastAsia="仿宋_GB2312" w:hint="eastAsia"/>
          <w:sz w:val="32"/>
          <w:szCs w:val="32"/>
        </w:rPr>
        <w:t>”</w:t>
      </w:r>
      <w:r>
        <w:rPr>
          <w:rFonts w:ascii="仿宋_GB2312" w:eastAsia="仿宋_GB2312" w:hint="eastAsia"/>
          <w:sz w:val="32"/>
          <w:szCs w:val="32"/>
        </w:rPr>
        <w:t>补充</w:t>
      </w:r>
      <w:r w:rsidRPr="00B10DDB">
        <w:rPr>
          <w:rFonts w:ascii="仿宋_GB2312" w:eastAsia="仿宋_GB2312" w:hint="eastAsia"/>
          <w:sz w:val="32"/>
          <w:szCs w:val="32"/>
        </w:rPr>
        <w:t>说明</w:t>
      </w:r>
      <w:r>
        <w:rPr>
          <w:rFonts w:ascii="仿宋_GB2312" w:eastAsia="仿宋_GB2312" w:hint="eastAsia"/>
          <w:sz w:val="32"/>
          <w:szCs w:val="32"/>
        </w:rPr>
        <w:t>如下</w:t>
      </w:r>
      <w:r w:rsidR="00B10DDB">
        <w:rPr>
          <w:rFonts w:ascii="仿宋_GB2312" w:eastAsia="仿宋_GB2312" w:hint="eastAsia"/>
          <w:sz w:val="32"/>
          <w:szCs w:val="32"/>
        </w:rPr>
        <w:t>：</w:t>
      </w:r>
    </w:p>
    <w:p w:rsidR="00496E68" w:rsidRPr="004373FB" w:rsidRDefault="004373FB" w:rsidP="004373FB">
      <w:pPr>
        <w:spacing w:line="560" w:lineRule="exact"/>
        <w:ind w:firstLine="601"/>
        <w:rPr>
          <w:rFonts w:ascii="黑体" w:eastAsia="黑体" w:hAnsi="黑体"/>
          <w:sz w:val="32"/>
          <w:szCs w:val="32"/>
        </w:rPr>
      </w:pPr>
      <w:r w:rsidRPr="004373FB">
        <w:rPr>
          <w:rFonts w:ascii="黑体" w:eastAsia="黑体" w:hAnsi="黑体" w:hint="eastAsia"/>
          <w:sz w:val="32"/>
          <w:szCs w:val="32"/>
        </w:rPr>
        <w:t>一、</w:t>
      </w:r>
      <w:r w:rsidR="00496E68" w:rsidRPr="004373FB">
        <w:rPr>
          <w:rFonts w:ascii="黑体" w:eastAsia="黑体" w:hAnsi="黑体" w:hint="eastAsia"/>
          <w:sz w:val="32"/>
          <w:szCs w:val="32"/>
        </w:rPr>
        <w:t>城乡居民基本医疗保险基金补助项目情况说明</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1.项目概述</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按照《青岛市社会医疗保险办法》（青岛市人民政府令第235号）规定，各级财政部门每年要对城乡居民基本医疗保险参保人员给予缴费补助。</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2.立项依据</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一是青岛市人民政府令第235号《青岛市社会医疗保险办法》；二是</w:t>
      </w:r>
      <w:r w:rsidR="004373FB" w:rsidRPr="00854593">
        <w:rPr>
          <w:rFonts w:ascii="仿宋_GB2312" w:eastAsia="仿宋_GB2312" w:hAnsi="仿宋" w:hint="eastAsia"/>
          <w:sz w:val="32"/>
          <w:szCs w:val="32"/>
        </w:rPr>
        <w:t>《关于调整2019年度居民社会医疗保险有关政策的通知》（青人社规〔2018〕17号）</w:t>
      </w:r>
      <w:r w:rsidRPr="00661DED">
        <w:rPr>
          <w:rFonts w:ascii="仿宋_GB2312" w:eastAsia="仿宋_GB2312" w:hint="eastAsia"/>
          <w:sz w:val="32"/>
          <w:szCs w:val="32"/>
        </w:rPr>
        <w:t>；</w:t>
      </w:r>
      <w:r w:rsidRPr="00842F5E">
        <w:rPr>
          <w:rFonts w:ascii="仿宋_GB2312" w:eastAsia="仿宋_GB2312" w:hint="eastAsia"/>
          <w:sz w:val="32"/>
          <w:szCs w:val="32"/>
        </w:rPr>
        <w:t>三是《关于明确2021年度我市居民医保筹资标准有关问题的通知》（青医保发〔2020〕19号）</w:t>
      </w:r>
      <w:r>
        <w:rPr>
          <w:rFonts w:ascii="仿宋_GB2312" w:eastAsia="仿宋_GB2312" w:hint="eastAsia"/>
          <w:sz w:val="32"/>
          <w:szCs w:val="32"/>
        </w:rPr>
        <w:t>；四</w:t>
      </w:r>
      <w:r w:rsidRPr="00661DED">
        <w:rPr>
          <w:rFonts w:ascii="仿宋_GB2312" w:eastAsia="仿宋_GB2312" w:hint="eastAsia"/>
          <w:sz w:val="32"/>
          <w:szCs w:val="32"/>
        </w:rPr>
        <w:t>是《关于开展医疗卫生领域财政事权和支出责任划分改革所涉及中央与地方支出基数划转对账工作的通知》（财办社〔2019〕5号）。</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3.实施主体</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青岛市财政局、青岛市医疗保险事业中心。</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4.实施方案</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市财政部门根据202</w:t>
      </w:r>
      <w:r w:rsidR="004373FB">
        <w:rPr>
          <w:rFonts w:ascii="仿宋_GB2312" w:eastAsia="仿宋_GB2312"/>
          <w:sz w:val="32"/>
          <w:szCs w:val="32"/>
        </w:rPr>
        <w:t>0</w:t>
      </w:r>
      <w:r w:rsidRPr="00661DED">
        <w:rPr>
          <w:rFonts w:ascii="仿宋_GB2312" w:eastAsia="仿宋_GB2312" w:hint="eastAsia"/>
          <w:sz w:val="32"/>
          <w:szCs w:val="32"/>
        </w:rPr>
        <w:t>年市本级范围城乡居民参保人数（不含央属、省属大学生以及一区三市参保人员）和各类人员补助标准进行补助。</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lastRenderedPageBreak/>
        <w:t>5.实施周期</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202</w:t>
      </w:r>
      <w:r>
        <w:rPr>
          <w:rFonts w:ascii="仿宋_GB2312" w:eastAsia="仿宋_GB2312" w:hint="eastAsia"/>
          <w:sz w:val="32"/>
          <w:szCs w:val="32"/>
        </w:rPr>
        <w:t>1</w:t>
      </w:r>
      <w:r w:rsidRPr="00661DED">
        <w:rPr>
          <w:rFonts w:ascii="仿宋_GB2312" w:eastAsia="仿宋_GB2312" w:hint="eastAsia"/>
          <w:sz w:val="32"/>
          <w:szCs w:val="32"/>
        </w:rPr>
        <w:t>年。</w:t>
      </w:r>
    </w:p>
    <w:p w:rsidR="00496E68" w:rsidRPr="00661DED" w:rsidRDefault="00496E68" w:rsidP="004373FB">
      <w:pPr>
        <w:spacing w:line="560" w:lineRule="exact"/>
        <w:ind w:firstLine="600"/>
        <w:rPr>
          <w:rFonts w:ascii="仿宋_GB2312" w:eastAsia="仿宋_GB2312"/>
          <w:sz w:val="32"/>
          <w:szCs w:val="32"/>
        </w:rPr>
      </w:pPr>
      <w:r w:rsidRPr="00661DED">
        <w:rPr>
          <w:rFonts w:ascii="仿宋_GB2312" w:eastAsia="仿宋_GB2312" w:hint="eastAsia"/>
          <w:sz w:val="32"/>
          <w:szCs w:val="32"/>
        </w:rPr>
        <w:t>6.年度预算安排</w:t>
      </w:r>
    </w:p>
    <w:p w:rsidR="00395B41" w:rsidRPr="00854593" w:rsidRDefault="00395B41" w:rsidP="004373FB">
      <w:pPr>
        <w:spacing w:line="560" w:lineRule="exact"/>
        <w:ind w:firstLine="630"/>
        <w:rPr>
          <w:rFonts w:ascii="仿宋_GB2312" w:eastAsia="仿宋_GB2312" w:hAnsi="仿宋"/>
          <w:sz w:val="32"/>
          <w:szCs w:val="32"/>
        </w:rPr>
      </w:pPr>
      <w:r w:rsidRPr="00854593">
        <w:rPr>
          <w:rFonts w:ascii="仿宋_GB2312" w:eastAsia="仿宋_GB2312" w:hAnsi="仿宋" w:hint="eastAsia"/>
          <w:sz w:val="32"/>
          <w:szCs w:val="32"/>
        </w:rPr>
        <w:t>2019年医疗卫生领域财政事权与支出责任划分改革后，根据《关于开展医疗卫生领域财政事权和支出责任划分改革所涉及中央与地方支出基数划转对账工作的通知》（财办社〔2019〕5号）文件精神，2020年、2021年每年中央划转基数部分12106万元。</w:t>
      </w:r>
    </w:p>
    <w:p w:rsidR="00B10DDB" w:rsidRPr="00854593" w:rsidRDefault="00B10DDB" w:rsidP="004373FB">
      <w:pPr>
        <w:spacing w:line="560" w:lineRule="exact"/>
        <w:ind w:firstLineChars="200" w:firstLine="640"/>
        <w:rPr>
          <w:rFonts w:ascii="仿宋_GB2312" w:eastAsia="仿宋_GB2312"/>
          <w:sz w:val="32"/>
          <w:szCs w:val="32"/>
        </w:rPr>
      </w:pPr>
      <w:r w:rsidRPr="00854593">
        <w:rPr>
          <w:rFonts w:ascii="仿宋_GB2312" w:eastAsia="仿宋_GB2312" w:hint="eastAsia"/>
          <w:sz w:val="32"/>
          <w:szCs w:val="32"/>
        </w:rPr>
        <w:t>预计2021年市本级范围城乡居民参保人数（不含一区三市）为1734256人（不含央属、省属大学生），按照6元/人的标准计算，市级财政应增加补贴区市财政1041万元。扣减以前年度市级对六区每人多安排4元，按当年人数计算共计6</w:t>
      </w:r>
      <w:r w:rsidRPr="00854593">
        <w:rPr>
          <w:rFonts w:ascii="仿宋_GB2312" w:eastAsia="仿宋_GB2312"/>
          <w:sz w:val="32"/>
          <w:szCs w:val="32"/>
        </w:rPr>
        <w:t>45</w:t>
      </w:r>
      <w:r w:rsidRPr="00854593">
        <w:rPr>
          <w:rFonts w:ascii="仿宋_GB2312" w:eastAsia="仿宋_GB2312" w:hint="eastAsia"/>
          <w:sz w:val="32"/>
          <w:szCs w:val="32"/>
        </w:rPr>
        <w:t>万元。</w:t>
      </w:r>
    </w:p>
    <w:p w:rsidR="00B10DDB" w:rsidRDefault="00B10DDB" w:rsidP="004373FB">
      <w:pPr>
        <w:spacing w:line="560" w:lineRule="exact"/>
        <w:ind w:firstLine="600"/>
        <w:rPr>
          <w:rFonts w:ascii="仿宋_GB2312" w:eastAsia="仿宋_GB2312"/>
          <w:b/>
          <w:sz w:val="32"/>
          <w:szCs w:val="32"/>
        </w:rPr>
      </w:pPr>
      <w:r w:rsidRPr="00854593">
        <w:rPr>
          <w:rFonts w:ascii="仿宋_GB2312" w:eastAsia="仿宋_GB2312" w:hint="eastAsia"/>
          <w:sz w:val="32"/>
          <w:szCs w:val="32"/>
        </w:rPr>
        <w:t>以上</w:t>
      </w:r>
      <w:r w:rsidR="00B265E1" w:rsidRPr="00B265E1">
        <w:rPr>
          <w:rFonts w:ascii="仿宋_GB2312" w:eastAsia="仿宋_GB2312" w:hint="eastAsia"/>
          <w:sz w:val="32"/>
          <w:szCs w:val="32"/>
        </w:rPr>
        <w:t>2020年、2021年中央划转基数部分</w:t>
      </w:r>
      <w:r w:rsidR="00B265E1">
        <w:rPr>
          <w:rFonts w:ascii="仿宋_GB2312" w:eastAsia="仿宋_GB2312" w:hint="eastAsia"/>
          <w:sz w:val="32"/>
          <w:szCs w:val="32"/>
        </w:rPr>
        <w:t>各</w:t>
      </w:r>
      <w:r w:rsidR="00B265E1" w:rsidRPr="00B265E1">
        <w:rPr>
          <w:rFonts w:ascii="仿宋_GB2312" w:eastAsia="仿宋_GB2312" w:hint="eastAsia"/>
          <w:sz w:val="32"/>
          <w:szCs w:val="32"/>
        </w:rPr>
        <w:t>12106万元</w:t>
      </w:r>
      <w:r w:rsidR="00B265E1">
        <w:rPr>
          <w:rFonts w:ascii="仿宋_GB2312" w:eastAsia="仿宋_GB2312" w:hint="eastAsia"/>
          <w:sz w:val="32"/>
          <w:szCs w:val="32"/>
        </w:rPr>
        <w:t>，</w:t>
      </w:r>
      <w:r w:rsidR="00B265E1" w:rsidRPr="00854593">
        <w:rPr>
          <w:rFonts w:ascii="仿宋_GB2312" w:eastAsia="仿宋_GB2312" w:hint="eastAsia"/>
          <w:sz w:val="32"/>
          <w:szCs w:val="32"/>
        </w:rPr>
        <w:t>加上</w:t>
      </w:r>
      <w:r w:rsidRPr="00854593">
        <w:rPr>
          <w:rFonts w:ascii="仿宋_GB2312" w:eastAsia="仿宋_GB2312" w:hint="eastAsia"/>
          <w:sz w:val="32"/>
          <w:szCs w:val="32"/>
        </w:rPr>
        <w:t>2021年标准调增部分1</w:t>
      </w:r>
      <w:r w:rsidRPr="00854593">
        <w:rPr>
          <w:rFonts w:ascii="仿宋_GB2312" w:eastAsia="仿宋_GB2312"/>
          <w:sz w:val="32"/>
          <w:szCs w:val="32"/>
        </w:rPr>
        <w:t>041</w:t>
      </w:r>
      <w:r w:rsidR="00B265E1">
        <w:rPr>
          <w:rFonts w:ascii="仿宋_GB2312" w:eastAsia="仿宋_GB2312" w:hint="eastAsia"/>
          <w:sz w:val="32"/>
          <w:szCs w:val="32"/>
        </w:rPr>
        <w:t>万元、</w:t>
      </w:r>
      <w:r w:rsidRPr="00854593">
        <w:rPr>
          <w:rFonts w:ascii="仿宋_GB2312" w:eastAsia="仿宋_GB2312" w:hint="eastAsia"/>
          <w:sz w:val="32"/>
          <w:szCs w:val="32"/>
        </w:rPr>
        <w:t>2020年之前已分配部分30844万元（包含一区三市物价调整补贴8428万元），扣减以前年度多安排6</w:t>
      </w:r>
      <w:r w:rsidRPr="00854593">
        <w:rPr>
          <w:rFonts w:ascii="仿宋_GB2312" w:eastAsia="仿宋_GB2312"/>
          <w:sz w:val="32"/>
          <w:szCs w:val="32"/>
        </w:rPr>
        <w:t>45</w:t>
      </w:r>
      <w:r w:rsidRPr="00854593">
        <w:rPr>
          <w:rFonts w:ascii="仿宋_GB2312" w:eastAsia="仿宋_GB2312" w:hint="eastAsia"/>
          <w:sz w:val="32"/>
          <w:szCs w:val="32"/>
        </w:rPr>
        <w:t>万元，市级财政应补贴区市财政</w:t>
      </w:r>
      <w:r w:rsidR="00B265E1">
        <w:rPr>
          <w:rFonts w:ascii="仿宋_GB2312" w:eastAsia="仿宋_GB2312"/>
          <w:sz w:val="32"/>
          <w:szCs w:val="32"/>
        </w:rPr>
        <w:t>55452</w:t>
      </w:r>
      <w:r w:rsidRPr="00854593">
        <w:rPr>
          <w:rFonts w:ascii="仿宋_GB2312" w:eastAsia="仿宋_GB2312" w:hint="eastAsia"/>
          <w:sz w:val="32"/>
          <w:szCs w:val="32"/>
        </w:rPr>
        <w:t>万元</w:t>
      </w:r>
      <w:r w:rsidR="00B265E1">
        <w:rPr>
          <w:rFonts w:ascii="仿宋_GB2312" w:eastAsia="仿宋_GB2312" w:hint="eastAsia"/>
          <w:sz w:val="32"/>
          <w:szCs w:val="32"/>
        </w:rPr>
        <w:t>（</w:t>
      </w:r>
      <w:r w:rsidR="00B265E1" w:rsidRPr="00854593">
        <w:rPr>
          <w:rFonts w:ascii="仿宋_GB2312" w:eastAsia="仿宋_GB2312" w:hint="eastAsia"/>
          <w:sz w:val="32"/>
          <w:szCs w:val="32"/>
        </w:rPr>
        <w:t>12106+12106+</w:t>
      </w:r>
      <w:r w:rsidR="00B265E1">
        <w:rPr>
          <w:rFonts w:ascii="仿宋_GB2312" w:eastAsia="仿宋_GB2312"/>
          <w:sz w:val="32"/>
          <w:szCs w:val="32"/>
        </w:rPr>
        <w:t>1041+30844-645</w:t>
      </w:r>
      <w:r w:rsidR="00B265E1" w:rsidRPr="00854593">
        <w:rPr>
          <w:rFonts w:ascii="仿宋_GB2312" w:eastAsia="仿宋_GB2312" w:hint="eastAsia"/>
          <w:sz w:val="32"/>
          <w:szCs w:val="32"/>
        </w:rPr>
        <w:t>=</w:t>
      </w:r>
      <w:r w:rsidR="00B265E1" w:rsidRPr="00854593">
        <w:rPr>
          <w:rFonts w:ascii="仿宋_GB2312" w:eastAsia="仿宋_GB2312"/>
          <w:sz w:val="32"/>
          <w:szCs w:val="32"/>
        </w:rPr>
        <w:t>55452</w:t>
      </w:r>
      <w:r w:rsidR="00B265E1">
        <w:rPr>
          <w:rFonts w:ascii="仿宋_GB2312" w:eastAsia="仿宋_GB2312" w:hint="eastAsia"/>
          <w:sz w:val="32"/>
          <w:szCs w:val="32"/>
        </w:rPr>
        <w:t>万元）</w:t>
      </w:r>
      <w:r w:rsidRPr="00854593">
        <w:rPr>
          <w:rFonts w:ascii="仿宋_GB2312" w:eastAsia="仿宋_GB2312" w:hint="eastAsia"/>
          <w:b/>
          <w:sz w:val="32"/>
          <w:szCs w:val="32"/>
        </w:rPr>
        <w:t>。</w:t>
      </w:r>
    </w:p>
    <w:p w:rsidR="00496E68" w:rsidRPr="00661DED" w:rsidRDefault="00395B41" w:rsidP="004373FB">
      <w:pPr>
        <w:spacing w:line="560" w:lineRule="exact"/>
        <w:ind w:firstLine="600"/>
        <w:rPr>
          <w:rFonts w:ascii="仿宋_GB2312" w:eastAsia="仿宋_GB2312"/>
          <w:sz w:val="32"/>
          <w:szCs w:val="32"/>
        </w:rPr>
      </w:pPr>
      <w:r>
        <w:rPr>
          <w:rFonts w:ascii="仿宋_GB2312" w:eastAsia="仿宋_GB2312" w:hint="eastAsia"/>
          <w:sz w:val="32"/>
          <w:szCs w:val="32"/>
        </w:rPr>
        <w:t>7</w:t>
      </w:r>
      <w:r w:rsidR="00496E68" w:rsidRPr="00661DED">
        <w:rPr>
          <w:rFonts w:ascii="仿宋_GB2312" w:eastAsia="仿宋_GB2312" w:hint="eastAsia"/>
          <w:sz w:val="32"/>
          <w:szCs w:val="32"/>
        </w:rPr>
        <w:t>.绩效目标和指标</w:t>
      </w:r>
    </w:p>
    <w:p w:rsidR="00496E68" w:rsidRDefault="00496E68" w:rsidP="004373FB">
      <w:pPr>
        <w:spacing w:line="560" w:lineRule="exact"/>
        <w:ind w:firstLine="600"/>
        <w:rPr>
          <w:rFonts w:ascii="仿宋_GB2312" w:eastAsia="仿宋_GB2312"/>
          <w:sz w:val="32"/>
          <w:szCs w:val="32"/>
        </w:rPr>
      </w:pPr>
      <w:r w:rsidRPr="00661DED">
        <w:rPr>
          <w:rFonts w:ascii="仿宋_GB2312" w:eastAsia="仿宋_GB2312"/>
          <w:sz w:val="32"/>
          <w:szCs w:val="32"/>
        </w:rPr>
        <w:t>保障全市居民享受医疗保险待遇的合法权益，促进医疗保险事业的健康发展，确保城乡居民基本医疗保险基金的平稳运行。</w:t>
      </w:r>
    </w:p>
    <w:p w:rsidR="00B265E1" w:rsidRDefault="00B265E1" w:rsidP="004373FB">
      <w:pPr>
        <w:spacing w:line="560" w:lineRule="exact"/>
        <w:ind w:firstLine="600"/>
        <w:rPr>
          <w:rFonts w:ascii="仿宋_GB2312" w:eastAsia="仿宋_GB2312" w:hint="eastAsia"/>
          <w:sz w:val="32"/>
          <w:szCs w:val="32"/>
        </w:rPr>
      </w:pPr>
      <w:bookmarkStart w:id="0" w:name="_GoBack"/>
      <w:bookmarkEnd w:id="0"/>
    </w:p>
    <w:p w:rsidR="00395B41" w:rsidRDefault="00395B41" w:rsidP="00496E68">
      <w:pPr>
        <w:spacing w:line="580" w:lineRule="exact"/>
        <w:ind w:firstLine="600"/>
        <w:rPr>
          <w:rFonts w:ascii="仿宋_GB2312" w:eastAsia="仿宋_GB2312"/>
          <w:sz w:val="32"/>
          <w:szCs w:val="32"/>
        </w:rPr>
      </w:pPr>
    </w:p>
    <w:tbl>
      <w:tblPr>
        <w:tblW w:w="8789" w:type="dxa"/>
        <w:tblInd w:w="108" w:type="dxa"/>
        <w:tblLook w:val="04A0" w:firstRow="1" w:lastRow="0" w:firstColumn="1" w:lastColumn="0" w:noHBand="0" w:noVBand="1"/>
      </w:tblPr>
      <w:tblGrid>
        <w:gridCol w:w="1134"/>
        <w:gridCol w:w="3128"/>
        <w:gridCol w:w="1408"/>
        <w:gridCol w:w="3119"/>
      </w:tblGrid>
      <w:tr w:rsidR="00395B41" w:rsidRPr="00395B41" w:rsidTr="00395B41">
        <w:trPr>
          <w:trHeight w:val="55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lastRenderedPageBreak/>
              <w:t>二级指标</w:t>
            </w:r>
          </w:p>
        </w:tc>
        <w:tc>
          <w:tcPr>
            <w:tcW w:w="312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三级指标</w:t>
            </w:r>
          </w:p>
        </w:tc>
        <w:tc>
          <w:tcPr>
            <w:tcW w:w="140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指标值</w:t>
            </w:r>
          </w:p>
        </w:tc>
        <w:tc>
          <w:tcPr>
            <w:tcW w:w="3119"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备注</w:t>
            </w:r>
          </w:p>
        </w:tc>
      </w:tr>
      <w:tr w:rsidR="00395B41" w:rsidRPr="00395B41" w:rsidTr="00395B41">
        <w:trPr>
          <w:trHeight w:val="555"/>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数量指标</w:t>
            </w:r>
          </w:p>
        </w:tc>
        <w:tc>
          <w:tcPr>
            <w:tcW w:w="312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居民基本医疗保险参保人数（不含央属、省属高校大学生）</w:t>
            </w:r>
          </w:p>
        </w:tc>
        <w:tc>
          <w:tcPr>
            <w:tcW w:w="1408"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≥470万人</w:t>
            </w:r>
          </w:p>
        </w:tc>
        <w:tc>
          <w:tcPr>
            <w:tcW w:w="3119"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青岛市居民参保人数（不含央属省属高校大学生人数）</w:t>
            </w:r>
          </w:p>
        </w:tc>
      </w:tr>
      <w:tr w:rsidR="00395B41" w:rsidRPr="00395B41" w:rsidTr="00395B41">
        <w:trPr>
          <w:trHeight w:val="600"/>
        </w:trPr>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质量指标</w:t>
            </w:r>
          </w:p>
        </w:tc>
        <w:tc>
          <w:tcPr>
            <w:tcW w:w="312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补助人员资质符合度</w:t>
            </w:r>
          </w:p>
        </w:tc>
        <w:tc>
          <w:tcPr>
            <w:tcW w:w="1408"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≥100%</w:t>
            </w:r>
          </w:p>
        </w:tc>
        <w:tc>
          <w:tcPr>
            <w:tcW w:w="3119"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被补助人员资质符合程度</w:t>
            </w:r>
          </w:p>
        </w:tc>
      </w:tr>
      <w:tr w:rsidR="00395B41" w:rsidRPr="00395B41" w:rsidTr="00395B41">
        <w:trPr>
          <w:trHeight w:val="600"/>
        </w:trPr>
        <w:tc>
          <w:tcPr>
            <w:tcW w:w="1134" w:type="dxa"/>
            <w:vMerge/>
            <w:tcBorders>
              <w:top w:val="nil"/>
              <w:left w:val="single" w:sz="4" w:space="0" w:color="000000"/>
              <w:bottom w:val="single" w:sz="4" w:space="0" w:color="000000"/>
              <w:right w:val="single" w:sz="4" w:space="0" w:color="000000"/>
            </w:tcBorders>
            <w:vAlign w:val="center"/>
            <w:hideMark/>
          </w:tcPr>
          <w:p w:rsidR="00395B41" w:rsidRPr="00395B41" w:rsidRDefault="00395B41" w:rsidP="00395B41">
            <w:pPr>
              <w:widowControl/>
              <w:jc w:val="left"/>
              <w:rPr>
                <w:rFonts w:ascii="宋体" w:eastAsia="宋体" w:hAnsi="宋体" w:cs="宋体"/>
                <w:kern w:val="0"/>
                <w:sz w:val="22"/>
              </w:rPr>
            </w:pPr>
          </w:p>
        </w:tc>
        <w:tc>
          <w:tcPr>
            <w:tcW w:w="312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补助资金补助足额率</w:t>
            </w:r>
          </w:p>
        </w:tc>
        <w:tc>
          <w:tcPr>
            <w:tcW w:w="1408"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≥100%</w:t>
            </w:r>
          </w:p>
        </w:tc>
        <w:tc>
          <w:tcPr>
            <w:tcW w:w="3119"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财政补助资金到位足额率</w:t>
            </w:r>
          </w:p>
        </w:tc>
      </w:tr>
      <w:tr w:rsidR="00395B41" w:rsidRPr="00395B41" w:rsidTr="00395B41">
        <w:trPr>
          <w:trHeight w:val="600"/>
        </w:trPr>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时效指标</w:t>
            </w:r>
          </w:p>
        </w:tc>
        <w:tc>
          <w:tcPr>
            <w:tcW w:w="312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医疗费用报销及时率</w:t>
            </w:r>
          </w:p>
        </w:tc>
        <w:tc>
          <w:tcPr>
            <w:tcW w:w="1408"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≥100%</w:t>
            </w:r>
          </w:p>
        </w:tc>
        <w:tc>
          <w:tcPr>
            <w:tcW w:w="3119"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享受待遇参保人报销及时程度</w:t>
            </w:r>
          </w:p>
        </w:tc>
      </w:tr>
      <w:tr w:rsidR="00395B41" w:rsidRPr="00395B41" w:rsidTr="00395B41">
        <w:trPr>
          <w:trHeight w:val="600"/>
        </w:trPr>
        <w:tc>
          <w:tcPr>
            <w:tcW w:w="1134" w:type="dxa"/>
            <w:vMerge/>
            <w:tcBorders>
              <w:top w:val="nil"/>
              <w:left w:val="single" w:sz="4" w:space="0" w:color="000000"/>
              <w:bottom w:val="single" w:sz="4" w:space="0" w:color="000000"/>
              <w:right w:val="single" w:sz="4" w:space="0" w:color="000000"/>
            </w:tcBorders>
            <w:vAlign w:val="center"/>
            <w:hideMark/>
          </w:tcPr>
          <w:p w:rsidR="00395B41" w:rsidRPr="00395B41" w:rsidRDefault="00395B41" w:rsidP="00395B41">
            <w:pPr>
              <w:widowControl/>
              <w:jc w:val="left"/>
              <w:rPr>
                <w:rFonts w:ascii="宋体" w:eastAsia="宋体" w:hAnsi="宋体" w:cs="宋体"/>
                <w:kern w:val="0"/>
                <w:sz w:val="22"/>
              </w:rPr>
            </w:pPr>
          </w:p>
        </w:tc>
        <w:tc>
          <w:tcPr>
            <w:tcW w:w="312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补助资金到位及时率</w:t>
            </w:r>
          </w:p>
        </w:tc>
        <w:tc>
          <w:tcPr>
            <w:tcW w:w="1408"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≥100%</w:t>
            </w:r>
          </w:p>
        </w:tc>
        <w:tc>
          <w:tcPr>
            <w:tcW w:w="3119"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补助资金到位及时程度</w:t>
            </w:r>
          </w:p>
        </w:tc>
      </w:tr>
      <w:tr w:rsidR="00395B41" w:rsidRPr="00395B41" w:rsidTr="00395B41">
        <w:trPr>
          <w:trHeight w:val="555"/>
        </w:trPr>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社会效益指标</w:t>
            </w:r>
          </w:p>
        </w:tc>
        <w:tc>
          <w:tcPr>
            <w:tcW w:w="312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医保保障水平</w:t>
            </w:r>
          </w:p>
        </w:tc>
        <w:tc>
          <w:tcPr>
            <w:tcW w:w="1408"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逐步提高</w:t>
            </w:r>
          </w:p>
        </w:tc>
        <w:tc>
          <w:tcPr>
            <w:tcW w:w="3119"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医疗保障水平提高趋势</w:t>
            </w:r>
          </w:p>
        </w:tc>
      </w:tr>
      <w:tr w:rsidR="00395B41" w:rsidRPr="00395B41" w:rsidTr="00395B41">
        <w:trPr>
          <w:trHeight w:val="600"/>
        </w:trPr>
        <w:tc>
          <w:tcPr>
            <w:tcW w:w="1134" w:type="dxa"/>
            <w:vMerge/>
            <w:tcBorders>
              <w:top w:val="nil"/>
              <w:left w:val="single" w:sz="4" w:space="0" w:color="000000"/>
              <w:bottom w:val="single" w:sz="4" w:space="0" w:color="000000"/>
              <w:right w:val="single" w:sz="4" w:space="0" w:color="000000"/>
            </w:tcBorders>
            <w:vAlign w:val="center"/>
            <w:hideMark/>
          </w:tcPr>
          <w:p w:rsidR="00395B41" w:rsidRPr="00395B41" w:rsidRDefault="00395B41" w:rsidP="00395B41">
            <w:pPr>
              <w:widowControl/>
              <w:jc w:val="left"/>
              <w:rPr>
                <w:rFonts w:ascii="宋体" w:eastAsia="宋体" w:hAnsi="宋体" w:cs="宋体"/>
                <w:kern w:val="0"/>
                <w:sz w:val="22"/>
              </w:rPr>
            </w:pPr>
          </w:p>
        </w:tc>
        <w:tc>
          <w:tcPr>
            <w:tcW w:w="312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居民医疗保险政策范围内（住院）平均报销比例</w:t>
            </w:r>
          </w:p>
        </w:tc>
        <w:tc>
          <w:tcPr>
            <w:tcW w:w="1408"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≥74%</w:t>
            </w:r>
          </w:p>
        </w:tc>
        <w:tc>
          <w:tcPr>
            <w:tcW w:w="3119"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报销金额/政策范内医疗费金额的比值</w:t>
            </w:r>
          </w:p>
        </w:tc>
      </w:tr>
      <w:tr w:rsidR="00395B41" w:rsidRPr="00395B41" w:rsidTr="00395B41">
        <w:trPr>
          <w:trHeight w:val="555"/>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服务对象满意度指标</w:t>
            </w:r>
          </w:p>
        </w:tc>
        <w:tc>
          <w:tcPr>
            <w:tcW w:w="3128" w:type="dxa"/>
            <w:tcBorders>
              <w:top w:val="single" w:sz="4" w:space="0" w:color="000000"/>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受益人员满意度</w:t>
            </w:r>
          </w:p>
        </w:tc>
        <w:tc>
          <w:tcPr>
            <w:tcW w:w="1408"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center"/>
              <w:rPr>
                <w:rFonts w:ascii="宋体" w:eastAsia="宋体" w:hAnsi="宋体" w:cs="宋体"/>
                <w:kern w:val="0"/>
                <w:sz w:val="22"/>
              </w:rPr>
            </w:pPr>
            <w:r w:rsidRPr="00395B41">
              <w:rPr>
                <w:rFonts w:ascii="宋体" w:eastAsia="宋体" w:hAnsi="宋体" w:cs="宋体" w:hint="eastAsia"/>
                <w:kern w:val="0"/>
                <w:sz w:val="22"/>
              </w:rPr>
              <w:t>≥90%</w:t>
            </w:r>
          </w:p>
        </w:tc>
        <w:tc>
          <w:tcPr>
            <w:tcW w:w="3119" w:type="dxa"/>
            <w:tcBorders>
              <w:top w:val="nil"/>
              <w:left w:val="nil"/>
              <w:bottom w:val="single" w:sz="4" w:space="0" w:color="000000"/>
              <w:right w:val="single" w:sz="4" w:space="0" w:color="000000"/>
            </w:tcBorders>
            <w:shd w:val="clear" w:color="auto" w:fill="auto"/>
            <w:vAlign w:val="center"/>
            <w:hideMark/>
          </w:tcPr>
          <w:p w:rsidR="00395B41" w:rsidRPr="00395B41" w:rsidRDefault="00395B41" w:rsidP="00395B41">
            <w:pPr>
              <w:widowControl/>
              <w:jc w:val="left"/>
              <w:rPr>
                <w:rFonts w:ascii="宋体" w:eastAsia="宋体" w:hAnsi="宋体" w:cs="宋体"/>
                <w:kern w:val="0"/>
                <w:sz w:val="22"/>
              </w:rPr>
            </w:pPr>
            <w:r w:rsidRPr="00395B41">
              <w:rPr>
                <w:rFonts w:ascii="宋体" w:eastAsia="宋体" w:hAnsi="宋体" w:cs="宋体" w:hint="eastAsia"/>
                <w:kern w:val="0"/>
                <w:sz w:val="22"/>
              </w:rPr>
              <w:t>服务对象满意程度</w:t>
            </w:r>
          </w:p>
        </w:tc>
      </w:tr>
    </w:tbl>
    <w:p w:rsidR="00395B41" w:rsidRDefault="00395B41" w:rsidP="00395B41">
      <w:pPr>
        <w:spacing w:line="580" w:lineRule="exact"/>
        <w:ind w:firstLine="600"/>
        <w:rPr>
          <w:rFonts w:ascii="仿宋_GB2312" w:eastAsia="仿宋_GB2312"/>
          <w:sz w:val="32"/>
          <w:szCs w:val="32"/>
        </w:rPr>
      </w:pPr>
    </w:p>
    <w:sectPr w:rsidR="00395B41" w:rsidSect="000A50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72D" w:rsidRDefault="0088372D" w:rsidP="00B10DDB">
      <w:r>
        <w:separator/>
      </w:r>
    </w:p>
  </w:endnote>
  <w:endnote w:type="continuationSeparator" w:id="0">
    <w:p w:rsidR="0088372D" w:rsidRDefault="0088372D" w:rsidP="00B1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72D" w:rsidRDefault="0088372D" w:rsidP="00B10DDB">
      <w:r>
        <w:separator/>
      </w:r>
    </w:p>
  </w:footnote>
  <w:footnote w:type="continuationSeparator" w:id="0">
    <w:p w:rsidR="0088372D" w:rsidRDefault="0088372D" w:rsidP="00B10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6E68"/>
    <w:rsid w:val="000A50F2"/>
    <w:rsid w:val="00395B41"/>
    <w:rsid w:val="004373FB"/>
    <w:rsid w:val="00496E68"/>
    <w:rsid w:val="005D0A6A"/>
    <w:rsid w:val="0088372D"/>
    <w:rsid w:val="00A47D89"/>
    <w:rsid w:val="00B10DDB"/>
    <w:rsid w:val="00B265E1"/>
    <w:rsid w:val="00E61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D5258A-A5A8-4045-A3AB-53D4611C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D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DDB"/>
    <w:rPr>
      <w:sz w:val="18"/>
      <w:szCs w:val="18"/>
    </w:rPr>
  </w:style>
  <w:style w:type="paragraph" w:styleId="a4">
    <w:name w:val="footer"/>
    <w:basedOn w:val="a"/>
    <w:link w:val="Char0"/>
    <w:uiPriority w:val="99"/>
    <w:semiHidden/>
    <w:unhideWhenUsed/>
    <w:rsid w:val="00B10D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0D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190</Words>
  <Characters>1084</Characters>
  <Application>Microsoft Office Word</Application>
  <DocSecurity>0</DocSecurity>
  <Lines>9</Lines>
  <Paragraphs>2</Paragraphs>
  <ScaleCrop>false</ScaleCrop>
  <Company>Microsoft</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dcterms:created xsi:type="dcterms:W3CDTF">2022-09-06T09:15:00Z</dcterms:created>
  <dcterms:modified xsi:type="dcterms:W3CDTF">2022-09-06T09:44:00Z</dcterms:modified>
</cp:coreProperties>
</file>