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9C" w:rsidRDefault="00345EF0">
      <w:pPr>
        <w:widowControl/>
        <w:shd w:val="clear" w:color="auto" w:fill="FFFFFF"/>
        <w:spacing w:line="560" w:lineRule="exact"/>
        <w:jc w:val="left"/>
        <w:rPr>
          <w:rFonts w:ascii="黑体" w:eastAsia="黑体" w:hAnsi="黑体" w:cs="Helvetica"/>
          <w:color w:val="333333"/>
          <w:kern w:val="0"/>
          <w:sz w:val="32"/>
          <w:szCs w:val="32"/>
        </w:rPr>
      </w:pPr>
      <w:r>
        <w:rPr>
          <w:rFonts w:ascii="黑体" w:eastAsia="黑体" w:hAnsi="黑体" w:cs="Helvetica"/>
          <w:color w:val="333333"/>
          <w:kern w:val="0"/>
          <w:sz w:val="32"/>
          <w:szCs w:val="32"/>
        </w:rPr>
        <w:t>附件</w:t>
      </w:r>
    </w:p>
    <w:p w:rsidR="003E759C" w:rsidRDefault="00345EF0">
      <w:pPr>
        <w:widowControl/>
        <w:shd w:val="clear" w:color="auto" w:fill="FFFFFF"/>
        <w:spacing w:line="560" w:lineRule="exact"/>
        <w:jc w:val="center"/>
        <w:rPr>
          <w:rFonts w:ascii="文星标宋" w:eastAsia="文星标宋" w:hAnsi="文星标宋" w:cs="Helvetica"/>
          <w:color w:val="333333"/>
          <w:kern w:val="0"/>
          <w:sz w:val="44"/>
          <w:szCs w:val="44"/>
        </w:rPr>
      </w:pPr>
      <w:r>
        <w:rPr>
          <w:rFonts w:ascii="文星标宋" w:eastAsia="文星标宋" w:hAnsi="文星标宋" w:cs="Helvetica" w:hint="eastAsia"/>
          <w:bCs/>
          <w:color w:val="333333"/>
          <w:kern w:val="0"/>
          <w:sz w:val="44"/>
          <w:szCs w:val="44"/>
        </w:rPr>
        <w:t>202</w:t>
      </w:r>
      <w:r w:rsidR="00E96FC2">
        <w:rPr>
          <w:rFonts w:ascii="文星标宋" w:eastAsia="文星标宋" w:hAnsi="文星标宋" w:cs="Helvetica"/>
          <w:bCs/>
          <w:color w:val="333333"/>
          <w:kern w:val="0"/>
          <w:sz w:val="44"/>
          <w:szCs w:val="44"/>
        </w:rPr>
        <w:t>6</w:t>
      </w:r>
      <w:r>
        <w:rPr>
          <w:rFonts w:ascii="文星标宋" w:eastAsia="文星标宋" w:hAnsi="文星标宋" w:cs="Helvetica" w:hint="eastAsia"/>
          <w:bCs/>
          <w:color w:val="333333"/>
          <w:kern w:val="0"/>
          <w:sz w:val="44"/>
          <w:szCs w:val="44"/>
        </w:rPr>
        <w:t>年中共青岛市委办公厅所属事业单位青岛市专用通信局公开招聘工作人员面试成绩、总成绩及进入考察体检范围人员名单</w:t>
      </w:r>
    </w:p>
    <w:p w:rsidR="003E759C" w:rsidRDefault="003E759C">
      <w:pPr>
        <w:widowControl/>
        <w:shd w:val="clear" w:color="auto" w:fill="FFFFFF"/>
        <w:ind w:firstLine="480"/>
        <w:jc w:val="left"/>
        <w:rPr>
          <w:rFonts w:ascii="Helvetica" w:hAnsi="Helvetica" w:cs="Helvetica"/>
          <w:color w:val="333333"/>
          <w:kern w:val="0"/>
          <w:sz w:val="24"/>
          <w:szCs w:val="24"/>
        </w:rPr>
      </w:pPr>
    </w:p>
    <w:tbl>
      <w:tblPr>
        <w:tblW w:w="14746" w:type="dxa"/>
        <w:jc w:val="center"/>
        <w:tblBorders>
          <w:top w:val="outset" w:sz="6" w:space="0" w:color="333333"/>
          <w:left w:val="outset" w:sz="6" w:space="0" w:color="333333"/>
          <w:bottom w:val="outset" w:sz="6" w:space="0" w:color="333333"/>
          <w:right w:val="outset" w:sz="6" w:space="0" w:color="333333"/>
        </w:tblBorders>
        <w:tblLayout w:type="fixed"/>
        <w:tblCellMar>
          <w:left w:w="0" w:type="dxa"/>
          <w:right w:w="0" w:type="dxa"/>
        </w:tblCellMar>
        <w:tblLook w:val="04A0" w:firstRow="1" w:lastRow="0" w:firstColumn="1" w:lastColumn="0" w:noHBand="0" w:noVBand="1"/>
      </w:tblPr>
      <w:tblGrid>
        <w:gridCol w:w="3097"/>
        <w:gridCol w:w="2969"/>
        <w:gridCol w:w="3117"/>
        <w:gridCol w:w="1276"/>
        <w:gridCol w:w="1182"/>
        <w:gridCol w:w="1086"/>
        <w:gridCol w:w="2019"/>
      </w:tblGrid>
      <w:tr w:rsidR="003E759C">
        <w:trPr>
          <w:jc w:val="center"/>
        </w:trPr>
        <w:tc>
          <w:tcPr>
            <w:tcW w:w="30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rsidR="003E759C" w:rsidRDefault="00E010E5">
            <w:pPr>
              <w:widowControl/>
              <w:spacing w:line="560" w:lineRule="exact"/>
              <w:jc w:val="center"/>
              <w:rPr>
                <w:rFonts w:ascii="黑体" w:eastAsia="黑体" w:hAnsi="黑体" w:cs="宋体"/>
                <w:kern w:val="0"/>
                <w:sz w:val="30"/>
                <w:szCs w:val="30"/>
              </w:rPr>
            </w:pPr>
            <w:r>
              <w:rPr>
                <w:rFonts w:ascii="黑体" w:eastAsia="黑体" w:hAnsi="黑体" w:cs="宋体" w:hint="eastAsia"/>
                <w:kern w:val="0"/>
                <w:sz w:val="30"/>
                <w:szCs w:val="30"/>
              </w:rPr>
              <w:t>报考</w:t>
            </w:r>
            <w:r>
              <w:rPr>
                <w:rFonts w:ascii="黑体" w:eastAsia="黑体" w:hAnsi="黑体" w:cs="宋体"/>
                <w:kern w:val="0"/>
                <w:sz w:val="30"/>
                <w:szCs w:val="30"/>
              </w:rPr>
              <w:t>岗位</w:t>
            </w:r>
          </w:p>
        </w:tc>
        <w:tc>
          <w:tcPr>
            <w:tcW w:w="2969"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准考证号</w:t>
            </w:r>
          </w:p>
        </w:tc>
        <w:tc>
          <w:tcPr>
            <w:tcW w:w="3117"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身份证号</w:t>
            </w:r>
          </w:p>
        </w:tc>
        <w:tc>
          <w:tcPr>
            <w:tcW w:w="1276"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笔试</w:t>
            </w:r>
          </w:p>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成绩</w:t>
            </w:r>
          </w:p>
        </w:tc>
        <w:tc>
          <w:tcPr>
            <w:tcW w:w="1182"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面试</w:t>
            </w:r>
          </w:p>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成绩</w:t>
            </w:r>
          </w:p>
        </w:tc>
        <w:tc>
          <w:tcPr>
            <w:tcW w:w="1086"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总成绩</w:t>
            </w:r>
          </w:p>
        </w:tc>
        <w:tc>
          <w:tcPr>
            <w:tcW w:w="2019" w:type="dxa"/>
            <w:tcBorders>
              <w:top w:val="single" w:sz="6" w:space="0" w:color="auto"/>
              <w:left w:val="nil"/>
              <w:bottom w:val="single" w:sz="6" w:space="0" w:color="auto"/>
              <w:right w:val="single" w:sz="6" w:space="0" w:color="auto"/>
            </w:tcBorders>
            <w:tcMar>
              <w:top w:w="75" w:type="dxa"/>
              <w:left w:w="75" w:type="dxa"/>
              <w:bottom w:w="75" w:type="dxa"/>
              <w:right w:w="75" w:type="dxa"/>
            </w:tcMar>
            <w:vAlign w:val="center"/>
          </w:tcPr>
          <w:p w:rsidR="003E759C" w:rsidRDefault="00345EF0">
            <w:pPr>
              <w:widowControl/>
              <w:spacing w:line="560" w:lineRule="exact"/>
              <w:jc w:val="center"/>
              <w:rPr>
                <w:rFonts w:ascii="黑体" w:eastAsia="黑体" w:hAnsi="黑体" w:cs="宋体"/>
                <w:kern w:val="0"/>
                <w:sz w:val="30"/>
                <w:szCs w:val="30"/>
              </w:rPr>
            </w:pPr>
            <w:r>
              <w:rPr>
                <w:rFonts w:ascii="黑体" w:eastAsia="黑体" w:hAnsi="黑体" w:cs="宋体"/>
                <w:kern w:val="0"/>
                <w:sz w:val="30"/>
                <w:szCs w:val="30"/>
              </w:rPr>
              <w:t>是否进入考察体检范围</w:t>
            </w:r>
          </w:p>
        </w:tc>
      </w:tr>
      <w:tr w:rsidR="00B55649" w:rsidTr="00E73DF8">
        <w:trPr>
          <w:jc w:val="center"/>
        </w:trPr>
        <w:tc>
          <w:tcPr>
            <w:tcW w:w="3097" w:type="dxa"/>
            <w:tcBorders>
              <w:top w:val="single" w:sz="4" w:space="0" w:color="auto"/>
              <w:left w:val="single" w:sz="8"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kern w:val="0"/>
                <w:sz w:val="30"/>
                <w:szCs w:val="30"/>
              </w:rPr>
            </w:pPr>
            <w:r w:rsidRPr="00B55649">
              <w:rPr>
                <w:rFonts w:ascii="仿宋_GB2312" w:eastAsia="仿宋_GB2312" w:hAnsi="inherit" w:cs="宋体" w:hint="eastAsia"/>
                <w:kern w:val="0"/>
                <w:sz w:val="30"/>
                <w:szCs w:val="30"/>
              </w:rPr>
              <w:t>通信信息管理</w:t>
            </w:r>
          </w:p>
        </w:tc>
        <w:tc>
          <w:tcPr>
            <w:tcW w:w="2969" w:type="dxa"/>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2603020205518</w:t>
            </w:r>
          </w:p>
        </w:tc>
        <w:tc>
          <w:tcPr>
            <w:tcW w:w="3117" w:type="dxa"/>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37028219910325****</w:t>
            </w:r>
          </w:p>
        </w:tc>
        <w:tc>
          <w:tcPr>
            <w:tcW w:w="1276"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70.90 </w:t>
            </w:r>
          </w:p>
        </w:tc>
        <w:tc>
          <w:tcPr>
            <w:tcW w:w="1182"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87.20 </w:t>
            </w:r>
          </w:p>
        </w:tc>
        <w:tc>
          <w:tcPr>
            <w:tcW w:w="1086"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vAlign w:val="center"/>
          </w:tcPr>
          <w:p w:rsidR="00B55649" w:rsidRPr="00B55649" w:rsidRDefault="00B55649" w:rsidP="00B55649">
            <w:pPr>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80.68 </w:t>
            </w:r>
          </w:p>
        </w:tc>
        <w:tc>
          <w:tcPr>
            <w:tcW w:w="2019" w:type="dxa"/>
            <w:tcBorders>
              <w:top w:val="nil"/>
              <w:left w:val="nil"/>
              <w:bottom w:val="single" w:sz="6" w:space="0" w:color="auto"/>
              <w:right w:val="single" w:sz="6" w:space="0" w:color="auto"/>
            </w:tcBorders>
            <w:tcMar>
              <w:top w:w="75" w:type="dxa"/>
              <w:left w:w="75" w:type="dxa"/>
              <w:bottom w:w="75" w:type="dxa"/>
              <w:right w:w="75" w:type="dxa"/>
            </w:tcMar>
            <w:vAlign w:val="center"/>
          </w:tcPr>
          <w:p w:rsidR="00B55649" w:rsidRDefault="00B55649" w:rsidP="00B55649">
            <w:pPr>
              <w:widowControl/>
              <w:spacing w:line="560" w:lineRule="exact"/>
              <w:jc w:val="center"/>
              <w:rPr>
                <w:rFonts w:ascii="仿宋_GB2312" w:eastAsia="仿宋_GB2312" w:hAnsi="inherit" w:cs="宋体"/>
                <w:kern w:val="0"/>
                <w:sz w:val="30"/>
                <w:szCs w:val="30"/>
              </w:rPr>
            </w:pPr>
            <w:r>
              <w:rPr>
                <w:rFonts w:ascii="仿宋_GB2312" w:eastAsia="仿宋_GB2312" w:hAnsi="inherit" w:cs="宋体" w:hint="eastAsia"/>
                <w:kern w:val="0"/>
                <w:sz w:val="30"/>
                <w:szCs w:val="30"/>
              </w:rPr>
              <w:t>Y</w:t>
            </w:r>
          </w:p>
        </w:tc>
      </w:tr>
      <w:tr w:rsidR="00B55649" w:rsidTr="00E73DF8">
        <w:trPr>
          <w:jc w:val="center"/>
        </w:trPr>
        <w:tc>
          <w:tcPr>
            <w:tcW w:w="3097" w:type="dxa"/>
            <w:tcBorders>
              <w:top w:val="nil"/>
              <w:left w:val="single" w:sz="8"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通信信息管理</w:t>
            </w:r>
          </w:p>
        </w:tc>
        <w:tc>
          <w:tcPr>
            <w:tcW w:w="2969" w:type="dxa"/>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2603020103122</w:t>
            </w:r>
          </w:p>
        </w:tc>
        <w:tc>
          <w:tcPr>
            <w:tcW w:w="3117" w:type="dxa"/>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37132220010511****</w:t>
            </w:r>
          </w:p>
        </w:tc>
        <w:tc>
          <w:tcPr>
            <w:tcW w:w="1276" w:type="dxa"/>
            <w:tcBorders>
              <w:top w:val="nil"/>
              <w:left w:val="nil"/>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72.45 </w:t>
            </w:r>
          </w:p>
        </w:tc>
        <w:tc>
          <w:tcPr>
            <w:tcW w:w="1182" w:type="dxa"/>
            <w:tcBorders>
              <w:top w:val="nil"/>
              <w:left w:val="nil"/>
              <w:bottom w:val="single" w:sz="4"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72.44 </w:t>
            </w:r>
          </w:p>
        </w:tc>
        <w:tc>
          <w:tcPr>
            <w:tcW w:w="1086" w:type="dxa"/>
            <w:tcBorders>
              <w:top w:val="nil"/>
              <w:left w:val="nil"/>
              <w:bottom w:val="single" w:sz="4" w:space="0" w:color="auto"/>
              <w:right w:val="single" w:sz="8"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72.44 </w:t>
            </w:r>
          </w:p>
        </w:tc>
        <w:tc>
          <w:tcPr>
            <w:tcW w:w="2019" w:type="dxa"/>
            <w:tcBorders>
              <w:top w:val="nil"/>
              <w:left w:val="nil"/>
              <w:bottom w:val="single" w:sz="6" w:space="0" w:color="auto"/>
              <w:right w:val="single" w:sz="6" w:space="0" w:color="auto"/>
            </w:tcBorders>
            <w:tcMar>
              <w:top w:w="75" w:type="dxa"/>
              <w:left w:w="75" w:type="dxa"/>
              <w:bottom w:w="75" w:type="dxa"/>
              <w:right w:w="75" w:type="dxa"/>
            </w:tcMar>
            <w:vAlign w:val="center"/>
          </w:tcPr>
          <w:p w:rsidR="00B55649" w:rsidRDefault="00B55649" w:rsidP="00B55649">
            <w:pPr>
              <w:widowControl/>
              <w:spacing w:line="560" w:lineRule="exact"/>
              <w:jc w:val="center"/>
              <w:rPr>
                <w:rFonts w:ascii="仿宋_GB2312" w:eastAsia="仿宋_GB2312" w:hAnsi="inherit" w:cs="宋体"/>
                <w:kern w:val="0"/>
                <w:sz w:val="30"/>
                <w:szCs w:val="30"/>
              </w:rPr>
            </w:pPr>
            <w:r>
              <w:rPr>
                <w:rFonts w:ascii="仿宋_GB2312" w:eastAsia="仿宋_GB2312" w:hAnsi="inherit" w:cs="宋体" w:hint="eastAsia"/>
                <w:kern w:val="0"/>
                <w:sz w:val="30"/>
                <w:szCs w:val="30"/>
              </w:rPr>
              <w:t>Y</w:t>
            </w:r>
          </w:p>
        </w:tc>
      </w:tr>
      <w:tr w:rsidR="00B55649" w:rsidTr="00E73DF8">
        <w:trPr>
          <w:jc w:val="center"/>
        </w:trPr>
        <w:tc>
          <w:tcPr>
            <w:tcW w:w="3097" w:type="dxa"/>
            <w:tcBorders>
              <w:top w:val="nil"/>
              <w:left w:val="single" w:sz="8" w:space="0" w:color="auto"/>
              <w:bottom w:val="single" w:sz="8"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通信信息管理</w:t>
            </w:r>
          </w:p>
        </w:tc>
        <w:tc>
          <w:tcPr>
            <w:tcW w:w="2969" w:type="dxa"/>
            <w:tcBorders>
              <w:top w:val="nil"/>
              <w:left w:val="nil"/>
              <w:bottom w:val="single" w:sz="8"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2603020303120</w:t>
            </w:r>
          </w:p>
        </w:tc>
        <w:tc>
          <w:tcPr>
            <w:tcW w:w="3117" w:type="dxa"/>
            <w:tcBorders>
              <w:top w:val="nil"/>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37132320011102****</w:t>
            </w:r>
          </w:p>
        </w:tc>
        <w:tc>
          <w:tcPr>
            <w:tcW w:w="1276" w:type="dxa"/>
            <w:tcBorders>
              <w:top w:val="nil"/>
              <w:left w:val="nil"/>
              <w:bottom w:val="single" w:sz="8"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70.35 </w:t>
            </w:r>
          </w:p>
        </w:tc>
        <w:tc>
          <w:tcPr>
            <w:tcW w:w="1182" w:type="dxa"/>
            <w:tcBorders>
              <w:top w:val="nil"/>
              <w:left w:val="nil"/>
              <w:bottom w:val="single" w:sz="8" w:space="0" w:color="auto"/>
              <w:right w:val="single" w:sz="4"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33.12 </w:t>
            </w:r>
          </w:p>
        </w:tc>
        <w:tc>
          <w:tcPr>
            <w:tcW w:w="1086" w:type="dxa"/>
            <w:tcBorders>
              <w:top w:val="nil"/>
              <w:left w:val="nil"/>
              <w:bottom w:val="single" w:sz="8" w:space="0" w:color="auto"/>
              <w:right w:val="single" w:sz="8" w:space="0" w:color="auto"/>
            </w:tcBorders>
            <w:shd w:val="clear" w:color="auto" w:fill="auto"/>
            <w:tcMar>
              <w:top w:w="75" w:type="dxa"/>
              <w:left w:w="75" w:type="dxa"/>
              <w:bottom w:w="75" w:type="dxa"/>
              <w:right w:w="75" w:type="dxa"/>
            </w:tcMar>
            <w:vAlign w:val="center"/>
          </w:tcPr>
          <w:p w:rsidR="00B55649" w:rsidRPr="00B55649" w:rsidRDefault="00B55649" w:rsidP="00B55649">
            <w:pPr>
              <w:widowControl/>
              <w:spacing w:line="560" w:lineRule="exact"/>
              <w:jc w:val="center"/>
              <w:rPr>
                <w:rFonts w:ascii="仿宋_GB2312" w:eastAsia="仿宋_GB2312" w:hAnsi="inherit" w:cs="宋体" w:hint="eastAsia"/>
                <w:kern w:val="0"/>
                <w:sz w:val="30"/>
                <w:szCs w:val="30"/>
              </w:rPr>
            </w:pPr>
            <w:r w:rsidRPr="00B55649">
              <w:rPr>
                <w:rFonts w:ascii="仿宋_GB2312" w:eastAsia="仿宋_GB2312" w:hAnsi="inherit" w:cs="宋体" w:hint="eastAsia"/>
                <w:kern w:val="0"/>
                <w:sz w:val="30"/>
                <w:szCs w:val="30"/>
              </w:rPr>
              <w:t xml:space="preserve">48.01 </w:t>
            </w:r>
          </w:p>
        </w:tc>
        <w:tc>
          <w:tcPr>
            <w:tcW w:w="2019" w:type="dxa"/>
            <w:tcBorders>
              <w:top w:val="nil"/>
              <w:left w:val="nil"/>
              <w:bottom w:val="single" w:sz="4" w:space="0" w:color="auto"/>
              <w:right w:val="single" w:sz="6" w:space="0" w:color="auto"/>
            </w:tcBorders>
            <w:tcMar>
              <w:top w:w="75" w:type="dxa"/>
              <w:left w:w="75" w:type="dxa"/>
              <w:bottom w:w="75" w:type="dxa"/>
              <w:right w:w="75" w:type="dxa"/>
            </w:tcMar>
            <w:vAlign w:val="center"/>
          </w:tcPr>
          <w:p w:rsidR="00B55649" w:rsidRDefault="00B55649" w:rsidP="00B55649">
            <w:pPr>
              <w:widowControl/>
              <w:spacing w:line="560" w:lineRule="exact"/>
              <w:jc w:val="center"/>
              <w:rPr>
                <w:rFonts w:ascii="仿宋_GB2312" w:eastAsia="仿宋_GB2312" w:hAnsi="inherit" w:cs="宋体"/>
                <w:kern w:val="0"/>
                <w:sz w:val="30"/>
                <w:szCs w:val="30"/>
              </w:rPr>
            </w:pPr>
          </w:p>
        </w:tc>
      </w:tr>
    </w:tbl>
    <w:p w:rsidR="003E759C" w:rsidRDefault="003E759C" w:rsidP="00B55649">
      <w:pPr>
        <w:widowControl/>
        <w:spacing w:line="560" w:lineRule="exact"/>
        <w:jc w:val="center"/>
      </w:pPr>
      <w:bookmarkStart w:id="0" w:name="_GoBack"/>
      <w:bookmarkEnd w:id="0"/>
    </w:p>
    <w:sectPr w:rsidR="003E759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D02" w:rsidRDefault="003A2D02" w:rsidP="00036CDB">
      <w:r>
        <w:separator/>
      </w:r>
    </w:p>
  </w:endnote>
  <w:endnote w:type="continuationSeparator" w:id="0">
    <w:p w:rsidR="003A2D02" w:rsidRDefault="003A2D02" w:rsidP="0003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文星标宋">
    <w:panose1 w:val="02010604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D02" w:rsidRDefault="003A2D02" w:rsidP="00036CDB">
      <w:r>
        <w:separator/>
      </w:r>
    </w:p>
  </w:footnote>
  <w:footnote w:type="continuationSeparator" w:id="0">
    <w:p w:rsidR="003A2D02" w:rsidRDefault="003A2D02" w:rsidP="0003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5050A"/>
    <w:rsid w:val="00036CDB"/>
    <w:rsid w:val="0004781A"/>
    <w:rsid w:val="00076252"/>
    <w:rsid w:val="001932F6"/>
    <w:rsid w:val="001B1B95"/>
    <w:rsid w:val="001C1FA0"/>
    <w:rsid w:val="001D47B7"/>
    <w:rsid w:val="00283E6A"/>
    <w:rsid w:val="002D1315"/>
    <w:rsid w:val="002D2F91"/>
    <w:rsid w:val="00345EF0"/>
    <w:rsid w:val="003712F9"/>
    <w:rsid w:val="003A2D02"/>
    <w:rsid w:val="003D47DE"/>
    <w:rsid w:val="003E759C"/>
    <w:rsid w:val="00443E9F"/>
    <w:rsid w:val="00514DBD"/>
    <w:rsid w:val="005459C8"/>
    <w:rsid w:val="00606FF7"/>
    <w:rsid w:val="006C0B78"/>
    <w:rsid w:val="007B175A"/>
    <w:rsid w:val="007B276E"/>
    <w:rsid w:val="007E4CB1"/>
    <w:rsid w:val="007E7629"/>
    <w:rsid w:val="00807E47"/>
    <w:rsid w:val="008863FF"/>
    <w:rsid w:val="00903F48"/>
    <w:rsid w:val="00913C27"/>
    <w:rsid w:val="009E565D"/>
    <w:rsid w:val="00A11DCB"/>
    <w:rsid w:val="00A5050A"/>
    <w:rsid w:val="00A551C8"/>
    <w:rsid w:val="00AD5A18"/>
    <w:rsid w:val="00B55649"/>
    <w:rsid w:val="00B953CD"/>
    <w:rsid w:val="00BE2BA8"/>
    <w:rsid w:val="00C22501"/>
    <w:rsid w:val="00CC18A4"/>
    <w:rsid w:val="00CC1F1F"/>
    <w:rsid w:val="00CE0E0F"/>
    <w:rsid w:val="00D720AA"/>
    <w:rsid w:val="00D72857"/>
    <w:rsid w:val="00D80965"/>
    <w:rsid w:val="00E010E5"/>
    <w:rsid w:val="00E96FC2"/>
    <w:rsid w:val="00F12BC9"/>
    <w:rsid w:val="00FA4C59"/>
    <w:rsid w:val="00FD4631"/>
    <w:rsid w:val="72E1777D"/>
    <w:rsid w:val="74671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9892473-8DA6-4C66-A281-2ECD1A2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Lenovo</cp:lastModifiedBy>
  <cp:revision>11</cp:revision>
  <cp:lastPrinted>2026-05-20T06:15:00Z</cp:lastPrinted>
  <dcterms:created xsi:type="dcterms:W3CDTF">2023-05-16T08:32:00Z</dcterms:created>
  <dcterms:modified xsi:type="dcterms:W3CDTF">2026-05-20T06:15:00Z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